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C3" w:rsidRPr="00BF4E1F" w:rsidRDefault="00BC4B9F" w:rsidP="00C9088F">
      <w:pPr>
        <w:jc w:val="center"/>
        <w:rPr>
          <w:rFonts w:ascii="Times New Roman" w:hAnsi="Times New Roman" w:cs="Times New Roman"/>
          <w:b/>
          <w:sz w:val="24"/>
          <w:szCs w:val="24"/>
        </w:rPr>
      </w:pPr>
      <w:r w:rsidRPr="00BF4E1F">
        <w:rPr>
          <w:rFonts w:ascii="Times New Roman" w:hAnsi="Times New Roman" w:cs="Times New Roman"/>
          <w:b/>
          <w:sz w:val="24"/>
          <w:szCs w:val="24"/>
        </w:rPr>
        <w:t xml:space="preserve">       </w:t>
      </w:r>
      <w:r w:rsidR="00AB28C3" w:rsidRPr="00BF4E1F">
        <w:rPr>
          <w:rFonts w:ascii="Times New Roman" w:hAnsi="Times New Roman" w:cs="Times New Roman"/>
          <w:b/>
          <w:sz w:val="24"/>
          <w:szCs w:val="24"/>
        </w:rPr>
        <w:t>THE REPUBLIC OF UGANDA</w:t>
      </w:r>
    </w:p>
    <w:p w:rsidR="00AB28C3" w:rsidRPr="00BF4E1F" w:rsidRDefault="00AB28C3" w:rsidP="00C9088F">
      <w:pPr>
        <w:jc w:val="center"/>
        <w:rPr>
          <w:rFonts w:ascii="Times New Roman" w:hAnsi="Times New Roman" w:cs="Times New Roman"/>
          <w:b/>
          <w:sz w:val="24"/>
          <w:szCs w:val="24"/>
        </w:rPr>
      </w:pPr>
      <w:r w:rsidRPr="00BF4E1F">
        <w:rPr>
          <w:rFonts w:ascii="Times New Roman" w:hAnsi="Times New Roman" w:cs="Times New Roman"/>
          <w:b/>
          <w:sz w:val="24"/>
          <w:szCs w:val="24"/>
        </w:rPr>
        <w:t>IN THE HIGH COURT OF UGANDA AT KAMPALA</w:t>
      </w:r>
    </w:p>
    <w:p w:rsidR="00AB28C3" w:rsidRPr="00BF4E1F" w:rsidRDefault="00AD6A65" w:rsidP="00C9088F">
      <w:pPr>
        <w:jc w:val="center"/>
        <w:rPr>
          <w:rFonts w:ascii="Times New Roman" w:hAnsi="Times New Roman" w:cs="Times New Roman"/>
          <w:b/>
          <w:sz w:val="24"/>
          <w:szCs w:val="24"/>
          <w:u w:val="single"/>
        </w:rPr>
      </w:pPr>
      <w:r w:rsidRPr="00BF4E1F">
        <w:rPr>
          <w:rFonts w:ascii="Times New Roman" w:hAnsi="Times New Roman" w:cs="Times New Roman"/>
          <w:b/>
          <w:sz w:val="24"/>
          <w:szCs w:val="24"/>
          <w:u w:val="single"/>
        </w:rPr>
        <w:t>CIVIL DIVISION</w:t>
      </w:r>
    </w:p>
    <w:p w:rsidR="00AB28C3" w:rsidRPr="00BF4E1F" w:rsidRDefault="00AB28C3" w:rsidP="00F16012">
      <w:pPr>
        <w:spacing w:after="0"/>
        <w:jc w:val="center"/>
        <w:rPr>
          <w:rFonts w:ascii="Times New Roman" w:hAnsi="Times New Roman" w:cs="Times New Roman"/>
          <w:b/>
          <w:sz w:val="24"/>
          <w:szCs w:val="24"/>
        </w:rPr>
      </w:pPr>
      <w:r w:rsidRPr="00BF4E1F">
        <w:rPr>
          <w:rFonts w:ascii="Times New Roman" w:hAnsi="Times New Roman" w:cs="Times New Roman"/>
          <w:b/>
          <w:sz w:val="24"/>
          <w:szCs w:val="24"/>
        </w:rPr>
        <w:t>CIVIL APPEAL No. 0142 OF 2016</w:t>
      </w:r>
    </w:p>
    <w:p w:rsidR="00AB28C3" w:rsidRPr="00BF4E1F" w:rsidRDefault="00AD6A65" w:rsidP="00F16012">
      <w:pPr>
        <w:spacing w:after="0"/>
        <w:jc w:val="center"/>
        <w:rPr>
          <w:rFonts w:ascii="Times New Roman" w:hAnsi="Times New Roman" w:cs="Times New Roman"/>
          <w:b/>
          <w:i/>
          <w:sz w:val="24"/>
          <w:szCs w:val="24"/>
        </w:rPr>
      </w:pPr>
      <w:r w:rsidRPr="00BF4E1F">
        <w:rPr>
          <w:rFonts w:ascii="Times New Roman" w:hAnsi="Times New Roman" w:cs="Times New Roman"/>
          <w:b/>
          <w:i/>
          <w:sz w:val="24"/>
          <w:szCs w:val="24"/>
        </w:rPr>
        <w:t xml:space="preserve">(Arising out of Civil Suit No. 0007 </w:t>
      </w:r>
      <w:r w:rsidR="00C9088F" w:rsidRPr="00BF4E1F">
        <w:rPr>
          <w:rFonts w:ascii="Times New Roman" w:hAnsi="Times New Roman" w:cs="Times New Roman"/>
          <w:b/>
          <w:i/>
          <w:sz w:val="24"/>
          <w:szCs w:val="24"/>
        </w:rPr>
        <w:t>of</w:t>
      </w:r>
      <w:r w:rsidRPr="00BF4E1F">
        <w:rPr>
          <w:rFonts w:ascii="Times New Roman" w:hAnsi="Times New Roman" w:cs="Times New Roman"/>
          <w:b/>
          <w:i/>
          <w:sz w:val="24"/>
          <w:szCs w:val="24"/>
        </w:rPr>
        <w:t xml:space="preserve"> 2013)</w:t>
      </w:r>
    </w:p>
    <w:p w:rsidR="00AD6A65" w:rsidRPr="00BF4E1F" w:rsidRDefault="00AD6A65" w:rsidP="00F16012">
      <w:pPr>
        <w:spacing w:after="0"/>
        <w:jc w:val="both"/>
        <w:rPr>
          <w:rFonts w:ascii="Times New Roman" w:hAnsi="Times New Roman" w:cs="Times New Roman"/>
          <w:b/>
          <w:sz w:val="24"/>
          <w:szCs w:val="24"/>
        </w:rPr>
      </w:pPr>
    </w:p>
    <w:p w:rsidR="00AB28C3" w:rsidRPr="00BF4E1F" w:rsidRDefault="00AB28C3" w:rsidP="00C9088F">
      <w:pPr>
        <w:jc w:val="both"/>
        <w:rPr>
          <w:rFonts w:ascii="Times New Roman" w:hAnsi="Times New Roman" w:cs="Times New Roman"/>
          <w:b/>
          <w:sz w:val="24"/>
          <w:szCs w:val="24"/>
        </w:rPr>
      </w:pPr>
      <w:r w:rsidRPr="00BF4E1F">
        <w:rPr>
          <w:rFonts w:ascii="Times New Roman" w:hAnsi="Times New Roman" w:cs="Times New Roman"/>
          <w:b/>
          <w:sz w:val="24"/>
          <w:szCs w:val="24"/>
        </w:rPr>
        <w:t xml:space="preserve">LUKODA </w:t>
      </w:r>
      <w:proofErr w:type="gramStart"/>
      <w:r w:rsidRPr="00BF4E1F">
        <w:rPr>
          <w:rFonts w:ascii="Times New Roman" w:hAnsi="Times New Roman" w:cs="Times New Roman"/>
          <w:b/>
          <w:sz w:val="24"/>
          <w:szCs w:val="24"/>
        </w:rPr>
        <w:t>YUSUF :</w:t>
      </w:r>
      <w:proofErr w:type="gramEnd"/>
      <w:r w:rsidRPr="00BF4E1F">
        <w:rPr>
          <w:rFonts w:ascii="Times New Roman" w:hAnsi="Times New Roman" w:cs="Times New Roman"/>
          <w:b/>
          <w:sz w:val="24"/>
          <w:szCs w:val="24"/>
        </w:rPr>
        <w:t>:::::::::::::::::::::::::::::::::::::::::::::::: APPELLANT</w:t>
      </w:r>
    </w:p>
    <w:p w:rsidR="00AB28C3" w:rsidRPr="00BF4E1F" w:rsidRDefault="00C9088F" w:rsidP="00C9088F">
      <w:pPr>
        <w:jc w:val="center"/>
        <w:rPr>
          <w:rFonts w:ascii="Times New Roman" w:hAnsi="Times New Roman" w:cs="Times New Roman"/>
          <w:b/>
          <w:i/>
          <w:sz w:val="24"/>
          <w:szCs w:val="24"/>
        </w:rPr>
      </w:pPr>
      <w:r w:rsidRPr="00BF4E1F">
        <w:rPr>
          <w:rFonts w:ascii="Times New Roman" w:hAnsi="Times New Roman" w:cs="Times New Roman"/>
          <w:b/>
          <w:i/>
          <w:sz w:val="24"/>
          <w:szCs w:val="24"/>
        </w:rPr>
        <w:t>Versus</w:t>
      </w:r>
    </w:p>
    <w:p w:rsidR="00AB28C3" w:rsidRPr="00BF4E1F" w:rsidRDefault="00AB28C3" w:rsidP="00C9088F">
      <w:pPr>
        <w:jc w:val="both"/>
        <w:rPr>
          <w:rFonts w:ascii="Times New Roman" w:hAnsi="Times New Roman" w:cs="Times New Roman"/>
          <w:b/>
          <w:sz w:val="24"/>
          <w:szCs w:val="24"/>
        </w:rPr>
      </w:pPr>
      <w:r w:rsidRPr="00BF4E1F">
        <w:rPr>
          <w:rFonts w:ascii="Times New Roman" w:hAnsi="Times New Roman" w:cs="Times New Roman"/>
          <w:b/>
          <w:sz w:val="24"/>
          <w:szCs w:val="24"/>
        </w:rPr>
        <w:t xml:space="preserve">BITEEBA </w:t>
      </w:r>
      <w:proofErr w:type="gramStart"/>
      <w:r w:rsidRPr="00BF4E1F">
        <w:rPr>
          <w:rFonts w:ascii="Times New Roman" w:hAnsi="Times New Roman" w:cs="Times New Roman"/>
          <w:b/>
          <w:sz w:val="24"/>
          <w:szCs w:val="24"/>
        </w:rPr>
        <w:t>JULIUS :</w:t>
      </w:r>
      <w:proofErr w:type="gramEnd"/>
      <w:r w:rsidRPr="00BF4E1F">
        <w:rPr>
          <w:rFonts w:ascii="Times New Roman" w:hAnsi="Times New Roman" w:cs="Times New Roman"/>
          <w:b/>
          <w:sz w:val="24"/>
          <w:szCs w:val="24"/>
        </w:rPr>
        <w:t>:::::::::::::::::::::::::::::::::</w:t>
      </w:r>
      <w:r w:rsidR="00AD6A65" w:rsidRPr="00BF4E1F">
        <w:rPr>
          <w:rFonts w:ascii="Times New Roman" w:hAnsi="Times New Roman" w:cs="Times New Roman"/>
          <w:b/>
          <w:sz w:val="24"/>
          <w:szCs w:val="24"/>
        </w:rPr>
        <w:t>:</w:t>
      </w:r>
      <w:r w:rsidRPr="00BF4E1F">
        <w:rPr>
          <w:rFonts w:ascii="Times New Roman" w:hAnsi="Times New Roman" w:cs="Times New Roman"/>
          <w:b/>
          <w:sz w:val="24"/>
          <w:szCs w:val="24"/>
        </w:rPr>
        <w:t>:::::::::: RESPONDENT</w:t>
      </w:r>
    </w:p>
    <w:p w:rsidR="00AD6A65" w:rsidRPr="00BF4E1F" w:rsidRDefault="00AD6A65" w:rsidP="00AD6A65">
      <w:pPr>
        <w:spacing w:after="0" w:line="360" w:lineRule="auto"/>
        <w:jc w:val="center"/>
        <w:rPr>
          <w:rFonts w:ascii="Times New Roman" w:hAnsi="Times New Roman" w:cs="Times New Roman"/>
          <w:b/>
          <w:sz w:val="24"/>
          <w:szCs w:val="24"/>
        </w:rPr>
      </w:pPr>
      <w:bookmarkStart w:id="0" w:name="_GoBack"/>
      <w:bookmarkEnd w:id="0"/>
    </w:p>
    <w:p w:rsidR="00AB28C3" w:rsidRPr="00BF4E1F" w:rsidRDefault="00AB28C3" w:rsidP="00AB28C3">
      <w:pPr>
        <w:spacing w:line="360" w:lineRule="auto"/>
        <w:jc w:val="center"/>
        <w:rPr>
          <w:rFonts w:ascii="Times New Roman" w:hAnsi="Times New Roman" w:cs="Times New Roman"/>
          <w:b/>
          <w:sz w:val="24"/>
          <w:szCs w:val="24"/>
          <w:u w:val="single"/>
        </w:rPr>
      </w:pPr>
      <w:r w:rsidRPr="00BF4E1F">
        <w:rPr>
          <w:rFonts w:ascii="Times New Roman" w:hAnsi="Times New Roman" w:cs="Times New Roman"/>
          <w:b/>
          <w:sz w:val="24"/>
          <w:szCs w:val="24"/>
        </w:rPr>
        <w:t xml:space="preserve">BEFORE: </w:t>
      </w:r>
      <w:r w:rsidRPr="00BF4E1F">
        <w:rPr>
          <w:rFonts w:ascii="Times New Roman" w:hAnsi="Times New Roman" w:cs="Times New Roman"/>
          <w:b/>
          <w:sz w:val="24"/>
          <w:szCs w:val="24"/>
          <w:u w:val="single"/>
        </w:rPr>
        <w:t>HON. JUSTICE STEPHEN MUSOTA</w:t>
      </w:r>
    </w:p>
    <w:p w:rsidR="00AB28C3" w:rsidRPr="00BF4E1F" w:rsidRDefault="00AB28C3" w:rsidP="00AD6A65">
      <w:pPr>
        <w:spacing w:line="360" w:lineRule="auto"/>
        <w:rPr>
          <w:rFonts w:ascii="Times New Roman" w:hAnsi="Times New Roman" w:cs="Times New Roman"/>
          <w:b/>
          <w:sz w:val="24"/>
          <w:szCs w:val="24"/>
        </w:rPr>
      </w:pPr>
      <w:r w:rsidRPr="00BF4E1F">
        <w:rPr>
          <w:rFonts w:ascii="Times New Roman" w:hAnsi="Times New Roman" w:cs="Times New Roman"/>
          <w:b/>
          <w:sz w:val="24"/>
          <w:szCs w:val="24"/>
        </w:rPr>
        <w:t>JUDGMENT</w:t>
      </w:r>
    </w:p>
    <w:p w:rsidR="00AB28C3" w:rsidRPr="00BF4E1F" w:rsidRDefault="00AB28C3" w:rsidP="00AB28C3">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 xml:space="preserve">This </w:t>
      </w:r>
      <w:r w:rsidR="00AD6A65" w:rsidRPr="00BF4E1F">
        <w:rPr>
          <w:rFonts w:ascii="Times New Roman" w:hAnsi="Times New Roman" w:cs="Times New Roman"/>
          <w:sz w:val="24"/>
          <w:szCs w:val="24"/>
        </w:rPr>
        <w:t xml:space="preserve">is </w:t>
      </w:r>
      <w:r w:rsidRPr="00BF4E1F">
        <w:rPr>
          <w:rFonts w:ascii="Times New Roman" w:hAnsi="Times New Roman" w:cs="Times New Roman"/>
          <w:sz w:val="24"/>
          <w:szCs w:val="24"/>
        </w:rPr>
        <w:t xml:space="preserve">an Appeal against the judgment of His Worship </w:t>
      </w:r>
      <w:proofErr w:type="spellStart"/>
      <w:r w:rsidRPr="00BF4E1F">
        <w:rPr>
          <w:rFonts w:ascii="Times New Roman" w:hAnsi="Times New Roman" w:cs="Times New Roman"/>
          <w:sz w:val="24"/>
          <w:szCs w:val="24"/>
        </w:rPr>
        <w:t>Matyama</w:t>
      </w:r>
      <w:proofErr w:type="spellEnd"/>
      <w:r w:rsidRPr="00BF4E1F">
        <w:rPr>
          <w:rFonts w:ascii="Times New Roman" w:hAnsi="Times New Roman" w:cs="Times New Roman"/>
          <w:sz w:val="24"/>
          <w:szCs w:val="24"/>
        </w:rPr>
        <w:t xml:space="preserve"> Paul Magistrate Grade 1 at the Chief Magistrate’s Court of </w:t>
      </w:r>
      <w:proofErr w:type="spellStart"/>
      <w:r w:rsidRPr="00BF4E1F">
        <w:rPr>
          <w:rFonts w:ascii="Times New Roman" w:hAnsi="Times New Roman" w:cs="Times New Roman"/>
          <w:sz w:val="24"/>
          <w:szCs w:val="24"/>
        </w:rPr>
        <w:t>Makindye</w:t>
      </w:r>
      <w:proofErr w:type="spellEnd"/>
      <w:r w:rsidRPr="00BF4E1F">
        <w:rPr>
          <w:rFonts w:ascii="Times New Roman" w:hAnsi="Times New Roman" w:cs="Times New Roman"/>
          <w:sz w:val="24"/>
          <w:szCs w:val="24"/>
        </w:rPr>
        <w:t xml:space="preserve"> delivered on 8</w:t>
      </w:r>
      <w:r w:rsidRPr="00BF4E1F">
        <w:rPr>
          <w:rFonts w:ascii="Times New Roman" w:hAnsi="Times New Roman" w:cs="Times New Roman"/>
          <w:sz w:val="24"/>
          <w:szCs w:val="24"/>
          <w:vertAlign w:val="superscript"/>
        </w:rPr>
        <w:t>th</w:t>
      </w:r>
      <w:r w:rsidRPr="00BF4E1F">
        <w:rPr>
          <w:rFonts w:ascii="Times New Roman" w:hAnsi="Times New Roman" w:cs="Times New Roman"/>
          <w:sz w:val="24"/>
          <w:szCs w:val="24"/>
        </w:rPr>
        <w:t xml:space="preserve"> July 2016.</w:t>
      </w:r>
    </w:p>
    <w:p w:rsidR="00AB28C3" w:rsidRPr="00BF4E1F" w:rsidRDefault="00AB28C3" w:rsidP="00AD6A65">
      <w:pPr>
        <w:spacing w:after="0" w:line="360" w:lineRule="auto"/>
        <w:jc w:val="both"/>
        <w:rPr>
          <w:rFonts w:ascii="Times New Roman" w:hAnsi="Times New Roman" w:cs="Times New Roman"/>
          <w:sz w:val="24"/>
          <w:szCs w:val="24"/>
        </w:rPr>
      </w:pPr>
    </w:p>
    <w:p w:rsidR="00AB28C3" w:rsidRPr="00BF4E1F" w:rsidRDefault="00AB28C3" w:rsidP="00AB28C3">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 xml:space="preserve">The Appellant was represented by M/S </w:t>
      </w:r>
      <w:proofErr w:type="spellStart"/>
      <w:r w:rsidRPr="00BF4E1F">
        <w:rPr>
          <w:rFonts w:ascii="Times New Roman" w:hAnsi="Times New Roman" w:cs="Times New Roman"/>
          <w:sz w:val="24"/>
          <w:szCs w:val="24"/>
        </w:rPr>
        <w:t>Sewankambo</w:t>
      </w:r>
      <w:proofErr w:type="spellEnd"/>
      <w:r w:rsidRPr="00BF4E1F">
        <w:rPr>
          <w:rFonts w:ascii="Times New Roman" w:hAnsi="Times New Roman" w:cs="Times New Roman"/>
          <w:sz w:val="24"/>
          <w:szCs w:val="24"/>
        </w:rPr>
        <w:t xml:space="preserve"> &amp; Co. Advocates and the Respondent was represented by M/S </w:t>
      </w:r>
      <w:proofErr w:type="spellStart"/>
      <w:r w:rsidRPr="00BF4E1F">
        <w:rPr>
          <w:rFonts w:ascii="Times New Roman" w:hAnsi="Times New Roman" w:cs="Times New Roman"/>
          <w:sz w:val="24"/>
          <w:szCs w:val="24"/>
        </w:rPr>
        <w:t>Kibirige</w:t>
      </w:r>
      <w:proofErr w:type="spellEnd"/>
      <w:r w:rsidRPr="00BF4E1F">
        <w:rPr>
          <w:rFonts w:ascii="Times New Roman" w:hAnsi="Times New Roman" w:cs="Times New Roman"/>
          <w:sz w:val="24"/>
          <w:szCs w:val="24"/>
        </w:rPr>
        <w:t xml:space="preserve"> &amp; </w:t>
      </w:r>
      <w:proofErr w:type="spellStart"/>
      <w:r w:rsidRPr="00BF4E1F">
        <w:rPr>
          <w:rFonts w:ascii="Times New Roman" w:hAnsi="Times New Roman" w:cs="Times New Roman"/>
          <w:sz w:val="24"/>
          <w:szCs w:val="24"/>
        </w:rPr>
        <w:t>Kibirige</w:t>
      </w:r>
      <w:proofErr w:type="spellEnd"/>
      <w:r w:rsidRPr="00BF4E1F">
        <w:rPr>
          <w:rFonts w:ascii="Times New Roman" w:hAnsi="Times New Roman" w:cs="Times New Roman"/>
          <w:sz w:val="24"/>
          <w:szCs w:val="24"/>
        </w:rPr>
        <w:t xml:space="preserve"> Advocates.</w:t>
      </w:r>
    </w:p>
    <w:p w:rsidR="00AB28C3" w:rsidRPr="00BF4E1F" w:rsidRDefault="00AB28C3" w:rsidP="00AD6A65">
      <w:pPr>
        <w:spacing w:after="0" w:line="360" w:lineRule="auto"/>
        <w:jc w:val="both"/>
        <w:rPr>
          <w:rFonts w:ascii="Times New Roman" w:hAnsi="Times New Roman" w:cs="Times New Roman"/>
          <w:sz w:val="24"/>
          <w:szCs w:val="24"/>
        </w:rPr>
      </w:pPr>
    </w:p>
    <w:p w:rsidR="00AB28C3" w:rsidRPr="00BF4E1F" w:rsidRDefault="00AB28C3" w:rsidP="00AB28C3">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 xml:space="preserve">The Appeal is </w:t>
      </w:r>
      <w:r w:rsidR="00456440" w:rsidRPr="00BF4E1F">
        <w:rPr>
          <w:rFonts w:ascii="Times New Roman" w:hAnsi="Times New Roman" w:cs="Times New Roman"/>
          <w:sz w:val="24"/>
          <w:szCs w:val="24"/>
        </w:rPr>
        <w:t xml:space="preserve">against the whole </w:t>
      </w:r>
      <w:r w:rsidR="00FD4902" w:rsidRPr="00BF4E1F">
        <w:rPr>
          <w:rFonts w:ascii="Times New Roman" w:hAnsi="Times New Roman" w:cs="Times New Roman"/>
          <w:sz w:val="24"/>
          <w:szCs w:val="24"/>
        </w:rPr>
        <w:t>Judgment</w:t>
      </w:r>
      <w:r w:rsidR="00456440" w:rsidRPr="00BF4E1F">
        <w:rPr>
          <w:rFonts w:ascii="Times New Roman" w:hAnsi="Times New Roman" w:cs="Times New Roman"/>
          <w:sz w:val="24"/>
          <w:szCs w:val="24"/>
        </w:rPr>
        <w:t xml:space="preserve"> and decision of the said Magistrate on the following grounds that;</w:t>
      </w:r>
    </w:p>
    <w:p w:rsidR="00456440" w:rsidRPr="00BF4E1F" w:rsidRDefault="00456440" w:rsidP="00456440">
      <w:pPr>
        <w:pStyle w:val="ListParagraph"/>
        <w:numPr>
          <w:ilvl w:val="0"/>
          <w:numId w:val="1"/>
        </w:num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 xml:space="preserve">The learned trial Magistrate erred in law and fact when he found that there was a valid </w:t>
      </w:r>
      <w:r w:rsidR="00FD4902" w:rsidRPr="00BF4E1F">
        <w:rPr>
          <w:rFonts w:ascii="Times New Roman" w:hAnsi="Times New Roman" w:cs="Times New Roman"/>
          <w:sz w:val="24"/>
          <w:szCs w:val="24"/>
        </w:rPr>
        <w:t xml:space="preserve">Tenancy Agreement </w:t>
      </w:r>
      <w:r w:rsidRPr="00BF4E1F">
        <w:rPr>
          <w:rFonts w:ascii="Times New Roman" w:hAnsi="Times New Roman" w:cs="Times New Roman"/>
          <w:sz w:val="24"/>
          <w:szCs w:val="24"/>
        </w:rPr>
        <w:t>between Appellant/Defendant and Respondent/Plaintiff between the months of November and December 2012</w:t>
      </w:r>
      <w:r w:rsidR="00FD4902" w:rsidRPr="00BF4E1F">
        <w:rPr>
          <w:rFonts w:ascii="Times New Roman" w:hAnsi="Times New Roman" w:cs="Times New Roman"/>
          <w:sz w:val="24"/>
          <w:szCs w:val="24"/>
        </w:rPr>
        <w:t>.</w:t>
      </w:r>
    </w:p>
    <w:p w:rsidR="00FD4902" w:rsidRPr="00BF4E1F" w:rsidRDefault="00FD4902" w:rsidP="00FD4902">
      <w:pPr>
        <w:pStyle w:val="ListParagraph"/>
        <w:spacing w:line="360" w:lineRule="auto"/>
        <w:jc w:val="both"/>
        <w:rPr>
          <w:rFonts w:ascii="Times New Roman" w:hAnsi="Times New Roman" w:cs="Times New Roman"/>
          <w:sz w:val="24"/>
          <w:szCs w:val="24"/>
        </w:rPr>
      </w:pPr>
    </w:p>
    <w:p w:rsidR="00FD4902" w:rsidRPr="00BF4E1F" w:rsidRDefault="00FD4902" w:rsidP="00FD4902">
      <w:pPr>
        <w:pStyle w:val="ListParagraph"/>
        <w:numPr>
          <w:ilvl w:val="0"/>
          <w:numId w:val="1"/>
        </w:num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The learned trial Magistrate erred when he failed to evaluate the evidence and thus arriving at a wrong conclusion that the Appellant/Defendant unlawfully locked the Respondent’s premises on 1</w:t>
      </w:r>
      <w:r w:rsidRPr="00BF4E1F">
        <w:rPr>
          <w:rFonts w:ascii="Times New Roman" w:hAnsi="Times New Roman" w:cs="Times New Roman"/>
          <w:sz w:val="24"/>
          <w:szCs w:val="24"/>
          <w:vertAlign w:val="superscript"/>
        </w:rPr>
        <w:t>st</w:t>
      </w:r>
      <w:r w:rsidRPr="00BF4E1F">
        <w:rPr>
          <w:rFonts w:ascii="Times New Roman" w:hAnsi="Times New Roman" w:cs="Times New Roman"/>
          <w:sz w:val="24"/>
          <w:szCs w:val="24"/>
        </w:rPr>
        <w:t xml:space="preserve"> November 2012.</w:t>
      </w:r>
    </w:p>
    <w:p w:rsidR="00FD4902" w:rsidRPr="00BF4E1F" w:rsidRDefault="00FD4902" w:rsidP="00FD4902">
      <w:pPr>
        <w:pStyle w:val="ListParagraph"/>
        <w:rPr>
          <w:rFonts w:ascii="Times New Roman" w:hAnsi="Times New Roman" w:cs="Times New Roman"/>
          <w:sz w:val="24"/>
          <w:szCs w:val="24"/>
        </w:rPr>
      </w:pPr>
    </w:p>
    <w:p w:rsidR="00FD4902" w:rsidRPr="00BF4E1F" w:rsidRDefault="00FD4902" w:rsidP="00456440">
      <w:pPr>
        <w:pStyle w:val="ListParagraph"/>
        <w:numPr>
          <w:ilvl w:val="0"/>
          <w:numId w:val="1"/>
        </w:num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lastRenderedPageBreak/>
        <w:t>The learned trial Magistrate erred when he dismissed the Appellant’s/Defendant’s counterclaim.</w:t>
      </w:r>
    </w:p>
    <w:p w:rsidR="00FD4902" w:rsidRPr="00BF4E1F" w:rsidRDefault="00FD4902" w:rsidP="00FD4902">
      <w:pPr>
        <w:pStyle w:val="ListParagraph"/>
        <w:rPr>
          <w:rFonts w:ascii="Times New Roman" w:hAnsi="Times New Roman" w:cs="Times New Roman"/>
          <w:sz w:val="24"/>
          <w:szCs w:val="24"/>
        </w:rPr>
      </w:pPr>
    </w:p>
    <w:p w:rsidR="00FD4902" w:rsidRPr="00BF4E1F" w:rsidRDefault="00FD4902" w:rsidP="00456440">
      <w:pPr>
        <w:pStyle w:val="ListParagraph"/>
        <w:numPr>
          <w:ilvl w:val="0"/>
          <w:numId w:val="1"/>
        </w:num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The learned trial Magistrate erred in law and fact when he awarded the Respondent/Plaintiff nominal and general damages.</w:t>
      </w:r>
    </w:p>
    <w:p w:rsidR="00FD4902" w:rsidRPr="00BF4E1F" w:rsidRDefault="00FD4902" w:rsidP="00FD4902">
      <w:pPr>
        <w:pStyle w:val="ListParagraph"/>
        <w:rPr>
          <w:rFonts w:ascii="Times New Roman" w:hAnsi="Times New Roman" w:cs="Times New Roman"/>
          <w:sz w:val="24"/>
          <w:szCs w:val="24"/>
        </w:rPr>
      </w:pPr>
    </w:p>
    <w:p w:rsidR="00FD4902" w:rsidRPr="00BF4E1F" w:rsidRDefault="00FD4902" w:rsidP="00FD4902">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Briefly the background of this Appeal</w:t>
      </w:r>
      <w:r w:rsidRPr="00BF4E1F">
        <w:rPr>
          <w:rFonts w:ascii="Times New Roman" w:hAnsi="Times New Roman" w:cs="Times New Roman"/>
          <w:b/>
          <w:sz w:val="24"/>
          <w:szCs w:val="24"/>
        </w:rPr>
        <w:t xml:space="preserve"> </w:t>
      </w:r>
      <w:r w:rsidRPr="00BF4E1F">
        <w:rPr>
          <w:rFonts w:ascii="Times New Roman" w:hAnsi="Times New Roman" w:cs="Times New Roman"/>
          <w:sz w:val="24"/>
          <w:szCs w:val="24"/>
        </w:rPr>
        <w:t>is that the respondent entered into a Tenancy Agreement with the appellant on 30</w:t>
      </w:r>
      <w:r w:rsidRPr="00BF4E1F">
        <w:rPr>
          <w:rFonts w:ascii="Times New Roman" w:hAnsi="Times New Roman" w:cs="Times New Roman"/>
          <w:sz w:val="24"/>
          <w:szCs w:val="24"/>
          <w:vertAlign w:val="superscript"/>
        </w:rPr>
        <w:t>th</w:t>
      </w:r>
      <w:r w:rsidRPr="00BF4E1F">
        <w:rPr>
          <w:rFonts w:ascii="Times New Roman" w:hAnsi="Times New Roman" w:cs="Times New Roman"/>
          <w:sz w:val="24"/>
          <w:szCs w:val="24"/>
        </w:rPr>
        <w:t xml:space="preserve"> October 2009, for purposes of renting his premises at </w:t>
      </w:r>
      <w:proofErr w:type="spellStart"/>
      <w:r w:rsidRPr="00BF4E1F">
        <w:rPr>
          <w:rFonts w:ascii="Times New Roman" w:hAnsi="Times New Roman" w:cs="Times New Roman"/>
          <w:sz w:val="24"/>
          <w:szCs w:val="24"/>
        </w:rPr>
        <w:t>Kanaba</w:t>
      </w:r>
      <w:proofErr w:type="spellEnd"/>
      <w:r w:rsidRPr="00BF4E1F">
        <w:rPr>
          <w:rFonts w:ascii="Times New Roman" w:hAnsi="Times New Roman" w:cs="Times New Roman"/>
          <w:sz w:val="24"/>
          <w:szCs w:val="24"/>
        </w:rPr>
        <w:t xml:space="preserve"> </w:t>
      </w:r>
      <w:proofErr w:type="spellStart"/>
      <w:r w:rsidRPr="00BF4E1F">
        <w:rPr>
          <w:rFonts w:ascii="Times New Roman" w:hAnsi="Times New Roman" w:cs="Times New Roman"/>
          <w:sz w:val="24"/>
          <w:szCs w:val="24"/>
        </w:rPr>
        <w:t>Ndejje</w:t>
      </w:r>
      <w:proofErr w:type="spellEnd"/>
      <w:r w:rsidRPr="00BF4E1F">
        <w:rPr>
          <w:rFonts w:ascii="Times New Roman" w:hAnsi="Times New Roman" w:cs="Times New Roman"/>
          <w:sz w:val="24"/>
          <w:szCs w:val="24"/>
        </w:rPr>
        <w:t xml:space="preserve"> </w:t>
      </w:r>
      <w:proofErr w:type="spellStart"/>
      <w:r w:rsidRPr="00BF4E1F">
        <w:rPr>
          <w:rFonts w:ascii="Times New Roman" w:hAnsi="Times New Roman" w:cs="Times New Roman"/>
          <w:sz w:val="24"/>
          <w:szCs w:val="24"/>
        </w:rPr>
        <w:t>Makindye</w:t>
      </w:r>
      <w:proofErr w:type="spellEnd"/>
      <w:r w:rsidRPr="00BF4E1F">
        <w:rPr>
          <w:rFonts w:ascii="Times New Roman" w:hAnsi="Times New Roman" w:cs="Times New Roman"/>
          <w:sz w:val="24"/>
          <w:szCs w:val="24"/>
        </w:rPr>
        <w:t xml:space="preserve"> for a monthly rent of UGX.140,000/= payable in two months advance.  After the Tenancy Agreement the respondent started doing business in the said premises running among others Mobile Money Business, Phone Accessories Shop and Phone Charging Services. On 1</w:t>
      </w:r>
      <w:r w:rsidRPr="00BF4E1F">
        <w:rPr>
          <w:rFonts w:ascii="Times New Roman" w:hAnsi="Times New Roman" w:cs="Times New Roman"/>
          <w:sz w:val="24"/>
          <w:szCs w:val="24"/>
          <w:vertAlign w:val="superscript"/>
        </w:rPr>
        <w:t>st</w:t>
      </w:r>
      <w:r w:rsidRPr="00BF4E1F">
        <w:rPr>
          <w:rFonts w:ascii="Times New Roman" w:hAnsi="Times New Roman" w:cs="Times New Roman"/>
          <w:sz w:val="24"/>
          <w:szCs w:val="24"/>
        </w:rPr>
        <w:t xml:space="preserve"> November 2012, the defendant entered unto the suit premises, confiscated the keys for the shops and locked up the premises.  The respondent claimed that he had already paid rent in advance for the month of November and December 2012. The respondent was aggrieved and felt that the appellant had no justifiable reason to lock up the premises because the respondent had already paid the rent for November and December.  The respon</w:t>
      </w:r>
      <w:r w:rsidR="00AD6A65" w:rsidRPr="00BF4E1F">
        <w:rPr>
          <w:rFonts w:ascii="Times New Roman" w:hAnsi="Times New Roman" w:cs="Times New Roman"/>
          <w:sz w:val="24"/>
          <w:szCs w:val="24"/>
        </w:rPr>
        <w:t>dent then filed Civil Suit No. 0</w:t>
      </w:r>
      <w:r w:rsidRPr="00BF4E1F">
        <w:rPr>
          <w:rFonts w:ascii="Times New Roman" w:hAnsi="Times New Roman" w:cs="Times New Roman"/>
          <w:sz w:val="24"/>
          <w:szCs w:val="24"/>
        </w:rPr>
        <w:t>007 of 2013 against the appellant for a declaration that the defendant unlawfully locked up the premises, an order</w:t>
      </w:r>
      <w:r w:rsidR="00815CE8" w:rsidRPr="00BF4E1F">
        <w:rPr>
          <w:rFonts w:ascii="Times New Roman" w:hAnsi="Times New Roman" w:cs="Times New Roman"/>
          <w:sz w:val="24"/>
          <w:szCs w:val="24"/>
        </w:rPr>
        <w:t xml:space="preserve"> directing the defendant to unlock the premises, special damages of UGX.19,337,000/=, general damages, interest  and costs of the suit.</w:t>
      </w:r>
    </w:p>
    <w:p w:rsidR="00F13C9E" w:rsidRPr="00BF4E1F" w:rsidRDefault="00F13C9E" w:rsidP="00AD6A65">
      <w:pPr>
        <w:spacing w:after="0" w:line="360" w:lineRule="auto"/>
        <w:jc w:val="both"/>
        <w:rPr>
          <w:rFonts w:ascii="Times New Roman" w:hAnsi="Times New Roman" w:cs="Times New Roman"/>
          <w:sz w:val="24"/>
          <w:szCs w:val="24"/>
        </w:rPr>
      </w:pPr>
    </w:p>
    <w:p w:rsidR="00F13C9E" w:rsidRPr="00BF4E1F" w:rsidRDefault="00F13C9E" w:rsidP="00FD4902">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 xml:space="preserve">The </w:t>
      </w:r>
      <w:r w:rsidR="006E427D" w:rsidRPr="00BF4E1F">
        <w:rPr>
          <w:rFonts w:ascii="Times New Roman" w:hAnsi="Times New Roman" w:cs="Times New Roman"/>
          <w:sz w:val="24"/>
          <w:szCs w:val="24"/>
        </w:rPr>
        <w:t xml:space="preserve">Defendant/Appellant filed a written statement of </w:t>
      </w:r>
      <w:proofErr w:type="spellStart"/>
      <w:r w:rsidR="006E427D" w:rsidRPr="00BF4E1F">
        <w:rPr>
          <w:rFonts w:ascii="Times New Roman" w:hAnsi="Times New Roman" w:cs="Times New Roman"/>
          <w:sz w:val="24"/>
          <w:szCs w:val="24"/>
        </w:rPr>
        <w:t>defence</w:t>
      </w:r>
      <w:proofErr w:type="spellEnd"/>
      <w:r w:rsidR="006E427D" w:rsidRPr="00BF4E1F">
        <w:rPr>
          <w:rFonts w:ascii="Times New Roman" w:hAnsi="Times New Roman" w:cs="Times New Roman"/>
          <w:sz w:val="24"/>
          <w:szCs w:val="24"/>
        </w:rPr>
        <w:t xml:space="preserve"> claiming that the respondent did not have a cause of action and his case lacked merit since he failed several times to comply with the terms of the Tenancy Agreement and was therefore given one month notice to vacate the premises but he failed.  The Magistrate decided the matter in </w:t>
      </w:r>
      <w:proofErr w:type="spellStart"/>
      <w:r w:rsidR="006E427D" w:rsidRPr="00BF4E1F">
        <w:rPr>
          <w:rFonts w:ascii="Times New Roman" w:hAnsi="Times New Roman" w:cs="Times New Roman"/>
          <w:sz w:val="24"/>
          <w:szCs w:val="24"/>
        </w:rPr>
        <w:t>favour</w:t>
      </w:r>
      <w:proofErr w:type="spellEnd"/>
      <w:r w:rsidR="006E427D" w:rsidRPr="00BF4E1F">
        <w:rPr>
          <w:rFonts w:ascii="Times New Roman" w:hAnsi="Times New Roman" w:cs="Times New Roman"/>
          <w:sz w:val="24"/>
          <w:szCs w:val="24"/>
        </w:rPr>
        <w:t xml:space="preserve"> of the respondent and awarded the respondent all the remedies sought including general damages of UGX.280</w:t>
      </w:r>
      <w:proofErr w:type="gramStart"/>
      <w:r w:rsidR="006E427D" w:rsidRPr="00BF4E1F">
        <w:rPr>
          <w:rFonts w:ascii="Times New Roman" w:hAnsi="Times New Roman" w:cs="Times New Roman"/>
          <w:sz w:val="24"/>
          <w:szCs w:val="24"/>
        </w:rPr>
        <w:t>,000</w:t>
      </w:r>
      <w:proofErr w:type="gramEnd"/>
      <w:r w:rsidR="006E427D" w:rsidRPr="00BF4E1F">
        <w:rPr>
          <w:rFonts w:ascii="Times New Roman" w:hAnsi="Times New Roman" w:cs="Times New Roman"/>
          <w:sz w:val="24"/>
          <w:szCs w:val="24"/>
        </w:rPr>
        <w:t>/=, nominal damages of UGX.4,000,000/=, costs and interest at 8% per annum. The Defendant/Appellant was dissatisfied by the judgment and filed this Appeal.</w:t>
      </w:r>
    </w:p>
    <w:p w:rsidR="006E427D" w:rsidRPr="00BF4E1F" w:rsidRDefault="006E427D" w:rsidP="00AD6A65">
      <w:pPr>
        <w:spacing w:after="0" w:line="360" w:lineRule="auto"/>
        <w:jc w:val="both"/>
        <w:rPr>
          <w:rFonts w:ascii="Times New Roman" w:hAnsi="Times New Roman" w:cs="Times New Roman"/>
          <w:sz w:val="24"/>
          <w:szCs w:val="24"/>
        </w:rPr>
      </w:pPr>
    </w:p>
    <w:p w:rsidR="006E427D" w:rsidRPr="00BF4E1F" w:rsidRDefault="006E427D" w:rsidP="00FD4902">
      <w:pPr>
        <w:spacing w:line="360" w:lineRule="auto"/>
        <w:jc w:val="both"/>
        <w:rPr>
          <w:rFonts w:ascii="Times New Roman" w:hAnsi="Times New Roman" w:cs="Times New Roman"/>
          <w:sz w:val="24"/>
          <w:szCs w:val="24"/>
        </w:rPr>
      </w:pPr>
      <w:proofErr w:type="gramStart"/>
      <w:r w:rsidRPr="00BF4E1F">
        <w:rPr>
          <w:rFonts w:ascii="Times New Roman" w:hAnsi="Times New Roman" w:cs="Times New Roman"/>
          <w:sz w:val="24"/>
          <w:szCs w:val="24"/>
        </w:rPr>
        <w:t>When the Appeal came up for hearing the parties were directed to file written submissions which they did.</w:t>
      </w:r>
      <w:proofErr w:type="gramEnd"/>
    </w:p>
    <w:p w:rsidR="006E427D" w:rsidRPr="00BF4E1F" w:rsidRDefault="006E427D" w:rsidP="00AD6A65">
      <w:pPr>
        <w:spacing w:after="0" w:line="360" w:lineRule="auto"/>
        <w:jc w:val="both"/>
        <w:rPr>
          <w:rFonts w:ascii="Times New Roman" w:hAnsi="Times New Roman" w:cs="Times New Roman"/>
          <w:sz w:val="24"/>
          <w:szCs w:val="24"/>
        </w:rPr>
      </w:pPr>
    </w:p>
    <w:p w:rsidR="006E427D" w:rsidRPr="00BF4E1F" w:rsidRDefault="006E427D" w:rsidP="00FD4902">
      <w:pPr>
        <w:spacing w:line="360" w:lineRule="auto"/>
        <w:jc w:val="both"/>
        <w:rPr>
          <w:rFonts w:ascii="Times New Roman" w:hAnsi="Times New Roman" w:cs="Times New Roman"/>
          <w:b/>
          <w:i/>
          <w:sz w:val="24"/>
          <w:szCs w:val="24"/>
          <w:u w:val="single"/>
        </w:rPr>
      </w:pPr>
      <w:r w:rsidRPr="00BF4E1F">
        <w:rPr>
          <w:rFonts w:ascii="Times New Roman" w:hAnsi="Times New Roman" w:cs="Times New Roman"/>
          <w:sz w:val="24"/>
          <w:szCs w:val="24"/>
        </w:rPr>
        <w:t xml:space="preserve">As a first Appellate Court, it is the duty of this court to re-evaluate the evidence of the Lower Court and decide whether the Lower Court decision can be sustained or not.  The Appellate Court has to come to its own conclusion while bearing in mind that the Appellate Court did not have the opportunity to see the witnesses (demeanor) as they testified in the Lower Court.  That was settled in the case of </w:t>
      </w:r>
      <w:r w:rsidRPr="00BF4E1F">
        <w:rPr>
          <w:rFonts w:ascii="Times New Roman" w:hAnsi="Times New Roman" w:cs="Times New Roman"/>
          <w:b/>
          <w:i/>
          <w:sz w:val="24"/>
          <w:szCs w:val="24"/>
          <w:u w:val="single"/>
        </w:rPr>
        <w:t xml:space="preserve">Fredrick </w:t>
      </w:r>
      <w:proofErr w:type="spellStart"/>
      <w:r w:rsidRPr="00BF4E1F">
        <w:rPr>
          <w:rFonts w:ascii="Times New Roman" w:hAnsi="Times New Roman" w:cs="Times New Roman"/>
          <w:b/>
          <w:i/>
          <w:sz w:val="24"/>
          <w:szCs w:val="24"/>
          <w:u w:val="single"/>
        </w:rPr>
        <w:t>Zaabwe</w:t>
      </w:r>
      <w:proofErr w:type="spellEnd"/>
      <w:r w:rsidRPr="00BF4E1F">
        <w:rPr>
          <w:rFonts w:ascii="Times New Roman" w:hAnsi="Times New Roman" w:cs="Times New Roman"/>
          <w:b/>
          <w:i/>
          <w:sz w:val="24"/>
          <w:szCs w:val="24"/>
          <w:u w:val="single"/>
        </w:rPr>
        <w:t xml:space="preserve"> </w:t>
      </w:r>
      <w:proofErr w:type="spellStart"/>
      <w:r w:rsidRPr="00BF4E1F">
        <w:rPr>
          <w:rFonts w:ascii="Times New Roman" w:hAnsi="Times New Roman" w:cs="Times New Roman"/>
          <w:b/>
          <w:i/>
          <w:sz w:val="24"/>
          <w:szCs w:val="24"/>
          <w:u w:val="single"/>
        </w:rPr>
        <w:t>Vs</w:t>
      </w:r>
      <w:proofErr w:type="spellEnd"/>
      <w:r w:rsidRPr="00BF4E1F">
        <w:rPr>
          <w:rFonts w:ascii="Times New Roman" w:hAnsi="Times New Roman" w:cs="Times New Roman"/>
          <w:b/>
          <w:i/>
          <w:sz w:val="24"/>
          <w:szCs w:val="24"/>
          <w:u w:val="single"/>
        </w:rPr>
        <w:t xml:space="preserve"> Orient Bank &amp; 5 </w:t>
      </w:r>
      <w:proofErr w:type="spellStart"/>
      <w:r w:rsidRPr="00BF4E1F">
        <w:rPr>
          <w:rFonts w:ascii="Times New Roman" w:hAnsi="Times New Roman" w:cs="Times New Roman"/>
          <w:b/>
          <w:i/>
          <w:sz w:val="24"/>
          <w:szCs w:val="24"/>
          <w:u w:val="single"/>
        </w:rPr>
        <w:t>Ors</w:t>
      </w:r>
      <w:proofErr w:type="spellEnd"/>
      <w:r w:rsidRPr="00BF4E1F">
        <w:rPr>
          <w:rFonts w:ascii="Times New Roman" w:hAnsi="Times New Roman" w:cs="Times New Roman"/>
          <w:b/>
          <w:i/>
          <w:sz w:val="24"/>
          <w:szCs w:val="24"/>
          <w:u w:val="single"/>
        </w:rPr>
        <w:t>, Supreme Court Civil Appe</w:t>
      </w:r>
      <w:r w:rsidR="00AD6A65" w:rsidRPr="00BF4E1F">
        <w:rPr>
          <w:rFonts w:ascii="Times New Roman" w:hAnsi="Times New Roman" w:cs="Times New Roman"/>
          <w:b/>
          <w:i/>
          <w:sz w:val="24"/>
          <w:szCs w:val="24"/>
          <w:u w:val="single"/>
        </w:rPr>
        <w:t xml:space="preserve">al No. </w:t>
      </w:r>
      <w:r w:rsidRPr="00BF4E1F">
        <w:rPr>
          <w:rFonts w:ascii="Times New Roman" w:hAnsi="Times New Roman" w:cs="Times New Roman"/>
          <w:b/>
          <w:i/>
          <w:sz w:val="24"/>
          <w:szCs w:val="24"/>
          <w:u w:val="single"/>
        </w:rPr>
        <w:t>04 of 2006.</w:t>
      </w:r>
    </w:p>
    <w:p w:rsidR="006E427D" w:rsidRPr="00BF4E1F" w:rsidRDefault="006E427D" w:rsidP="00FD4902">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I shall therefore proceed to consider the grounds of Appeal, one by one.</w:t>
      </w:r>
    </w:p>
    <w:p w:rsidR="006E427D" w:rsidRPr="00BF4E1F" w:rsidRDefault="006E427D" w:rsidP="00AD6A65">
      <w:pPr>
        <w:spacing w:after="0" w:line="360" w:lineRule="auto"/>
        <w:jc w:val="both"/>
        <w:rPr>
          <w:rFonts w:ascii="Times New Roman" w:hAnsi="Times New Roman" w:cs="Times New Roman"/>
          <w:sz w:val="24"/>
          <w:szCs w:val="24"/>
        </w:rPr>
      </w:pPr>
    </w:p>
    <w:p w:rsidR="006E427D" w:rsidRPr="00BF4E1F" w:rsidRDefault="00F16012" w:rsidP="00F16012">
      <w:pPr>
        <w:spacing w:line="360" w:lineRule="auto"/>
        <w:ind w:left="2160" w:hanging="2160"/>
        <w:jc w:val="both"/>
        <w:rPr>
          <w:rFonts w:ascii="Times New Roman" w:hAnsi="Times New Roman" w:cs="Times New Roman"/>
          <w:sz w:val="24"/>
          <w:szCs w:val="24"/>
        </w:rPr>
      </w:pPr>
      <w:proofErr w:type="gramStart"/>
      <w:r w:rsidRPr="00BF4E1F">
        <w:rPr>
          <w:rFonts w:ascii="Times New Roman" w:hAnsi="Times New Roman" w:cs="Times New Roman"/>
          <w:b/>
          <w:sz w:val="24"/>
          <w:szCs w:val="24"/>
        </w:rPr>
        <w:t>G</w:t>
      </w:r>
      <w:r w:rsidR="006E427D" w:rsidRPr="00BF4E1F">
        <w:rPr>
          <w:rFonts w:ascii="Times New Roman" w:hAnsi="Times New Roman" w:cs="Times New Roman"/>
          <w:b/>
          <w:sz w:val="24"/>
          <w:szCs w:val="24"/>
        </w:rPr>
        <w:t>round</w:t>
      </w:r>
      <w:r w:rsidRPr="00BF4E1F">
        <w:rPr>
          <w:rFonts w:ascii="Times New Roman" w:hAnsi="Times New Roman" w:cs="Times New Roman"/>
          <w:b/>
          <w:sz w:val="24"/>
          <w:szCs w:val="24"/>
        </w:rPr>
        <w:t xml:space="preserve"> 1:</w:t>
      </w:r>
      <w:r w:rsidRPr="00BF4E1F">
        <w:rPr>
          <w:rFonts w:ascii="Times New Roman" w:hAnsi="Times New Roman" w:cs="Times New Roman"/>
          <w:sz w:val="24"/>
          <w:szCs w:val="24"/>
        </w:rPr>
        <w:tab/>
      </w:r>
      <w:r w:rsidRPr="00BF4E1F">
        <w:rPr>
          <w:rFonts w:ascii="Times New Roman" w:hAnsi="Times New Roman" w:cs="Times New Roman"/>
          <w:sz w:val="24"/>
          <w:szCs w:val="24"/>
          <w:u w:val="single"/>
        </w:rPr>
        <w:t xml:space="preserve">That </w:t>
      </w:r>
      <w:r w:rsidR="006E427D" w:rsidRPr="00BF4E1F">
        <w:rPr>
          <w:rFonts w:ascii="Times New Roman" w:hAnsi="Times New Roman" w:cs="Times New Roman"/>
          <w:sz w:val="24"/>
          <w:szCs w:val="24"/>
          <w:u w:val="single"/>
        </w:rPr>
        <w:t>the learned trial Magistrate erred in law and fact when he found that there was a valid Tenancy Agreement between Appellant/Defendant and Respondent/Plaintiff between the months of November and December 2012.</w:t>
      </w:r>
      <w:proofErr w:type="gramEnd"/>
    </w:p>
    <w:p w:rsidR="006E427D" w:rsidRPr="00BF4E1F" w:rsidRDefault="006E427D" w:rsidP="00AD6A65">
      <w:pPr>
        <w:spacing w:after="0" w:line="360" w:lineRule="auto"/>
        <w:jc w:val="both"/>
        <w:rPr>
          <w:rFonts w:ascii="Times New Roman" w:hAnsi="Times New Roman" w:cs="Times New Roman"/>
          <w:sz w:val="24"/>
          <w:szCs w:val="24"/>
        </w:rPr>
      </w:pPr>
    </w:p>
    <w:p w:rsidR="006E427D" w:rsidRPr="00BF4E1F" w:rsidRDefault="006E427D" w:rsidP="006E427D">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The issue here is whether or not there was a valid Tenancy Agreement between the appellant and the respondent between the months of November and December 2012.</w:t>
      </w:r>
    </w:p>
    <w:p w:rsidR="006E427D" w:rsidRPr="00BF4E1F" w:rsidRDefault="006E427D" w:rsidP="00AD6A65">
      <w:pPr>
        <w:spacing w:after="0" w:line="360" w:lineRule="auto"/>
        <w:jc w:val="both"/>
        <w:rPr>
          <w:rFonts w:ascii="Times New Roman" w:hAnsi="Times New Roman" w:cs="Times New Roman"/>
          <w:sz w:val="24"/>
          <w:szCs w:val="24"/>
        </w:rPr>
      </w:pPr>
    </w:p>
    <w:p w:rsidR="006E427D" w:rsidRPr="00BF4E1F" w:rsidRDefault="006E427D" w:rsidP="006E427D">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 xml:space="preserve">The appellant submits that there wasn’t a valid Tenancy Agreement since the appellant had already </w:t>
      </w:r>
      <w:r w:rsidR="00541E0D" w:rsidRPr="00BF4E1F">
        <w:rPr>
          <w:rFonts w:ascii="Times New Roman" w:hAnsi="Times New Roman" w:cs="Times New Roman"/>
          <w:sz w:val="24"/>
          <w:szCs w:val="24"/>
        </w:rPr>
        <w:t>issued and served a notice to vacate on the respondent.</w:t>
      </w:r>
    </w:p>
    <w:p w:rsidR="00541E0D" w:rsidRPr="00BF4E1F" w:rsidRDefault="00541E0D" w:rsidP="00AD6A65">
      <w:pPr>
        <w:spacing w:after="0" w:line="360" w:lineRule="auto"/>
        <w:jc w:val="both"/>
        <w:rPr>
          <w:rFonts w:ascii="Times New Roman" w:hAnsi="Times New Roman" w:cs="Times New Roman"/>
          <w:sz w:val="24"/>
          <w:szCs w:val="24"/>
        </w:rPr>
      </w:pPr>
    </w:p>
    <w:p w:rsidR="00541E0D" w:rsidRPr="00BF4E1F" w:rsidRDefault="00541E0D" w:rsidP="00541E0D">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On the other hand the respondent submits that there was a valid Tenancy Agreement.  The learned trial Magistrate found at pages 41-44 of the Record of Appeal (pages 2-5 of the Judgment)</w:t>
      </w:r>
      <w:r w:rsidRPr="00BF4E1F">
        <w:rPr>
          <w:rFonts w:ascii="Times New Roman" w:hAnsi="Times New Roman" w:cs="Times New Roman"/>
          <w:b/>
          <w:i/>
          <w:sz w:val="24"/>
          <w:szCs w:val="24"/>
        </w:rPr>
        <w:t xml:space="preserve"> </w:t>
      </w:r>
      <w:r w:rsidRPr="00BF4E1F">
        <w:rPr>
          <w:rFonts w:ascii="Times New Roman" w:hAnsi="Times New Roman" w:cs="Times New Roman"/>
          <w:sz w:val="24"/>
          <w:szCs w:val="24"/>
        </w:rPr>
        <w:t xml:space="preserve">that there was a valid Tenancy Agreement.  This was on the strength of </w:t>
      </w:r>
      <w:r w:rsidR="00F16012" w:rsidRPr="00BF4E1F">
        <w:rPr>
          <w:rFonts w:ascii="Times New Roman" w:hAnsi="Times New Roman" w:cs="Times New Roman"/>
          <w:sz w:val="24"/>
          <w:szCs w:val="24"/>
        </w:rPr>
        <w:t xml:space="preserve">Exhibit </w:t>
      </w:r>
      <w:r w:rsidR="00AD6A65" w:rsidRPr="00BF4E1F">
        <w:rPr>
          <w:rFonts w:ascii="Times New Roman" w:hAnsi="Times New Roman" w:cs="Times New Roman"/>
          <w:sz w:val="24"/>
          <w:szCs w:val="24"/>
        </w:rPr>
        <w:t>‘</w:t>
      </w:r>
      <w:r w:rsidRPr="00BF4E1F">
        <w:rPr>
          <w:rFonts w:ascii="Times New Roman" w:hAnsi="Times New Roman" w:cs="Times New Roman"/>
          <w:sz w:val="24"/>
          <w:szCs w:val="24"/>
        </w:rPr>
        <w:t>PEX2</w:t>
      </w:r>
      <w:r w:rsidR="00AD6A65" w:rsidRPr="00BF4E1F">
        <w:rPr>
          <w:rFonts w:ascii="Times New Roman" w:hAnsi="Times New Roman" w:cs="Times New Roman"/>
          <w:sz w:val="24"/>
          <w:szCs w:val="24"/>
        </w:rPr>
        <w:t>’</w:t>
      </w:r>
      <w:r w:rsidRPr="00BF4E1F">
        <w:rPr>
          <w:rFonts w:ascii="Times New Roman" w:hAnsi="Times New Roman" w:cs="Times New Roman"/>
          <w:sz w:val="24"/>
          <w:szCs w:val="24"/>
        </w:rPr>
        <w:t xml:space="preserve"> which was a receipt issued by the Landlord showing that the appellant had been paid rent for the months of November and December 2012.</w:t>
      </w:r>
    </w:p>
    <w:p w:rsidR="00541E0D" w:rsidRPr="00BF4E1F" w:rsidRDefault="00541E0D" w:rsidP="00AD6A65">
      <w:pPr>
        <w:spacing w:after="0" w:line="360" w:lineRule="auto"/>
        <w:jc w:val="both"/>
        <w:rPr>
          <w:rFonts w:ascii="Times New Roman" w:hAnsi="Times New Roman" w:cs="Times New Roman"/>
          <w:sz w:val="24"/>
          <w:szCs w:val="24"/>
        </w:rPr>
      </w:pPr>
    </w:p>
    <w:p w:rsidR="00541E0D" w:rsidRPr="00BF4E1F" w:rsidRDefault="00541E0D" w:rsidP="006E427D">
      <w:pPr>
        <w:spacing w:line="360" w:lineRule="auto"/>
        <w:jc w:val="both"/>
        <w:rPr>
          <w:rFonts w:ascii="Times New Roman" w:hAnsi="Times New Roman" w:cs="Times New Roman"/>
          <w:b/>
          <w:i/>
          <w:sz w:val="24"/>
          <w:szCs w:val="24"/>
          <w:u w:val="single"/>
        </w:rPr>
      </w:pPr>
      <w:r w:rsidRPr="00BF4E1F">
        <w:rPr>
          <w:rFonts w:ascii="Times New Roman" w:hAnsi="Times New Roman" w:cs="Times New Roman"/>
          <w:sz w:val="24"/>
          <w:szCs w:val="24"/>
        </w:rPr>
        <w:t xml:space="preserve">As I have already stated it is the duty of the first Appellate Court to re-evaluate the evidence as a whole as was also held in </w:t>
      </w:r>
      <w:r w:rsidRPr="00BF4E1F">
        <w:rPr>
          <w:rFonts w:ascii="Times New Roman" w:hAnsi="Times New Roman" w:cs="Times New Roman"/>
          <w:b/>
          <w:i/>
          <w:sz w:val="24"/>
          <w:szCs w:val="24"/>
          <w:u w:val="single"/>
        </w:rPr>
        <w:t xml:space="preserve">D.R. </w:t>
      </w:r>
      <w:proofErr w:type="spellStart"/>
      <w:r w:rsidRPr="00BF4E1F">
        <w:rPr>
          <w:rFonts w:ascii="Times New Roman" w:hAnsi="Times New Roman" w:cs="Times New Roman"/>
          <w:b/>
          <w:i/>
          <w:sz w:val="24"/>
          <w:szCs w:val="24"/>
          <w:u w:val="single"/>
        </w:rPr>
        <w:t>Pandya</w:t>
      </w:r>
      <w:proofErr w:type="spellEnd"/>
      <w:r w:rsidRPr="00BF4E1F">
        <w:rPr>
          <w:rFonts w:ascii="Times New Roman" w:hAnsi="Times New Roman" w:cs="Times New Roman"/>
          <w:b/>
          <w:i/>
          <w:sz w:val="24"/>
          <w:szCs w:val="24"/>
          <w:u w:val="single"/>
        </w:rPr>
        <w:t xml:space="preserve"> </w:t>
      </w:r>
      <w:proofErr w:type="spellStart"/>
      <w:r w:rsidRPr="00BF4E1F">
        <w:rPr>
          <w:rFonts w:ascii="Times New Roman" w:hAnsi="Times New Roman" w:cs="Times New Roman"/>
          <w:b/>
          <w:i/>
          <w:sz w:val="24"/>
          <w:szCs w:val="24"/>
          <w:u w:val="single"/>
        </w:rPr>
        <w:t>Vs</w:t>
      </w:r>
      <w:proofErr w:type="spellEnd"/>
      <w:r w:rsidRPr="00BF4E1F">
        <w:rPr>
          <w:rFonts w:ascii="Times New Roman" w:hAnsi="Times New Roman" w:cs="Times New Roman"/>
          <w:b/>
          <w:i/>
          <w:sz w:val="24"/>
          <w:szCs w:val="24"/>
          <w:u w:val="single"/>
        </w:rPr>
        <w:t xml:space="preserve"> </w:t>
      </w:r>
      <w:proofErr w:type="spellStart"/>
      <w:r w:rsidRPr="00BF4E1F">
        <w:rPr>
          <w:rFonts w:ascii="Times New Roman" w:hAnsi="Times New Roman" w:cs="Times New Roman"/>
          <w:b/>
          <w:i/>
          <w:sz w:val="24"/>
          <w:szCs w:val="24"/>
          <w:u w:val="single"/>
        </w:rPr>
        <w:t>Republi</w:t>
      </w:r>
      <w:proofErr w:type="spellEnd"/>
      <w:r w:rsidRPr="00BF4E1F">
        <w:rPr>
          <w:rFonts w:ascii="Times New Roman" w:hAnsi="Times New Roman" w:cs="Times New Roman"/>
          <w:b/>
          <w:i/>
          <w:sz w:val="24"/>
          <w:szCs w:val="24"/>
          <w:u w:val="single"/>
        </w:rPr>
        <w:t xml:space="preserve"> [1957] EA 336.</w:t>
      </w:r>
    </w:p>
    <w:p w:rsidR="00541E0D" w:rsidRPr="00BF4E1F" w:rsidRDefault="00541E0D" w:rsidP="00AD6A65">
      <w:pPr>
        <w:spacing w:after="0" w:line="360" w:lineRule="auto"/>
        <w:jc w:val="both"/>
        <w:rPr>
          <w:rFonts w:ascii="Times New Roman" w:hAnsi="Times New Roman" w:cs="Times New Roman"/>
          <w:b/>
          <w:i/>
          <w:sz w:val="24"/>
          <w:szCs w:val="24"/>
        </w:rPr>
      </w:pPr>
    </w:p>
    <w:p w:rsidR="00541E0D" w:rsidRPr="00BF4E1F" w:rsidRDefault="00541E0D" w:rsidP="006E427D">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In executing the above duty, this Court has to examine and scrutinize the evidence of all witnesses at the trial.</w:t>
      </w:r>
    </w:p>
    <w:p w:rsidR="00541E0D" w:rsidRPr="00BF4E1F" w:rsidRDefault="00541E0D" w:rsidP="00AD6A65">
      <w:pPr>
        <w:spacing w:after="0" w:line="360" w:lineRule="auto"/>
        <w:jc w:val="both"/>
        <w:rPr>
          <w:rFonts w:ascii="Times New Roman" w:hAnsi="Times New Roman" w:cs="Times New Roman"/>
          <w:sz w:val="24"/>
          <w:szCs w:val="24"/>
        </w:rPr>
      </w:pPr>
    </w:p>
    <w:p w:rsidR="00541E0D" w:rsidRPr="00BF4E1F" w:rsidRDefault="00541E0D" w:rsidP="006E427D">
      <w:pPr>
        <w:spacing w:line="360" w:lineRule="auto"/>
        <w:jc w:val="both"/>
        <w:rPr>
          <w:rFonts w:ascii="Times New Roman" w:hAnsi="Times New Roman" w:cs="Times New Roman"/>
          <w:b/>
          <w:i/>
          <w:sz w:val="24"/>
          <w:szCs w:val="24"/>
        </w:rPr>
      </w:pPr>
      <w:r w:rsidRPr="00BF4E1F">
        <w:rPr>
          <w:rFonts w:ascii="Times New Roman" w:hAnsi="Times New Roman" w:cs="Times New Roman"/>
          <w:sz w:val="24"/>
          <w:szCs w:val="24"/>
        </w:rPr>
        <w:t xml:space="preserve">After re-evaluating the evidence on record, I am inclined to agree with the position taken by the Trial Magistrate.   Counsel for the appellant submits that Exhibit </w:t>
      </w:r>
      <w:r w:rsidR="00AD6A65" w:rsidRPr="00BF4E1F">
        <w:rPr>
          <w:rFonts w:ascii="Times New Roman" w:hAnsi="Times New Roman" w:cs="Times New Roman"/>
          <w:sz w:val="24"/>
          <w:szCs w:val="24"/>
        </w:rPr>
        <w:t>‘</w:t>
      </w:r>
      <w:r w:rsidRPr="00BF4E1F">
        <w:rPr>
          <w:rFonts w:ascii="Times New Roman" w:hAnsi="Times New Roman" w:cs="Times New Roman"/>
          <w:sz w:val="24"/>
          <w:szCs w:val="24"/>
        </w:rPr>
        <w:t>PEX2</w:t>
      </w:r>
      <w:r w:rsidR="00AD6A65" w:rsidRPr="00BF4E1F">
        <w:rPr>
          <w:rFonts w:ascii="Times New Roman" w:hAnsi="Times New Roman" w:cs="Times New Roman"/>
          <w:sz w:val="24"/>
          <w:szCs w:val="24"/>
        </w:rPr>
        <w:t>’</w:t>
      </w:r>
      <w:r w:rsidRPr="00BF4E1F">
        <w:rPr>
          <w:rFonts w:ascii="Times New Roman" w:hAnsi="Times New Roman" w:cs="Times New Roman"/>
          <w:sz w:val="24"/>
          <w:szCs w:val="24"/>
        </w:rPr>
        <w:t xml:space="preserve"> on which the Trial Magistrate relied was a mistake.  Learned counsel argued that the proof that it was a mistake is in a letter as per the testimony of the appellant which he wrote to the defendant reminding him and notifying him that he was supposed to vacate the premises and these were admitted as exhibits </w:t>
      </w:r>
      <w:r w:rsidR="00AD6A65" w:rsidRPr="00BF4E1F">
        <w:rPr>
          <w:rFonts w:ascii="Times New Roman" w:hAnsi="Times New Roman" w:cs="Times New Roman"/>
          <w:sz w:val="24"/>
          <w:szCs w:val="24"/>
        </w:rPr>
        <w:t>‘</w:t>
      </w:r>
      <w:r w:rsidRPr="00BF4E1F">
        <w:rPr>
          <w:rFonts w:ascii="Times New Roman" w:hAnsi="Times New Roman" w:cs="Times New Roman"/>
          <w:sz w:val="24"/>
          <w:szCs w:val="24"/>
        </w:rPr>
        <w:t>DEX1</w:t>
      </w:r>
      <w:r w:rsidR="00AD6A65" w:rsidRPr="00BF4E1F">
        <w:rPr>
          <w:rFonts w:ascii="Times New Roman" w:hAnsi="Times New Roman" w:cs="Times New Roman"/>
          <w:sz w:val="24"/>
          <w:szCs w:val="24"/>
        </w:rPr>
        <w:t>’</w:t>
      </w:r>
      <w:r w:rsidRPr="00BF4E1F">
        <w:rPr>
          <w:rFonts w:ascii="Times New Roman" w:hAnsi="Times New Roman" w:cs="Times New Roman"/>
          <w:sz w:val="24"/>
          <w:szCs w:val="24"/>
        </w:rPr>
        <w:t xml:space="preserve">, </w:t>
      </w:r>
      <w:r w:rsidR="00AD6A65" w:rsidRPr="00BF4E1F">
        <w:rPr>
          <w:rFonts w:ascii="Times New Roman" w:hAnsi="Times New Roman" w:cs="Times New Roman"/>
          <w:sz w:val="24"/>
          <w:szCs w:val="24"/>
        </w:rPr>
        <w:t>‘</w:t>
      </w:r>
      <w:r w:rsidRPr="00BF4E1F">
        <w:rPr>
          <w:rFonts w:ascii="Times New Roman" w:hAnsi="Times New Roman" w:cs="Times New Roman"/>
          <w:sz w:val="24"/>
          <w:szCs w:val="24"/>
        </w:rPr>
        <w:t>DEX2</w:t>
      </w:r>
      <w:r w:rsidR="00AD6A65" w:rsidRPr="00BF4E1F">
        <w:rPr>
          <w:rFonts w:ascii="Times New Roman" w:hAnsi="Times New Roman" w:cs="Times New Roman"/>
          <w:sz w:val="24"/>
          <w:szCs w:val="24"/>
        </w:rPr>
        <w:t>’</w:t>
      </w:r>
      <w:r w:rsidRPr="00BF4E1F">
        <w:rPr>
          <w:rFonts w:ascii="Times New Roman" w:hAnsi="Times New Roman" w:cs="Times New Roman"/>
          <w:sz w:val="24"/>
          <w:szCs w:val="24"/>
        </w:rPr>
        <w:t xml:space="preserve"> and </w:t>
      </w:r>
      <w:r w:rsidR="00AD6A65" w:rsidRPr="00BF4E1F">
        <w:rPr>
          <w:rFonts w:ascii="Times New Roman" w:hAnsi="Times New Roman" w:cs="Times New Roman"/>
          <w:sz w:val="24"/>
          <w:szCs w:val="24"/>
        </w:rPr>
        <w:t>‘</w:t>
      </w:r>
      <w:r w:rsidRPr="00BF4E1F">
        <w:rPr>
          <w:rFonts w:ascii="Times New Roman" w:hAnsi="Times New Roman" w:cs="Times New Roman"/>
          <w:sz w:val="24"/>
          <w:szCs w:val="24"/>
        </w:rPr>
        <w:t>DEX3</w:t>
      </w:r>
      <w:r w:rsidR="00AD6A65" w:rsidRPr="00BF4E1F">
        <w:rPr>
          <w:rFonts w:ascii="Times New Roman" w:hAnsi="Times New Roman" w:cs="Times New Roman"/>
          <w:sz w:val="24"/>
          <w:szCs w:val="24"/>
        </w:rPr>
        <w:t>’</w:t>
      </w:r>
      <w:r w:rsidRPr="00BF4E1F">
        <w:rPr>
          <w:rFonts w:ascii="Times New Roman" w:hAnsi="Times New Roman" w:cs="Times New Roman"/>
          <w:sz w:val="24"/>
          <w:szCs w:val="24"/>
        </w:rPr>
        <w:t xml:space="preserve"> on page 28 of the Record of Proceedings</w:t>
      </w:r>
      <w:r w:rsidRPr="00BF4E1F">
        <w:rPr>
          <w:rFonts w:ascii="Times New Roman" w:hAnsi="Times New Roman" w:cs="Times New Roman"/>
          <w:b/>
          <w:i/>
          <w:sz w:val="24"/>
          <w:szCs w:val="24"/>
        </w:rPr>
        <w:t>.</w:t>
      </w:r>
    </w:p>
    <w:p w:rsidR="00541E0D" w:rsidRPr="00BF4E1F" w:rsidRDefault="00541E0D" w:rsidP="00AD6A65">
      <w:pPr>
        <w:spacing w:after="0" w:line="360" w:lineRule="auto"/>
        <w:jc w:val="both"/>
        <w:rPr>
          <w:rFonts w:ascii="Times New Roman" w:hAnsi="Times New Roman" w:cs="Times New Roman"/>
          <w:b/>
          <w:i/>
          <w:sz w:val="24"/>
          <w:szCs w:val="24"/>
        </w:rPr>
      </w:pPr>
    </w:p>
    <w:p w:rsidR="00541E0D" w:rsidRPr="00BF4E1F" w:rsidRDefault="00541E0D" w:rsidP="006E427D">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 xml:space="preserve">The issue here therefore is whether the appellant received rent payment for the months of November and December 2012 or not?  If yes, </w:t>
      </w:r>
      <w:r w:rsidR="00AD6A65" w:rsidRPr="00BF4E1F">
        <w:rPr>
          <w:rFonts w:ascii="Times New Roman" w:hAnsi="Times New Roman" w:cs="Times New Roman"/>
          <w:sz w:val="24"/>
          <w:szCs w:val="24"/>
        </w:rPr>
        <w:t>w</w:t>
      </w:r>
      <w:r w:rsidRPr="00BF4E1F">
        <w:rPr>
          <w:rFonts w:ascii="Times New Roman" w:hAnsi="Times New Roman" w:cs="Times New Roman"/>
          <w:sz w:val="24"/>
          <w:szCs w:val="24"/>
        </w:rPr>
        <w:t>hat then was the effect of the letters and notices purporting to terminate the tenancy?</w:t>
      </w:r>
    </w:p>
    <w:p w:rsidR="00541E0D" w:rsidRPr="00BF4E1F" w:rsidRDefault="00541E0D" w:rsidP="006E427D">
      <w:pPr>
        <w:spacing w:line="360" w:lineRule="auto"/>
        <w:jc w:val="both"/>
        <w:rPr>
          <w:rFonts w:ascii="Times New Roman" w:hAnsi="Times New Roman" w:cs="Times New Roman"/>
          <w:sz w:val="24"/>
          <w:szCs w:val="24"/>
        </w:rPr>
      </w:pPr>
    </w:p>
    <w:p w:rsidR="006E675D" w:rsidRPr="00BF4E1F" w:rsidRDefault="00541E0D" w:rsidP="006E675D">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 xml:space="preserve">The plaintiff/respondent produced a receipt of payment issued by the appellant himself indicating that he had received rent payment </w:t>
      </w:r>
      <w:r w:rsidR="006E675D" w:rsidRPr="00BF4E1F">
        <w:rPr>
          <w:rFonts w:ascii="Times New Roman" w:hAnsi="Times New Roman" w:cs="Times New Roman"/>
          <w:sz w:val="24"/>
          <w:szCs w:val="24"/>
        </w:rPr>
        <w:t>for the months of November and December 2012 which was issued on 17</w:t>
      </w:r>
      <w:r w:rsidR="006E675D" w:rsidRPr="00BF4E1F">
        <w:rPr>
          <w:rFonts w:ascii="Times New Roman" w:hAnsi="Times New Roman" w:cs="Times New Roman"/>
          <w:sz w:val="24"/>
          <w:szCs w:val="24"/>
          <w:vertAlign w:val="superscript"/>
        </w:rPr>
        <w:t>th</w:t>
      </w:r>
      <w:r w:rsidR="006E675D" w:rsidRPr="00BF4E1F">
        <w:rPr>
          <w:rFonts w:ascii="Times New Roman" w:hAnsi="Times New Roman" w:cs="Times New Roman"/>
          <w:sz w:val="24"/>
          <w:szCs w:val="24"/>
        </w:rPr>
        <w:t xml:space="preserve"> September 2012.  This document marked </w:t>
      </w:r>
      <w:r w:rsidR="00AD6A65" w:rsidRPr="00BF4E1F">
        <w:rPr>
          <w:rFonts w:ascii="Times New Roman" w:hAnsi="Times New Roman" w:cs="Times New Roman"/>
          <w:sz w:val="24"/>
          <w:szCs w:val="24"/>
        </w:rPr>
        <w:t>‘</w:t>
      </w:r>
      <w:r w:rsidR="006E675D" w:rsidRPr="00BF4E1F">
        <w:rPr>
          <w:rFonts w:ascii="Times New Roman" w:hAnsi="Times New Roman" w:cs="Times New Roman"/>
          <w:sz w:val="24"/>
          <w:szCs w:val="24"/>
        </w:rPr>
        <w:t>PEX2</w:t>
      </w:r>
      <w:r w:rsidR="00AD6A65" w:rsidRPr="00BF4E1F">
        <w:rPr>
          <w:rFonts w:ascii="Times New Roman" w:hAnsi="Times New Roman" w:cs="Times New Roman"/>
          <w:sz w:val="24"/>
          <w:szCs w:val="24"/>
        </w:rPr>
        <w:t>’</w:t>
      </w:r>
      <w:r w:rsidR="006E675D" w:rsidRPr="00BF4E1F">
        <w:rPr>
          <w:rFonts w:ascii="Times New Roman" w:hAnsi="Times New Roman" w:cs="Times New Roman"/>
          <w:sz w:val="24"/>
          <w:szCs w:val="24"/>
        </w:rPr>
        <w:t xml:space="preserve"> was an agreed document at the trial.  The appellant however, at page 27 of the Record of Proceedings paragraph 1 testified that he made a mistake in writing the receipt since the respondent had paid for the months of September and October but instead he wrote November and December.  But </w:t>
      </w:r>
      <w:r w:rsidR="00F16012" w:rsidRPr="00BF4E1F">
        <w:rPr>
          <w:rFonts w:ascii="Times New Roman" w:hAnsi="Times New Roman" w:cs="Times New Roman"/>
          <w:sz w:val="24"/>
          <w:szCs w:val="24"/>
        </w:rPr>
        <w:t>t</w:t>
      </w:r>
      <w:r w:rsidR="006E675D" w:rsidRPr="00BF4E1F">
        <w:rPr>
          <w:rFonts w:ascii="Times New Roman" w:hAnsi="Times New Roman" w:cs="Times New Roman"/>
          <w:sz w:val="24"/>
          <w:szCs w:val="24"/>
        </w:rPr>
        <w:t>his is not believable because there was no evidence to prove at all that this was a mistake.  Even the alleged letters informing the respondent that the receipt was a mistake do not show anywhere that the respondent received them.</w:t>
      </w:r>
    </w:p>
    <w:p w:rsidR="006E675D" w:rsidRPr="00BF4E1F" w:rsidRDefault="006E675D" w:rsidP="006E675D">
      <w:pPr>
        <w:spacing w:line="360" w:lineRule="auto"/>
        <w:jc w:val="both"/>
        <w:rPr>
          <w:rFonts w:ascii="Times New Roman" w:hAnsi="Times New Roman" w:cs="Times New Roman"/>
          <w:sz w:val="24"/>
          <w:szCs w:val="24"/>
        </w:rPr>
      </w:pPr>
    </w:p>
    <w:p w:rsidR="006E675D" w:rsidRPr="00BF4E1F" w:rsidRDefault="006E675D" w:rsidP="006E675D">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 xml:space="preserve">The law on proof of the contents of a document is that the document itself should be produced in court.  Court cannot rely on oral evidence to prove or vary the meaning of the contents of a document which has been tendered in court.  The document should speak for itself and in this </w:t>
      </w:r>
      <w:r w:rsidRPr="00BF4E1F">
        <w:rPr>
          <w:rFonts w:ascii="Times New Roman" w:hAnsi="Times New Roman" w:cs="Times New Roman"/>
          <w:sz w:val="24"/>
          <w:szCs w:val="24"/>
        </w:rPr>
        <w:lastRenderedPageBreak/>
        <w:t xml:space="preserve">case the receipt document </w:t>
      </w:r>
      <w:r w:rsidR="00AD6A65" w:rsidRPr="00BF4E1F">
        <w:rPr>
          <w:rFonts w:ascii="Times New Roman" w:hAnsi="Times New Roman" w:cs="Times New Roman"/>
          <w:sz w:val="24"/>
          <w:szCs w:val="24"/>
        </w:rPr>
        <w:t>‘</w:t>
      </w:r>
      <w:r w:rsidRPr="00BF4E1F">
        <w:rPr>
          <w:rFonts w:ascii="Times New Roman" w:hAnsi="Times New Roman" w:cs="Times New Roman"/>
          <w:sz w:val="24"/>
          <w:szCs w:val="24"/>
        </w:rPr>
        <w:t>PEX2</w:t>
      </w:r>
      <w:r w:rsidR="00AD6A65" w:rsidRPr="00BF4E1F">
        <w:rPr>
          <w:rFonts w:ascii="Times New Roman" w:hAnsi="Times New Roman" w:cs="Times New Roman"/>
          <w:sz w:val="24"/>
          <w:szCs w:val="24"/>
        </w:rPr>
        <w:t>’</w:t>
      </w:r>
      <w:r w:rsidRPr="00BF4E1F">
        <w:rPr>
          <w:rFonts w:ascii="Times New Roman" w:hAnsi="Times New Roman" w:cs="Times New Roman"/>
          <w:sz w:val="24"/>
          <w:szCs w:val="24"/>
        </w:rPr>
        <w:t xml:space="preserve"> clearly stat</w:t>
      </w:r>
      <w:r w:rsidR="00F16012" w:rsidRPr="00BF4E1F">
        <w:rPr>
          <w:rFonts w:ascii="Times New Roman" w:hAnsi="Times New Roman" w:cs="Times New Roman"/>
          <w:sz w:val="24"/>
          <w:szCs w:val="24"/>
        </w:rPr>
        <w:t>es</w:t>
      </w:r>
      <w:r w:rsidRPr="00BF4E1F">
        <w:rPr>
          <w:rFonts w:ascii="Times New Roman" w:hAnsi="Times New Roman" w:cs="Times New Roman"/>
          <w:sz w:val="24"/>
          <w:szCs w:val="24"/>
        </w:rPr>
        <w:t xml:space="preserve"> that the rent payment was for the months of November and December 2012.</w:t>
      </w:r>
    </w:p>
    <w:p w:rsidR="00E57FAB" w:rsidRPr="00BF4E1F" w:rsidRDefault="00E57FAB" w:rsidP="006E675D">
      <w:pPr>
        <w:spacing w:line="360" w:lineRule="auto"/>
        <w:jc w:val="both"/>
        <w:rPr>
          <w:rFonts w:ascii="Times New Roman" w:hAnsi="Times New Roman" w:cs="Times New Roman"/>
          <w:sz w:val="24"/>
          <w:szCs w:val="24"/>
        </w:rPr>
      </w:pPr>
    </w:p>
    <w:p w:rsidR="00E57FAB" w:rsidRPr="00BF4E1F" w:rsidRDefault="00E57FAB" w:rsidP="006E675D">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 xml:space="preserve">Payment of and acceptance of the rent by the Landlord is evidence of continuance of the tenancy.  In Uganda the conduct of the parties involved  can be used to infer a tenancy especially </w:t>
      </w:r>
      <w:r w:rsidR="00574B65" w:rsidRPr="00BF4E1F">
        <w:rPr>
          <w:rFonts w:ascii="Times New Roman" w:hAnsi="Times New Roman" w:cs="Times New Roman"/>
          <w:sz w:val="24"/>
          <w:szCs w:val="24"/>
        </w:rPr>
        <w:t>where</w:t>
      </w:r>
      <w:r w:rsidRPr="00BF4E1F">
        <w:rPr>
          <w:rFonts w:ascii="Times New Roman" w:hAnsi="Times New Roman" w:cs="Times New Roman"/>
          <w:sz w:val="24"/>
          <w:szCs w:val="24"/>
        </w:rPr>
        <w:t xml:space="preserve"> the person enters the premises and gets into possession of the premises and pays rent, which is accepted by the Land owner see </w:t>
      </w:r>
      <w:proofErr w:type="spellStart"/>
      <w:r w:rsidRPr="00BF4E1F">
        <w:rPr>
          <w:rFonts w:ascii="Times New Roman" w:hAnsi="Times New Roman" w:cs="Times New Roman"/>
          <w:b/>
          <w:i/>
          <w:sz w:val="24"/>
          <w:szCs w:val="24"/>
          <w:u w:val="single"/>
        </w:rPr>
        <w:t>Mayanja</w:t>
      </w:r>
      <w:proofErr w:type="spellEnd"/>
      <w:r w:rsidRPr="00BF4E1F">
        <w:rPr>
          <w:rFonts w:ascii="Times New Roman" w:hAnsi="Times New Roman" w:cs="Times New Roman"/>
          <w:b/>
          <w:i/>
          <w:sz w:val="24"/>
          <w:szCs w:val="24"/>
          <w:u w:val="single"/>
        </w:rPr>
        <w:t xml:space="preserve"> </w:t>
      </w:r>
      <w:proofErr w:type="spellStart"/>
      <w:r w:rsidRPr="00BF4E1F">
        <w:rPr>
          <w:rFonts w:ascii="Times New Roman" w:hAnsi="Times New Roman" w:cs="Times New Roman"/>
          <w:b/>
          <w:i/>
          <w:sz w:val="24"/>
          <w:szCs w:val="24"/>
          <w:u w:val="single"/>
        </w:rPr>
        <w:t>Nkanji</w:t>
      </w:r>
      <w:proofErr w:type="spellEnd"/>
      <w:r w:rsidRPr="00BF4E1F">
        <w:rPr>
          <w:rFonts w:ascii="Times New Roman" w:hAnsi="Times New Roman" w:cs="Times New Roman"/>
          <w:b/>
          <w:i/>
          <w:sz w:val="24"/>
          <w:szCs w:val="24"/>
          <w:u w:val="single"/>
        </w:rPr>
        <w:t xml:space="preserve"> </w:t>
      </w:r>
      <w:proofErr w:type="spellStart"/>
      <w:r w:rsidRPr="00BF4E1F">
        <w:rPr>
          <w:rFonts w:ascii="Times New Roman" w:hAnsi="Times New Roman" w:cs="Times New Roman"/>
          <w:b/>
          <w:i/>
          <w:sz w:val="24"/>
          <w:szCs w:val="24"/>
          <w:u w:val="single"/>
        </w:rPr>
        <w:t>Vs</w:t>
      </w:r>
      <w:proofErr w:type="spellEnd"/>
      <w:r w:rsidRPr="00BF4E1F">
        <w:rPr>
          <w:rFonts w:ascii="Times New Roman" w:hAnsi="Times New Roman" w:cs="Times New Roman"/>
          <w:b/>
          <w:i/>
          <w:sz w:val="24"/>
          <w:szCs w:val="24"/>
          <w:u w:val="single"/>
        </w:rPr>
        <w:t xml:space="preserve"> National Housing Corporation [1972] 1 ULR 37</w:t>
      </w:r>
      <w:r w:rsidRPr="00BF4E1F">
        <w:rPr>
          <w:rFonts w:ascii="Times New Roman" w:hAnsi="Times New Roman" w:cs="Times New Roman"/>
          <w:b/>
          <w:i/>
          <w:sz w:val="24"/>
          <w:szCs w:val="24"/>
        </w:rPr>
        <w:t xml:space="preserve">.  </w:t>
      </w:r>
      <w:r w:rsidRPr="00BF4E1F">
        <w:rPr>
          <w:rFonts w:ascii="Times New Roman" w:hAnsi="Times New Roman" w:cs="Times New Roman"/>
          <w:sz w:val="24"/>
          <w:szCs w:val="24"/>
        </w:rPr>
        <w:t>In this case the Landlord accepted the ren</w:t>
      </w:r>
      <w:r w:rsidR="00574B65" w:rsidRPr="00BF4E1F">
        <w:rPr>
          <w:rFonts w:ascii="Times New Roman" w:hAnsi="Times New Roman" w:cs="Times New Roman"/>
          <w:sz w:val="24"/>
          <w:szCs w:val="24"/>
        </w:rPr>
        <w:t>t</w:t>
      </w:r>
      <w:r w:rsidRPr="00BF4E1F">
        <w:rPr>
          <w:rFonts w:ascii="Times New Roman" w:hAnsi="Times New Roman" w:cs="Times New Roman"/>
          <w:sz w:val="24"/>
          <w:szCs w:val="24"/>
        </w:rPr>
        <w:t xml:space="preserve"> and so is </w:t>
      </w:r>
      <w:r w:rsidR="00AD6A65" w:rsidRPr="00BF4E1F">
        <w:rPr>
          <w:rFonts w:ascii="Times New Roman" w:hAnsi="Times New Roman" w:cs="Times New Roman"/>
          <w:sz w:val="24"/>
          <w:szCs w:val="24"/>
        </w:rPr>
        <w:t>e</w:t>
      </w:r>
      <w:r w:rsidRPr="00BF4E1F">
        <w:rPr>
          <w:rFonts w:ascii="Times New Roman" w:hAnsi="Times New Roman" w:cs="Times New Roman"/>
          <w:sz w:val="24"/>
          <w:szCs w:val="24"/>
        </w:rPr>
        <w:t>stopped from denying the existence of a tenancy.</w:t>
      </w:r>
    </w:p>
    <w:p w:rsidR="00E57FAB" w:rsidRPr="00BF4E1F" w:rsidRDefault="00E57FAB" w:rsidP="006E675D">
      <w:pPr>
        <w:spacing w:line="360" w:lineRule="auto"/>
        <w:jc w:val="both"/>
        <w:rPr>
          <w:rFonts w:ascii="Times New Roman" w:hAnsi="Times New Roman" w:cs="Times New Roman"/>
          <w:sz w:val="24"/>
          <w:szCs w:val="24"/>
        </w:rPr>
      </w:pPr>
    </w:p>
    <w:p w:rsidR="00E57FAB" w:rsidRPr="00BF4E1F" w:rsidRDefault="00E57FAB" w:rsidP="006E675D">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I therefore, find no merit in this ground and it therefore fails.</w:t>
      </w:r>
    </w:p>
    <w:p w:rsidR="004A61C8" w:rsidRPr="00BF4E1F" w:rsidRDefault="004A61C8" w:rsidP="004A61C8">
      <w:pPr>
        <w:spacing w:after="0" w:line="360" w:lineRule="auto"/>
        <w:ind w:left="1440" w:hanging="1440"/>
        <w:jc w:val="both"/>
        <w:rPr>
          <w:rFonts w:ascii="Times New Roman" w:hAnsi="Times New Roman" w:cs="Times New Roman"/>
          <w:sz w:val="24"/>
          <w:szCs w:val="24"/>
        </w:rPr>
      </w:pPr>
    </w:p>
    <w:p w:rsidR="00574B65" w:rsidRPr="00BF4E1F" w:rsidRDefault="00574B65" w:rsidP="00F16012">
      <w:pPr>
        <w:spacing w:line="360" w:lineRule="auto"/>
        <w:ind w:left="2160" w:hanging="2160"/>
        <w:jc w:val="both"/>
        <w:rPr>
          <w:rFonts w:ascii="Times New Roman" w:hAnsi="Times New Roman" w:cs="Times New Roman"/>
          <w:sz w:val="24"/>
          <w:szCs w:val="24"/>
          <w:u w:val="single"/>
        </w:rPr>
      </w:pPr>
      <w:r w:rsidRPr="00BF4E1F">
        <w:rPr>
          <w:rFonts w:ascii="Times New Roman" w:hAnsi="Times New Roman" w:cs="Times New Roman"/>
          <w:b/>
          <w:sz w:val="24"/>
          <w:szCs w:val="24"/>
        </w:rPr>
        <w:t>Ground 2</w:t>
      </w:r>
      <w:r w:rsidR="004A61C8" w:rsidRPr="00BF4E1F">
        <w:rPr>
          <w:rFonts w:ascii="Times New Roman" w:hAnsi="Times New Roman" w:cs="Times New Roman"/>
          <w:b/>
          <w:sz w:val="24"/>
          <w:szCs w:val="24"/>
        </w:rPr>
        <w:t>:</w:t>
      </w:r>
      <w:r w:rsidR="004A61C8" w:rsidRPr="00BF4E1F">
        <w:rPr>
          <w:rFonts w:ascii="Times New Roman" w:hAnsi="Times New Roman" w:cs="Times New Roman"/>
          <w:sz w:val="24"/>
          <w:szCs w:val="24"/>
        </w:rPr>
        <w:tab/>
      </w:r>
      <w:r w:rsidR="004A61C8" w:rsidRPr="00BF4E1F">
        <w:rPr>
          <w:rFonts w:ascii="Times New Roman" w:hAnsi="Times New Roman" w:cs="Times New Roman"/>
          <w:sz w:val="24"/>
          <w:szCs w:val="24"/>
          <w:u w:val="single"/>
        </w:rPr>
        <w:t>That</w:t>
      </w:r>
      <w:r w:rsidRPr="00BF4E1F">
        <w:rPr>
          <w:rFonts w:ascii="Times New Roman" w:hAnsi="Times New Roman" w:cs="Times New Roman"/>
          <w:sz w:val="24"/>
          <w:szCs w:val="24"/>
          <w:u w:val="single"/>
        </w:rPr>
        <w:t xml:space="preserve"> the learned trial Magistrate erred when he failed to evaluate the evidence and thus arriving at a wrong conclusion that the Appellant/Defendant unlawfully locked the Respondent’s premises on 1</w:t>
      </w:r>
      <w:r w:rsidRPr="00BF4E1F">
        <w:rPr>
          <w:rFonts w:ascii="Times New Roman" w:hAnsi="Times New Roman" w:cs="Times New Roman"/>
          <w:sz w:val="24"/>
          <w:szCs w:val="24"/>
          <w:u w:val="single"/>
          <w:vertAlign w:val="superscript"/>
        </w:rPr>
        <w:t>st</w:t>
      </w:r>
      <w:r w:rsidR="00F4123D" w:rsidRPr="00BF4E1F">
        <w:rPr>
          <w:rFonts w:ascii="Times New Roman" w:hAnsi="Times New Roman" w:cs="Times New Roman"/>
          <w:sz w:val="24"/>
          <w:szCs w:val="24"/>
          <w:u w:val="single"/>
        </w:rPr>
        <w:t xml:space="preserve"> November 2012:</w:t>
      </w:r>
    </w:p>
    <w:p w:rsidR="00F4123D" w:rsidRPr="00BF4E1F" w:rsidRDefault="00F4123D" w:rsidP="004A61C8">
      <w:pPr>
        <w:spacing w:after="0" w:line="360" w:lineRule="auto"/>
        <w:jc w:val="both"/>
        <w:rPr>
          <w:rFonts w:ascii="Times New Roman" w:hAnsi="Times New Roman" w:cs="Times New Roman"/>
          <w:b/>
          <w:sz w:val="24"/>
          <w:szCs w:val="24"/>
        </w:rPr>
      </w:pPr>
    </w:p>
    <w:p w:rsidR="00F4123D" w:rsidRPr="00BF4E1F" w:rsidRDefault="00F4123D" w:rsidP="00574B65">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 xml:space="preserve">The Magistrate’s reasoning on this issue was that since it was an agreed fact that, the appellant/defendant was the one who locked up the </w:t>
      </w:r>
      <w:r w:rsidR="004A61C8" w:rsidRPr="00BF4E1F">
        <w:rPr>
          <w:rFonts w:ascii="Times New Roman" w:hAnsi="Times New Roman" w:cs="Times New Roman"/>
          <w:sz w:val="24"/>
          <w:szCs w:val="24"/>
        </w:rPr>
        <w:t>p</w:t>
      </w:r>
      <w:r w:rsidRPr="00BF4E1F">
        <w:rPr>
          <w:rFonts w:ascii="Times New Roman" w:hAnsi="Times New Roman" w:cs="Times New Roman"/>
          <w:sz w:val="24"/>
          <w:szCs w:val="24"/>
        </w:rPr>
        <w:t>remise, it was not necessary for the respondent/plaintiff to prove this fact.  Further that since the plaintiff had proved that there was a valid tenancy between the parties then it follows that the appellant unlawfully locked up the premises.  I agree with this reasoning and therefore find no merit in this ground.  It must fail.</w:t>
      </w:r>
    </w:p>
    <w:p w:rsidR="00F4123D" w:rsidRPr="00BF4E1F" w:rsidRDefault="00F4123D" w:rsidP="00574B65">
      <w:pPr>
        <w:spacing w:line="360" w:lineRule="auto"/>
        <w:jc w:val="both"/>
        <w:rPr>
          <w:rFonts w:ascii="Times New Roman" w:hAnsi="Times New Roman" w:cs="Times New Roman"/>
          <w:sz w:val="24"/>
          <w:szCs w:val="24"/>
        </w:rPr>
      </w:pPr>
    </w:p>
    <w:p w:rsidR="00F4123D" w:rsidRPr="00BF4E1F" w:rsidRDefault="00F4123D" w:rsidP="00F16012">
      <w:pPr>
        <w:spacing w:line="360" w:lineRule="auto"/>
        <w:ind w:left="2160" w:hanging="2160"/>
        <w:jc w:val="both"/>
        <w:rPr>
          <w:rFonts w:ascii="Times New Roman" w:hAnsi="Times New Roman" w:cs="Times New Roman"/>
          <w:sz w:val="24"/>
          <w:szCs w:val="24"/>
        </w:rPr>
      </w:pPr>
      <w:r w:rsidRPr="00BF4E1F">
        <w:rPr>
          <w:rFonts w:ascii="Times New Roman" w:hAnsi="Times New Roman" w:cs="Times New Roman"/>
          <w:b/>
          <w:sz w:val="24"/>
          <w:szCs w:val="24"/>
        </w:rPr>
        <w:t>Ground 3</w:t>
      </w:r>
      <w:r w:rsidR="004A61C8" w:rsidRPr="00BF4E1F">
        <w:rPr>
          <w:rFonts w:ascii="Times New Roman" w:hAnsi="Times New Roman" w:cs="Times New Roman"/>
          <w:b/>
          <w:sz w:val="24"/>
          <w:szCs w:val="24"/>
        </w:rPr>
        <w:t>:</w:t>
      </w:r>
      <w:r w:rsidR="004A61C8" w:rsidRPr="00BF4E1F">
        <w:rPr>
          <w:rFonts w:ascii="Times New Roman" w:hAnsi="Times New Roman" w:cs="Times New Roman"/>
          <w:sz w:val="24"/>
          <w:szCs w:val="24"/>
        </w:rPr>
        <w:tab/>
      </w:r>
      <w:r w:rsidR="004A61C8" w:rsidRPr="00BF4E1F">
        <w:rPr>
          <w:rFonts w:ascii="Times New Roman" w:hAnsi="Times New Roman" w:cs="Times New Roman"/>
          <w:sz w:val="24"/>
          <w:szCs w:val="24"/>
          <w:u w:val="single"/>
        </w:rPr>
        <w:t>Tha</w:t>
      </w:r>
      <w:r w:rsidRPr="00BF4E1F">
        <w:rPr>
          <w:rFonts w:ascii="Times New Roman" w:hAnsi="Times New Roman" w:cs="Times New Roman"/>
          <w:sz w:val="24"/>
          <w:szCs w:val="24"/>
          <w:u w:val="single"/>
        </w:rPr>
        <w:t>t the learned trial Magistrate erred when he dismissed the Appellant’s/Defendant’s counterclaim:</w:t>
      </w:r>
    </w:p>
    <w:p w:rsidR="004A61C8" w:rsidRPr="00BF4E1F" w:rsidRDefault="004A61C8" w:rsidP="00F4123D">
      <w:pPr>
        <w:spacing w:line="360" w:lineRule="auto"/>
        <w:jc w:val="both"/>
        <w:rPr>
          <w:rFonts w:ascii="Times New Roman" w:hAnsi="Times New Roman" w:cs="Times New Roman"/>
          <w:sz w:val="24"/>
          <w:szCs w:val="24"/>
        </w:rPr>
      </w:pPr>
    </w:p>
    <w:p w:rsidR="00F4123D" w:rsidRPr="00BF4E1F" w:rsidRDefault="00F4123D" w:rsidP="00F4123D">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lastRenderedPageBreak/>
        <w:t>The trial Magistrate found that since there was a valid tenancy agreement with the counterclaimant by the time the counterclaimant/appellant locked the respondent’s premises then the counterclaim must fail since the appellant had failed to prove the same on a balance of probabilities. The Magistrate then dismissed the counterclaim with costs.</w:t>
      </w:r>
    </w:p>
    <w:p w:rsidR="00F4123D" w:rsidRPr="00BF4E1F" w:rsidRDefault="00F4123D" w:rsidP="004A61C8">
      <w:pPr>
        <w:spacing w:after="0" w:line="360" w:lineRule="auto"/>
        <w:jc w:val="both"/>
        <w:rPr>
          <w:rFonts w:ascii="Times New Roman" w:hAnsi="Times New Roman" w:cs="Times New Roman"/>
          <w:sz w:val="24"/>
          <w:szCs w:val="24"/>
        </w:rPr>
      </w:pPr>
    </w:p>
    <w:p w:rsidR="00F4123D" w:rsidRPr="00BF4E1F" w:rsidRDefault="00F4123D" w:rsidP="00F4123D">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I agree with the reasoning of the Trial Magistrate on this issue.  The counterclaim was premised on the assumption that the appellant was entitled to lock up the premises which was not true.  So the counterclaim could not succeed under the circumstances.  The appellant is the one who locked up the premises without a court order.  He caused the loss to himself.  If he had allowed the respondent to continue in possession he would now be claiming rent arrears but since he decided to make the premises inaccessible to either party then he cannot claim for compensation through a counterclaim.  The counterclaim had to fail and the Trial Magistrate rightly dismissed it with costs.</w:t>
      </w:r>
    </w:p>
    <w:p w:rsidR="00ED22AD" w:rsidRPr="00BF4E1F" w:rsidRDefault="00ED22AD" w:rsidP="004A61C8">
      <w:pPr>
        <w:spacing w:after="0" w:line="360" w:lineRule="auto"/>
        <w:jc w:val="both"/>
        <w:rPr>
          <w:rFonts w:ascii="Times New Roman" w:hAnsi="Times New Roman" w:cs="Times New Roman"/>
          <w:b/>
          <w:sz w:val="24"/>
          <w:szCs w:val="24"/>
        </w:rPr>
      </w:pPr>
    </w:p>
    <w:p w:rsidR="00ED22AD" w:rsidRPr="00BF4E1F" w:rsidRDefault="00ED22AD" w:rsidP="004A61C8">
      <w:pPr>
        <w:spacing w:line="360" w:lineRule="auto"/>
        <w:ind w:left="2160" w:hanging="2160"/>
        <w:jc w:val="both"/>
        <w:rPr>
          <w:rFonts w:ascii="Times New Roman" w:hAnsi="Times New Roman" w:cs="Times New Roman"/>
          <w:sz w:val="24"/>
          <w:szCs w:val="24"/>
          <w:u w:val="single"/>
        </w:rPr>
      </w:pPr>
      <w:r w:rsidRPr="00BF4E1F">
        <w:rPr>
          <w:rFonts w:ascii="Times New Roman" w:hAnsi="Times New Roman" w:cs="Times New Roman"/>
          <w:b/>
          <w:sz w:val="24"/>
          <w:szCs w:val="24"/>
        </w:rPr>
        <w:t>Ground 4</w:t>
      </w:r>
      <w:r w:rsidR="004A61C8" w:rsidRPr="00BF4E1F">
        <w:rPr>
          <w:rFonts w:ascii="Times New Roman" w:hAnsi="Times New Roman" w:cs="Times New Roman"/>
          <w:b/>
          <w:sz w:val="24"/>
          <w:szCs w:val="24"/>
        </w:rPr>
        <w:t>:</w:t>
      </w:r>
      <w:r w:rsidR="004A61C8" w:rsidRPr="00BF4E1F">
        <w:rPr>
          <w:rFonts w:ascii="Times New Roman" w:hAnsi="Times New Roman" w:cs="Times New Roman"/>
          <w:b/>
          <w:i/>
          <w:sz w:val="24"/>
          <w:szCs w:val="24"/>
        </w:rPr>
        <w:tab/>
      </w:r>
      <w:r w:rsidR="004A61C8" w:rsidRPr="00BF4E1F">
        <w:rPr>
          <w:rFonts w:ascii="Times New Roman" w:hAnsi="Times New Roman" w:cs="Times New Roman"/>
          <w:sz w:val="24"/>
          <w:szCs w:val="24"/>
          <w:u w:val="single"/>
        </w:rPr>
        <w:t>Tha</w:t>
      </w:r>
      <w:r w:rsidRPr="00BF4E1F">
        <w:rPr>
          <w:rFonts w:ascii="Times New Roman" w:hAnsi="Times New Roman" w:cs="Times New Roman"/>
          <w:sz w:val="24"/>
          <w:szCs w:val="24"/>
          <w:u w:val="single"/>
        </w:rPr>
        <w:t>t the learned trial Magistrate erred in law and fact when he awarded the Respondent/Plaintiff nominal and general damages:</w:t>
      </w:r>
    </w:p>
    <w:p w:rsidR="004A61C8" w:rsidRPr="00BF4E1F" w:rsidRDefault="004A61C8" w:rsidP="004A61C8">
      <w:pPr>
        <w:spacing w:after="0" w:line="360" w:lineRule="auto"/>
        <w:ind w:left="2160" w:hanging="2160"/>
        <w:jc w:val="both"/>
        <w:rPr>
          <w:rFonts w:ascii="Times New Roman" w:hAnsi="Times New Roman" w:cs="Times New Roman"/>
          <w:b/>
          <w:i/>
          <w:sz w:val="24"/>
          <w:szCs w:val="24"/>
        </w:rPr>
      </w:pPr>
    </w:p>
    <w:p w:rsidR="00ED22AD" w:rsidRPr="00BF4E1F" w:rsidRDefault="00ED22AD" w:rsidP="00ED22AD">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On this ground counsel for the appellant submitted that the respondent’s case did not merit the award of general damages since the respondent/plaintiff did not produce any evidence in court to prove that he suffered any actual loss due to the appellant’s action that would justify any award.</w:t>
      </w:r>
    </w:p>
    <w:p w:rsidR="00ED22AD" w:rsidRPr="00BF4E1F" w:rsidRDefault="00ED22AD" w:rsidP="00ED22AD">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 xml:space="preserve">General damages, according to Lord McNaughton in the oft-cited case of </w:t>
      </w:r>
      <w:proofErr w:type="spellStart"/>
      <w:r w:rsidRPr="00BF4E1F">
        <w:rPr>
          <w:rFonts w:ascii="Times New Roman" w:hAnsi="Times New Roman" w:cs="Times New Roman"/>
          <w:b/>
          <w:i/>
          <w:sz w:val="24"/>
          <w:szCs w:val="24"/>
          <w:u w:val="single"/>
        </w:rPr>
        <w:t>Stroms</w:t>
      </w:r>
      <w:proofErr w:type="spellEnd"/>
      <w:r w:rsidRPr="00BF4E1F">
        <w:rPr>
          <w:rFonts w:ascii="Times New Roman" w:hAnsi="Times New Roman" w:cs="Times New Roman"/>
          <w:b/>
          <w:i/>
          <w:sz w:val="24"/>
          <w:szCs w:val="24"/>
          <w:u w:val="single"/>
        </w:rPr>
        <w:t xml:space="preserve"> </w:t>
      </w:r>
      <w:proofErr w:type="spellStart"/>
      <w:r w:rsidRPr="00BF4E1F">
        <w:rPr>
          <w:rFonts w:ascii="Times New Roman" w:hAnsi="Times New Roman" w:cs="Times New Roman"/>
          <w:b/>
          <w:i/>
          <w:sz w:val="24"/>
          <w:szCs w:val="24"/>
          <w:u w:val="single"/>
        </w:rPr>
        <w:t>Vs</w:t>
      </w:r>
      <w:proofErr w:type="spellEnd"/>
      <w:r w:rsidRPr="00BF4E1F">
        <w:rPr>
          <w:rFonts w:ascii="Times New Roman" w:hAnsi="Times New Roman" w:cs="Times New Roman"/>
          <w:b/>
          <w:i/>
          <w:sz w:val="24"/>
          <w:szCs w:val="24"/>
          <w:u w:val="single"/>
        </w:rPr>
        <w:t xml:space="preserve"> Hutchinson [1905] AC 515</w:t>
      </w:r>
      <w:r w:rsidRPr="00BF4E1F">
        <w:rPr>
          <w:rFonts w:ascii="Times New Roman" w:hAnsi="Times New Roman" w:cs="Times New Roman"/>
          <w:b/>
          <w:i/>
          <w:sz w:val="24"/>
          <w:szCs w:val="24"/>
        </w:rPr>
        <w:t xml:space="preserve">, </w:t>
      </w:r>
      <w:r w:rsidRPr="00BF4E1F">
        <w:rPr>
          <w:rFonts w:ascii="Times New Roman" w:hAnsi="Times New Roman" w:cs="Times New Roman"/>
          <w:sz w:val="24"/>
          <w:szCs w:val="24"/>
        </w:rPr>
        <w:t xml:space="preserve">are such as the law will presume to be the direct, natural or probable consequence of the act complained of.  What this means it that these are really at the discretion of court to decide what the </w:t>
      </w:r>
      <w:r w:rsidR="006C1376" w:rsidRPr="00BF4E1F">
        <w:rPr>
          <w:rFonts w:ascii="Times New Roman" w:hAnsi="Times New Roman" w:cs="Times New Roman"/>
          <w:sz w:val="24"/>
          <w:szCs w:val="24"/>
        </w:rPr>
        <w:t>probable loss could have been.  In other words the court basing on the evidence available decides what the total loss could have been.  It is an estimation done by court guided by the circumstances of a given case and the evidence.</w:t>
      </w:r>
    </w:p>
    <w:p w:rsidR="006C1376" w:rsidRPr="00BF4E1F" w:rsidRDefault="006C1376" w:rsidP="004A61C8">
      <w:pPr>
        <w:spacing w:after="0" w:line="360" w:lineRule="auto"/>
        <w:jc w:val="both"/>
        <w:rPr>
          <w:rFonts w:ascii="Times New Roman" w:hAnsi="Times New Roman" w:cs="Times New Roman"/>
          <w:sz w:val="24"/>
          <w:szCs w:val="24"/>
        </w:rPr>
      </w:pPr>
    </w:p>
    <w:p w:rsidR="006C1376" w:rsidRPr="00BF4E1F" w:rsidRDefault="006C1376" w:rsidP="00ED22AD">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 xml:space="preserve">In this case the Trial Magistrate had a Tenancy Agreement for UGX.140,000/- per month before him and a receipt of payment of rent worth UGX.280,000/=.  Basing on this, the Trial Magistrate </w:t>
      </w:r>
      <w:r w:rsidRPr="00BF4E1F">
        <w:rPr>
          <w:rFonts w:ascii="Times New Roman" w:hAnsi="Times New Roman" w:cs="Times New Roman"/>
          <w:sz w:val="24"/>
          <w:szCs w:val="24"/>
        </w:rPr>
        <w:lastRenderedPageBreak/>
        <w:t>awarded the respondent UGX.280</w:t>
      </w:r>
      <w:proofErr w:type="gramStart"/>
      <w:r w:rsidRPr="00BF4E1F">
        <w:rPr>
          <w:rFonts w:ascii="Times New Roman" w:hAnsi="Times New Roman" w:cs="Times New Roman"/>
          <w:sz w:val="24"/>
          <w:szCs w:val="24"/>
        </w:rPr>
        <w:t>,000</w:t>
      </w:r>
      <w:proofErr w:type="gramEnd"/>
      <w:r w:rsidRPr="00BF4E1F">
        <w:rPr>
          <w:rFonts w:ascii="Times New Roman" w:hAnsi="Times New Roman" w:cs="Times New Roman"/>
          <w:sz w:val="24"/>
          <w:szCs w:val="24"/>
        </w:rPr>
        <w:t xml:space="preserve">/= as general damages.  I cannot fault the discretion of the Trial Magistrate unless an error of law or fact is shown.  In this regard there is none.  The Magistrate properly awarded the general damages since the plaintiff had proved that he had lost two </w:t>
      </w:r>
      <w:proofErr w:type="spellStart"/>
      <w:r w:rsidRPr="00BF4E1F">
        <w:rPr>
          <w:rFonts w:ascii="Times New Roman" w:hAnsi="Times New Roman" w:cs="Times New Roman"/>
          <w:sz w:val="24"/>
          <w:szCs w:val="24"/>
        </w:rPr>
        <w:t>months worth</w:t>
      </w:r>
      <w:proofErr w:type="spellEnd"/>
      <w:r w:rsidRPr="00BF4E1F">
        <w:rPr>
          <w:rFonts w:ascii="Times New Roman" w:hAnsi="Times New Roman" w:cs="Times New Roman"/>
          <w:sz w:val="24"/>
          <w:szCs w:val="24"/>
        </w:rPr>
        <w:t xml:space="preserve"> of rental space possession.</w:t>
      </w:r>
    </w:p>
    <w:p w:rsidR="006C1376" w:rsidRPr="00BF4E1F" w:rsidRDefault="006C1376" w:rsidP="004A61C8">
      <w:pPr>
        <w:spacing w:after="0" w:line="360" w:lineRule="auto"/>
        <w:jc w:val="both"/>
        <w:rPr>
          <w:rFonts w:ascii="Times New Roman" w:hAnsi="Times New Roman" w:cs="Times New Roman"/>
          <w:sz w:val="24"/>
          <w:szCs w:val="24"/>
        </w:rPr>
      </w:pPr>
    </w:p>
    <w:p w:rsidR="00936F8A" w:rsidRPr="00BF4E1F" w:rsidRDefault="006C1376" w:rsidP="00ED22AD">
      <w:pPr>
        <w:spacing w:line="360" w:lineRule="auto"/>
        <w:jc w:val="both"/>
        <w:rPr>
          <w:rFonts w:ascii="Times New Roman" w:hAnsi="Times New Roman" w:cs="Times New Roman"/>
          <w:b/>
          <w:i/>
          <w:sz w:val="24"/>
          <w:szCs w:val="24"/>
          <w:u w:val="single"/>
        </w:rPr>
      </w:pPr>
      <w:r w:rsidRPr="00BF4E1F">
        <w:rPr>
          <w:rFonts w:ascii="Times New Roman" w:hAnsi="Times New Roman" w:cs="Times New Roman"/>
          <w:sz w:val="24"/>
          <w:szCs w:val="24"/>
        </w:rPr>
        <w:t xml:space="preserve">On Nominal Damages, the Trial Magistrate awarded them on the basis that the respondent had failed to prove the actual damage he suffered.  He relied on paragraph 813 of </w:t>
      </w:r>
      <w:proofErr w:type="spellStart"/>
      <w:r w:rsidRPr="00BF4E1F">
        <w:rPr>
          <w:rFonts w:ascii="Times New Roman" w:hAnsi="Times New Roman" w:cs="Times New Roman"/>
          <w:sz w:val="24"/>
          <w:szCs w:val="24"/>
        </w:rPr>
        <w:t>Halsbury’s</w:t>
      </w:r>
      <w:proofErr w:type="spellEnd"/>
      <w:r w:rsidRPr="00BF4E1F">
        <w:rPr>
          <w:rFonts w:ascii="Times New Roman" w:hAnsi="Times New Roman" w:cs="Times New Roman"/>
          <w:sz w:val="24"/>
          <w:szCs w:val="24"/>
        </w:rPr>
        <w:t xml:space="preserve"> Laws of England Vol. 12 (1) in making this decision.  I agree with the reasoning of the Trial Magistrate because as submitted by Lord </w:t>
      </w:r>
      <w:proofErr w:type="spellStart"/>
      <w:r w:rsidRPr="00BF4E1F">
        <w:rPr>
          <w:rFonts w:ascii="Times New Roman" w:hAnsi="Times New Roman" w:cs="Times New Roman"/>
          <w:sz w:val="24"/>
          <w:szCs w:val="24"/>
        </w:rPr>
        <w:t>Halsbury</w:t>
      </w:r>
      <w:proofErr w:type="spellEnd"/>
      <w:r w:rsidRPr="00BF4E1F">
        <w:rPr>
          <w:rFonts w:ascii="Times New Roman" w:hAnsi="Times New Roman" w:cs="Times New Roman"/>
          <w:sz w:val="24"/>
          <w:szCs w:val="24"/>
        </w:rPr>
        <w:t xml:space="preserve"> </w:t>
      </w:r>
      <w:r w:rsidRPr="00BF4E1F">
        <w:rPr>
          <w:rFonts w:ascii="Times New Roman" w:hAnsi="Times New Roman" w:cs="Times New Roman"/>
          <w:b/>
          <w:i/>
          <w:sz w:val="24"/>
          <w:szCs w:val="24"/>
          <w:u w:val="single"/>
        </w:rPr>
        <w:t>12</w:t>
      </w:r>
      <w:r w:rsidRPr="00BF4E1F">
        <w:rPr>
          <w:rFonts w:ascii="Times New Roman" w:hAnsi="Times New Roman" w:cs="Times New Roman"/>
          <w:sz w:val="24"/>
          <w:szCs w:val="24"/>
          <w:u w:val="single"/>
        </w:rPr>
        <w:t xml:space="preserve"> </w:t>
      </w:r>
      <w:proofErr w:type="spellStart"/>
      <w:r w:rsidRPr="00BF4E1F">
        <w:rPr>
          <w:rFonts w:ascii="Times New Roman" w:hAnsi="Times New Roman" w:cs="Times New Roman"/>
          <w:b/>
          <w:i/>
          <w:sz w:val="24"/>
          <w:szCs w:val="24"/>
          <w:u w:val="single"/>
        </w:rPr>
        <w:t>Halsbury’s</w:t>
      </w:r>
      <w:proofErr w:type="spellEnd"/>
      <w:r w:rsidRPr="00BF4E1F">
        <w:rPr>
          <w:rFonts w:ascii="Times New Roman" w:hAnsi="Times New Roman" w:cs="Times New Roman"/>
          <w:b/>
          <w:i/>
          <w:sz w:val="24"/>
          <w:szCs w:val="24"/>
          <w:u w:val="single"/>
        </w:rPr>
        <w:t xml:space="preserve"> Laws of England (4</w:t>
      </w:r>
      <w:r w:rsidRPr="00BF4E1F">
        <w:rPr>
          <w:rFonts w:ascii="Times New Roman" w:hAnsi="Times New Roman" w:cs="Times New Roman"/>
          <w:b/>
          <w:i/>
          <w:sz w:val="24"/>
          <w:szCs w:val="24"/>
          <w:u w:val="single"/>
          <w:vertAlign w:val="superscript"/>
        </w:rPr>
        <w:t>th</w:t>
      </w:r>
      <w:r w:rsidRPr="00BF4E1F">
        <w:rPr>
          <w:rFonts w:ascii="Times New Roman" w:hAnsi="Times New Roman" w:cs="Times New Roman"/>
          <w:b/>
          <w:i/>
          <w:sz w:val="24"/>
          <w:szCs w:val="24"/>
          <w:u w:val="single"/>
        </w:rPr>
        <w:t xml:space="preserve"> Edition) paragraph 1114</w:t>
      </w:r>
      <w:r w:rsidR="00936F8A" w:rsidRPr="00BF4E1F">
        <w:rPr>
          <w:rFonts w:ascii="Times New Roman" w:hAnsi="Times New Roman" w:cs="Times New Roman"/>
          <w:b/>
          <w:i/>
          <w:sz w:val="24"/>
          <w:szCs w:val="24"/>
          <w:u w:val="single"/>
        </w:rPr>
        <w:t>:</w:t>
      </w:r>
    </w:p>
    <w:p w:rsidR="00936F8A" w:rsidRPr="00BF4E1F" w:rsidRDefault="00936F8A" w:rsidP="00F16012">
      <w:pPr>
        <w:ind w:left="936" w:right="1296"/>
        <w:jc w:val="both"/>
        <w:rPr>
          <w:rFonts w:ascii="Times New Roman" w:hAnsi="Times New Roman" w:cs="Times New Roman"/>
          <w:b/>
          <w:i/>
          <w:sz w:val="24"/>
          <w:szCs w:val="24"/>
        </w:rPr>
      </w:pPr>
      <w:r w:rsidRPr="00BF4E1F">
        <w:rPr>
          <w:rFonts w:ascii="Times New Roman" w:hAnsi="Times New Roman" w:cs="Times New Roman"/>
          <w:b/>
          <w:i/>
          <w:sz w:val="24"/>
          <w:szCs w:val="24"/>
        </w:rPr>
        <w:t xml:space="preserve">“A plaintiff is entitled to ‘nominal damages’ where </w:t>
      </w:r>
    </w:p>
    <w:p w:rsidR="00936F8A" w:rsidRPr="00BF4E1F" w:rsidRDefault="00936F8A" w:rsidP="00F16012">
      <w:pPr>
        <w:pStyle w:val="ListParagraph"/>
        <w:numPr>
          <w:ilvl w:val="0"/>
          <w:numId w:val="6"/>
        </w:numPr>
        <w:ind w:left="1296" w:right="1296"/>
        <w:jc w:val="both"/>
        <w:rPr>
          <w:rFonts w:ascii="Times New Roman" w:hAnsi="Times New Roman" w:cs="Times New Roman"/>
          <w:b/>
          <w:i/>
          <w:sz w:val="24"/>
          <w:szCs w:val="24"/>
        </w:rPr>
      </w:pPr>
      <w:r w:rsidRPr="00BF4E1F">
        <w:rPr>
          <w:rFonts w:ascii="Times New Roman" w:hAnsi="Times New Roman" w:cs="Times New Roman"/>
          <w:b/>
          <w:i/>
          <w:sz w:val="24"/>
          <w:szCs w:val="24"/>
        </w:rPr>
        <w:t>his rights have been infringed, but has not in fact sustained any actual damage from the infringement, or he fails to prove that he has; or</w:t>
      </w:r>
    </w:p>
    <w:p w:rsidR="00936F8A" w:rsidRPr="00BF4E1F" w:rsidRDefault="00936F8A" w:rsidP="00F16012">
      <w:pPr>
        <w:pStyle w:val="ListParagraph"/>
        <w:numPr>
          <w:ilvl w:val="0"/>
          <w:numId w:val="6"/>
        </w:numPr>
        <w:ind w:left="1296" w:right="1296"/>
        <w:jc w:val="both"/>
        <w:rPr>
          <w:rFonts w:ascii="Times New Roman" w:hAnsi="Times New Roman" w:cs="Times New Roman"/>
          <w:b/>
          <w:i/>
          <w:sz w:val="24"/>
          <w:szCs w:val="24"/>
        </w:rPr>
      </w:pPr>
      <w:r w:rsidRPr="00BF4E1F">
        <w:rPr>
          <w:rFonts w:ascii="Times New Roman" w:hAnsi="Times New Roman" w:cs="Times New Roman"/>
          <w:b/>
          <w:i/>
          <w:sz w:val="24"/>
          <w:szCs w:val="24"/>
        </w:rPr>
        <w:t>although he has sustained actual damage, the damage arises not from the defendant’s wrongful act but from the conduct of the plaintiff himself; or</w:t>
      </w:r>
    </w:p>
    <w:p w:rsidR="00936F8A" w:rsidRPr="00BF4E1F" w:rsidRDefault="00936F8A" w:rsidP="00F16012">
      <w:pPr>
        <w:pStyle w:val="ListParagraph"/>
        <w:ind w:left="1296" w:right="1296"/>
        <w:rPr>
          <w:rFonts w:ascii="Times New Roman" w:hAnsi="Times New Roman" w:cs="Times New Roman"/>
          <w:b/>
          <w:i/>
          <w:sz w:val="24"/>
          <w:szCs w:val="24"/>
        </w:rPr>
      </w:pPr>
    </w:p>
    <w:p w:rsidR="00936F8A" w:rsidRPr="00BF4E1F" w:rsidRDefault="00936F8A" w:rsidP="00F16012">
      <w:pPr>
        <w:pStyle w:val="ListParagraph"/>
        <w:numPr>
          <w:ilvl w:val="0"/>
          <w:numId w:val="6"/>
        </w:numPr>
        <w:ind w:left="1296" w:right="1296"/>
        <w:jc w:val="both"/>
        <w:rPr>
          <w:rFonts w:ascii="Times New Roman" w:hAnsi="Times New Roman" w:cs="Times New Roman"/>
          <w:b/>
          <w:i/>
          <w:sz w:val="24"/>
          <w:szCs w:val="24"/>
        </w:rPr>
      </w:pPr>
      <w:proofErr w:type="gramStart"/>
      <w:r w:rsidRPr="00BF4E1F">
        <w:rPr>
          <w:rFonts w:ascii="Times New Roman" w:hAnsi="Times New Roman" w:cs="Times New Roman"/>
          <w:b/>
          <w:i/>
          <w:sz w:val="24"/>
          <w:szCs w:val="24"/>
        </w:rPr>
        <w:t>the</w:t>
      </w:r>
      <w:proofErr w:type="gramEnd"/>
      <w:r w:rsidRPr="00BF4E1F">
        <w:rPr>
          <w:rFonts w:ascii="Times New Roman" w:hAnsi="Times New Roman" w:cs="Times New Roman"/>
          <w:b/>
          <w:i/>
          <w:sz w:val="24"/>
          <w:szCs w:val="24"/>
        </w:rPr>
        <w:t xml:space="preserve"> plaintiff is not concerned to raise the question of actual loss, but brings his action simply with the view of establishing his right.”</w:t>
      </w:r>
    </w:p>
    <w:p w:rsidR="006C742D" w:rsidRPr="00BF4E1F" w:rsidRDefault="006C742D" w:rsidP="004A61C8">
      <w:pPr>
        <w:spacing w:after="0" w:line="360" w:lineRule="auto"/>
        <w:jc w:val="both"/>
        <w:rPr>
          <w:rFonts w:ascii="Times New Roman" w:hAnsi="Times New Roman" w:cs="Times New Roman"/>
          <w:sz w:val="24"/>
          <w:szCs w:val="24"/>
        </w:rPr>
      </w:pPr>
    </w:p>
    <w:p w:rsidR="00936F8A" w:rsidRPr="00BF4E1F" w:rsidRDefault="00936F8A" w:rsidP="00ED22AD">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I however, think that since these are supposed to be nominal damages the quantum should reflect the value of the subject matter.  In the circumstances of this case, a sum of UGX.4</w:t>
      </w:r>
      <w:proofErr w:type="gramStart"/>
      <w:r w:rsidRPr="00BF4E1F">
        <w:rPr>
          <w:rFonts w:ascii="Times New Roman" w:hAnsi="Times New Roman" w:cs="Times New Roman"/>
          <w:sz w:val="24"/>
          <w:szCs w:val="24"/>
        </w:rPr>
        <w:t>,000,000</w:t>
      </w:r>
      <w:proofErr w:type="gramEnd"/>
      <w:r w:rsidRPr="00BF4E1F">
        <w:rPr>
          <w:rFonts w:ascii="Times New Roman" w:hAnsi="Times New Roman" w:cs="Times New Roman"/>
          <w:sz w:val="24"/>
          <w:szCs w:val="24"/>
        </w:rPr>
        <w:t>/= is on the higher side since the respondent did not prove any actual damage.  I will accordingly scale it down to UGX.2</w:t>
      </w:r>
      <w:proofErr w:type="gramStart"/>
      <w:r w:rsidRPr="00BF4E1F">
        <w:rPr>
          <w:rFonts w:ascii="Times New Roman" w:hAnsi="Times New Roman" w:cs="Times New Roman"/>
          <w:sz w:val="24"/>
          <w:szCs w:val="24"/>
        </w:rPr>
        <w:t>,000,000</w:t>
      </w:r>
      <w:proofErr w:type="gramEnd"/>
      <w:r w:rsidRPr="00BF4E1F">
        <w:rPr>
          <w:rFonts w:ascii="Times New Roman" w:hAnsi="Times New Roman" w:cs="Times New Roman"/>
          <w:sz w:val="24"/>
          <w:szCs w:val="24"/>
        </w:rPr>
        <w:t>/= (two million).</w:t>
      </w:r>
    </w:p>
    <w:p w:rsidR="00936F8A" w:rsidRPr="00BF4E1F" w:rsidRDefault="00936F8A" w:rsidP="004A61C8">
      <w:pPr>
        <w:spacing w:after="0" w:line="360" w:lineRule="auto"/>
        <w:jc w:val="both"/>
        <w:rPr>
          <w:rFonts w:ascii="Times New Roman" w:hAnsi="Times New Roman" w:cs="Times New Roman"/>
          <w:sz w:val="24"/>
          <w:szCs w:val="24"/>
        </w:rPr>
      </w:pPr>
    </w:p>
    <w:p w:rsidR="00936F8A" w:rsidRPr="00BF4E1F" w:rsidRDefault="00936F8A" w:rsidP="00ED22AD">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 xml:space="preserve">Save for the quantum on nominal damages, having found no merit in all the grounds of Appeal, this appeal is dismissed with costs to the respondent.  </w:t>
      </w:r>
    </w:p>
    <w:p w:rsidR="00936F8A" w:rsidRPr="00BF4E1F" w:rsidRDefault="00936F8A" w:rsidP="00ED22AD">
      <w:pPr>
        <w:spacing w:line="360" w:lineRule="auto"/>
        <w:jc w:val="both"/>
        <w:rPr>
          <w:rFonts w:ascii="Times New Roman" w:hAnsi="Times New Roman" w:cs="Times New Roman"/>
          <w:sz w:val="24"/>
          <w:szCs w:val="24"/>
        </w:rPr>
      </w:pPr>
      <w:r w:rsidRPr="00BF4E1F">
        <w:rPr>
          <w:rFonts w:ascii="Times New Roman" w:hAnsi="Times New Roman" w:cs="Times New Roman"/>
          <w:sz w:val="24"/>
          <w:szCs w:val="24"/>
        </w:rPr>
        <w:t>I so order.</w:t>
      </w:r>
    </w:p>
    <w:p w:rsidR="00C9088F" w:rsidRPr="00BF4E1F" w:rsidRDefault="00C9088F" w:rsidP="00C9088F">
      <w:pPr>
        <w:pStyle w:val="NoSpacing"/>
        <w:spacing w:line="276" w:lineRule="auto"/>
        <w:rPr>
          <w:rFonts w:ascii="Times New Roman" w:hAnsi="Times New Roman" w:cs="Times New Roman"/>
          <w:b/>
          <w:sz w:val="24"/>
          <w:szCs w:val="24"/>
        </w:rPr>
      </w:pPr>
    </w:p>
    <w:p w:rsidR="00C9088F" w:rsidRPr="00BF4E1F" w:rsidRDefault="00C9088F" w:rsidP="00C9088F">
      <w:pPr>
        <w:pStyle w:val="NoSpacing"/>
        <w:spacing w:line="276" w:lineRule="auto"/>
        <w:rPr>
          <w:rFonts w:ascii="Times New Roman" w:hAnsi="Times New Roman" w:cs="Times New Roman"/>
          <w:b/>
          <w:sz w:val="24"/>
          <w:szCs w:val="24"/>
        </w:rPr>
      </w:pPr>
    </w:p>
    <w:p w:rsidR="00936F8A" w:rsidRPr="00BF4E1F" w:rsidRDefault="00C9088F" w:rsidP="00C9088F">
      <w:pPr>
        <w:pStyle w:val="NoSpacing"/>
        <w:spacing w:line="276" w:lineRule="auto"/>
        <w:rPr>
          <w:rFonts w:ascii="Times New Roman" w:hAnsi="Times New Roman" w:cs="Times New Roman"/>
          <w:b/>
          <w:sz w:val="24"/>
          <w:szCs w:val="24"/>
        </w:rPr>
      </w:pPr>
      <w:r w:rsidRPr="00BF4E1F">
        <w:rPr>
          <w:rFonts w:ascii="Times New Roman" w:hAnsi="Times New Roman" w:cs="Times New Roman"/>
          <w:b/>
          <w:sz w:val="24"/>
          <w:szCs w:val="24"/>
        </w:rPr>
        <w:t xml:space="preserve">Stephen </w:t>
      </w:r>
      <w:proofErr w:type="spellStart"/>
      <w:r w:rsidRPr="00BF4E1F">
        <w:rPr>
          <w:rFonts w:ascii="Times New Roman" w:hAnsi="Times New Roman" w:cs="Times New Roman"/>
          <w:b/>
          <w:sz w:val="24"/>
          <w:szCs w:val="24"/>
        </w:rPr>
        <w:t>Musota</w:t>
      </w:r>
      <w:proofErr w:type="spellEnd"/>
      <w:r w:rsidRPr="00BF4E1F">
        <w:rPr>
          <w:rFonts w:ascii="Times New Roman" w:hAnsi="Times New Roman" w:cs="Times New Roman"/>
          <w:b/>
          <w:sz w:val="24"/>
          <w:szCs w:val="24"/>
        </w:rPr>
        <w:t xml:space="preserve"> </w:t>
      </w:r>
    </w:p>
    <w:p w:rsidR="00936F8A" w:rsidRPr="00BF4E1F" w:rsidRDefault="00936F8A" w:rsidP="00C9088F">
      <w:pPr>
        <w:spacing w:after="0"/>
        <w:jc w:val="both"/>
        <w:rPr>
          <w:rFonts w:ascii="Times New Roman" w:hAnsi="Times New Roman" w:cs="Times New Roman"/>
          <w:b/>
          <w:sz w:val="24"/>
          <w:szCs w:val="24"/>
        </w:rPr>
      </w:pPr>
      <w:r w:rsidRPr="00BF4E1F">
        <w:rPr>
          <w:rFonts w:ascii="Times New Roman" w:hAnsi="Times New Roman" w:cs="Times New Roman"/>
          <w:b/>
          <w:sz w:val="24"/>
          <w:szCs w:val="24"/>
        </w:rPr>
        <w:t>J</w:t>
      </w:r>
      <w:r w:rsidR="00C9088F" w:rsidRPr="00BF4E1F">
        <w:rPr>
          <w:rFonts w:ascii="Times New Roman" w:hAnsi="Times New Roman" w:cs="Times New Roman"/>
          <w:b/>
          <w:sz w:val="24"/>
          <w:szCs w:val="24"/>
        </w:rPr>
        <w:t xml:space="preserve"> </w:t>
      </w:r>
      <w:r w:rsidRPr="00BF4E1F">
        <w:rPr>
          <w:rFonts w:ascii="Times New Roman" w:hAnsi="Times New Roman" w:cs="Times New Roman"/>
          <w:b/>
          <w:sz w:val="24"/>
          <w:szCs w:val="24"/>
        </w:rPr>
        <w:t>U</w:t>
      </w:r>
      <w:r w:rsidR="00C9088F" w:rsidRPr="00BF4E1F">
        <w:rPr>
          <w:rFonts w:ascii="Times New Roman" w:hAnsi="Times New Roman" w:cs="Times New Roman"/>
          <w:b/>
          <w:sz w:val="24"/>
          <w:szCs w:val="24"/>
        </w:rPr>
        <w:t xml:space="preserve"> </w:t>
      </w:r>
      <w:r w:rsidRPr="00BF4E1F">
        <w:rPr>
          <w:rFonts w:ascii="Times New Roman" w:hAnsi="Times New Roman" w:cs="Times New Roman"/>
          <w:b/>
          <w:sz w:val="24"/>
          <w:szCs w:val="24"/>
        </w:rPr>
        <w:t>D</w:t>
      </w:r>
      <w:r w:rsidR="00C9088F" w:rsidRPr="00BF4E1F">
        <w:rPr>
          <w:rFonts w:ascii="Times New Roman" w:hAnsi="Times New Roman" w:cs="Times New Roman"/>
          <w:b/>
          <w:sz w:val="24"/>
          <w:szCs w:val="24"/>
        </w:rPr>
        <w:t xml:space="preserve"> </w:t>
      </w:r>
      <w:r w:rsidRPr="00BF4E1F">
        <w:rPr>
          <w:rFonts w:ascii="Times New Roman" w:hAnsi="Times New Roman" w:cs="Times New Roman"/>
          <w:b/>
          <w:sz w:val="24"/>
          <w:szCs w:val="24"/>
        </w:rPr>
        <w:t>G</w:t>
      </w:r>
      <w:r w:rsidR="00C9088F" w:rsidRPr="00BF4E1F">
        <w:rPr>
          <w:rFonts w:ascii="Times New Roman" w:hAnsi="Times New Roman" w:cs="Times New Roman"/>
          <w:b/>
          <w:sz w:val="24"/>
          <w:szCs w:val="24"/>
        </w:rPr>
        <w:t xml:space="preserve"> </w:t>
      </w:r>
      <w:r w:rsidRPr="00BF4E1F">
        <w:rPr>
          <w:rFonts w:ascii="Times New Roman" w:hAnsi="Times New Roman" w:cs="Times New Roman"/>
          <w:b/>
          <w:sz w:val="24"/>
          <w:szCs w:val="24"/>
        </w:rPr>
        <w:t>E</w:t>
      </w:r>
    </w:p>
    <w:p w:rsidR="00936F8A" w:rsidRPr="00BF4E1F" w:rsidRDefault="00987702" w:rsidP="00C9088F">
      <w:pPr>
        <w:jc w:val="both"/>
        <w:rPr>
          <w:rFonts w:ascii="Times New Roman" w:hAnsi="Times New Roman" w:cs="Times New Roman"/>
          <w:b/>
          <w:sz w:val="24"/>
          <w:szCs w:val="24"/>
        </w:rPr>
      </w:pPr>
      <w:proofErr w:type="gramStart"/>
      <w:r w:rsidRPr="00BF4E1F">
        <w:rPr>
          <w:rFonts w:ascii="Times New Roman" w:hAnsi="Times New Roman" w:cs="Times New Roman"/>
          <w:b/>
          <w:sz w:val="24"/>
          <w:szCs w:val="24"/>
        </w:rPr>
        <w:t>15</w:t>
      </w:r>
      <w:r w:rsidR="00C9088F" w:rsidRPr="00BF4E1F">
        <w:rPr>
          <w:rFonts w:ascii="Times New Roman" w:hAnsi="Times New Roman" w:cs="Times New Roman"/>
          <w:b/>
          <w:sz w:val="24"/>
          <w:szCs w:val="24"/>
        </w:rPr>
        <w:t>.0</w:t>
      </w:r>
      <w:r w:rsidRPr="00BF4E1F">
        <w:rPr>
          <w:rFonts w:ascii="Times New Roman" w:hAnsi="Times New Roman" w:cs="Times New Roman"/>
          <w:b/>
          <w:sz w:val="24"/>
          <w:szCs w:val="24"/>
        </w:rPr>
        <w:t>2</w:t>
      </w:r>
      <w:r w:rsidR="00C9088F" w:rsidRPr="00BF4E1F">
        <w:rPr>
          <w:rFonts w:ascii="Times New Roman" w:hAnsi="Times New Roman" w:cs="Times New Roman"/>
          <w:b/>
          <w:sz w:val="24"/>
          <w:szCs w:val="24"/>
        </w:rPr>
        <w:t>.</w:t>
      </w:r>
      <w:r w:rsidR="00936F8A" w:rsidRPr="00BF4E1F">
        <w:rPr>
          <w:rFonts w:ascii="Times New Roman" w:hAnsi="Times New Roman" w:cs="Times New Roman"/>
          <w:b/>
          <w:sz w:val="24"/>
          <w:szCs w:val="24"/>
        </w:rPr>
        <w:t>201</w:t>
      </w:r>
      <w:r w:rsidRPr="00BF4E1F">
        <w:rPr>
          <w:rFonts w:ascii="Times New Roman" w:hAnsi="Times New Roman" w:cs="Times New Roman"/>
          <w:b/>
          <w:sz w:val="24"/>
          <w:szCs w:val="24"/>
        </w:rPr>
        <w:t>7</w:t>
      </w:r>
      <w:r w:rsidR="00936F8A" w:rsidRPr="00BF4E1F">
        <w:rPr>
          <w:rFonts w:ascii="Times New Roman" w:hAnsi="Times New Roman" w:cs="Times New Roman"/>
          <w:b/>
          <w:sz w:val="24"/>
          <w:szCs w:val="24"/>
        </w:rPr>
        <w:t>.</w:t>
      </w:r>
      <w:proofErr w:type="gramEnd"/>
    </w:p>
    <w:sectPr w:rsidR="00936F8A" w:rsidRPr="00BF4E1F" w:rsidSect="00B914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D4" w:rsidRDefault="001B6AD4" w:rsidP="006E427D">
      <w:pPr>
        <w:spacing w:after="0" w:line="240" w:lineRule="auto"/>
      </w:pPr>
      <w:r>
        <w:separator/>
      </w:r>
    </w:p>
  </w:endnote>
  <w:endnote w:type="continuationSeparator" w:id="0">
    <w:p w:rsidR="001B6AD4" w:rsidRDefault="001B6AD4" w:rsidP="006E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8F" w:rsidRDefault="00C908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63829"/>
      <w:docPartObj>
        <w:docPartGallery w:val="Page Numbers (Bottom of Page)"/>
        <w:docPartUnique/>
      </w:docPartObj>
    </w:sdtPr>
    <w:sdtEndPr/>
    <w:sdtContent>
      <w:p w:rsidR="00AD6A65" w:rsidRDefault="001B6AD4">
        <w:pPr>
          <w:pStyle w:val="Footer"/>
          <w:jc w:val="center"/>
        </w:pPr>
        <w:r>
          <w:fldChar w:fldCharType="begin"/>
        </w:r>
        <w:r>
          <w:instrText xml:space="preserve"> PAGE   \* MERGEFORMAT </w:instrText>
        </w:r>
        <w:r>
          <w:fldChar w:fldCharType="separate"/>
        </w:r>
        <w:r w:rsidR="00BF4E1F">
          <w:rPr>
            <w:noProof/>
          </w:rPr>
          <w:t>1</w:t>
        </w:r>
        <w:r>
          <w:rPr>
            <w:noProof/>
          </w:rPr>
          <w:fldChar w:fldCharType="end"/>
        </w:r>
      </w:p>
    </w:sdtContent>
  </w:sdt>
  <w:p w:rsidR="00936F8A" w:rsidRDefault="00936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8F" w:rsidRDefault="00C90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D4" w:rsidRDefault="001B6AD4" w:rsidP="006E427D">
      <w:pPr>
        <w:spacing w:after="0" w:line="240" w:lineRule="auto"/>
      </w:pPr>
      <w:r>
        <w:separator/>
      </w:r>
    </w:p>
  </w:footnote>
  <w:footnote w:type="continuationSeparator" w:id="0">
    <w:p w:rsidR="001B6AD4" w:rsidRDefault="001B6AD4" w:rsidP="006E4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8F" w:rsidRDefault="00C90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8F" w:rsidRDefault="00C90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8F" w:rsidRDefault="00C90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FF5"/>
    <w:multiLevelType w:val="hybridMultilevel"/>
    <w:tmpl w:val="B7F4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71832"/>
    <w:multiLevelType w:val="hybridMultilevel"/>
    <w:tmpl w:val="B7F4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D53AF"/>
    <w:multiLevelType w:val="hybridMultilevel"/>
    <w:tmpl w:val="B7F4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D69A1"/>
    <w:multiLevelType w:val="hybridMultilevel"/>
    <w:tmpl w:val="B7F4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0732D"/>
    <w:multiLevelType w:val="hybridMultilevel"/>
    <w:tmpl w:val="E66A0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E910CB"/>
    <w:multiLevelType w:val="hybridMultilevel"/>
    <w:tmpl w:val="B7F4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C3"/>
    <w:rsid w:val="00015635"/>
    <w:rsid w:val="000C68F8"/>
    <w:rsid w:val="001370C1"/>
    <w:rsid w:val="001B6AD4"/>
    <w:rsid w:val="00456440"/>
    <w:rsid w:val="004A61C8"/>
    <w:rsid w:val="004E062C"/>
    <w:rsid w:val="00541E0D"/>
    <w:rsid w:val="00574B65"/>
    <w:rsid w:val="00576F3B"/>
    <w:rsid w:val="006447B2"/>
    <w:rsid w:val="006C1376"/>
    <w:rsid w:val="006C742D"/>
    <w:rsid w:val="006E427D"/>
    <w:rsid w:val="006E675D"/>
    <w:rsid w:val="00815CE8"/>
    <w:rsid w:val="00936F8A"/>
    <w:rsid w:val="00987702"/>
    <w:rsid w:val="009C3CD5"/>
    <w:rsid w:val="00A87039"/>
    <w:rsid w:val="00AB28C3"/>
    <w:rsid w:val="00AD6A65"/>
    <w:rsid w:val="00B43941"/>
    <w:rsid w:val="00B91443"/>
    <w:rsid w:val="00BC4B9F"/>
    <w:rsid w:val="00BF4E1F"/>
    <w:rsid w:val="00BF5ADE"/>
    <w:rsid w:val="00C9088F"/>
    <w:rsid w:val="00D5226C"/>
    <w:rsid w:val="00E57FAB"/>
    <w:rsid w:val="00ED22AD"/>
    <w:rsid w:val="00F13C9E"/>
    <w:rsid w:val="00F16012"/>
    <w:rsid w:val="00F4123D"/>
    <w:rsid w:val="00FD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440"/>
    <w:pPr>
      <w:ind w:left="720"/>
      <w:contextualSpacing/>
    </w:pPr>
  </w:style>
  <w:style w:type="paragraph" w:styleId="Header">
    <w:name w:val="header"/>
    <w:basedOn w:val="Normal"/>
    <w:link w:val="HeaderChar"/>
    <w:uiPriority w:val="99"/>
    <w:semiHidden/>
    <w:unhideWhenUsed/>
    <w:rsid w:val="006E42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427D"/>
  </w:style>
  <w:style w:type="paragraph" w:styleId="Footer">
    <w:name w:val="footer"/>
    <w:basedOn w:val="Normal"/>
    <w:link w:val="FooterChar"/>
    <w:uiPriority w:val="99"/>
    <w:unhideWhenUsed/>
    <w:rsid w:val="006E4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7D"/>
  </w:style>
  <w:style w:type="paragraph" w:styleId="NoSpacing">
    <w:name w:val="No Spacing"/>
    <w:uiPriority w:val="1"/>
    <w:qFormat/>
    <w:rsid w:val="00936F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440"/>
    <w:pPr>
      <w:ind w:left="720"/>
      <w:contextualSpacing/>
    </w:pPr>
  </w:style>
  <w:style w:type="paragraph" w:styleId="Header">
    <w:name w:val="header"/>
    <w:basedOn w:val="Normal"/>
    <w:link w:val="HeaderChar"/>
    <w:uiPriority w:val="99"/>
    <w:semiHidden/>
    <w:unhideWhenUsed/>
    <w:rsid w:val="006E42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427D"/>
  </w:style>
  <w:style w:type="paragraph" w:styleId="Footer">
    <w:name w:val="footer"/>
    <w:basedOn w:val="Normal"/>
    <w:link w:val="FooterChar"/>
    <w:uiPriority w:val="99"/>
    <w:unhideWhenUsed/>
    <w:rsid w:val="006E4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7D"/>
  </w:style>
  <w:style w:type="paragraph" w:styleId="NoSpacing">
    <w:name w:val="No Spacing"/>
    <w:uiPriority w:val="1"/>
    <w:qFormat/>
    <w:rsid w:val="0093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2006-01-01T03:46:00Z</cp:lastPrinted>
  <dcterms:created xsi:type="dcterms:W3CDTF">2017-06-01T09:02:00Z</dcterms:created>
  <dcterms:modified xsi:type="dcterms:W3CDTF">2017-06-01T09:02:00Z</dcterms:modified>
</cp:coreProperties>
</file>