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0A377E">
        <w:rPr>
          <w:rFonts w:ascii="Times New Roman" w:hAnsi="Times New Roman" w:cs="Times New Roman"/>
          <w:b/>
          <w:sz w:val="24"/>
          <w:szCs w:val="24"/>
        </w:rPr>
        <w:t>0</w:t>
      </w:r>
      <w:r w:rsidR="00574516">
        <w:rPr>
          <w:rFonts w:ascii="Times New Roman" w:hAnsi="Times New Roman" w:cs="Times New Roman"/>
          <w:b/>
          <w:sz w:val="24"/>
          <w:szCs w:val="24"/>
        </w:rPr>
        <w:t>4</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574516">
        <w:rPr>
          <w:rFonts w:ascii="Times New Roman" w:hAnsi="Times New Roman" w:cs="Times New Roman"/>
          <w:b/>
          <w:sz w:val="24"/>
          <w:szCs w:val="24"/>
        </w:rPr>
        <w:t>6</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E925A1">
        <w:rPr>
          <w:rFonts w:ascii="Times New Roman" w:hAnsi="Times New Roman" w:cs="Times New Roman"/>
          <w:b/>
          <w:sz w:val="24"/>
          <w:szCs w:val="24"/>
        </w:rPr>
        <w:t>PPDA Appeals Tribunal Application</w:t>
      </w:r>
      <w:r w:rsidRPr="009A4040">
        <w:rPr>
          <w:rFonts w:ascii="Times New Roman" w:hAnsi="Times New Roman" w:cs="Times New Roman"/>
          <w:b/>
          <w:sz w:val="24"/>
          <w:szCs w:val="24"/>
        </w:rPr>
        <w:t xml:space="preserve"> No. </w:t>
      </w:r>
      <w:r w:rsidR="00E925A1">
        <w:rPr>
          <w:rFonts w:ascii="Times New Roman" w:hAnsi="Times New Roman" w:cs="Times New Roman"/>
          <w:b/>
          <w:sz w:val="24"/>
          <w:szCs w:val="24"/>
        </w:rPr>
        <w:t>6</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E925A1">
        <w:rPr>
          <w:rFonts w:ascii="Times New Roman" w:hAnsi="Times New Roman" w:cs="Times New Roman"/>
          <w:b/>
          <w:sz w:val="24"/>
          <w:szCs w:val="24"/>
        </w:rPr>
        <w:t>5</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574516" w:rsidRPr="00574516" w:rsidRDefault="00574516" w:rsidP="00574516">
      <w:pPr>
        <w:spacing w:after="0"/>
        <w:jc w:val="both"/>
        <w:rPr>
          <w:rFonts w:ascii="Times New Roman" w:hAnsi="Times New Roman" w:cs="Times New Roman"/>
          <w:b/>
          <w:sz w:val="24"/>
          <w:szCs w:val="24"/>
        </w:rPr>
      </w:pPr>
      <w:r w:rsidRPr="00574516">
        <w:rPr>
          <w:rFonts w:ascii="Times New Roman" w:hAnsi="Times New Roman" w:cs="Times New Roman"/>
          <w:b/>
          <w:sz w:val="24"/>
          <w:szCs w:val="24"/>
        </w:rPr>
        <w:t xml:space="preserve">PUBLIC PROCUREMENT AND DISPOSAL </w:t>
      </w:r>
    </w:p>
    <w:p w:rsidR="00392898" w:rsidRPr="00574516" w:rsidRDefault="00574516" w:rsidP="00574516">
      <w:pPr>
        <w:spacing w:after="0"/>
        <w:jc w:val="both"/>
        <w:rPr>
          <w:rFonts w:ascii="Times New Roman" w:hAnsi="Times New Roman" w:cs="Times New Roman"/>
          <w:b/>
          <w:sz w:val="24"/>
          <w:szCs w:val="24"/>
        </w:rPr>
      </w:pPr>
      <w:r w:rsidRPr="00574516">
        <w:rPr>
          <w:rFonts w:ascii="Times New Roman" w:hAnsi="Times New Roman" w:cs="Times New Roman"/>
          <w:b/>
          <w:sz w:val="24"/>
          <w:szCs w:val="24"/>
        </w:rPr>
        <w:t>OF PUBLIC ASSETS AUTHORITY</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A</w:t>
      </w:r>
      <w:r w:rsidR="000A377E" w:rsidRPr="00574516">
        <w:rPr>
          <w:rFonts w:ascii="Times New Roman" w:hAnsi="Times New Roman" w:cs="Times New Roman"/>
          <w:b/>
          <w:sz w:val="24"/>
          <w:szCs w:val="24"/>
        </w:rPr>
        <w:t>PPELLA</w:t>
      </w:r>
      <w:r>
        <w:rPr>
          <w:rFonts w:ascii="Times New Roman" w:hAnsi="Times New Roman" w:cs="Times New Roman"/>
          <w:b/>
          <w:sz w:val="24"/>
          <w:szCs w:val="24"/>
        </w:rPr>
        <w:t>NT</w:t>
      </w:r>
    </w:p>
    <w:p w:rsidR="000A377E" w:rsidRDefault="000A377E" w:rsidP="000A377E">
      <w:pPr>
        <w:pStyle w:val="ListParagraph"/>
        <w:spacing w:after="0"/>
        <w:ind w:left="360"/>
        <w:jc w:val="both"/>
        <w:rPr>
          <w:rFonts w:ascii="Times New Roman" w:hAnsi="Times New Roman" w:cs="Times New Roman"/>
          <w:b/>
          <w:sz w:val="24"/>
          <w:szCs w:val="24"/>
        </w:rPr>
      </w:pPr>
    </w:p>
    <w:p w:rsidR="000A377E" w:rsidRPr="009A4040" w:rsidRDefault="000A377E" w:rsidP="000A377E">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874DED">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574516" w:rsidRPr="00574516" w:rsidRDefault="00574516" w:rsidP="0057451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BASAAR ARUA BUS OPERATORS </w:t>
      </w:r>
    </w:p>
    <w:p w:rsidR="00574516" w:rsidRPr="00574516" w:rsidRDefault="00574516" w:rsidP="00574516">
      <w:pPr>
        <w:spacing w:after="0"/>
        <w:jc w:val="both"/>
        <w:rPr>
          <w:rFonts w:ascii="Times New Roman" w:hAnsi="Times New Roman" w:cs="Times New Roman"/>
          <w:b/>
          <w:sz w:val="24"/>
          <w:szCs w:val="24"/>
        </w:rPr>
      </w:pPr>
      <w:r>
        <w:rPr>
          <w:rFonts w:ascii="Times New Roman" w:hAnsi="Times New Roman" w:cs="Times New Roman"/>
          <w:b/>
          <w:sz w:val="24"/>
          <w:szCs w:val="24"/>
        </w:rPr>
        <w:t>COOPERATIVE</w:t>
      </w:r>
      <w:r w:rsidRPr="00574516">
        <w:rPr>
          <w:rFonts w:ascii="Times New Roman" w:hAnsi="Times New Roman" w:cs="Times New Roman"/>
          <w:b/>
          <w:sz w:val="24"/>
          <w:szCs w:val="24"/>
        </w:rPr>
        <w:t xml:space="preserve"> </w:t>
      </w:r>
      <w:r>
        <w:rPr>
          <w:rFonts w:ascii="Times New Roman" w:hAnsi="Times New Roman" w:cs="Times New Roman"/>
          <w:b/>
          <w:sz w:val="24"/>
          <w:szCs w:val="24"/>
        </w:rPr>
        <w:t xml:space="preserve">SOCIETY LIMITED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RESPONDENT</w:t>
      </w:r>
    </w:p>
    <w:p w:rsidR="000A377E" w:rsidRPr="009A4040" w:rsidRDefault="000A377E" w:rsidP="000A377E">
      <w:pPr>
        <w:spacing w:after="0"/>
        <w:jc w:val="both"/>
        <w:rPr>
          <w:rFonts w:ascii="Times New Roman" w:hAnsi="Times New Roman" w:cs="Times New Roman"/>
          <w:b/>
          <w:sz w:val="24"/>
          <w:szCs w:val="24"/>
        </w:rPr>
      </w:pPr>
    </w:p>
    <w:p w:rsidR="00A10A9A" w:rsidRPr="009A4040" w:rsidRDefault="00A10A9A" w:rsidP="00C40079">
      <w:pPr>
        <w:spacing w:after="0"/>
        <w:jc w:val="center"/>
        <w:rPr>
          <w:rFonts w:ascii="Times New Roman" w:hAnsi="Times New Roman" w:cs="Times New Roman"/>
          <w:b/>
          <w:sz w:val="24"/>
          <w:szCs w:val="24"/>
          <w:u w:val="single"/>
        </w:rPr>
      </w:pPr>
    </w:p>
    <w:p w:rsidR="00A10A9A" w:rsidRPr="009A4040" w:rsidRDefault="00A10A9A" w:rsidP="00A10A9A">
      <w:pPr>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A10A9A">
      <w:pPr>
        <w:spacing w:after="0"/>
        <w:rPr>
          <w:rFonts w:ascii="Times New Roman" w:hAnsi="Times New Roman" w:cs="Times New Roman"/>
          <w:b/>
          <w:sz w:val="24"/>
          <w:szCs w:val="24"/>
          <w:u w:val="single"/>
        </w:rPr>
      </w:pPr>
    </w:p>
    <w:p w:rsidR="00CA59BC" w:rsidRPr="009A4040" w:rsidRDefault="00CA59BC" w:rsidP="00C40079">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C40079">
      <w:pPr>
        <w:spacing w:after="0"/>
        <w:jc w:val="center"/>
        <w:rPr>
          <w:rFonts w:ascii="Times New Roman" w:hAnsi="Times New Roman" w:cs="Times New Roman"/>
          <w:sz w:val="24"/>
          <w:szCs w:val="24"/>
          <w:u w:val="single"/>
        </w:rPr>
      </w:pPr>
    </w:p>
    <w:p w:rsidR="000C4204" w:rsidRDefault="000C4204" w:rsidP="000D4E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Sometime during the year 2015, </w:t>
      </w:r>
      <w:proofErr w:type="spellStart"/>
      <w:r>
        <w:rPr>
          <w:rFonts w:ascii="Times New Roman" w:hAnsi="Times New Roman" w:cs="Times New Roman"/>
          <w:sz w:val="24"/>
          <w:szCs w:val="24"/>
        </w:rPr>
        <w:t>Yumbe</w:t>
      </w:r>
      <w:proofErr w:type="spellEnd"/>
      <w:r>
        <w:rPr>
          <w:rFonts w:ascii="Times New Roman" w:hAnsi="Times New Roman" w:cs="Times New Roman"/>
          <w:sz w:val="24"/>
          <w:szCs w:val="24"/>
        </w:rPr>
        <w:t xml:space="preserve"> District Local Government initiated the process of procurement of services for the management of </w:t>
      </w:r>
      <w:proofErr w:type="spellStart"/>
      <w:r>
        <w:rPr>
          <w:rFonts w:ascii="Times New Roman" w:hAnsi="Times New Roman" w:cs="Times New Roman"/>
          <w:sz w:val="24"/>
          <w:szCs w:val="24"/>
        </w:rPr>
        <w:t>Merwa</w:t>
      </w:r>
      <w:proofErr w:type="spellEnd"/>
      <w:r>
        <w:rPr>
          <w:rFonts w:ascii="Times New Roman" w:hAnsi="Times New Roman" w:cs="Times New Roman"/>
          <w:sz w:val="24"/>
          <w:szCs w:val="24"/>
        </w:rPr>
        <w:t xml:space="preserve"> Market for the Financial Year 2015 / 2016. On 14</w:t>
      </w:r>
      <w:r w:rsidRPr="000C420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its Contracts Committee approved a four member Evaluation Committee for the bidding process. </w:t>
      </w:r>
      <w:r w:rsidR="002E3523">
        <w:rPr>
          <w:rFonts w:ascii="Times New Roman" w:hAnsi="Times New Roman" w:cs="Times New Roman"/>
          <w:sz w:val="24"/>
          <w:szCs w:val="24"/>
        </w:rPr>
        <w:t>Having decided to adopt the Open National Bidding method, t</w:t>
      </w:r>
      <w:r>
        <w:rPr>
          <w:rFonts w:ascii="Times New Roman" w:hAnsi="Times New Roman" w:cs="Times New Roman"/>
          <w:sz w:val="24"/>
          <w:szCs w:val="24"/>
        </w:rPr>
        <w:t>he bid notice was published in The New Vision newspaper of 20</w:t>
      </w:r>
      <w:r w:rsidRPr="000C420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w:t>
      </w:r>
      <w:r w:rsidR="00922C83">
        <w:rPr>
          <w:rFonts w:ascii="Times New Roman" w:hAnsi="Times New Roman" w:cs="Times New Roman"/>
          <w:sz w:val="24"/>
          <w:szCs w:val="24"/>
        </w:rPr>
        <w:t xml:space="preserve">The bidding document required that bidders submit a written commitment to pay for three months in advance if given the contract. </w:t>
      </w:r>
      <w:r>
        <w:rPr>
          <w:rFonts w:ascii="Times New Roman" w:hAnsi="Times New Roman" w:cs="Times New Roman"/>
          <w:sz w:val="24"/>
          <w:szCs w:val="24"/>
        </w:rPr>
        <w:t>A total of six business entities, including the respondent, picked bidding documents and submitted their respective bids. After considering the bids, the Evaluation Committee issued its report dated 21</w:t>
      </w:r>
      <w:r w:rsidRPr="000C4204">
        <w:rPr>
          <w:rFonts w:ascii="Times New Roman" w:hAnsi="Times New Roman" w:cs="Times New Roman"/>
          <w:sz w:val="24"/>
          <w:szCs w:val="24"/>
          <w:vertAlign w:val="superscript"/>
        </w:rPr>
        <w:t>st</w:t>
      </w:r>
      <w:r>
        <w:rPr>
          <w:rFonts w:ascii="Times New Roman" w:hAnsi="Times New Roman" w:cs="Times New Roman"/>
          <w:sz w:val="24"/>
          <w:szCs w:val="24"/>
        </w:rPr>
        <w:t xml:space="preserve"> May 2015. The respondent was one of the </w:t>
      </w:r>
      <w:r w:rsidR="00413E40">
        <w:rPr>
          <w:rFonts w:ascii="Times New Roman" w:hAnsi="Times New Roman" w:cs="Times New Roman"/>
          <w:sz w:val="24"/>
          <w:szCs w:val="24"/>
        </w:rPr>
        <w:t>two entities whose bid was eliminated at the preliminary evaluation stage for failure to attach a Commitment Letter for Advance Payment for three months. On 22</w:t>
      </w:r>
      <w:r w:rsidR="00413E40" w:rsidRPr="00413E40">
        <w:rPr>
          <w:rFonts w:ascii="Times New Roman" w:hAnsi="Times New Roman" w:cs="Times New Roman"/>
          <w:sz w:val="24"/>
          <w:szCs w:val="24"/>
          <w:vertAlign w:val="superscript"/>
        </w:rPr>
        <w:t>nd</w:t>
      </w:r>
      <w:r w:rsidR="00413E40">
        <w:rPr>
          <w:rFonts w:ascii="Times New Roman" w:hAnsi="Times New Roman" w:cs="Times New Roman"/>
          <w:sz w:val="24"/>
          <w:szCs w:val="24"/>
        </w:rPr>
        <w:t xml:space="preserve"> May 2015, the Contracts Committee awarded the contract to the best evaluated bidder. The Notice of the Best Evaluated Bidder was displayed on the same day.</w:t>
      </w:r>
    </w:p>
    <w:p w:rsidR="00413E40" w:rsidRDefault="00413E40" w:rsidP="000D4E37">
      <w:pPr>
        <w:spacing w:after="0" w:line="360" w:lineRule="auto"/>
        <w:jc w:val="both"/>
        <w:rPr>
          <w:rFonts w:ascii="Times New Roman" w:hAnsi="Times New Roman" w:cs="Times New Roman"/>
          <w:sz w:val="24"/>
          <w:szCs w:val="24"/>
        </w:rPr>
      </w:pPr>
    </w:p>
    <w:p w:rsidR="00993DF1" w:rsidRDefault="00413E40" w:rsidP="000D4E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of the Evaluation Committee, the respondent on 2</w:t>
      </w:r>
      <w:r w:rsidRPr="00413E40">
        <w:rPr>
          <w:rFonts w:ascii="Times New Roman" w:hAnsi="Times New Roman" w:cs="Times New Roman"/>
          <w:sz w:val="24"/>
          <w:szCs w:val="24"/>
          <w:vertAlign w:val="superscript"/>
        </w:rPr>
        <w:t>nd</w:t>
      </w:r>
      <w:r>
        <w:rPr>
          <w:rFonts w:ascii="Times New Roman" w:hAnsi="Times New Roman" w:cs="Times New Roman"/>
          <w:sz w:val="24"/>
          <w:szCs w:val="24"/>
        </w:rPr>
        <w:t xml:space="preserve"> June 2015 applied to the Accounting Officer of </w:t>
      </w:r>
      <w:proofErr w:type="spellStart"/>
      <w:r>
        <w:rPr>
          <w:rFonts w:ascii="Times New Roman" w:hAnsi="Times New Roman" w:cs="Times New Roman"/>
          <w:sz w:val="24"/>
          <w:szCs w:val="24"/>
        </w:rPr>
        <w:t>Yumbe</w:t>
      </w:r>
      <w:proofErr w:type="spellEnd"/>
      <w:r>
        <w:rPr>
          <w:rFonts w:ascii="Times New Roman" w:hAnsi="Times New Roman" w:cs="Times New Roman"/>
          <w:sz w:val="24"/>
          <w:szCs w:val="24"/>
        </w:rPr>
        <w:t xml:space="preserve"> District Local Government for Administrative </w:t>
      </w:r>
      <w:r>
        <w:rPr>
          <w:rFonts w:ascii="Times New Roman" w:hAnsi="Times New Roman" w:cs="Times New Roman"/>
          <w:sz w:val="24"/>
          <w:szCs w:val="24"/>
        </w:rPr>
        <w:lastRenderedPageBreak/>
        <w:t>Review</w:t>
      </w:r>
      <w:r w:rsidR="002E3523">
        <w:rPr>
          <w:rFonts w:ascii="Times New Roman" w:hAnsi="Times New Roman" w:cs="Times New Roman"/>
          <w:sz w:val="24"/>
          <w:szCs w:val="24"/>
        </w:rPr>
        <w:t xml:space="preserve"> where it argued that it had submitted a Bid Securing Declaration in lieu of </w:t>
      </w:r>
      <w:r w:rsidR="00853D13">
        <w:rPr>
          <w:rFonts w:ascii="Times New Roman" w:hAnsi="Times New Roman" w:cs="Times New Roman"/>
          <w:sz w:val="24"/>
          <w:szCs w:val="24"/>
        </w:rPr>
        <w:t>a written commitment to pay for three months in advance if given the contract</w:t>
      </w:r>
      <w:r>
        <w:rPr>
          <w:rFonts w:ascii="Times New Roman" w:hAnsi="Times New Roman" w:cs="Times New Roman"/>
          <w:sz w:val="24"/>
          <w:szCs w:val="24"/>
        </w:rPr>
        <w:t>. The Accounting Officer on 2</w:t>
      </w:r>
      <w:r w:rsidRPr="00413E40">
        <w:rPr>
          <w:rFonts w:ascii="Times New Roman" w:hAnsi="Times New Roman" w:cs="Times New Roman"/>
          <w:sz w:val="24"/>
          <w:szCs w:val="24"/>
          <w:vertAlign w:val="superscript"/>
        </w:rPr>
        <w:t>nd</w:t>
      </w:r>
      <w:r>
        <w:rPr>
          <w:rFonts w:ascii="Times New Roman" w:hAnsi="Times New Roman" w:cs="Times New Roman"/>
          <w:sz w:val="24"/>
          <w:szCs w:val="24"/>
        </w:rPr>
        <w:t xml:space="preserve"> July 2015 issued his decision by which he rescinded the award of the contract by the Contracts Committee. Still dissatisfied with the decision of the Accounting Officer, the respondent appealed further to the appellant</w:t>
      </w:r>
      <w:r w:rsidR="00922C83">
        <w:rPr>
          <w:rFonts w:ascii="Times New Roman" w:hAnsi="Times New Roman" w:cs="Times New Roman"/>
          <w:sz w:val="24"/>
          <w:szCs w:val="24"/>
        </w:rPr>
        <w:t xml:space="preserve">. The respondent contended that although its bid did not contain a written commitment to pay for three months in advance if given the contract, instead of finding their bid to be non-responsive at the preliminary evaluation the Evaluation Committee ought instead to have invoked Regulation 74 (1) of </w:t>
      </w:r>
      <w:r w:rsidR="00922C83" w:rsidRPr="00993DF1">
        <w:rPr>
          <w:rFonts w:ascii="Times New Roman" w:hAnsi="Times New Roman" w:cs="Times New Roman"/>
          <w:i/>
          <w:sz w:val="24"/>
          <w:szCs w:val="24"/>
        </w:rPr>
        <w:t>The Local Governments Public Procurement and Disposal of Public Assets Regulations, 2006</w:t>
      </w:r>
      <w:r w:rsidR="00922C83">
        <w:rPr>
          <w:rFonts w:ascii="Times New Roman" w:hAnsi="Times New Roman" w:cs="Times New Roman"/>
          <w:sz w:val="24"/>
          <w:szCs w:val="24"/>
        </w:rPr>
        <w:t xml:space="preserve"> empowering the Evaluation Committee to request for clarification of information supplied by the bidder or to request for additional documents from a bidder. </w:t>
      </w:r>
    </w:p>
    <w:p w:rsidR="00993DF1" w:rsidRDefault="00993DF1" w:rsidP="000D4E37">
      <w:pPr>
        <w:spacing w:after="0" w:line="360" w:lineRule="auto"/>
        <w:jc w:val="both"/>
        <w:rPr>
          <w:rFonts w:ascii="Times New Roman" w:hAnsi="Times New Roman" w:cs="Times New Roman"/>
          <w:sz w:val="24"/>
          <w:szCs w:val="24"/>
        </w:rPr>
      </w:pPr>
    </w:p>
    <w:p w:rsidR="00413E40" w:rsidRDefault="00922C83" w:rsidP="00993D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disagreed and found instead that the Evaluation Committee was right when it rejected the respondent’s bid at the preliminary evaluation stage for non-responsiveness on account of its failure to attach a written commitment to pay for three months in advance if given the contract, which was one of the conditions in the bid documents</w:t>
      </w:r>
      <w:r w:rsidR="00993DF1">
        <w:rPr>
          <w:rFonts w:ascii="Times New Roman" w:hAnsi="Times New Roman" w:cs="Times New Roman"/>
          <w:sz w:val="24"/>
          <w:szCs w:val="24"/>
        </w:rPr>
        <w:t xml:space="preserve">. It also found that Regulation 74 (2) of </w:t>
      </w:r>
      <w:r w:rsidR="00993DF1" w:rsidRPr="00993DF1">
        <w:rPr>
          <w:rFonts w:ascii="Times New Roman" w:hAnsi="Times New Roman" w:cs="Times New Roman"/>
          <w:i/>
          <w:sz w:val="24"/>
          <w:szCs w:val="24"/>
        </w:rPr>
        <w:t>The Local Governments Public Procurement and Disposal of Public Assets Regulations, 2006</w:t>
      </w:r>
      <w:r w:rsidR="00993DF1">
        <w:rPr>
          <w:rFonts w:ascii="Times New Roman" w:hAnsi="Times New Roman" w:cs="Times New Roman"/>
          <w:sz w:val="24"/>
          <w:szCs w:val="24"/>
        </w:rPr>
        <w:t xml:space="preserve"> precluded use of the power to request for clarification of information supplied by the bidder or to request for additional documents from a bidder for purposes of;</w:t>
      </w:r>
      <w:r w:rsidR="00993DF1" w:rsidRPr="00993DF1">
        <w:t xml:space="preserve"> </w:t>
      </w:r>
      <w:r w:rsidR="00993DF1" w:rsidRPr="00993DF1">
        <w:rPr>
          <w:rFonts w:ascii="Times New Roman" w:hAnsi="Times New Roman" w:cs="Times New Roman"/>
          <w:sz w:val="24"/>
          <w:szCs w:val="24"/>
        </w:rPr>
        <w:t>(a)</w:t>
      </w:r>
      <w:r w:rsidR="002E3523">
        <w:rPr>
          <w:rFonts w:ascii="Times New Roman" w:hAnsi="Times New Roman" w:cs="Times New Roman"/>
          <w:sz w:val="24"/>
          <w:szCs w:val="24"/>
        </w:rPr>
        <w:t xml:space="preserve"> </w:t>
      </w:r>
      <w:r w:rsidR="00993DF1" w:rsidRPr="00993DF1">
        <w:rPr>
          <w:rFonts w:ascii="Times New Roman" w:hAnsi="Times New Roman" w:cs="Times New Roman"/>
          <w:sz w:val="24"/>
          <w:szCs w:val="24"/>
        </w:rPr>
        <w:t>alter</w:t>
      </w:r>
      <w:r w:rsidR="00993DF1">
        <w:rPr>
          <w:rFonts w:ascii="Times New Roman" w:hAnsi="Times New Roman" w:cs="Times New Roman"/>
          <w:sz w:val="24"/>
          <w:szCs w:val="24"/>
        </w:rPr>
        <w:t xml:space="preserve">ing </w:t>
      </w:r>
      <w:r w:rsidR="00993DF1" w:rsidRPr="00993DF1">
        <w:rPr>
          <w:rFonts w:ascii="Times New Roman" w:hAnsi="Times New Roman" w:cs="Times New Roman"/>
          <w:sz w:val="24"/>
          <w:szCs w:val="24"/>
        </w:rPr>
        <w:t>or</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amend</w:t>
      </w:r>
      <w:r w:rsidR="00993DF1">
        <w:rPr>
          <w:rFonts w:ascii="Times New Roman" w:hAnsi="Times New Roman" w:cs="Times New Roman"/>
          <w:sz w:val="24"/>
          <w:szCs w:val="24"/>
        </w:rPr>
        <w:t xml:space="preserve">ing </w:t>
      </w:r>
      <w:r w:rsidR="00993DF1" w:rsidRPr="00993DF1">
        <w:rPr>
          <w:rFonts w:ascii="Times New Roman" w:hAnsi="Times New Roman" w:cs="Times New Roman"/>
          <w:sz w:val="24"/>
          <w:szCs w:val="24"/>
        </w:rPr>
        <w:t>the</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bid</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price</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except</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to</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correct</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errors;</w:t>
      </w:r>
      <w:r w:rsidR="00993DF1">
        <w:rPr>
          <w:rFonts w:ascii="Times New Roman" w:hAnsi="Times New Roman" w:cs="Times New Roman"/>
          <w:sz w:val="24"/>
          <w:szCs w:val="24"/>
        </w:rPr>
        <w:t xml:space="preserve"> or </w:t>
      </w:r>
      <w:r w:rsidR="00993DF1" w:rsidRPr="00993DF1">
        <w:rPr>
          <w:rFonts w:ascii="Times New Roman" w:hAnsi="Times New Roman" w:cs="Times New Roman"/>
          <w:sz w:val="24"/>
          <w:szCs w:val="24"/>
        </w:rPr>
        <w:t>(b)</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chang</w:t>
      </w:r>
      <w:r w:rsidR="00993DF1">
        <w:rPr>
          <w:rFonts w:ascii="Times New Roman" w:hAnsi="Times New Roman" w:cs="Times New Roman"/>
          <w:sz w:val="24"/>
          <w:szCs w:val="24"/>
        </w:rPr>
        <w:t xml:space="preserve">ing </w:t>
      </w:r>
      <w:r w:rsidR="00993DF1" w:rsidRPr="00993DF1">
        <w:rPr>
          <w:rFonts w:ascii="Times New Roman" w:hAnsi="Times New Roman" w:cs="Times New Roman"/>
          <w:sz w:val="24"/>
          <w:szCs w:val="24"/>
        </w:rPr>
        <w:t>the</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substance</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of</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the</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terms</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and</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conditions</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of</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the</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bid;</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or</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(c)</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substantially</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alter</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anything</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which</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forms</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a</w:t>
      </w:r>
      <w:r w:rsidR="002E3523">
        <w:rPr>
          <w:rFonts w:ascii="Times New Roman" w:hAnsi="Times New Roman" w:cs="Times New Roman"/>
          <w:sz w:val="24"/>
          <w:szCs w:val="24"/>
        </w:rPr>
        <w:t xml:space="preserve"> </w:t>
      </w:r>
      <w:r w:rsidR="00993DF1" w:rsidRPr="00993DF1">
        <w:rPr>
          <w:rFonts w:ascii="Times New Roman" w:hAnsi="Times New Roman" w:cs="Times New Roman"/>
          <w:sz w:val="24"/>
          <w:szCs w:val="24"/>
        </w:rPr>
        <w:t>crucial</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or</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deciding</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factor</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in</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the</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evaluation</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of</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the</w:t>
      </w:r>
      <w:r w:rsidR="00993DF1">
        <w:rPr>
          <w:rFonts w:ascii="Times New Roman" w:hAnsi="Times New Roman" w:cs="Times New Roman"/>
          <w:sz w:val="24"/>
          <w:szCs w:val="24"/>
        </w:rPr>
        <w:t xml:space="preserve"> </w:t>
      </w:r>
      <w:r w:rsidR="00993DF1" w:rsidRPr="00993DF1">
        <w:rPr>
          <w:rFonts w:ascii="Times New Roman" w:hAnsi="Times New Roman" w:cs="Times New Roman"/>
          <w:sz w:val="24"/>
          <w:szCs w:val="24"/>
        </w:rPr>
        <w:t>bid</w:t>
      </w:r>
      <w:r w:rsidR="00993DF1">
        <w:rPr>
          <w:rFonts w:ascii="Times New Roman" w:hAnsi="Times New Roman" w:cs="Times New Roman"/>
          <w:sz w:val="24"/>
          <w:szCs w:val="24"/>
        </w:rPr>
        <w:t xml:space="preserve">. In the appellant’s view, invoking Regulation 74 (1) for purposes of requesting a submission of a written commitment to pay for three months in advance if given the contract would violate Regulation 74 (2) </w:t>
      </w:r>
      <w:r w:rsidR="002E3523">
        <w:rPr>
          <w:rFonts w:ascii="Times New Roman" w:hAnsi="Times New Roman" w:cs="Times New Roman"/>
          <w:sz w:val="24"/>
          <w:szCs w:val="24"/>
        </w:rPr>
        <w:t xml:space="preserve">(c) </w:t>
      </w:r>
      <w:r w:rsidR="00993DF1">
        <w:rPr>
          <w:rFonts w:ascii="Times New Roman" w:hAnsi="Times New Roman" w:cs="Times New Roman"/>
          <w:sz w:val="24"/>
          <w:szCs w:val="24"/>
        </w:rPr>
        <w:t>because that commitment was a material omission</w:t>
      </w:r>
      <w:r w:rsidR="002E3523">
        <w:rPr>
          <w:rFonts w:ascii="Times New Roman" w:hAnsi="Times New Roman" w:cs="Times New Roman"/>
          <w:sz w:val="24"/>
          <w:szCs w:val="24"/>
        </w:rPr>
        <w:t xml:space="preserve"> forming “</w:t>
      </w:r>
      <w:r w:rsidR="002E3523" w:rsidRPr="00993DF1">
        <w:rPr>
          <w:rFonts w:ascii="Times New Roman" w:hAnsi="Times New Roman" w:cs="Times New Roman"/>
          <w:sz w:val="24"/>
          <w:szCs w:val="24"/>
        </w:rPr>
        <w:t>a</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crucial</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or</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deciding</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factor</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in</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the</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evaluation</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of</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the</w:t>
      </w:r>
      <w:r w:rsidR="002E3523">
        <w:rPr>
          <w:rFonts w:ascii="Times New Roman" w:hAnsi="Times New Roman" w:cs="Times New Roman"/>
          <w:sz w:val="24"/>
          <w:szCs w:val="24"/>
        </w:rPr>
        <w:t xml:space="preserve"> </w:t>
      </w:r>
      <w:r w:rsidR="002E3523" w:rsidRPr="00993DF1">
        <w:rPr>
          <w:rFonts w:ascii="Times New Roman" w:hAnsi="Times New Roman" w:cs="Times New Roman"/>
          <w:sz w:val="24"/>
          <w:szCs w:val="24"/>
        </w:rPr>
        <w:t>bid</w:t>
      </w:r>
      <w:r w:rsidR="002E3523">
        <w:rPr>
          <w:rFonts w:ascii="Times New Roman" w:hAnsi="Times New Roman" w:cs="Times New Roman"/>
          <w:sz w:val="24"/>
          <w:szCs w:val="24"/>
        </w:rPr>
        <w:t xml:space="preserve">.” The appellant rejected the respondent’s application, advised </w:t>
      </w:r>
      <w:proofErr w:type="spellStart"/>
      <w:r w:rsidR="002E3523">
        <w:rPr>
          <w:rFonts w:ascii="Times New Roman" w:hAnsi="Times New Roman" w:cs="Times New Roman"/>
          <w:sz w:val="24"/>
          <w:szCs w:val="24"/>
        </w:rPr>
        <w:t>Yumbe</w:t>
      </w:r>
      <w:proofErr w:type="spellEnd"/>
      <w:r w:rsidR="002E3523">
        <w:rPr>
          <w:rFonts w:ascii="Times New Roman" w:hAnsi="Times New Roman" w:cs="Times New Roman"/>
          <w:sz w:val="24"/>
          <w:szCs w:val="24"/>
        </w:rPr>
        <w:t xml:space="preserve"> District Local Government to proceed with the procurement process and not to refund the Administrative Review fees which had been paid by the respondent. </w:t>
      </w:r>
    </w:p>
    <w:p w:rsidR="00993DF1" w:rsidRDefault="00993DF1" w:rsidP="000D4E37">
      <w:pPr>
        <w:spacing w:after="0" w:line="360" w:lineRule="auto"/>
        <w:jc w:val="both"/>
        <w:rPr>
          <w:rFonts w:ascii="Times New Roman" w:hAnsi="Times New Roman" w:cs="Times New Roman"/>
          <w:sz w:val="24"/>
          <w:szCs w:val="24"/>
        </w:rPr>
      </w:pPr>
    </w:p>
    <w:p w:rsidR="00F12942" w:rsidRDefault="002E3523" w:rsidP="000D4E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Still being dissatisfied with the decision of the appellant, the respondent app</w:t>
      </w:r>
      <w:r w:rsidR="00F12942">
        <w:rPr>
          <w:rFonts w:ascii="Times New Roman" w:hAnsi="Times New Roman" w:cs="Times New Roman"/>
          <w:sz w:val="24"/>
          <w:szCs w:val="24"/>
        </w:rPr>
        <w:t>lied</w:t>
      </w:r>
      <w:r>
        <w:rPr>
          <w:rFonts w:ascii="Times New Roman" w:hAnsi="Times New Roman" w:cs="Times New Roman"/>
          <w:sz w:val="24"/>
          <w:szCs w:val="24"/>
        </w:rPr>
        <w:t xml:space="preserve"> to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to review the decision. </w:t>
      </w:r>
      <w:r w:rsidR="00F12942">
        <w:rPr>
          <w:rFonts w:ascii="Times New Roman" w:hAnsi="Times New Roman" w:cs="Times New Roman"/>
          <w:sz w:val="24"/>
          <w:szCs w:val="24"/>
        </w:rPr>
        <w:t xml:space="preserve">There, the </w:t>
      </w:r>
      <w:r w:rsidR="00F12942">
        <w:rPr>
          <w:rFonts w:ascii="Times New Roman" w:hAnsi="Times New Roman" w:cs="Times New Roman"/>
          <w:sz w:val="24"/>
          <w:szCs w:val="24"/>
        </w:rPr>
        <w:lastRenderedPageBreak/>
        <w:t xml:space="preserve">respondent contended that the appellant had erred when it found that Evaluation Committee was right in rejecting the respondent’s bid at the preliminary evaluation stage for non-responsiveness on account of its failure to attach a written commitment to pay for three months in advance if given the contract. It further argued that the appellant erred in finding that the Evaluation Committee could not have invoked Regulation 74 (1) of </w:t>
      </w:r>
      <w:r w:rsidR="00F12942" w:rsidRPr="00993DF1">
        <w:rPr>
          <w:rFonts w:ascii="Times New Roman" w:hAnsi="Times New Roman" w:cs="Times New Roman"/>
          <w:i/>
          <w:sz w:val="24"/>
          <w:szCs w:val="24"/>
        </w:rPr>
        <w:t>The Local Governments Public Procurement and Disposal of Public Assets Regulations, 2006</w:t>
      </w:r>
      <w:r w:rsidR="00F12942">
        <w:rPr>
          <w:rFonts w:ascii="Times New Roman" w:hAnsi="Times New Roman" w:cs="Times New Roman"/>
          <w:sz w:val="24"/>
          <w:szCs w:val="24"/>
        </w:rPr>
        <w:t xml:space="preserve"> for purposes of requesting a submission of a written commitment to pay for three months in advance if given the contract since such a decision would have violated Regulation 74 (2) (c) because that commitment was a material omission forming “</w:t>
      </w:r>
      <w:r w:rsidR="00F12942" w:rsidRPr="00993DF1">
        <w:rPr>
          <w:rFonts w:ascii="Times New Roman" w:hAnsi="Times New Roman" w:cs="Times New Roman"/>
          <w:sz w:val="24"/>
          <w:szCs w:val="24"/>
        </w:rPr>
        <w:t>a</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crucial</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or</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deciding</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factor</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in</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the</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evaluation</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of</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the</w:t>
      </w:r>
      <w:r w:rsidR="00F12942">
        <w:rPr>
          <w:rFonts w:ascii="Times New Roman" w:hAnsi="Times New Roman" w:cs="Times New Roman"/>
          <w:sz w:val="24"/>
          <w:szCs w:val="24"/>
        </w:rPr>
        <w:t xml:space="preserve"> </w:t>
      </w:r>
      <w:r w:rsidR="00F12942" w:rsidRPr="00993DF1">
        <w:rPr>
          <w:rFonts w:ascii="Times New Roman" w:hAnsi="Times New Roman" w:cs="Times New Roman"/>
          <w:sz w:val="24"/>
          <w:szCs w:val="24"/>
        </w:rPr>
        <w:t>bid</w:t>
      </w:r>
      <w:r w:rsidR="00F12942">
        <w:rPr>
          <w:rFonts w:ascii="Times New Roman" w:hAnsi="Times New Roman" w:cs="Times New Roman"/>
          <w:sz w:val="24"/>
          <w:szCs w:val="24"/>
        </w:rPr>
        <w:t>.</w:t>
      </w:r>
    </w:p>
    <w:p w:rsidR="00F12942" w:rsidRDefault="00F12942" w:rsidP="000D4E37">
      <w:pPr>
        <w:spacing w:after="0" w:line="360" w:lineRule="auto"/>
        <w:jc w:val="both"/>
        <w:rPr>
          <w:rFonts w:ascii="Times New Roman" w:hAnsi="Times New Roman" w:cs="Times New Roman"/>
          <w:sz w:val="24"/>
          <w:szCs w:val="24"/>
        </w:rPr>
      </w:pPr>
    </w:p>
    <w:p w:rsidR="002E3523" w:rsidRPr="002E3523" w:rsidRDefault="00853D13" w:rsidP="000D4E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w:t>
      </w:r>
      <w:r w:rsidR="00F12942">
        <w:rPr>
          <w:rFonts w:ascii="Times New Roman" w:hAnsi="Times New Roman" w:cs="Times New Roman"/>
          <w:sz w:val="24"/>
          <w:szCs w:val="24"/>
        </w:rPr>
        <w:t xml:space="preserve">written </w:t>
      </w:r>
      <w:r>
        <w:rPr>
          <w:rFonts w:ascii="Times New Roman" w:hAnsi="Times New Roman" w:cs="Times New Roman"/>
          <w:sz w:val="24"/>
          <w:szCs w:val="24"/>
        </w:rPr>
        <w:t xml:space="preserve">submissions to the Tribunal, the appellant contended that it had properly exercised its discretion </w:t>
      </w:r>
      <w:r w:rsidR="00F12942">
        <w:rPr>
          <w:rFonts w:ascii="Times New Roman" w:hAnsi="Times New Roman" w:cs="Times New Roman"/>
          <w:sz w:val="24"/>
          <w:szCs w:val="24"/>
        </w:rPr>
        <w:t>when it upheld</w:t>
      </w:r>
      <w:r>
        <w:rPr>
          <w:rFonts w:ascii="Times New Roman" w:hAnsi="Times New Roman" w:cs="Times New Roman"/>
          <w:sz w:val="24"/>
          <w:szCs w:val="24"/>
        </w:rPr>
        <w:t xml:space="preserve"> the decision of the Evaluation Committee rejecting the respondent’s bid at the preliminary evaluation stage for non-responsiveness on account of its failure to attach a written commitment to pay for three months in advance if given the contract, which was one of the conditions in the bid documents. It further submitted that the respondent’s argument that its Bid Securing Declaration sufficed in lieu of the written commitment to pay for three months in advance if given the contract was misconceived since the declaration is meant to ensure the financial capability of bidders and thus eliminate unserious bidders and applies only to a Restricted Domestic Bidding process rather than the Open National Bidding process as was adopted in the instant case. The appellant justified further its finding that the Evaluation </w:t>
      </w:r>
      <w:r w:rsidR="00F12942">
        <w:rPr>
          <w:rFonts w:ascii="Times New Roman" w:hAnsi="Times New Roman" w:cs="Times New Roman"/>
          <w:sz w:val="24"/>
          <w:szCs w:val="24"/>
        </w:rPr>
        <w:t>Committee</w:t>
      </w:r>
      <w:r>
        <w:rPr>
          <w:rFonts w:ascii="Times New Roman" w:hAnsi="Times New Roman" w:cs="Times New Roman"/>
          <w:sz w:val="24"/>
          <w:szCs w:val="24"/>
        </w:rPr>
        <w:t xml:space="preserve"> could not have invoked Regulation 74 (1) for purposes of requesting a submission of a written commitment to pay for three months in advance if given the contract since such a decision would </w:t>
      </w:r>
      <w:r w:rsidR="00F12942">
        <w:rPr>
          <w:rFonts w:ascii="Times New Roman" w:hAnsi="Times New Roman" w:cs="Times New Roman"/>
          <w:sz w:val="24"/>
          <w:szCs w:val="24"/>
        </w:rPr>
        <w:t xml:space="preserve">have </w:t>
      </w:r>
      <w:r>
        <w:rPr>
          <w:rFonts w:ascii="Times New Roman" w:hAnsi="Times New Roman" w:cs="Times New Roman"/>
          <w:sz w:val="24"/>
          <w:szCs w:val="24"/>
        </w:rPr>
        <w:t>violate</w:t>
      </w:r>
      <w:r w:rsidR="00F12942">
        <w:rPr>
          <w:rFonts w:ascii="Times New Roman" w:hAnsi="Times New Roman" w:cs="Times New Roman"/>
          <w:sz w:val="24"/>
          <w:szCs w:val="24"/>
        </w:rPr>
        <w:t>d</w:t>
      </w:r>
      <w:r>
        <w:rPr>
          <w:rFonts w:ascii="Times New Roman" w:hAnsi="Times New Roman" w:cs="Times New Roman"/>
          <w:sz w:val="24"/>
          <w:szCs w:val="24"/>
        </w:rPr>
        <w:t xml:space="preserve"> Regulation 74 (2) (c) because that commitment was a material omission forming “</w:t>
      </w:r>
      <w:r w:rsidRPr="00993DF1">
        <w:rPr>
          <w:rFonts w:ascii="Times New Roman" w:hAnsi="Times New Roman" w:cs="Times New Roman"/>
          <w:sz w:val="24"/>
          <w:szCs w:val="24"/>
        </w:rPr>
        <w:t>a</w:t>
      </w:r>
      <w:r>
        <w:rPr>
          <w:rFonts w:ascii="Times New Roman" w:hAnsi="Times New Roman" w:cs="Times New Roman"/>
          <w:sz w:val="24"/>
          <w:szCs w:val="24"/>
        </w:rPr>
        <w:t xml:space="preserve"> </w:t>
      </w:r>
      <w:r w:rsidRPr="00993DF1">
        <w:rPr>
          <w:rFonts w:ascii="Times New Roman" w:hAnsi="Times New Roman" w:cs="Times New Roman"/>
          <w:sz w:val="24"/>
          <w:szCs w:val="24"/>
        </w:rPr>
        <w:t>crucial</w:t>
      </w:r>
      <w:r>
        <w:rPr>
          <w:rFonts w:ascii="Times New Roman" w:hAnsi="Times New Roman" w:cs="Times New Roman"/>
          <w:sz w:val="24"/>
          <w:szCs w:val="24"/>
        </w:rPr>
        <w:t xml:space="preserve"> </w:t>
      </w:r>
      <w:r w:rsidRPr="00993DF1">
        <w:rPr>
          <w:rFonts w:ascii="Times New Roman" w:hAnsi="Times New Roman" w:cs="Times New Roman"/>
          <w:sz w:val="24"/>
          <w:szCs w:val="24"/>
        </w:rPr>
        <w:t>or</w:t>
      </w:r>
      <w:r>
        <w:rPr>
          <w:rFonts w:ascii="Times New Roman" w:hAnsi="Times New Roman" w:cs="Times New Roman"/>
          <w:sz w:val="24"/>
          <w:szCs w:val="24"/>
        </w:rPr>
        <w:t xml:space="preserve"> </w:t>
      </w:r>
      <w:r w:rsidRPr="00993DF1">
        <w:rPr>
          <w:rFonts w:ascii="Times New Roman" w:hAnsi="Times New Roman" w:cs="Times New Roman"/>
          <w:sz w:val="24"/>
          <w:szCs w:val="24"/>
        </w:rPr>
        <w:t>deciding</w:t>
      </w:r>
      <w:r>
        <w:rPr>
          <w:rFonts w:ascii="Times New Roman" w:hAnsi="Times New Roman" w:cs="Times New Roman"/>
          <w:sz w:val="24"/>
          <w:szCs w:val="24"/>
        </w:rPr>
        <w:t xml:space="preserve"> </w:t>
      </w:r>
      <w:r w:rsidRPr="00993DF1">
        <w:rPr>
          <w:rFonts w:ascii="Times New Roman" w:hAnsi="Times New Roman" w:cs="Times New Roman"/>
          <w:sz w:val="24"/>
          <w:szCs w:val="24"/>
        </w:rPr>
        <w:t>factor</w:t>
      </w:r>
      <w:r>
        <w:rPr>
          <w:rFonts w:ascii="Times New Roman" w:hAnsi="Times New Roman" w:cs="Times New Roman"/>
          <w:sz w:val="24"/>
          <w:szCs w:val="24"/>
        </w:rPr>
        <w:t xml:space="preserve"> </w:t>
      </w:r>
      <w:r w:rsidRPr="00993DF1">
        <w:rPr>
          <w:rFonts w:ascii="Times New Roman" w:hAnsi="Times New Roman" w:cs="Times New Roman"/>
          <w:sz w:val="24"/>
          <w:szCs w:val="24"/>
        </w:rPr>
        <w:t>in</w:t>
      </w:r>
      <w:r>
        <w:rPr>
          <w:rFonts w:ascii="Times New Roman" w:hAnsi="Times New Roman" w:cs="Times New Roman"/>
          <w:sz w:val="24"/>
          <w:szCs w:val="24"/>
        </w:rPr>
        <w:t xml:space="preserve"> </w:t>
      </w:r>
      <w:r w:rsidRPr="00993DF1">
        <w:rPr>
          <w:rFonts w:ascii="Times New Roman" w:hAnsi="Times New Roman" w:cs="Times New Roman"/>
          <w:sz w:val="24"/>
          <w:szCs w:val="24"/>
        </w:rPr>
        <w:t>the</w:t>
      </w:r>
      <w:r>
        <w:rPr>
          <w:rFonts w:ascii="Times New Roman" w:hAnsi="Times New Roman" w:cs="Times New Roman"/>
          <w:sz w:val="24"/>
          <w:szCs w:val="24"/>
        </w:rPr>
        <w:t xml:space="preserve"> </w:t>
      </w:r>
      <w:r w:rsidRPr="00993DF1">
        <w:rPr>
          <w:rFonts w:ascii="Times New Roman" w:hAnsi="Times New Roman" w:cs="Times New Roman"/>
          <w:sz w:val="24"/>
          <w:szCs w:val="24"/>
        </w:rPr>
        <w:t>evaluation</w:t>
      </w:r>
      <w:r>
        <w:rPr>
          <w:rFonts w:ascii="Times New Roman" w:hAnsi="Times New Roman" w:cs="Times New Roman"/>
          <w:sz w:val="24"/>
          <w:szCs w:val="24"/>
        </w:rPr>
        <w:t xml:space="preserve"> </w:t>
      </w:r>
      <w:r w:rsidRPr="00993DF1">
        <w:rPr>
          <w:rFonts w:ascii="Times New Roman" w:hAnsi="Times New Roman" w:cs="Times New Roman"/>
          <w:sz w:val="24"/>
          <w:szCs w:val="24"/>
        </w:rPr>
        <w:t>of</w:t>
      </w:r>
      <w:r>
        <w:rPr>
          <w:rFonts w:ascii="Times New Roman" w:hAnsi="Times New Roman" w:cs="Times New Roman"/>
          <w:sz w:val="24"/>
          <w:szCs w:val="24"/>
        </w:rPr>
        <w:t xml:space="preserve"> </w:t>
      </w:r>
      <w:r w:rsidRPr="00993DF1">
        <w:rPr>
          <w:rFonts w:ascii="Times New Roman" w:hAnsi="Times New Roman" w:cs="Times New Roman"/>
          <w:sz w:val="24"/>
          <w:szCs w:val="24"/>
        </w:rPr>
        <w:t>the</w:t>
      </w:r>
      <w:r>
        <w:rPr>
          <w:rFonts w:ascii="Times New Roman" w:hAnsi="Times New Roman" w:cs="Times New Roman"/>
          <w:sz w:val="24"/>
          <w:szCs w:val="24"/>
        </w:rPr>
        <w:t xml:space="preserve"> </w:t>
      </w:r>
      <w:r w:rsidRPr="00993DF1">
        <w:rPr>
          <w:rFonts w:ascii="Times New Roman" w:hAnsi="Times New Roman" w:cs="Times New Roman"/>
          <w:sz w:val="24"/>
          <w:szCs w:val="24"/>
        </w:rPr>
        <w:t>bid</w:t>
      </w:r>
      <w:r>
        <w:rPr>
          <w:rFonts w:ascii="Times New Roman" w:hAnsi="Times New Roman" w:cs="Times New Roman"/>
          <w:sz w:val="24"/>
          <w:szCs w:val="24"/>
        </w:rPr>
        <w:t>.”</w:t>
      </w:r>
    </w:p>
    <w:p w:rsidR="00993DF1" w:rsidRPr="00993DF1" w:rsidRDefault="00993DF1" w:rsidP="000D4E37">
      <w:pPr>
        <w:spacing w:after="0" w:line="360" w:lineRule="auto"/>
        <w:jc w:val="both"/>
        <w:rPr>
          <w:rFonts w:ascii="Times New Roman" w:hAnsi="Times New Roman" w:cs="Times New Roman"/>
          <w:sz w:val="24"/>
          <w:szCs w:val="24"/>
        </w:rPr>
      </w:pPr>
    </w:p>
    <w:p w:rsidR="00194974" w:rsidRDefault="00F12942" w:rsidP="000D4E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w:t>
      </w:r>
      <w:r w:rsidR="001B74FB">
        <w:rPr>
          <w:rFonts w:ascii="Times New Roman" w:hAnsi="Times New Roman" w:cs="Times New Roman"/>
          <w:sz w:val="24"/>
          <w:szCs w:val="24"/>
        </w:rPr>
        <w:t xml:space="preserve">, </w:t>
      </w:r>
      <w:r>
        <w:rPr>
          <w:rFonts w:ascii="Times New Roman" w:hAnsi="Times New Roman" w:cs="Times New Roman"/>
          <w:sz w:val="24"/>
          <w:szCs w:val="24"/>
        </w:rPr>
        <w:t xml:space="preserve">counsel for the appellant raised a preliminary objection to the effect that the </w:t>
      </w:r>
      <w:r w:rsidR="0065357E">
        <w:rPr>
          <w:rFonts w:ascii="Times New Roman" w:hAnsi="Times New Roman" w:cs="Times New Roman"/>
          <w:sz w:val="24"/>
          <w:szCs w:val="24"/>
        </w:rPr>
        <w:t xml:space="preserve">respondent’s bid as submitted to </w:t>
      </w:r>
      <w:proofErr w:type="spellStart"/>
      <w:r w:rsidR="0065357E">
        <w:rPr>
          <w:rFonts w:ascii="Times New Roman" w:hAnsi="Times New Roman" w:cs="Times New Roman"/>
          <w:sz w:val="24"/>
          <w:szCs w:val="24"/>
        </w:rPr>
        <w:t>Yumbe</w:t>
      </w:r>
      <w:proofErr w:type="spellEnd"/>
      <w:r w:rsidR="0065357E">
        <w:rPr>
          <w:rFonts w:ascii="Times New Roman" w:hAnsi="Times New Roman" w:cs="Times New Roman"/>
          <w:sz w:val="24"/>
          <w:szCs w:val="24"/>
        </w:rPr>
        <w:t xml:space="preserve"> District Local Government</w:t>
      </w:r>
      <w:r>
        <w:rPr>
          <w:rFonts w:ascii="Times New Roman" w:hAnsi="Times New Roman" w:cs="Times New Roman"/>
          <w:sz w:val="24"/>
          <w:szCs w:val="24"/>
        </w:rPr>
        <w:t xml:space="preserve"> had a 30 day validity period effective from </w:t>
      </w:r>
      <w:r w:rsidR="0065357E">
        <w:rPr>
          <w:rFonts w:ascii="Times New Roman" w:hAnsi="Times New Roman" w:cs="Times New Roman"/>
          <w:sz w:val="24"/>
          <w:szCs w:val="24"/>
        </w:rPr>
        <w:t>8</w:t>
      </w:r>
      <w:r w:rsidRPr="0065357E">
        <w:rPr>
          <w:rFonts w:ascii="Times New Roman" w:hAnsi="Times New Roman" w:cs="Times New Roman"/>
          <w:sz w:val="24"/>
          <w:szCs w:val="24"/>
          <w:vertAlign w:val="superscript"/>
        </w:rPr>
        <w:t>th</w:t>
      </w:r>
      <w:r w:rsidR="0065357E">
        <w:rPr>
          <w:rFonts w:ascii="Times New Roman" w:hAnsi="Times New Roman" w:cs="Times New Roman"/>
          <w:sz w:val="24"/>
          <w:szCs w:val="24"/>
        </w:rPr>
        <w:t xml:space="preserve"> May 2015 which therefore expired on 7</w:t>
      </w:r>
      <w:r w:rsidR="0065357E" w:rsidRPr="0065357E">
        <w:rPr>
          <w:rFonts w:ascii="Times New Roman" w:hAnsi="Times New Roman" w:cs="Times New Roman"/>
          <w:sz w:val="24"/>
          <w:szCs w:val="24"/>
          <w:vertAlign w:val="superscript"/>
        </w:rPr>
        <w:t>th</w:t>
      </w:r>
      <w:r w:rsidR="0065357E">
        <w:rPr>
          <w:rFonts w:ascii="Times New Roman" w:hAnsi="Times New Roman" w:cs="Times New Roman"/>
          <w:sz w:val="24"/>
          <w:szCs w:val="24"/>
        </w:rPr>
        <w:t xml:space="preserve"> June 2015. Since there was no evidence that </w:t>
      </w:r>
      <w:proofErr w:type="spellStart"/>
      <w:r w:rsidR="0065357E">
        <w:rPr>
          <w:rFonts w:ascii="Times New Roman" w:hAnsi="Times New Roman" w:cs="Times New Roman"/>
          <w:sz w:val="24"/>
          <w:szCs w:val="24"/>
        </w:rPr>
        <w:t>Yumbe</w:t>
      </w:r>
      <w:proofErr w:type="spellEnd"/>
      <w:r w:rsidR="0065357E">
        <w:rPr>
          <w:rFonts w:ascii="Times New Roman" w:hAnsi="Times New Roman" w:cs="Times New Roman"/>
          <w:sz w:val="24"/>
          <w:szCs w:val="24"/>
        </w:rPr>
        <w:t xml:space="preserve"> District Local Government invoked Regulation 49 (5) of </w:t>
      </w:r>
      <w:r w:rsidR="0065357E" w:rsidRPr="00993DF1">
        <w:rPr>
          <w:rFonts w:ascii="Times New Roman" w:hAnsi="Times New Roman" w:cs="Times New Roman"/>
          <w:i/>
          <w:sz w:val="24"/>
          <w:szCs w:val="24"/>
        </w:rPr>
        <w:t>The Local Governments Public Procurement and Disposal of Public Assets Regulations, 2006</w:t>
      </w:r>
      <w:r w:rsidR="0065357E">
        <w:rPr>
          <w:rFonts w:ascii="Times New Roman" w:hAnsi="Times New Roman" w:cs="Times New Roman"/>
          <w:sz w:val="24"/>
          <w:szCs w:val="24"/>
        </w:rPr>
        <w:t xml:space="preserve">, to </w:t>
      </w:r>
      <w:r w:rsidR="0065357E">
        <w:rPr>
          <w:rFonts w:ascii="Times New Roman" w:hAnsi="Times New Roman" w:cs="Times New Roman"/>
          <w:sz w:val="24"/>
          <w:szCs w:val="24"/>
        </w:rPr>
        <w:lastRenderedPageBreak/>
        <w:t>extend the validity of its bid, the respondent’s bid had expired and the application by the respondent to the Tribunal was therefore an exercise in futility.</w:t>
      </w:r>
    </w:p>
    <w:p w:rsidR="0065357E" w:rsidRDefault="0065357E" w:rsidP="000D4E37">
      <w:pPr>
        <w:spacing w:after="0" w:line="360" w:lineRule="auto"/>
        <w:jc w:val="both"/>
        <w:rPr>
          <w:rFonts w:ascii="Times New Roman" w:hAnsi="Times New Roman" w:cs="Times New Roman"/>
          <w:sz w:val="24"/>
          <w:szCs w:val="24"/>
        </w:rPr>
      </w:pPr>
    </w:p>
    <w:p w:rsidR="0065357E" w:rsidRDefault="0065357E" w:rsidP="006535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Observing that the appellant had received and considered the respondent’s application challenging the decision of the </w:t>
      </w:r>
      <w:proofErr w:type="spellStart"/>
      <w:r>
        <w:rPr>
          <w:rFonts w:ascii="Times New Roman" w:hAnsi="Times New Roman" w:cs="Times New Roman"/>
          <w:sz w:val="24"/>
          <w:szCs w:val="24"/>
        </w:rPr>
        <w:t>Yumbe</w:t>
      </w:r>
      <w:proofErr w:type="spellEnd"/>
      <w:r>
        <w:rPr>
          <w:rFonts w:ascii="Times New Roman" w:hAnsi="Times New Roman" w:cs="Times New Roman"/>
          <w:sz w:val="24"/>
          <w:szCs w:val="24"/>
        </w:rPr>
        <w:t xml:space="preserve"> District Local Government Accounting Officer despite the fact that it had been lodged to it on 4</w:t>
      </w:r>
      <w:r w:rsidRPr="0065357E">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several weeks after expiry of its bid which occurred on 7</w:t>
      </w:r>
      <w:r w:rsidRPr="0065357E">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the appellant had erred when it advised </w:t>
      </w:r>
      <w:proofErr w:type="spellStart"/>
      <w:r>
        <w:rPr>
          <w:rFonts w:ascii="Times New Roman" w:hAnsi="Times New Roman" w:cs="Times New Roman"/>
          <w:sz w:val="24"/>
          <w:szCs w:val="24"/>
        </w:rPr>
        <w:t>Yumbe</w:t>
      </w:r>
      <w:proofErr w:type="spellEnd"/>
      <w:r>
        <w:rPr>
          <w:rFonts w:ascii="Times New Roman" w:hAnsi="Times New Roman" w:cs="Times New Roman"/>
          <w:sz w:val="24"/>
          <w:szCs w:val="24"/>
        </w:rPr>
        <w:t xml:space="preserve"> District Local Government to proceed with the procurement process and not to refund the Administrative Review fees which had been paid by the respondent. The Tribunal therefore upheld the application without having to consider the merits, vacated the decisions of the appellant and the </w:t>
      </w:r>
      <w:proofErr w:type="spellStart"/>
      <w:r w:rsidR="00554B9A">
        <w:rPr>
          <w:rFonts w:ascii="Times New Roman" w:hAnsi="Times New Roman" w:cs="Times New Roman"/>
          <w:sz w:val="24"/>
          <w:szCs w:val="24"/>
        </w:rPr>
        <w:t>Yumbe</w:t>
      </w:r>
      <w:proofErr w:type="spellEnd"/>
      <w:r w:rsidR="00554B9A">
        <w:rPr>
          <w:rFonts w:ascii="Times New Roman" w:hAnsi="Times New Roman" w:cs="Times New Roman"/>
          <w:sz w:val="24"/>
          <w:szCs w:val="24"/>
        </w:rPr>
        <w:t xml:space="preserve"> District Local Government Accounting Officer, ordered the Accounting Officer to refund the respondent’s Administrative Review fees and awarded the respondent 7</w:t>
      </w:r>
      <w:r w:rsidR="00143F1E">
        <w:rPr>
          <w:rFonts w:ascii="Times New Roman" w:hAnsi="Times New Roman" w:cs="Times New Roman"/>
          <w:sz w:val="24"/>
          <w:szCs w:val="24"/>
        </w:rPr>
        <w:t>5</w:t>
      </w:r>
      <w:r w:rsidR="00554B9A">
        <w:rPr>
          <w:rFonts w:ascii="Times New Roman" w:hAnsi="Times New Roman" w:cs="Times New Roman"/>
          <w:sz w:val="24"/>
          <w:szCs w:val="24"/>
        </w:rPr>
        <w:t>0,000/= in costs.</w:t>
      </w:r>
    </w:p>
    <w:p w:rsidR="00554B9A" w:rsidRDefault="00554B9A" w:rsidP="0065357E">
      <w:pPr>
        <w:spacing w:after="0" w:line="360" w:lineRule="auto"/>
        <w:jc w:val="both"/>
        <w:rPr>
          <w:rFonts w:ascii="Times New Roman" w:hAnsi="Times New Roman" w:cs="Times New Roman"/>
          <w:sz w:val="24"/>
          <w:szCs w:val="24"/>
        </w:rPr>
      </w:pPr>
    </w:p>
    <w:p w:rsidR="00554B9A" w:rsidRDefault="00554B9A" w:rsidP="006535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is dissatisfied with that decision and appeals to this court on six grounds, namely;</w:t>
      </w:r>
    </w:p>
    <w:p w:rsidR="00554B9A" w:rsidRDefault="00554B9A" w:rsidP="00554B9A">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w:t>
      </w:r>
      <w:r w:rsidR="00143F1E">
        <w:rPr>
          <w:rFonts w:ascii="Times New Roman" w:hAnsi="Times New Roman" w:cs="Times New Roman"/>
          <w:sz w:val="24"/>
          <w:szCs w:val="24"/>
        </w:rPr>
        <w:t>s</w:t>
      </w:r>
      <w:r>
        <w:rPr>
          <w:rFonts w:ascii="Times New Roman" w:hAnsi="Times New Roman" w:cs="Times New Roman"/>
          <w:sz w:val="24"/>
          <w:szCs w:val="24"/>
        </w:rPr>
        <w:t xml:space="preserve"> Tribunal erred in law and fact in considering the fact of the validity of the decision of the appellant (PPDA) when determining the preliminary objection raised by the appellant concerning the validity of the respondent’s (Bazaar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Bus Operators Cooperative Society Limited) bid.</w:t>
      </w:r>
    </w:p>
    <w:p w:rsidR="00554B9A" w:rsidRDefault="00554B9A" w:rsidP="00554B9A">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w:t>
      </w:r>
      <w:r w:rsidR="00143F1E">
        <w:rPr>
          <w:rFonts w:ascii="Times New Roman" w:hAnsi="Times New Roman" w:cs="Times New Roman"/>
          <w:sz w:val="24"/>
          <w:szCs w:val="24"/>
        </w:rPr>
        <w:t>s</w:t>
      </w:r>
      <w:r>
        <w:rPr>
          <w:rFonts w:ascii="Times New Roman" w:hAnsi="Times New Roman" w:cs="Times New Roman"/>
          <w:sz w:val="24"/>
          <w:szCs w:val="24"/>
        </w:rPr>
        <w:t xml:space="preserve"> Tribunal erred in law and fact in deciding that the decision of the appellant dated 4</w:t>
      </w:r>
      <w:r w:rsidRPr="00554B9A">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was incorrect.</w:t>
      </w:r>
    </w:p>
    <w:p w:rsidR="00554B9A" w:rsidRDefault="00554B9A" w:rsidP="00554B9A">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w:t>
      </w:r>
      <w:r w:rsidR="00143F1E">
        <w:rPr>
          <w:rFonts w:ascii="Times New Roman" w:hAnsi="Times New Roman" w:cs="Times New Roman"/>
          <w:sz w:val="24"/>
          <w:szCs w:val="24"/>
        </w:rPr>
        <w:t>s</w:t>
      </w:r>
      <w:r>
        <w:rPr>
          <w:rFonts w:ascii="Times New Roman" w:hAnsi="Times New Roman" w:cs="Times New Roman"/>
          <w:sz w:val="24"/>
          <w:szCs w:val="24"/>
        </w:rPr>
        <w:t xml:space="preserve"> Tribunal erred in law and fact in treating the preliminary objection raised by the appellant, not as a preliminary objection, but as a concession by the Authority that its decision was incorrect.</w:t>
      </w:r>
    </w:p>
    <w:p w:rsidR="00554B9A" w:rsidRDefault="00554B9A" w:rsidP="00554B9A">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w:t>
      </w:r>
      <w:r w:rsidR="00143F1E">
        <w:rPr>
          <w:rFonts w:ascii="Times New Roman" w:hAnsi="Times New Roman" w:cs="Times New Roman"/>
          <w:sz w:val="24"/>
          <w:szCs w:val="24"/>
        </w:rPr>
        <w:t>s</w:t>
      </w:r>
      <w:r>
        <w:rPr>
          <w:rFonts w:ascii="Times New Roman" w:hAnsi="Times New Roman" w:cs="Times New Roman"/>
          <w:sz w:val="24"/>
          <w:szCs w:val="24"/>
        </w:rPr>
        <w:t xml:space="preserve"> Tribunal erred in law and fact in deciding that the appellant had conceded that its decision advising the Entity (</w:t>
      </w:r>
      <w:proofErr w:type="spellStart"/>
      <w:r>
        <w:rPr>
          <w:rFonts w:ascii="Times New Roman" w:hAnsi="Times New Roman" w:cs="Times New Roman"/>
          <w:sz w:val="24"/>
          <w:szCs w:val="24"/>
        </w:rPr>
        <w:t>Yumbe</w:t>
      </w:r>
      <w:proofErr w:type="spellEnd"/>
      <w:r>
        <w:rPr>
          <w:rFonts w:ascii="Times New Roman" w:hAnsi="Times New Roman" w:cs="Times New Roman"/>
          <w:sz w:val="24"/>
          <w:szCs w:val="24"/>
        </w:rPr>
        <w:t xml:space="preserve"> District Local Government) to continue with the procurement process was incorrect, because at the time of the decision</w:t>
      </w:r>
      <w:r w:rsidR="00143F1E">
        <w:rPr>
          <w:rFonts w:ascii="Times New Roman" w:hAnsi="Times New Roman" w:cs="Times New Roman"/>
          <w:sz w:val="24"/>
          <w:szCs w:val="24"/>
        </w:rPr>
        <w:t>, the bids had expired.</w:t>
      </w:r>
    </w:p>
    <w:p w:rsidR="00554B9A" w:rsidRDefault="00554B9A" w:rsidP="00554B9A">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w:t>
      </w:r>
      <w:r w:rsidR="00143F1E">
        <w:rPr>
          <w:rFonts w:ascii="Times New Roman" w:hAnsi="Times New Roman" w:cs="Times New Roman"/>
          <w:sz w:val="24"/>
          <w:szCs w:val="24"/>
        </w:rPr>
        <w:t>s</w:t>
      </w:r>
      <w:r>
        <w:rPr>
          <w:rFonts w:ascii="Times New Roman" w:hAnsi="Times New Roman" w:cs="Times New Roman"/>
          <w:sz w:val="24"/>
          <w:szCs w:val="24"/>
        </w:rPr>
        <w:t xml:space="preserve"> Tribunal erred in law and fact in</w:t>
      </w:r>
      <w:r w:rsidR="00143F1E">
        <w:rPr>
          <w:rFonts w:ascii="Times New Roman" w:hAnsi="Times New Roman" w:cs="Times New Roman"/>
          <w:sz w:val="24"/>
          <w:szCs w:val="24"/>
        </w:rPr>
        <w:t xml:space="preserve"> deciding that it was not useful to handle the grounds of the application as raised by the respondent and thereafter deciding to uphold the application.</w:t>
      </w:r>
    </w:p>
    <w:p w:rsidR="00554B9A" w:rsidRPr="00554B9A" w:rsidRDefault="00554B9A" w:rsidP="00554B9A">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lastRenderedPageBreak/>
        <w:t>The members of the PPDA Appeal</w:t>
      </w:r>
      <w:r w:rsidR="00143F1E">
        <w:rPr>
          <w:rFonts w:ascii="Times New Roman" w:hAnsi="Times New Roman" w:cs="Times New Roman"/>
          <w:sz w:val="24"/>
          <w:szCs w:val="24"/>
        </w:rPr>
        <w:t>s</w:t>
      </w:r>
      <w:r>
        <w:rPr>
          <w:rFonts w:ascii="Times New Roman" w:hAnsi="Times New Roman" w:cs="Times New Roman"/>
          <w:sz w:val="24"/>
          <w:szCs w:val="24"/>
        </w:rPr>
        <w:t xml:space="preserve"> Tribunal erred in law and fact in</w:t>
      </w:r>
      <w:r w:rsidR="00143F1E">
        <w:rPr>
          <w:rFonts w:ascii="Times New Roman" w:hAnsi="Times New Roman" w:cs="Times New Roman"/>
          <w:sz w:val="24"/>
          <w:szCs w:val="24"/>
        </w:rPr>
        <w:t xml:space="preserve"> awarding the respondent costs of U </w:t>
      </w:r>
      <w:proofErr w:type="spellStart"/>
      <w:r w:rsidR="00143F1E">
        <w:rPr>
          <w:rFonts w:ascii="Times New Roman" w:hAnsi="Times New Roman" w:cs="Times New Roman"/>
          <w:sz w:val="24"/>
          <w:szCs w:val="24"/>
        </w:rPr>
        <w:t>shs</w:t>
      </w:r>
      <w:proofErr w:type="spellEnd"/>
      <w:r w:rsidR="00143F1E">
        <w:rPr>
          <w:rFonts w:ascii="Times New Roman" w:hAnsi="Times New Roman" w:cs="Times New Roman"/>
          <w:sz w:val="24"/>
          <w:szCs w:val="24"/>
        </w:rPr>
        <w:t>. 750,000/= (seven hundred fifty thousand shillings).</w:t>
      </w:r>
    </w:p>
    <w:p w:rsidR="0065357E" w:rsidRPr="0065357E" w:rsidRDefault="0065357E" w:rsidP="000D4E37">
      <w:pPr>
        <w:spacing w:after="0" w:line="360" w:lineRule="auto"/>
        <w:jc w:val="both"/>
        <w:rPr>
          <w:rFonts w:ascii="Times New Roman" w:hAnsi="Times New Roman" w:cs="Times New Roman"/>
          <w:sz w:val="24"/>
          <w:szCs w:val="24"/>
        </w:rPr>
      </w:pPr>
    </w:p>
    <w:p w:rsidR="000D4E37" w:rsidRDefault="00034B94" w:rsidP="000D4E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appeal, counsel for the respondent was absent although duly served as evidenced by the return of service filed in court. None of the officials of the respondent was present in court. Counsel for the appellant was allowed to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 xml:space="preserve"> ex-parte. </w:t>
      </w:r>
      <w:r w:rsidR="00143F1E">
        <w:rPr>
          <w:rFonts w:ascii="Times New Roman" w:hAnsi="Times New Roman" w:cs="Times New Roman"/>
          <w:sz w:val="24"/>
          <w:szCs w:val="24"/>
        </w:rPr>
        <w:t xml:space="preserve">Submitting in support of the appeal, counsel for the appellant </w:t>
      </w:r>
      <w:proofErr w:type="spellStart"/>
      <w:r w:rsidR="00143F1E">
        <w:rPr>
          <w:rFonts w:ascii="Times New Roman" w:hAnsi="Times New Roman" w:cs="Times New Roman"/>
          <w:sz w:val="24"/>
          <w:szCs w:val="24"/>
        </w:rPr>
        <w:t>Mr.</w:t>
      </w:r>
      <w:proofErr w:type="spellEnd"/>
      <w:r w:rsidR="00143F1E">
        <w:rPr>
          <w:rFonts w:ascii="Times New Roman" w:hAnsi="Times New Roman" w:cs="Times New Roman"/>
          <w:sz w:val="24"/>
          <w:szCs w:val="24"/>
        </w:rPr>
        <w:t xml:space="preserve"> John </w:t>
      </w:r>
      <w:proofErr w:type="spellStart"/>
      <w:r w:rsidR="00143F1E">
        <w:rPr>
          <w:rFonts w:ascii="Times New Roman" w:hAnsi="Times New Roman" w:cs="Times New Roman"/>
          <w:sz w:val="24"/>
          <w:szCs w:val="24"/>
        </w:rPr>
        <w:t>Kalemera</w:t>
      </w:r>
      <w:proofErr w:type="spellEnd"/>
      <w:r w:rsidR="00143F1E">
        <w:rPr>
          <w:rFonts w:ascii="Times New Roman" w:hAnsi="Times New Roman" w:cs="Times New Roman"/>
          <w:sz w:val="24"/>
          <w:szCs w:val="24"/>
        </w:rPr>
        <w:t xml:space="preserve"> argued that having found upheld the preliminary objection to the effect that the respondent’s bid had long expired, the Tribunal ought to have dismissed the respondent’s application instead of upholding it as it did. It was irregular for the tribunal to formulate its own issue regarding the validity of the bid at the time the appellant considered the respondent’s application. </w:t>
      </w:r>
      <w:r>
        <w:rPr>
          <w:rFonts w:ascii="Times New Roman" w:hAnsi="Times New Roman" w:cs="Times New Roman"/>
          <w:sz w:val="24"/>
          <w:szCs w:val="24"/>
        </w:rPr>
        <w:t>By that decision, t</w:t>
      </w:r>
      <w:r w:rsidR="00143F1E">
        <w:rPr>
          <w:rFonts w:ascii="Times New Roman" w:hAnsi="Times New Roman" w:cs="Times New Roman"/>
          <w:sz w:val="24"/>
          <w:szCs w:val="24"/>
        </w:rPr>
        <w:t xml:space="preserve">he Tribunal violated the rules of natural justice when it </w:t>
      </w:r>
      <w:r>
        <w:rPr>
          <w:rFonts w:ascii="Times New Roman" w:hAnsi="Times New Roman" w:cs="Times New Roman"/>
          <w:sz w:val="24"/>
          <w:szCs w:val="24"/>
        </w:rPr>
        <w:t>descended</w:t>
      </w:r>
      <w:r w:rsidR="00143F1E">
        <w:rPr>
          <w:rFonts w:ascii="Times New Roman" w:hAnsi="Times New Roman" w:cs="Times New Roman"/>
          <w:sz w:val="24"/>
          <w:szCs w:val="24"/>
        </w:rPr>
        <w:t xml:space="preserve"> into the </w:t>
      </w:r>
      <w:r>
        <w:rPr>
          <w:rFonts w:ascii="Times New Roman" w:hAnsi="Times New Roman" w:cs="Times New Roman"/>
          <w:sz w:val="24"/>
          <w:szCs w:val="24"/>
        </w:rPr>
        <w:t>arena</w:t>
      </w:r>
      <w:r w:rsidR="00143F1E">
        <w:rPr>
          <w:rFonts w:ascii="Times New Roman" w:hAnsi="Times New Roman" w:cs="Times New Roman"/>
          <w:sz w:val="24"/>
          <w:szCs w:val="24"/>
        </w:rPr>
        <w:t xml:space="preserve"> as applicant and </w:t>
      </w:r>
      <w:r>
        <w:rPr>
          <w:rFonts w:ascii="Times New Roman" w:hAnsi="Times New Roman" w:cs="Times New Roman"/>
          <w:sz w:val="24"/>
          <w:szCs w:val="24"/>
        </w:rPr>
        <w:t>adjudicator at the same time. The Tribunal should not have delved into matters of fact that could only properly be considered alongside the merits of the application but should have dismissed the application on basis of the preliminary objection. He prayed that the appeal be allowed with costs.</w:t>
      </w:r>
    </w:p>
    <w:p w:rsidR="00143F1E" w:rsidRDefault="00143F1E" w:rsidP="000D4E37">
      <w:pPr>
        <w:spacing w:after="0" w:line="360" w:lineRule="auto"/>
        <w:jc w:val="both"/>
        <w:rPr>
          <w:rFonts w:ascii="Times New Roman" w:hAnsi="Times New Roman" w:cs="Times New Roman"/>
          <w:sz w:val="24"/>
          <w:szCs w:val="24"/>
        </w:rPr>
      </w:pPr>
    </w:p>
    <w:p w:rsidR="00034B94" w:rsidRDefault="00034B94" w:rsidP="00592C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substance of this appeal in essence questions the scope of powers exercisable by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when considering applications from decisions of the appellant. </w:t>
      </w:r>
      <w:r w:rsidR="001926C3">
        <w:rPr>
          <w:rFonts w:ascii="Times New Roman" w:hAnsi="Times New Roman" w:cs="Times New Roman"/>
          <w:sz w:val="24"/>
          <w:szCs w:val="24"/>
        </w:rPr>
        <w:t xml:space="preserve">Under section </w:t>
      </w:r>
      <w:r w:rsidR="001926C3" w:rsidRPr="001926C3">
        <w:rPr>
          <w:rFonts w:ascii="Times New Roman" w:hAnsi="Times New Roman" w:cs="Times New Roman"/>
          <w:sz w:val="24"/>
          <w:szCs w:val="24"/>
        </w:rPr>
        <w:t xml:space="preserve">91B </w:t>
      </w:r>
      <w:r w:rsidR="001926C3">
        <w:rPr>
          <w:rFonts w:ascii="Times New Roman" w:hAnsi="Times New Roman" w:cs="Times New Roman"/>
          <w:sz w:val="24"/>
          <w:szCs w:val="24"/>
        </w:rPr>
        <w:t xml:space="preserve">of </w:t>
      </w:r>
      <w:r w:rsidR="001926C3" w:rsidRPr="00592CA4">
        <w:rPr>
          <w:rFonts w:ascii="Times New Roman" w:hAnsi="Times New Roman" w:cs="Times New Roman"/>
          <w:i/>
          <w:sz w:val="24"/>
          <w:szCs w:val="24"/>
        </w:rPr>
        <w:t>The Public Procurement and Disposal of Public Assets (Amendment) Act, 2011</w:t>
      </w:r>
      <w:r w:rsidR="001926C3">
        <w:rPr>
          <w:rFonts w:ascii="Times New Roman" w:hAnsi="Times New Roman" w:cs="Times New Roman"/>
          <w:sz w:val="24"/>
          <w:szCs w:val="24"/>
        </w:rPr>
        <w:t xml:space="preserve">, the </w:t>
      </w:r>
      <w:r w:rsidR="001926C3" w:rsidRPr="002E3523">
        <w:rPr>
          <w:rFonts w:ascii="Times New Roman" w:hAnsi="Times New Roman" w:cs="Times New Roman"/>
          <w:sz w:val="24"/>
          <w:szCs w:val="24"/>
        </w:rPr>
        <w:t>Public Procurement and Disposal of Public Assets</w:t>
      </w:r>
      <w:r w:rsidR="001926C3">
        <w:rPr>
          <w:rFonts w:ascii="Times New Roman" w:hAnsi="Times New Roman" w:cs="Times New Roman"/>
          <w:sz w:val="24"/>
          <w:szCs w:val="24"/>
        </w:rPr>
        <w:t xml:space="preserve"> Tribunal was established</w:t>
      </w:r>
      <w:r w:rsidR="00592CA4">
        <w:rPr>
          <w:rFonts w:ascii="Times New Roman" w:hAnsi="Times New Roman" w:cs="Times New Roman"/>
          <w:sz w:val="24"/>
          <w:szCs w:val="24"/>
        </w:rPr>
        <w:t xml:space="preserve">. Under section 91 I (6) of the same Act, </w:t>
      </w:r>
      <w:r w:rsidR="00592CA4" w:rsidRPr="00592CA4">
        <w:rPr>
          <w:rFonts w:ascii="Times New Roman" w:hAnsi="Times New Roman" w:cs="Times New Roman"/>
          <w:sz w:val="24"/>
          <w:szCs w:val="24"/>
        </w:rPr>
        <w:t xml:space="preserve">for the purposes of reviewing a decision of the </w:t>
      </w:r>
      <w:r w:rsidR="00592CA4">
        <w:rPr>
          <w:rFonts w:ascii="Times New Roman" w:hAnsi="Times New Roman" w:cs="Times New Roman"/>
          <w:sz w:val="24"/>
          <w:szCs w:val="24"/>
        </w:rPr>
        <w:t xml:space="preserve">appellant, the Tribunal has powers to </w:t>
      </w:r>
      <w:r w:rsidR="00592CA4" w:rsidRPr="00592CA4">
        <w:rPr>
          <w:rFonts w:ascii="Times New Roman" w:hAnsi="Times New Roman" w:cs="Times New Roman"/>
          <w:sz w:val="24"/>
          <w:szCs w:val="24"/>
        </w:rPr>
        <w:t>a) affirm</w:t>
      </w:r>
      <w:r w:rsidR="00592CA4">
        <w:rPr>
          <w:rFonts w:ascii="Times New Roman" w:hAnsi="Times New Roman" w:cs="Times New Roman"/>
          <w:sz w:val="24"/>
          <w:szCs w:val="24"/>
        </w:rPr>
        <w:t xml:space="preserve"> the decision of the Authority; </w:t>
      </w:r>
      <w:r w:rsidR="00592CA4" w:rsidRPr="00592CA4">
        <w:rPr>
          <w:rFonts w:ascii="Times New Roman" w:hAnsi="Times New Roman" w:cs="Times New Roman"/>
          <w:sz w:val="24"/>
          <w:szCs w:val="24"/>
        </w:rPr>
        <w:t>(b) vary th</w:t>
      </w:r>
      <w:r w:rsidR="00592CA4">
        <w:rPr>
          <w:rFonts w:ascii="Times New Roman" w:hAnsi="Times New Roman" w:cs="Times New Roman"/>
          <w:sz w:val="24"/>
          <w:szCs w:val="24"/>
        </w:rPr>
        <w:t xml:space="preserve">e decision of the Authority; or </w:t>
      </w:r>
      <w:r w:rsidR="00592CA4" w:rsidRPr="00592CA4">
        <w:rPr>
          <w:rFonts w:ascii="Times New Roman" w:hAnsi="Times New Roman" w:cs="Times New Roman"/>
          <w:sz w:val="24"/>
          <w:szCs w:val="24"/>
        </w:rPr>
        <w:t>(c) set aside the decision of the Authority</w:t>
      </w:r>
      <w:r w:rsidR="00592CA4">
        <w:rPr>
          <w:rFonts w:ascii="Times New Roman" w:hAnsi="Times New Roman" w:cs="Times New Roman"/>
          <w:sz w:val="24"/>
          <w:szCs w:val="24"/>
        </w:rPr>
        <w:t xml:space="preserve">, and </w:t>
      </w:r>
      <w:r w:rsidR="00592CA4" w:rsidRPr="00592CA4">
        <w:rPr>
          <w:rFonts w:ascii="Times New Roman" w:hAnsi="Times New Roman" w:cs="Times New Roman"/>
          <w:sz w:val="24"/>
          <w:szCs w:val="24"/>
        </w:rPr>
        <w:t>(i) make a decision in s</w:t>
      </w:r>
      <w:r w:rsidR="00592CA4">
        <w:rPr>
          <w:rFonts w:ascii="Times New Roman" w:hAnsi="Times New Roman" w:cs="Times New Roman"/>
          <w:sz w:val="24"/>
          <w:szCs w:val="24"/>
        </w:rPr>
        <w:t xml:space="preserve">ubstitution for the decision so set aside; or </w:t>
      </w:r>
      <w:r w:rsidR="00592CA4" w:rsidRPr="00592CA4">
        <w:rPr>
          <w:rFonts w:ascii="Times New Roman" w:hAnsi="Times New Roman" w:cs="Times New Roman"/>
          <w:sz w:val="24"/>
          <w:szCs w:val="24"/>
        </w:rPr>
        <w:t xml:space="preserve">(ii) refer </w:t>
      </w:r>
      <w:r w:rsidR="00592CA4">
        <w:rPr>
          <w:rFonts w:ascii="Times New Roman" w:hAnsi="Times New Roman" w:cs="Times New Roman"/>
          <w:sz w:val="24"/>
          <w:szCs w:val="24"/>
        </w:rPr>
        <w:t xml:space="preserve">the matter to the Authority for </w:t>
      </w:r>
      <w:r w:rsidR="00592CA4" w:rsidRPr="00592CA4">
        <w:rPr>
          <w:rFonts w:ascii="Times New Roman" w:hAnsi="Times New Roman" w:cs="Times New Roman"/>
          <w:sz w:val="24"/>
          <w:szCs w:val="24"/>
        </w:rPr>
        <w:t>reconsideration in</w:t>
      </w:r>
      <w:r w:rsidR="00592CA4">
        <w:rPr>
          <w:rFonts w:ascii="Times New Roman" w:hAnsi="Times New Roman" w:cs="Times New Roman"/>
          <w:sz w:val="24"/>
          <w:szCs w:val="24"/>
        </w:rPr>
        <w:t xml:space="preserve"> accordance with any directions </w:t>
      </w:r>
      <w:r w:rsidR="00592CA4" w:rsidRPr="00592CA4">
        <w:rPr>
          <w:rFonts w:ascii="Times New Roman" w:hAnsi="Times New Roman" w:cs="Times New Roman"/>
          <w:sz w:val="24"/>
          <w:szCs w:val="24"/>
        </w:rPr>
        <w:t>or recommendations of the Tribunal.</w:t>
      </w:r>
    </w:p>
    <w:p w:rsidR="00034B94" w:rsidRDefault="00034B94" w:rsidP="000D4E37">
      <w:pPr>
        <w:spacing w:after="0" w:line="360" w:lineRule="auto"/>
        <w:jc w:val="both"/>
        <w:rPr>
          <w:rFonts w:ascii="Times New Roman" w:hAnsi="Times New Roman" w:cs="Times New Roman"/>
          <w:sz w:val="24"/>
          <w:szCs w:val="24"/>
        </w:rPr>
      </w:pPr>
    </w:p>
    <w:p w:rsidR="00421CF8" w:rsidRDefault="00592CA4" w:rsidP="00421C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w:t>
      </w:r>
      <w:r w:rsidRPr="00F30DB3">
        <w:rPr>
          <w:rFonts w:ascii="Times New Roman" w:hAnsi="Times New Roman" w:cs="Times New Roman"/>
          <w:sz w:val="24"/>
          <w:szCs w:val="24"/>
        </w:rPr>
        <w:t xml:space="preserve"> </w:t>
      </w:r>
      <w:r>
        <w:rPr>
          <w:rFonts w:ascii="Times New Roman" w:hAnsi="Times New Roman" w:cs="Times New Roman"/>
          <w:sz w:val="24"/>
          <w:szCs w:val="24"/>
        </w:rPr>
        <w:t xml:space="preserve">lies at the apex of the administrative review structures in the area of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This administrative review structure</w:t>
      </w:r>
      <w:r w:rsidR="000212BF">
        <w:rPr>
          <w:rFonts w:ascii="Times New Roman" w:hAnsi="Times New Roman" w:cs="Times New Roman"/>
          <w:sz w:val="24"/>
          <w:szCs w:val="24"/>
        </w:rPr>
        <w:t>, comprising both internal and external review options,</w:t>
      </w:r>
      <w:r>
        <w:rPr>
          <w:rFonts w:ascii="Times New Roman" w:hAnsi="Times New Roman" w:cs="Times New Roman"/>
          <w:sz w:val="24"/>
          <w:szCs w:val="24"/>
        </w:rPr>
        <w:t xml:space="preserve"> provides </w:t>
      </w:r>
      <w:r w:rsidRPr="00F30DB3">
        <w:rPr>
          <w:rFonts w:ascii="Times New Roman" w:hAnsi="Times New Roman" w:cs="Times New Roman"/>
          <w:sz w:val="24"/>
          <w:szCs w:val="24"/>
        </w:rPr>
        <w:t xml:space="preserve">a mechanism by which a person </w:t>
      </w:r>
      <w:r>
        <w:rPr>
          <w:rFonts w:ascii="Times New Roman" w:hAnsi="Times New Roman" w:cs="Times New Roman"/>
          <w:sz w:val="24"/>
          <w:szCs w:val="24"/>
        </w:rPr>
        <w:t xml:space="preserve">can seek redress against a procurement decision made </w:t>
      </w:r>
      <w:r>
        <w:rPr>
          <w:rFonts w:ascii="Times New Roman" w:hAnsi="Times New Roman" w:cs="Times New Roman"/>
          <w:sz w:val="24"/>
          <w:szCs w:val="24"/>
        </w:rPr>
        <w:lastRenderedPageBreak/>
        <w:t xml:space="preserve">by a procurement entity that affects </w:t>
      </w:r>
      <w:r w:rsidR="00F30DB3">
        <w:rPr>
          <w:rFonts w:ascii="Times New Roman" w:hAnsi="Times New Roman" w:cs="Times New Roman"/>
          <w:sz w:val="24"/>
          <w:szCs w:val="24"/>
        </w:rPr>
        <w:t xml:space="preserve">them.  </w:t>
      </w:r>
      <w:r w:rsidR="00421CF8">
        <w:rPr>
          <w:rFonts w:ascii="Times New Roman" w:hAnsi="Times New Roman" w:cs="Times New Roman"/>
          <w:sz w:val="24"/>
          <w:szCs w:val="24"/>
        </w:rPr>
        <w:t xml:space="preserve">It </w:t>
      </w:r>
      <w:r w:rsidR="00421CF8" w:rsidRPr="00F30DB3">
        <w:rPr>
          <w:rFonts w:ascii="Times New Roman" w:hAnsi="Times New Roman" w:cs="Times New Roman"/>
          <w:sz w:val="24"/>
          <w:szCs w:val="24"/>
        </w:rPr>
        <w:t>also provides</w:t>
      </w:r>
      <w:r w:rsidR="00F30DB3" w:rsidRPr="00F30DB3">
        <w:rPr>
          <w:rFonts w:ascii="Times New Roman" w:hAnsi="Times New Roman" w:cs="Times New Roman"/>
          <w:sz w:val="24"/>
          <w:szCs w:val="24"/>
        </w:rPr>
        <w:t xml:space="preserve"> </w:t>
      </w:r>
      <w:r w:rsidR="00421CF8">
        <w:rPr>
          <w:rFonts w:ascii="Times New Roman" w:hAnsi="Times New Roman" w:cs="Times New Roman"/>
          <w:sz w:val="24"/>
          <w:szCs w:val="24"/>
        </w:rPr>
        <w:t xml:space="preserve">a mechanism </w:t>
      </w:r>
      <w:r w:rsidR="00421CF8" w:rsidRPr="00F30DB3">
        <w:rPr>
          <w:rFonts w:ascii="Times New Roman" w:hAnsi="Times New Roman" w:cs="Times New Roman"/>
          <w:sz w:val="24"/>
          <w:szCs w:val="24"/>
        </w:rPr>
        <w:t xml:space="preserve">for </w:t>
      </w:r>
      <w:r w:rsidR="00421CF8">
        <w:rPr>
          <w:rFonts w:ascii="Times New Roman" w:hAnsi="Times New Roman" w:cs="Times New Roman"/>
          <w:sz w:val="24"/>
          <w:szCs w:val="24"/>
        </w:rPr>
        <w:t>an inexpensive and expeditious rectification of such</w:t>
      </w:r>
      <w:r w:rsidR="00421CF8" w:rsidRPr="00F30DB3">
        <w:rPr>
          <w:rFonts w:ascii="Times New Roman" w:hAnsi="Times New Roman" w:cs="Times New Roman"/>
          <w:sz w:val="24"/>
          <w:szCs w:val="24"/>
        </w:rPr>
        <w:t xml:space="preserve"> decisions if they are</w:t>
      </w:r>
      <w:r w:rsidR="00F30DB3" w:rsidRPr="00F30DB3">
        <w:rPr>
          <w:rFonts w:ascii="Times New Roman" w:hAnsi="Times New Roman" w:cs="Times New Roman"/>
          <w:sz w:val="24"/>
          <w:szCs w:val="24"/>
        </w:rPr>
        <w:t xml:space="preserve"> wrong.</w:t>
      </w:r>
      <w:r w:rsidR="00421CF8">
        <w:rPr>
          <w:rFonts w:ascii="Times New Roman" w:hAnsi="Times New Roman" w:cs="Times New Roman"/>
          <w:sz w:val="24"/>
          <w:szCs w:val="24"/>
        </w:rPr>
        <w:t xml:space="preserve"> It is comprised of four tiers; at the lowest ranks </w:t>
      </w:r>
      <w:proofErr w:type="gramStart"/>
      <w:r w:rsidR="00421CF8">
        <w:rPr>
          <w:rFonts w:ascii="Times New Roman" w:hAnsi="Times New Roman" w:cs="Times New Roman"/>
          <w:sz w:val="24"/>
          <w:szCs w:val="24"/>
        </w:rPr>
        <w:t>are</w:t>
      </w:r>
      <w:proofErr w:type="gramEnd"/>
      <w:r w:rsidR="00421CF8">
        <w:rPr>
          <w:rFonts w:ascii="Times New Roman" w:hAnsi="Times New Roman" w:cs="Times New Roman"/>
          <w:sz w:val="24"/>
          <w:szCs w:val="24"/>
        </w:rPr>
        <w:t xml:space="preserve"> the primary decision makers constituted by the procurement organs of the various procurement entities such as Evaluation Committees, Contracts Committees and so on. A person aggrieved by decisions taken at that level has recourse to the next tier which is that of the Senior Management level of the procurement entity. This usually is at the level of the Accounting Officer of the entity. That level marks the end of the internal administrative review process. I</w:t>
      </w:r>
      <w:r w:rsidR="00421CF8" w:rsidRPr="008B70D6">
        <w:rPr>
          <w:rFonts w:ascii="Times New Roman" w:hAnsi="Times New Roman" w:cs="Times New Roman"/>
          <w:sz w:val="24"/>
          <w:szCs w:val="24"/>
        </w:rPr>
        <w:t>nternal review is easy for applicants to access, and enables a quicker and more inexpensive means of re-examining decisions</w:t>
      </w:r>
      <w:r w:rsidR="00421CF8">
        <w:rPr>
          <w:rFonts w:ascii="Times New Roman" w:hAnsi="Times New Roman" w:cs="Times New Roman"/>
          <w:sz w:val="24"/>
          <w:szCs w:val="24"/>
        </w:rPr>
        <w:t xml:space="preserve"> </w:t>
      </w:r>
      <w:r w:rsidR="00421CF8" w:rsidRPr="008B70D6">
        <w:rPr>
          <w:rFonts w:ascii="Times New Roman" w:hAnsi="Times New Roman" w:cs="Times New Roman"/>
          <w:sz w:val="24"/>
          <w:szCs w:val="24"/>
        </w:rPr>
        <w:t>where applicants believe a mistake has been made.</w:t>
      </w:r>
      <w:r w:rsidR="000212BF">
        <w:rPr>
          <w:rFonts w:ascii="Times New Roman" w:hAnsi="Times New Roman" w:cs="Times New Roman"/>
          <w:sz w:val="24"/>
          <w:szCs w:val="24"/>
        </w:rPr>
        <w:t xml:space="preserve"> </w:t>
      </w:r>
      <w:r w:rsidR="00421CF8">
        <w:rPr>
          <w:rFonts w:ascii="Times New Roman" w:hAnsi="Times New Roman" w:cs="Times New Roman"/>
          <w:sz w:val="24"/>
          <w:szCs w:val="24"/>
        </w:rPr>
        <w:t>A person aggrieved by the internal review mechanisms</w:t>
      </w:r>
      <w:r w:rsidR="000212BF">
        <w:rPr>
          <w:rFonts w:ascii="Times New Roman" w:hAnsi="Times New Roman" w:cs="Times New Roman"/>
          <w:sz w:val="24"/>
          <w:szCs w:val="24"/>
        </w:rPr>
        <w:t xml:space="preserve">, then has recourse to the two tiers of external review constituted first by an application to the appellant (The </w:t>
      </w:r>
      <w:r w:rsidR="000212BF" w:rsidRPr="002E3523">
        <w:rPr>
          <w:rFonts w:ascii="Times New Roman" w:hAnsi="Times New Roman" w:cs="Times New Roman"/>
          <w:sz w:val="24"/>
          <w:szCs w:val="24"/>
        </w:rPr>
        <w:t>Public Procurement and Disposal of Public Assets</w:t>
      </w:r>
      <w:r w:rsidR="000212BF">
        <w:rPr>
          <w:rFonts w:ascii="Times New Roman" w:hAnsi="Times New Roman" w:cs="Times New Roman"/>
          <w:sz w:val="24"/>
          <w:szCs w:val="24"/>
        </w:rPr>
        <w:t xml:space="preserve"> Authority) and finally by an application to the </w:t>
      </w:r>
      <w:r w:rsidR="000212BF" w:rsidRPr="002E3523">
        <w:rPr>
          <w:rFonts w:ascii="Times New Roman" w:hAnsi="Times New Roman" w:cs="Times New Roman"/>
          <w:sz w:val="24"/>
          <w:szCs w:val="24"/>
        </w:rPr>
        <w:t>Public Procurement and Disposal of Public Assets</w:t>
      </w:r>
      <w:r w:rsidR="000212BF">
        <w:rPr>
          <w:rFonts w:ascii="Times New Roman" w:hAnsi="Times New Roman" w:cs="Times New Roman"/>
          <w:sz w:val="24"/>
          <w:szCs w:val="24"/>
        </w:rPr>
        <w:t xml:space="preserve"> Tribunal.</w:t>
      </w:r>
    </w:p>
    <w:p w:rsidR="001563F3" w:rsidRDefault="001563F3" w:rsidP="00F30DB3">
      <w:pPr>
        <w:spacing w:after="0" w:line="360" w:lineRule="auto"/>
        <w:jc w:val="both"/>
        <w:rPr>
          <w:rFonts w:ascii="Times New Roman" w:hAnsi="Times New Roman" w:cs="Times New Roman"/>
          <w:sz w:val="24"/>
          <w:szCs w:val="24"/>
        </w:rPr>
      </w:pPr>
    </w:p>
    <w:p w:rsidR="00F30DB3" w:rsidRDefault="000212BF" w:rsidP="00C20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Any of the above-mentioned tiers, may take a merits review or a complaints handling approach in addressing the grievance referred to it. </w:t>
      </w:r>
      <w:r w:rsidR="00C20EF0" w:rsidRPr="00C20EF0">
        <w:rPr>
          <w:rFonts w:ascii="Times New Roman" w:hAnsi="Times New Roman" w:cs="Times New Roman"/>
          <w:sz w:val="24"/>
          <w:szCs w:val="24"/>
        </w:rPr>
        <w:t>Merits review of a decision involves a consideration of whether, on the available facts, the decision made was a co</w:t>
      </w:r>
      <w:r w:rsidR="00C20EF0">
        <w:rPr>
          <w:rFonts w:ascii="Times New Roman" w:hAnsi="Times New Roman" w:cs="Times New Roman"/>
          <w:sz w:val="24"/>
          <w:szCs w:val="24"/>
        </w:rPr>
        <w:t>rrect one</w:t>
      </w:r>
      <w:r>
        <w:rPr>
          <w:rFonts w:ascii="Times New Roman" w:hAnsi="Times New Roman" w:cs="Times New Roman"/>
          <w:sz w:val="24"/>
          <w:szCs w:val="24"/>
        </w:rPr>
        <w:t xml:space="preserve"> while the complaints</w:t>
      </w:r>
      <w:r w:rsidR="00C20EF0">
        <w:rPr>
          <w:rFonts w:ascii="Times New Roman" w:hAnsi="Times New Roman" w:cs="Times New Roman"/>
          <w:sz w:val="24"/>
          <w:szCs w:val="24"/>
        </w:rPr>
        <w:t xml:space="preserve"> handling </w:t>
      </w:r>
      <w:r w:rsidR="00C20EF0" w:rsidRPr="00C20EF0">
        <w:rPr>
          <w:rFonts w:ascii="Times New Roman" w:hAnsi="Times New Roman" w:cs="Times New Roman"/>
          <w:sz w:val="24"/>
          <w:szCs w:val="24"/>
        </w:rPr>
        <w:t>processes relate</w:t>
      </w:r>
      <w:r>
        <w:rPr>
          <w:rFonts w:ascii="Times New Roman" w:hAnsi="Times New Roman" w:cs="Times New Roman"/>
          <w:sz w:val="24"/>
          <w:szCs w:val="24"/>
        </w:rPr>
        <w:t>s</w:t>
      </w:r>
      <w:r w:rsidR="00C20EF0" w:rsidRPr="00C20EF0">
        <w:rPr>
          <w:rFonts w:ascii="Times New Roman" w:hAnsi="Times New Roman" w:cs="Times New Roman"/>
          <w:sz w:val="24"/>
          <w:szCs w:val="24"/>
        </w:rPr>
        <w:t xml:space="preserve"> to </w:t>
      </w:r>
      <w:r>
        <w:rPr>
          <w:rFonts w:ascii="Times New Roman" w:hAnsi="Times New Roman" w:cs="Times New Roman"/>
          <w:sz w:val="24"/>
          <w:szCs w:val="24"/>
        </w:rPr>
        <w:t>reviewing</w:t>
      </w:r>
      <w:r w:rsidR="00C20EF0" w:rsidRPr="00C20EF0">
        <w:rPr>
          <w:rFonts w:ascii="Times New Roman" w:hAnsi="Times New Roman" w:cs="Times New Roman"/>
          <w:sz w:val="24"/>
          <w:szCs w:val="24"/>
        </w:rPr>
        <w:t xml:space="preserve"> the way the decision was made, including issues such </w:t>
      </w:r>
      <w:r w:rsidR="00C20EF0">
        <w:rPr>
          <w:rFonts w:ascii="Times New Roman" w:hAnsi="Times New Roman" w:cs="Times New Roman"/>
          <w:sz w:val="24"/>
          <w:szCs w:val="24"/>
        </w:rPr>
        <w:t xml:space="preserve">as </w:t>
      </w:r>
      <w:r w:rsidR="00C20EF0" w:rsidRPr="00C20EF0">
        <w:rPr>
          <w:rFonts w:ascii="Times New Roman" w:hAnsi="Times New Roman" w:cs="Times New Roman"/>
          <w:sz w:val="24"/>
          <w:szCs w:val="24"/>
        </w:rPr>
        <w:t>whether the</w:t>
      </w:r>
      <w:r w:rsidR="00C20EF0">
        <w:rPr>
          <w:rFonts w:ascii="Times New Roman" w:hAnsi="Times New Roman" w:cs="Times New Roman"/>
          <w:sz w:val="24"/>
          <w:szCs w:val="24"/>
        </w:rPr>
        <w:t xml:space="preserve"> actions or decisions made</w:t>
      </w:r>
      <w:r w:rsidR="00C20EF0" w:rsidRPr="00C20EF0">
        <w:rPr>
          <w:rFonts w:ascii="Times New Roman" w:hAnsi="Times New Roman" w:cs="Times New Roman"/>
          <w:sz w:val="24"/>
          <w:szCs w:val="24"/>
        </w:rPr>
        <w:t xml:space="preserve"> may be unlawful, unreasonable, unfair or improperly discriminatory. </w:t>
      </w:r>
      <w:r>
        <w:rPr>
          <w:rFonts w:ascii="Times New Roman" w:hAnsi="Times New Roman" w:cs="Times New Roman"/>
          <w:sz w:val="24"/>
          <w:szCs w:val="24"/>
        </w:rPr>
        <w:t>The c</w:t>
      </w:r>
      <w:r w:rsidR="00C20EF0" w:rsidRPr="00C20EF0">
        <w:rPr>
          <w:rFonts w:ascii="Times New Roman" w:hAnsi="Times New Roman" w:cs="Times New Roman"/>
          <w:sz w:val="24"/>
          <w:szCs w:val="24"/>
        </w:rPr>
        <w:t xml:space="preserve">omplaints </w:t>
      </w:r>
      <w:r>
        <w:rPr>
          <w:rFonts w:ascii="Times New Roman" w:hAnsi="Times New Roman" w:cs="Times New Roman"/>
          <w:sz w:val="24"/>
          <w:szCs w:val="24"/>
        </w:rPr>
        <w:t>approach may</w:t>
      </w:r>
      <w:r w:rsidR="00C20EF0">
        <w:rPr>
          <w:rFonts w:ascii="Times New Roman" w:hAnsi="Times New Roman" w:cs="Times New Roman"/>
          <w:sz w:val="24"/>
          <w:szCs w:val="24"/>
        </w:rPr>
        <w:t xml:space="preserve"> also </w:t>
      </w:r>
      <w:r>
        <w:rPr>
          <w:rFonts w:ascii="Times New Roman" w:hAnsi="Times New Roman" w:cs="Times New Roman"/>
          <w:sz w:val="24"/>
          <w:szCs w:val="24"/>
        </w:rPr>
        <w:t>sometimes deal with the merits</w:t>
      </w:r>
      <w:r w:rsidR="00C20EF0">
        <w:rPr>
          <w:rFonts w:ascii="Times New Roman" w:hAnsi="Times New Roman" w:cs="Times New Roman"/>
          <w:sz w:val="24"/>
          <w:szCs w:val="24"/>
        </w:rPr>
        <w:t xml:space="preserve"> </w:t>
      </w:r>
      <w:r>
        <w:rPr>
          <w:rFonts w:ascii="Times New Roman" w:hAnsi="Times New Roman" w:cs="Times New Roman"/>
          <w:sz w:val="24"/>
          <w:szCs w:val="24"/>
        </w:rPr>
        <w:t xml:space="preserve">of the decision made, where the merits re inextricably interwoven with the procedural considerations. </w:t>
      </w:r>
    </w:p>
    <w:p w:rsidR="007D388D" w:rsidRDefault="007D388D" w:rsidP="00C20EF0">
      <w:pPr>
        <w:spacing w:after="0" w:line="360" w:lineRule="auto"/>
        <w:jc w:val="both"/>
        <w:rPr>
          <w:rFonts w:ascii="Times New Roman" w:hAnsi="Times New Roman" w:cs="Times New Roman"/>
          <w:sz w:val="24"/>
          <w:szCs w:val="24"/>
        </w:rPr>
      </w:pPr>
    </w:p>
    <w:p w:rsidR="0066491F" w:rsidRDefault="002D4DEC" w:rsidP="002D4DEC">
      <w:pPr>
        <w:spacing w:after="0" w:line="360" w:lineRule="auto"/>
        <w:jc w:val="both"/>
        <w:rPr>
          <w:rFonts w:ascii="Times New Roman" w:hAnsi="Times New Roman" w:cs="Times New Roman"/>
          <w:sz w:val="24"/>
          <w:szCs w:val="24"/>
        </w:rPr>
      </w:pPr>
      <w:r w:rsidRPr="00394CD8">
        <w:rPr>
          <w:rFonts w:ascii="Times New Roman" w:hAnsi="Times New Roman" w:cs="Times New Roman"/>
          <w:sz w:val="24"/>
          <w:szCs w:val="24"/>
        </w:rPr>
        <w:t>Merits review is the process by which a person or body, other than the primary decision maker, reconsiders the facts, law and policy aspects of the original decision and determines the correc</w:t>
      </w:r>
      <w:r>
        <w:rPr>
          <w:rFonts w:ascii="Times New Roman" w:hAnsi="Times New Roman" w:cs="Times New Roman"/>
          <w:sz w:val="24"/>
          <w:szCs w:val="24"/>
        </w:rPr>
        <w:t xml:space="preserve">t decision, if there is only one, or the preferable decision, if there is more than one correct decision. </w:t>
      </w:r>
      <w:r w:rsidR="007D388D" w:rsidRPr="007D388D">
        <w:rPr>
          <w:rFonts w:ascii="Times New Roman" w:hAnsi="Times New Roman" w:cs="Times New Roman"/>
          <w:sz w:val="24"/>
          <w:szCs w:val="24"/>
        </w:rPr>
        <w:t>Merit</w:t>
      </w:r>
      <w:r>
        <w:rPr>
          <w:rFonts w:ascii="Times New Roman" w:hAnsi="Times New Roman" w:cs="Times New Roman"/>
          <w:sz w:val="24"/>
          <w:szCs w:val="24"/>
        </w:rPr>
        <w:t xml:space="preserve">s </w:t>
      </w:r>
      <w:r w:rsidR="007D388D" w:rsidRPr="007D388D">
        <w:rPr>
          <w:rFonts w:ascii="Times New Roman" w:hAnsi="Times New Roman" w:cs="Times New Roman"/>
          <w:sz w:val="24"/>
          <w:szCs w:val="24"/>
        </w:rPr>
        <w:t>review involves standing in the shoes of the original decision maker, reconsidering the facts, law and policy aspects of the original decision.</w:t>
      </w:r>
      <w:r>
        <w:rPr>
          <w:rFonts w:ascii="Times New Roman" w:hAnsi="Times New Roman" w:cs="Times New Roman"/>
          <w:sz w:val="24"/>
          <w:szCs w:val="24"/>
        </w:rPr>
        <w:t xml:space="preserve"> </w:t>
      </w:r>
      <w:r w:rsidR="00394CD8">
        <w:rPr>
          <w:rFonts w:ascii="Times New Roman" w:hAnsi="Times New Roman" w:cs="Times New Roman"/>
          <w:sz w:val="24"/>
          <w:szCs w:val="24"/>
        </w:rPr>
        <w:t xml:space="preserve">In </w:t>
      </w:r>
      <w:r w:rsidR="00394CD8" w:rsidRPr="00394CD8">
        <w:rPr>
          <w:rFonts w:ascii="Times New Roman" w:hAnsi="Times New Roman" w:cs="Times New Roman"/>
          <w:sz w:val="24"/>
          <w:szCs w:val="24"/>
        </w:rPr>
        <w:t>a merits review, the whole decision is made again on the facts.</w:t>
      </w:r>
      <w:r>
        <w:rPr>
          <w:rFonts w:ascii="Times New Roman" w:hAnsi="Times New Roman" w:cs="Times New Roman"/>
          <w:sz w:val="24"/>
          <w:szCs w:val="24"/>
        </w:rPr>
        <w:t xml:space="preserve"> </w:t>
      </w:r>
      <w:r w:rsidR="00694B74" w:rsidRPr="00694B74">
        <w:rPr>
          <w:rFonts w:ascii="Times New Roman" w:hAnsi="Times New Roman" w:cs="Times New Roman"/>
          <w:sz w:val="24"/>
          <w:szCs w:val="24"/>
        </w:rPr>
        <w:t xml:space="preserve">The objective of merits review is to ensure </w:t>
      </w:r>
      <w:r>
        <w:rPr>
          <w:rFonts w:ascii="Times New Roman" w:hAnsi="Times New Roman" w:cs="Times New Roman"/>
          <w:sz w:val="24"/>
          <w:szCs w:val="24"/>
        </w:rPr>
        <w:t>that procurement</w:t>
      </w:r>
      <w:r w:rsidR="00694B74" w:rsidRPr="00694B74">
        <w:rPr>
          <w:rFonts w:ascii="Times New Roman" w:hAnsi="Times New Roman" w:cs="Times New Roman"/>
          <w:sz w:val="24"/>
          <w:szCs w:val="24"/>
        </w:rPr>
        <w:t xml:space="preserve"> decis</w:t>
      </w:r>
      <w:r>
        <w:rPr>
          <w:rFonts w:ascii="Times New Roman" w:hAnsi="Times New Roman" w:cs="Times New Roman"/>
          <w:sz w:val="24"/>
          <w:szCs w:val="24"/>
        </w:rPr>
        <w:t xml:space="preserve">ions are correct or preferable, </w:t>
      </w:r>
      <w:r w:rsidR="00694B74" w:rsidRPr="00694B74">
        <w:rPr>
          <w:rFonts w:ascii="Times New Roman" w:hAnsi="Times New Roman" w:cs="Times New Roman"/>
          <w:sz w:val="24"/>
          <w:szCs w:val="24"/>
        </w:rPr>
        <w:t>t</w:t>
      </w:r>
      <w:r w:rsidR="00694B74">
        <w:rPr>
          <w:rFonts w:ascii="Times New Roman" w:hAnsi="Times New Roman" w:cs="Times New Roman"/>
          <w:sz w:val="24"/>
          <w:szCs w:val="24"/>
        </w:rPr>
        <w:t>hat is</w:t>
      </w:r>
      <w:r>
        <w:rPr>
          <w:rFonts w:ascii="Times New Roman" w:hAnsi="Times New Roman" w:cs="Times New Roman"/>
          <w:sz w:val="24"/>
          <w:szCs w:val="24"/>
        </w:rPr>
        <w:t xml:space="preserve"> to say</w:t>
      </w:r>
      <w:r w:rsidR="00694B7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694B74">
        <w:rPr>
          <w:rFonts w:ascii="Times New Roman" w:hAnsi="Times New Roman" w:cs="Times New Roman"/>
          <w:sz w:val="24"/>
          <w:szCs w:val="24"/>
        </w:rPr>
        <w:t>they are made according</w:t>
      </w:r>
      <w:r w:rsidR="00694B74" w:rsidRPr="00694B74">
        <w:rPr>
          <w:rFonts w:ascii="Times New Roman" w:hAnsi="Times New Roman" w:cs="Times New Roman"/>
          <w:sz w:val="24"/>
          <w:szCs w:val="24"/>
        </w:rPr>
        <w:t xml:space="preserve"> to law, or if there is a range of decisions that are correct in law, the best on the relevant facts.  It is directed to ensuring fair treatment of all persons affected by a decision,</w:t>
      </w:r>
      <w:r w:rsidR="00694B74">
        <w:rPr>
          <w:rFonts w:ascii="Times New Roman" w:hAnsi="Times New Roman" w:cs="Times New Roman"/>
          <w:sz w:val="24"/>
          <w:szCs w:val="24"/>
        </w:rPr>
        <w:t xml:space="preserve"> and improving the </w:t>
      </w:r>
      <w:r w:rsidR="00694B74">
        <w:rPr>
          <w:rFonts w:ascii="Times New Roman" w:hAnsi="Times New Roman" w:cs="Times New Roman"/>
          <w:sz w:val="24"/>
          <w:szCs w:val="24"/>
        </w:rPr>
        <w:lastRenderedPageBreak/>
        <w:t xml:space="preserve">quality and </w:t>
      </w:r>
      <w:r w:rsidR="00694B74" w:rsidRPr="00694B74">
        <w:rPr>
          <w:rFonts w:ascii="Times New Roman" w:hAnsi="Times New Roman" w:cs="Times New Roman"/>
          <w:sz w:val="24"/>
          <w:szCs w:val="24"/>
        </w:rPr>
        <w:t>consistency of primary decision making</w:t>
      </w:r>
      <w:r w:rsidR="00694B74">
        <w:rPr>
          <w:rFonts w:ascii="Times New Roman" w:hAnsi="Times New Roman" w:cs="Times New Roman"/>
          <w:sz w:val="24"/>
          <w:szCs w:val="24"/>
        </w:rPr>
        <w:t>.</w:t>
      </w:r>
      <w:r>
        <w:rPr>
          <w:rFonts w:ascii="Times New Roman" w:hAnsi="Times New Roman" w:cs="Times New Roman"/>
          <w:sz w:val="24"/>
          <w:szCs w:val="24"/>
        </w:rPr>
        <w:t xml:space="preserve"> The correct</w:t>
      </w:r>
      <w:r w:rsidR="00EF7F9E" w:rsidRPr="00EF7F9E">
        <w:rPr>
          <w:rFonts w:ascii="Times New Roman" w:hAnsi="Times New Roman" w:cs="Times New Roman"/>
          <w:sz w:val="24"/>
          <w:szCs w:val="24"/>
        </w:rPr>
        <w:t xml:space="preserve"> decision is made in a non-discretionary matter where only one decision is possible on either the facts or the law.  However</w:t>
      </w:r>
      <w:r w:rsidR="00EF7F9E">
        <w:rPr>
          <w:rFonts w:ascii="Times New Roman" w:hAnsi="Times New Roman" w:cs="Times New Roman"/>
          <w:sz w:val="24"/>
          <w:szCs w:val="24"/>
        </w:rPr>
        <w:t xml:space="preserve">, where a decision requires the </w:t>
      </w:r>
      <w:r w:rsidR="00EF7F9E" w:rsidRPr="00EF7F9E">
        <w:rPr>
          <w:rFonts w:ascii="Times New Roman" w:hAnsi="Times New Roman" w:cs="Times New Roman"/>
          <w:sz w:val="24"/>
          <w:szCs w:val="24"/>
        </w:rPr>
        <w:t xml:space="preserve">exercise of </w:t>
      </w:r>
      <w:r w:rsidRPr="00EF7F9E">
        <w:rPr>
          <w:rFonts w:ascii="Times New Roman" w:hAnsi="Times New Roman" w:cs="Times New Roman"/>
          <w:sz w:val="24"/>
          <w:szCs w:val="24"/>
        </w:rPr>
        <w:t>discretion</w:t>
      </w:r>
      <w:r w:rsidR="00EF7F9E" w:rsidRPr="00EF7F9E">
        <w:rPr>
          <w:rFonts w:ascii="Times New Roman" w:hAnsi="Times New Roman" w:cs="Times New Roman"/>
          <w:sz w:val="24"/>
          <w:szCs w:val="24"/>
        </w:rPr>
        <w:t xml:space="preserve"> or a selection between possible outcomes, judgement is requir</w:t>
      </w:r>
      <w:r>
        <w:rPr>
          <w:rFonts w:ascii="Times New Roman" w:hAnsi="Times New Roman" w:cs="Times New Roman"/>
          <w:sz w:val="24"/>
          <w:szCs w:val="24"/>
        </w:rPr>
        <w:t xml:space="preserve">ed to assess which decision is preferable. </w:t>
      </w:r>
      <w:r w:rsidR="0066491F" w:rsidRPr="0066491F">
        <w:rPr>
          <w:rFonts w:ascii="Times New Roman" w:hAnsi="Times New Roman" w:cs="Times New Roman"/>
          <w:sz w:val="24"/>
          <w:szCs w:val="24"/>
        </w:rPr>
        <w:t>Merits review concerns the review of both the factual basis and the lawfulness of a decision</w:t>
      </w:r>
      <w:r>
        <w:rPr>
          <w:rFonts w:ascii="Times New Roman" w:hAnsi="Times New Roman" w:cs="Times New Roman"/>
          <w:sz w:val="24"/>
          <w:szCs w:val="24"/>
        </w:rPr>
        <w:t xml:space="preserve">. It </w:t>
      </w:r>
      <w:r w:rsidR="00A9739E" w:rsidRPr="00A9739E">
        <w:rPr>
          <w:rFonts w:ascii="Times New Roman" w:hAnsi="Times New Roman" w:cs="Times New Roman"/>
          <w:sz w:val="24"/>
          <w:szCs w:val="24"/>
        </w:rPr>
        <w:t>allows all aspects of an administrative decision to be reviewed, including the findings of</w:t>
      </w:r>
      <w:r w:rsidR="00A9739E">
        <w:rPr>
          <w:rFonts w:ascii="Times New Roman" w:hAnsi="Times New Roman" w:cs="Times New Roman"/>
          <w:sz w:val="24"/>
          <w:szCs w:val="24"/>
        </w:rPr>
        <w:t xml:space="preserve"> facts and the exercise of any </w:t>
      </w:r>
      <w:r w:rsidR="00A9739E" w:rsidRPr="00A9739E">
        <w:rPr>
          <w:rFonts w:ascii="Times New Roman" w:hAnsi="Times New Roman" w:cs="Times New Roman"/>
          <w:sz w:val="24"/>
          <w:szCs w:val="24"/>
        </w:rPr>
        <w:t>discretions conferred upon the decision-make</w:t>
      </w:r>
      <w:r w:rsidR="00A9739E">
        <w:rPr>
          <w:rFonts w:ascii="Times New Roman" w:hAnsi="Times New Roman" w:cs="Times New Roman"/>
          <w:sz w:val="24"/>
          <w:szCs w:val="24"/>
        </w:rPr>
        <w:t xml:space="preserve">r (see </w:t>
      </w:r>
      <w:r w:rsidR="00A9739E" w:rsidRPr="00A9739E">
        <w:rPr>
          <w:rFonts w:ascii="Times New Roman" w:hAnsi="Times New Roman" w:cs="Times New Roman"/>
          <w:sz w:val="24"/>
          <w:szCs w:val="24"/>
        </w:rPr>
        <w:t xml:space="preserve">Dr David Bennett AO QC, </w:t>
      </w:r>
      <w:r w:rsidR="00A9739E" w:rsidRPr="002D4DEC">
        <w:rPr>
          <w:rFonts w:ascii="Times New Roman" w:hAnsi="Times New Roman" w:cs="Times New Roman"/>
          <w:i/>
          <w:sz w:val="24"/>
          <w:szCs w:val="24"/>
        </w:rPr>
        <w:t>“Balancing Judicial Review and Merits Review,”</w:t>
      </w:r>
      <w:r w:rsidR="00A9739E" w:rsidRPr="00A9739E">
        <w:rPr>
          <w:rFonts w:ascii="Times New Roman" w:hAnsi="Times New Roman" w:cs="Times New Roman"/>
          <w:sz w:val="24"/>
          <w:szCs w:val="24"/>
        </w:rPr>
        <w:t xml:space="preserve"> (2000) 53 Admin Review 3.</w:t>
      </w:r>
      <w:r w:rsidR="00A9739E">
        <w:rPr>
          <w:rFonts w:ascii="Times New Roman" w:hAnsi="Times New Roman" w:cs="Times New Roman"/>
          <w:sz w:val="24"/>
          <w:szCs w:val="24"/>
        </w:rPr>
        <w:t>)</w:t>
      </w:r>
    </w:p>
    <w:p w:rsidR="002D4DEC" w:rsidRDefault="002D4DEC" w:rsidP="00A9739E">
      <w:pPr>
        <w:spacing w:after="0" w:line="360" w:lineRule="auto"/>
        <w:jc w:val="both"/>
        <w:rPr>
          <w:rFonts w:ascii="Times New Roman" w:hAnsi="Times New Roman" w:cs="Times New Roman"/>
          <w:sz w:val="24"/>
          <w:szCs w:val="24"/>
        </w:rPr>
      </w:pPr>
    </w:p>
    <w:p w:rsidR="002D4DEC" w:rsidRDefault="002D4DEC" w:rsidP="00B009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level of internal administrative review, </w:t>
      </w:r>
      <w:r w:rsidR="004C268A">
        <w:rPr>
          <w:rFonts w:ascii="Times New Roman" w:hAnsi="Times New Roman" w:cs="Times New Roman"/>
          <w:sz w:val="24"/>
          <w:szCs w:val="24"/>
        </w:rPr>
        <w:t>the</w:t>
      </w:r>
      <w:r w:rsidRPr="00EB5F69">
        <w:rPr>
          <w:rFonts w:ascii="Times New Roman" w:hAnsi="Times New Roman" w:cs="Times New Roman"/>
          <w:sz w:val="24"/>
          <w:szCs w:val="24"/>
        </w:rPr>
        <w:t xml:space="preserve"> merit</w:t>
      </w:r>
      <w:r>
        <w:rPr>
          <w:rFonts w:ascii="Times New Roman" w:hAnsi="Times New Roman" w:cs="Times New Roman"/>
          <w:sz w:val="24"/>
          <w:szCs w:val="24"/>
        </w:rPr>
        <w:t>s</w:t>
      </w:r>
      <w:r w:rsidRPr="00EB5F69">
        <w:rPr>
          <w:rFonts w:ascii="Times New Roman" w:hAnsi="Times New Roman" w:cs="Times New Roman"/>
          <w:sz w:val="24"/>
          <w:szCs w:val="24"/>
        </w:rPr>
        <w:t xml:space="preserve"> review process involves </w:t>
      </w:r>
      <w:r w:rsidR="004C268A">
        <w:rPr>
          <w:rFonts w:ascii="Times New Roman" w:hAnsi="Times New Roman" w:cs="Times New Roman"/>
          <w:sz w:val="24"/>
          <w:szCs w:val="24"/>
        </w:rPr>
        <w:t>reconsideration</w:t>
      </w:r>
      <w:r w:rsidRPr="00EB5F69">
        <w:rPr>
          <w:rFonts w:ascii="Times New Roman" w:hAnsi="Times New Roman" w:cs="Times New Roman"/>
          <w:sz w:val="24"/>
          <w:szCs w:val="24"/>
        </w:rPr>
        <w:t xml:space="preserve"> of the de</w:t>
      </w:r>
      <w:r>
        <w:rPr>
          <w:rFonts w:ascii="Times New Roman" w:hAnsi="Times New Roman" w:cs="Times New Roman"/>
          <w:sz w:val="24"/>
          <w:szCs w:val="24"/>
        </w:rPr>
        <w:t xml:space="preserve">cision by a more senior person within </w:t>
      </w:r>
      <w:r w:rsidRPr="00EB5F69">
        <w:rPr>
          <w:rFonts w:ascii="Times New Roman" w:hAnsi="Times New Roman" w:cs="Times New Roman"/>
          <w:sz w:val="24"/>
          <w:szCs w:val="24"/>
        </w:rPr>
        <w:t xml:space="preserve">the same </w:t>
      </w:r>
      <w:r>
        <w:rPr>
          <w:rFonts w:ascii="Times New Roman" w:hAnsi="Times New Roman" w:cs="Times New Roman"/>
          <w:sz w:val="24"/>
          <w:szCs w:val="24"/>
        </w:rPr>
        <w:t>procurement entity</w:t>
      </w:r>
      <w:r w:rsidRPr="00EB5F69">
        <w:rPr>
          <w:rFonts w:ascii="Times New Roman" w:hAnsi="Times New Roman" w:cs="Times New Roman"/>
          <w:sz w:val="24"/>
          <w:szCs w:val="24"/>
        </w:rPr>
        <w:t xml:space="preserve"> in which the decision was</w:t>
      </w:r>
      <w:r>
        <w:rPr>
          <w:rFonts w:ascii="Times New Roman" w:hAnsi="Times New Roman" w:cs="Times New Roman"/>
          <w:sz w:val="24"/>
          <w:szCs w:val="24"/>
        </w:rPr>
        <w:t xml:space="preserve"> made. </w:t>
      </w:r>
      <w:r w:rsidRPr="00EB5F69">
        <w:rPr>
          <w:rFonts w:ascii="Times New Roman" w:hAnsi="Times New Roman" w:cs="Times New Roman"/>
          <w:sz w:val="24"/>
          <w:szCs w:val="24"/>
        </w:rPr>
        <w:t>An internal merit</w:t>
      </w:r>
      <w:r>
        <w:rPr>
          <w:rFonts w:ascii="Times New Roman" w:hAnsi="Times New Roman" w:cs="Times New Roman"/>
          <w:sz w:val="24"/>
          <w:szCs w:val="24"/>
        </w:rPr>
        <w:t>s</w:t>
      </w:r>
      <w:r w:rsidRPr="00EB5F69">
        <w:rPr>
          <w:rFonts w:ascii="Times New Roman" w:hAnsi="Times New Roman" w:cs="Times New Roman"/>
          <w:sz w:val="24"/>
          <w:szCs w:val="24"/>
        </w:rPr>
        <w:t xml:space="preserve"> review process involves a determin</w:t>
      </w:r>
      <w:r w:rsidR="004C268A">
        <w:rPr>
          <w:rFonts w:ascii="Times New Roman" w:hAnsi="Times New Roman" w:cs="Times New Roman"/>
          <w:sz w:val="24"/>
          <w:szCs w:val="24"/>
        </w:rPr>
        <w:t>ation</w:t>
      </w:r>
      <w:r w:rsidRPr="00EB5F69">
        <w:rPr>
          <w:rFonts w:ascii="Times New Roman" w:hAnsi="Times New Roman" w:cs="Times New Roman"/>
          <w:sz w:val="24"/>
          <w:szCs w:val="24"/>
        </w:rPr>
        <w:t xml:space="preserve"> whether the right decision </w:t>
      </w:r>
      <w:r>
        <w:rPr>
          <w:rFonts w:ascii="Times New Roman" w:hAnsi="Times New Roman" w:cs="Times New Roman"/>
          <w:sz w:val="24"/>
          <w:szCs w:val="24"/>
        </w:rPr>
        <w:t>was</w:t>
      </w:r>
      <w:r w:rsidRPr="00EB5F69">
        <w:rPr>
          <w:rFonts w:ascii="Times New Roman" w:hAnsi="Times New Roman" w:cs="Times New Roman"/>
          <w:sz w:val="24"/>
          <w:szCs w:val="24"/>
        </w:rPr>
        <w:t xml:space="preserve"> made and is</w:t>
      </w:r>
      <w:r>
        <w:rPr>
          <w:rFonts w:ascii="Times New Roman" w:hAnsi="Times New Roman" w:cs="Times New Roman"/>
          <w:sz w:val="24"/>
          <w:szCs w:val="24"/>
        </w:rPr>
        <w:t xml:space="preserve"> </w:t>
      </w:r>
      <w:proofErr w:type="gramStart"/>
      <w:r w:rsidRPr="00EB5F69">
        <w:rPr>
          <w:rFonts w:ascii="Times New Roman" w:hAnsi="Times New Roman" w:cs="Times New Roman"/>
          <w:sz w:val="24"/>
          <w:szCs w:val="24"/>
        </w:rPr>
        <w:t>not a complaint</w:t>
      </w:r>
      <w:r>
        <w:rPr>
          <w:rFonts w:ascii="Times New Roman" w:hAnsi="Times New Roman" w:cs="Times New Roman"/>
          <w:sz w:val="24"/>
          <w:szCs w:val="24"/>
        </w:rPr>
        <w:t>s</w:t>
      </w:r>
      <w:proofErr w:type="gramEnd"/>
      <w:r w:rsidRPr="00EB5F69">
        <w:rPr>
          <w:rFonts w:ascii="Times New Roman" w:hAnsi="Times New Roman" w:cs="Times New Roman"/>
          <w:sz w:val="24"/>
          <w:szCs w:val="24"/>
        </w:rPr>
        <w:t xml:space="preserve"> handling system dealing </w:t>
      </w:r>
      <w:r w:rsidR="004C268A">
        <w:rPr>
          <w:rFonts w:ascii="Times New Roman" w:hAnsi="Times New Roman" w:cs="Times New Roman"/>
          <w:sz w:val="24"/>
          <w:szCs w:val="24"/>
        </w:rPr>
        <w:t xml:space="preserve">only </w:t>
      </w:r>
      <w:r w:rsidRPr="00EB5F69">
        <w:rPr>
          <w:rFonts w:ascii="Times New Roman" w:hAnsi="Times New Roman" w:cs="Times New Roman"/>
          <w:sz w:val="24"/>
          <w:szCs w:val="24"/>
        </w:rPr>
        <w:t xml:space="preserve">with complaints about the way in which the decision </w:t>
      </w:r>
      <w:r w:rsidR="00B00981">
        <w:rPr>
          <w:rFonts w:ascii="Times New Roman" w:hAnsi="Times New Roman" w:cs="Times New Roman"/>
          <w:sz w:val="24"/>
          <w:szCs w:val="24"/>
        </w:rPr>
        <w:t>was</w:t>
      </w:r>
      <w:r w:rsidRPr="00EB5F69">
        <w:rPr>
          <w:rFonts w:ascii="Times New Roman" w:hAnsi="Times New Roman" w:cs="Times New Roman"/>
          <w:sz w:val="24"/>
          <w:szCs w:val="24"/>
        </w:rPr>
        <w:t xml:space="preserve"> made.</w:t>
      </w:r>
      <w:r>
        <w:rPr>
          <w:rFonts w:ascii="Times New Roman" w:hAnsi="Times New Roman" w:cs="Times New Roman"/>
          <w:sz w:val="24"/>
          <w:szCs w:val="24"/>
        </w:rPr>
        <w:t xml:space="preserve"> </w:t>
      </w:r>
      <w:r w:rsidR="00B00981">
        <w:rPr>
          <w:rFonts w:ascii="Times New Roman" w:hAnsi="Times New Roman" w:cs="Times New Roman"/>
          <w:sz w:val="24"/>
          <w:szCs w:val="24"/>
        </w:rPr>
        <w:t xml:space="preserve">Apart from </w:t>
      </w:r>
      <w:r w:rsidRPr="0099346A">
        <w:rPr>
          <w:rFonts w:ascii="Times New Roman" w:hAnsi="Times New Roman" w:cs="Times New Roman"/>
          <w:sz w:val="24"/>
          <w:szCs w:val="24"/>
        </w:rPr>
        <w:t>provid</w:t>
      </w:r>
      <w:r w:rsidR="00B00981">
        <w:rPr>
          <w:rFonts w:ascii="Times New Roman" w:hAnsi="Times New Roman" w:cs="Times New Roman"/>
          <w:sz w:val="24"/>
          <w:szCs w:val="24"/>
        </w:rPr>
        <w:t xml:space="preserve">ing a quick, simple </w:t>
      </w:r>
      <w:r w:rsidR="00B00981" w:rsidRPr="0099346A">
        <w:rPr>
          <w:rFonts w:ascii="Times New Roman" w:hAnsi="Times New Roman" w:cs="Times New Roman"/>
          <w:sz w:val="24"/>
          <w:szCs w:val="24"/>
        </w:rPr>
        <w:t>and cost effective way to address an incorrect decision</w:t>
      </w:r>
      <w:r w:rsidR="00B00981">
        <w:rPr>
          <w:rFonts w:ascii="Times New Roman" w:hAnsi="Times New Roman" w:cs="Times New Roman"/>
          <w:sz w:val="24"/>
          <w:szCs w:val="24"/>
        </w:rPr>
        <w:t>, internal</w:t>
      </w:r>
      <w:r w:rsidRPr="00127779">
        <w:rPr>
          <w:rFonts w:ascii="Times New Roman" w:hAnsi="Times New Roman" w:cs="Times New Roman"/>
          <w:sz w:val="24"/>
          <w:szCs w:val="24"/>
        </w:rPr>
        <w:t xml:space="preserve"> review provides the </w:t>
      </w:r>
      <w:r w:rsidR="00B00981">
        <w:rPr>
          <w:rFonts w:ascii="Times New Roman" w:hAnsi="Times New Roman" w:cs="Times New Roman"/>
          <w:sz w:val="24"/>
          <w:szCs w:val="24"/>
        </w:rPr>
        <w:t>procurement entity</w:t>
      </w:r>
      <w:r w:rsidRPr="00127779">
        <w:rPr>
          <w:rFonts w:ascii="Times New Roman" w:hAnsi="Times New Roman" w:cs="Times New Roman"/>
          <w:sz w:val="24"/>
          <w:szCs w:val="24"/>
        </w:rPr>
        <w:t xml:space="preserve"> with an opportunity to quickly correct its own error</w:t>
      </w:r>
      <w:r w:rsidR="00B00981">
        <w:rPr>
          <w:rFonts w:ascii="Times New Roman" w:hAnsi="Times New Roman" w:cs="Times New Roman"/>
          <w:sz w:val="24"/>
          <w:szCs w:val="24"/>
        </w:rPr>
        <w:t>s</w:t>
      </w:r>
      <w:r w:rsidRPr="00127779">
        <w:rPr>
          <w:rFonts w:ascii="Times New Roman" w:hAnsi="Times New Roman" w:cs="Times New Roman"/>
          <w:sz w:val="24"/>
          <w:szCs w:val="24"/>
        </w:rPr>
        <w:t xml:space="preserve">, while at the same time enabling more senior decision-makers to monitor the quality of </w:t>
      </w:r>
      <w:r w:rsidR="00B00981">
        <w:rPr>
          <w:rFonts w:ascii="Times New Roman" w:hAnsi="Times New Roman" w:cs="Times New Roman"/>
          <w:sz w:val="24"/>
          <w:szCs w:val="24"/>
        </w:rPr>
        <w:t xml:space="preserve">the </w:t>
      </w:r>
      <w:r w:rsidRPr="00127779">
        <w:rPr>
          <w:rFonts w:ascii="Times New Roman" w:hAnsi="Times New Roman" w:cs="Times New Roman"/>
          <w:sz w:val="24"/>
          <w:szCs w:val="24"/>
        </w:rPr>
        <w:t xml:space="preserve">original </w:t>
      </w:r>
      <w:r w:rsidR="00B00981">
        <w:rPr>
          <w:rFonts w:ascii="Times New Roman" w:hAnsi="Times New Roman" w:cs="Times New Roman"/>
          <w:sz w:val="24"/>
          <w:szCs w:val="24"/>
        </w:rPr>
        <w:t xml:space="preserve">primary </w:t>
      </w:r>
      <w:r w:rsidRPr="00127779">
        <w:rPr>
          <w:rFonts w:ascii="Times New Roman" w:hAnsi="Times New Roman" w:cs="Times New Roman"/>
          <w:sz w:val="24"/>
          <w:szCs w:val="24"/>
        </w:rPr>
        <w:t>decision making. This can then be dealt with by directly addressing the issue with the decision maker</w:t>
      </w:r>
      <w:r>
        <w:rPr>
          <w:rFonts w:ascii="Times New Roman" w:hAnsi="Times New Roman" w:cs="Times New Roman"/>
          <w:sz w:val="24"/>
          <w:szCs w:val="24"/>
        </w:rPr>
        <w:t xml:space="preserve">. </w:t>
      </w:r>
      <w:r w:rsidR="00B00981">
        <w:rPr>
          <w:rFonts w:ascii="Times New Roman" w:hAnsi="Times New Roman" w:cs="Times New Roman"/>
          <w:sz w:val="24"/>
          <w:szCs w:val="24"/>
        </w:rPr>
        <w:t>T</w:t>
      </w:r>
      <w:r w:rsidR="00B00981" w:rsidRPr="00FC5E70">
        <w:rPr>
          <w:rFonts w:ascii="Times New Roman" w:hAnsi="Times New Roman" w:cs="Times New Roman"/>
          <w:sz w:val="24"/>
          <w:szCs w:val="24"/>
        </w:rPr>
        <w:t xml:space="preserve">he internal review undertaken by the </w:t>
      </w:r>
      <w:r w:rsidR="00B00981">
        <w:rPr>
          <w:rFonts w:ascii="Times New Roman" w:hAnsi="Times New Roman" w:cs="Times New Roman"/>
          <w:sz w:val="24"/>
          <w:szCs w:val="24"/>
        </w:rPr>
        <w:t>procurement entity</w:t>
      </w:r>
      <w:r w:rsidR="00B00981" w:rsidRPr="00FC5E70">
        <w:rPr>
          <w:rFonts w:ascii="Times New Roman" w:hAnsi="Times New Roman" w:cs="Times New Roman"/>
          <w:sz w:val="24"/>
          <w:szCs w:val="24"/>
        </w:rPr>
        <w:t xml:space="preserve"> in response to the </w:t>
      </w:r>
      <w:r w:rsidR="00B00981">
        <w:rPr>
          <w:rFonts w:ascii="Times New Roman" w:hAnsi="Times New Roman" w:cs="Times New Roman"/>
          <w:sz w:val="24"/>
          <w:szCs w:val="24"/>
        </w:rPr>
        <w:t>application</w:t>
      </w:r>
      <w:r w:rsidR="00B00981" w:rsidRPr="00FC5E70">
        <w:rPr>
          <w:rFonts w:ascii="Times New Roman" w:hAnsi="Times New Roman" w:cs="Times New Roman"/>
          <w:sz w:val="24"/>
          <w:szCs w:val="24"/>
        </w:rPr>
        <w:t xml:space="preserve"> </w:t>
      </w:r>
      <w:r w:rsidR="00B00981">
        <w:rPr>
          <w:rFonts w:ascii="Times New Roman" w:hAnsi="Times New Roman" w:cs="Times New Roman"/>
          <w:sz w:val="24"/>
          <w:szCs w:val="24"/>
        </w:rPr>
        <w:t>ought to be</w:t>
      </w:r>
      <w:r w:rsidR="00B00981" w:rsidRPr="00FC5E70">
        <w:rPr>
          <w:rFonts w:ascii="Times New Roman" w:hAnsi="Times New Roman" w:cs="Times New Roman"/>
          <w:sz w:val="24"/>
          <w:szCs w:val="24"/>
        </w:rPr>
        <w:t xml:space="preserve"> thorough. This </w:t>
      </w:r>
      <w:r w:rsidR="00B00981">
        <w:rPr>
          <w:rFonts w:ascii="Times New Roman" w:hAnsi="Times New Roman" w:cs="Times New Roman"/>
          <w:sz w:val="24"/>
          <w:szCs w:val="24"/>
        </w:rPr>
        <w:t xml:space="preserve">should </w:t>
      </w:r>
      <w:r w:rsidR="00B00981" w:rsidRPr="00FC5E70">
        <w:rPr>
          <w:rFonts w:ascii="Times New Roman" w:hAnsi="Times New Roman" w:cs="Times New Roman"/>
          <w:sz w:val="24"/>
          <w:szCs w:val="24"/>
        </w:rPr>
        <w:t>include ob</w:t>
      </w:r>
      <w:r w:rsidR="00B00981">
        <w:rPr>
          <w:rFonts w:ascii="Times New Roman" w:hAnsi="Times New Roman" w:cs="Times New Roman"/>
          <w:sz w:val="24"/>
          <w:szCs w:val="24"/>
        </w:rPr>
        <w:t xml:space="preserve">taining and placing on the record a full statement as to </w:t>
      </w:r>
      <w:r w:rsidR="00B00981" w:rsidRPr="00FC5E70">
        <w:rPr>
          <w:rFonts w:ascii="Times New Roman" w:hAnsi="Times New Roman" w:cs="Times New Roman"/>
          <w:sz w:val="24"/>
          <w:szCs w:val="24"/>
        </w:rPr>
        <w:t>what occurred from any officer with</w:t>
      </w:r>
      <w:r w:rsidR="00B00981">
        <w:rPr>
          <w:rFonts w:ascii="Times New Roman" w:hAnsi="Times New Roman" w:cs="Times New Roman"/>
          <w:sz w:val="24"/>
          <w:szCs w:val="24"/>
        </w:rPr>
        <w:t>in the entity who may have</w:t>
      </w:r>
      <w:r w:rsidR="00B00981" w:rsidRPr="00FC5E70">
        <w:rPr>
          <w:rFonts w:ascii="Times New Roman" w:hAnsi="Times New Roman" w:cs="Times New Roman"/>
          <w:sz w:val="24"/>
          <w:szCs w:val="24"/>
        </w:rPr>
        <w:t xml:space="preserve"> direct knowledge</w:t>
      </w:r>
      <w:r w:rsidR="00B00981">
        <w:rPr>
          <w:rFonts w:ascii="Times New Roman" w:hAnsi="Times New Roman" w:cs="Times New Roman"/>
          <w:sz w:val="24"/>
          <w:szCs w:val="24"/>
        </w:rPr>
        <w:t xml:space="preserve">. This is important for the efficacy of any external review that may take place thereafter, in which event access to precise evidence of what might </w:t>
      </w:r>
      <w:r w:rsidR="00B00981" w:rsidRPr="00FC5E70">
        <w:rPr>
          <w:rFonts w:ascii="Times New Roman" w:hAnsi="Times New Roman" w:cs="Times New Roman"/>
          <w:sz w:val="24"/>
          <w:szCs w:val="24"/>
        </w:rPr>
        <w:t xml:space="preserve">have </w:t>
      </w:r>
      <w:proofErr w:type="gramStart"/>
      <w:r w:rsidR="00B00981" w:rsidRPr="00FC5E70">
        <w:rPr>
          <w:rFonts w:ascii="Times New Roman" w:hAnsi="Times New Roman" w:cs="Times New Roman"/>
          <w:sz w:val="24"/>
          <w:szCs w:val="24"/>
        </w:rPr>
        <w:t>occurred,</w:t>
      </w:r>
      <w:proofErr w:type="gramEnd"/>
      <w:r w:rsidR="00B00981">
        <w:rPr>
          <w:rFonts w:ascii="Times New Roman" w:hAnsi="Times New Roman" w:cs="Times New Roman"/>
          <w:sz w:val="24"/>
          <w:szCs w:val="24"/>
        </w:rPr>
        <w:t xml:space="preserve"> may not be readily available. Hopefully this was achieved in the instant case with the respondent’s application to the Accounting Officer of </w:t>
      </w:r>
      <w:proofErr w:type="spellStart"/>
      <w:r w:rsidR="00B00981">
        <w:rPr>
          <w:rFonts w:ascii="Times New Roman" w:hAnsi="Times New Roman" w:cs="Times New Roman"/>
          <w:sz w:val="24"/>
          <w:szCs w:val="24"/>
        </w:rPr>
        <w:t>Yumbe</w:t>
      </w:r>
      <w:proofErr w:type="spellEnd"/>
      <w:r w:rsidR="00B00981">
        <w:rPr>
          <w:rFonts w:ascii="Times New Roman" w:hAnsi="Times New Roman" w:cs="Times New Roman"/>
          <w:sz w:val="24"/>
          <w:szCs w:val="24"/>
        </w:rPr>
        <w:t xml:space="preserve"> District Local Government.  </w:t>
      </w:r>
    </w:p>
    <w:p w:rsidR="0066491F" w:rsidRDefault="0066491F" w:rsidP="00694B74">
      <w:pPr>
        <w:spacing w:after="0" w:line="360" w:lineRule="auto"/>
        <w:jc w:val="both"/>
        <w:rPr>
          <w:rFonts w:ascii="Times New Roman" w:hAnsi="Times New Roman" w:cs="Times New Roman"/>
          <w:sz w:val="24"/>
          <w:szCs w:val="24"/>
        </w:rPr>
      </w:pPr>
    </w:p>
    <w:p w:rsidR="001D5F0A" w:rsidRDefault="00292F9F" w:rsidP="008105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292F9F">
        <w:rPr>
          <w:rFonts w:ascii="Times New Roman" w:hAnsi="Times New Roman" w:cs="Times New Roman"/>
          <w:sz w:val="24"/>
          <w:szCs w:val="24"/>
        </w:rPr>
        <w:t xml:space="preserve">n considering whether a decision should be subject to </w:t>
      </w:r>
      <w:r w:rsidR="00B00981">
        <w:rPr>
          <w:rFonts w:ascii="Times New Roman" w:hAnsi="Times New Roman" w:cs="Times New Roman"/>
          <w:sz w:val="24"/>
          <w:szCs w:val="24"/>
        </w:rPr>
        <w:t xml:space="preserve">internal or external administrative </w:t>
      </w:r>
      <w:r w:rsidRPr="00292F9F">
        <w:rPr>
          <w:rFonts w:ascii="Times New Roman" w:hAnsi="Times New Roman" w:cs="Times New Roman"/>
          <w:sz w:val="24"/>
          <w:szCs w:val="24"/>
        </w:rPr>
        <w:t xml:space="preserve">review and the type of review that should be available, </w:t>
      </w:r>
      <w:r w:rsidR="00EC5178">
        <w:rPr>
          <w:rFonts w:ascii="Times New Roman" w:hAnsi="Times New Roman" w:cs="Times New Roman"/>
          <w:sz w:val="24"/>
          <w:szCs w:val="24"/>
        </w:rPr>
        <w:t xml:space="preserve">whether a merits or complaints review, </w:t>
      </w:r>
      <w:r w:rsidRPr="00292F9F">
        <w:rPr>
          <w:rFonts w:ascii="Times New Roman" w:hAnsi="Times New Roman" w:cs="Times New Roman"/>
          <w:sz w:val="24"/>
          <w:szCs w:val="24"/>
        </w:rPr>
        <w:t>the common law princ</w:t>
      </w:r>
      <w:r>
        <w:rPr>
          <w:rFonts w:ascii="Times New Roman" w:hAnsi="Times New Roman" w:cs="Times New Roman"/>
          <w:sz w:val="24"/>
          <w:szCs w:val="24"/>
        </w:rPr>
        <w:t xml:space="preserve">iples </w:t>
      </w:r>
      <w:r w:rsidRPr="00292F9F">
        <w:rPr>
          <w:rFonts w:ascii="Times New Roman" w:hAnsi="Times New Roman" w:cs="Times New Roman"/>
          <w:sz w:val="24"/>
          <w:szCs w:val="24"/>
        </w:rPr>
        <w:t>of natural justice apply. The basic  principles  of  natural  justice  require  that  a  perso</w:t>
      </w:r>
      <w:r>
        <w:rPr>
          <w:rFonts w:ascii="Times New Roman" w:hAnsi="Times New Roman" w:cs="Times New Roman"/>
          <w:sz w:val="24"/>
          <w:szCs w:val="24"/>
        </w:rPr>
        <w:t xml:space="preserve">n  whose  interests  might  be </w:t>
      </w:r>
      <w:r w:rsidRPr="00292F9F">
        <w:rPr>
          <w:rFonts w:ascii="Times New Roman" w:hAnsi="Times New Roman" w:cs="Times New Roman"/>
          <w:sz w:val="24"/>
          <w:szCs w:val="24"/>
        </w:rPr>
        <w:t xml:space="preserve">adversely  affected  by  </w:t>
      </w:r>
      <w:r w:rsidR="00EC5178">
        <w:rPr>
          <w:rFonts w:ascii="Times New Roman" w:hAnsi="Times New Roman" w:cs="Times New Roman"/>
          <w:sz w:val="24"/>
          <w:szCs w:val="24"/>
        </w:rPr>
        <w:t>the</w:t>
      </w:r>
      <w:r w:rsidRPr="00292F9F">
        <w:rPr>
          <w:rFonts w:ascii="Times New Roman" w:hAnsi="Times New Roman" w:cs="Times New Roman"/>
          <w:sz w:val="24"/>
          <w:szCs w:val="24"/>
        </w:rPr>
        <w:t xml:space="preserve">  decision  be provided  with  an  opportunity  to  present  their case to the relevant decis</w:t>
      </w:r>
      <w:r w:rsidR="005434C6">
        <w:rPr>
          <w:rFonts w:ascii="Times New Roman" w:hAnsi="Times New Roman" w:cs="Times New Roman"/>
          <w:sz w:val="24"/>
          <w:szCs w:val="24"/>
        </w:rPr>
        <w:t>ion</w:t>
      </w:r>
      <w:r w:rsidRPr="00292F9F">
        <w:rPr>
          <w:rFonts w:ascii="Times New Roman" w:hAnsi="Times New Roman" w:cs="Times New Roman"/>
          <w:sz w:val="24"/>
          <w:szCs w:val="24"/>
        </w:rPr>
        <w:t>-</w:t>
      </w:r>
      <w:r w:rsidR="005434C6" w:rsidRPr="00292F9F">
        <w:rPr>
          <w:rFonts w:ascii="Times New Roman" w:hAnsi="Times New Roman" w:cs="Times New Roman"/>
          <w:sz w:val="24"/>
          <w:szCs w:val="24"/>
        </w:rPr>
        <w:t>maker (</w:t>
      </w:r>
      <w:r w:rsidRPr="00292F9F">
        <w:rPr>
          <w:rFonts w:ascii="Times New Roman" w:hAnsi="Times New Roman" w:cs="Times New Roman"/>
          <w:sz w:val="24"/>
          <w:szCs w:val="24"/>
        </w:rPr>
        <w:t>the right to be heard),</w:t>
      </w:r>
      <w:r w:rsidR="00B00981">
        <w:rPr>
          <w:rFonts w:ascii="Times New Roman" w:hAnsi="Times New Roman" w:cs="Times New Roman"/>
          <w:sz w:val="24"/>
          <w:szCs w:val="24"/>
        </w:rPr>
        <w:t xml:space="preserve"> </w:t>
      </w:r>
      <w:r w:rsidRPr="00292F9F">
        <w:rPr>
          <w:rFonts w:ascii="Times New Roman" w:hAnsi="Times New Roman" w:cs="Times New Roman"/>
          <w:sz w:val="24"/>
          <w:szCs w:val="24"/>
        </w:rPr>
        <w:lastRenderedPageBreak/>
        <w:t xml:space="preserve">be notified in advance that a decision is to  be made and be </w:t>
      </w:r>
      <w:r w:rsidR="005434C6">
        <w:rPr>
          <w:rFonts w:ascii="Times New Roman" w:hAnsi="Times New Roman" w:cs="Times New Roman"/>
          <w:sz w:val="24"/>
          <w:szCs w:val="24"/>
        </w:rPr>
        <w:t xml:space="preserve">given an opportunity to respond </w:t>
      </w:r>
      <w:r w:rsidR="00A268ED">
        <w:rPr>
          <w:rFonts w:ascii="Times New Roman" w:hAnsi="Times New Roman" w:cs="Times New Roman"/>
          <w:sz w:val="24"/>
          <w:szCs w:val="24"/>
        </w:rPr>
        <w:t xml:space="preserve">(procedural fairness), and have the matter determined by an unbiased </w:t>
      </w:r>
      <w:r w:rsidRPr="00292F9F">
        <w:rPr>
          <w:rFonts w:ascii="Times New Roman" w:hAnsi="Times New Roman" w:cs="Times New Roman"/>
          <w:sz w:val="24"/>
          <w:szCs w:val="24"/>
        </w:rPr>
        <w:t>decision-maker (an absence of bias).</w:t>
      </w:r>
      <w:r w:rsidR="00A268ED">
        <w:rPr>
          <w:rFonts w:ascii="Times New Roman" w:hAnsi="Times New Roman" w:cs="Times New Roman"/>
          <w:sz w:val="24"/>
          <w:szCs w:val="24"/>
        </w:rPr>
        <w:t xml:space="preserve"> It </w:t>
      </w:r>
      <w:r w:rsidR="00B00981">
        <w:rPr>
          <w:rFonts w:ascii="Times New Roman" w:hAnsi="Times New Roman" w:cs="Times New Roman"/>
          <w:sz w:val="24"/>
          <w:szCs w:val="24"/>
        </w:rPr>
        <w:t xml:space="preserve">is </w:t>
      </w:r>
      <w:r w:rsidR="004D311D" w:rsidRPr="004D311D">
        <w:rPr>
          <w:rFonts w:ascii="Times New Roman" w:hAnsi="Times New Roman" w:cs="Times New Roman"/>
          <w:sz w:val="24"/>
          <w:szCs w:val="24"/>
        </w:rPr>
        <w:t xml:space="preserve">imperative that </w:t>
      </w:r>
      <w:r w:rsidR="00B00981">
        <w:rPr>
          <w:rFonts w:ascii="Times New Roman" w:hAnsi="Times New Roman" w:cs="Times New Roman"/>
          <w:sz w:val="24"/>
          <w:szCs w:val="24"/>
        </w:rPr>
        <w:t>the</w:t>
      </w:r>
      <w:r w:rsidR="004D311D" w:rsidRPr="004D311D">
        <w:rPr>
          <w:rFonts w:ascii="Times New Roman" w:hAnsi="Times New Roman" w:cs="Times New Roman"/>
          <w:sz w:val="24"/>
          <w:szCs w:val="24"/>
        </w:rPr>
        <w:t xml:space="preserve"> reasons for its decision, and the material that it considered in mak</w:t>
      </w:r>
      <w:r w:rsidR="004D311D">
        <w:rPr>
          <w:rFonts w:ascii="Times New Roman" w:hAnsi="Times New Roman" w:cs="Times New Roman"/>
          <w:sz w:val="24"/>
          <w:szCs w:val="24"/>
        </w:rPr>
        <w:t xml:space="preserve">ing it, should be squarely and </w:t>
      </w:r>
      <w:r w:rsidR="004D311D" w:rsidRPr="004D311D">
        <w:rPr>
          <w:rFonts w:ascii="Times New Roman" w:hAnsi="Times New Roman" w:cs="Times New Roman"/>
          <w:sz w:val="24"/>
          <w:szCs w:val="24"/>
        </w:rPr>
        <w:t xml:space="preserve">unequivocally revealed </w:t>
      </w:r>
      <w:r w:rsidR="00EC5178">
        <w:rPr>
          <w:rFonts w:ascii="Times New Roman" w:hAnsi="Times New Roman" w:cs="Times New Roman"/>
          <w:sz w:val="24"/>
          <w:szCs w:val="24"/>
        </w:rPr>
        <w:t>at every level of the structures</w:t>
      </w:r>
      <w:r w:rsidR="00810572">
        <w:rPr>
          <w:rFonts w:ascii="Times New Roman" w:hAnsi="Times New Roman" w:cs="Times New Roman"/>
          <w:sz w:val="24"/>
          <w:szCs w:val="24"/>
        </w:rPr>
        <w:t xml:space="preserve">. </w:t>
      </w:r>
      <w:r w:rsidR="00810572" w:rsidRPr="00810572">
        <w:rPr>
          <w:rFonts w:ascii="Times New Roman" w:hAnsi="Times New Roman" w:cs="Times New Roman"/>
          <w:sz w:val="24"/>
          <w:szCs w:val="24"/>
        </w:rPr>
        <w:t>It</w:t>
      </w:r>
      <w:r w:rsidR="00EC5178">
        <w:rPr>
          <w:rFonts w:ascii="Times New Roman" w:hAnsi="Times New Roman" w:cs="Times New Roman"/>
          <w:sz w:val="24"/>
          <w:szCs w:val="24"/>
        </w:rPr>
        <w:t xml:space="preserve"> i</w:t>
      </w:r>
      <w:r w:rsidR="00810572" w:rsidRPr="00810572">
        <w:rPr>
          <w:rFonts w:ascii="Times New Roman" w:hAnsi="Times New Roman" w:cs="Times New Roman"/>
          <w:sz w:val="24"/>
          <w:szCs w:val="24"/>
        </w:rPr>
        <w:t xml:space="preserve">s </w:t>
      </w:r>
      <w:r w:rsidR="00EC5178">
        <w:rPr>
          <w:rFonts w:ascii="Times New Roman" w:hAnsi="Times New Roman" w:cs="Times New Roman"/>
          <w:sz w:val="24"/>
          <w:szCs w:val="24"/>
        </w:rPr>
        <w:t xml:space="preserve">the </w:t>
      </w:r>
      <w:r w:rsidR="00810572" w:rsidRPr="00810572">
        <w:rPr>
          <w:rFonts w:ascii="Times New Roman" w:hAnsi="Times New Roman" w:cs="Times New Roman"/>
          <w:sz w:val="24"/>
          <w:szCs w:val="24"/>
        </w:rPr>
        <w:t xml:space="preserve">function of </w:t>
      </w:r>
      <w:r w:rsidR="00EC5178">
        <w:rPr>
          <w:rFonts w:ascii="Times New Roman" w:hAnsi="Times New Roman" w:cs="Times New Roman"/>
          <w:sz w:val="24"/>
          <w:szCs w:val="24"/>
        </w:rPr>
        <w:t xml:space="preserve">each of the tires to </w:t>
      </w:r>
      <w:r w:rsidR="00810572" w:rsidRPr="00810572">
        <w:rPr>
          <w:rFonts w:ascii="Times New Roman" w:hAnsi="Times New Roman" w:cs="Times New Roman"/>
          <w:sz w:val="24"/>
          <w:szCs w:val="24"/>
        </w:rPr>
        <w:t>determin</w:t>
      </w:r>
      <w:r w:rsidR="00EC5178">
        <w:rPr>
          <w:rFonts w:ascii="Times New Roman" w:hAnsi="Times New Roman" w:cs="Times New Roman"/>
          <w:sz w:val="24"/>
          <w:szCs w:val="24"/>
        </w:rPr>
        <w:t>e</w:t>
      </w:r>
      <w:r w:rsidR="00810572" w:rsidRPr="00810572">
        <w:rPr>
          <w:rFonts w:ascii="Times New Roman" w:hAnsi="Times New Roman" w:cs="Times New Roman"/>
          <w:sz w:val="24"/>
          <w:szCs w:val="24"/>
        </w:rPr>
        <w:t xml:space="preserve"> whether the decision made was, on the material be</w:t>
      </w:r>
      <w:r w:rsidR="00810572">
        <w:rPr>
          <w:rFonts w:ascii="Times New Roman" w:hAnsi="Times New Roman" w:cs="Times New Roman"/>
          <w:sz w:val="24"/>
          <w:szCs w:val="24"/>
        </w:rPr>
        <w:t xml:space="preserve">fore </w:t>
      </w:r>
      <w:r w:rsidR="00EC5178">
        <w:rPr>
          <w:rFonts w:ascii="Times New Roman" w:hAnsi="Times New Roman" w:cs="Times New Roman"/>
          <w:sz w:val="24"/>
          <w:szCs w:val="24"/>
        </w:rPr>
        <w:t>it</w:t>
      </w:r>
      <w:r w:rsidR="00810572">
        <w:rPr>
          <w:rFonts w:ascii="Times New Roman" w:hAnsi="Times New Roman" w:cs="Times New Roman"/>
          <w:sz w:val="24"/>
          <w:szCs w:val="24"/>
        </w:rPr>
        <w:t xml:space="preserve">, the correct </w:t>
      </w:r>
      <w:r w:rsidR="00810572" w:rsidRPr="00810572">
        <w:rPr>
          <w:rFonts w:ascii="Times New Roman" w:hAnsi="Times New Roman" w:cs="Times New Roman"/>
          <w:sz w:val="24"/>
          <w:szCs w:val="24"/>
        </w:rPr>
        <w:t>or preferable one</w:t>
      </w:r>
      <w:r w:rsidR="00810572">
        <w:rPr>
          <w:rFonts w:ascii="Times New Roman" w:hAnsi="Times New Roman" w:cs="Times New Roman"/>
          <w:sz w:val="24"/>
          <w:szCs w:val="24"/>
        </w:rPr>
        <w:t>.</w:t>
      </w:r>
      <w:r w:rsidR="004C268A">
        <w:rPr>
          <w:rFonts w:ascii="Times New Roman" w:hAnsi="Times New Roman" w:cs="Times New Roman"/>
          <w:sz w:val="24"/>
          <w:szCs w:val="24"/>
        </w:rPr>
        <w:t xml:space="preserve"> I have not found any breach of the rules of natural justice in the instant case as contended by counsel for the appellant.</w:t>
      </w:r>
    </w:p>
    <w:p w:rsidR="00810572" w:rsidRDefault="00810572" w:rsidP="00810572">
      <w:pPr>
        <w:spacing w:after="0" w:line="360" w:lineRule="auto"/>
        <w:jc w:val="both"/>
        <w:rPr>
          <w:rFonts w:ascii="Times New Roman" w:hAnsi="Times New Roman" w:cs="Times New Roman"/>
          <w:sz w:val="24"/>
          <w:szCs w:val="24"/>
        </w:rPr>
      </w:pPr>
    </w:p>
    <w:p w:rsidR="00321F7C" w:rsidRDefault="00321F7C" w:rsidP="00321F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Unlike j</w:t>
      </w:r>
      <w:r w:rsidR="00F43F2F" w:rsidRPr="00F43F2F">
        <w:rPr>
          <w:rFonts w:ascii="Times New Roman" w:hAnsi="Times New Roman" w:cs="Times New Roman"/>
          <w:sz w:val="24"/>
          <w:szCs w:val="24"/>
        </w:rPr>
        <w:t xml:space="preserve">udicial review </w:t>
      </w:r>
      <w:r>
        <w:rPr>
          <w:rFonts w:ascii="Times New Roman" w:hAnsi="Times New Roman" w:cs="Times New Roman"/>
          <w:sz w:val="24"/>
          <w:szCs w:val="24"/>
        </w:rPr>
        <w:t>which</w:t>
      </w:r>
      <w:r w:rsidR="00F43F2F" w:rsidRPr="00F43F2F">
        <w:rPr>
          <w:rFonts w:ascii="Times New Roman" w:hAnsi="Times New Roman" w:cs="Times New Roman"/>
          <w:sz w:val="24"/>
          <w:szCs w:val="24"/>
        </w:rPr>
        <w:t xml:space="preserve"> holds public officials accountable for the correct exercise of their powers, rather than the fairness of their decision with reference to the merits of the case</w:t>
      </w:r>
      <w:r>
        <w:rPr>
          <w:rFonts w:ascii="Times New Roman" w:hAnsi="Times New Roman" w:cs="Times New Roman"/>
          <w:sz w:val="24"/>
          <w:szCs w:val="24"/>
        </w:rPr>
        <w:t>, administrative m</w:t>
      </w:r>
      <w:r w:rsidRPr="007E6F85">
        <w:rPr>
          <w:rFonts w:ascii="Times New Roman" w:hAnsi="Times New Roman" w:cs="Times New Roman"/>
          <w:sz w:val="24"/>
          <w:szCs w:val="24"/>
        </w:rPr>
        <w:t>erits review concerns the re</w:t>
      </w:r>
      <w:r w:rsidR="004C268A">
        <w:rPr>
          <w:rFonts w:ascii="Times New Roman" w:hAnsi="Times New Roman" w:cs="Times New Roman"/>
          <w:sz w:val="24"/>
          <w:szCs w:val="24"/>
        </w:rPr>
        <w:t>consideration</w:t>
      </w:r>
      <w:r w:rsidRPr="007E6F85">
        <w:rPr>
          <w:rFonts w:ascii="Times New Roman" w:hAnsi="Times New Roman" w:cs="Times New Roman"/>
          <w:sz w:val="24"/>
          <w:szCs w:val="24"/>
        </w:rPr>
        <w:t xml:space="preserve"> of both the factual basis and the lawfulness of a decision, and is thus </w:t>
      </w:r>
      <w:r w:rsidR="004C268A">
        <w:rPr>
          <w:rFonts w:ascii="Times New Roman" w:hAnsi="Times New Roman" w:cs="Times New Roman"/>
          <w:sz w:val="24"/>
          <w:szCs w:val="24"/>
        </w:rPr>
        <w:t xml:space="preserve">wider </w:t>
      </w:r>
      <w:r w:rsidRPr="007E6F85">
        <w:rPr>
          <w:rFonts w:ascii="Times New Roman" w:hAnsi="Times New Roman" w:cs="Times New Roman"/>
          <w:sz w:val="24"/>
          <w:szCs w:val="24"/>
        </w:rPr>
        <w:t>than judicial review, which is limited to the latter.</w:t>
      </w:r>
    </w:p>
    <w:p w:rsidR="00321F7C" w:rsidRDefault="00321F7C" w:rsidP="00321F7C">
      <w:pPr>
        <w:autoSpaceDE w:val="0"/>
        <w:autoSpaceDN w:val="0"/>
        <w:adjustRightInd w:val="0"/>
        <w:spacing w:after="0" w:line="360" w:lineRule="auto"/>
        <w:jc w:val="both"/>
        <w:rPr>
          <w:rFonts w:ascii="Times New Roman" w:hAnsi="Times New Roman" w:cs="Times New Roman"/>
          <w:sz w:val="24"/>
          <w:szCs w:val="24"/>
        </w:rPr>
      </w:pPr>
    </w:p>
    <w:p w:rsidR="003E33E6" w:rsidRDefault="00F43F2F" w:rsidP="003E33E6">
      <w:pPr>
        <w:autoSpaceDE w:val="0"/>
        <w:autoSpaceDN w:val="0"/>
        <w:adjustRightInd w:val="0"/>
        <w:spacing w:after="0" w:line="360" w:lineRule="auto"/>
        <w:jc w:val="both"/>
        <w:rPr>
          <w:rFonts w:ascii="Times New Roman" w:hAnsi="Times New Roman" w:cs="Times New Roman"/>
          <w:sz w:val="24"/>
          <w:szCs w:val="24"/>
        </w:rPr>
      </w:pPr>
      <w:r w:rsidRPr="00F43F2F">
        <w:rPr>
          <w:rFonts w:ascii="Times New Roman" w:hAnsi="Times New Roman" w:cs="Times New Roman"/>
          <w:sz w:val="24"/>
          <w:szCs w:val="24"/>
        </w:rPr>
        <w:t>Judicial r</w:t>
      </w:r>
      <w:r>
        <w:rPr>
          <w:rFonts w:ascii="Times New Roman" w:hAnsi="Times New Roman" w:cs="Times New Roman"/>
          <w:sz w:val="24"/>
          <w:szCs w:val="24"/>
        </w:rPr>
        <w:t xml:space="preserve">eview is different from </w:t>
      </w:r>
      <w:r w:rsidR="00321F7C">
        <w:rPr>
          <w:rFonts w:ascii="Times New Roman" w:hAnsi="Times New Roman" w:cs="Times New Roman"/>
          <w:sz w:val="24"/>
          <w:szCs w:val="24"/>
        </w:rPr>
        <w:t xml:space="preserve">administrative </w:t>
      </w:r>
      <w:r>
        <w:rPr>
          <w:rFonts w:ascii="Times New Roman" w:hAnsi="Times New Roman" w:cs="Times New Roman"/>
          <w:sz w:val="24"/>
          <w:szCs w:val="24"/>
        </w:rPr>
        <w:t xml:space="preserve">merits </w:t>
      </w:r>
      <w:r w:rsidRPr="00F43F2F">
        <w:rPr>
          <w:rFonts w:ascii="Times New Roman" w:hAnsi="Times New Roman" w:cs="Times New Roman"/>
          <w:sz w:val="24"/>
          <w:szCs w:val="24"/>
        </w:rPr>
        <w:t>review because the court cannot look at the substance of the decision maker’s assessment of the facts, only the process by which that decision was made.  The courts cannot remake the decision, so typically the remedies available from judicial review involve remitting the decision to the original decision maker with an order to remake the decision according to law.</w:t>
      </w:r>
      <w:r w:rsidR="00DD46CC">
        <w:rPr>
          <w:rFonts w:ascii="Times New Roman" w:hAnsi="Times New Roman" w:cs="Times New Roman"/>
          <w:sz w:val="24"/>
          <w:szCs w:val="24"/>
        </w:rPr>
        <w:t xml:space="preserve"> </w:t>
      </w:r>
      <w:r w:rsidR="00DD46CC" w:rsidRPr="00DD46CC">
        <w:rPr>
          <w:rFonts w:ascii="Times New Roman" w:hAnsi="Times New Roman" w:cs="Times New Roman"/>
          <w:sz w:val="24"/>
          <w:szCs w:val="24"/>
        </w:rPr>
        <w:t>A court engaging in judicial review will generally not disturb factual findings, the assessment of credibility, the attribution of weight to pieces of evidence or the exercise of discretion, since this would be to intrude into the “merits” of the decision</w:t>
      </w:r>
      <w:r w:rsidR="00DD46CC">
        <w:rPr>
          <w:rFonts w:ascii="Times New Roman" w:hAnsi="Times New Roman" w:cs="Times New Roman"/>
          <w:sz w:val="24"/>
          <w:szCs w:val="24"/>
        </w:rPr>
        <w:t>.</w:t>
      </w:r>
      <w:r w:rsidR="00A9229F">
        <w:rPr>
          <w:rFonts w:ascii="Times New Roman" w:hAnsi="Times New Roman" w:cs="Times New Roman"/>
          <w:sz w:val="24"/>
          <w:szCs w:val="24"/>
        </w:rPr>
        <w:t xml:space="preserve"> </w:t>
      </w:r>
      <w:r w:rsidR="00A9229F" w:rsidRPr="00A9229F">
        <w:rPr>
          <w:rFonts w:ascii="Times New Roman" w:hAnsi="Times New Roman" w:cs="Times New Roman"/>
          <w:sz w:val="24"/>
          <w:szCs w:val="24"/>
        </w:rPr>
        <w:t xml:space="preserve">Unlike </w:t>
      </w:r>
      <w:r w:rsidR="00321F7C">
        <w:rPr>
          <w:rFonts w:ascii="Times New Roman" w:hAnsi="Times New Roman" w:cs="Times New Roman"/>
          <w:sz w:val="24"/>
          <w:szCs w:val="24"/>
        </w:rPr>
        <w:t xml:space="preserve">external administrative </w:t>
      </w:r>
      <w:r w:rsidR="00A9229F" w:rsidRPr="00A9229F">
        <w:rPr>
          <w:rFonts w:ascii="Times New Roman" w:hAnsi="Times New Roman" w:cs="Times New Roman"/>
          <w:sz w:val="24"/>
          <w:szCs w:val="24"/>
        </w:rPr>
        <w:t>merits review tribunals, courts are not entitled to re-visit the substance of the challenged decision.</w:t>
      </w:r>
      <w:r w:rsidR="0021034C">
        <w:rPr>
          <w:rFonts w:ascii="Times New Roman" w:hAnsi="Times New Roman" w:cs="Times New Roman"/>
          <w:sz w:val="24"/>
          <w:szCs w:val="24"/>
        </w:rPr>
        <w:t xml:space="preserve"> </w:t>
      </w:r>
      <w:r w:rsidR="0021034C" w:rsidRPr="0021034C">
        <w:rPr>
          <w:rFonts w:ascii="Times New Roman" w:hAnsi="Times New Roman" w:cs="Times New Roman"/>
          <w:sz w:val="24"/>
          <w:szCs w:val="24"/>
        </w:rPr>
        <w:t>Within the adversarial system, the function of the courts is not to pursue the truth but to decide on the cases presented by the parties</w:t>
      </w:r>
      <w:r w:rsidR="0021034C">
        <w:rPr>
          <w:rFonts w:ascii="Times New Roman" w:hAnsi="Times New Roman" w:cs="Times New Roman"/>
          <w:sz w:val="24"/>
          <w:szCs w:val="24"/>
        </w:rPr>
        <w:t xml:space="preserve">. </w:t>
      </w:r>
      <w:r w:rsidR="00321F7C">
        <w:rPr>
          <w:rFonts w:ascii="Times New Roman" w:hAnsi="Times New Roman" w:cs="Times New Roman"/>
          <w:sz w:val="24"/>
          <w:szCs w:val="24"/>
        </w:rPr>
        <w:t>Administrative m</w:t>
      </w:r>
      <w:r w:rsidR="0021034C" w:rsidRPr="0021034C">
        <w:rPr>
          <w:rFonts w:ascii="Times New Roman" w:hAnsi="Times New Roman" w:cs="Times New Roman"/>
          <w:sz w:val="24"/>
          <w:szCs w:val="24"/>
        </w:rPr>
        <w:t xml:space="preserve">erits review tribunals, resources </w:t>
      </w:r>
      <w:r w:rsidR="005C0D58">
        <w:rPr>
          <w:rFonts w:ascii="Times New Roman" w:hAnsi="Times New Roman" w:cs="Times New Roman"/>
          <w:sz w:val="24"/>
          <w:szCs w:val="24"/>
        </w:rPr>
        <w:t>permitting</w:t>
      </w:r>
      <w:r w:rsidR="0021034C" w:rsidRPr="0021034C">
        <w:rPr>
          <w:rFonts w:ascii="Times New Roman" w:hAnsi="Times New Roman" w:cs="Times New Roman"/>
          <w:sz w:val="24"/>
          <w:szCs w:val="24"/>
        </w:rPr>
        <w:t>, may inquire more widely than courts, and may adopt a function closer to that of pursuing the truth than that which a court may adopt.</w:t>
      </w:r>
      <w:r w:rsidR="00321F7C">
        <w:rPr>
          <w:rFonts w:ascii="Times New Roman" w:hAnsi="Times New Roman" w:cs="Times New Roman"/>
          <w:sz w:val="24"/>
          <w:szCs w:val="24"/>
        </w:rPr>
        <w:t xml:space="preserve"> </w:t>
      </w:r>
      <w:r w:rsidR="003E33E6" w:rsidRPr="003E33E6">
        <w:rPr>
          <w:rFonts w:ascii="Times New Roman" w:hAnsi="Times New Roman" w:cs="Times New Roman"/>
          <w:sz w:val="24"/>
          <w:szCs w:val="24"/>
        </w:rPr>
        <w:t xml:space="preserve">As </w:t>
      </w:r>
      <w:r w:rsidR="00321F7C">
        <w:rPr>
          <w:rFonts w:ascii="Times New Roman" w:hAnsi="Times New Roman" w:cs="Times New Roman"/>
          <w:sz w:val="24"/>
          <w:szCs w:val="24"/>
        </w:rPr>
        <w:t>statutory</w:t>
      </w:r>
      <w:r w:rsidR="003E33E6" w:rsidRPr="003E33E6">
        <w:rPr>
          <w:rFonts w:ascii="Times New Roman" w:hAnsi="Times New Roman" w:cs="Times New Roman"/>
          <w:sz w:val="24"/>
          <w:szCs w:val="24"/>
        </w:rPr>
        <w:t xml:space="preserve"> agenc</w:t>
      </w:r>
      <w:r w:rsidR="00321F7C">
        <w:rPr>
          <w:rFonts w:ascii="Times New Roman" w:hAnsi="Times New Roman" w:cs="Times New Roman"/>
          <w:sz w:val="24"/>
          <w:szCs w:val="24"/>
        </w:rPr>
        <w:t>ies</w:t>
      </w:r>
      <w:r w:rsidR="003E33E6" w:rsidRPr="003E33E6">
        <w:rPr>
          <w:rFonts w:ascii="Times New Roman" w:hAnsi="Times New Roman" w:cs="Times New Roman"/>
          <w:sz w:val="24"/>
          <w:szCs w:val="24"/>
        </w:rPr>
        <w:t xml:space="preserve">, </w:t>
      </w:r>
      <w:r w:rsidR="00321F7C">
        <w:rPr>
          <w:rFonts w:ascii="Times New Roman" w:hAnsi="Times New Roman" w:cs="Times New Roman"/>
          <w:sz w:val="24"/>
          <w:szCs w:val="24"/>
        </w:rPr>
        <w:t xml:space="preserve">both The </w:t>
      </w:r>
      <w:r w:rsidR="00321F7C" w:rsidRPr="002E3523">
        <w:rPr>
          <w:rFonts w:ascii="Times New Roman" w:hAnsi="Times New Roman" w:cs="Times New Roman"/>
          <w:sz w:val="24"/>
          <w:szCs w:val="24"/>
        </w:rPr>
        <w:t>Public Procurement and Disposal of Public Assets</w:t>
      </w:r>
      <w:r w:rsidR="00321F7C">
        <w:rPr>
          <w:rFonts w:ascii="Times New Roman" w:hAnsi="Times New Roman" w:cs="Times New Roman"/>
          <w:sz w:val="24"/>
          <w:szCs w:val="24"/>
        </w:rPr>
        <w:t xml:space="preserve"> Tribunal and</w:t>
      </w:r>
      <w:r w:rsidR="00321F7C" w:rsidRPr="003E33E6">
        <w:rPr>
          <w:rFonts w:ascii="Times New Roman" w:hAnsi="Times New Roman" w:cs="Times New Roman"/>
          <w:sz w:val="24"/>
          <w:szCs w:val="24"/>
        </w:rPr>
        <w:t xml:space="preserve"> </w:t>
      </w:r>
      <w:r w:rsidR="003E33E6" w:rsidRPr="003E33E6">
        <w:rPr>
          <w:rFonts w:ascii="Times New Roman" w:hAnsi="Times New Roman" w:cs="Times New Roman"/>
          <w:sz w:val="24"/>
          <w:szCs w:val="24"/>
        </w:rPr>
        <w:t xml:space="preserve">the </w:t>
      </w:r>
      <w:r w:rsidR="00321F7C">
        <w:rPr>
          <w:rFonts w:ascii="Times New Roman" w:hAnsi="Times New Roman" w:cs="Times New Roman"/>
          <w:sz w:val="24"/>
          <w:szCs w:val="24"/>
        </w:rPr>
        <w:t>appellant’</w:t>
      </w:r>
      <w:r w:rsidR="00321F7C" w:rsidRPr="003E33E6">
        <w:rPr>
          <w:rFonts w:ascii="Times New Roman" w:hAnsi="Times New Roman" w:cs="Times New Roman"/>
          <w:sz w:val="24"/>
          <w:szCs w:val="24"/>
        </w:rPr>
        <w:t>s</w:t>
      </w:r>
      <w:r w:rsidR="003E33E6" w:rsidRPr="003E33E6">
        <w:rPr>
          <w:rFonts w:ascii="Times New Roman" w:hAnsi="Times New Roman" w:cs="Times New Roman"/>
          <w:sz w:val="24"/>
          <w:szCs w:val="24"/>
        </w:rPr>
        <w:t xml:space="preserve"> interests lie in the correct and preferable application of the relevant legislation and policy</w:t>
      </w:r>
      <w:r w:rsidR="00321F7C">
        <w:rPr>
          <w:rFonts w:ascii="Times New Roman" w:hAnsi="Times New Roman" w:cs="Times New Roman"/>
          <w:sz w:val="24"/>
          <w:szCs w:val="24"/>
        </w:rPr>
        <w:t xml:space="preserve"> to procurement decisions</w:t>
      </w:r>
      <w:r w:rsidR="004C268A">
        <w:rPr>
          <w:rFonts w:ascii="Times New Roman" w:hAnsi="Times New Roman" w:cs="Times New Roman"/>
          <w:sz w:val="24"/>
          <w:szCs w:val="24"/>
        </w:rPr>
        <w:t>, rather than on the procedural limitations of pleadings and arguments as found in courts of law</w:t>
      </w:r>
      <w:r w:rsidR="003E33E6" w:rsidRPr="003E33E6">
        <w:rPr>
          <w:rFonts w:ascii="Times New Roman" w:hAnsi="Times New Roman" w:cs="Times New Roman"/>
          <w:sz w:val="24"/>
          <w:szCs w:val="24"/>
        </w:rPr>
        <w:t>.</w:t>
      </w:r>
      <w:r w:rsidR="004C268A">
        <w:rPr>
          <w:rFonts w:ascii="Times New Roman" w:hAnsi="Times New Roman" w:cs="Times New Roman"/>
          <w:sz w:val="24"/>
          <w:szCs w:val="24"/>
        </w:rPr>
        <w:t xml:space="preserve"> Conduct of proceedings by both external procurement administrative review agencies ought to be more of an inquiry than adjudication.</w:t>
      </w:r>
    </w:p>
    <w:p w:rsidR="00953926" w:rsidRDefault="00953926" w:rsidP="003E33E6">
      <w:pPr>
        <w:autoSpaceDE w:val="0"/>
        <w:autoSpaceDN w:val="0"/>
        <w:adjustRightInd w:val="0"/>
        <w:spacing w:after="0" w:line="360" w:lineRule="auto"/>
        <w:jc w:val="both"/>
        <w:rPr>
          <w:rFonts w:ascii="Times New Roman" w:hAnsi="Times New Roman" w:cs="Times New Roman"/>
          <w:sz w:val="24"/>
          <w:szCs w:val="24"/>
        </w:rPr>
      </w:pPr>
    </w:p>
    <w:p w:rsidR="00A268ED" w:rsidRPr="00A268ED" w:rsidRDefault="00A268ED" w:rsidP="00A268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comment made by </w:t>
      </w:r>
      <w:r w:rsidRPr="00A268ED">
        <w:rPr>
          <w:rFonts w:ascii="Times New Roman" w:eastAsia="Times New Roman" w:hAnsi="Times New Roman" w:cs="Times New Roman"/>
          <w:sz w:val="24"/>
          <w:szCs w:val="24"/>
        </w:rPr>
        <w:t xml:space="preserve">The Australian Law Reform Commission, in its </w:t>
      </w:r>
      <w:r>
        <w:rPr>
          <w:rFonts w:ascii="Times New Roman" w:eastAsia="Times New Roman" w:hAnsi="Times New Roman" w:cs="Times New Roman"/>
          <w:sz w:val="24"/>
          <w:szCs w:val="24"/>
        </w:rPr>
        <w:t>r</w:t>
      </w:r>
      <w:r w:rsidRPr="00A268ED">
        <w:rPr>
          <w:rFonts w:ascii="Times New Roman" w:eastAsia="Times New Roman" w:hAnsi="Times New Roman" w:cs="Times New Roman"/>
          <w:sz w:val="24"/>
          <w:szCs w:val="24"/>
        </w:rPr>
        <w:t xml:space="preserve">eport </w:t>
      </w:r>
      <w:r w:rsidRPr="00A268ED">
        <w:rPr>
          <w:rFonts w:ascii="Times New Roman" w:eastAsia="Times New Roman" w:hAnsi="Times New Roman" w:cs="Times New Roman"/>
          <w:i/>
          <w:sz w:val="24"/>
          <w:szCs w:val="24"/>
        </w:rPr>
        <w:t>“Managing Justice: A Review of the Federal Civil Justice System”</w:t>
      </w:r>
      <w:r w:rsidRPr="00A268ED">
        <w:rPr>
          <w:rFonts w:ascii="Times New Roman" w:eastAsia="Times New Roman" w:hAnsi="Times New Roman" w:cs="Times New Roman"/>
          <w:sz w:val="24"/>
          <w:szCs w:val="24"/>
        </w:rPr>
        <w:t xml:space="preserve">, published in 2000, </w:t>
      </w:r>
      <w:r>
        <w:rPr>
          <w:rFonts w:ascii="Times New Roman" w:eastAsia="Times New Roman" w:hAnsi="Times New Roman" w:cs="Times New Roman"/>
          <w:sz w:val="24"/>
          <w:szCs w:val="24"/>
        </w:rPr>
        <w:t>is instructive on this point. The Commission in that report commented</w:t>
      </w:r>
      <w:r w:rsidRPr="00A268ED">
        <w:rPr>
          <w:rFonts w:ascii="Times New Roman" w:eastAsia="Times New Roman" w:hAnsi="Times New Roman" w:cs="Times New Roman"/>
          <w:sz w:val="24"/>
          <w:szCs w:val="24"/>
        </w:rPr>
        <w:t>:</w:t>
      </w:r>
    </w:p>
    <w:p w:rsidR="00A268ED" w:rsidRPr="00A268ED" w:rsidRDefault="00A268ED" w:rsidP="00A268ED">
      <w:pPr>
        <w:spacing w:after="0"/>
        <w:ind w:left="576" w:right="576"/>
        <w:jc w:val="both"/>
        <w:rPr>
          <w:rFonts w:ascii="Times New Roman" w:eastAsia="Times New Roman" w:hAnsi="Times New Roman" w:cs="Times New Roman"/>
          <w:sz w:val="24"/>
          <w:szCs w:val="24"/>
        </w:rPr>
      </w:pPr>
      <w:r w:rsidRPr="00A268ED">
        <w:rPr>
          <w:rFonts w:ascii="Times New Roman" w:eastAsia="Times New Roman" w:hAnsi="Times New Roman" w:cs="Times New Roman"/>
          <w:sz w:val="24"/>
          <w:szCs w:val="24"/>
        </w:rPr>
        <w:t>In review tribunal proceedings there is no necessary conflict between the interests of the applicant and of the government agency. Tribunals and other administrative decision making processes are not intended to identify the winner from two competing parties. The public interest ‘wins’ just as much as the successful applicant because correct or preferable decision making contributes, through its normative effect, to correct and fair administration and to the jurisprudence and policy in the particular area. The values underpinning administrative review are said to encompass the desire for a review system which promotes lawfulness, fairness, openness, participation and rationality. The provision of administrative review can be seen to fit neatly into a model of pluralist and participatory democracy.</w:t>
      </w:r>
      <w:r>
        <w:rPr>
          <w:rFonts w:ascii="Times New Roman" w:eastAsia="Times New Roman" w:hAnsi="Times New Roman" w:cs="Times New Roman"/>
          <w:sz w:val="24"/>
          <w:szCs w:val="24"/>
        </w:rPr>
        <w:t xml:space="preserve"> </w:t>
      </w:r>
      <w:r w:rsidRPr="00A268ED">
        <w:rPr>
          <w:rFonts w:ascii="Times New Roman" w:hAnsi="Times New Roman" w:cs="Times New Roman"/>
          <w:sz w:val="24"/>
          <w:szCs w:val="24"/>
        </w:rPr>
        <w:t xml:space="preserve">(see </w:t>
      </w:r>
      <w:r w:rsidRPr="00A268ED">
        <w:rPr>
          <w:rFonts w:ascii="Times New Roman" w:eastAsia="Times New Roman" w:hAnsi="Times New Roman" w:cs="Times New Roman"/>
          <w:sz w:val="24"/>
          <w:szCs w:val="24"/>
        </w:rPr>
        <w:t xml:space="preserve">Australian Law Reform Commission, </w:t>
      </w:r>
      <w:r w:rsidRPr="00A268ED">
        <w:rPr>
          <w:rFonts w:ascii="Times New Roman" w:eastAsia="Times New Roman" w:hAnsi="Times New Roman" w:cs="Times New Roman"/>
          <w:i/>
          <w:sz w:val="24"/>
          <w:szCs w:val="24"/>
        </w:rPr>
        <w:t>Managing Justice: A Review of the Federal Civil Justice System</w:t>
      </w:r>
      <w:r>
        <w:rPr>
          <w:rFonts w:ascii="Times New Roman" w:eastAsia="Times New Roman" w:hAnsi="Times New Roman" w:cs="Times New Roman"/>
          <w:sz w:val="24"/>
          <w:szCs w:val="24"/>
        </w:rPr>
        <w:t xml:space="preserve"> </w:t>
      </w:r>
      <w:r w:rsidRPr="00A268ED">
        <w:rPr>
          <w:rFonts w:ascii="Times New Roman" w:eastAsia="Times New Roman" w:hAnsi="Times New Roman" w:cs="Times New Roman"/>
          <w:sz w:val="24"/>
          <w:szCs w:val="24"/>
        </w:rPr>
        <w:t>(ALRC 89),</w:t>
      </w:r>
      <w:r>
        <w:rPr>
          <w:rFonts w:ascii="Times New Roman" w:eastAsia="Times New Roman" w:hAnsi="Times New Roman" w:cs="Times New Roman"/>
          <w:sz w:val="24"/>
          <w:szCs w:val="24"/>
        </w:rPr>
        <w:t xml:space="preserve"> </w:t>
      </w:r>
      <w:r w:rsidRPr="00A268ED">
        <w:rPr>
          <w:rFonts w:ascii="Times New Roman" w:eastAsia="Times New Roman" w:hAnsi="Times New Roman" w:cs="Times New Roman"/>
          <w:sz w:val="24"/>
          <w:szCs w:val="24"/>
        </w:rPr>
        <w:t xml:space="preserve">Australian Government Publishing Service, Canberra, 2000, </w:t>
      </w:r>
      <w:r>
        <w:rPr>
          <w:rFonts w:ascii="Times New Roman" w:eastAsia="Times New Roman" w:hAnsi="Times New Roman" w:cs="Times New Roman"/>
          <w:sz w:val="24"/>
          <w:szCs w:val="24"/>
        </w:rPr>
        <w:t xml:space="preserve">at </w:t>
      </w:r>
      <w:r w:rsidRPr="00A268ED">
        <w:rPr>
          <w:rFonts w:ascii="Times New Roman" w:eastAsia="Times New Roman" w:hAnsi="Times New Roman" w:cs="Times New Roman"/>
          <w:sz w:val="24"/>
          <w:szCs w:val="24"/>
        </w:rPr>
        <w:t>p 758 [9.11].)</w:t>
      </w:r>
    </w:p>
    <w:p w:rsidR="00A268ED" w:rsidRDefault="00A268ED" w:rsidP="003E33E6">
      <w:pPr>
        <w:autoSpaceDE w:val="0"/>
        <w:autoSpaceDN w:val="0"/>
        <w:adjustRightInd w:val="0"/>
        <w:spacing w:after="0" w:line="360" w:lineRule="auto"/>
        <w:jc w:val="both"/>
        <w:rPr>
          <w:rFonts w:ascii="Times New Roman" w:hAnsi="Times New Roman" w:cs="Times New Roman"/>
          <w:sz w:val="24"/>
          <w:szCs w:val="24"/>
        </w:rPr>
      </w:pPr>
    </w:p>
    <w:p w:rsidR="002D4DEC" w:rsidRDefault="00953926" w:rsidP="003E33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construe the argument advanced by counsel for the appellant that by the PPDA Tribunal formulating its own issue regarding the validity of the bid at the time the appellant considered the respondent’s application being a violation of the rules of natural justice as envisioning the role of the tribunal to be comparable to that of a court of law. The argument that the PPDA Tribunal descended into the arena as applicant and adjudicator at the same time when it did that and should not have delved into matters of fact that could only properly be considered alongside the merits of the application but rather have dismissed the application on basis of the preliminary objection as conceiving administrative merits review in the light of a judicial adjudication.  An external administrative merits review is not in the nature of an appeal. An </w:t>
      </w:r>
      <w:r w:rsidRPr="00EE32C9">
        <w:rPr>
          <w:rFonts w:ascii="Times New Roman" w:hAnsi="Times New Roman" w:cs="Times New Roman"/>
          <w:sz w:val="24"/>
          <w:szCs w:val="24"/>
        </w:rPr>
        <w:t xml:space="preserve">External </w:t>
      </w:r>
      <w:r w:rsidR="004C268A">
        <w:rPr>
          <w:rFonts w:ascii="Times New Roman" w:hAnsi="Times New Roman" w:cs="Times New Roman"/>
          <w:sz w:val="24"/>
          <w:szCs w:val="24"/>
        </w:rPr>
        <w:t xml:space="preserve">merits </w:t>
      </w:r>
      <w:r w:rsidRPr="00EE32C9">
        <w:rPr>
          <w:rFonts w:ascii="Times New Roman" w:hAnsi="Times New Roman" w:cs="Times New Roman"/>
          <w:sz w:val="24"/>
          <w:szCs w:val="24"/>
        </w:rPr>
        <w:t>review involves fresh consideration of a primary decision by an external body</w:t>
      </w:r>
      <w:r>
        <w:rPr>
          <w:rFonts w:ascii="Times New Roman" w:hAnsi="Times New Roman" w:cs="Times New Roman"/>
          <w:sz w:val="24"/>
          <w:szCs w:val="24"/>
        </w:rPr>
        <w:t xml:space="preserve">, in this case by the appellant as </w:t>
      </w:r>
      <w:r w:rsidRPr="00EE32C9">
        <w:rPr>
          <w:rFonts w:ascii="Times New Roman" w:hAnsi="Times New Roman" w:cs="Times New Roman"/>
          <w:sz w:val="24"/>
          <w:szCs w:val="24"/>
        </w:rPr>
        <w:t>a regulator</w:t>
      </w:r>
      <w:r>
        <w:rPr>
          <w:rFonts w:ascii="Times New Roman" w:hAnsi="Times New Roman" w:cs="Times New Roman"/>
          <w:sz w:val="24"/>
          <w:szCs w:val="24"/>
        </w:rPr>
        <w:t xml:space="preserve"> </w:t>
      </w:r>
      <w:r w:rsidR="004C268A">
        <w:rPr>
          <w:rFonts w:ascii="Times New Roman" w:hAnsi="Times New Roman" w:cs="Times New Roman"/>
          <w:sz w:val="24"/>
          <w:szCs w:val="24"/>
        </w:rPr>
        <w:t>and</w:t>
      </w:r>
      <w:r>
        <w:rPr>
          <w:rFonts w:ascii="Times New Roman" w:hAnsi="Times New Roman" w:cs="Times New Roman"/>
          <w:sz w:val="24"/>
          <w:szCs w:val="24"/>
        </w:rPr>
        <w:t xml:space="preserve"> the</w:t>
      </w:r>
      <w:r w:rsidRPr="00EE32C9">
        <w:rPr>
          <w:rFonts w:ascii="Times New Roman" w:hAnsi="Times New Roman" w:cs="Times New Roman"/>
          <w:sz w:val="24"/>
          <w:szCs w:val="24"/>
        </w:rPr>
        <w:t xml:space="preserve"> tribunal</w:t>
      </w:r>
      <w:r w:rsidR="004C268A">
        <w:rPr>
          <w:rFonts w:ascii="Times New Roman" w:hAnsi="Times New Roman" w:cs="Times New Roman"/>
          <w:sz w:val="24"/>
          <w:szCs w:val="24"/>
        </w:rPr>
        <w:t xml:space="preserve"> as the final external administrative review agency</w:t>
      </w:r>
      <w:r>
        <w:rPr>
          <w:rFonts w:ascii="Times New Roman" w:hAnsi="Times New Roman" w:cs="Times New Roman"/>
          <w:sz w:val="24"/>
          <w:szCs w:val="24"/>
        </w:rPr>
        <w:t>.  E</w:t>
      </w:r>
      <w:r w:rsidRPr="00EE32C9">
        <w:rPr>
          <w:rFonts w:ascii="Times New Roman" w:hAnsi="Times New Roman" w:cs="Times New Roman"/>
          <w:sz w:val="24"/>
          <w:szCs w:val="24"/>
        </w:rPr>
        <w:t xml:space="preserve">xternal </w:t>
      </w:r>
      <w:r>
        <w:rPr>
          <w:rFonts w:ascii="Times New Roman" w:hAnsi="Times New Roman" w:cs="Times New Roman"/>
          <w:sz w:val="24"/>
          <w:szCs w:val="24"/>
        </w:rPr>
        <w:t xml:space="preserve">administrative </w:t>
      </w:r>
      <w:r w:rsidRPr="00EE32C9">
        <w:rPr>
          <w:rFonts w:ascii="Times New Roman" w:hAnsi="Times New Roman" w:cs="Times New Roman"/>
          <w:sz w:val="24"/>
          <w:szCs w:val="24"/>
        </w:rPr>
        <w:t xml:space="preserve">merits reviewers exercise the </w:t>
      </w:r>
      <w:r>
        <w:rPr>
          <w:rFonts w:ascii="Times New Roman" w:hAnsi="Times New Roman" w:cs="Times New Roman"/>
          <w:sz w:val="24"/>
          <w:szCs w:val="24"/>
        </w:rPr>
        <w:t>power of the original procurement entity decision maker.</w:t>
      </w:r>
    </w:p>
    <w:p w:rsidR="00953926" w:rsidRDefault="00953926" w:rsidP="003E33E6">
      <w:pPr>
        <w:autoSpaceDE w:val="0"/>
        <w:autoSpaceDN w:val="0"/>
        <w:adjustRightInd w:val="0"/>
        <w:spacing w:after="0" w:line="360" w:lineRule="auto"/>
        <w:jc w:val="both"/>
        <w:rPr>
          <w:rFonts w:ascii="Times New Roman" w:hAnsi="Times New Roman" w:cs="Times New Roman"/>
          <w:sz w:val="24"/>
          <w:szCs w:val="24"/>
        </w:rPr>
      </w:pPr>
    </w:p>
    <w:p w:rsidR="00705E7E" w:rsidRPr="00147570" w:rsidRDefault="00147570" w:rsidP="00147570">
      <w:pPr>
        <w:spacing w:after="0" w:line="360" w:lineRule="auto"/>
        <w:jc w:val="both"/>
        <w:rPr>
          <w:rFonts w:ascii="Times New Roman" w:eastAsia="Times New Roman" w:hAnsi="Times New Roman" w:cs="Times New Roman"/>
          <w:sz w:val="24"/>
          <w:szCs w:val="24"/>
        </w:rPr>
      </w:pPr>
      <w:r w:rsidRPr="00147570">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external administrative </w:t>
      </w:r>
      <w:r w:rsidRPr="00147570">
        <w:rPr>
          <w:rFonts w:ascii="Times New Roman" w:eastAsia="Times New Roman" w:hAnsi="Times New Roman" w:cs="Times New Roman"/>
          <w:sz w:val="24"/>
          <w:szCs w:val="24"/>
        </w:rPr>
        <w:t xml:space="preserve">merits review tribunals share many of the features of a court, including adherence to the rules of procedural fairness, impartial decision-making and the provision of written reasons, the inquisitorial function allows </w:t>
      </w:r>
      <w:r>
        <w:rPr>
          <w:rFonts w:ascii="Times New Roman" w:eastAsia="Times New Roman" w:hAnsi="Times New Roman" w:cs="Times New Roman"/>
          <w:sz w:val="24"/>
          <w:szCs w:val="24"/>
        </w:rPr>
        <w:t xml:space="preserve">such </w:t>
      </w:r>
      <w:r w:rsidRPr="00147570">
        <w:rPr>
          <w:rFonts w:ascii="Times New Roman" w:eastAsia="Times New Roman" w:hAnsi="Times New Roman" w:cs="Times New Roman"/>
          <w:sz w:val="24"/>
          <w:szCs w:val="24"/>
        </w:rPr>
        <w:t xml:space="preserve">tribunals to better investigate </w:t>
      </w:r>
      <w:r w:rsidRPr="00147570">
        <w:rPr>
          <w:rFonts w:ascii="Times New Roman" w:eastAsia="Times New Roman" w:hAnsi="Times New Roman" w:cs="Times New Roman"/>
          <w:sz w:val="24"/>
          <w:szCs w:val="24"/>
        </w:rPr>
        <w:lastRenderedPageBreak/>
        <w:t>the truth and the merits of a</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matter, and to take a wider variety of considerations into account when making decisions. Such</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 xml:space="preserve">tribunals are ideally served by cooperative, helpful </w:t>
      </w:r>
      <w:r>
        <w:rPr>
          <w:rFonts w:ascii="Times New Roman" w:eastAsia="Times New Roman" w:hAnsi="Times New Roman" w:cs="Times New Roman"/>
          <w:sz w:val="24"/>
          <w:szCs w:val="24"/>
        </w:rPr>
        <w:t>parties</w:t>
      </w:r>
      <w:r w:rsidRPr="00147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providing </w:t>
      </w:r>
      <w:r w:rsidRPr="00147570">
        <w:rPr>
          <w:rFonts w:ascii="Times New Roman" w:eastAsia="Times New Roman" w:hAnsi="Times New Roman" w:cs="Times New Roman"/>
          <w:sz w:val="24"/>
          <w:szCs w:val="24"/>
        </w:rPr>
        <w:t>them wi</w:t>
      </w:r>
      <w:r>
        <w:rPr>
          <w:rFonts w:ascii="Times New Roman" w:eastAsia="Times New Roman" w:hAnsi="Times New Roman" w:cs="Times New Roman"/>
          <w:sz w:val="24"/>
          <w:szCs w:val="24"/>
        </w:rPr>
        <w:t xml:space="preserve">th relevant material, and eschewing an </w:t>
      </w:r>
      <w:r w:rsidRPr="00147570">
        <w:rPr>
          <w:rFonts w:ascii="Times New Roman" w:eastAsia="Times New Roman" w:hAnsi="Times New Roman" w:cs="Times New Roman"/>
          <w:sz w:val="24"/>
          <w:szCs w:val="24"/>
        </w:rPr>
        <w:t xml:space="preserve">adversarial approach to their opponents. The aim of achieving the </w:t>
      </w:r>
      <w:r>
        <w:rPr>
          <w:rFonts w:ascii="Times New Roman" w:eastAsia="Times New Roman" w:hAnsi="Times New Roman" w:cs="Times New Roman"/>
          <w:sz w:val="24"/>
          <w:szCs w:val="24"/>
        </w:rPr>
        <w:t>correct or preferable</w:t>
      </w:r>
      <w:r w:rsidRPr="00147570">
        <w:rPr>
          <w:rFonts w:ascii="Times New Roman" w:eastAsia="Times New Roman" w:hAnsi="Times New Roman" w:cs="Times New Roman"/>
          <w:sz w:val="24"/>
          <w:szCs w:val="24"/>
        </w:rPr>
        <w:t xml:space="preserve"> decision is</w:t>
      </w:r>
      <w:r>
        <w:rPr>
          <w:rFonts w:ascii="Times New Roman" w:eastAsia="Times New Roman" w:hAnsi="Times New Roman" w:cs="Times New Roman"/>
          <w:sz w:val="24"/>
          <w:szCs w:val="24"/>
        </w:rPr>
        <w:t xml:space="preserve"> a far more attractive one than </w:t>
      </w:r>
      <w:r w:rsidRPr="00147570">
        <w:rPr>
          <w:rFonts w:ascii="Times New Roman" w:eastAsia="Times New Roman" w:hAnsi="Times New Roman" w:cs="Times New Roman"/>
          <w:sz w:val="24"/>
          <w:szCs w:val="24"/>
        </w:rPr>
        <w:t>the more constrained goal of courts to determine the correct decision, irrespective</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 xml:space="preserve">administrative justice. </w:t>
      </w:r>
      <w:r>
        <w:rPr>
          <w:rFonts w:ascii="Times New Roman" w:eastAsia="Times New Roman" w:hAnsi="Times New Roman" w:cs="Times New Roman"/>
          <w:sz w:val="24"/>
          <w:szCs w:val="24"/>
        </w:rPr>
        <w:t xml:space="preserve">That notwithstanding, </w:t>
      </w:r>
      <w:r w:rsidRPr="00147570">
        <w:rPr>
          <w:rFonts w:ascii="Times New Roman" w:hAnsi="Times New Roman" w:cs="Times New Roman"/>
          <w:sz w:val="24"/>
          <w:szCs w:val="24"/>
        </w:rPr>
        <w:t>although</w:t>
      </w:r>
      <w:r w:rsidR="00705E7E" w:rsidRPr="00147570">
        <w:rPr>
          <w:rFonts w:ascii="Times New Roman" w:hAnsi="Times New Roman" w:cs="Times New Roman"/>
          <w:sz w:val="24"/>
          <w:szCs w:val="24"/>
        </w:rPr>
        <w:t xml:space="preserve"> </w:t>
      </w:r>
      <w:r w:rsidR="00321F7C" w:rsidRPr="00147570">
        <w:rPr>
          <w:rFonts w:ascii="Times New Roman" w:hAnsi="Times New Roman" w:cs="Times New Roman"/>
          <w:sz w:val="24"/>
          <w:szCs w:val="24"/>
        </w:rPr>
        <w:t>external</w:t>
      </w:r>
      <w:r w:rsidR="00321F7C">
        <w:rPr>
          <w:rFonts w:ascii="Times New Roman" w:hAnsi="Times New Roman" w:cs="Times New Roman"/>
          <w:sz w:val="24"/>
          <w:szCs w:val="24"/>
        </w:rPr>
        <w:t xml:space="preserve"> administrative merits review decision makers may take</w:t>
      </w:r>
      <w:r w:rsidR="00705E7E" w:rsidRPr="00705E7E">
        <w:rPr>
          <w:rFonts w:ascii="Times New Roman" w:hAnsi="Times New Roman" w:cs="Times New Roman"/>
          <w:sz w:val="24"/>
          <w:szCs w:val="24"/>
        </w:rPr>
        <w:t xml:space="preserve"> an inquisitorial function in the sense that </w:t>
      </w:r>
      <w:r w:rsidR="00321F7C">
        <w:rPr>
          <w:rFonts w:ascii="Times New Roman" w:hAnsi="Times New Roman" w:cs="Times New Roman"/>
          <w:sz w:val="24"/>
          <w:szCs w:val="24"/>
        </w:rPr>
        <w:t>they</w:t>
      </w:r>
      <w:r w:rsidR="00705E7E" w:rsidRPr="00705E7E">
        <w:rPr>
          <w:rFonts w:ascii="Times New Roman" w:hAnsi="Times New Roman" w:cs="Times New Roman"/>
          <w:sz w:val="24"/>
          <w:szCs w:val="24"/>
        </w:rPr>
        <w:t xml:space="preserve"> may obtain information</w:t>
      </w:r>
      <w:r w:rsidR="00321F7C">
        <w:rPr>
          <w:rFonts w:ascii="Times New Roman" w:hAnsi="Times New Roman" w:cs="Times New Roman"/>
          <w:sz w:val="24"/>
          <w:szCs w:val="24"/>
        </w:rPr>
        <w:t xml:space="preserve"> outside what the applicant places before them</w:t>
      </w:r>
      <w:r w:rsidR="00705E7E" w:rsidRPr="00705E7E">
        <w:rPr>
          <w:rFonts w:ascii="Times New Roman" w:hAnsi="Times New Roman" w:cs="Times New Roman"/>
          <w:sz w:val="24"/>
          <w:szCs w:val="24"/>
        </w:rPr>
        <w:t xml:space="preserve">, this does not mean </w:t>
      </w:r>
      <w:r w:rsidR="00321F7C">
        <w:rPr>
          <w:rFonts w:ascii="Times New Roman" w:hAnsi="Times New Roman" w:cs="Times New Roman"/>
          <w:sz w:val="24"/>
          <w:szCs w:val="24"/>
        </w:rPr>
        <w:t xml:space="preserve">that they have </w:t>
      </w:r>
      <w:r w:rsidR="00705E7E">
        <w:rPr>
          <w:rFonts w:ascii="Times New Roman" w:hAnsi="Times New Roman" w:cs="Times New Roman"/>
          <w:sz w:val="24"/>
          <w:szCs w:val="24"/>
        </w:rPr>
        <w:t xml:space="preserve">a general duty to undertake </w:t>
      </w:r>
      <w:r w:rsidR="00321F7C">
        <w:rPr>
          <w:rFonts w:ascii="Times New Roman" w:hAnsi="Times New Roman" w:cs="Times New Roman"/>
          <w:sz w:val="24"/>
          <w:szCs w:val="24"/>
        </w:rPr>
        <w:t>their</w:t>
      </w:r>
      <w:r w:rsidR="00705E7E" w:rsidRPr="00705E7E">
        <w:rPr>
          <w:rFonts w:ascii="Times New Roman" w:hAnsi="Times New Roman" w:cs="Times New Roman"/>
          <w:sz w:val="24"/>
          <w:szCs w:val="24"/>
        </w:rPr>
        <w:t xml:space="preserve"> own inquiries in addition to information provided to </w:t>
      </w:r>
      <w:r w:rsidR="00321F7C">
        <w:rPr>
          <w:rFonts w:ascii="Times New Roman" w:hAnsi="Times New Roman" w:cs="Times New Roman"/>
          <w:sz w:val="24"/>
          <w:szCs w:val="24"/>
        </w:rPr>
        <w:t>them by the applicant and otherwise.</w:t>
      </w:r>
      <w:r w:rsidR="00705E7E" w:rsidRPr="00705E7E">
        <w:rPr>
          <w:rFonts w:ascii="Times New Roman" w:hAnsi="Times New Roman" w:cs="Times New Roman"/>
          <w:sz w:val="24"/>
          <w:szCs w:val="24"/>
        </w:rPr>
        <w:t xml:space="preserve"> </w:t>
      </w:r>
    </w:p>
    <w:p w:rsidR="00705E7E" w:rsidRDefault="00705E7E" w:rsidP="003E33E6">
      <w:pPr>
        <w:autoSpaceDE w:val="0"/>
        <w:autoSpaceDN w:val="0"/>
        <w:adjustRightInd w:val="0"/>
        <w:spacing w:after="0" w:line="360" w:lineRule="auto"/>
        <w:jc w:val="both"/>
        <w:rPr>
          <w:rFonts w:ascii="Times New Roman" w:hAnsi="Times New Roman" w:cs="Times New Roman"/>
          <w:sz w:val="24"/>
          <w:szCs w:val="24"/>
        </w:rPr>
      </w:pPr>
    </w:p>
    <w:p w:rsidR="00254067" w:rsidRDefault="00757D55" w:rsidP="002106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w:t>
      </w:r>
      <w:proofErr w:type="gramStart"/>
      <w:r>
        <w:rPr>
          <w:rFonts w:ascii="Times New Roman" w:hAnsi="Times New Roman" w:cs="Times New Roman"/>
          <w:sz w:val="24"/>
          <w:szCs w:val="24"/>
        </w:rPr>
        <w:t>91 I (6)</w:t>
      </w:r>
      <w:proofErr w:type="gramEnd"/>
      <w:r>
        <w:rPr>
          <w:rFonts w:ascii="Times New Roman" w:hAnsi="Times New Roman" w:cs="Times New Roman"/>
          <w:sz w:val="24"/>
          <w:szCs w:val="24"/>
        </w:rPr>
        <w:t xml:space="preserve"> </w:t>
      </w:r>
      <w:r w:rsidRPr="001926C3">
        <w:rPr>
          <w:rFonts w:ascii="Times New Roman" w:hAnsi="Times New Roman" w:cs="Times New Roman"/>
          <w:sz w:val="24"/>
          <w:szCs w:val="24"/>
        </w:rPr>
        <w:t>of</w:t>
      </w:r>
      <w:r>
        <w:rPr>
          <w:rFonts w:ascii="Times New Roman" w:hAnsi="Times New Roman" w:cs="Times New Roman"/>
          <w:sz w:val="24"/>
          <w:szCs w:val="24"/>
        </w:rPr>
        <w:t xml:space="preserve"> </w:t>
      </w:r>
      <w:r w:rsidRPr="00592CA4">
        <w:rPr>
          <w:rFonts w:ascii="Times New Roman" w:hAnsi="Times New Roman" w:cs="Times New Roman"/>
          <w:i/>
          <w:sz w:val="24"/>
          <w:szCs w:val="24"/>
        </w:rPr>
        <w:t>The Public Procurement and Disposal of Public Assets (Amendment) Act, 2011</w:t>
      </w:r>
      <w:r>
        <w:rPr>
          <w:rFonts w:ascii="Times New Roman" w:hAnsi="Times New Roman" w:cs="Times New Roman"/>
          <w:sz w:val="24"/>
          <w:szCs w:val="24"/>
        </w:rPr>
        <w:t xml:space="preserve">, confers upon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w:t>
      </w:r>
      <w:r w:rsidRPr="009860FF">
        <w:rPr>
          <w:rFonts w:ascii="Times New Roman" w:hAnsi="Times New Roman" w:cs="Times New Roman"/>
          <w:sz w:val="24"/>
          <w:szCs w:val="24"/>
        </w:rPr>
        <w:t>wide powers to set aside the original decision and su</w:t>
      </w:r>
      <w:r>
        <w:rPr>
          <w:rFonts w:ascii="Times New Roman" w:hAnsi="Times New Roman" w:cs="Times New Roman"/>
          <w:sz w:val="24"/>
          <w:szCs w:val="24"/>
        </w:rPr>
        <w:t xml:space="preserve">bstitute it with a new decision of its </w:t>
      </w:r>
      <w:r w:rsidRPr="009860FF">
        <w:rPr>
          <w:rFonts w:ascii="Times New Roman" w:hAnsi="Times New Roman" w:cs="Times New Roman"/>
          <w:sz w:val="24"/>
          <w:szCs w:val="24"/>
        </w:rPr>
        <w:t>own.</w:t>
      </w:r>
      <w:r>
        <w:rPr>
          <w:rFonts w:ascii="Times New Roman" w:hAnsi="Times New Roman" w:cs="Times New Roman"/>
          <w:sz w:val="24"/>
          <w:szCs w:val="24"/>
        </w:rPr>
        <w:t xml:space="preserve"> Implicit within such a power is the authority to consider</w:t>
      </w:r>
      <w:r w:rsidR="009860FF" w:rsidRPr="009860FF">
        <w:rPr>
          <w:rFonts w:ascii="Times New Roman" w:hAnsi="Times New Roman" w:cs="Times New Roman"/>
          <w:sz w:val="24"/>
          <w:szCs w:val="24"/>
        </w:rPr>
        <w:t xml:space="preserve"> both the lawfulness of the </w:t>
      </w:r>
      <w:r>
        <w:rPr>
          <w:rFonts w:ascii="Times New Roman" w:hAnsi="Times New Roman" w:cs="Times New Roman"/>
          <w:sz w:val="24"/>
          <w:szCs w:val="24"/>
        </w:rPr>
        <w:t>procurement</w:t>
      </w:r>
      <w:r w:rsidR="009860FF" w:rsidRPr="009860FF">
        <w:rPr>
          <w:rFonts w:ascii="Times New Roman" w:hAnsi="Times New Roman" w:cs="Times New Roman"/>
          <w:sz w:val="24"/>
          <w:szCs w:val="24"/>
        </w:rPr>
        <w:t xml:space="preserve"> decision it is reviewing and the facts going</w:t>
      </w:r>
      <w:r w:rsidR="009860FF">
        <w:rPr>
          <w:rFonts w:ascii="Times New Roman" w:hAnsi="Times New Roman" w:cs="Times New Roman"/>
          <w:sz w:val="24"/>
          <w:szCs w:val="24"/>
        </w:rPr>
        <w:t xml:space="preserve"> to the exercise of discretion</w:t>
      </w:r>
      <w:r>
        <w:rPr>
          <w:rFonts w:ascii="Times New Roman" w:hAnsi="Times New Roman" w:cs="Times New Roman"/>
          <w:sz w:val="24"/>
          <w:szCs w:val="24"/>
        </w:rPr>
        <w:t xml:space="preserve">, whether raised by the applicant or not, provided all interested parties are provided </w:t>
      </w:r>
      <w:r w:rsidRPr="00292F9F">
        <w:rPr>
          <w:rFonts w:ascii="Times New Roman" w:hAnsi="Times New Roman" w:cs="Times New Roman"/>
          <w:sz w:val="24"/>
          <w:szCs w:val="24"/>
        </w:rPr>
        <w:t>with</w:t>
      </w:r>
      <w:r>
        <w:rPr>
          <w:rFonts w:ascii="Times New Roman" w:hAnsi="Times New Roman" w:cs="Times New Roman"/>
          <w:sz w:val="24"/>
          <w:szCs w:val="24"/>
        </w:rPr>
        <w:t xml:space="preserve"> an opportunity to present </w:t>
      </w:r>
      <w:r w:rsidRPr="00292F9F">
        <w:rPr>
          <w:rFonts w:ascii="Times New Roman" w:hAnsi="Times New Roman" w:cs="Times New Roman"/>
          <w:sz w:val="24"/>
          <w:szCs w:val="24"/>
        </w:rPr>
        <w:t>their case (the right to be heard),</w:t>
      </w:r>
      <w:r>
        <w:rPr>
          <w:rFonts w:ascii="Times New Roman" w:hAnsi="Times New Roman" w:cs="Times New Roman"/>
          <w:sz w:val="24"/>
          <w:szCs w:val="24"/>
        </w:rPr>
        <w:t xml:space="preserve"> are</w:t>
      </w:r>
      <w:r w:rsidRPr="00292F9F">
        <w:rPr>
          <w:rFonts w:ascii="Times New Roman" w:hAnsi="Times New Roman" w:cs="Times New Roman"/>
          <w:sz w:val="24"/>
          <w:szCs w:val="24"/>
        </w:rPr>
        <w:t xml:space="preserve"> notified in</w:t>
      </w:r>
      <w:r>
        <w:rPr>
          <w:rFonts w:ascii="Times New Roman" w:hAnsi="Times New Roman" w:cs="Times New Roman"/>
          <w:sz w:val="24"/>
          <w:szCs w:val="24"/>
        </w:rPr>
        <w:t xml:space="preserve"> advance that a decision is to on basis of that material </w:t>
      </w:r>
      <w:r w:rsidRPr="00292F9F">
        <w:rPr>
          <w:rFonts w:ascii="Times New Roman" w:hAnsi="Times New Roman" w:cs="Times New Roman"/>
          <w:sz w:val="24"/>
          <w:szCs w:val="24"/>
        </w:rPr>
        <w:t xml:space="preserve">and </w:t>
      </w:r>
      <w:r>
        <w:rPr>
          <w:rFonts w:ascii="Times New Roman" w:hAnsi="Times New Roman" w:cs="Times New Roman"/>
          <w:sz w:val="24"/>
          <w:szCs w:val="24"/>
        </w:rPr>
        <w:t>are</w:t>
      </w:r>
      <w:r w:rsidRPr="00292F9F">
        <w:rPr>
          <w:rFonts w:ascii="Times New Roman" w:hAnsi="Times New Roman" w:cs="Times New Roman"/>
          <w:sz w:val="24"/>
          <w:szCs w:val="24"/>
        </w:rPr>
        <w:t xml:space="preserve"> </w:t>
      </w:r>
      <w:r>
        <w:rPr>
          <w:rFonts w:ascii="Times New Roman" w:hAnsi="Times New Roman" w:cs="Times New Roman"/>
          <w:sz w:val="24"/>
          <w:szCs w:val="24"/>
        </w:rPr>
        <w:t>given an opportunity to respond (procedural fairness), determine the matter in an unbiased manner (an absence of bias) and give</w:t>
      </w:r>
      <w:r w:rsidRPr="004D311D">
        <w:rPr>
          <w:rFonts w:ascii="Times New Roman" w:hAnsi="Times New Roman" w:cs="Times New Roman"/>
          <w:sz w:val="24"/>
          <w:szCs w:val="24"/>
        </w:rPr>
        <w:t xml:space="preserve"> reasons for </w:t>
      </w:r>
      <w:r>
        <w:rPr>
          <w:rFonts w:ascii="Times New Roman" w:hAnsi="Times New Roman" w:cs="Times New Roman"/>
          <w:sz w:val="24"/>
          <w:szCs w:val="24"/>
        </w:rPr>
        <w:t>the</w:t>
      </w:r>
      <w:r w:rsidRPr="004D311D">
        <w:rPr>
          <w:rFonts w:ascii="Times New Roman" w:hAnsi="Times New Roman" w:cs="Times New Roman"/>
          <w:sz w:val="24"/>
          <w:szCs w:val="24"/>
        </w:rPr>
        <w:t xml:space="preserve"> decision</w:t>
      </w:r>
      <w:r w:rsidR="009860FF">
        <w:rPr>
          <w:rFonts w:ascii="Times New Roman" w:hAnsi="Times New Roman" w:cs="Times New Roman"/>
          <w:sz w:val="24"/>
          <w:szCs w:val="24"/>
        </w:rPr>
        <w:t xml:space="preserve">. </w:t>
      </w:r>
      <w:r w:rsidR="00254067" w:rsidRPr="002106C6">
        <w:rPr>
          <w:rFonts w:ascii="Times New Roman" w:hAnsi="Times New Roman" w:cs="Times New Roman"/>
          <w:sz w:val="24"/>
          <w:szCs w:val="24"/>
        </w:rPr>
        <w:t>The most common metaphor to describe the functions of a</w:t>
      </w:r>
      <w:r w:rsidR="00254067">
        <w:rPr>
          <w:rFonts w:ascii="Times New Roman" w:hAnsi="Times New Roman" w:cs="Times New Roman"/>
          <w:sz w:val="24"/>
          <w:szCs w:val="24"/>
        </w:rPr>
        <w:t xml:space="preserve">n external administrative </w:t>
      </w:r>
      <w:r w:rsidR="00254067" w:rsidRPr="002106C6">
        <w:rPr>
          <w:rFonts w:ascii="Times New Roman" w:hAnsi="Times New Roman" w:cs="Times New Roman"/>
          <w:sz w:val="24"/>
          <w:szCs w:val="24"/>
        </w:rPr>
        <w:t>tribunal engaging in merits review is that it stands in the shoes of the decision-maker (</w:t>
      </w:r>
      <w:r w:rsidR="00254067">
        <w:rPr>
          <w:rFonts w:ascii="Times New Roman" w:hAnsi="Times New Roman" w:cs="Times New Roman"/>
          <w:sz w:val="24"/>
          <w:szCs w:val="24"/>
        </w:rPr>
        <w:t>see</w:t>
      </w:r>
      <w:r w:rsidR="00254067" w:rsidRPr="002106C6">
        <w:rPr>
          <w:rFonts w:ascii="Times New Roman" w:hAnsi="Times New Roman" w:cs="Times New Roman"/>
          <w:sz w:val="24"/>
          <w:szCs w:val="24"/>
        </w:rPr>
        <w:t xml:space="preserve"> </w:t>
      </w:r>
      <w:r w:rsidR="00254067" w:rsidRPr="00254067">
        <w:rPr>
          <w:rFonts w:ascii="Times New Roman" w:hAnsi="Times New Roman" w:cs="Times New Roman"/>
          <w:i/>
          <w:sz w:val="24"/>
          <w:szCs w:val="24"/>
        </w:rPr>
        <w:t xml:space="preserve">Minister for Immigration and Ethnic Affairs v </w:t>
      </w:r>
      <w:proofErr w:type="spellStart"/>
      <w:r w:rsidR="00254067" w:rsidRPr="00254067">
        <w:rPr>
          <w:rFonts w:ascii="Times New Roman" w:hAnsi="Times New Roman" w:cs="Times New Roman"/>
          <w:i/>
          <w:sz w:val="24"/>
          <w:szCs w:val="24"/>
        </w:rPr>
        <w:t>Pochi</w:t>
      </w:r>
      <w:proofErr w:type="spellEnd"/>
      <w:r w:rsidR="00254067" w:rsidRPr="00254067">
        <w:rPr>
          <w:rFonts w:ascii="Times New Roman" w:hAnsi="Times New Roman" w:cs="Times New Roman"/>
          <w:i/>
          <w:sz w:val="24"/>
          <w:szCs w:val="24"/>
        </w:rPr>
        <w:t xml:space="preserve"> (1980) 31 ALR 666 at 671</w:t>
      </w:r>
      <w:r w:rsidR="00254067">
        <w:rPr>
          <w:rFonts w:ascii="Times New Roman" w:hAnsi="Times New Roman" w:cs="Times New Roman"/>
          <w:sz w:val="24"/>
          <w:szCs w:val="24"/>
        </w:rPr>
        <w:t xml:space="preserve">). </w:t>
      </w:r>
      <w:r>
        <w:rPr>
          <w:rFonts w:ascii="Times New Roman" w:hAnsi="Times New Roman" w:cs="Times New Roman"/>
          <w:sz w:val="24"/>
          <w:szCs w:val="24"/>
        </w:rPr>
        <w:t>The power</w:t>
      </w:r>
      <w:r w:rsidRPr="009860FF">
        <w:rPr>
          <w:rFonts w:ascii="Times New Roman" w:hAnsi="Times New Roman" w:cs="Times New Roman"/>
          <w:sz w:val="24"/>
          <w:szCs w:val="24"/>
        </w:rPr>
        <w:t xml:space="preserve"> to set aside the original decision and su</w:t>
      </w:r>
      <w:r>
        <w:rPr>
          <w:rFonts w:ascii="Times New Roman" w:hAnsi="Times New Roman" w:cs="Times New Roman"/>
          <w:sz w:val="24"/>
          <w:szCs w:val="24"/>
        </w:rPr>
        <w:t xml:space="preserve">bstitute it with a new decision of its </w:t>
      </w:r>
      <w:r w:rsidRPr="009860FF">
        <w:rPr>
          <w:rFonts w:ascii="Times New Roman" w:hAnsi="Times New Roman" w:cs="Times New Roman"/>
          <w:sz w:val="24"/>
          <w:szCs w:val="24"/>
        </w:rPr>
        <w:t>own</w:t>
      </w:r>
      <w:r>
        <w:rPr>
          <w:rFonts w:ascii="Times New Roman" w:hAnsi="Times New Roman" w:cs="Times New Roman"/>
          <w:sz w:val="24"/>
          <w:szCs w:val="24"/>
        </w:rPr>
        <w:t xml:space="preserve"> requires the PPDA Tribunal to stand</w:t>
      </w:r>
      <w:r w:rsidRPr="007D388D">
        <w:rPr>
          <w:rFonts w:ascii="Times New Roman" w:hAnsi="Times New Roman" w:cs="Times New Roman"/>
          <w:sz w:val="24"/>
          <w:szCs w:val="24"/>
        </w:rPr>
        <w:t xml:space="preserve"> in the shoes of the original decision maker, reconsider the facts, law and policy aspects of the original decision.</w:t>
      </w:r>
      <w:r>
        <w:rPr>
          <w:rFonts w:ascii="Times New Roman" w:hAnsi="Times New Roman" w:cs="Times New Roman"/>
          <w:sz w:val="24"/>
          <w:szCs w:val="24"/>
        </w:rPr>
        <w:t xml:space="preserve"> </w:t>
      </w:r>
      <w:r w:rsidR="00254067">
        <w:rPr>
          <w:rFonts w:ascii="Times New Roman" w:hAnsi="Times New Roman" w:cs="Times New Roman"/>
          <w:sz w:val="24"/>
          <w:szCs w:val="24"/>
        </w:rPr>
        <w:t xml:space="preserve"> It is </w:t>
      </w:r>
      <w:r w:rsidR="00CF7E0B" w:rsidRPr="00CF7E0B">
        <w:rPr>
          <w:rFonts w:ascii="Times New Roman" w:hAnsi="Times New Roman" w:cs="Times New Roman"/>
          <w:sz w:val="24"/>
          <w:szCs w:val="24"/>
        </w:rPr>
        <w:t>authorised</w:t>
      </w:r>
      <w:r w:rsidR="00CF7E0B">
        <w:rPr>
          <w:rFonts w:ascii="Times New Roman" w:hAnsi="Times New Roman" w:cs="Times New Roman"/>
          <w:sz w:val="24"/>
          <w:szCs w:val="24"/>
        </w:rPr>
        <w:t xml:space="preserve"> </w:t>
      </w:r>
      <w:r w:rsidR="00254067">
        <w:rPr>
          <w:rFonts w:ascii="Times New Roman" w:hAnsi="Times New Roman" w:cs="Times New Roman"/>
          <w:sz w:val="24"/>
          <w:szCs w:val="24"/>
        </w:rPr>
        <w:t xml:space="preserve">to </w:t>
      </w:r>
      <w:r w:rsidR="00CF7E0B" w:rsidRPr="00CF7E0B">
        <w:rPr>
          <w:rFonts w:ascii="Times New Roman" w:hAnsi="Times New Roman" w:cs="Times New Roman"/>
          <w:sz w:val="24"/>
          <w:szCs w:val="24"/>
        </w:rPr>
        <w:t>exercise all the powers and discretions that are conferred on the person who made the decision</w:t>
      </w:r>
      <w:r w:rsidR="00CF7E0B">
        <w:rPr>
          <w:rFonts w:ascii="Times New Roman" w:hAnsi="Times New Roman" w:cs="Times New Roman"/>
          <w:sz w:val="24"/>
          <w:szCs w:val="24"/>
        </w:rPr>
        <w:t xml:space="preserve"> </w:t>
      </w:r>
      <w:r w:rsidR="00254067">
        <w:rPr>
          <w:rFonts w:ascii="Times New Roman" w:hAnsi="Times New Roman" w:cs="Times New Roman"/>
          <w:sz w:val="24"/>
          <w:szCs w:val="24"/>
        </w:rPr>
        <w:t>under review based on the material that was before and that which ought to have been before that person, whether or not that person took all that material into account or not, provided that it is material which ought to have been reasonably taken into account.</w:t>
      </w:r>
      <w:r w:rsidR="00CF7E0B">
        <w:rPr>
          <w:rFonts w:ascii="Times New Roman" w:hAnsi="Times New Roman" w:cs="Times New Roman"/>
          <w:sz w:val="24"/>
          <w:szCs w:val="24"/>
        </w:rPr>
        <w:t xml:space="preserve"> </w:t>
      </w:r>
    </w:p>
    <w:p w:rsidR="00254067" w:rsidRDefault="00254067" w:rsidP="002106C6">
      <w:pPr>
        <w:autoSpaceDE w:val="0"/>
        <w:autoSpaceDN w:val="0"/>
        <w:adjustRightInd w:val="0"/>
        <w:spacing w:after="0" w:line="360" w:lineRule="auto"/>
        <w:jc w:val="both"/>
        <w:rPr>
          <w:rFonts w:ascii="Times New Roman" w:hAnsi="Times New Roman" w:cs="Times New Roman"/>
          <w:sz w:val="24"/>
          <w:szCs w:val="24"/>
        </w:rPr>
      </w:pPr>
    </w:p>
    <w:p w:rsidR="00CF7E0B" w:rsidRDefault="00795226" w:rsidP="008F1A3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795226">
        <w:rPr>
          <w:rFonts w:ascii="Times New Roman" w:hAnsi="Times New Roman" w:cs="Times New Roman"/>
          <w:sz w:val="24"/>
          <w:szCs w:val="24"/>
        </w:rPr>
        <w:t>h</w:t>
      </w:r>
      <w:r w:rsidR="00254067">
        <w:rPr>
          <w:rFonts w:ascii="Times New Roman" w:hAnsi="Times New Roman" w:cs="Times New Roman"/>
          <w:sz w:val="24"/>
          <w:szCs w:val="24"/>
        </w:rPr>
        <w:t>e</w:t>
      </w:r>
      <w:r w:rsidRPr="00795226">
        <w:rPr>
          <w:rFonts w:ascii="Times New Roman" w:hAnsi="Times New Roman" w:cs="Times New Roman"/>
          <w:sz w:val="24"/>
          <w:szCs w:val="24"/>
        </w:rPr>
        <w:t xml:space="preserve"> metaphor </w:t>
      </w:r>
      <w:r w:rsidR="00254067">
        <w:rPr>
          <w:rFonts w:ascii="Times New Roman" w:hAnsi="Times New Roman" w:cs="Times New Roman"/>
          <w:sz w:val="24"/>
          <w:szCs w:val="24"/>
        </w:rPr>
        <w:t xml:space="preserve">by </w:t>
      </w:r>
      <w:proofErr w:type="spellStart"/>
      <w:r w:rsidR="00254067" w:rsidRPr="002106C6">
        <w:rPr>
          <w:rFonts w:ascii="Times New Roman" w:hAnsi="Times New Roman" w:cs="Times New Roman"/>
          <w:sz w:val="24"/>
          <w:szCs w:val="24"/>
        </w:rPr>
        <w:t>Smithers</w:t>
      </w:r>
      <w:proofErr w:type="spellEnd"/>
      <w:r w:rsidR="00254067" w:rsidRPr="002106C6">
        <w:rPr>
          <w:rFonts w:ascii="Times New Roman" w:hAnsi="Times New Roman" w:cs="Times New Roman"/>
          <w:sz w:val="24"/>
          <w:szCs w:val="24"/>
        </w:rPr>
        <w:t xml:space="preserve"> J</w:t>
      </w:r>
      <w:r w:rsidR="00254067" w:rsidRPr="00254067">
        <w:rPr>
          <w:rFonts w:ascii="Times New Roman" w:hAnsi="Times New Roman" w:cs="Times New Roman"/>
          <w:i/>
          <w:sz w:val="24"/>
          <w:szCs w:val="24"/>
        </w:rPr>
        <w:t xml:space="preserve"> </w:t>
      </w:r>
      <w:r w:rsidR="00254067">
        <w:rPr>
          <w:rFonts w:ascii="Times New Roman" w:hAnsi="Times New Roman" w:cs="Times New Roman"/>
          <w:sz w:val="24"/>
          <w:szCs w:val="24"/>
        </w:rPr>
        <w:t xml:space="preserve">in </w:t>
      </w:r>
      <w:r w:rsidR="00254067" w:rsidRPr="00254067">
        <w:rPr>
          <w:rFonts w:ascii="Times New Roman" w:hAnsi="Times New Roman" w:cs="Times New Roman"/>
          <w:i/>
          <w:sz w:val="24"/>
          <w:szCs w:val="24"/>
        </w:rPr>
        <w:t xml:space="preserve">Minister for Immigration and Ethnic Affairs v </w:t>
      </w:r>
      <w:proofErr w:type="spellStart"/>
      <w:r w:rsidR="00254067" w:rsidRPr="00254067">
        <w:rPr>
          <w:rFonts w:ascii="Times New Roman" w:hAnsi="Times New Roman" w:cs="Times New Roman"/>
          <w:i/>
          <w:sz w:val="24"/>
          <w:szCs w:val="24"/>
        </w:rPr>
        <w:t>Pochi</w:t>
      </w:r>
      <w:proofErr w:type="spellEnd"/>
      <w:r w:rsidR="00254067" w:rsidRPr="00254067">
        <w:rPr>
          <w:rFonts w:ascii="Times New Roman" w:hAnsi="Times New Roman" w:cs="Times New Roman"/>
          <w:i/>
          <w:sz w:val="24"/>
          <w:szCs w:val="24"/>
        </w:rPr>
        <w:t xml:space="preserve"> (1980) 31 ALR 666 at </w:t>
      </w:r>
      <w:r w:rsidR="00254067" w:rsidRPr="00254067">
        <w:rPr>
          <w:rFonts w:ascii="Times New Roman" w:hAnsi="Times New Roman" w:cs="Times New Roman"/>
          <w:sz w:val="24"/>
          <w:szCs w:val="24"/>
        </w:rPr>
        <w:t>671</w:t>
      </w:r>
      <w:r w:rsidR="00254067">
        <w:rPr>
          <w:rFonts w:ascii="Times New Roman" w:hAnsi="Times New Roman" w:cs="Times New Roman"/>
          <w:sz w:val="24"/>
          <w:szCs w:val="24"/>
        </w:rPr>
        <w:t xml:space="preserve"> that; </w:t>
      </w:r>
      <w:r w:rsidR="00254067" w:rsidRPr="002106C6">
        <w:rPr>
          <w:rFonts w:ascii="Times New Roman" w:hAnsi="Times New Roman" w:cs="Times New Roman"/>
          <w:sz w:val="24"/>
          <w:szCs w:val="24"/>
        </w:rPr>
        <w:t>“in reviewing a decision the Tribunal is to be considered as being in the shoes of the person whose decision is in question</w:t>
      </w:r>
      <w:r w:rsidR="00254067">
        <w:rPr>
          <w:rFonts w:ascii="Times New Roman" w:hAnsi="Times New Roman" w:cs="Times New Roman"/>
          <w:sz w:val="24"/>
          <w:szCs w:val="24"/>
        </w:rPr>
        <w:t>,</w:t>
      </w:r>
      <w:r w:rsidR="00254067" w:rsidRPr="002106C6">
        <w:rPr>
          <w:rFonts w:ascii="Times New Roman" w:hAnsi="Times New Roman" w:cs="Times New Roman"/>
          <w:sz w:val="24"/>
          <w:szCs w:val="24"/>
        </w:rPr>
        <w:t>”</w:t>
      </w:r>
      <w:r w:rsidR="00254067">
        <w:rPr>
          <w:rFonts w:ascii="Times New Roman" w:hAnsi="Times New Roman" w:cs="Times New Roman"/>
          <w:sz w:val="24"/>
          <w:szCs w:val="24"/>
        </w:rPr>
        <w:t xml:space="preserve"> </w:t>
      </w:r>
      <w:r w:rsidRPr="00254067">
        <w:rPr>
          <w:rFonts w:ascii="Times New Roman" w:hAnsi="Times New Roman" w:cs="Times New Roman"/>
          <w:sz w:val="24"/>
          <w:szCs w:val="24"/>
        </w:rPr>
        <w:t>conveys</w:t>
      </w:r>
      <w:r w:rsidRPr="00795226">
        <w:rPr>
          <w:rFonts w:ascii="Times New Roman" w:hAnsi="Times New Roman" w:cs="Times New Roman"/>
          <w:sz w:val="24"/>
          <w:szCs w:val="24"/>
        </w:rPr>
        <w:t xml:space="preserve"> the notion that the </w:t>
      </w:r>
      <w:r w:rsidR="00254067">
        <w:rPr>
          <w:rFonts w:ascii="Times New Roman" w:hAnsi="Times New Roman" w:cs="Times New Roman"/>
          <w:sz w:val="24"/>
          <w:szCs w:val="24"/>
        </w:rPr>
        <w:t xml:space="preserve">external administrative merits review </w:t>
      </w:r>
      <w:r w:rsidRPr="00795226">
        <w:rPr>
          <w:rFonts w:ascii="Times New Roman" w:hAnsi="Times New Roman" w:cs="Times New Roman"/>
          <w:sz w:val="24"/>
          <w:szCs w:val="24"/>
        </w:rPr>
        <w:t>tribunal may re-make</w:t>
      </w:r>
      <w:r>
        <w:rPr>
          <w:rFonts w:ascii="Times New Roman" w:hAnsi="Times New Roman" w:cs="Times New Roman"/>
          <w:sz w:val="24"/>
          <w:szCs w:val="24"/>
        </w:rPr>
        <w:t xml:space="preserve"> </w:t>
      </w:r>
      <w:r w:rsidRPr="00795226">
        <w:rPr>
          <w:rFonts w:ascii="Times New Roman" w:hAnsi="Times New Roman" w:cs="Times New Roman"/>
          <w:sz w:val="24"/>
          <w:szCs w:val="24"/>
        </w:rPr>
        <w:t>a decision, as if it wer</w:t>
      </w:r>
      <w:r w:rsidR="00254067">
        <w:rPr>
          <w:rFonts w:ascii="Times New Roman" w:hAnsi="Times New Roman" w:cs="Times New Roman"/>
          <w:sz w:val="24"/>
          <w:szCs w:val="24"/>
        </w:rPr>
        <w:t>e the original decision-maker. The PPDA Tribunal</w:t>
      </w:r>
      <w:r w:rsidRPr="00795226">
        <w:rPr>
          <w:rFonts w:ascii="Times New Roman" w:hAnsi="Times New Roman" w:cs="Times New Roman"/>
          <w:sz w:val="24"/>
          <w:szCs w:val="24"/>
        </w:rPr>
        <w:t xml:space="preserve"> does not have to find legal error first.</w:t>
      </w:r>
      <w:r w:rsidR="00254067">
        <w:rPr>
          <w:rFonts w:ascii="Times New Roman" w:hAnsi="Times New Roman" w:cs="Times New Roman"/>
          <w:sz w:val="24"/>
          <w:szCs w:val="24"/>
        </w:rPr>
        <w:t xml:space="preserve"> </w:t>
      </w:r>
      <w:r w:rsidRPr="00795226">
        <w:rPr>
          <w:rFonts w:ascii="Times New Roman" w:hAnsi="Times New Roman" w:cs="Times New Roman"/>
          <w:sz w:val="24"/>
          <w:szCs w:val="24"/>
        </w:rPr>
        <w:t>The question for the determination of the</w:t>
      </w:r>
      <w:r w:rsidR="00254067">
        <w:rPr>
          <w:rFonts w:ascii="Times New Roman" w:hAnsi="Times New Roman" w:cs="Times New Roman"/>
          <w:sz w:val="24"/>
          <w:szCs w:val="24"/>
        </w:rPr>
        <w:t xml:space="preserve"> PPDA Tribunal</w:t>
      </w:r>
      <w:r w:rsidRPr="00795226">
        <w:rPr>
          <w:rFonts w:ascii="Times New Roman" w:hAnsi="Times New Roman" w:cs="Times New Roman"/>
          <w:sz w:val="24"/>
          <w:szCs w:val="24"/>
        </w:rPr>
        <w:t xml:space="preserve"> is not whether the decision which the </w:t>
      </w:r>
      <w:r w:rsidR="008267BD">
        <w:rPr>
          <w:rFonts w:ascii="Times New Roman" w:hAnsi="Times New Roman" w:cs="Times New Roman"/>
          <w:sz w:val="24"/>
          <w:szCs w:val="24"/>
        </w:rPr>
        <w:t>appellant</w:t>
      </w:r>
      <w:r w:rsidRPr="00795226">
        <w:rPr>
          <w:rFonts w:ascii="Times New Roman" w:hAnsi="Times New Roman" w:cs="Times New Roman"/>
          <w:sz w:val="24"/>
          <w:szCs w:val="24"/>
        </w:rPr>
        <w:t xml:space="preserve"> made was the correct or preferable one o</w:t>
      </w:r>
      <w:r>
        <w:rPr>
          <w:rFonts w:ascii="Times New Roman" w:hAnsi="Times New Roman" w:cs="Times New Roman"/>
          <w:sz w:val="24"/>
          <w:szCs w:val="24"/>
        </w:rPr>
        <w:t xml:space="preserve">n the material before </w:t>
      </w:r>
      <w:r w:rsidR="008267BD">
        <w:rPr>
          <w:rFonts w:ascii="Times New Roman" w:hAnsi="Times New Roman" w:cs="Times New Roman"/>
          <w:sz w:val="24"/>
          <w:szCs w:val="24"/>
        </w:rPr>
        <w:t>it</w:t>
      </w:r>
      <w:r>
        <w:rPr>
          <w:rFonts w:ascii="Times New Roman" w:hAnsi="Times New Roman" w:cs="Times New Roman"/>
          <w:sz w:val="24"/>
          <w:szCs w:val="24"/>
        </w:rPr>
        <w:t xml:space="preserve">. The </w:t>
      </w:r>
      <w:r w:rsidRPr="00795226">
        <w:rPr>
          <w:rFonts w:ascii="Times New Roman" w:hAnsi="Times New Roman" w:cs="Times New Roman"/>
          <w:sz w:val="24"/>
          <w:szCs w:val="24"/>
        </w:rPr>
        <w:t>question for the determination of the</w:t>
      </w:r>
      <w:r w:rsidR="008267BD">
        <w:rPr>
          <w:rFonts w:ascii="Times New Roman" w:hAnsi="Times New Roman" w:cs="Times New Roman"/>
          <w:sz w:val="24"/>
          <w:szCs w:val="24"/>
        </w:rPr>
        <w:t xml:space="preserve"> PPDA Tribunal</w:t>
      </w:r>
      <w:r w:rsidRPr="00795226">
        <w:rPr>
          <w:rFonts w:ascii="Times New Roman" w:hAnsi="Times New Roman" w:cs="Times New Roman"/>
          <w:sz w:val="24"/>
          <w:szCs w:val="24"/>
        </w:rPr>
        <w:t xml:space="preserve"> is whether that decision was the correct or preferable one on the material before the</w:t>
      </w:r>
      <w:r w:rsidR="008267BD">
        <w:rPr>
          <w:rFonts w:ascii="Times New Roman" w:hAnsi="Times New Roman" w:cs="Times New Roman"/>
          <w:sz w:val="24"/>
          <w:szCs w:val="24"/>
        </w:rPr>
        <w:t xml:space="preserve"> PPDA Tribunal</w:t>
      </w:r>
      <w:r w:rsidRPr="00795226">
        <w:rPr>
          <w:rFonts w:ascii="Times New Roman" w:hAnsi="Times New Roman" w:cs="Times New Roman"/>
          <w:sz w:val="24"/>
          <w:szCs w:val="24"/>
        </w:rPr>
        <w:t>.</w:t>
      </w:r>
      <w:r w:rsidR="008F1A3B">
        <w:rPr>
          <w:rFonts w:ascii="Times New Roman" w:hAnsi="Times New Roman" w:cs="Times New Roman"/>
          <w:sz w:val="24"/>
          <w:szCs w:val="24"/>
        </w:rPr>
        <w:t xml:space="preserve"> </w:t>
      </w:r>
      <w:r w:rsidR="008F1A3B" w:rsidRPr="008F1A3B">
        <w:rPr>
          <w:rFonts w:ascii="Times New Roman" w:hAnsi="Times New Roman" w:cs="Times New Roman"/>
          <w:sz w:val="24"/>
          <w:szCs w:val="24"/>
        </w:rPr>
        <w:t>Merits review tribunal</w:t>
      </w:r>
      <w:r w:rsidR="008267BD">
        <w:rPr>
          <w:rFonts w:ascii="Times New Roman" w:hAnsi="Times New Roman" w:cs="Times New Roman"/>
          <w:sz w:val="24"/>
          <w:szCs w:val="24"/>
        </w:rPr>
        <w:t>s</w:t>
      </w:r>
      <w:r w:rsidR="008F1A3B" w:rsidRPr="008F1A3B">
        <w:rPr>
          <w:rFonts w:ascii="Times New Roman" w:hAnsi="Times New Roman" w:cs="Times New Roman"/>
          <w:sz w:val="24"/>
          <w:szCs w:val="24"/>
        </w:rPr>
        <w:t xml:space="preserve"> typically ha</w:t>
      </w:r>
      <w:r w:rsidR="008267BD">
        <w:rPr>
          <w:rFonts w:ascii="Times New Roman" w:hAnsi="Times New Roman" w:cs="Times New Roman"/>
          <w:sz w:val="24"/>
          <w:szCs w:val="24"/>
        </w:rPr>
        <w:t>ve</w:t>
      </w:r>
      <w:r w:rsidR="008F1A3B" w:rsidRPr="008F1A3B">
        <w:rPr>
          <w:rFonts w:ascii="Times New Roman" w:hAnsi="Times New Roman" w:cs="Times New Roman"/>
          <w:sz w:val="24"/>
          <w:szCs w:val="24"/>
        </w:rPr>
        <w:t xml:space="preserve"> powers to affirm a decision, vary it, set it aside and make a substitute decision, or set it aside and re</w:t>
      </w:r>
      <w:r w:rsidR="008F1A3B">
        <w:rPr>
          <w:rFonts w:ascii="Times New Roman" w:hAnsi="Times New Roman" w:cs="Times New Roman"/>
          <w:sz w:val="24"/>
          <w:szCs w:val="24"/>
        </w:rPr>
        <w:t>mit it to the original decision</w:t>
      </w:r>
      <w:r w:rsidR="008F1A3B" w:rsidRPr="008F1A3B">
        <w:rPr>
          <w:rFonts w:ascii="Times New Roman" w:hAnsi="Times New Roman" w:cs="Times New Roman"/>
          <w:sz w:val="24"/>
          <w:szCs w:val="24"/>
        </w:rPr>
        <w:t>-maker for reconsideration. The ability to make a substitute decision is one of the defining characteristics of merits review.</w:t>
      </w:r>
    </w:p>
    <w:p w:rsidR="00DA3D61" w:rsidRDefault="00DA3D61" w:rsidP="008F1A3B">
      <w:pPr>
        <w:autoSpaceDE w:val="0"/>
        <w:autoSpaceDN w:val="0"/>
        <w:adjustRightInd w:val="0"/>
        <w:spacing w:after="0" w:line="360" w:lineRule="auto"/>
        <w:jc w:val="both"/>
        <w:rPr>
          <w:rFonts w:ascii="Times New Roman" w:hAnsi="Times New Roman" w:cs="Times New Roman"/>
          <w:sz w:val="24"/>
          <w:szCs w:val="24"/>
        </w:rPr>
      </w:pPr>
    </w:p>
    <w:p w:rsidR="00777AD8" w:rsidRDefault="00DA3D61" w:rsidP="00777AD8">
      <w:pPr>
        <w:autoSpaceDE w:val="0"/>
        <w:autoSpaceDN w:val="0"/>
        <w:adjustRightInd w:val="0"/>
        <w:spacing w:after="0" w:line="360" w:lineRule="auto"/>
        <w:jc w:val="both"/>
        <w:rPr>
          <w:rFonts w:ascii="Times New Roman" w:hAnsi="Times New Roman" w:cs="Times New Roman"/>
          <w:sz w:val="24"/>
          <w:szCs w:val="24"/>
        </w:rPr>
      </w:pPr>
      <w:r w:rsidRPr="00DA3D61">
        <w:rPr>
          <w:rFonts w:ascii="Times New Roman" w:hAnsi="Times New Roman" w:cs="Times New Roman"/>
          <w:sz w:val="24"/>
          <w:szCs w:val="24"/>
        </w:rPr>
        <w:t xml:space="preserve">The </w:t>
      </w:r>
      <w:r w:rsidR="008267BD">
        <w:rPr>
          <w:rFonts w:ascii="Times New Roman" w:hAnsi="Times New Roman" w:cs="Times New Roman"/>
          <w:sz w:val="24"/>
          <w:szCs w:val="24"/>
        </w:rPr>
        <w:t>PPDA Tribunal</w:t>
      </w:r>
      <w:r w:rsidR="008267BD" w:rsidRPr="00DA3D61">
        <w:rPr>
          <w:rFonts w:ascii="Times New Roman" w:hAnsi="Times New Roman" w:cs="Times New Roman"/>
          <w:sz w:val="24"/>
          <w:szCs w:val="24"/>
        </w:rPr>
        <w:t xml:space="preserve"> </w:t>
      </w:r>
      <w:r w:rsidR="008267BD">
        <w:rPr>
          <w:rFonts w:ascii="Times New Roman" w:hAnsi="Times New Roman" w:cs="Times New Roman"/>
          <w:sz w:val="24"/>
          <w:szCs w:val="24"/>
        </w:rPr>
        <w:t xml:space="preserve">in performing its administrative review role </w:t>
      </w:r>
      <w:r w:rsidRPr="00DA3D61">
        <w:rPr>
          <w:rFonts w:ascii="Times New Roman" w:hAnsi="Times New Roman" w:cs="Times New Roman"/>
          <w:sz w:val="24"/>
          <w:szCs w:val="24"/>
        </w:rPr>
        <w:t>functions more like a court at first instance</w:t>
      </w:r>
      <w:r>
        <w:rPr>
          <w:rFonts w:ascii="Times New Roman" w:hAnsi="Times New Roman" w:cs="Times New Roman"/>
          <w:sz w:val="24"/>
          <w:szCs w:val="24"/>
        </w:rPr>
        <w:t xml:space="preserve">. </w:t>
      </w:r>
      <w:r w:rsidR="008267BD">
        <w:rPr>
          <w:rFonts w:ascii="Times New Roman" w:hAnsi="Times New Roman" w:cs="Times New Roman"/>
          <w:sz w:val="24"/>
          <w:szCs w:val="24"/>
        </w:rPr>
        <w:t xml:space="preserve">It is not an Appeals </w:t>
      </w:r>
      <w:r w:rsidRPr="00DA3D61">
        <w:rPr>
          <w:rFonts w:ascii="Times New Roman" w:hAnsi="Times New Roman" w:cs="Times New Roman"/>
          <w:sz w:val="24"/>
          <w:szCs w:val="24"/>
        </w:rPr>
        <w:t xml:space="preserve">Tribunal </w:t>
      </w:r>
      <w:r w:rsidR="008267BD">
        <w:rPr>
          <w:rFonts w:ascii="Times New Roman" w:hAnsi="Times New Roman" w:cs="Times New Roman"/>
          <w:sz w:val="24"/>
          <w:szCs w:val="24"/>
        </w:rPr>
        <w:t>whose powers may be limited</w:t>
      </w:r>
      <w:r w:rsidRPr="00DA3D61">
        <w:rPr>
          <w:rFonts w:ascii="Times New Roman" w:hAnsi="Times New Roman" w:cs="Times New Roman"/>
          <w:sz w:val="24"/>
          <w:szCs w:val="24"/>
        </w:rPr>
        <w:t xml:space="preserve"> b</w:t>
      </w:r>
      <w:r>
        <w:rPr>
          <w:rFonts w:ascii="Times New Roman" w:hAnsi="Times New Roman" w:cs="Times New Roman"/>
          <w:sz w:val="24"/>
          <w:szCs w:val="24"/>
        </w:rPr>
        <w:t xml:space="preserve">y law </w:t>
      </w:r>
      <w:r w:rsidR="008267BD">
        <w:rPr>
          <w:rFonts w:ascii="Times New Roman" w:hAnsi="Times New Roman" w:cs="Times New Roman"/>
          <w:sz w:val="24"/>
          <w:szCs w:val="24"/>
        </w:rPr>
        <w:t>or</w:t>
      </w:r>
      <w:r>
        <w:rPr>
          <w:rFonts w:ascii="Times New Roman" w:hAnsi="Times New Roman" w:cs="Times New Roman"/>
          <w:sz w:val="24"/>
          <w:szCs w:val="24"/>
        </w:rPr>
        <w:t xml:space="preserve"> restricted to</w:t>
      </w:r>
      <w:r w:rsidRPr="00DA3D61">
        <w:rPr>
          <w:rFonts w:ascii="Times New Roman" w:hAnsi="Times New Roman" w:cs="Times New Roman"/>
          <w:sz w:val="24"/>
          <w:szCs w:val="24"/>
        </w:rPr>
        <w:t xml:space="preserve"> question</w:t>
      </w:r>
      <w:r w:rsidR="008267BD">
        <w:rPr>
          <w:rFonts w:ascii="Times New Roman" w:hAnsi="Times New Roman" w:cs="Times New Roman"/>
          <w:sz w:val="24"/>
          <w:szCs w:val="24"/>
        </w:rPr>
        <w:t>s</w:t>
      </w:r>
      <w:r w:rsidRPr="00DA3D61">
        <w:rPr>
          <w:rFonts w:ascii="Times New Roman" w:hAnsi="Times New Roman" w:cs="Times New Roman"/>
          <w:sz w:val="24"/>
          <w:szCs w:val="24"/>
        </w:rPr>
        <w:t xml:space="preserve"> of law and, only with the Appeal Panel’s leave, </w:t>
      </w:r>
      <w:r w:rsidR="008267BD">
        <w:rPr>
          <w:rFonts w:ascii="Times New Roman" w:hAnsi="Times New Roman" w:cs="Times New Roman"/>
          <w:sz w:val="24"/>
          <w:szCs w:val="24"/>
        </w:rPr>
        <w:t xml:space="preserve">which </w:t>
      </w:r>
      <w:r w:rsidRPr="00DA3D61">
        <w:rPr>
          <w:rFonts w:ascii="Times New Roman" w:hAnsi="Times New Roman" w:cs="Times New Roman"/>
          <w:sz w:val="24"/>
          <w:szCs w:val="24"/>
        </w:rPr>
        <w:t>may be extended to the merits</w:t>
      </w:r>
      <w:r>
        <w:rPr>
          <w:rFonts w:ascii="Times New Roman" w:hAnsi="Times New Roman" w:cs="Times New Roman"/>
          <w:sz w:val="24"/>
          <w:szCs w:val="24"/>
        </w:rPr>
        <w:t>.</w:t>
      </w:r>
      <w:r w:rsidR="008267BD" w:rsidRPr="008267BD">
        <w:rPr>
          <w:rFonts w:ascii="Times New Roman" w:hAnsi="Times New Roman" w:cs="Times New Roman"/>
          <w:sz w:val="24"/>
          <w:szCs w:val="24"/>
        </w:rPr>
        <w:t xml:space="preserve"> </w:t>
      </w:r>
      <w:r w:rsidR="008267BD">
        <w:rPr>
          <w:rFonts w:ascii="Times New Roman" w:hAnsi="Times New Roman" w:cs="Times New Roman"/>
          <w:sz w:val="24"/>
          <w:szCs w:val="24"/>
        </w:rPr>
        <w:t xml:space="preserve">Section </w:t>
      </w:r>
      <w:proofErr w:type="gramStart"/>
      <w:r w:rsidR="008267BD">
        <w:rPr>
          <w:rFonts w:ascii="Times New Roman" w:hAnsi="Times New Roman" w:cs="Times New Roman"/>
          <w:sz w:val="24"/>
          <w:szCs w:val="24"/>
        </w:rPr>
        <w:t>91 I (6)</w:t>
      </w:r>
      <w:proofErr w:type="gramEnd"/>
      <w:r w:rsidR="008267BD">
        <w:rPr>
          <w:rFonts w:ascii="Times New Roman" w:hAnsi="Times New Roman" w:cs="Times New Roman"/>
          <w:sz w:val="24"/>
          <w:szCs w:val="24"/>
        </w:rPr>
        <w:t xml:space="preserve"> </w:t>
      </w:r>
      <w:r w:rsidR="008267BD" w:rsidRPr="001926C3">
        <w:rPr>
          <w:rFonts w:ascii="Times New Roman" w:hAnsi="Times New Roman" w:cs="Times New Roman"/>
          <w:sz w:val="24"/>
          <w:szCs w:val="24"/>
        </w:rPr>
        <w:t>of</w:t>
      </w:r>
      <w:r w:rsidR="008267BD">
        <w:rPr>
          <w:rFonts w:ascii="Times New Roman" w:hAnsi="Times New Roman" w:cs="Times New Roman"/>
          <w:sz w:val="24"/>
          <w:szCs w:val="24"/>
        </w:rPr>
        <w:t xml:space="preserve"> </w:t>
      </w:r>
      <w:r w:rsidR="008267BD" w:rsidRPr="00592CA4">
        <w:rPr>
          <w:rFonts w:ascii="Times New Roman" w:hAnsi="Times New Roman" w:cs="Times New Roman"/>
          <w:i/>
          <w:sz w:val="24"/>
          <w:szCs w:val="24"/>
        </w:rPr>
        <w:t>The Public Procurement and Disposal of Public Assets (Amendment) Act, 2011</w:t>
      </w:r>
      <w:r w:rsidR="008267BD">
        <w:rPr>
          <w:rFonts w:ascii="Times New Roman" w:hAnsi="Times New Roman" w:cs="Times New Roman"/>
          <w:sz w:val="24"/>
          <w:szCs w:val="24"/>
        </w:rPr>
        <w:t xml:space="preserve">, does not contain such restrictions. </w:t>
      </w:r>
      <w:r w:rsidR="008267BD" w:rsidRPr="00DA3D61">
        <w:rPr>
          <w:rFonts w:ascii="Times New Roman" w:hAnsi="Times New Roman" w:cs="Times New Roman"/>
          <w:sz w:val="24"/>
          <w:szCs w:val="24"/>
        </w:rPr>
        <w:t xml:space="preserve">The </w:t>
      </w:r>
      <w:r w:rsidR="008267BD">
        <w:rPr>
          <w:rFonts w:ascii="Times New Roman" w:hAnsi="Times New Roman" w:cs="Times New Roman"/>
          <w:sz w:val="24"/>
          <w:szCs w:val="24"/>
        </w:rPr>
        <w:t>PPDA Tribunal i</w:t>
      </w:r>
      <w:r w:rsidR="00777AD8" w:rsidRPr="00777AD8">
        <w:rPr>
          <w:rFonts w:ascii="Times New Roman" w:hAnsi="Times New Roman" w:cs="Times New Roman"/>
          <w:sz w:val="24"/>
          <w:szCs w:val="24"/>
        </w:rPr>
        <w:t xml:space="preserve">s required to determine the substantive issues raised by the material and evidence advanced before it and, in doing so, it is obliged not to </w:t>
      </w:r>
      <w:r w:rsidR="00777AD8">
        <w:rPr>
          <w:rFonts w:ascii="Times New Roman" w:hAnsi="Times New Roman" w:cs="Times New Roman"/>
          <w:sz w:val="24"/>
          <w:szCs w:val="24"/>
        </w:rPr>
        <w:t xml:space="preserve">limit its determination to the </w:t>
      </w:r>
      <w:r w:rsidR="008267BD">
        <w:rPr>
          <w:rFonts w:ascii="Times New Roman" w:hAnsi="Times New Roman" w:cs="Times New Roman"/>
          <w:sz w:val="24"/>
          <w:szCs w:val="24"/>
        </w:rPr>
        <w:t>“</w:t>
      </w:r>
      <w:r w:rsidR="00777AD8" w:rsidRPr="00777AD8">
        <w:rPr>
          <w:rFonts w:ascii="Times New Roman" w:hAnsi="Times New Roman" w:cs="Times New Roman"/>
          <w:sz w:val="24"/>
          <w:szCs w:val="24"/>
        </w:rPr>
        <w:t>case</w:t>
      </w:r>
      <w:r w:rsidR="008267BD">
        <w:rPr>
          <w:rFonts w:ascii="Times New Roman" w:hAnsi="Times New Roman" w:cs="Times New Roman"/>
          <w:sz w:val="24"/>
          <w:szCs w:val="24"/>
        </w:rPr>
        <w:t>”</w:t>
      </w:r>
      <w:r w:rsidR="00777AD8" w:rsidRPr="00777AD8">
        <w:rPr>
          <w:rFonts w:ascii="Times New Roman" w:hAnsi="Times New Roman" w:cs="Times New Roman"/>
          <w:sz w:val="24"/>
          <w:szCs w:val="24"/>
        </w:rPr>
        <w:t xml:space="preserve"> articulated by an applicant if the evidence and material which it accepts, or does not re</w:t>
      </w:r>
      <w:r w:rsidR="00777AD8">
        <w:rPr>
          <w:rFonts w:ascii="Times New Roman" w:hAnsi="Times New Roman" w:cs="Times New Roman"/>
          <w:sz w:val="24"/>
          <w:szCs w:val="24"/>
        </w:rPr>
        <w:t xml:space="preserve">ject, raises a case on a basis </w:t>
      </w:r>
      <w:r w:rsidR="00777AD8" w:rsidRPr="00777AD8">
        <w:rPr>
          <w:rFonts w:ascii="Times New Roman" w:hAnsi="Times New Roman" w:cs="Times New Roman"/>
          <w:sz w:val="24"/>
          <w:szCs w:val="24"/>
        </w:rPr>
        <w:t>n</w:t>
      </w:r>
      <w:r w:rsidR="008267BD">
        <w:rPr>
          <w:rFonts w:ascii="Times New Roman" w:hAnsi="Times New Roman" w:cs="Times New Roman"/>
          <w:sz w:val="24"/>
          <w:szCs w:val="24"/>
        </w:rPr>
        <w:t>ot articulated by the applicant</w:t>
      </w:r>
      <w:r w:rsidR="00777AD8" w:rsidRPr="00777AD8">
        <w:rPr>
          <w:rFonts w:ascii="Times New Roman" w:hAnsi="Times New Roman" w:cs="Times New Roman"/>
          <w:sz w:val="24"/>
          <w:szCs w:val="24"/>
        </w:rPr>
        <w:t xml:space="preserve">. </w:t>
      </w:r>
      <w:r w:rsidR="008267BD">
        <w:rPr>
          <w:rFonts w:ascii="Times New Roman" w:hAnsi="Times New Roman" w:cs="Times New Roman"/>
          <w:sz w:val="24"/>
          <w:szCs w:val="24"/>
        </w:rPr>
        <w:t>In doing so, it may frame</w:t>
      </w:r>
      <w:r w:rsidR="00777AD8">
        <w:rPr>
          <w:rFonts w:ascii="Times New Roman" w:hAnsi="Times New Roman" w:cs="Times New Roman"/>
          <w:sz w:val="24"/>
          <w:szCs w:val="24"/>
        </w:rPr>
        <w:t xml:space="preserve"> the </w:t>
      </w:r>
      <w:r w:rsidR="00777AD8" w:rsidRPr="00777AD8">
        <w:rPr>
          <w:rFonts w:ascii="Times New Roman" w:hAnsi="Times New Roman" w:cs="Times New Roman"/>
          <w:sz w:val="24"/>
          <w:szCs w:val="24"/>
        </w:rPr>
        <w:t>case differently from how it has been framed by the parties.</w:t>
      </w:r>
      <w:r w:rsidR="008267BD" w:rsidRPr="008267BD">
        <w:rPr>
          <w:rFonts w:ascii="Times New Roman" w:hAnsi="Times New Roman" w:cs="Times New Roman"/>
          <w:sz w:val="24"/>
          <w:szCs w:val="24"/>
        </w:rPr>
        <w:t xml:space="preserve"> </w:t>
      </w:r>
      <w:r w:rsidR="008267BD">
        <w:rPr>
          <w:rFonts w:ascii="Times New Roman" w:hAnsi="Times New Roman" w:cs="Times New Roman"/>
          <w:sz w:val="24"/>
          <w:szCs w:val="24"/>
        </w:rPr>
        <w:t>In some cases such as this, f</w:t>
      </w:r>
      <w:r w:rsidR="008267BD" w:rsidRPr="00705E7E">
        <w:rPr>
          <w:rFonts w:ascii="Times New Roman" w:hAnsi="Times New Roman" w:cs="Times New Roman"/>
          <w:sz w:val="24"/>
          <w:szCs w:val="24"/>
        </w:rPr>
        <w:t xml:space="preserve">ailure to make an obvious inquiry about a critical fact, the existence of which is easily ascertained, </w:t>
      </w:r>
      <w:r w:rsidR="008267BD">
        <w:rPr>
          <w:rFonts w:ascii="Times New Roman" w:hAnsi="Times New Roman" w:cs="Times New Roman"/>
          <w:sz w:val="24"/>
          <w:szCs w:val="24"/>
        </w:rPr>
        <w:t xml:space="preserve">or to take into account an obvious </w:t>
      </w:r>
      <w:r w:rsidR="00147570">
        <w:rPr>
          <w:rFonts w:ascii="Times New Roman" w:hAnsi="Times New Roman" w:cs="Times New Roman"/>
          <w:sz w:val="24"/>
          <w:szCs w:val="24"/>
        </w:rPr>
        <w:t>fact or point of law</w:t>
      </w:r>
      <w:r w:rsidR="008267BD" w:rsidRPr="00705E7E">
        <w:rPr>
          <w:rFonts w:ascii="Times New Roman" w:hAnsi="Times New Roman" w:cs="Times New Roman"/>
          <w:sz w:val="24"/>
          <w:szCs w:val="24"/>
        </w:rPr>
        <w:t xml:space="preserve">, </w:t>
      </w:r>
      <w:r w:rsidR="00147570">
        <w:rPr>
          <w:rFonts w:ascii="Times New Roman" w:hAnsi="Times New Roman" w:cs="Times New Roman"/>
          <w:sz w:val="24"/>
          <w:szCs w:val="24"/>
        </w:rPr>
        <w:t>could</w:t>
      </w:r>
      <w:r w:rsidR="008267BD">
        <w:rPr>
          <w:rFonts w:ascii="Times New Roman" w:hAnsi="Times New Roman" w:cs="Times New Roman"/>
          <w:sz w:val="24"/>
          <w:szCs w:val="24"/>
        </w:rPr>
        <w:t xml:space="preserve"> constitute a failure to review</w:t>
      </w:r>
      <w:r w:rsidR="00147570">
        <w:rPr>
          <w:rFonts w:ascii="Times New Roman" w:hAnsi="Times New Roman" w:cs="Times New Roman"/>
          <w:sz w:val="24"/>
          <w:szCs w:val="24"/>
        </w:rPr>
        <w:t xml:space="preserve">. </w:t>
      </w:r>
    </w:p>
    <w:p w:rsidR="008267BD" w:rsidRDefault="008267BD" w:rsidP="00777AD8">
      <w:pPr>
        <w:autoSpaceDE w:val="0"/>
        <w:autoSpaceDN w:val="0"/>
        <w:adjustRightInd w:val="0"/>
        <w:spacing w:after="0" w:line="360" w:lineRule="auto"/>
        <w:jc w:val="both"/>
        <w:rPr>
          <w:rFonts w:ascii="Times New Roman" w:hAnsi="Times New Roman" w:cs="Times New Roman"/>
          <w:sz w:val="24"/>
          <w:szCs w:val="24"/>
        </w:rPr>
      </w:pPr>
    </w:p>
    <w:p w:rsidR="00147570" w:rsidRDefault="00147570" w:rsidP="00777A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in the instant appeal, the PPDA Tribunal did not err in considering an aspect of the material before it which the appellant ought to have considered but did not, i.e. that at the time the appellant entertained the application by the respondent, </w:t>
      </w:r>
      <w:r w:rsidR="00D76301">
        <w:rPr>
          <w:rFonts w:ascii="Times New Roman" w:hAnsi="Times New Roman" w:cs="Times New Roman"/>
          <w:sz w:val="24"/>
          <w:szCs w:val="24"/>
        </w:rPr>
        <w:t>respondent’s 30 day validity period effective from 8</w:t>
      </w:r>
      <w:r w:rsidR="00D76301" w:rsidRPr="0065357E">
        <w:rPr>
          <w:rFonts w:ascii="Times New Roman" w:hAnsi="Times New Roman" w:cs="Times New Roman"/>
          <w:sz w:val="24"/>
          <w:szCs w:val="24"/>
          <w:vertAlign w:val="superscript"/>
        </w:rPr>
        <w:t>th</w:t>
      </w:r>
      <w:r w:rsidR="00D76301">
        <w:rPr>
          <w:rFonts w:ascii="Times New Roman" w:hAnsi="Times New Roman" w:cs="Times New Roman"/>
          <w:sz w:val="24"/>
          <w:szCs w:val="24"/>
        </w:rPr>
        <w:t xml:space="preserve"> May 2015 as submitted to </w:t>
      </w:r>
      <w:proofErr w:type="spellStart"/>
      <w:r w:rsidR="00D76301">
        <w:rPr>
          <w:rFonts w:ascii="Times New Roman" w:hAnsi="Times New Roman" w:cs="Times New Roman"/>
          <w:sz w:val="24"/>
          <w:szCs w:val="24"/>
        </w:rPr>
        <w:t>Yumbe</w:t>
      </w:r>
      <w:proofErr w:type="spellEnd"/>
      <w:r w:rsidR="00D76301">
        <w:rPr>
          <w:rFonts w:ascii="Times New Roman" w:hAnsi="Times New Roman" w:cs="Times New Roman"/>
          <w:sz w:val="24"/>
          <w:szCs w:val="24"/>
        </w:rPr>
        <w:t xml:space="preserve"> District Local Government had </w:t>
      </w:r>
      <w:proofErr w:type="spellStart"/>
      <w:r w:rsidR="00D76301">
        <w:rPr>
          <w:rFonts w:ascii="Times New Roman" w:hAnsi="Times New Roman" w:cs="Times New Roman"/>
          <w:sz w:val="24"/>
          <w:szCs w:val="24"/>
        </w:rPr>
        <w:t>a</w:t>
      </w:r>
      <w:proofErr w:type="spellEnd"/>
      <w:r w:rsidR="00D76301">
        <w:rPr>
          <w:rFonts w:ascii="Times New Roman" w:hAnsi="Times New Roman" w:cs="Times New Roman"/>
          <w:sz w:val="24"/>
          <w:szCs w:val="24"/>
        </w:rPr>
        <w:t xml:space="preserve"> expired on 7</w:t>
      </w:r>
      <w:r w:rsidR="00D76301" w:rsidRPr="0065357E">
        <w:rPr>
          <w:rFonts w:ascii="Times New Roman" w:hAnsi="Times New Roman" w:cs="Times New Roman"/>
          <w:sz w:val="24"/>
          <w:szCs w:val="24"/>
          <w:vertAlign w:val="superscript"/>
        </w:rPr>
        <w:t>th</w:t>
      </w:r>
      <w:r w:rsidR="00D76301">
        <w:rPr>
          <w:rFonts w:ascii="Times New Roman" w:hAnsi="Times New Roman" w:cs="Times New Roman"/>
          <w:sz w:val="24"/>
          <w:szCs w:val="24"/>
        </w:rPr>
        <w:t xml:space="preserve"> June 2015 and yet there was no evidence that </w:t>
      </w:r>
      <w:proofErr w:type="spellStart"/>
      <w:r w:rsidR="00D76301">
        <w:rPr>
          <w:rFonts w:ascii="Times New Roman" w:hAnsi="Times New Roman" w:cs="Times New Roman"/>
          <w:sz w:val="24"/>
          <w:szCs w:val="24"/>
        </w:rPr>
        <w:t>Yumbe</w:t>
      </w:r>
      <w:proofErr w:type="spellEnd"/>
      <w:r w:rsidR="00D76301">
        <w:rPr>
          <w:rFonts w:ascii="Times New Roman" w:hAnsi="Times New Roman" w:cs="Times New Roman"/>
          <w:sz w:val="24"/>
          <w:szCs w:val="24"/>
        </w:rPr>
        <w:t xml:space="preserve"> District Local Government had invoked </w:t>
      </w:r>
      <w:r w:rsidR="00D76301">
        <w:rPr>
          <w:rFonts w:ascii="Times New Roman" w:hAnsi="Times New Roman" w:cs="Times New Roman"/>
          <w:sz w:val="24"/>
          <w:szCs w:val="24"/>
        </w:rPr>
        <w:lastRenderedPageBreak/>
        <w:t xml:space="preserve">Regulation 49 (5) of </w:t>
      </w:r>
      <w:r w:rsidR="00D76301" w:rsidRPr="00993DF1">
        <w:rPr>
          <w:rFonts w:ascii="Times New Roman" w:hAnsi="Times New Roman" w:cs="Times New Roman"/>
          <w:i/>
          <w:sz w:val="24"/>
          <w:szCs w:val="24"/>
        </w:rPr>
        <w:t>The Local Governments Public Procurement and Disposal of Public Assets Regulations, 2006</w:t>
      </w:r>
      <w:r w:rsidR="00D76301">
        <w:rPr>
          <w:rFonts w:ascii="Times New Roman" w:hAnsi="Times New Roman" w:cs="Times New Roman"/>
          <w:sz w:val="24"/>
          <w:szCs w:val="24"/>
        </w:rPr>
        <w:t xml:space="preserve">, to have it extended. Although this aspect was neither part of the </w:t>
      </w:r>
      <w:r w:rsidR="00D76301" w:rsidRPr="00777AD8">
        <w:rPr>
          <w:rFonts w:ascii="Times New Roman" w:hAnsi="Times New Roman" w:cs="Times New Roman"/>
          <w:sz w:val="24"/>
          <w:szCs w:val="24"/>
        </w:rPr>
        <w:t>substantive issues raised</w:t>
      </w:r>
      <w:r w:rsidR="00D76301">
        <w:rPr>
          <w:rFonts w:ascii="Times New Roman" w:hAnsi="Times New Roman" w:cs="Times New Roman"/>
          <w:sz w:val="24"/>
          <w:szCs w:val="24"/>
        </w:rPr>
        <w:t xml:space="preserve"> by the “</w:t>
      </w:r>
      <w:r w:rsidR="00D76301" w:rsidRPr="00777AD8">
        <w:rPr>
          <w:rFonts w:ascii="Times New Roman" w:hAnsi="Times New Roman" w:cs="Times New Roman"/>
          <w:sz w:val="24"/>
          <w:szCs w:val="24"/>
        </w:rPr>
        <w:t>case</w:t>
      </w:r>
      <w:r w:rsidR="00D76301">
        <w:rPr>
          <w:rFonts w:ascii="Times New Roman" w:hAnsi="Times New Roman" w:cs="Times New Roman"/>
          <w:sz w:val="24"/>
          <w:szCs w:val="24"/>
        </w:rPr>
        <w:t>”</w:t>
      </w:r>
      <w:r w:rsidR="00D76301" w:rsidRPr="00777AD8">
        <w:rPr>
          <w:rFonts w:ascii="Times New Roman" w:hAnsi="Times New Roman" w:cs="Times New Roman"/>
          <w:sz w:val="24"/>
          <w:szCs w:val="24"/>
        </w:rPr>
        <w:t xml:space="preserve"> articulated by </w:t>
      </w:r>
      <w:r w:rsidR="00D76301">
        <w:rPr>
          <w:rFonts w:ascii="Times New Roman" w:hAnsi="Times New Roman" w:cs="Times New Roman"/>
          <w:sz w:val="24"/>
          <w:szCs w:val="24"/>
        </w:rPr>
        <w:t xml:space="preserve">the respondent </w:t>
      </w:r>
      <w:r w:rsidR="00882B30">
        <w:rPr>
          <w:rFonts w:ascii="Times New Roman" w:hAnsi="Times New Roman" w:cs="Times New Roman"/>
          <w:sz w:val="24"/>
          <w:szCs w:val="24"/>
        </w:rPr>
        <w:t>or</w:t>
      </w:r>
      <w:r w:rsidR="00D76301">
        <w:rPr>
          <w:rFonts w:ascii="Times New Roman" w:hAnsi="Times New Roman" w:cs="Times New Roman"/>
          <w:sz w:val="24"/>
          <w:szCs w:val="24"/>
        </w:rPr>
        <w:t xml:space="preserve"> that of the appellant in their respective written submissions to the PPDA Tribunal,</w:t>
      </w:r>
      <w:r w:rsidR="00D76301" w:rsidRPr="00777AD8">
        <w:rPr>
          <w:rFonts w:ascii="Times New Roman" w:hAnsi="Times New Roman" w:cs="Times New Roman"/>
          <w:sz w:val="24"/>
          <w:szCs w:val="24"/>
        </w:rPr>
        <w:t xml:space="preserve"> </w:t>
      </w:r>
      <w:r w:rsidR="00D76301">
        <w:rPr>
          <w:rFonts w:ascii="Times New Roman" w:hAnsi="Times New Roman" w:cs="Times New Roman"/>
          <w:sz w:val="24"/>
          <w:szCs w:val="24"/>
        </w:rPr>
        <w:t xml:space="preserve">it formed part of the </w:t>
      </w:r>
      <w:r w:rsidR="00D76301" w:rsidRPr="00777AD8">
        <w:rPr>
          <w:rFonts w:ascii="Times New Roman" w:hAnsi="Times New Roman" w:cs="Times New Roman"/>
          <w:sz w:val="24"/>
          <w:szCs w:val="24"/>
        </w:rPr>
        <w:t>material accept</w:t>
      </w:r>
      <w:r w:rsidR="00D76301">
        <w:rPr>
          <w:rFonts w:ascii="Times New Roman" w:hAnsi="Times New Roman" w:cs="Times New Roman"/>
          <w:sz w:val="24"/>
          <w:szCs w:val="24"/>
        </w:rPr>
        <w:t>ed by</w:t>
      </w:r>
      <w:r w:rsidR="00D76301" w:rsidRPr="00777AD8">
        <w:rPr>
          <w:rFonts w:ascii="Times New Roman" w:hAnsi="Times New Roman" w:cs="Times New Roman"/>
          <w:sz w:val="24"/>
          <w:szCs w:val="24"/>
        </w:rPr>
        <w:t>, or not re</w:t>
      </w:r>
      <w:r w:rsidR="00D76301">
        <w:rPr>
          <w:rFonts w:ascii="Times New Roman" w:hAnsi="Times New Roman" w:cs="Times New Roman"/>
          <w:sz w:val="24"/>
          <w:szCs w:val="24"/>
        </w:rPr>
        <w:t xml:space="preserve">jected by either party. In framing the </w:t>
      </w:r>
      <w:r w:rsidR="00D76301" w:rsidRPr="00777AD8">
        <w:rPr>
          <w:rFonts w:ascii="Times New Roman" w:hAnsi="Times New Roman" w:cs="Times New Roman"/>
          <w:sz w:val="24"/>
          <w:szCs w:val="24"/>
        </w:rPr>
        <w:t>case differently from how it has been framed by the parties</w:t>
      </w:r>
      <w:r w:rsidR="00D76301">
        <w:rPr>
          <w:rFonts w:ascii="Times New Roman" w:hAnsi="Times New Roman" w:cs="Times New Roman"/>
          <w:sz w:val="24"/>
          <w:szCs w:val="24"/>
        </w:rPr>
        <w:t>, the PPDA Tribunal</w:t>
      </w:r>
      <w:r w:rsidR="00D76301" w:rsidRPr="00777AD8">
        <w:rPr>
          <w:rFonts w:ascii="Times New Roman" w:hAnsi="Times New Roman" w:cs="Times New Roman"/>
          <w:sz w:val="24"/>
          <w:szCs w:val="24"/>
        </w:rPr>
        <w:t xml:space="preserve"> </w:t>
      </w:r>
      <w:r w:rsidR="00D76301">
        <w:rPr>
          <w:rFonts w:ascii="Times New Roman" w:hAnsi="Times New Roman" w:cs="Times New Roman"/>
          <w:sz w:val="24"/>
          <w:szCs w:val="24"/>
        </w:rPr>
        <w:t xml:space="preserve">did not err since </w:t>
      </w:r>
      <w:r w:rsidR="00D76301" w:rsidRPr="00777AD8">
        <w:rPr>
          <w:rFonts w:ascii="Times New Roman" w:hAnsi="Times New Roman" w:cs="Times New Roman"/>
          <w:sz w:val="24"/>
          <w:szCs w:val="24"/>
        </w:rPr>
        <w:t xml:space="preserve">it </w:t>
      </w:r>
      <w:r w:rsidR="00D76301">
        <w:rPr>
          <w:rFonts w:ascii="Times New Roman" w:hAnsi="Times New Roman" w:cs="Times New Roman"/>
          <w:sz w:val="24"/>
          <w:szCs w:val="24"/>
        </w:rPr>
        <w:t>was not</w:t>
      </w:r>
      <w:r w:rsidR="00D76301" w:rsidRPr="00777AD8">
        <w:rPr>
          <w:rFonts w:ascii="Times New Roman" w:hAnsi="Times New Roman" w:cs="Times New Roman"/>
          <w:sz w:val="24"/>
          <w:szCs w:val="24"/>
        </w:rPr>
        <w:t xml:space="preserve"> obliged to </w:t>
      </w:r>
      <w:r w:rsidR="00D76301">
        <w:rPr>
          <w:rFonts w:ascii="Times New Roman" w:hAnsi="Times New Roman" w:cs="Times New Roman"/>
          <w:sz w:val="24"/>
          <w:szCs w:val="24"/>
        </w:rPr>
        <w:t>limit its determination to the “</w:t>
      </w:r>
      <w:r w:rsidR="00D76301" w:rsidRPr="00777AD8">
        <w:rPr>
          <w:rFonts w:ascii="Times New Roman" w:hAnsi="Times New Roman" w:cs="Times New Roman"/>
          <w:sz w:val="24"/>
          <w:szCs w:val="24"/>
        </w:rPr>
        <w:t>case</w:t>
      </w:r>
      <w:r w:rsidR="00D76301">
        <w:rPr>
          <w:rFonts w:ascii="Times New Roman" w:hAnsi="Times New Roman" w:cs="Times New Roman"/>
          <w:sz w:val="24"/>
          <w:szCs w:val="24"/>
        </w:rPr>
        <w:t>”</w:t>
      </w:r>
      <w:r w:rsidR="00D76301" w:rsidRPr="00777AD8">
        <w:rPr>
          <w:rFonts w:ascii="Times New Roman" w:hAnsi="Times New Roman" w:cs="Times New Roman"/>
          <w:sz w:val="24"/>
          <w:szCs w:val="24"/>
        </w:rPr>
        <w:t xml:space="preserve"> articulated </w:t>
      </w:r>
      <w:r w:rsidR="00D76301">
        <w:rPr>
          <w:rFonts w:ascii="Times New Roman" w:hAnsi="Times New Roman" w:cs="Times New Roman"/>
          <w:sz w:val="24"/>
          <w:szCs w:val="24"/>
        </w:rPr>
        <w:t>by the parties. Had the PPDA Tribunal failed</w:t>
      </w:r>
      <w:r w:rsidR="00D76301" w:rsidRPr="00705E7E">
        <w:rPr>
          <w:rFonts w:ascii="Times New Roman" w:hAnsi="Times New Roman" w:cs="Times New Roman"/>
          <w:sz w:val="24"/>
          <w:szCs w:val="24"/>
        </w:rPr>
        <w:t xml:space="preserve"> to </w:t>
      </w:r>
      <w:r w:rsidR="00D76301">
        <w:rPr>
          <w:rFonts w:ascii="Times New Roman" w:hAnsi="Times New Roman" w:cs="Times New Roman"/>
          <w:sz w:val="24"/>
          <w:szCs w:val="24"/>
        </w:rPr>
        <w:t xml:space="preserve">take into account this obvious point of </w:t>
      </w:r>
      <w:r w:rsidR="00882B30">
        <w:rPr>
          <w:rFonts w:ascii="Times New Roman" w:hAnsi="Times New Roman" w:cs="Times New Roman"/>
          <w:sz w:val="24"/>
          <w:szCs w:val="24"/>
        </w:rPr>
        <w:t xml:space="preserve">mixed </w:t>
      </w:r>
      <w:r w:rsidR="00D76301">
        <w:rPr>
          <w:rFonts w:ascii="Times New Roman" w:hAnsi="Times New Roman" w:cs="Times New Roman"/>
          <w:sz w:val="24"/>
          <w:szCs w:val="24"/>
        </w:rPr>
        <w:t>law</w:t>
      </w:r>
      <w:r w:rsidR="00882B30">
        <w:rPr>
          <w:rFonts w:ascii="Times New Roman" w:hAnsi="Times New Roman" w:cs="Times New Roman"/>
          <w:sz w:val="24"/>
          <w:szCs w:val="24"/>
        </w:rPr>
        <w:t xml:space="preserve"> and fact</w:t>
      </w:r>
      <w:r w:rsidR="00D76301" w:rsidRPr="00705E7E">
        <w:rPr>
          <w:rFonts w:ascii="Times New Roman" w:hAnsi="Times New Roman" w:cs="Times New Roman"/>
          <w:sz w:val="24"/>
          <w:szCs w:val="24"/>
        </w:rPr>
        <w:t xml:space="preserve">, </w:t>
      </w:r>
      <w:r w:rsidR="00D76301">
        <w:rPr>
          <w:rFonts w:ascii="Times New Roman" w:hAnsi="Times New Roman" w:cs="Times New Roman"/>
          <w:sz w:val="24"/>
          <w:szCs w:val="24"/>
        </w:rPr>
        <w:t>it would in the circumstances of this case have failed in its duty of external administrative merits review</w:t>
      </w:r>
      <w:r w:rsidR="00882B30">
        <w:rPr>
          <w:rFonts w:ascii="Times New Roman" w:hAnsi="Times New Roman" w:cs="Times New Roman"/>
          <w:sz w:val="24"/>
          <w:szCs w:val="24"/>
        </w:rPr>
        <w:t xml:space="preserve">. The orders made vacating the decisions of the appellant and the </w:t>
      </w:r>
      <w:proofErr w:type="spellStart"/>
      <w:r w:rsidR="00882B30">
        <w:rPr>
          <w:rFonts w:ascii="Times New Roman" w:hAnsi="Times New Roman" w:cs="Times New Roman"/>
          <w:sz w:val="24"/>
          <w:szCs w:val="24"/>
        </w:rPr>
        <w:t>Yumbe</w:t>
      </w:r>
      <w:proofErr w:type="spellEnd"/>
      <w:r w:rsidR="00882B30">
        <w:rPr>
          <w:rFonts w:ascii="Times New Roman" w:hAnsi="Times New Roman" w:cs="Times New Roman"/>
          <w:sz w:val="24"/>
          <w:szCs w:val="24"/>
        </w:rPr>
        <w:t xml:space="preserve"> District Local Government Accounting Officer and </w:t>
      </w:r>
      <w:r w:rsidR="0024163F">
        <w:rPr>
          <w:rFonts w:ascii="Times New Roman" w:hAnsi="Times New Roman" w:cs="Times New Roman"/>
          <w:sz w:val="24"/>
          <w:szCs w:val="24"/>
        </w:rPr>
        <w:t>ordering</w:t>
      </w:r>
      <w:r w:rsidR="00882B30">
        <w:rPr>
          <w:rFonts w:ascii="Times New Roman" w:hAnsi="Times New Roman" w:cs="Times New Roman"/>
          <w:sz w:val="24"/>
          <w:szCs w:val="24"/>
        </w:rPr>
        <w:t xml:space="preserve"> the Accounting Officer to refund the respondent’s Administrative Review fees are consistent with the conclusion reached by the PPDA Tribunal and within its powers conferred by section 91 I (6) </w:t>
      </w:r>
      <w:r w:rsidR="00882B30" w:rsidRPr="001926C3">
        <w:rPr>
          <w:rFonts w:ascii="Times New Roman" w:hAnsi="Times New Roman" w:cs="Times New Roman"/>
          <w:sz w:val="24"/>
          <w:szCs w:val="24"/>
        </w:rPr>
        <w:t>of</w:t>
      </w:r>
      <w:r w:rsidR="00882B30">
        <w:rPr>
          <w:rFonts w:ascii="Times New Roman" w:hAnsi="Times New Roman" w:cs="Times New Roman"/>
          <w:sz w:val="24"/>
          <w:szCs w:val="24"/>
        </w:rPr>
        <w:t xml:space="preserve"> </w:t>
      </w:r>
      <w:r w:rsidR="00882B30" w:rsidRPr="00592CA4">
        <w:rPr>
          <w:rFonts w:ascii="Times New Roman" w:hAnsi="Times New Roman" w:cs="Times New Roman"/>
          <w:i/>
          <w:sz w:val="24"/>
          <w:szCs w:val="24"/>
        </w:rPr>
        <w:t xml:space="preserve">The Public Procurement and Disposal of Public Assets (Amendment) Act, </w:t>
      </w:r>
      <w:r w:rsidR="00882B30" w:rsidRPr="00882B30">
        <w:rPr>
          <w:rFonts w:ascii="Times New Roman" w:hAnsi="Times New Roman" w:cs="Times New Roman"/>
          <w:i/>
          <w:sz w:val="24"/>
          <w:szCs w:val="24"/>
        </w:rPr>
        <w:t>2011</w:t>
      </w:r>
      <w:r w:rsidR="00882B30">
        <w:rPr>
          <w:rFonts w:ascii="Times New Roman" w:hAnsi="Times New Roman" w:cs="Times New Roman"/>
          <w:sz w:val="24"/>
          <w:szCs w:val="24"/>
        </w:rPr>
        <w:t xml:space="preserve">. </w:t>
      </w:r>
      <w:r w:rsidR="00882B30" w:rsidRPr="00882B30">
        <w:rPr>
          <w:rFonts w:ascii="Times New Roman" w:hAnsi="Times New Roman" w:cs="Times New Roman"/>
          <w:sz w:val="24"/>
          <w:szCs w:val="24"/>
        </w:rPr>
        <w:t>I</w:t>
      </w:r>
      <w:r w:rsidR="00882B30">
        <w:rPr>
          <w:rFonts w:ascii="Times New Roman" w:hAnsi="Times New Roman" w:cs="Times New Roman"/>
          <w:sz w:val="24"/>
          <w:szCs w:val="24"/>
        </w:rPr>
        <w:t xml:space="preserve"> therefore do not find merit in grounds one to five of the appeal which grounds have consequently failed.</w:t>
      </w:r>
    </w:p>
    <w:p w:rsidR="00882B30" w:rsidRDefault="00882B30" w:rsidP="00777AD8">
      <w:pPr>
        <w:autoSpaceDE w:val="0"/>
        <w:autoSpaceDN w:val="0"/>
        <w:adjustRightInd w:val="0"/>
        <w:spacing w:after="0" w:line="360" w:lineRule="auto"/>
        <w:jc w:val="both"/>
        <w:rPr>
          <w:rFonts w:ascii="Times New Roman" w:hAnsi="Times New Roman" w:cs="Times New Roman"/>
          <w:sz w:val="24"/>
          <w:szCs w:val="24"/>
        </w:rPr>
      </w:pPr>
    </w:p>
    <w:p w:rsidR="0026316A" w:rsidRDefault="00882B30" w:rsidP="00326D56">
      <w:pPr>
        <w:autoSpaceDE w:val="0"/>
        <w:autoSpaceDN w:val="0"/>
        <w:adjustRightInd w:val="0"/>
        <w:spacing w:after="0" w:line="360" w:lineRule="auto"/>
        <w:jc w:val="both"/>
        <w:rPr>
          <w:rFonts w:ascii="Times New Roman" w:hAnsi="Times New Roman" w:cs="Times New Roman"/>
          <w:sz w:val="24"/>
          <w:szCs w:val="24"/>
        </w:rPr>
      </w:pPr>
      <w:r w:rsidRPr="00326D56">
        <w:rPr>
          <w:rFonts w:ascii="Times New Roman" w:hAnsi="Times New Roman" w:cs="Times New Roman"/>
          <w:sz w:val="24"/>
          <w:szCs w:val="24"/>
        </w:rPr>
        <w:t xml:space="preserve">The final ground of appeal assails </w:t>
      </w:r>
      <w:r w:rsidR="0024163F" w:rsidRPr="00326D56">
        <w:rPr>
          <w:rFonts w:ascii="Times New Roman" w:hAnsi="Times New Roman" w:cs="Times New Roman"/>
          <w:sz w:val="24"/>
          <w:szCs w:val="24"/>
        </w:rPr>
        <w:t xml:space="preserve">the </w:t>
      </w:r>
      <w:r w:rsidRPr="00326D56">
        <w:rPr>
          <w:rFonts w:ascii="Times New Roman" w:hAnsi="Times New Roman" w:cs="Times New Roman"/>
          <w:sz w:val="24"/>
          <w:szCs w:val="24"/>
        </w:rPr>
        <w:t xml:space="preserve">award of costs of </w:t>
      </w:r>
      <w:proofErr w:type="spellStart"/>
      <w:r w:rsidRPr="00326D56">
        <w:rPr>
          <w:rFonts w:ascii="Times New Roman" w:hAnsi="Times New Roman" w:cs="Times New Roman"/>
          <w:sz w:val="24"/>
          <w:szCs w:val="24"/>
        </w:rPr>
        <w:t>shs</w:t>
      </w:r>
      <w:proofErr w:type="spellEnd"/>
      <w:r w:rsidRPr="00326D56">
        <w:rPr>
          <w:rFonts w:ascii="Times New Roman" w:hAnsi="Times New Roman" w:cs="Times New Roman"/>
          <w:sz w:val="24"/>
          <w:szCs w:val="24"/>
        </w:rPr>
        <w:t xml:space="preserve">. 750,000/= </w:t>
      </w:r>
      <w:r w:rsidR="0024163F" w:rsidRPr="00326D56">
        <w:rPr>
          <w:rFonts w:ascii="Times New Roman" w:hAnsi="Times New Roman" w:cs="Times New Roman"/>
          <w:sz w:val="24"/>
          <w:szCs w:val="24"/>
        </w:rPr>
        <w:t xml:space="preserve">to the respondent by the PPDA Tribunal. </w:t>
      </w:r>
      <w:r w:rsidR="00326D56">
        <w:rPr>
          <w:rFonts w:ascii="Times New Roman" w:hAnsi="Times New Roman" w:cs="Times New Roman"/>
          <w:sz w:val="24"/>
          <w:szCs w:val="24"/>
        </w:rPr>
        <w:t xml:space="preserve">Save in exceptional cases, an appellate court </w:t>
      </w:r>
      <w:r w:rsidR="0026316A">
        <w:rPr>
          <w:rFonts w:ascii="Times New Roman" w:hAnsi="Times New Roman" w:cs="Times New Roman"/>
          <w:sz w:val="24"/>
          <w:szCs w:val="24"/>
        </w:rPr>
        <w:t>will</w:t>
      </w:r>
      <w:r w:rsidR="00326D56" w:rsidRPr="00326D56">
        <w:rPr>
          <w:rFonts w:ascii="Times New Roman" w:hAnsi="Times New Roman" w:cs="Times New Roman"/>
          <w:sz w:val="24"/>
          <w:szCs w:val="24"/>
        </w:rPr>
        <w:t xml:space="preserve"> not interfere with the assessment of what </w:t>
      </w:r>
      <w:r w:rsidR="00326D56">
        <w:rPr>
          <w:rFonts w:ascii="Times New Roman" w:hAnsi="Times New Roman" w:cs="Times New Roman"/>
          <w:sz w:val="24"/>
          <w:szCs w:val="24"/>
        </w:rPr>
        <w:t>a</w:t>
      </w:r>
      <w:r w:rsidR="0026316A">
        <w:rPr>
          <w:rFonts w:ascii="Times New Roman" w:hAnsi="Times New Roman" w:cs="Times New Roman"/>
          <w:sz w:val="24"/>
          <w:szCs w:val="24"/>
        </w:rPr>
        <w:t>n</w:t>
      </w:r>
      <w:r w:rsidR="00326D56">
        <w:rPr>
          <w:rFonts w:ascii="Times New Roman" w:hAnsi="Times New Roman" w:cs="Times New Roman"/>
          <w:sz w:val="24"/>
          <w:szCs w:val="24"/>
        </w:rPr>
        <w:t xml:space="preserve"> </w:t>
      </w:r>
      <w:r w:rsidR="0026316A">
        <w:rPr>
          <w:rFonts w:ascii="Times New Roman" w:hAnsi="Times New Roman" w:cs="Times New Roman"/>
          <w:sz w:val="24"/>
          <w:szCs w:val="24"/>
        </w:rPr>
        <w:t xml:space="preserve">administrative </w:t>
      </w:r>
      <w:r w:rsidR="00326D56">
        <w:rPr>
          <w:rFonts w:ascii="Times New Roman" w:hAnsi="Times New Roman" w:cs="Times New Roman"/>
          <w:sz w:val="24"/>
          <w:szCs w:val="24"/>
        </w:rPr>
        <w:t>merits</w:t>
      </w:r>
      <w:r w:rsidR="00326D56" w:rsidRPr="00326D56">
        <w:rPr>
          <w:rFonts w:ascii="Times New Roman" w:hAnsi="Times New Roman" w:cs="Times New Roman"/>
          <w:sz w:val="24"/>
          <w:szCs w:val="24"/>
        </w:rPr>
        <w:t xml:space="preserve"> </w:t>
      </w:r>
      <w:r w:rsidR="0026316A">
        <w:rPr>
          <w:rFonts w:ascii="Times New Roman" w:hAnsi="Times New Roman" w:cs="Times New Roman"/>
          <w:sz w:val="24"/>
          <w:szCs w:val="24"/>
        </w:rPr>
        <w:t>tribunal</w:t>
      </w:r>
      <w:r w:rsidR="00326D56" w:rsidRPr="00326D56">
        <w:rPr>
          <w:rFonts w:ascii="Times New Roman" w:hAnsi="Times New Roman" w:cs="Times New Roman"/>
          <w:sz w:val="24"/>
          <w:szCs w:val="24"/>
        </w:rPr>
        <w:t xml:space="preserve"> considers to be </w:t>
      </w:r>
      <w:r w:rsidR="0026316A" w:rsidRPr="00326D56">
        <w:rPr>
          <w:rFonts w:ascii="Times New Roman" w:hAnsi="Times New Roman" w:cs="Times New Roman"/>
          <w:sz w:val="24"/>
          <w:szCs w:val="24"/>
        </w:rPr>
        <w:t>reasonable costs</w:t>
      </w:r>
      <w:r w:rsidR="0026316A">
        <w:rPr>
          <w:rFonts w:ascii="Times New Roman" w:hAnsi="Times New Roman" w:cs="Times New Roman"/>
          <w:sz w:val="24"/>
          <w:szCs w:val="24"/>
        </w:rPr>
        <w:t>.</w:t>
      </w:r>
      <w:r w:rsidR="00326D56">
        <w:rPr>
          <w:rFonts w:ascii="Times New Roman" w:hAnsi="Times New Roman" w:cs="Times New Roman"/>
          <w:sz w:val="24"/>
          <w:szCs w:val="24"/>
        </w:rPr>
        <w:t xml:space="preserve"> </w:t>
      </w:r>
      <w:r w:rsidR="0026316A">
        <w:rPr>
          <w:rFonts w:ascii="Times New Roman" w:hAnsi="Times New Roman" w:cs="Times New Roman"/>
          <w:sz w:val="24"/>
          <w:szCs w:val="24"/>
        </w:rPr>
        <w:t>It will however do so where</w:t>
      </w:r>
      <w:r w:rsidR="0026316A" w:rsidRPr="0026316A">
        <w:rPr>
          <w:rFonts w:ascii="Times New Roman" w:hAnsi="Times New Roman" w:cs="Times New Roman"/>
          <w:sz w:val="24"/>
          <w:szCs w:val="24"/>
        </w:rPr>
        <w:t xml:space="preserve"> </w:t>
      </w:r>
      <w:r w:rsidR="0026316A" w:rsidRPr="00A003F3">
        <w:rPr>
          <w:rFonts w:ascii="Times New Roman" w:hAnsi="Times New Roman" w:cs="Times New Roman"/>
          <w:sz w:val="24"/>
          <w:szCs w:val="24"/>
        </w:rPr>
        <w:t xml:space="preserve">it is shown that either the decision was based on an error of principle, or the </w:t>
      </w:r>
      <w:r w:rsidR="0026316A">
        <w:rPr>
          <w:rFonts w:ascii="Times New Roman" w:hAnsi="Times New Roman" w:cs="Times New Roman"/>
          <w:sz w:val="24"/>
          <w:szCs w:val="24"/>
        </w:rPr>
        <w:t>amount</w:t>
      </w:r>
      <w:r w:rsidR="0026316A" w:rsidRPr="00A003F3">
        <w:rPr>
          <w:rFonts w:ascii="Times New Roman" w:hAnsi="Times New Roman" w:cs="Times New Roman"/>
          <w:sz w:val="24"/>
          <w:szCs w:val="24"/>
        </w:rPr>
        <w:t xml:space="preserve"> awarded was manifestly excessive as to justify an inference</w:t>
      </w:r>
      <w:r w:rsidR="0026316A">
        <w:rPr>
          <w:rFonts w:ascii="Times New Roman" w:hAnsi="Times New Roman" w:cs="Times New Roman"/>
          <w:sz w:val="24"/>
          <w:szCs w:val="24"/>
        </w:rPr>
        <w:t>.</w:t>
      </w:r>
    </w:p>
    <w:p w:rsidR="0026316A" w:rsidRDefault="0026316A" w:rsidP="00326D56">
      <w:pPr>
        <w:autoSpaceDE w:val="0"/>
        <w:autoSpaceDN w:val="0"/>
        <w:adjustRightInd w:val="0"/>
        <w:spacing w:after="0" w:line="360" w:lineRule="auto"/>
        <w:jc w:val="both"/>
        <w:rPr>
          <w:rFonts w:ascii="Times New Roman" w:hAnsi="Times New Roman" w:cs="Times New Roman"/>
          <w:sz w:val="24"/>
          <w:szCs w:val="24"/>
        </w:rPr>
      </w:pPr>
    </w:p>
    <w:p w:rsidR="00882B30" w:rsidRDefault="00EE6755" w:rsidP="00326D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Prima facie, parties before </w:t>
      </w:r>
      <w:r w:rsidR="0026316A">
        <w:rPr>
          <w:rFonts w:ascii="Times New Roman" w:hAnsi="Times New Roman" w:cs="Times New Roman"/>
          <w:sz w:val="24"/>
          <w:szCs w:val="24"/>
        </w:rPr>
        <w:t xml:space="preserve">the PPDA Tribunal </w:t>
      </w:r>
      <w:r>
        <w:rPr>
          <w:rFonts w:ascii="Times New Roman" w:hAnsi="Times New Roman" w:cs="Times New Roman"/>
          <w:sz w:val="24"/>
          <w:szCs w:val="24"/>
        </w:rPr>
        <w:t xml:space="preserve">ought to bear their own costs, unless in </w:t>
      </w:r>
      <w:r w:rsidRPr="00EE6755">
        <w:rPr>
          <w:rFonts w:ascii="Times New Roman" w:hAnsi="Times New Roman" w:cs="Times New Roman"/>
          <w:sz w:val="24"/>
          <w:szCs w:val="24"/>
        </w:rPr>
        <w:t xml:space="preserve">particular instances, in the proper exercise of discretion, </w:t>
      </w:r>
      <w:r w:rsidR="0026316A">
        <w:rPr>
          <w:rFonts w:ascii="Times New Roman" w:hAnsi="Times New Roman" w:cs="Times New Roman"/>
          <w:sz w:val="24"/>
          <w:szCs w:val="24"/>
        </w:rPr>
        <w:t xml:space="preserve">the PPDA Tribunal </w:t>
      </w:r>
      <w:r w:rsidRPr="00EE6755">
        <w:rPr>
          <w:rFonts w:ascii="Times New Roman" w:hAnsi="Times New Roman" w:cs="Times New Roman"/>
          <w:sz w:val="24"/>
          <w:szCs w:val="24"/>
        </w:rPr>
        <w:t>considers otherwise</w:t>
      </w:r>
      <w:r>
        <w:rPr>
          <w:rFonts w:ascii="Times New Roman" w:hAnsi="Times New Roman" w:cs="Times New Roman"/>
          <w:sz w:val="24"/>
          <w:szCs w:val="24"/>
        </w:rPr>
        <w:t xml:space="preserve">. </w:t>
      </w:r>
      <w:r w:rsidR="0026316A">
        <w:rPr>
          <w:rFonts w:ascii="Times New Roman" w:hAnsi="Times New Roman" w:cs="Times New Roman"/>
          <w:sz w:val="24"/>
          <w:szCs w:val="24"/>
        </w:rPr>
        <w:t xml:space="preserve">The PPDA Tribunal should make such awards </w:t>
      </w:r>
      <w:r w:rsidR="00326D56" w:rsidRPr="00326D56">
        <w:rPr>
          <w:rFonts w:ascii="Times New Roman" w:hAnsi="Times New Roman" w:cs="Times New Roman"/>
          <w:sz w:val="24"/>
          <w:szCs w:val="24"/>
        </w:rPr>
        <w:t>only if satisfied that it is fair</w:t>
      </w:r>
      <w:r w:rsidR="0026316A">
        <w:rPr>
          <w:rFonts w:ascii="Times New Roman" w:hAnsi="Times New Roman" w:cs="Times New Roman"/>
          <w:sz w:val="24"/>
          <w:szCs w:val="24"/>
        </w:rPr>
        <w:t xml:space="preserve"> to do so, having regard to </w:t>
      </w:r>
      <w:r w:rsidR="00326D56" w:rsidRPr="00326D56">
        <w:rPr>
          <w:rFonts w:ascii="Times New Roman" w:hAnsi="Times New Roman" w:cs="Times New Roman"/>
          <w:sz w:val="24"/>
          <w:szCs w:val="24"/>
        </w:rPr>
        <w:t>whether  a  party  has  conducted  the  proceeding  in  a  way  that  unnecessarily</w:t>
      </w:r>
      <w:r w:rsidR="0026316A">
        <w:rPr>
          <w:rFonts w:ascii="Times New Roman" w:hAnsi="Times New Roman" w:cs="Times New Roman"/>
          <w:sz w:val="24"/>
          <w:szCs w:val="24"/>
        </w:rPr>
        <w:t xml:space="preserve"> </w:t>
      </w:r>
      <w:r w:rsidR="00326D56" w:rsidRPr="00326D56">
        <w:rPr>
          <w:rFonts w:ascii="Times New Roman" w:hAnsi="Times New Roman" w:cs="Times New Roman"/>
          <w:sz w:val="24"/>
          <w:szCs w:val="24"/>
        </w:rPr>
        <w:t>disadvantaged another party</w:t>
      </w:r>
      <w:r w:rsidR="0026316A">
        <w:rPr>
          <w:rFonts w:ascii="Times New Roman" w:hAnsi="Times New Roman" w:cs="Times New Roman"/>
          <w:sz w:val="24"/>
          <w:szCs w:val="24"/>
        </w:rPr>
        <w:t xml:space="preserve"> to </w:t>
      </w:r>
      <w:r w:rsidR="00326D56" w:rsidRPr="00326D56">
        <w:rPr>
          <w:rFonts w:ascii="Times New Roman" w:hAnsi="Times New Roman" w:cs="Times New Roman"/>
          <w:sz w:val="24"/>
          <w:szCs w:val="24"/>
        </w:rPr>
        <w:t>th</w:t>
      </w:r>
      <w:r w:rsidR="0026316A">
        <w:rPr>
          <w:rFonts w:ascii="Times New Roman" w:hAnsi="Times New Roman" w:cs="Times New Roman"/>
          <w:sz w:val="24"/>
          <w:szCs w:val="24"/>
        </w:rPr>
        <w:t xml:space="preserve">e proceeding by conduct such as; failing to comply with an order or direction  of the Tribunal without </w:t>
      </w:r>
      <w:r w:rsidR="00326D56" w:rsidRPr="00326D56">
        <w:rPr>
          <w:rFonts w:ascii="Times New Roman" w:hAnsi="Times New Roman" w:cs="Times New Roman"/>
          <w:sz w:val="24"/>
          <w:szCs w:val="24"/>
        </w:rPr>
        <w:t>reasonable</w:t>
      </w:r>
      <w:r w:rsidR="0026316A">
        <w:rPr>
          <w:rFonts w:ascii="Times New Roman" w:hAnsi="Times New Roman" w:cs="Times New Roman"/>
          <w:sz w:val="24"/>
          <w:szCs w:val="24"/>
        </w:rPr>
        <w:t xml:space="preserve"> excuse, failing to comply with </w:t>
      </w:r>
      <w:r w:rsidR="00326D56" w:rsidRPr="00326D56">
        <w:rPr>
          <w:rFonts w:ascii="Times New Roman" w:hAnsi="Times New Roman" w:cs="Times New Roman"/>
          <w:sz w:val="24"/>
          <w:szCs w:val="24"/>
        </w:rPr>
        <w:t>th</w:t>
      </w:r>
      <w:r w:rsidR="0026316A">
        <w:rPr>
          <w:rFonts w:ascii="Times New Roman" w:hAnsi="Times New Roman" w:cs="Times New Roman"/>
          <w:sz w:val="24"/>
          <w:szCs w:val="24"/>
        </w:rPr>
        <w:t xml:space="preserve">e PPDA Act, the  regulations, rules or </w:t>
      </w:r>
      <w:r w:rsidR="00326D56" w:rsidRPr="00326D56">
        <w:rPr>
          <w:rFonts w:ascii="Times New Roman" w:hAnsi="Times New Roman" w:cs="Times New Roman"/>
          <w:sz w:val="24"/>
          <w:szCs w:val="24"/>
        </w:rPr>
        <w:t>an</w:t>
      </w:r>
      <w:r w:rsidR="0026316A">
        <w:rPr>
          <w:rFonts w:ascii="Times New Roman" w:hAnsi="Times New Roman" w:cs="Times New Roman"/>
          <w:sz w:val="24"/>
          <w:szCs w:val="24"/>
        </w:rPr>
        <w:t xml:space="preserve">y other </w:t>
      </w:r>
      <w:r w:rsidR="008F3488">
        <w:rPr>
          <w:rFonts w:ascii="Times New Roman" w:hAnsi="Times New Roman" w:cs="Times New Roman"/>
          <w:sz w:val="24"/>
          <w:szCs w:val="24"/>
        </w:rPr>
        <w:t>enabling enactment,</w:t>
      </w:r>
      <w:r w:rsidR="0026316A">
        <w:rPr>
          <w:rFonts w:ascii="Times New Roman" w:hAnsi="Times New Roman" w:cs="Times New Roman"/>
          <w:sz w:val="24"/>
          <w:szCs w:val="24"/>
        </w:rPr>
        <w:t xml:space="preserve"> seeking</w:t>
      </w:r>
      <w:r w:rsidR="00326D56" w:rsidRPr="00326D56">
        <w:rPr>
          <w:rFonts w:ascii="Times New Roman" w:hAnsi="Times New Roman" w:cs="Times New Roman"/>
          <w:sz w:val="24"/>
          <w:szCs w:val="24"/>
        </w:rPr>
        <w:t xml:space="preserve"> </w:t>
      </w:r>
      <w:r w:rsidR="0026316A">
        <w:rPr>
          <w:rFonts w:ascii="Times New Roman" w:hAnsi="Times New Roman" w:cs="Times New Roman"/>
          <w:sz w:val="24"/>
          <w:szCs w:val="24"/>
        </w:rPr>
        <w:t>unnecessary or avoidable</w:t>
      </w:r>
      <w:r w:rsidR="00326D56" w:rsidRPr="00326D56">
        <w:rPr>
          <w:rFonts w:ascii="Times New Roman" w:hAnsi="Times New Roman" w:cs="Times New Roman"/>
          <w:sz w:val="24"/>
          <w:szCs w:val="24"/>
        </w:rPr>
        <w:t xml:space="preserve"> adjournment</w:t>
      </w:r>
      <w:r w:rsidR="0026316A">
        <w:rPr>
          <w:rFonts w:ascii="Times New Roman" w:hAnsi="Times New Roman" w:cs="Times New Roman"/>
          <w:sz w:val="24"/>
          <w:szCs w:val="24"/>
        </w:rPr>
        <w:t xml:space="preserve">s, </w:t>
      </w:r>
      <w:r w:rsidR="00326D56" w:rsidRPr="00326D56">
        <w:rPr>
          <w:rFonts w:ascii="Times New Roman" w:hAnsi="Times New Roman" w:cs="Times New Roman"/>
          <w:sz w:val="24"/>
          <w:szCs w:val="24"/>
        </w:rPr>
        <w:t xml:space="preserve">causing </w:t>
      </w:r>
      <w:r w:rsidR="0026316A">
        <w:rPr>
          <w:rFonts w:ascii="Times New Roman" w:hAnsi="Times New Roman" w:cs="Times New Roman"/>
          <w:sz w:val="24"/>
          <w:szCs w:val="24"/>
        </w:rPr>
        <w:t xml:space="preserve">unnecessary or avoidable, </w:t>
      </w:r>
      <w:r w:rsidR="00326D56" w:rsidRPr="00326D56">
        <w:rPr>
          <w:rFonts w:ascii="Times New Roman" w:hAnsi="Times New Roman" w:cs="Times New Roman"/>
          <w:sz w:val="24"/>
          <w:szCs w:val="24"/>
        </w:rPr>
        <w:t>attempting to deceive ano</w:t>
      </w:r>
      <w:r w:rsidR="0026316A">
        <w:rPr>
          <w:rFonts w:ascii="Times New Roman" w:hAnsi="Times New Roman" w:cs="Times New Roman"/>
          <w:sz w:val="24"/>
          <w:szCs w:val="24"/>
        </w:rPr>
        <w:t>ther party or the Tribunal</w:t>
      </w:r>
      <w:r w:rsidR="00F84BFE">
        <w:rPr>
          <w:rFonts w:ascii="Times New Roman" w:hAnsi="Times New Roman" w:cs="Times New Roman"/>
          <w:sz w:val="24"/>
          <w:szCs w:val="24"/>
        </w:rPr>
        <w:t xml:space="preserve">, </w:t>
      </w:r>
      <w:r w:rsidR="0026316A">
        <w:rPr>
          <w:rFonts w:ascii="Times New Roman" w:hAnsi="Times New Roman" w:cs="Times New Roman"/>
          <w:sz w:val="24"/>
          <w:szCs w:val="24"/>
        </w:rPr>
        <w:t xml:space="preserve"> </w:t>
      </w:r>
      <w:r w:rsidR="008F3488">
        <w:rPr>
          <w:rFonts w:ascii="Times New Roman" w:hAnsi="Times New Roman" w:cs="Times New Roman"/>
          <w:sz w:val="24"/>
          <w:szCs w:val="24"/>
        </w:rPr>
        <w:t>t</w:t>
      </w:r>
      <w:r w:rsidR="008F3488" w:rsidRPr="008F3488">
        <w:rPr>
          <w:rFonts w:ascii="Times New Roman" w:hAnsi="Times New Roman" w:cs="Times New Roman"/>
          <w:sz w:val="24"/>
          <w:szCs w:val="24"/>
        </w:rPr>
        <w:t>he nature and complexity of the proceeding</w:t>
      </w:r>
      <w:r w:rsidR="008F3488">
        <w:rPr>
          <w:rFonts w:ascii="Times New Roman" w:hAnsi="Times New Roman" w:cs="Times New Roman"/>
          <w:sz w:val="24"/>
          <w:szCs w:val="24"/>
        </w:rPr>
        <w:t>,</w:t>
      </w:r>
      <w:r w:rsidR="008F3488" w:rsidRPr="008F3488">
        <w:rPr>
          <w:rFonts w:ascii="Times New Roman" w:hAnsi="Times New Roman" w:cs="Times New Roman"/>
          <w:sz w:val="24"/>
          <w:szCs w:val="24"/>
        </w:rPr>
        <w:t xml:space="preserve"> </w:t>
      </w:r>
      <w:r w:rsidR="00F84BFE" w:rsidRPr="00F84BFE">
        <w:rPr>
          <w:rFonts w:ascii="Times New Roman" w:hAnsi="Times New Roman" w:cs="Times New Roman"/>
          <w:sz w:val="24"/>
          <w:szCs w:val="24"/>
        </w:rPr>
        <w:t xml:space="preserve">a party </w:t>
      </w:r>
      <w:r w:rsidR="00F84BFE">
        <w:rPr>
          <w:rFonts w:ascii="Times New Roman" w:hAnsi="Times New Roman" w:cs="Times New Roman"/>
          <w:sz w:val="24"/>
          <w:szCs w:val="24"/>
        </w:rPr>
        <w:t>who makes</w:t>
      </w:r>
      <w:r w:rsidR="00F84BFE" w:rsidRPr="00F84BFE">
        <w:rPr>
          <w:rFonts w:ascii="Times New Roman" w:hAnsi="Times New Roman" w:cs="Times New Roman"/>
          <w:sz w:val="24"/>
          <w:szCs w:val="24"/>
        </w:rPr>
        <w:t xml:space="preserve"> </w:t>
      </w:r>
      <w:r w:rsidR="00F84BFE">
        <w:rPr>
          <w:rFonts w:ascii="Times New Roman" w:hAnsi="Times New Roman" w:cs="Times New Roman"/>
          <w:sz w:val="24"/>
          <w:szCs w:val="24"/>
        </w:rPr>
        <w:t>an application</w:t>
      </w:r>
      <w:r w:rsidR="00F84BFE" w:rsidRPr="00F84BFE">
        <w:rPr>
          <w:rFonts w:ascii="Times New Roman" w:hAnsi="Times New Roman" w:cs="Times New Roman"/>
          <w:sz w:val="24"/>
          <w:szCs w:val="24"/>
        </w:rPr>
        <w:t xml:space="preserve"> that has no tenable basis in fact or law </w:t>
      </w:r>
      <w:r w:rsidR="0026316A">
        <w:rPr>
          <w:rFonts w:ascii="Times New Roman" w:hAnsi="Times New Roman" w:cs="Times New Roman"/>
          <w:sz w:val="24"/>
          <w:szCs w:val="24"/>
        </w:rPr>
        <w:t xml:space="preserve">or otherwise </w:t>
      </w:r>
      <w:r w:rsidR="00326D56" w:rsidRPr="00326D56">
        <w:rPr>
          <w:rFonts w:ascii="Times New Roman" w:hAnsi="Times New Roman" w:cs="Times New Roman"/>
          <w:sz w:val="24"/>
          <w:szCs w:val="24"/>
        </w:rPr>
        <w:t>conducting the proceeding</w:t>
      </w:r>
      <w:r w:rsidR="0026316A" w:rsidRPr="0026316A">
        <w:rPr>
          <w:rFonts w:ascii="Times New Roman" w:hAnsi="Times New Roman" w:cs="Times New Roman"/>
          <w:sz w:val="24"/>
          <w:szCs w:val="24"/>
        </w:rPr>
        <w:t xml:space="preserve"> </w:t>
      </w:r>
      <w:proofErr w:type="spellStart"/>
      <w:r w:rsidR="0026316A" w:rsidRPr="00326D56">
        <w:rPr>
          <w:rFonts w:ascii="Times New Roman" w:hAnsi="Times New Roman" w:cs="Times New Roman"/>
          <w:sz w:val="24"/>
          <w:szCs w:val="24"/>
        </w:rPr>
        <w:t>vexatiously</w:t>
      </w:r>
      <w:proofErr w:type="spellEnd"/>
      <w:r w:rsidR="0026316A">
        <w:rPr>
          <w:rFonts w:ascii="Times New Roman" w:hAnsi="Times New Roman" w:cs="Times New Roman"/>
          <w:sz w:val="24"/>
          <w:szCs w:val="24"/>
        </w:rPr>
        <w:t xml:space="preserve">. </w:t>
      </w:r>
    </w:p>
    <w:p w:rsidR="00FC3F4B" w:rsidRDefault="00FC3F4B" w:rsidP="00326D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rules of natural justice require that </w:t>
      </w:r>
      <w:r w:rsidRPr="00FC3F4B">
        <w:rPr>
          <w:rFonts w:ascii="Times New Roman" w:hAnsi="Times New Roman" w:cs="Times New Roman"/>
          <w:sz w:val="24"/>
          <w:szCs w:val="24"/>
        </w:rPr>
        <w:t>before</w:t>
      </w:r>
      <w:r>
        <w:rPr>
          <w:rFonts w:ascii="Times New Roman" w:hAnsi="Times New Roman" w:cs="Times New Roman"/>
          <w:sz w:val="24"/>
          <w:szCs w:val="24"/>
        </w:rPr>
        <w:t xml:space="preserve"> making awarding costs,</w:t>
      </w:r>
      <w:r w:rsidRPr="00FC3F4B">
        <w:rPr>
          <w:rFonts w:ascii="Times New Roman" w:hAnsi="Times New Roman" w:cs="Times New Roman"/>
          <w:sz w:val="24"/>
          <w:szCs w:val="24"/>
        </w:rPr>
        <w:t xml:space="preserve"> </w:t>
      </w:r>
      <w:r>
        <w:rPr>
          <w:rFonts w:ascii="Times New Roman" w:hAnsi="Times New Roman" w:cs="Times New Roman"/>
          <w:sz w:val="24"/>
          <w:szCs w:val="24"/>
        </w:rPr>
        <w:t xml:space="preserve">the PPDA Tribunal must   give </w:t>
      </w:r>
      <w:r w:rsidRPr="00FC3F4B">
        <w:rPr>
          <w:rFonts w:ascii="Times New Roman" w:hAnsi="Times New Roman" w:cs="Times New Roman"/>
          <w:sz w:val="24"/>
          <w:szCs w:val="24"/>
        </w:rPr>
        <w:t>the p</w:t>
      </w:r>
      <w:r>
        <w:rPr>
          <w:rFonts w:ascii="Times New Roman" w:hAnsi="Times New Roman" w:cs="Times New Roman"/>
          <w:sz w:val="24"/>
          <w:szCs w:val="24"/>
        </w:rPr>
        <w:t>arty to be affected by such an award,</w:t>
      </w:r>
      <w:r w:rsidRPr="00FC3F4B">
        <w:rPr>
          <w:rFonts w:ascii="Times New Roman" w:hAnsi="Times New Roman" w:cs="Times New Roman"/>
          <w:sz w:val="24"/>
          <w:szCs w:val="24"/>
        </w:rPr>
        <w:t xml:space="preserve"> a reasonable opportunity to be heard</w:t>
      </w:r>
      <w:r>
        <w:rPr>
          <w:rFonts w:ascii="Times New Roman" w:hAnsi="Times New Roman" w:cs="Times New Roman"/>
          <w:sz w:val="24"/>
          <w:szCs w:val="24"/>
        </w:rPr>
        <w:t xml:space="preserve">. I have perused the record of PPDA Tribunal. Not only is there no evidence of the appellant having been heard on the decision to award costs to the respondent, but also the PPDA Tribunal did not furnish any reason for the award apart from the general comment that, “the applicant is awarded seven hundred and fifty thousand shillings to cover its out of pocket expense and legal costs.” There is no indication whatsoever on the record as to how the PPDA Tribunal assessed the costs in order to arrive at that specific quantum. In the circumstances, this was an improper exercise of discretion and for that reason ground six of the appeal succeeds. The award of costs to the respondent by the PPDA Tribunal is hereby set aside.  </w:t>
      </w:r>
    </w:p>
    <w:p w:rsidR="00FC3F4B" w:rsidRDefault="00FC3F4B" w:rsidP="00326D56">
      <w:pPr>
        <w:autoSpaceDE w:val="0"/>
        <w:autoSpaceDN w:val="0"/>
        <w:adjustRightInd w:val="0"/>
        <w:spacing w:after="0" w:line="360" w:lineRule="auto"/>
        <w:jc w:val="both"/>
        <w:rPr>
          <w:rFonts w:ascii="Times New Roman" w:hAnsi="Times New Roman" w:cs="Times New Roman"/>
          <w:sz w:val="24"/>
          <w:szCs w:val="24"/>
        </w:rPr>
      </w:pPr>
    </w:p>
    <w:p w:rsidR="00FC3F4B" w:rsidRDefault="00FC3F4B" w:rsidP="00326D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the appeal succeeds only as regards the award of costs to the respondent. </w:t>
      </w:r>
      <w:r w:rsidR="00911440">
        <w:rPr>
          <w:rFonts w:ascii="Times New Roman" w:hAnsi="Times New Roman" w:cs="Times New Roman"/>
          <w:sz w:val="24"/>
          <w:szCs w:val="24"/>
        </w:rPr>
        <w:t>The appeal against the findings of the PPDA Tribunal is hereby dismissed. Since the respondent did not appear at the hearing of this appeal, there will be no order as to costs.</w:t>
      </w:r>
    </w:p>
    <w:p w:rsidR="007E6F85" w:rsidRPr="009A4040" w:rsidRDefault="007E6F85" w:rsidP="00EB5F69">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882B30">
        <w:rPr>
          <w:rFonts w:ascii="Times New Roman" w:hAnsi="Times New Roman" w:cs="Times New Roman"/>
          <w:sz w:val="24"/>
          <w:szCs w:val="24"/>
        </w:rPr>
        <w:t>24</w:t>
      </w:r>
      <w:r w:rsidR="00FE7EE6">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FE7EE6">
        <w:rPr>
          <w:rFonts w:ascii="Times New Roman" w:hAnsi="Times New Roman" w:cs="Times New Roman"/>
          <w:sz w:val="24"/>
          <w:szCs w:val="24"/>
        </w:rPr>
        <w:t>January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50" w:rsidRDefault="00905550" w:rsidP="00975B47">
      <w:pPr>
        <w:spacing w:after="0" w:line="240" w:lineRule="auto"/>
      </w:pPr>
      <w:r>
        <w:separator/>
      </w:r>
    </w:p>
  </w:endnote>
  <w:endnote w:type="continuationSeparator" w:id="0">
    <w:p w:rsidR="00905550" w:rsidRDefault="00905550"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4B" w:rsidRDefault="00FC3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FC3F4B" w:rsidRDefault="00905550">
        <w:pPr>
          <w:pStyle w:val="Footer"/>
          <w:jc w:val="center"/>
        </w:pPr>
        <w:r>
          <w:fldChar w:fldCharType="begin"/>
        </w:r>
        <w:r>
          <w:instrText xml:space="preserve"> PAGE   \* MERGEFORMAT </w:instrText>
        </w:r>
        <w:r>
          <w:fldChar w:fldCharType="separate"/>
        </w:r>
        <w:r w:rsidR="007F43EA">
          <w:rPr>
            <w:noProof/>
          </w:rPr>
          <w:t>1</w:t>
        </w:r>
        <w:r>
          <w:rPr>
            <w:noProof/>
          </w:rPr>
          <w:fldChar w:fldCharType="end"/>
        </w:r>
      </w:p>
    </w:sdtContent>
  </w:sdt>
  <w:p w:rsidR="00FC3F4B" w:rsidRDefault="00FC3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4B" w:rsidRDefault="00FC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50" w:rsidRDefault="00905550" w:rsidP="00975B47">
      <w:pPr>
        <w:spacing w:after="0" w:line="240" w:lineRule="auto"/>
      </w:pPr>
      <w:r>
        <w:separator/>
      </w:r>
    </w:p>
  </w:footnote>
  <w:footnote w:type="continuationSeparator" w:id="0">
    <w:p w:rsidR="00905550" w:rsidRDefault="00905550"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4B" w:rsidRDefault="00FC3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4B" w:rsidRDefault="00FC3F4B"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4B" w:rsidRDefault="00FC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00A74"/>
    <w:multiLevelType w:val="hybridMultilevel"/>
    <w:tmpl w:val="79F6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6"/>
  </w:num>
  <w:num w:numId="5">
    <w:abstractNumId w:val="7"/>
  </w:num>
  <w:num w:numId="6">
    <w:abstractNumId w:val="0"/>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12BF"/>
    <w:rsid w:val="00022CF8"/>
    <w:rsid w:val="000231AC"/>
    <w:rsid w:val="00025547"/>
    <w:rsid w:val="000257F5"/>
    <w:rsid w:val="00026CEA"/>
    <w:rsid w:val="000271B1"/>
    <w:rsid w:val="00027E37"/>
    <w:rsid w:val="0003269C"/>
    <w:rsid w:val="0003499A"/>
    <w:rsid w:val="00034B94"/>
    <w:rsid w:val="000363B7"/>
    <w:rsid w:val="00041B5C"/>
    <w:rsid w:val="00043643"/>
    <w:rsid w:val="00043F87"/>
    <w:rsid w:val="00051190"/>
    <w:rsid w:val="0005209D"/>
    <w:rsid w:val="0006000D"/>
    <w:rsid w:val="00060B39"/>
    <w:rsid w:val="00062B50"/>
    <w:rsid w:val="00064EFD"/>
    <w:rsid w:val="0007209F"/>
    <w:rsid w:val="000759A3"/>
    <w:rsid w:val="00076217"/>
    <w:rsid w:val="00076D63"/>
    <w:rsid w:val="000773E4"/>
    <w:rsid w:val="00077607"/>
    <w:rsid w:val="00082D7D"/>
    <w:rsid w:val="00084B2E"/>
    <w:rsid w:val="00087D63"/>
    <w:rsid w:val="000937BF"/>
    <w:rsid w:val="00095B29"/>
    <w:rsid w:val="000968E1"/>
    <w:rsid w:val="00097ACE"/>
    <w:rsid w:val="000A12F9"/>
    <w:rsid w:val="000A21BE"/>
    <w:rsid w:val="000A2FC5"/>
    <w:rsid w:val="000A32E3"/>
    <w:rsid w:val="000A3648"/>
    <w:rsid w:val="000A377E"/>
    <w:rsid w:val="000A4498"/>
    <w:rsid w:val="000A4D3E"/>
    <w:rsid w:val="000B0AC4"/>
    <w:rsid w:val="000B3074"/>
    <w:rsid w:val="000B414B"/>
    <w:rsid w:val="000C2E79"/>
    <w:rsid w:val="000C4204"/>
    <w:rsid w:val="000C6231"/>
    <w:rsid w:val="000C6E6B"/>
    <w:rsid w:val="000C7378"/>
    <w:rsid w:val="000D01AE"/>
    <w:rsid w:val="000D07EE"/>
    <w:rsid w:val="000D2883"/>
    <w:rsid w:val="000D2B25"/>
    <w:rsid w:val="000D4E37"/>
    <w:rsid w:val="000D5823"/>
    <w:rsid w:val="000E037C"/>
    <w:rsid w:val="000E0D0D"/>
    <w:rsid w:val="000E65FD"/>
    <w:rsid w:val="000E7D8F"/>
    <w:rsid w:val="00100C69"/>
    <w:rsid w:val="00101076"/>
    <w:rsid w:val="0010385F"/>
    <w:rsid w:val="001060E0"/>
    <w:rsid w:val="00106C1A"/>
    <w:rsid w:val="0010706F"/>
    <w:rsid w:val="001120DB"/>
    <w:rsid w:val="00113B35"/>
    <w:rsid w:val="00114984"/>
    <w:rsid w:val="00115419"/>
    <w:rsid w:val="00120A27"/>
    <w:rsid w:val="00124C7C"/>
    <w:rsid w:val="001253B5"/>
    <w:rsid w:val="00127779"/>
    <w:rsid w:val="001328A0"/>
    <w:rsid w:val="001407A8"/>
    <w:rsid w:val="00140A2E"/>
    <w:rsid w:val="00140C82"/>
    <w:rsid w:val="0014136F"/>
    <w:rsid w:val="00141DE0"/>
    <w:rsid w:val="00142BB3"/>
    <w:rsid w:val="00143F1E"/>
    <w:rsid w:val="0014455E"/>
    <w:rsid w:val="0014717F"/>
    <w:rsid w:val="00147570"/>
    <w:rsid w:val="0015067B"/>
    <w:rsid w:val="0015075F"/>
    <w:rsid w:val="00150B95"/>
    <w:rsid w:val="0015280F"/>
    <w:rsid w:val="00153B34"/>
    <w:rsid w:val="001553AF"/>
    <w:rsid w:val="001563F3"/>
    <w:rsid w:val="00157DAF"/>
    <w:rsid w:val="00164045"/>
    <w:rsid w:val="001654F1"/>
    <w:rsid w:val="001674CC"/>
    <w:rsid w:val="001753A8"/>
    <w:rsid w:val="00175AC9"/>
    <w:rsid w:val="001829C8"/>
    <w:rsid w:val="001837E4"/>
    <w:rsid w:val="001840F4"/>
    <w:rsid w:val="00184A19"/>
    <w:rsid w:val="001900BF"/>
    <w:rsid w:val="001926C3"/>
    <w:rsid w:val="001938BF"/>
    <w:rsid w:val="00193F86"/>
    <w:rsid w:val="00194974"/>
    <w:rsid w:val="00195726"/>
    <w:rsid w:val="0019576B"/>
    <w:rsid w:val="00196993"/>
    <w:rsid w:val="001A0E86"/>
    <w:rsid w:val="001A17B6"/>
    <w:rsid w:val="001A28A8"/>
    <w:rsid w:val="001A4B1A"/>
    <w:rsid w:val="001A4F49"/>
    <w:rsid w:val="001A5E4B"/>
    <w:rsid w:val="001A5FDC"/>
    <w:rsid w:val="001A7CD2"/>
    <w:rsid w:val="001B5F67"/>
    <w:rsid w:val="001B63F6"/>
    <w:rsid w:val="001B7483"/>
    <w:rsid w:val="001B74FB"/>
    <w:rsid w:val="001C3038"/>
    <w:rsid w:val="001C62A8"/>
    <w:rsid w:val="001C6F29"/>
    <w:rsid w:val="001D0C83"/>
    <w:rsid w:val="001D3F89"/>
    <w:rsid w:val="001D5F0A"/>
    <w:rsid w:val="001D7FE6"/>
    <w:rsid w:val="001E6142"/>
    <w:rsid w:val="001E6397"/>
    <w:rsid w:val="001F3415"/>
    <w:rsid w:val="001F36EB"/>
    <w:rsid w:val="001F4E1D"/>
    <w:rsid w:val="001F6335"/>
    <w:rsid w:val="002008D2"/>
    <w:rsid w:val="002020BA"/>
    <w:rsid w:val="0020390B"/>
    <w:rsid w:val="00204DD7"/>
    <w:rsid w:val="002062AE"/>
    <w:rsid w:val="0020668C"/>
    <w:rsid w:val="00207EC6"/>
    <w:rsid w:val="0021034C"/>
    <w:rsid w:val="002106C6"/>
    <w:rsid w:val="00211EEF"/>
    <w:rsid w:val="00213458"/>
    <w:rsid w:val="00213A06"/>
    <w:rsid w:val="00215927"/>
    <w:rsid w:val="0021797D"/>
    <w:rsid w:val="00217D29"/>
    <w:rsid w:val="002200F4"/>
    <w:rsid w:val="00220A34"/>
    <w:rsid w:val="00221D6A"/>
    <w:rsid w:val="002228A3"/>
    <w:rsid w:val="002244C9"/>
    <w:rsid w:val="002246B1"/>
    <w:rsid w:val="00224DD9"/>
    <w:rsid w:val="00226185"/>
    <w:rsid w:val="00226B6E"/>
    <w:rsid w:val="00231B09"/>
    <w:rsid w:val="0023220F"/>
    <w:rsid w:val="00233C6B"/>
    <w:rsid w:val="0023423B"/>
    <w:rsid w:val="00241616"/>
    <w:rsid w:val="0024163F"/>
    <w:rsid w:val="0024165B"/>
    <w:rsid w:val="00244DF9"/>
    <w:rsid w:val="00250B17"/>
    <w:rsid w:val="00251715"/>
    <w:rsid w:val="00254067"/>
    <w:rsid w:val="0026018F"/>
    <w:rsid w:val="0026316A"/>
    <w:rsid w:val="00271A54"/>
    <w:rsid w:val="002724E3"/>
    <w:rsid w:val="00276108"/>
    <w:rsid w:val="00276DDE"/>
    <w:rsid w:val="0027729D"/>
    <w:rsid w:val="0027767C"/>
    <w:rsid w:val="00277A84"/>
    <w:rsid w:val="0028219D"/>
    <w:rsid w:val="00284815"/>
    <w:rsid w:val="00287C14"/>
    <w:rsid w:val="00292F9F"/>
    <w:rsid w:val="00297141"/>
    <w:rsid w:val="002A1EBB"/>
    <w:rsid w:val="002A2ED5"/>
    <w:rsid w:val="002A45AE"/>
    <w:rsid w:val="002A66DA"/>
    <w:rsid w:val="002A6ADF"/>
    <w:rsid w:val="002A6D0D"/>
    <w:rsid w:val="002A7EB7"/>
    <w:rsid w:val="002B0C48"/>
    <w:rsid w:val="002B1006"/>
    <w:rsid w:val="002B101B"/>
    <w:rsid w:val="002B1251"/>
    <w:rsid w:val="002B1EDE"/>
    <w:rsid w:val="002B33A5"/>
    <w:rsid w:val="002B6307"/>
    <w:rsid w:val="002B7E49"/>
    <w:rsid w:val="002C275A"/>
    <w:rsid w:val="002C311C"/>
    <w:rsid w:val="002C387B"/>
    <w:rsid w:val="002C3903"/>
    <w:rsid w:val="002C4F9E"/>
    <w:rsid w:val="002D03FE"/>
    <w:rsid w:val="002D1585"/>
    <w:rsid w:val="002D25A2"/>
    <w:rsid w:val="002D4DEC"/>
    <w:rsid w:val="002D4E23"/>
    <w:rsid w:val="002D5843"/>
    <w:rsid w:val="002D5903"/>
    <w:rsid w:val="002D5FE3"/>
    <w:rsid w:val="002D712D"/>
    <w:rsid w:val="002D7C7C"/>
    <w:rsid w:val="002E01C2"/>
    <w:rsid w:val="002E21DF"/>
    <w:rsid w:val="002E2457"/>
    <w:rsid w:val="002E3523"/>
    <w:rsid w:val="002E4B86"/>
    <w:rsid w:val="002E678B"/>
    <w:rsid w:val="002E72BD"/>
    <w:rsid w:val="002F1F86"/>
    <w:rsid w:val="002F330E"/>
    <w:rsid w:val="002F386F"/>
    <w:rsid w:val="002F55A2"/>
    <w:rsid w:val="002F786C"/>
    <w:rsid w:val="00302BB5"/>
    <w:rsid w:val="003035CF"/>
    <w:rsid w:val="00305BD6"/>
    <w:rsid w:val="00313E79"/>
    <w:rsid w:val="0031463C"/>
    <w:rsid w:val="00321F7C"/>
    <w:rsid w:val="00322623"/>
    <w:rsid w:val="00326D56"/>
    <w:rsid w:val="00332516"/>
    <w:rsid w:val="00335439"/>
    <w:rsid w:val="00344A47"/>
    <w:rsid w:val="00346CC5"/>
    <w:rsid w:val="0035395C"/>
    <w:rsid w:val="00354280"/>
    <w:rsid w:val="00355844"/>
    <w:rsid w:val="00355ADE"/>
    <w:rsid w:val="00357CAE"/>
    <w:rsid w:val="0036104B"/>
    <w:rsid w:val="00361A81"/>
    <w:rsid w:val="00361E7A"/>
    <w:rsid w:val="00362E7B"/>
    <w:rsid w:val="003652F3"/>
    <w:rsid w:val="00370F58"/>
    <w:rsid w:val="00371717"/>
    <w:rsid w:val="00371AD9"/>
    <w:rsid w:val="0037490D"/>
    <w:rsid w:val="00381028"/>
    <w:rsid w:val="003818FF"/>
    <w:rsid w:val="003876BE"/>
    <w:rsid w:val="0039141D"/>
    <w:rsid w:val="00392898"/>
    <w:rsid w:val="003935E4"/>
    <w:rsid w:val="0039468E"/>
    <w:rsid w:val="00394CD8"/>
    <w:rsid w:val="00397006"/>
    <w:rsid w:val="003973F7"/>
    <w:rsid w:val="00397CF1"/>
    <w:rsid w:val="003A0223"/>
    <w:rsid w:val="003A02A5"/>
    <w:rsid w:val="003A07A9"/>
    <w:rsid w:val="003A65C6"/>
    <w:rsid w:val="003A6876"/>
    <w:rsid w:val="003B177A"/>
    <w:rsid w:val="003B2596"/>
    <w:rsid w:val="003C2004"/>
    <w:rsid w:val="003C2A8B"/>
    <w:rsid w:val="003C2B00"/>
    <w:rsid w:val="003C32A3"/>
    <w:rsid w:val="003C6E8F"/>
    <w:rsid w:val="003D0432"/>
    <w:rsid w:val="003D15CA"/>
    <w:rsid w:val="003D1F34"/>
    <w:rsid w:val="003D39DB"/>
    <w:rsid w:val="003D76AA"/>
    <w:rsid w:val="003E0D31"/>
    <w:rsid w:val="003E16A1"/>
    <w:rsid w:val="003E2256"/>
    <w:rsid w:val="003E29CC"/>
    <w:rsid w:val="003E2DB5"/>
    <w:rsid w:val="003E33E6"/>
    <w:rsid w:val="003E5681"/>
    <w:rsid w:val="003F4309"/>
    <w:rsid w:val="003F4C09"/>
    <w:rsid w:val="003F6625"/>
    <w:rsid w:val="00401C50"/>
    <w:rsid w:val="00401E84"/>
    <w:rsid w:val="004056CE"/>
    <w:rsid w:val="004063C1"/>
    <w:rsid w:val="0041013E"/>
    <w:rsid w:val="00412AD4"/>
    <w:rsid w:val="00412C7B"/>
    <w:rsid w:val="00413793"/>
    <w:rsid w:val="00413E40"/>
    <w:rsid w:val="00417CE3"/>
    <w:rsid w:val="00420670"/>
    <w:rsid w:val="00421CF8"/>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6BA1"/>
    <w:rsid w:val="0045700F"/>
    <w:rsid w:val="004622B1"/>
    <w:rsid w:val="0046237D"/>
    <w:rsid w:val="004638F6"/>
    <w:rsid w:val="00466250"/>
    <w:rsid w:val="00467BB7"/>
    <w:rsid w:val="0047110A"/>
    <w:rsid w:val="00471DFB"/>
    <w:rsid w:val="00475301"/>
    <w:rsid w:val="00475C81"/>
    <w:rsid w:val="004852DF"/>
    <w:rsid w:val="0048704A"/>
    <w:rsid w:val="00491292"/>
    <w:rsid w:val="0049668C"/>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268A"/>
    <w:rsid w:val="004C498B"/>
    <w:rsid w:val="004C5709"/>
    <w:rsid w:val="004D0075"/>
    <w:rsid w:val="004D102C"/>
    <w:rsid w:val="004D1A16"/>
    <w:rsid w:val="004D2E62"/>
    <w:rsid w:val="004D2F76"/>
    <w:rsid w:val="004D311D"/>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5AB5"/>
    <w:rsid w:val="00517FEE"/>
    <w:rsid w:val="0052200F"/>
    <w:rsid w:val="0052329E"/>
    <w:rsid w:val="005264C9"/>
    <w:rsid w:val="00531CE9"/>
    <w:rsid w:val="005434C6"/>
    <w:rsid w:val="00543961"/>
    <w:rsid w:val="00543A1E"/>
    <w:rsid w:val="00544CF3"/>
    <w:rsid w:val="005460FE"/>
    <w:rsid w:val="005467AD"/>
    <w:rsid w:val="00546E2E"/>
    <w:rsid w:val="0055062E"/>
    <w:rsid w:val="00550C39"/>
    <w:rsid w:val="00550D51"/>
    <w:rsid w:val="005524EF"/>
    <w:rsid w:val="005544D3"/>
    <w:rsid w:val="00554B9A"/>
    <w:rsid w:val="005608BB"/>
    <w:rsid w:val="0056383D"/>
    <w:rsid w:val="0057018C"/>
    <w:rsid w:val="0057024F"/>
    <w:rsid w:val="00570E6B"/>
    <w:rsid w:val="0057144F"/>
    <w:rsid w:val="0057250C"/>
    <w:rsid w:val="00572A06"/>
    <w:rsid w:val="00574516"/>
    <w:rsid w:val="00577139"/>
    <w:rsid w:val="0058284D"/>
    <w:rsid w:val="00582BF9"/>
    <w:rsid w:val="00585E7E"/>
    <w:rsid w:val="00587639"/>
    <w:rsid w:val="00587F6A"/>
    <w:rsid w:val="00592CA4"/>
    <w:rsid w:val="0059645A"/>
    <w:rsid w:val="00596B7B"/>
    <w:rsid w:val="005A13A3"/>
    <w:rsid w:val="005A23B6"/>
    <w:rsid w:val="005A2A32"/>
    <w:rsid w:val="005A2C27"/>
    <w:rsid w:val="005A3621"/>
    <w:rsid w:val="005A4833"/>
    <w:rsid w:val="005B2835"/>
    <w:rsid w:val="005B4791"/>
    <w:rsid w:val="005B6725"/>
    <w:rsid w:val="005C0D58"/>
    <w:rsid w:val="005C22DD"/>
    <w:rsid w:val="005C2E9D"/>
    <w:rsid w:val="005C543F"/>
    <w:rsid w:val="005C7306"/>
    <w:rsid w:val="005C7D39"/>
    <w:rsid w:val="005D02EE"/>
    <w:rsid w:val="005D0AAE"/>
    <w:rsid w:val="005D3B7A"/>
    <w:rsid w:val="005D6B7E"/>
    <w:rsid w:val="005E4F74"/>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D5F"/>
    <w:rsid w:val="0065357E"/>
    <w:rsid w:val="006600F6"/>
    <w:rsid w:val="006607B8"/>
    <w:rsid w:val="00663AB2"/>
    <w:rsid w:val="0066491F"/>
    <w:rsid w:val="00666E7F"/>
    <w:rsid w:val="00667E54"/>
    <w:rsid w:val="00671591"/>
    <w:rsid w:val="00672E80"/>
    <w:rsid w:val="00672FC0"/>
    <w:rsid w:val="006738CC"/>
    <w:rsid w:val="00674953"/>
    <w:rsid w:val="00677A5D"/>
    <w:rsid w:val="00681130"/>
    <w:rsid w:val="00681482"/>
    <w:rsid w:val="00684075"/>
    <w:rsid w:val="0068583A"/>
    <w:rsid w:val="00686739"/>
    <w:rsid w:val="00687C88"/>
    <w:rsid w:val="0069008E"/>
    <w:rsid w:val="00693648"/>
    <w:rsid w:val="006941E4"/>
    <w:rsid w:val="00694B7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E039E"/>
    <w:rsid w:val="006E3877"/>
    <w:rsid w:val="006E3C43"/>
    <w:rsid w:val="006E68A7"/>
    <w:rsid w:val="006F2C62"/>
    <w:rsid w:val="006F4CF2"/>
    <w:rsid w:val="00701ABE"/>
    <w:rsid w:val="00703CA3"/>
    <w:rsid w:val="00705E7E"/>
    <w:rsid w:val="007142E4"/>
    <w:rsid w:val="0071667F"/>
    <w:rsid w:val="00717EC8"/>
    <w:rsid w:val="007214FD"/>
    <w:rsid w:val="00722A6B"/>
    <w:rsid w:val="007242FF"/>
    <w:rsid w:val="00730968"/>
    <w:rsid w:val="00734CDF"/>
    <w:rsid w:val="007403FA"/>
    <w:rsid w:val="00744609"/>
    <w:rsid w:val="007500E0"/>
    <w:rsid w:val="0075083D"/>
    <w:rsid w:val="00750FA5"/>
    <w:rsid w:val="00752B2A"/>
    <w:rsid w:val="00753073"/>
    <w:rsid w:val="00754DFA"/>
    <w:rsid w:val="00756E9D"/>
    <w:rsid w:val="00757D55"/>
    <w:rsid w:val="007654F4"/>
    <w:rsid w:val="00772564"/>
    <w:rsid w:val="00774854"/>
    <w:rsid w:val="007755AA"/>
    <w:rsid w:val="00776AFB"/>
    <w:rsid w:val="00777AD8"/>
    <w:rsid w:val="007870FE"/>
    <w:rsid w:val="00792DBB"/>
    <w:rsid w:val="00795226"/>
    <w:rsid w:val="007A0BA4"/>
    <w:rsid w:val="007A45AF"/>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88D"/>
    <w:rsid w:val="007D3ED4"/>
    <w:rsid w:val="007E0923"/>
    <w:rsid w:val="007E0D62"/>
    <w:rsid w:val="007E2335"/>
    <w:rsid w:val="007E3828"/>
    <w:rsid w:val="007E4138"/>
    <w:rsid w:val="007E6F85"/>
    <w:rsid w:val="007F0200"/>
    <w:rsid w:val="007F43EA"/>
    <w:rsid w:val="007F6400"/>
    <w:rsid w:val="007F760C"/>
    <w:rsid w:val="007F7E62"/>
    <w:rsid w:val="00800231"/>
    <w:rsid w:val="00800CB0"/>
    <w:rsid w:val="00801603"/>
    <w:rsid w:val="0080567D"/>
    <w:rsid w:val="00806012"/>
    <w:rsid w:val="00810572"/>
    <w:rsid w:val="00812462"/>
    <w:rsid w:val="00813E70"/>
    <w:rsid w:val="00814FB2"/>
    <w:rsid w:val="00816CA0"/>
    <w:rsid w:val="008255D4"/>
    <w:rsid w:val="008267BD"/>
    <w:rsid w:val="0082768F"/>
    <w:rsid w:val="00831A63"/>
    <w:rsid w:val="0083563A"/>
    <w:rsid w:val="00836D04"/>
    <w:rsid w:val="00836E9E"/>
    <w:rsid w:val="00840698"/>
    <w:rsid w:val="00844DB8"/>
    <w:rsid w:val="008507EF"/>
    <w:rsid w:val="008515A2"/>
    <w:rsid w:val="00852A76"/>
    <w:rsid w:val="00852BB7"/>
    <w:rsid w:val="00853D13"/>
    <w:rsid w:val="00854B55"/>
    <w:rsid w:val="00854B9D"/>
    <w:rsid w:val="00855C41"/>
    <w:rsid w:val="00856A36"/>
    <w:rsid w:val="008578D4"/>
    <w:rsid w:val="00860A1C"/>
    <w:rsid w:val="00861EFE"/>
    <w:rsid w:val="008634F6"/>
    <w:rsid w:val="008641B0"/>
    <w:rsid w:val="0086460B"/>
    <w:rsid w:val="0086575C"/>
    <w:rsid w:val="00866E42"/>
    <w:rsid w:val="0087245D"/>
    <w:rsid w:val="00874DED"/>
    <w:rsid w:val="00881B89"/>
    <w:rsid w:val="00882B30"/>
    <w:rsid w:val="008834BB"/>
    <w:rsid w:val="00884824"/>
    <w:rsid w:val="00885EC2"/>
    <w:rsid w:val="00886052"/>
    <w:rsid w:val="008915D1"/>
    <w:rsid w:val="00896D86"/>
    <w:rsid w:val="008A2A5B"/>
    <w:rsid w:val="008A43F3"/>
    <w:rsid w:val="008A477B"/>
    <w:rsid w:val="008B3794"/>
    <w:rsid w:val="008B6805"/>
    <w:rsid w:val="008B70D6"/>
    <w:rsid w:val="008C0252"/>
    <w:rsid w:val="008C0E75"/>
    <w:rsid w:val="008C3A9E"/>
    <w:rsid w:val="008C5FB2"/>
    <w:rsid w:val="008D0437"/>
    <w:rsid w:val="008D2A81"/>
    <w:rsid w:val="008D4416"/>
    <w:rsid w:val="008D511B"/>
    <w:rsid w:val="008D55BE"/>
    <w:rsid w:val="008D6627"/>
    <w:rsid w:val="008D7203"/>
    <w:rsid w:val="008E1991"/>
    <w:rsid w:val="008E50F8"/>
    <w:rsid w:val="008E75DD"/>
    <w:rsid w:val="008F0051"/>
    <w:rsid w:val="008F1A3B"/>
    <w:rsid w:val="008F3488"/>
    <w:rsid w:val="008F38BE"/>
    <w:rsid w:val="008F43B6"/>
    <w:rsid w:val="008F5709"/>
    <w:rsid w:val="008F6F7B"/>
    <w:rsid w:val="00900295"/>
    <w:rsid w:val="00901040"/>
    <w:rsid w:val="00905550"/>
    <w:rsid w:val="00905CE0"/>
    <w:rsid w:val="0090760B"/>
    <w:rsid w:val="00911440"/>
    <w:rsid w:val="00911A5E"/>
    <w:rsid w:val="00912B25"/>
    <w:rsid w:val="009141D8"/>
    <w:rsid w:val="009141DF"/>
    <w:rsid w:val="00917800"/>
    <w:rsid w:val="009206DB"/>
    <w:rsid w:val="00920DC4"/>
    <w:rsid w:val="00922C83"/>
    <w:rsid w:val="00926E9F"/>
    <w:rsid w:val="00927AEB"/>
    <w:rsid w:val="00927F7F"/>
    <w:rsid w:val="00932DBC"/>
    <w:rsid w:val="00935A53"/>
    <w:rsid w:val="00941360"/>
    <w:rsid w:val="00946B02"/>
    <w:rsid w:val="00946B49"/>
    <w:rsid w:val="00947223"/>
    <w:rsid w:val="00947328"/>
    <w:rsid w:val="00952D8C"/>
    <w:rsid w:val="00953926"/>
    <w:rsid w:val="00956444"/>
    <w:rsid w:val="00956FE0"/>
    <w:rsid w:val="0095785A"/>
    <w:rsid w:val="00957927"/>
    <w:rsid w:val="00961285"/>
    <w:rsid w:val="00962577"/>
    <w:rsid w:val="009633C7"/>
    <w:rsid w:val="0096636D"/>
    <w:rsid w:val="00970535"/>
    <w:rsid w:val="0097097C"/>
    <w:rsid w:val="00972125"/>
    <w:rsid w:val="009727FA"/>
    <w:rsid w:val="00975B47"/>
    <w:rsid w:val="0097649E"/>
    <w:rsid w:val="00977C4C"/>
    <w:rsid w:val="00980F22"/>
    <w:rsid w:val="0098219A"/>
    <w:rsid w:val="009836F5"/>
    <w:rsid w:val="009843F9"/>
    <w:rsid w:val="009860FF"/>
    <w:rsid w:val="009864DE"/>
    <w:rsid w:val="0099051C"/>
    <w:rsid w:val="0099147A"/>
    <w:rsid w:val="0099346A"/>
    <w:rsid w:val="00993DF1"/>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73BF"/>
    <w:rsid w:val="009C7EFA"/>
    <w:rsid w:val="009D01D8"/>
    <w:rsid w:val="009D0AFA"/>
    <w:rsid w:val="009D32A4"/>
    <w:rsid w:val="009E0497"/>
    <w:rsid w:val="009E10EB"/>
    <w:rsid w:val="009E52AE"/>
    <w:rsid w:val="00A03CFF"/>
    <w:rsid w:val="00A03E94"/>
    <w:rsid w:val="00A0404F"/>
    <w:rsid w:val="00A049F2"/>
    <w:rsid w:val="00A10904"/>
    <w:rsid w:val="00A10A9A"/>
    <w:rsid w:val="00A1198B"/>
    <w:rsid w:val="00A131EF"/>
    <w:rsid w:val="00A13273"/>
    <w:rsid w:val="00A14102"/>
    <w:rsid w:val="00A15764"/>
    <w:rsid w:val="00A21C8D"/>
    <w:rsid w:val="00A22733"/>
    <w:rsid w:val="00A23504"/>
    <w:rsid w:val="00A260D1"/>
    <w:rsid w:val="00A263B8"/>
    <w:rsid w:val="00A2685B"/>
    <w:rsid w:val="00A268ED"/>
    <w:rsid w:val="00A275FC"/>
    <w:rsid w:val="00A3035D"/>
    <w:rsid w:val="00A3090C"/>
    <w:rsid w:val="00A30D63"/>
    <w:rsid w:val="00A31CD4"/>
    <w:rsid w:val="00A334BE"/>
    <w:rsid w:val="00A354B3"/>
    <w:rsid w:val="00A36811"/>
    <w:rsid w:val="00A41646"/>
    <w:rsid w:val="00A43D35"/>
    <w:rsid w:val="00A5315F"/>
    <w:rsid w:val="00A548CA"/>
    <w:rsid w:val="00A659A0"/>
    <w:rsid w:val="00A65BA5"/>
    <w:rsid w:val="00A66F88"/>
    <w:rsid w:val="00A7097F"/>
    <w:rsid w:val="00A718E7"/>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229F"/>
    <w:rsid w:val="00A93868"/>
    <w:rsid w:val="00A93CD2"/>
    <w:rsid w:val="00A9739E"/>
    <w:rsid w:val="00AA277F"/>
    <w:rsid w:val="00AA3373"/>
    <w:rsid w:val="00AA4A93"/>
    <w:rsid w:val="00AA56EF"/>
    <w:rsid w:val="00AA58BC"/>
    <w:rsid w:val="00AA692B"/>
    <w:rsid w:val="00AA727E"/>
    <w:rsid w:val="00AB21C5"/>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F00C8"/>
    <w:rsid w:val="00AF3B05"/>
    <w:rsid w:val="00B00981"/>
    <w:rsid w:val="00B00F7C"/>
    <w:rsid w:val="00B0739E"/>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52B9"/>
    <w:rsid w:val="00B57DEE"/>
    <w:rsid w:val="00B618D0"/>
    <w:rsid w:val="00B665BF"/>
    <w:rsid w:val="00B668A9"/>
    <w:rsid w:val="00B67A04"/>
    <w:rsid w:val="00B739D5"/>
    <w:rsid w:val="00B757F8"/>
    <w:rsid w:val="00B76014"/>
    <w:rsid w:val="00B76694"/>
    <w:rsid w:val="00B77056"/>
    <w:rsid w:val="00B80919"/>
    <w:rsid w:val="00B870DD"/>
    <w:rsid w:val="00B9111E"/>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BAB"/>
    <w:rsid w:val="00BC5C59"/>
    <w:rsid w:val="00BC731A"/>
    <w:rsid w:val="00BC776F"/>
    <w:rsid w:val="00BD0C72"/>
    <w:rsid w:val="00BD113F"/>
    <w:rsid w:val="00BD2520"/>
    <w:rsid w:val="00BD51A5"/>
    <w:rsid w:val="00BD5E81"/>
    <w:rsid w:val="00BD6A90"/>
    <w:rsid w:val="00BE2416"/>
    <w:rsid w:val="00BE4031"/>
    <w:rsid w:val="00BE5F42"/>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101AA"/>
    <w:rsid w:val="00C1023A"/>
    <w:rsid w:val="00C10E85"/>
    <w:rsid w:val="00C13EFA"/>
    <w:rsid w:val="00C154EB"/>
    <w:rsid w:val="00C20728"/>
    <w:rsid w:val="00C20EF0"/>
    <w:rsid w:val="00C23715"/>
    <w:rsid w:val="00C31AF7"/>
    <w:rsid w:val="00C329D7"/>
    <w:rsid w:val="00C33DD0"/>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76D8"/>
    <w:rsid w:val="00C67B2D"/>
    <w:rsid w:val="00C70098"/>
    <w:rsid w:val="00C71C3C"/>
    <w:rsid w:val="00C724DE"/>
    <w:rsid w:val="00C74A70"/>
    <w:rsid w:val="00C74B34"/>
    <w:rsid w:val="00C7570F"/>
    <w:rsid w:val="00C7775D"/>
    <w:rsid w:val="00C842D1"/>
    <w:rsid w:val="00C84608"/>
    <w:rsid w:val="00C86476"/>
    <w:rsid w:val="00C87657"/>
    <w:rsid w:val="00C87E55"/>
    <w:rsid w:val="00C90B91"/>
    <w:rsid w:val="00C92808"/>
    <w:rsid w:val="00C93BD1"/>
    <w:rsid w:val="00C93F55"/>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E62C0"/>
    <w:rsid w:val="00CE6F4C"/>
    <w:rsid w:val="00CE74C9"/>
    <w:rsid w:val="00CE76B3"/>
    <w:rsid w:val="00CE7AF1"/>
    <w:rsid w:val="00CF2C13"/>
    <w:rsid w:val="00CF695C"/>
    <w:rsid w:val="00CF7513"/>
    <w:rsid w:val="00CF7E0B"/>
    <w:rsid w:val="00D001D6"/>
    <w:rsid w:val="00D01544"/>
    <w:rsid w:val="00D2108B"/>
    <w:rsid w:val="00D222AE"/>
    <w:rsid w:val="00D22BBF"/>
    <w:rsid w:val="00D2465C"/>
    <w:rsid w:val="00D24686"/>
    <w:rsid w:val="00D26811"/>
    <w:rsid w:val="00D3059A"/>
    <w:rsid w:val="00D3171E"/>
    <w:rsid w:val="00D36ECB"/>
    <w:rsid w:val="00D42914"/>
    <w:rsid w:val="00D4578C"/>
    <w:rsid w:val="00D46766"/>
    <w:rsid w:val="00D47EB9"/>
    <w:rsid w:val="00D52539"/>
    <w:rsid w:val="00D5263E"/>
    <w:rsid w:val="00D57D7E"/>
    <w:rsid w:val="00D670A4"/>
    <w:rsid w:val="00D67553"/>
    <w:rsid w:val="00D73632"/>
    <w:rsid w:val="00D73662"/>
    <w:rsid w:val="00D739ED"/>
    <w:rsid w:val="00D76301"/>
    <w:rsid w:val="00D80214"/>
    <w:rsid w:val="00D842A3"/>
    <w:rsid w:val="00D851B6"/>
    <w:rsid w:val="00D855E6"/>
    <w:rsid w:val="00D86886"/>
    <w:rsid w:val="00D902E4"/>
    <w:rsid w:val="00D92115"/>
    <w:rsid w:val="00D97B20"/>
    <w:rsid w:val="00DA0024"/>
    <w:rsid w:val="00DA138B"/>
    <w:rsid w:val="00DA23A5"/>
    <w:rsid w:val="00DA3B4C"/>
    <w:rsid w:val="00DA3D61"/>
    <w:rsid w:val="00DA46B4"/>
    <w:rsid w:val="00DA6E5D"/>
    <w:rsid w:val="00DA7938"/>
    <w:rsid w:val="00DB3239"/>
    <w:rsid w:val="00DC14E0"/>
    <w:rsid w:val="00DC1576"/>
    <w:rsid w:val="00DC4522"/>
    <w:rsid w:val="00DC515C"/>
    <w:rsid w:val="00DC61B5"/>
    <w:rsid w:val="00DC62FD"/>
    <w:rsid w:val="00DD1E67"/>
    <w:rsid w:val="00DD2958"/>
    <w:rsid w:val="00DD46CC"/>
    <w:rsid w:val="00DD6118"/>
    <w:rsid w:val="00DE09A6"/>
    <w:rsid w:val="00DE17DB"/>
    <w:rsid w:val="00DE2FC0"/>
    <w:rsid w:val="00DE3EE4"/>
    <w:rsid w:val="00DE4371"/>
    <w:rsid w:val="00DE4F53"/>
    <w:rsid w:val="00DF1FC3"/>
    <w:rsid w:val="00DF3DD3"/>
    <w:rsid w:val="00DF469B"/>
    <w:rsid w:val="00DF7C19"/>
    <w:rsid w:val="00E07443"/>
    <w:rsid w:val="00E13581"/>
    <w:rsid w:val="00E13F7A"/>
    <w:rsid w:val="00E14050"/>
    <w:rsid w:val="00E146A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050D"/>
    <w:rsid w:val="00E65380"/>
    <w:rsid w:val="00E67AAD"/>
    <w:rsid w:val="00E73A0E"/>
    <w:rsid w:val="00E74658"/>
    <w:rsid w:val="00E751E3"/>
    <w:rsid w:val="00E814FC"/>
    <w:rsid w:val="00E8321C"/>
    <w:rsid w:val="00E925A1"/>
    <w:rsid w:val="00E92AE6"/>
    <w:rsid w:val="00E93676"/>
    <w:rsid w:val="00E95A82"/>
    <w:rsid w:val="00E961EF"/>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B5F69"/>
    <w:rsid w:val="00EC08F4"/>
    <w:rsid w:val="00EC3B13"/>
    <w:rsid w:val="00EC5178"/>
    <w:rsid w:val="00ED11DF"/>
    <w:rsid w:val="00ED3B14"/>
    <w:rsid w:val="00ED53C1"/>
    <w:rsid w:val="00ED663D"/>
    <w:rsid w:val="00ED69D0"/>
    <w:rsid w:val="00ED7F2C"/>
    <w:rsid w:val="00EE32C9"/>
    <w:rsid w:val="00EE6755"/>
    <w:rsid w:val="00EE6D8F"/>
    <w:rsid w:val="00EE6F53"/>
    <w:rsid w:val="00EF33BC"/>
    <w:rsid w:val="00EF3605"/>
    <w:rsid w:val="00EF7F9E"/>
    <w:rsid w:val="00F01627"/>
    <w:rsid w:val="00F01FBE"/>
    <w:rsid w:val="00F047F0"/>
    <w:rsid w:val="00F074E6"/>
    <w:rsid w:val="00F11A53"/>
    <w:rsid w:val="00F12942"/>
    <w:rsid w:val="00F13494"/>
    <w:rsid w:val="00F13ABB"/>
    <w:rsid w:val="00F14963"/>
    <w:rsid w:val="00F222E6"/>
    <w:rsid w:val="00F22CE0"/>
    <w:rsid w:val="00F241A6"/>
    <w:rsid w:val="00F245D6"/>
    <w:rsid w:val="00F30981"/>
    <w:rsid w:val="00F30DB3"/>
    <w:rsid w:val="00F31120"/>
    <w:rsid w:val="00F312C0"/>
    <w:rsid w:val="00F334C1"/>
    <w:rsid w:val="00F336DD"/>
    <w:rsid w:val="00F336F8"/>
    <w:rsid w:val="00F354A9"/>
    <w:rsid w:val="00F35FB3"/>
    <w:rsid w:val="00F37175"/>
    <w:rsid w:val="00F37388"/>
    <w:rsid w:val="00F43728"/>
    <w:rsid w:val="00F43F2F"/>
    <w:rsid w:val="00F45D78"/>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4BFE"/>
    <w:rsid w:val="00F85F39"/>
    <w:rsid w:val="00F86574"/>
    <w:rsid w:val="00F866E4"/>
    <w:rsid w:val="00F931D1"/>
    <w:rsid w:val="00F952B6"/>
    <w:rsid w:val="00F97A95"/>
    <w:rsid w:val="00F97D45"/>
    <w:rsid w:val="00FA0F2F"/>
    <w:rsid w:val="00FA0FE0"/>
    <w:rsid w:val="00FA1685"/>
    <w:rsid w:val="00FA2607"/>
    <w:rsid w:val="00FA4ED8"/>
    <w:rsid w:val="00FB1945"/>
    <w:rsid w:val="00FB2F33"/>
    <w:rsid w:val="00FB71B0"/>
    <w:rsid w:val="00FB7D4A"/>
    <w:rsid w:val="00FC24D8"/>
    <w:rsid w:val="00FC2B3F"/>
    <w:rsid w:val="00FC3F4B"/>
    <w:rsid w:val="00FC5E70"/>
    <w:rsid w:val="00FD2AEB"/>
    <w:rsid w:val="00FD3EC3"/>
    <w:rsid w:val="00FD4368"/>
    <w:rsid w:val="00FD6EBB"/>
    <w:rsid w:val="00FD7F05"/>
    <w:rsid w:val="00FE7EE6"/>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283386238">
      <w:bodyDiv w:val="1"/>
      <w:marLeft w:val="0"/>
      <w:marRight w:val="0"/>
      <w:marTop w:val="0"/>
      <w:marBottom w:val="0"/>
      <w:divBdr>
        <w:top w:val="none" w:sz="0" w:space="0" w:color="auto"/>
        <w:left w:val="none" w:sz="0" w:space="0" w:color="auto"/>
        <w:bottom w:val="none" w:sz="0" w:space="0" w:color="auto"/>
        <w:right w:val="none" w:sz="0" w:space="0" w:color="auto"/>
      </w:divBdr>
      <w:divsChild>
        <w:div w:id="1521384427">
          <w:marLeft w:val="0"/>
          <w:marRight w:val="0"/>
          <w:marTop w:val="0"/>
          <w:marBottom w:val="0"/>
          <w:divBdr>
            <w:top w:val="none" w:sz="0" w:space="0" w:color="auto"/>
            <w:left w:val="none" w:sz="0" w:space="0" w:color="auto"/>
            <w:bottom w:val="none" w:sz="0" w:space="0" w:color="auto"/>
            <w:right w:val="none" w:sz="0" w:space="0" w:color="auto"/>
          </w:divBdr>
        </w:div>
        <w:div w:id="631178181">
          <w:marLeft w:val="0"/>
          <w:marRight w:val="0"/>
          <w:marTop w:val="0"/>
          <w:marBottom w:val="0"/>
          <w:divBdr>
            <w:top w:val="none" w:sz="0" w:space="0" w:color="auto"/>
            <w:left w:val="none" w:sz="0" w:space="0" w:color="auto"/>
            <w:bottom w:val="none" w:sz="0" w:space="0" w:color="auto"/>
            <w:right w:val="none" w:sz="0" w:space="0" w:color="auto"/>
          </w:divBdr>
        </w:div>
        <w:div w:id="818614036">
          <w:marLeft w:val="0"/>
          <w:marRight w:val="0"/>
          <w:marTop w:val="0"/>
          <w:marBottom w:val="0"/>
          <w:divBdr>
            <w:top w:val="none" w:sz="0" w:space="0" w:color="auto"/>
            <w:left w:val="none" w:sz="0" w:space="0" w:color="auto"/>
            <w:bottom w:val="none" w:sz="0" w:space="0" w:color="auto"/>
            <w:right w:val="none" w:sz="0" w:space="0" w:color="auto"/>
          </w:divBdr>
        </w:div>
        <w:div w:id="197200839">
          <w:marLeft w:val="0"/>
          <w:marRight w:val="0"/>
          <w:marTop w:val="0"/>
          <w:marBottom w:val="0"/>
          <w:divBdr>
            <w:top w:val="none" w:sz="0" w:space="0" w:color="auto"/>
            <w:left w:val="none" w:sz="0" w:space="0" w:color="auto"/>
            <w:bottom w:val="none" w:sz="0" w:space="0" w:color="auto"/>
            <w:right w:val="none" w:sz="0" w:space="0" w:color="auto"/>
          </w:divBdr>
        </w:div>
        <w:div w:id="1581789489">
          <w:marLeft w:val="0"/>
          <w:marRight w:val="0"/>
          <w:marTop w:val="0"/>
          <w:marBottom w:val="0"/>
          <w:divBdr>
            <w:top w:val="none" w:sz="0" w:space="0" w:color="auto"/>
            <w:left w:val="none" w:sz="0" w:space="0" w:color="auto"/>
            <w:bottom w:val="none" w:sz="0" w:space="0" w:color="auto"/>
            <w:right w:val="none" w:sz="0" w:space="0" w:color="auto"/>
          </w:divBdr>
        </w:div>
        <w:div w:id="1143347080">
          <w:marLeft w:val="0"/>
          <w:marRight w:val="0"/>
          <w:marTop w:val="0"/>
          <w:marBottom w:val="0"/>
          <w:divBdr>
            <w:top w:val="none" w:sz="0" w:space="0" w:color="auto"/>
            <w:left w:val="none" w:sz="0" w:space="0" w:color="auto"/>
            <w:bottom w:val="none" w:sz="0" w:space="0" w:color="auto"/>
            <w:right w:val="none" w:sz="0" w:space="0" w:color="auto"/>
          </w:divBdr>
        </w:div>
        <w:div w:id="1063675264">
          <w:marLeft w:val="0"/>
          <w:marRight w:val="0"/>
          <w:marTop w:val="0"/>
          <w:marBottom w:val="0"/>
          <w:divBdr>
            <w:top w:val="none" w:sz="0" w:space="0" w:color="auto"/>
            <w:left w:val="none" w:sz="0" w:space="0" w:color="auto"/>
            <w:bottom w:val="none" w:sz="0" w:space="0" w:color="auto"/>
            <w:right w:val="none" w:sz="0" w:space="0" w:color="auto"/>
          </w:divBdr>
        </w:div>
        <w:div w:id="407653363">
          <w:marLeft w:val="0"/>
          <w:marRight w:val="0"/>
          <w:marTop w:val="0"/>
          <w:marBottom w:val="0"/>
          <w:divBdr>
            <w:top w:val="none" w:sz="0" w:space="0" w:color="auto"/>
            <w:left w:val="none" w:sz="0" w:space="0" w:color="auto"/>
            <w:bottom w:val="none" w:sz="0" w:space="0" w:color="auto"/>
            <w:right w:val="none" w:sz="0" w:space="0" w:color="auto"/>
          </w:divBdr>
        </w:div>
        <w:div w:id="1195072632">
          <w:marLeft w:val="0"/>
          <w:marRight w:val="0"/>
          <w:marTop w:val="0"/>
          <w:marBottom w:val="0"/>
          <w:divBdr>
            <w:top w:val="none" w:sz="0" w:space="0" w:color="auto"/>
            <w:left w:val="none" w:sz="0" w:space="0" w:color="auto"/>
            <w:bottom w:val="none" w:sz="0" w:space="0" w:color="auto"/>
            <w:right w:val="none" w:sz="0" w:space="0" w:color="auto"/>
          </w:divBdr>
        </w:div>
        <w:div w:id="320625568">
          <w:marLeft w:val="0"/>
          <w:marRight w:val="0"/>
          <w:marTop w:val="0"/>
          <w:marBottom w:val="0"/>
          <w:divBdr>
            <w:top w:val="none" w:sz="0" w:space="0" w:color="auto"/>
            <w:left w:val="none" w:sz="0" w:space="0" w:color="auto"/>
            <w:bottom w:val="none" w:sz="0" w:space="0" w:color="auto"/>
            <w:right w:val="none" w:sz="0" w:space="0" w:color="auto"/>
          </w:divBdr>
        </w:div>
        <w:div w:id="700129967">
          <w:marLeft w:val="0"/>
          <w:marRight w:val="0"/>
          <w:marTop w:val="0"/>
          <w:marBottom w:val="0"/>
          <w:divBdr>
            <w:top w:val="none" w:sz="0" w:space="0" w:color="auto"/>
            <w:left w:val="none" w:sz="0" w:space="0" w:color="auto"/>
            <w:bottom w:val="none" w:sz="0" w:space="0" w:color="auto"/>
            <w:right w:val="none" w:sz="0" w:space="0" w:color="auto"/>
          </w:divBdr>
        </w:div>
        <w:div w:id="834535707">
          <w:marLeft w:val="0"/>
          <w:marRight w:val="0"/>
          <w:marTop w:val="0"/>
          <w:marBottom w:val="0"/>
          <w:divBdr>
            <w:top w:val="none" w:sz="0" w:space="0" w:color="auto"/>
            <w:left w:val="none" w:sz="0" w:space="0" w:color="auto"/>
            <w:bottom w:val="none" w:sz="0" w:space="0" w:color="auto"/>
            <w:right w:val="none" w:sz="0" w:space="0" w:color="auto"/>
          </w:divBdr>
        </w:div>
        <w:div w:id="2020765049">
          <w:marLeft w:val="0"/>
          <w:marRight w:val="0"/>
          <w:marTop w:val="0"/>
          <w:marBottom w:val="0"/>
          <w:divBdr>
            <w:top w:val="none" w:sz="0" w:space="0" w:color="auto"/>
            <w:left w:val="none" w:sz="0" w:space="0" w:color="auto"/>
            <w:bottom w:val="none" w:sz="0" w:space="0" w:color="auto"/>
            <w:right w:val="none" w:sz="0" w:space="0" w:color="auto"/>
          </w:divBdr>
        </w:div>
        <w:div w:id="1398630748">
          <w:marLeft w:val="0"/>
          <w:marRight w:val="0"/>
          <w:marTop w:val="0"/>
          <w:marBottom w:val="0"/>
          <w:divBdr>
            <w:top w:val="none" w:sz="0" w:space="0" w:color="auto"/>
            <w:left w:val="none" w:sz="0" w:space="0" w:color="auto"/>
            <w:bottom w:val="none" w:sz="0" w:space="0" w:color="auto"/>
            <w:right w:val="none" w:sz="0" w:space="0" w:color="auto"/>
          </w:divBdr>
        </w:div>
        <w:div w:id="554005726">
          <w:marLeft w:val="0"/>
          <w:marRight w:val="0"/>
          <w:marTop w:val="0"/>
          <w:marBottom w:val="0"/>
          <w:divBdr>
            <w:top w:val="none" w:sz="0" w:space="0" w:color="auto"/>
            <w:left w:val="none" w:sz="0" w:space="0" w:color="auto"/>
            <w:bottom w:val="none" w:sz="0" w:space="0" w:color="auto"/>
            <w:right w:val="none" w:sz="0" w:space="0" w:color="auto"/>
          </w:divBdr>
        </w:div>
        <w:div w:id="147869433">
          <w:marLeft w:val="0"/>
          <w:marRight w:val="0"/>
          <w:marTop w:val="0"/>
          <w:marBottom w:val="0"/>
          <w:divBdr>
            <w:top w:val="none" w:sz="0" w:space="0" w:color="auto"/>
            <w:left w:val="none" w:sz="0" w:space="0" w:color="auto"/>
            <w:bottom w:val="none" w:sz="0" w:space="0" w:color="auto"/>
            <w:right w:val="none" w:sz="0" w:space="0" w:color="auto"/>
          </w:divBdr>
        </w:div>
        <w:div w:id="908614940">
          <w:marLeft w:val="0"/>
          <w:marRight w:val="0"/>
          <w:marTop w:val="0"/>
          <w:marBottom w:val="0"/>
          <w:divBdr>
            <w:top w:val="none" w:sz="0" w:space="0" w:color="auto"/>
            <w:left w:val="none" w:sz="0" w:space="0" w:color="auto"/>
            <w:bottom w:val="none" w:sz="0" w:space="0" w:color="auto"/>
            <w:right w:val="none" w:sz="0" w:space="0" w:color="auto"/>
          </w:divBdr>
        </w:div>
        <w:div w:id="560605554">
          <w:marLeft w:val="0"/>
          <w:marRight w:val="0"/>
          <w:marTop w:val="0"/>
          <w:marBottom w:val="0"/>
          <w:divBdr>
            <w:top w:val="none" w:sz="0" w:space="0" w:color="auto"/>
            <w:left w:val="none" w:sz="0" w:space="0" w:color="auto"/>
            <w:bottom w:val="none" w:sz="0" w:space="0" w:color="auto"/>
            <w:right w:val="none" w:sz="0" w:space="0" w:color="auto"/>
          </w:divBdr>
        </w:div>
        <w:div w:id="296952125">
          <w:marLeft w:val="0"/>
          <w:marRight w:val="0"/>
          <w:marTop w:val="0"/>
          <w:marBottom w:val="0"/>
          <w:divBdr>
            <w:top w:val="none" w:sz="0" w:space="0" w:color="auto"/>
            <w:left w:val="none" w:sz="0" w:space="0" w:color="auto"/>
            <w:bottom w:val="none" w:sz="0" w:space="0" w:color="auto"/>
            <w:right w:val="none" w:sz="0" w:space="0" w:color="auto"/>
          </w:divBdr>
        </w:div>
        <w:div w:id="572668208">
          <w:marLeft w:val="0"/>
          <w:marRight w:val="0"/>
          <w:marTop w:val="0"/>
          <w:marBottom w:val="0"/>
          <w:divBdr>
            <w:top w:val="none" w:sz="0" w:space="0" w:color="auto"/>
            <w:left w:val="none" w:sz="0" w:space="0" w:color="auto"/>
            <w:bottom w:val="none" w:sz="0" w:space="0" w:color="auto"/>
            <w:right w:val="none" w:sz="0" w:space="0" w:color="auto"/>
          </w:divBdr>
        </w:div>
        <w:div w:id="194003124">
          <w:marLeft w:val="0"/>
          <w:marRight w:val="0"/>
          <w:marTop w:val="0"/>
          <w:marBottom w:val="0"/>
          <w:divBdr>
            <w:top w:val="none" w:sz="0" w:space="0" w:color="auto"/>
            <w:left w:val="none" w:sz="0" w:space="0" w:color="auto"/>
            <w:bottom w:val="none" w:sz="0" w:space="0" w:color="auto"/>
            <w:right w:val="none" w:sz="0" w:space="0" w:color="auto"/>
          </w:divBdr>
        </w:div>
        <w:div w:id="1462259495">
          <w:marLeft w:val="0"/>
          <w:marRight w:val="0"/>
          <w:marTop w:val="0"/>
          <w:marBottom w:val="0"/>
          <w:divBdr>
            <w:top w:val="none" w:sz="0" w:space="0" w:color="auto"/>
            <w:left w:val="none" w:sz="0" w:space="0" w:color="auto"/>
            <w:bottom w:val="none" w:sz="0" w:space="0" w:color="auto"/>
            <w:right w:val="none" w:sz="0" w:space="0" w:color="auto"/>
          </w:divBdr>
        </w:div>
        <w:div w:id="786462139">
          <w:marLeft w:val="0"/>
          <w:marRight w:val="0"/>
          <w:marTop w:val="0"/>
          <w:marBottom w:val="0"/>
          <w:divBdr>
            <w:top w:val="none" w:sz="0" w:space="0" w:color="auto"/>
            <w:left w:val="none" w:sz="0" w:space="0" w:color="auto"/>
            <w:bottom w:val="none" w:sz="0" w:space="0" w:color="auto"/>
            <w:right w:val="none" w:sz="0" w:space="0" w:color="auto"/>
          </w:divBdr>
        </w:div>
        <w:div w:id="611133072">
          <w:marLeft w:val="0"/>
          <w:marRight w:val="0"/>
          <w:marTop w:val="0"/>
          <w:marBottom w:val="0"/>
          <w:divBdr>
            <w:top w:val="none" w:sz="0" w:space="0" w:color="auto"/>
            <w:left w:val="none" w:sz="0" w:space="0" w:color="auto"/>
            <w:bottom w:val="none" w:sz="0" w:space="0" w:color="auto"/>
            <w:right w:val="none" w:sz="0" w:space="0" w:color="auto"/>
          </w:divBdr>
        </w:div>
        <w:div w:id="94130815">
          <w:marLeft w:val="0"/>
          <w:marRight w:val="0"/>
          <w:marTop w:val="0"/>
          <w:marBottom w:val="0"/>
          <w:divBdr>
            <w:top w:val="none" w:sz="0" w:space="0" w:color="auto"/>
            <w:left w:val="none" w:sz="0" w:space="0" w:color="auto"/>
            <w:bottom w:val="none" w:sz="0" w:space="0" w:color="auto"/>
            <w:right w:val="none" w:sz="0" w:space="0" w:color="auto"/>
          </w:divBdr>
        </w:div>
        <w:div w:id="2090498616">
          <w:marLeft w:val="0"/>
          <w:marRight w:val="0"/>
          <w:marTop w:val="0"/>
          <w:marBottom w:val="0"/>
          <w:divBdr>
            <w:top w:val="none" w:sz="0" w:space="0" w:color="auto"/>
            <w:left w:val="none" w:sz="0" w:space="0" w:color="auto"/>
            <w:bottom w:val="none" w:sz="0" w:space="0" w:color="auto"/>
            <w:right w:val="none" w:sz="0" w:space="0" w:color="auto"/>
          </w:divBdr>
        </w:div>
        <w:div w:id="1600988034">
          <w:marLeft w:val="0"/>
          <w:marRight w:val="0"/>
          <w:marTop w:val="0"/>
          <w:marBottom w:val="0"/>
          <w:divBdr>
            <w:top w:val="none" w:sz="0" w:space="0" w:color="auto"/>
            <w:left w:val="none" w:sz="0" w:space="0" w:color="auto"/>
            <w:bottom w:val="none" w:sz="0" w:space="0" w:color="auto"/>
            <w:right w:val="none" w:sz="0" w:space="0" w:color="auto"/>
          </w:divBdr>
        </w:div>
        <w:div w:id="1093623902">
          <w:marLeft w:val="0"/>
          <w:marRight w:val="0"/>
          <w:marTop w:val="0"/>
          <w:marBottom w:val="0"/>
          <w:divBdr>
            <w:top w:val="none" w:sz="0" w:space="0" w:color="auto"/>
            <w:left w:val="none" w:sz="0" w:space="0" w:color="auto"/>
            <w:bottom w:val="none" w:sz="0" w:space="0" w:color="auto"/>
            <w:right w:val="none" w:sz="0" w:space="0" w:color="auto"/>
          </w:divBdr>
        </w:div>
        <w:div w:id="355277893">
          <w:marLeft w:val="0"/>
          <w:marRight w:val="0"/>
          <w:marTop w:val="0"/>
          <w:marBottom w:val="0"/>
          <w:divBdr>
            <w:top w:val="none" w:sz="0" w:space="0" w:color="auto"/>
            <w:left w:val="none" w:sz="0" w:space="0" w:color="auto"/>
            <w:bottom w:val="none" w:sz="0" w:space="0" w:color="auto"/>
            <w:right w:val="none" w:sz="0" w:space="0" w:color="auto"/>
          </w:divBdr>
        </w:div>
        <w:div w:id="441417161">
          <w:marLeft w:val="0"/>
          <w:marRight w:val="0"/>
          <w:marTop w:val="0"/>
          <w:marBottom w:val="0"/>
          <w:divBdr>
            <w:top w:val="none" w:sz="0" w:space="0" w:color="auto"/>
            <w:left w:val="none" w:sz="0" w:space="0" w:color="auto"/>
            <w:bottom w:val="none" w:sz="0" w:space="0" w:color="auto"/>
            <w:right w:val="none" w:sz="0" w:space="0" w:color="auto"/>
          </w:divBdr>
        </w:div>
        <w:div w:id="1175223535">
          <w:marLeft w:val="0"/>
          <w:marRight w:val="0"/>
          <w:marTop w:val="0"/>
          <w:marBottom w:val="0"/>
          <w:divBdr>
            <w:top w:val="none" w:sz="0" w:space="0" w:color="auto"/>
            <w:left w:val="none" w:sz="0" w:space="0" w:color="auto"/>
            <w:bottom w:val="none" w:sz="0" w:space="0" w:color="auto"/>
            <w:right w:val="none" w:sz="0" w:space="0" w:color="auto"/>
          </w:divBdr>
        </w:div>
        <w:div w:id="280454631">
          <w:marLeft w:val="0"/>
          <w:marRight w:val="0"/>
          <w:marTop w:val="0"/>
          <w:marBottom w:val="0"/>
          <w:divBdr>
            <w:top w:val="none" w:sz="0" w:space="0" w:color="auto"/>
            <w:left w:val="none" w:sz="0" w:space="0" w:color="auto"/>
            <w:bottom w:val="none" w:sz="0" w:space="0" w:color="auto"/>
            <w:right w:val="none" w:sz="0" w:space="0" w:color="auto"/>
          </w:divBdr>
        </w:div>
        <w:div w:id="2091584909">
          <w:marLeft w:val="0"/>
          <w:marRight w:val="0"/>
          <w:marTop w:val="0"/>
          <w:marBottom w:val="0"/>
          <w:divBdr>
            <w:top w:val="none" w:sz="0" w:space="0" w:color="auto"/>
            <w:left w:val="none" w:sz="0" w:space="0" w:color="auto"/>
            <w:bottom w:val="none" w:sz="0" w:space="0" w:color="auto"/>
            <w:right w:val="none" w:sz="0" w:space="0" w:color="auto"/>
          </w:divBdr>
        </w:div>
        <w:div w:id="1794907331">
          <w:marLeft w:val="0"/>
          <w:marRight w:val="0"/>
          <w:marTop w:val="0"/>
          <w:marBottom w:val="0"/>
          <w:divBdr>
            <w:top w:val="none" w:sz="0" w:space="0" w:color="auto"/>
            <w:left w:val="none" w:sz="0" w:space="0" w:color="auto"/>
            <w:bottom w:val="none" w:sz="0" w:space="0" w:color="auto"/>
            <w:right w:val="none" w:sz="0" w:space="0" w:color="auto"/>
          </w:divBdr>
        </w:div>
        <w:div w:id="1777291756">
          <w:marLeft w:val="0"/>
          <w:marRight w:val="0"/>
          <w:marTop w:val="0"/>
          <w:marBottom w:val="0"/>
          <w:divBdr>
            <w:top w:val="none" w:sz="0" w:space="0" w:color="auto"/>
            <w:left w:val="none" w:sz="0" w:space="0" w:color="auto"/>
            <w:bottom w:val="none" w:sz="0" w:space="0" w:color="auto"/>
            <w:right w:val="none" w:sz="0" w:space="0" w:color="auto"/>
          </w:divBdr>
        </w:div>
        <w:div w:id="2033258929">
          <w:marLeft w:val="0"/>
          <w:marRight w:val="0"/>
          <w:marTop w:val="0"/>
          <w:marBottom w:val="0"/>
          <w:divBdr>
            <w:top w:val="none" w:sz="0" w:space="0" w:color="auto"/>
            <w:left w:val="none" w:sz="0" w:space="0" w:color="auto"/>
            <w:bottom w:val="none" w:sz="0" w:space="0" w:color="auto"/>
            <w:right w:val="none" w:sz="0" w:space="0" w:color="auto"/>
          </w:divBdr>
        </w:div>
        <w:div w:id="1144395994">
          <w:marLeft w:val="0"/>
          <w:marRight w:val="0"/>
          <w:marTop w:val="0"/>
          <w:marBottom w:val="0"/>
          <w:divBdr>
            <w:top w:val="none" w:sz="0" w:space="0" w:color="auto"/>
            <w:left w:val="none" w:sz="0" w:space="0" w:color="auto"/>
            <w:bottom w:val="none" w:sz="0" w:space="0" w:color="auto"/>
            <w:right w:val="none" w:sz="0" w:space="0" w:color="auto"/>
          </w:divBdr>
        </w:div>
        <w:div w:id="1821269701">
          <w:marLeft w:val="0"/>
          <w:marRight w:val="0"/>
          <w:marTop w:val="0"/>
          <w:marBottom w:val="0"/>
          <w:divBdr>
            <w:top w:val="none" w:sz="0" w:space="0" w:color="auto"/>
            <w:left w:val="none" w:sz="0" w:space="0" w:color="auto"/>
            <w:bottom w:val="none" w:sz="0" w:space="0" w:color="auto"/>
            <w:right w:val="none" w:sz="0" w:space="0" w:color="auto"/>
          </w:divBdr>
        </w:div>
        <w:div w:id="1191337004">
          <w:marLeft w:val="0"/>
          <w:marRight w:val="0"/>
          <w:marTop w:val="0"/>
          <w:marBottom w:val="0"/>
          <w:divBdr>
            <w:top w:val="none" w:sz="0" w:space="0" w:color="auto"/>
            <w:left w:val="none" w:sz="0" w:space="0" w:color="auto"/>
            <w:bottom w:val="none" w:sz="0" w:space="0" w:color="auto"/>
            <w:right w:val="none" w:sz="0" w:space="0" w:color="auto"/>
          </w:divBdr>
        </w:div>
        <w:div w:id="617833705">
          <w:marLeft w:val="0"/>
          <w:marRight w:val="0"/>
          <w:marTop w:val="0"/>
          <w:marBottom w:val="0"/>
          <w:divBdr>
            <w:top w:val="none" w:sz="0" w:space="0" w:color="auto"/>
            <w:left w:val="none" w:sz="0" w:space="0" w:color="auto"/>
            <w:bottom w:val="none" w:sz="0" w:space="0" w:color="auto"/>
            <w:right w:val="none" w:sz="0" w:space="0" w:color="auto"/>
          </w:divBdr>
        </w:div>
        <w:div w:id="1758165937">
          <w:marLeft w:val="0"/>
          <w:marRight w:val="0"/>
          <w:marTop w:val="0"/>
          <w:marBottom w:val="0"/>
          <w:divBdr>
            <w:top w:val="none" w:sz="0" w:space="0" w:color="auto"/>
            <w:left w:val="none" w:sz="0" w:space="0" w:color="auto"/>
            <w:bottom w:val="none" w:sz="0" w:space="0" w:color="auto"/>
            <w:right w:val="none" w:sz="0" w:space="0" w:color="auto"/>
          </w:divBdr>
        </w:div>
        <w:div w:id="1426026287">
          <w:marLeft w:val="0"/>
          <w:marRight w:val="0"/>
          <w:marTop w:val="0"/>
          <w:marBottom w:val="0"/>
          <w:divBdr>
            <w:top w:val="none" w:sz="0" w:space="0" w:color="auto"/>
            <w:left w:val="none" w:sz="0" w:space="0" w:color="auto"/>
            <w:bottom w:val="none" w:sz="0" w:space="0" w:color="auto"/>
            <w:right w:val="none" w:sz="0" w:space="0" w:color="auto"/>
          </w:divBdr>
        </w:div>
        <w:div w:id="211312995">
          <w:marLeft w:val="0"/>
          <w:marRight w:val="0"/>
          <w:marTop w:val="0"/>
          <w:marBottom w:val="0"/>
          <w:divBdr>
            <w:top w:val="none" w:sz="0" w:space="0" w:color="auto"/>
            <w:left w:val="none" w:sz="0" w:space="0" w:color="auto"/>
            <w:bottom w:val="none" w:sz="0" w:space="0" w:color="auto"/>
            <w:right w:val="none" w:sz="0" w:space="0" w:color="auto"/>
          </w:divBdr>
        </w:div>
        <w:div w:id="802389979">
          <w:marLeft w:val="0"/>
          <w:marRight w:val="0"/>
          <w:marTop w:val="0"/>
          <w:marBottom w:val="0"/>
          <w:divBdr>
            <w:top w:val="none" w:sz="0" w:space="0" w:color="auto"/>
            <w:left w:val="none" w:sz="0" w:space="0" w:color="auto"/>
            <w:bottom w:val="none" w:sz="0" w:space="0" w:color="auto"/>
            <w:right w:val="none" w:sz="0" w:space="0" w:color="auto"/>
          </w:divBdr>
        </w:div>
        <w:div w:id="455368660">
          <w:marLeft w:val="0"/>
          <w:marRight w:val="0"/>
          <w:marTop w:val="0"/>
          <w:marBottom w:val="0"/>
          <w:divBdr>
            <w:top w:val="none" w:sz="0" w:space="0" w:color="auto"/>
            <w:left w:val="none" w:sz="0" w:space="0" w:color="auto"/>
            <w:bottom w:val="none" w:sz="0" w:space="0" w:color="auto"/>
            <w:right w:val="none" w:sz="0" w:space="0" w:color="auto"/>
          </w:divBdr>
        </w:div>
        <w:div w:id="2047027958">
          <w:marLeft w:val="0"/>
          <w:marRight w:val="0"/>
          <w:marTop w:val="0"/>
          <w:marBottom w:val="0"/>
          <w:divBdr>
            <w:top w:val="none" w:sz="0" w:space="0" w:color="auto"/>
            <w:left w:val="none" w:sz="0" w:space="0" w:color="auto"/>
            <w:bottom w:val="none" w:sz="0" w:space="0" w:color="auto"/>
            <w:right w:val="none" w:sz="0" w:space="0" w:color="auto"/>
          </w:divBdr>
        </w:div>
        <w:div w:id="577981625">
          <w:marLeft w:val="0"/>
          <w:marRight w:val="0"/>
          <w:marTop w:val="0"/>
          <w:marBottom w:val="0"/>
          <w:divBdr>
            <w:top w:val="none" w:sz="0" w:space="0" w:color="auto"/>
            <w:left w:val="none" w:sz="0" w:space="0" w:color="auto"/>
            <w:bottom w:val="none" w:sz="0" w:space="0" w:color="auto"/>
            <w:right w:val="none" w:sz="0" w:space="0" w:color="auto"/>
          </w:divBdr>
        </w:div>
        <w:div w:id="2086104698">
          <w:marLeft w:val="0"/>
          <w:marRight w:val="0"/>
          <w:marTop w:val="0"/>
          <w:marBottom w:val="0"/>
          <w:divBdr>
            <w:top w:val="none" w:sz="0" w:space="0" w:color="auto"/>
            <w:left w:val="none" w:sz="0" w:space="0" w:color="auto"/>
            <w:bottom w:val="none" w:sz="0" w:space="0" w:color="auto"/>
            <w:right w:val="none" w:sz="0" w:space="0" w:color="auto"/>
          </w:divBdr>
        </w:div>
        <w:div w:id="1710448485">
          <w:marLeft w:val="0"/>
          <w:marRight w:val="0"/>
          <w:marTop w:val="0"/>
          <w:marBottom w:val="0"/>
          <w:divBdr>
            <w:top w:val="none" w:sz="0" w:space="0" w:color="auto"/>
            <w:left w:val="none" w:sz="0" w:space="0" w:color="auto"/>
            <w:bottom w:val="none" w:sz="0" w:space="0" w:color="auto"/>
            <w:right w:val="none" w:sz="0" w:space="0" w:color="auto"/>
          </w:divBdr>
        </w:div>
        <w:div w:id="1446925256">
          <w:marLeft w:val="0"/>
          <w:marRight w:val="0"/>
          <w:marTop w:val="0"/>
          <w:marBottom w:val="0"/>
          <w:divBdr>
            <w:top w:val="none" w:sz="0" w:space="0" w:color="auto"/>
            <w:left w:val="none" w:sz="0" w:space="0" w:color="auto"/>
            <w:bottom w:val="none" w:sz="0" w:space="0" w:color="auto"/>
            <w:right w:val="none" w:sz="0" w:space="0" w:color="auto"/>
          </w:divBdr>
        </w:div>
        <w:div w:id="1107693412">
          <w:marLeft w:val="0"/>
          <w:marRight w:val="0"/>
          <w:marTop w:val="0"/>
          <w:marBottom w:val="0"/>
          <w:divBdr>
            <w:top w:val="none" w:sz="0" w:space="0" w:color="auto"/>
            <w:left w:val="none" w:sz="0" w:space="0" w:color="auto"/>
            <w:bottom w:val="none" w:sz="0" w:space="0" w:color="auto"/>
            <w:right w:val="none" w:sz="0" w:space="0" w:color="auto"/>
          </w:divBdr>
        </w:div>
        <w:div w:id="1865707896">
          <w:marLeft w:val="0"/>
          <w:marRight w:val="0"/>
          <w:marTop w:val="0"/>
          <w:marBottom w:val="0"/>
          <w:divBdr>
            <w:top w:val="none" w:sz="0" w:space="0" w:color="auto"/>
            <w:left w:val="none" w:sz="0" w:space="0" w:color="auto"/>
            <w:bottom w:val="none" w:sz="0" w:space="0" w:color="auto"/>
            <w:right w:val="none" w:sz="0" w:space="0" w:color="auto"/>
          </w:divBdr>
        </w:div>
        <w:div w:id="561990061">
          <w:marLeft w:val="0"/>
          <w:marRight w:val="0"/>
          <w:marTop w:val="0"/>
          <w:marBottom w:val="0"/>
          <w:divBdr>
            <w:top w:val="none" w:sz="0" w:space="0" w:color="auto"/>
            <w:left w:val="none" w:sz="0" w:space="0" w:color="auto"/>
            <w:bottom w:val="none" w:sz="0" w:space="0" w:color="auto"/>
            <w:right w:val="none" w:sz="0" w:space="0" w:color="auto"/>
          </w:divBdr>
        </w:div>
        <w:div w:id="83842529">
          <w:marLeft w:val="0"/>
          <w:marRight w:val="0"/>
          <w:marTop w:val="0"/>
          <w:marBottom w:val="0"/>
          <w:divBdr>
            <w:top w:val="none" w:sz="0" w:space="0" w:color="auto"/>
            <w:left w:val="none" w:sz="0" w:space="0" w:color="auto"/>
            <w:bottom w:val="none" w:sz="0" w:space="0" w:color="auto"/>
            <w:right w:val="none" w:sz="0" w:space="0" w:color="auto"/>
          </w:divBdr>
        </w:div>
        <w:div w:id="1157107649">
          <w:marLeft w:val="0"/>
          <w:marRight w:val="0"/>
          <w:marTop w:val="0"/>
          <w:marBottom w:val="0"/>
          <w:divBdr>
            <w:top w:val="none" w:sz="0" w:space="0" w:color="auto"/>
            <w:left w:val="none" w:sz="0" w:space="0" w:color="auto"/>
            <w:bottom w:val="none" w:sz="0" w:space="0" w:color="auto"/>
            <w:right w:val="none" w:sz="0" w:space="0" w:color="auto"/>
          </w:divBdr>
        </w:div>
        <w:div w:id="1594706725">
          <w:marLeft w:val="0"/>
          <w:marRight w:val="0"/>
          <w:marTop w:val="0"/>
          <w:marBottom w:val="0"/>
          <w:divBdr>
            <w:top w:val="none" w:sz="0" w:space="0" w:color="auto"/>
            <w:left w:val="none" w:sz="0" w:space="0" w:color="auto"/>
            <w:bottom w:val="none" w:sz="0" w:space="0" w:color="auto"/>
            <w:right w:val="none" w:sz="0" w:space="0" w:color="auto"/>
          </w:divBdr>
        </w:div>
        <w:div w:id="2021352280">
          <w:marLeft w:val="0"/>
          <w:marRight w:val="0"/>
          <w:marTop w:val="0"/>
          <w:marBottom w:val="0"/>
          <w:divBdr>
            <w:top w:val="none" w:sz="0" w:space="0" w:color="auto"/>
            <w:left w:val="none" w:sz="0" w:space="0" w:color="auto"/>
            <w:bottom w:val="none" w:sz="0" w:space="0" w:color="auto"/>
            <w:right w:val="none" w:sz="0" w:space="0" w:color="auto"/>
          </w:divBdr>
        </w:div>
        <w:div w:id="1572764596">
          <w:marLeft w:val="0"/>
          <w:marRight w:val="0"/>
          <w:marTop w:val="0"/>
          <w:marBottom w:val="0"/>
          <w:divBdr>
            <w:top w:val="none" w:sz="0" w:space="0" w:color="auto"/>
            <w:left w:val="none" w:sz="0" w:space="0" w:color="auto"/>
            <w:bottom w:val="none" w:sz="0" w:space="0" w:color="auto"/>
            <w:right w:val="none" w:sz="0" w:space="0" w:color="auto"/>
          </w:divBdr>
        </w:div>
        <w:div w:id="1514999266">
          <w:marLeft w:val="0"/>
          <w:marRight w:val="0"/>
          <w:marTop w:val="0"/>
          <w:marBottom w:val="0"/>
          <w:divBdr>
            <w:top w:val="none" w:sz="0" w:space="0" w:color="auto"/>
            <w:left w:val="none" w:sz="0" w:space="0" w:color="auto"/>
            <w:bottom w:val="none" w:sz="0" w:space="0" w:color="auto"/>
            <w:right w:val="none" w:sz="0" w:space="0" w:color="auto"/>
          </w:divBdr>
        </w:div>
        <w:div w:id="275404607">
          <w:marLeft w:val="0"/>
          <w:marRight w:val="0"/>
          <w:marTop w:val="0"/>
          <w:marBottom w:val="0"/>
          <w:divBdr>
            <w:top w:val="none" w:sz="0" w:space="0" w:color="auto"/>
            <w:left w:val="none" w:sz="0" w:space="0" w:color="auto"/>
            <w:bottom w:val="none" w:sz="0" w:space="0" w:color="auto"/>
            <w:right w:val="none" w:sz="0" w:space="0" w:color="auto"/>
          </w:divBdr>
        </w:div>
        <w:div w:id="797139751">
          <w:marLeft w:val="0"/>
          <w:marRight w:val="0"/>
          <w:marTop w:val="0"/>
          <w:marBottom w:val="0"/>
          <w:divBdr>
            <w:top w:val="none" w:sz="0" w:space="0" w:color="auto"/>
            <w:left w:val="none" w:sz="0" w:space="0" w:color="auto"/>
            <w:bottom w:val="none" w:sz="0" w:space="0" w:color="auto"/>
            <w:right w:val="none" w:sz="0" w:space="0" w:color="auto"/>
          </w:divBdr>
        </w:div>
        <w:div w:id="2136100232">
          <w:marLeft w:val="0"/>
          <w:marRight w:val="0"/>
          <w:marTop w:val="0"/>
          <w:marBottom w:val="0"/>
          <w:divBdr>
            <w:top w:val="none" w:sz="0" w:space="0" w:color="auto"/>
            <w:left w:val="none" w:sz="0" w:space="0" w:color="auto"/>
            <w:bottom w:val="none" w:sz="0" w:space="0" w:color="auto"/>
            <w:right w:val="none" w:sz="0" w:space="0" w:color="auto"/>
          </w:divBdr>
        </w:div>
        <w:div w:id="1826168756">
          <w:marLeft w:val="0"/>
          <w:marRight w:val="0"/>
          <w:marTop w:val="0"/>
          <w:marBottom w:val="0"/>
          <w:divBdr>
            <w:top w:val="none" w:sz="0" w:space="0" w:color="auto"/>
            <w:left w:val="none" w:sz="0" w:space="0" w:color="auto"/>
            <w:bottom w:val="none" w:sz="0" w:space="0" w:color="auto"/>
            <w:right w:val="none" w:sz="0" w:space="0" w:color="auto"/>
          </w:divBdr>
        </w:div>
        <w:div w:id="1084229227">
          <w:marLeft w:val="0"/>
          <w:marRight w:val="0"/>
          <w:marTop w:val="0"/>
          <w:marBottom w:val="0"/>
          <w:divBdr>
            <w:top w:val="none" w:sz="0" w:space="0" w:color="auto"/>
            <w:left w:val="none" w:sz="0" w:space="0" w:color="auto"/>
            <w:bottom w:val="none" w:sz="0" w:space="0" w:color="auto"/>
            <w:right w:val="none" w:sz="0" w:space="0" w:color="auto"/>
          </w:divBdr>
        </w:div>
        <w:div w:id="1011490090">
          <w:marLeft w:val="0"/>
          <w:marRight w:val="0"/>
          <w:marTop w:val="0"/>
          <w:marBottom w:val="0"/>
          <w:divBdr>
            <w:top w:val="none" w:sz="0" w:space="0" w:color="auto"/>
            <w:left w:val="none" w:sz="0" w:space="0" w:color="auto"/>
            <w:bottom w:val="none" w:sz="0" w:space="0" w:color="auto"/>
            <w:right w:val="none" w:sz="0" w:space="0" w:color="auto"/>
          </w:divBdr>
        </w:div>
        <w:div w:id="1880162876">
          <w:marLeft w:val="0"/>
          <w:marRight w:val="0"/>
          <w:marTop w:val="0"/>
          <w:marBottom w:val="0"/>
          <w:divBdr>
            <w:top w:val="none" w:sz="0" w:space="0" w:color="auto"/>
            <w:left w:val="none" w:sz="0" w:space="0" w:color="auto"/>
            <w:bottom w:val="none" w:sz="0" w:space="0" w:color="auto"/>
            <w:right w:val="none" w:sz="0" w:space="0" w:color="auto"/>
          </w:divBdr>
        </w:div>
        <w:div w:id="1283613882">
          <w:marLeft w:val="0"/>
          <w:marRight w:val="0"/>
          <w:marTop w:val="0"/>
          <w:marBottom w:val="0"/>
          <w:divBdr>
            <w:top w:val="none" w:sz="0" w:space="0" w:color="auto"/>
            <w:left w:val="none" w:sz="0" w:space="0" w:color="auto"/>
            <w:bottom w:val="none" w:sz="0" w:space="0" w:color="auto"/>
            <w:right w:val="none" w:sz="0" w:space="0" w:color="auto"/>
          </w:divBdr>
        </w:div>
        <w:div w:id="1404913967">
          <w:marLeft w:val="0"/>
          <w:marRight w:val="0"/>
          <w:marTop w:val="0"/>
          <w:marBottom w:val="0"/>
          <w:divBdr>
            <w:top w:val="none" w:sz="0" w:space="0" w:color="auto"/>
            <w:left w:val="none" w:sz="0" w:space="0" w:color="auto"/>
            <w:bottom w:val="none" w:sz="0" w:space="0" w:color="auto"/>
            <w:right w:val="none" w:sz="0" w:space="0" w:color="auto"/>
          </w:divBdr>
        </w:div>
        <w:div w:id="770591800">
          <w:marLeft w:val="0"/>
          <w:marRight w:val="0"/>
          <w:marTop w:val="0"/>
          <w:marBottom w:val="0"/>
          <w:divBdr>
            <w:top w:val="none" w:sz="0" w:space="0" w:color="auto"/>
            <w:left w:val="none" w:sz="0" w:space="0" w:color="auto"/>
            <w:bottom w:val="none" w:sz="0" w:space="0" w:color="auto"/>
            <w:right w:val="none" w:sz="0" w:space="0" w:color="auto"/>
          </w:divBdr>
        </w:div>
        <w:div w:id="406074959">
          <w:marLeft w:val="0"/>
          <w:marRight w:val="0"/>
          <w:marTop w:val="0"/>
          <w:marBottom w:val="0"/>
          <w:divBdr>
            <w:top w:val="none" w:sz="0" w:space="0" w:color="auto"/>
            <w:left w:val="none" w:sz="0" w:space="0" w:color="auto"/>
            <w:bottom w:val="none" w:sz="0" w:space="0" w:color="auto"/>
            <w:right w:val="none" w:sz="0" w:space="0" w:color="auto"/>
          </w:divBdr>
        </w:div>
      </w:divsChild>
    </w:div>
    <w:div w:id="370351797">
      <w:bodyDiv w:val="1"/>
      <w:marLeft w:val="0"/>
      <w:marRight w:val="0"/>
      <w:marTop w:val="0"/>
      <w:marBottom w:val="0"/>
      <w:divBdr>
        <w:top w:val="none" w:sz="0" w:space="0" w:color="auto"/>
        <w:left w:val="none" w:sz="0" w:space="0" w:color="auto"/>
        <w:bottom w:val="none" w:sz="0" w:space="0" w:color="auto"/>
        <w:right w:val="none" w:sz="0" w:space="0" w:color="auto"/>
      </w:divBdr>
      <w:divsChild>
        <w:div w:id="1190532181">
          <w:marLeft w:val="0"/>
          <w:marRight w:val="0"/>
          <w:marTop w:val="0"/>
          <w:marBottom w:val="0"/>
          <w:divBdr>
            <w:top w:val="none" w:sz="0" w:space="0" w:color="auto"/>
            <w:left w:val="none" w:sz="0" w:space="0" w:color="auto"/>
            <w:bottom w:val="none" w:sz="0" w:space="0" w:color="auto"/>
            <w:right w:val="none" w:sz="0" w:space="0" w:color="auto"/>
          </w:divBdr>
        </w:div>
        <w:div w:id="120462317">
          <w:marLeft w:val="0"/>
          <w:marRight w:val="0"/>
          <w:marTop w:val="0"/>
          <w:marBottom w:val="0"/>
          <w:divBdr>
            <w:top w:val="none" w:sz="0" w:space="0" w:color="auto"/>
            <w:left w:val="none" w:sz="0" w:space="0" w:color="auto"/>
            <w:bottom w:val="none" w:sz="0" w:space="0" w:color="auto"/>
            <w:right w:val="none" w:sz="0" w:space="0" w:color="auto"/>
          </w:divBdr>
        </w:div>
        <w:div w:id="1978411351">
          <w:marLeft w:val="0"/>
          <w:marRight w:val="0"/>
          <w:marTop w:val="0"/>
          <w:marBottom w:val="0"/>
          <w:divBdr>
            <w:top w:val="none" w:sz="0" w:space="0" w:color="auto"/>
            <w:left w:val="none" w:sz="0" w:space="0" w:color="auto"/>
            <w:bottom w:val="none" w:sz="0" w:space="0" w:color="auto"/>
            <w:right w:val="none" w:sz="0" w:space="0" w:color="auto"/>
          </w:divBdr>
        </w:div>
        <w:div w:id="1902517929">
          <w:marLeft w:val="0"/>
          <w:marRight w:val="0"/>
          <w:marTop w:val="0"/>
          <w:marBottom w:val="0"/>
          <w:divBdr>
            <w:top w:val="none" w:sz="0" w:space="0" w:color="auto"/>
            <w:left w:val="none" w:sz="0" w:space="0" w:color="auto"/>
            <w:bottom w:val="none" w:sz="0" w:space="0" w:color="auto"/>
            <w:right w:val="none" w:sz="0" w:space="0" w:color="auto"/>
          </w:divBdr>
        </w:div>
        <w:div w:id="930359183">
          <w:marLeft w:val="0"/>
          <w:marRight w:val="0"/>
          <w:marTop w:val="0"/>
          <w:marBottom w:val="0"/>
          <w:divBdr>
            <w:top w:val="none" w:sz="0" w:space="0" w:color="auto"/>
            <w:left w:val="none" w:sz="0" w:space="0" w:color="auto"/>
            <w:bottom w:val="none" w:sz="0" w:space="0" w:color="auto"/>
            <w:right w:val="none" w:sz="0" w:space="0" w:color="auto"/>
          </w:divBdr>
        </w:div>
        <w:div w:id="755906694">
          <w:marLeft w:val="0"/>
          <w:marRight w:val="0"/>
          <w:marTop w:val="0"/>
          <w:marBottom w:val="0"/>
          <w:divBdr>
            <w:top w:val="none" w:sz="0" w:space="0" w:color="auto"/>
            <w:left w:val="none" w:sz="0" w:space="0" w:color="auto"/>
            <w:bottom w:val="none" w:sz="0" w:space="0" w:color="auto"/>
            <w:right w:val="none" w:sz="0" w:space="0" w:color="auto"/>
          </w:divBdr>
        </w:div>
        <w:div w:id="278032619">
          <w:marLeft w:val="0"/>
          <w:marRight w:val="0"/>
          <w:marTop w:val="0"/>
          <w:marBottom w:val="0"/>
          <w:divBdr>
            <w:top w:val="none" w:sz="0" w:space="0" w:color="auto"/>
            <w:left w:val="none" w:sz="0" w:space="0" w:color="auto"/>
            <w:bottom w:val="none" w:sz="0" w:space="0" w:color="auto"/>
            <w:right w:val="none" w:sz="0" w:space="0" w:color="auto"/>
          </w:divBdr>
        </w:div>
        <w:div w:id="380717865">
          <w:marLeft w:val="0"/>
          <w:marRight w:val="0"/>
          <w:marTop w:val="0"/>
          <w:marBottom w:val="0"/>
          <w:divBdr>
            <w:top w:val="none" w:sz="0" w:space="0" w:color="auto"/>
            <w:left w:val="none" w:sz="0" w:space="0" w:color="auto"/>
            <w:bottom w:val="none" w:sz="0" w:space="0" w:color="auto"/>
            <w:right w:val="none" w:sz="0" w:space="0" w:color="auto"/>
          </w:divBdr>
        </w:div>
        <w:div w:id="1938252707">
          <w:marLeft w:val="0"/>
          <w:marRight w:val="0"/>
          <w:marTop w:val="0"/>
          <w:marBottom w:val="0"/>
          <w:divBdr>
            <w:top w:val="none" w:sz="0" w:space="0" w:color="auto"/>
            <w:left w:val="none" w:sz="0" w:space="0" w:color="auto"/>
            <w:bottom w:val="none" w:sz="0" w:space="0" w:color="auto"/>
            <w:right w:val="none" w:sz="0" w:space="0" w:color="auto"/>
          </w:divBdr>
        </w:div>
        <w:div w:id="2069722337">
          <w:marLeft w:val="0"/>
          <w:marRight w:val="0"/>
          <w:marTop w:val="0"/>
          <w:marBottom w:val="0"/>
          <w:divBdr>
            <w:top w:val="none" w:sz="0" w:space="0" w:color="auto"/>
            <w:left w:val="none" w:sz="0" w:space="0" w:color="auto"/>
            <w:bottom w:val="none" w:sz="0" w:space="0" w:color="auto"/>
            <w:right w:val="none" w:sz="0" w:space="0" w:color="auto"/>
          </w:divBdr>
        </w:div>
        <w:div w:id="2138180175">
          <w:marLeft w:val="0"/>
          <w:marRight w:val="0"/>
          <w:marTop w:val="0"/>
          <w:marBottom w:val="0"/>
          <w:divBdr>
            <w:top w:val="none" w:sz="0" w:space="0" w:color="auto"/>
            <w:left w:val="none" w:sz="0" w:space="0" w:color="auto"/>
            <w:bottom w:val="none" w:sz="0" w:space="0" w:color="auto"/>
            <w:right w:val="none" w:sz="0" w:space="0" w:color="auto"/>
          </w:divBdr>
        </w:div>
        <w:div w:id="228425263">
          <w:marLeft w:val="0"/>
          <w:marRight w:val="0"/>
          <w:marTop w:val="0"/>
          <w:marBottom w:val="0"/>
          <w:divBdr>
            <w:top w:val="none" w:sz="0" w:space="0" w:color="auto"/>
            <w:left w:val="none" w:sz="0" w:space="0" w:color="auto"/>
            <w:bottom w:val="none" w:sz="0" w:space="0" w:color="auto"/>
            <w:right w:val="none" w:sz="0" w:space="0" w:color="auto"/>
          </w:divBdr>
        </w:div>
        <w:div w:id="1860584416">
          <w:marLeft w:val="0"/>
          <w:marRight w:val="0"/>
          <w:marTop w:val="0"/>
          <w:marBottom w:val="0"/>
          <w:divBdr>
            <w:top w:val="none" w:sz="0" w:space="0" w:color="auto"/>
            <w:left w:val="none" w:sz="0" w:space="0" w:color="auto"/>
            <w:bottom w:val="none" w:sz="0" w:space="0" w:color="auto"/>
            <w:right w:val="none" w:sz="0" w:space="0" w:color="auto"/>
          </w:divBdr>
        </w:div>
        <w:div w:id="2037536451">
          <w:marLeft w:val="0"/>
          <w:marRight w:val="0"/>
          <w:marTop w:val="0"/>
          <w:marBottom w:val="0"/>
          <w:divBdr>
            <w:top w:val="none" w:sz="0" w:space="0" w:color="auto"/>
            <w:left w:val="none" w:sz="0" w:space="0" w:color="auto"/>
            <w:bottom w:val="none" w:sz="0" w:space="0" w:color="auto"/>
            <w:right w:val="none" w:sz="0" w:space="0" w:color="auto"/>
          </w:divBdr>
        </w:div>
        <w:div w:id="662465681">
          <w:marLeft w:val="0"/>
          <w:marRight w:val="0"/>
          <w:marTop w:val="0"/>
          <w:marBottom w:val="0"/>
          <w:divBdr>
            <w:top w:val="none" w:sz="0" w:space="0" w:color="auto"/>
            <w:left w:val="none" w:sz="0" w:space="0" w:color="auto"/>
            <w:bottom w:val="none" w:sz="0" w:space="0" w:color="auto"/>
            <w:right w:val="none" w:sz="0" w:space="0" w:color="auto"/>
          </w:divBdr>
        </w:div>
        <w:div w:id="635140029">
          <w:marLeft w:val="0"/>
          <w:marRight w:val="0"/>
          <w:marTop w:val="0"/>
          <w:marBottom w:val="0"/>
          <w:divBdr>
            <w:top w:val="none" w:sz="0" w:space="0" w:color="auto"/>
            <w:left w:val="none" w:sz="0" w:space="0" w:color="auto"/>
            <w:bottom w:val="none" w:sz="0" w:space="0" w:color="auto"/>
            <w:right w:val="none" w:sz="0" w:space="0" w:color="auto"/>
          </w:divBdr>
        </w:div>
        <w:div w:id="769080678">
          <w:marLeft w:val="0"/>
          <w:marRight w:val="0"/>
          <w:marTop w:val="0"/>
          <w:marBottom w:val="0"/>
          <w:divBdr>
            <w:top w:val="none" w:sz="0" w:space="0" w:color="auto"/>
            <w:left w:val="none" w:sz="0" w:space="0" w:color="auto"/>
            <w:bottom w:val="none" w:sz="0" w:space="0" w:color="auto"/>
            <w:right w:val="none" w:sz="0" w:space="0" w:color="auto"/>
          </w:divBdr>
        </w:div>
        <w:div w:id="2032871103">
          <w:marLeft w:val="0"/>
          <w:marRight w:val="0"/>
          <w:marTop w:val="0"/>
          <w:marBottom w:val="0"/>
          <w:divBdr>
            <w:top w:val="none" w:sz="0" w:space="0" w:color="auto"/>
            <w:left w:val="none" w:sz="0" w:space="0" w:color="auto"/>
            <w:bottom w:val="none" w:sz="0" w:space="0" w:color="auto"/>
            <w:right w:val="none" w:sz="0" w:space="0" w:color="auto"/>
          </w:divBdr>
        </w:div>
        <w:div w:id="173693583">
          <w:marLeft w:val="0"/>
          <w:marRight w:val="0"/>
          <w:marTop w:val="0"/>
          <w:marBottom w:val="0"/>
          <w:divBdr>
            <w:top w:val="none" w:sz="0" w:space="0" w:color="auto"/>
            <w:left w:val="none" w:sz="0" w:space="0" w:color="auto"/>
            <w:bottom w:val="none" w:sz="0" w:space="0" w:color="auto"/>
            <w:right w:val="none" w:sz="0" w:space="0" w:color="auto"/>
          </w:divBdr>
        </w:div>
        <w:div w:id="1407413545">
          <w:marLeft w:val="0"/>
          <w:marRight w:val="0"/>
          <w:marTop w:val="0"/>
          <w:marBottom w:val="0"/>
          <w:divBdr>
            <w:top w:val="none" w:sz="0" w:space="0" w:color="auto"/>
            <w:left w:val="none" w:sz="0" w:space="0" w:color="auto"/>
            <w:bottom w:val="none" w:sz="0" w:space="0" w:color="auto"/>
            <w:right w:val="none" w:sz="0" w:space="0" w:color="auto"/>
          </w:divBdr>
        </w:div>
        <w:div w:id="1851330014">
          <w:marLeft w:val="0"/>
          <w:marRight w:val="0"/>
          <w:marTop w:val="0"/>
          <w:marBottom w:val="0"/>
          <w:divBdr>
            <w:top w:val="none" w:sz="0" w:space="0" w:color="auto"/>
            <w:left w:val="none" w:sz="0" w:space="0" w:color="auto"/>
            <w:bottom w:val="none" w:sz="0" w:space="0" w:color="auto"/>
            <w:right w:val="none" w:sz="0" w:space="0" w:color="auto"/>
          </w:divBdr>
        </w:div>
        <w:div w:id="352191342">
          <w:marLeft w:val="0"/>
          <w:marRight w:val="0"/>
          <w:marTop w:val="0"/>
          <w:marBottom w:val="0"/>
          <w:divBdr>
            <w:top w:val="none" w:sz="0" w:space="0" w:color="auto"/>
            <w:left w:val="none" w:sz="0" w:space="0" w:color="auto"/>
            <w:bottom w:val="none" w:sz="0" w:space="0" w:color="auto"/>
            <w:right w:val="none" w:sz="0" w:space="0" w:color="auto"/>
          </w:divBdr>
        </w:div>
        <w:div w:id="403794397">
          <w:marLeft w:val="0"/>
          <w:marRight w:val="0"/>
          <w:marTop w:val="0"/>
          <w:marBottom w:val="0"/>
          <w:divBdr>
            <w:top w:val="none" w:sz="0" w:space="0" w:color="auto"/>
            <w:left w:val="none" w:sz="0" w:space="0" w:color="auto"/>
            <w:bottom w:val="none" w:sz="0" w:space="0" w:color="auto"/>
            <w:right w:val="none" w:sz="0" w:space="0" w:color="auto"/>
          </w:divBdr>
        </w:div>
        <w:div w:id="1760251705">
          <w:marLeft w:val="0"/>
          <w:marRight w:val="0"/>
          <w:marTop w:val="0"/>
          <w:marBottom w:val="0"/>
          <w:divBdr>
            <w:top w:val="none" w:sz="0" w:space="0" w:color="auto"/>
            <w:left w:val="none" w:sz="0" w:space="0" w:color="auto"/>
            <w:bottom w:val="none" w:sz="0" w:space="0" w:color="auto"/>
            <w:right w:val="none" w:sz="0" w:space="0" w:color="auto"/>
          </w:divBdr>
        </w:div>
        <w:div w:id="1338465849">
          <w:marLeft w:val="0"/>
          <w:marRight w:val="0"/>
          <w:marTop w:val="0"/>
          <w:marBottom w:val="0"/>
          <w:divBdr>
            <w:top w:val="none" w:sz="0" w:space="0" w:color="auto"/>
            <w:left w:val="none" w:sz="0" w:space="0" w:color="auto"/>
            <w:bottom w:val="none" w:sz="0" w:space="0" w:color="auto"/>
            <w:right w:val="none" w:sz="0" w:space="0" w:color="auto"/>
          </w:divBdr>
        </w:div>
        <w:div w:id="1201551158">
          <w:marLeft w:val="0"/>
          <w:marRight w:val="0"/>
          <w:marTop w:val="0"/>
          <w:marBottom w:val="0"/>
          <w:divBdr>
            <w:top w:val="none" w:sz="0" w:space="0" w:color="auto"/>
            <w:left w:val="none" w:sz="0" w:space="0" w:color="auto"/>
            <w:bottom w:val="none" w:sz="0" w:space="0" w:color="auto"/>
            <w:right w:val="none" w:sz="0" w:space="0" w:color="auto"/>
          </w:divBdr>
        </w:div>
        <w:div w:id="964967712">
          <w:marLeft w:val="0"/>
          <w:marRight w:val="0"/>
          <w:marTop w:val="0"/>
          <w:marBottom w:val="0"/>
          <w:divBdr>
            <w:top w:val="none" w:sz="0" w:space="0" w:color="auto"/>
            <w:left w:val="none" w:sz="0" w:space="0" w:color="auto"/>
            <w:bottom w:val="none" w:sz="0" w:space="0" w:color="auto"/>
            <w:right w:val="none" w:sz="0" w:space="0" w:color="auto"/>
          </w:divBdr>
        </w:div>
        <w:div w:id="2087993740">
          <w:marLeft w:val="0"/>
          <w:marRight w:val="0"/>
          <w:marTop w:val="0"/>
          <w:marBottom w:val="0"/>
          <w:divBdr>
            <w:top w:val="none" w:sz="0" w:space="0" w:color="auto"/>
            <w:left w:val="none" w:sz="0" w:space="0" w:color="auto"/>
            <w:bottom w:val="none" w:sz="0" w:space="0" w:color="auto"/>
            <w:right w:val="none" w:sz="0" w:space="0" w:color="auto"/>
          </w:divBdr>
        </w:div>
        <w:div w:id="822159087">
          <w:marLeft w:val="0"/>
          <w:marRight w:val="0"/>
          <w:marTop w:val="0"/>
          <w:marBottom w:val="0"/>
          <w:divBdr>
            <w:top w:val="none" w:sz="0" w:space="0" w:color="auto"/>
            <w:left w:val="none" w:sz="0" w:space="0" w:color="auto"/>
            <w:bottom w:val="none" w:sz="0" w:space="0" w:color="auto"/>
            <w:right w:val="none" w:sz="0" w:space="0" w:color="auto"/>
          </w:divBdr>
        </w:div>
        <w:div w:id="839345530">
          <w:marLeft w:val="0"/>
          <w:marRight w:val="0"/>
          <w:marTop w:val="0"/>
          <w:marBottom w:val="0"/>
          <w:divBdr>
            <w:top w:val="none" w:sz="0" w:space="0" w:color="auto"/>
            <w:left w:val="none" w:sz="0" w:space="0" w:color="auto"/>
            <w:bottom w:val="none" w:sz="0" w:space="0" w:color="auto"/>
            <w:right w:val="none" w:sz="0" w:space="0" w:color="auto"/>
          </w:divBdr>
        </w:div>
        <w:div w:id="337197151">
          <w:marLeft w:val="0"/>
          <w:marRight w:val="0"/>
          <w:marTop w:val="0"/>
          <w:marBottom w:val="0"/>
          <w:divBdr>
            <w:top w:val="none" w:sz="0" w:space="0" w:color="auto"/>
            <w:left w:val="none" w:sz="0" w:space="0" w:color="auto"/>
            <w:bottom w:val="none" w:sz="0" w:space="0" w:color="auto"/>
            <w:right w:val="none" w:sz="0" w:space="0" w:color="auto"/>
          </w:divBdr>
        </w:div>
        <w:div w:id="638416104">
          <w:marLeft w:val="0"/>
          <w:marRight w:val="0"/>
          <w:marTop w:val="0"/>
          <w:marBottom w:val="0"/>
          <w:divBdr>
            <w:top w:val="none" w:sz="0" w:space="0" w:color="auto"/>
            <w:left w:val="none" w:sz="0" w:space="0" w:color="auto"/>
            <w:bottom w:val="none" w:sz="0" w:space="0" w:color="auto"/>
            <w:right w:val="none" w:sz="0" w:space="0" w:color="auto"/>
          </w:divBdr>
        </w:div>
        <w:div w:id="397437405">
          <w:marLeft w:val="0"/>
          <w:marRight w:val="0"/>
          <w:marTop w:val="0"/>
          <w:marBottom w:val="0"/>
          <w:divBdr>
            <w:top w:val="none" w:sz="0" w:space="0" w:color="auto"/>
            <w:left w:val="none" w:sz="0" w:space="0" w:color="auto"/>
            <w:bottom w:val="none" w:sz="0" w:space="0" w:color="auto"/>
            <w:right w:val="none" w:sz="0" w:space="0" w:color="auto"/>
          </w:divBdr>
        </w:div>
        <w:div w:id="1941330313">
          <w:marLeft w:val="0"/>
          <w:marRight w:val="0"/>
          <w:marTop w:val="0"/>
          <w:marBottom w:val="0"/>
          <w:divBdr>
            <w:top w:val="none" w:sz="0" w:space="0" w:color="auto"/>
            <w:left w:val="none" w:sz="0" w:space="0" w:color="auto"/>
            <w:bottom w:val="none" w:sz="0" w:space="0" w:color="auto"/>
            <w:right w:val="none" w:sz="0" w:space="0" w:color="auto"/>
          </w:divBdr>
        </w:div>
        <w:div w:id="1926835874">
          <w:marLeft w:val="0"/>
          <w:marRight w:val="0"/>
          <w:marTop w:val="0"/>
          <w:marBottom w:val="0"/>
          <w:divBdr>
            <w:top w:val="none" w:sz="0" w:space="0" w:color="auto"/>
            <w:left w:val="none" w:sz="0" w:space="0" w:color="auto"/>
            <w:bottom w:val="none" w:sz="0" w:space="0" w:color="auto"/>
            <w:right w:val="none" w:sz="0" w:space="0" w:color="auto"/>
          </w:divBdr>
        </w:div>
        <w:div w:id="337586801">
          <w:marLeft w:val="0"/>
          <w:marRight w:val="0"/>
          <w:marTop w:val="0"/>
          <w:marBottom w:val="0"/>
          <w:divBdr>
            <w:top w:val="none" w:sz="0" w:space="0" w:color="auto"/>
            <w:left w:val="none" w:sz="0" w:space="0" w:color="auto"/>
            <w:bottom w:val="none" w:sz="0" w:space="0" w:color="auto"/>
            <w:right w:val="none" w:sz="0" w:space="0" w:color="auto"/>
          </w:divBdr>
        </w:div>
        <w:div w:id="1380279102">
          <w:marLeft w:val="0"/>
          <w:marRight w:val="0"/>
          <w:marTop w:val="0"/>
          <w:marBottom w:val="0"/>
          <w:divBdr>
            <w:top w:val="none" w:sz="0" w:space="0" w:color="auto"/>
            <w:left w:val="none" w:sz="0" w:space="0" w:color="auto"/>
            <w:bottom w:val="none" w:sz="0" w:space="0" w:color="auto"/>
            <w:right w:val="none" w:sz="0" w:space="0" w:color="auto"/>
          </w:divBdr>
        </w:div>
        <w:div w:id="2039548071">
          <w:marLeft w:val="0"/>
          <w:marRight w:val="0"/>
          <w:marTop w:val="0"/>
          <w:marBottom w:val="0"/>
          <w:divBdr>
            <w:top w:val="none" w:sz="0" w:space="0" w:color="auto"/>
            <w:left w:val="none" w:sz="0" w:space="0" w:color="auto"/>
            <w:bottom w:val="none" w:sz="0" w:space="0" w:color="auto"/>
            <w:right w:val="none" w:sz="0" w:space="0" w:color="auto"/>
          </w:divBdr>
        </w:div>
        <w:div w:id="1981962980">
          <w:marLeft w:val="0"/>
          <w:marRight w:val="0"/>
          <w:marTop w:val="0"/>
          <w:marBottom w:val="0"/>
          <w:divBdr>
            <w:top w:val="none" w:sz="0" w:space="0" w:color="auto"/>
            <w:left w:val="none" w:sz="0" w:space="0" w:color="auto"/>
            <w:bottom w:val="none" w:sz="0" w:space="0" w:color="auto"/>
            <w:right w:val="none" w:sz="0" w:space="0" w:color="auto"/>
          </w:divBdr>
        </w:div>
        <w:div w:id="1977105143">
          <w:marLeft w:val="0"/>
          <w:marRight w:val="0"/>
          <w:marTop w:val="0"/>
          <w:marBottom w:val="0"/>
          <w:divBdr>
            <w:top w:val="none" w:sz="0" w:space="0" w:color="auto"/>
            <w:left w:val="none" w:sz="0" w:space="0" w:color="auto"/>
            <w:bottom w:val="none" w:sz="0" w:space="0" w:color="auto"/>
            <w:right w:val="none" w:sz="0" w:space="0" w:color="auto"/>
          </w:divBdr>
        </w:div>
        <w:div w:id="790708311">
          <w:marLeft w:val="0"/>
          <w:marRight w:val="0"/>
          <w:marTop w:val="0"/>
          <w:marBottom w:val="0"/>
          <w:divBdr>
            <w:top w:val="none" w:sz="0" w:space="0" w:color="auto"/>
            <w:left w:val="none" w:sz="0" w:space="0" w:color="auto"/>
            <w:bottom w:val="none" w:sz="0" w:space="0" w:color="auto"/>
            <w:right w:val="none" w:sz="0" w:space="0" w:color="auto"/>
          </w:divBdr>
        </w:div>
        <w:div w:id="1531451110">
          <w:marLeft w:val="0"/>
          <w:marRight w:val="0"/>
          <w:marTop w:val="0"/>
          <w:marBottom w:val="0"/>
          <w:divBdr>
            <w:top w:val="none" w:sz="0" w:space="0" w:color="auto"/>
            <w:left w:val="none" w:sz="0" w:space="0" w:color="auto"/>
            <w:bottom w:val="none" w:sz="0" w:space="0" w:color="auto"/>
            <w:right w:val="none" w:sz="0" w:space="0" w:color="auto"/>
          </w:divBdr>
        </w:div>
        <w:div w:id="79642616">
          <w:marLeft w:val="0"/>
          <w:marRight w:val="0"/>
          <w:marTop w:val="0"/>
          <w:marBottom w:val="0"/>
          <w:divBdr>
            <w:top w:val="none" w:sz="0" w:space="0" w:color="auto"/>
            <w:left w:val="none" w:sz="0" w:space="0" w:color="auto"/>
            <w:bottom w:val="none" w:sz="0" w:space="0" w:color="auto"/>
            <w:right w:val="none" w:sz="0" w:space="0" w:color="auto"/>
          </w:divBdr>
        </w:div>
        <w:div w:id="638656014">
          <w:marLeft w:val="0"/>
          <w:marRight w:val="0"/>
          <w:marTop w:val="0"/>
          <w:marBottom w:val="0"/>
          <w:divBdr>
            <w:top w:val="none" w:sz="0" w:space="0" w:color="auto"/>
            <w:left w:val="none" w:sz="0" w:space="0" w:color="auto"/>
            <w:bottom w:val="none" w:sz="0" w:space="0" w:color="auto"/>
            <w:right w:val="none" w:sz="0" w:space="0" w:color="auto"/>
          </w:divBdr>
        </w:div>
        <w:div w:id="281151820">
          <w:marLeft w:val="0"/>
          <w:marRight w:val="0"/>
          <w:marTop w:val="0"/>
          <w:marBottom w:val="0"/>
          <w:divBdr>
            <w:top w:val="none" w:sz="0" w:space="0" w:color="auto"/>
            <w:left w:val="none" w:sz="0" w:space="0" w:color="auto"/>
            <w:bottom w:val="none" w:sz="0" w:space="0" w:color="auto"/>
            <w:right w:val="none" w:sz="0" w:space="0" w:color="auto"/>
          </w:divBdr>
        </w:div>
        <w:div w:id="940839513">
          <w:marLeft w:val="0"/>
          <w:marRight w:val="0"/>
          <w:marTop w:val="0"/>
          <w:marBottom w:val="0"/>
          <w:divBdr>
            <w:top w:val="none" w:sz="0" w:space="0" w:color="auto"/>
            <w:left w:val="none" w:sz="0" w:space="0" w:color="auto"/>
            <w:bottom w:val="none" w:sz="0" w:space="0" w:color="auto"/>
            <w:right w:val="none" w:sz="0" w:space="0" w:color="auto"/>
          </w:divBdr>
        </w:div>
        <w:div w:id="2068603054">
          <w:marLeft w:val="0"/>
          <w:marRight w:val="0"/>
          <w:marTop w:val="0"/>
          <w:marBottom w:val="0"/>
          <w:divBdr>
            <w:top w:val="none" w:sz="0" w:space="0" w:color="auto"/>
            <w:left w:val="none" w:sz="0" w:space="0" w:color="auto"/>
            <w:bottom w:val="none" w:sz="0" w:space="0" w:color="auto"/>
            <w:right w:val="none" w:sz="0" w:space="0" w:color="auto"/>
          </w:divBdr>
        </w:div>
        <w:div w:id="425463092">
          <w:marLeft w:val="0"/>
          <w:marRight w:val="0"/>
          <w:marTop w:val="0"/>
          <w:marBottom w:val="0"/>
          <w:divBdr>
            <w:top w:val="none" w:sz="0" w:space="0" w:color="auto"/>
            <w:left w:val="none" w:sz="0" w:space="0" w:color="auto"/>
            <w:bottom w:val="none" w:sz="0" w:space="0" w:color="auto"/>
            <w:right w:val="none" w:sz="0" w:space="0" w:color="auto"/>
          </w:divBdr>
        </w:div>
        <w:div w:id="308361683">
          <w:marLeft w:val="0"/>
          <w:marRight w:val="0"/>
          <w:marTop w:val="0"/>
          <w:marBottom w:val="0"/>
          <w:divBdr>
            <w:top w:val="none" w:sz="0" w:space="0" w:color="auto"/>
            <w:left w:val="none" w:sz="0" w:space="0" w:color="auto"/>
            <w:bottom w:val="none" w:sz="0" w:space="0" w:color="auto"/>
            <w:right w:val="none" w:sz="0" w:space="0" w:color="auto"/>
          </w:divBdr>
        </w:div>
        <w:div w:id="1950429534">
          <w:marLeft w:val="0"/>
          <w:marRight w:val="0"/>
          <w:marTop w:val="0"/>
          <w:marBottom w:val="0"/>
          <w:divBdr>
            <w:top w:val="none" w:sz="0" w:space="0" w:color="auto"/>
            <w:left w:val="none" w:sz="0" w:space="0" w:color="auto"/>
            <w:bottom w:val="none" w:sz="0" w:space="0" w:color="auto"/>
            <w:right w:val="none" w:sz="0" w:space="0" w:color="auto"/>
          </w:divBdr>
        </w:div>
        <w:div w:id="1861317502">
          <w:marLeft w:val="0"/>
          <w:marRight w:val="0"/>
          <w:marTop w:val="0"/>
          <w:marBottom w:val="0"/>
          <w:divBdr>
            <w:top w:val="none" w:sz="0" w:space="0" w:color="auto"/>
            <w:left w:val="none" w:sz="0" w:space="0" w:color="auto"/>
            <w:bottom w:val="none" w:sz="0" w:space="0" w:color="auto"/>
            <w:right w:val="none" w:sz="0" w:space="0" w:color="auto"/>
          </w:divBdr>
        </w:div>
        <w:div w:id="1621254186">
          <w:marLeft w:val="0"/>
          <w:marRight w:val="0"/>
          <w:marTop w:val="0"/>
          <w:marBottom w:val="0"/>
          <w:divBdr>
            <w:top w:val="none" w:sz="0" w:space="0" w:color="auto"/>
            <w:left w:val="none" w:sz="0" w:space="0" w:color="auto"/>
            <w:bottom w:val="none" w:sz="0" w:space="0" w:color="auto"/>
            <w:right w:val="none" w:sz="0" w:space="0" w:color="auto"/>
          </w:divBdr>
        </w:div>
        <w:div w:id="1202860045">
          <w:marLeft w:val="0"/>
          <w:marRight w:val="0"/>
          <w:marTop w:val="0"/>
          <w:marBottom w:val="0"/>
          <w:divBdr>
            <w:top w:val="none" w:sz="0" w:space="0" w:color="auto"/>
            <w:left w:val="none" w:sz="0" w:space="0" w:color="auto"/>
            <w:bottom w:val="none" w:sz="0" w:space="0" w:color="auto"/>
            <w:right w:val="none" w:sz="0" w:space="0" w:color="auto"/>
          </w:divBdr>
        </w:div>
        <w:div w:id="1910380985">
          <w:marLeft w:val="0"/>
          <w:marRight w:val="0"/>
          <w:marTop w:val="0"/>
          <w:marBottom w:val="0"/>
          <w:divBdr>
            <w:top w:val="none" w:sz="0" w:space="0" w:color="auto"/>
            <w:left w:val="none" w:sz="0" w:space="0" w:color="auto"/>
            <w:bottom w:val="none" w:sz="0" w:space="0" w:color="auto"/>
            <w:right w:val="none" w:sz="0" w:space="0" w:color="auto"/>
          </w:divBdr>
        </w:div>
        <w:div w:id="1312829158">
          <w:marLeft w:val="0"/>
          <w:marRight w:val="0"/>
          <w:marTop w:val="0"/>
          <w:marBottom w:val="0"/>
          <w:divBdr>
            <w:top w:val="none" w:sz="0" w:space="0" w:color="auto"/>
            <w:left w:val="none" w:sz="0" w:space="0" w:color="auto"/>
            <w:bottom w:val="none" w:sz="0" w:space="0" w:color="auto"/>
            <w:right w:val="none" w:sz="0" w:space="0" w:color="auto"/>
          </w:divBdr>
        </w:div>
        <w:div w:id="1158812130">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41900079">
      <w:bodyDiv w:val="1"/>
      <w:marLeft w:val="0"/>
      <w:marRight w:val="0"/>
      <w:marTop w:val="0"/>
      <w:marBottom w:val="0"/>
      <w:divBdr>
        <w:top w:val="none" w:sz="0" w:space="0" w:color="auto"/>
        <w:left w:val="none" w:sz="0" w:space="0" w:color="auto"/>
        <w:bottom w:val="none" w:sz="0" w:space="0" w:color="auto"/>
        <w:right w:val="none" w:sz="0" w:space="0" w:color="auto"/>
      </w:divBdr>
      <w:divsChild>
        <w:div w:id="60759503">
          <w:marLeft w:val="0"/>
          <w:marRight w:val="0"/>
          <w:marTop w:val="0"/>
          <w:marBottom w:val="0"/>
          <w:divBdr>
            <w:top w:val="none" w:sz="0" w:space="0" w:color="auto"/>
            <w:left w:val="none" w:sz="0" w:space="0" w:color="auto"/>
            <w:bottom w:val="none" w:sz="0" w:space="0" w:color="auto"/>
            <w:right w:val="none" w:sz="0" w:space="0" w:color="auto"/>
          </w:divBdr>
        </w:div>
        <w:div w:id="212353095">
          <w:marLeft w:val="0"/>
          <w:marRight w:val="0"/>
          <w:marTop w:val="0"/>
          <w:marBottom w:val="0"/>
          <w:divBdr>
            <w:top w:val="none" w:sz="0" w:space="0" w:color="auto"/>
            <w:left w:val="none" w:sz="0" w:space="0" w:color="auto"/>
            <w:bottom w:val="none" w:sz="0" w:space="0" w:color="auto"/>
            <w:right w:val="none" w:sz="0" w:space="0" w:color="auto"/>
          </w:divBdr>
        </w:div>
        <w:div w:id="225117962">
          <w:marLeft w:val="0"/>
          <w:marRight w:val="0"/>
          <w:marTop w:val="0"/>
          <w:marBottom w:val="0"/>
          <w:divBdr>
            <w:top w:val="none" w:sz="0" w:space="0" w:color="auto"/>
            <w:left w:val="none" w:sz="0" w:space="0" w:color="auto"/>
            <w:bottom w:val="none" w:sz="0" w:space="0" w:color="auto"/>
            <w:right w:val="none" w:sz="0" w:space="0" w:color="auto"/>
          </w:divBdr>
        </w:div>
        <w:div w:id="329411127">
          <w:marLeft w:val="0"/>
          <w:marRight w:val="0"/>
          <w:marTop w:val="0"/>
          <w:marBottom w:val="0"/>
          <w:divBdr>
            <w:top w:val="none" w:sz="0" w:space="0" w:color="auto"/>
            <w:left w:val="none" w:sz="0" w:space="0" w:color="auto"/>
            <w:bottom w:val="none" w:sz="0" w:space="0" w:color="auto"/>
            <w:right w:val="none" w:sz="0" w:space="0" w:color="auto"/>
          </w:divBdr>
        </w:div>
        <w:div w:id="1648507540">
          <w:marLeft w:val="0"/>
          <w:marRight w:val="0"/>
          <w:marTop w:val="0"/>
          <w:marBottom w:val="0"/>
          <w:divBdr>
            <w:top w:val="none" w:sz="0" w:space="0" w:color="auto"/>
            <w:left w:val="none" w:sz="0" w:space="0" w:color="auto"/>
            <w:bottom w:val="none" w:sz="0" w:space="0" w:color="auto"/>
            <w:right w:val="none" w:sz="0" w:space="0" w:color="auto"/>
          </w:divBdr>
        </w:div>
        <w:div w:id="1531340421">
          <w:marLeft w:val="0"/>
          <w:marRight w:val="0"/>
          <w:marTop w:val="0"/>
          <w:marBottom w:val="0"/>
          <w:divBdr>
            <w:top w:val="none" w:sz="0" w:space="0" w:color="auto"/>
            <w:left w:val="none" w:sz="0" w:space="0" w:color="auto"/>
            <w:bottom w:val="none" w:sz="0" w:space="0" w:color="auto"/>
            <w:right w:val="none" w:sz="0" w:space="0" w:color="auto"/>
          </w:divBdr>
        </w:div>
        <w:div w:id="768622801">
          <w:marLeft w:val="0"/>
          <w:marRight w:val="0"/>
          <w:marTop w:val="0"/>
          <w:marBottom w:val="0"/>
          <w:divBdr>
            <w:top w:val="none" w:sz="0" w:space="0" w:color="auto"/>
            <w:left w:val="none" w:sz="0" w:space="0" w:color="auto"/>
            <w:bottom w:val="none" w:sz="0" w:space="0" w:color="auto"/>
            <w:right w:val="none" w:sz="0" w:space="0" w:color="auto"/>
          </w:divBdr>
        </w:div>
        <w:div w:id="786699880">
          <w:marLeft w:val="0"/>
          <w:marRight w:val="0"/>
          <w:marTop w:val="0"/>
          <w:marBottom w:val="0"/>
          <w:divBdr>
            <w:top w:val="none" w:sz="0" w:space="0" w:color="auto"/>
            <w:left w:val="none" w:sz="0" w:space="0" w:color="auto"/>
            <w:bottom w:val="none" w:sz="0" w:space="0" w:color="auto"/>
            <w:right w:val="none" w:sz="0" w:space="0" w:color="auto"/>
          </w:divBdr>
        </w:div>
        <w:div w:id="741752044">
          <w:marLeft w:val="0"/>
          <w:marRight w:val="0"/>
          <w:marTop w:val="0"/>
          <w:marBottom w:val="0"/>
          <w:divBdr>
            <w:top w:val="none" w:sz="0" w:space="0" w:color="auto"/>
            <w:left w:val="none" w:sz="0" w:space="0" w:color="auto"/>
            <w:bottom w:val="none" w:sz="0" w:space="0" w:color="auto"/>
            <w:right w:val="none" w:sz="0" w:space="0" w:color="auto"/>
          </w:divBdr>
        </w:div>
        <w:div w:id="1227643373">
          <w:marLeft w:val="0"/>
          <w:marRight w:val="0"/>
          <w:marTop w:val="0"/>
          <w:marBottom w:val="0"/>
          <w:divBdr>
            <w:top w:val="none" w:sz="0" w:space="0" w:color="auto"/>
            <w:left w:val="none" w:sz="0" w:space="0" w:color="auto"/>
            <w:bottom w:val="none" w:sz="0" w:space="0" w:color="auto"/>
            <w:right w:val="none" w:sz="0" w:space="0" w:color="auto"/>
          </w:divBdr>
        </w:div>
        <w:div w:id="152139819">
          <w:marLeft w:val="0"/>
          <w:marRight w:val="0"/>
          <w:marTop w:val="0"/>
          <w:marBottom w:val="0"/>
          <w:divBdr>
            <w:top w:val="none" w:sz="0" w:space="0" w:color="auto"/>
            <w:left w:val="none" w:sz="0" w:space="0" w:color="auto"/>
            <w:bottom w:val="none" w:sz="0" w:space="0" w:color="auto"/>
            <w:right w:val="none" w:sz="0" w:space="0" w:color="auto"/>
          </w:divBdr>
        </w:div>
        <w:div w:id="1175533187">
          <w:marLeft w:val="0"/>
          <w:marRight w:val="0"/>
          <w:marTop w:val="0"/>
          <w:marBottom w:val="0"/>
          <w:divBdr>
            <w:top w:val="none" w:sz="0" w:space="0" w:color="auto"/>
            <w:left w:val="none" w:sz="0" w:space="0" w:color="auto"/>
            <w:bottom w:val="none" w:sz="0" w:space="0" w:color="auto"/>
            <w:right w:val="none" w:sz="0" w:space="0" w:color="auto"/>
          </w:divBdr>
        </w:div>
        <w:div w:id="1412315976">
          <w:marLeft w:val="0"/>
          <w:marRight w:val="0"/>
          <w:marTop w:val="0"/>
          <w:marBottom w:val="0"/>
          <w:divBdr>
            <w:top w:val="none" w:sz="0" w:space="0" w:color="auto"/>
            <w:left w:val="none" w:sz="0" w:space="0" w:color="auto"/>
            <w:bottom w:val="none" w:sz="0" w:space="0" w:color="auto"/>
            <w:right w:val="none" w:sz="0" w:space="0" w:color="auto"/>
          </w:divBdr>
        </w:div>
        <w:div w:id="1596936527">
          <w:marLeft w:val="0"/>
          <w:marRight w:val="0"/>
          <w:marTop w:val="0"/>
          <w:marBottom w:val="0"/>
          <w:divBdr>
            <w:top w:val="none" w:sz="0" w:space="0" w:color="auto"/>
            <w:left w:val="none" w:sz="0" w:space="0" w:color="auto"/>
            <w:bottom w:val="none" w:sz="0" w:space="0" w:color="auto"/>
            <w:right w:val="none" w:sz="0" w:space="0" w:color="auto"/>
          </w:divBdr>
        </w:div>
        <w:div w:id="1514412686">
          <w:marLeft w:val="0"/>
          <w:marRight w:val="0"/>
          <w:marTop w:val="0"/>
          <w:marBottom w:val="0"/>
          <w:divBdr>
            <w:top w:val="none" w:sz="0" w:space="0" w:color="auto"/>
            <w:left w:val="none" w:sz="0" w:space="0" w:color="auto"/>
            <w:bottom w:val="none" w:sz="0" w:space="0" w:color="auto"/>
            <w:right w:val="none" w:sz="0" w:space="0" w:color="auto"/>
          </w:divBdr>
        </w:div>
        <w:div w:id="1184830869">
          <w:marLeft w:val="0"/>
          <w:marRight w:val="0"/>
          <w:marTop w:val="0"/>
          <w:marBottom w:val="0"/>
          <w:divBdr>
            <w:top w:val="none" w:sz="0" w:space="0" w:color="auto"/>
            <w:left w:val="none" w:sz="0" w:space="0" w:color="auto"/>
            <w:bottom w:val="none" w:sz="0" w:space="0" w:color="auto"/>
            <w:right w:val="none" w:sz="0" w:space="0" w:color="auto"/>
          </w:divBdr>
        </w:div>
        <w:div w:id="2132506999">
          <w:marLeft w:val="0"/>
          <w:marRight w:val="0"/>
          <w:marTop w:val="0"/>
          <w:marBottom w:val="0"/>
          <w:divBdr>
            <w:top w:val="none" w:sz="0" w:space="0" w:color="auto"/>
            <w:left w:val="none" w:sz="0" w:space="0" w:color="auto"/>
            <w:bottom w:val="none" w:sz="0" w:space="0" w:color="auto"/>
            <w:right w:val="none" w:sz="0" w:space="0" w:color="auto"/>
          </w:divBdr>
        </w:div>
        <w:div w:id="1809587363">
          <w:marLeft w:val="0"/>
          <w:marRight w:val="0"/>
          <w:marTop w:val="0"/>
          <w:marBottom w:val="0"/>
          <w:divBdr>
            <w:top w:val="none" w:sz="0" w:space="0" w:color="auto"/>
            <w:left w:val="none" w:sz="0" w:space="0" w:color="auto"/>
            <w:bottom w:val="none" w:sz="0" w:space="0" w:color="auto"/>
            <w:right w:val="none" w:sz="0" w:space="0" w:color="auto"/>
          </w:divBdr>
        </w:div>
        <w:div w:id="952513944">
          <w:marLeft w:val="0"/>
          <w:marRight w:val="0"/>
          <w:marTop w:val="0"/>
          <w:marBottom w:val="0"/>
          <w:divBdr>
            <w:top w:val="none" w:sz="0" w:space="0" w:color="auto"/>
            <w:left w:val="none" w:sz="0" w:space="0" w:color="auto"/>
            <w:bottom w:val="none" w:sz="0" w:space="0" w:color="auto"/>
            <w:right w:val="none" w:sz="0" w:space="0" w:color="auto"/>
          </w:divBdr>
        </w:div>
        <w:div w:id="461000990">
          <w:marLeft w:val="0"/>
          <w:marRight w:val="0"/>
          <w:marTop w:val="0"/>
          <w:marBottom w:val="0"/>
          <w:divBdr>
            <w:top w:val="none" w:sz="0" w:space="0" w:color="auto"/>
            <w:left w:val="none" w:sz="0" w:space="0" w:color="auto"/>
            <w:bottom w:val="none" w:sz="0" w:space="0" w:color="auto"/>
            <w:right w:val="none" w:sz="0" w:space="0" w:color="auto"/>
          </w:divBdr>
        </w:div>
        <w:div w:id="335504016">
          <w:marLeft w:val="0"/>
          <w:marRight w:val="0"/>
          <w:marTop w:val="0"/>
          <w:marBottom w:val="0"/>
          <w:divBdr>
            <w:top w:val="none" w:sz="0" w:space="0" w:color="auto"/>
            <w:left w:val="none" w:sz="0" w:space="0" w:color="auto"/>
            <w:bottom w:val="none" w:sz="0" w:space="0" w:color="auto"/>
            <w:right w:val="none" w:sz="0" w:space="0" w:color="auto"/>
          </w:divBdr>
        </w:div>
        <w:div w:id="1491097851">
          <w:marLeft w:val="0"/>
          <w:marRight w:val="0"/>
          <w:marTop w:val="0"/>
          <w:marBottom w:val="0"/>
          <w:divBdr>
            <w:top w:val="none" w:sz="0" w:space="0" w:color="auto"/>
            <w:left w:val="none" w:sz="0" w:space="0" w:color="auto"/>
            <w:bottom w:val="none" w:sz="0" w:space="0" w:color="auto"/>
            <w:right w:val="none" w:sz="0" w:space="0" w:color="auto"/>
          </w:divBdr>
        </w:div>
        <w:div w:id="1176651338">
          <w:marLeft w:val="0"/>
          <w:marRight w:val="0"/>
          <w:marTop w:val="0"/>
          <w:marBottom w:val="0"/>
          <w:divBdr>
            <w:top w:val="none" w:sz="0" w:space="0" w:color="auto"/>
            <w:left w:val="none" w:sz="0" w:space="0" w:color="auto"/>
            <w:bottom w:val="none" w:sz="0" w:space="0" w:color="auto"/>
            <w:right w:val="none" w:sz="0" w:space="0" w:color="auto"/>
          </w:divBdr>
        </w:div>
        <w:div w:id="550921397">
          <w:marLeft w:val="0"/>
          <w:marRight w:val="0"/>
          <w:marTop w:val="0"/>
          <w:marBottom w:val="0"/>
          <w:divBdr>
            <w:top w:val="none" w:sz="0" w:space="0" w:color="auto"/>
            <w:left w:val="none" w:sz="0" w:space="0" w:color="auto"/>
            <w:bottom w:val="none" w:sz="0" w:space="0" w:color="auto"/>
            <w:right w:val="none" w:sz="0" w:space="0" w:color="auto"/>
          </w:divBdr>
        </w:div>
        <w:div w:id="622923501">
          <w:marLeft w:val="0"/>
          <w:marRight w:val="0"/>
          <w:marTop w:val="0"/>
          <w:marBottom w:val="0"/>
          <w:divBdr>
            <w:top w:val="none" w:sz="0" w:space="0" w:color="auto"/>
            <w:left w:val="none" w:sz="0" w:space="0" w:color="auto"/>
            <w:bottom w:val="none" w:sz="0" w:space="0" w:color="auto"/>
            <w:right w:val="none" w:sz="0" w:space="0" w:color="auto"/>
          </w:divBdr>
        </w:div>
        <w:div w:id="434711891">
          <w:marLeft w:val="0"/>
          <w:marRight w:val="0"/>
          <w:marTop w:val="0"/>
          <w:marBottom w:val="0"/>
          <w:divBdr>
            <w:top w:val="none" w:sz="0" w:space="0" w:color="auto"/>
            <w:left w:val="none" w:sz="0" w:space="0" w:color="auto"/>
            <w:bottom w:val="none" w:sz="0" w:space="0" w:color="auto"/>
            <w:right w:val="none" w:sz="0" w:space="0" w:color="auto"/>
          </w:divBdr>
        </w:div>
        <w:div w:id="1288586895">
          <w:marLeft w:val="0"/>
          <w:marRight w:val="0"/>
          <w:marTop w:val="0"/>
          <w:marBottom w:val="0"/>
          <w:divBdr>
            <w:top w:val="none" w:sz="0" w:space="0" w:color="auto"/>
            <w:left w:val="none" w:sz="0" w:space="0" w:color="auto"/>
            <w:bottom w:val="none" w:sz="0" w:space="0" w:color="auto"/>
            <w:right w:val="none" w:sz="0" w:space="0" w:color="auto"/>
          </w:divBdr>
        </w:div>
        <w:div w:id="2083327929">
          <w:marLeft w:val="0"/>
          <w:marRight w:val="0"/>
          <w:marTop w:val="0"/>
          <w:marBottom w:val="0"/>
          <w:divBdr>
            <w:top w:val="none" w:sz="0" w:space="0" w:color="auto"/>
            <w:left w:val="none" w:sz="0" w:space="0" w:color="auto"/>
            <w:bottom w:val="none" w:sz="0" w:space="0" w:color="auto"/>
            <w:right w:val="none" w:sz="0" w:space="0" w:color="auto"/>
          </w:divBdr>
        </w:div>
        <w:div w:id="883325157">
          <w:marLeft w:val="0"/>
          <w:marRight w:val="0"/>
          <w:marTop w:val="0"/>
          <w:marBottom w:val="0"/>
          <w:divBdr>
            <w:top w:val="none" w:sz="0" w:space="0" w:color="auto"/>
            <w:left w:val="none" w:sz="0" w:space="0" w:color="auto"/>
            <w:bottom w:val="none" w:sz="0" w:space="0" w:color="auto"/>
            <w:right w:val="none" w:sz="0" w:space="0" w:color="auto"/>
          </w:divBdr>
        </w:div>
        <w:div w:id="460810968">
          <w:marLeft w:val="0"/>
          <w:marRight w:val="0"/>
          <w:marTop w:val="0"/>
          <w:marBottom w:val="0"/>
          <w:divBdr>
            <w:top w:val="none" w:sz="0" w:space="0" w:color="auto"/>
            <w:left w:val="none" w:sz="0" w:space="0" w:color="auto"/>
            <w:bottom w:val="none" w:sz="0" w:space="0" w:color="auto"/>
            <w:right w:val="none" w:sz="0" w:space="0" w:color="auto"/>
          </w:divBdr>
        </w:div>
        <w:div w:id="1982880888">
          <w:marLeft w:val="0"/>
          <w:marRight w:val="0"/>
          <w:marTop w:val="0"/>
          <w:marBottom w:val="0"/>
          <w:divBdr>
            <w:top w:val="none" w:sz="0" w:space="0" w:color="auto"/>
            <w:left w:val="none" w:sz="0" w:space="0" w:color="auto"/>
            <w:bottom w:val="none" w:sz="0" w:space="0" w:color="auto"/>
            <w:right w:val="none" w:sz="0" w:space="0" w:color="auto"/>
          </w:divBdr>
        </w:div>
        <w:div w:id="2013411484">
          <w:marLeft w:val="0"/>
          <w:marRight w:val="0"/>
          <w:marTop w:val="0"/>
          <w:marBottom w:val="0"/>
          <w:divBdr>
            <w:top w:val="none" w:sz="0" w:space="0" w:color="auto"/>
            <w:left w:val="none" w:sz="0" w:space="0" w:color="auto"/>
            <w:bottom w:val="none" w:sz="0" w:space="0" w:color="auto"/>
            <w:right w:val="none" w:sz="0" w:space="0" w:color="auto"/>
          </w:divBdr>
        </w:div>
        <w:div w:id="1366785351">
          <w:marLeft w:val="0"/>
          <w:marRight w:val="0"/>
          <w:marTop w:val="0"/>
          <w:marBottom w:val="0"/>
          <w:divBdr>
            <w:top w:val="none" w:sz="0" w:space="0" w:color="auto"/>
            <w:left w:val="none" w:sz="0" w:space="0" w:color="auto"/>
            <w:bottom w:val="none" w:sz="0" w:space="0" w:color="auto"/>
            <w:right w:val="none" w:sz="0" w:space="0" w:color="auto"/>
          </w:divBdr>
        </w:div>
        <w:div w:id="860626043">
          <w:marLeft w:val="0"/>
          <w:marRight w:val="0"/>
          <w:marTop w:val="0"/>
          <w:marBottom w:val="0"/>
          <w:divBdr>
            <w:top w:val="none" w:sz="0" w:space="0" w:color="auto"/>
            <w:left w:val="none" w:sz="0" w:space="0" w:color="auto"/>
            <w:bottom w:val="none" w:sz="0" w:space="0" w:color="auto"/>
            <w:right w:val="none" w:sz="0" w:space="0" w:color="auto"/>
          </w:divBdr>
        </w:div>
      </w:divsChild>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625770322">
      <w:bodyDiv w:val="1"/>
      <w:marLeft w:val="0"/>
      <w:marRight w:val="0"/>
      <w:marTop w:val="0"/>
      <w:marBottom w:val="0"/>
      <w:divBdr>
        <w:top w:val="none" w:sz="0" w:space="0" w:color="auto"/>
        <w:left w:val="none" w:sz="0" w:space="0" w:color="auto"/>
        <w:bottom w:val="none" w:sz="0" w:space="0" w:color="auto"/>
        <w:right w:val="none" w:sz="0" w:space="0" w:color="auto"/>
      </w:divBdr>
      <w:divsChild>
        <w:div w:id="1700009836">
          <w:marLeft w:val="0"/>
          <w:marRight w:val="0"/>
          <w:marTop w:val="0"/>
          <w:marBottom w:val="0"/>
          <w:divBdr>
            <w:top w:val="none" w:sz="0" w:space="0" w:color="auto"/>
            <w:left w:val="none" w:sz="0" w:space="0" w:color="auto"/>
            <w:bottom w:val="none" w:sz="0" w:space="0" w:color="auto"/>
            <w:right w:val="none" w:sz="0" w:space="0" w:color="auto"/>
          </w:divBdr>
        </w:div>
        <w:div w:id="114298412">
          <w:marLeft w:val="0"/>
          <w:marRight w:val="0"/>
          <w:marTop w:val="0"/>
          <w:marBottom w:val="0"/>
          <w:divBdr>
            <w:top w:val="none" w:sz="0" w:space="0" w:color="auto"/>
            <w:left w:val="none" w:sz="0" w:space="0" w:color="auto"/>
            <w:bottom w:val="none" w:sz="0" w:space="0" w:color="auto"/>
            <w:right w:val="none" w:sz="0" w:space="0" w:color="auto"/>
          </w:divBdr>
        </w:div>
        <w:div w:id="712074769">
          <w:marLeft w:val="0"/>
          <w:marRight w:val="0"/>
          <w:marTop w:val="0"/>
          <w:marBottom w:val="0"/>
          <w:divBdr>
            <w:top w:val="none" w:sz="0" w:space="0" w:color="auto"/>
            <w:left w:val="none" w:sz="0" w:space="0" w:color="auto"/>
            <w:bottom w:val="none" w:sz="0" w:space="0" w:color="auto"/>
            <w:right w:val="none" w:sz="0" w:space="0" w:color="auto"/>
          </w:divBdr>
        </w:div>
        <w:div w:id="1176112311">
          <w:marLeft w:val="0"/>
          <w:marRight w:val="0"/>
          <w:marTop w:val="0"/>
          <w:marBottom w:val="0"/>
          <w:divBdr>
            <w:top w:val="none" w:sz="0" w:space="0" w:color="auto"/>
            <w:left w:val="none" w:sz="0" w:space="0" w:color="auto"/>
            <w:bottom w:val="none" w:sz="0" w:space="0" w:color="auto"/>
            <w:right w:val="none" w:sz="0" w:space="0" w:color="auto"/>
          </w:divBdr>
        </w:div>
        <w:div w:id="1479032731">
          <w:marLeft w:val="0"/>
          <w:marRight w:val="0"/>
          <w:marTop w:val="0"/>
          <w:marBottom w:val="0"/>
          <w:divBdr>
            <w:top w:val="none" w:sz="0" w:space="0" w:color="auto"/>
            <w:left w:val="none" w:sz="0" w:space="0" w:color="auto"/>
            <w:bottom w:val="none" w:sz="0" w:space="0" w:color="auto"/>
            <w:right w:val="none" w:sz="0" w:space="0" w:color="auto"/>
          </w:divBdr>
        </w:div>
        <w:div w:id="1036003635">
          <w:marLeft w:val="0"/>
          <w:marRight w:val="0"/>
          <w:marTop w:val="0"/>
          <w:marBottom w:val="0"/>
          <w:divBdr>
            <w:top w:val="none" w:sz="0" w:space="0" w:color="auto"/>
            <w:left w:val="none" w:sz="0" w:space="0" w:color="auto"/>
            <w:bottom w:val="none" w:sz="0" w:space="0" w:color="auto"/>
            <w:right w:val="none" w:sz="0" w:space="0" w:color="auto"/>
          </w:divBdr>
        </w:div>
        <w:div w:id="341246537">
          <w:marLeft w:val="0"/>
          <w:marRight w:val="0"/>
          <w:marTop w:val="0"/>
          <w:marBottom w:val="0"/>
          <w:divBdr>
            <w:top w:val="none" w:sz="0" w:space="0" w:color="auto"/>
            <w:left w:val="none" w:sz="0" w:space="0" w:color="auto"/>
            <w:bottom w:val="none" w:sz="0" w:space="0" w:color="auto"/>
            <w:right w:val="none" w:sz="0" w:space="0" w:color="auto"/>
          </w:divBdr>
        </w:div>
        <w:div w:id="795414470">
          <w:marLeft w:val="0"/>
          <w:marRight w:val="0"/>
          <w:marTop w:val="0"/>
          <w:marBottom w:val="0"/>
          <w:divBdr>
            <w:top w:val="none" w:sz="0" w:space="0" w:color="auto"/>
            <w:left w:val="none" w:sz="0" w:space="0" w:color="auto"/>
            <w:bottom w:val="none" w:sz="0" w:space="0" w:color="auto"/>
            <w:right w:val="none" w:sz="0" w:space="0" w:color="auto"/>
          </w:divBdr>
        </w:div>
        <w:div w:id="486046966">
          <w:marLeft w:val="0"/>
          <w:marRight w:val="0"/>
          <w:marTop w:val="0"/>
          <w:marBottom w:val="0"/>
          <w:divBdr>
            <w:top w:val="none" w:sz="0" w:space="0" w:color="auto"/>
            <w:left w:val="none" w:sz="0" w:space="0" w:color="auto"/>
            <w:bottom w:val="none" w:sz="0" w:space="0" w:color="auto"/>
            <w:right w:val="none" w:sz="0" w:space="0" w:color="auto"/>
          </w:divBdr>
        </w:div>
        <w:div w:id="185752831">
          <w:marLeft w:val="0"/>
          <w:marRight w:val="0"/>
          <w:marTop w:val="0"/>
          <w:marBottom w:val="0"/>
          <w:divBdr>
            <w:top w:val="none" w:sz="0" w:space="0" w:color="auto"/>
            <w:left w:val="none" w:sz="0" w:space="0" w:color="auto"/>
            <w:bottom w:val="none" w:sz="0" w:space="0" w:color="auto"/>
            <w:right w:val="none" w:sz="0" w:space="0" w:color="auto"/>
          </w:divBdr>
        </w:div>
        <w:div w:id="1279290398">
          <w:marLeft w:val="0"/>
          <w:marRight w:val="0"/>
          <w:marTop w:val="0"/>
          <w:marBottom w:val="0"/>
          <w:divBdr>
            <w:top w:val="none" w:sz="0" w:space="0" w:color="auto"/>
            <w:left w:val="none" w:sz="0" w:space="0" w:color="auto"/>
            <w:bottom w:val="none" w:sz="0" w:space="0" w:color="auto"/>
            <w:right w:val="none" w:sz="0" w:space="0" w:color="auto"/>
          </w:divBdr>
        </w:div>
        <w:div w:id="1690254209">
          <w:marLeft w:val="0"/>
          <w:marRight w:val="0"/>
          <w:marTop w:val="0"/>
          <w:marBottom w:val="0"/>
          <w:divBdr>
            <w:top w:val="none" w:sz="0" w:space="0" w:color="auto"/>
            <w:left w:val="none" w:sz="0" w:space="0" w:color="auto"/>
            <w:bottom w:val="none" w:sz="0" w:space="0" w:color="auto"/>
            <w:right w:val="none" w:sz="0" w:space="0" w:color="auto"/>
          </w:divBdr>
        </w:div>
        <w:div w:id="1521552561">
          <w:marLeft w:val="0"/>
          <w:marRight w:val="0"/>
          <w:marTop w:val="0"/>
          <w:marBottom w:val="0"/>
          <w:divBdr>
            <w:top w:val="none" w:sz="0" w:space="0" w:color="auto"/>
            <w:left w:val="none" w:sz="0" w:space="0" w:color="auto"/>
            <w:bottom w:val="none" w:sz="0" w:space="0" w:color="auto"/>
            <w:right w:val="none" w:sz="0" w:space="0" w:color="auto"/>
          </w:divBdr>
        </w:div>
        <w:div w:id="2076656783">
          <w:marLeft w:val="0"/>
          <w:marRight w:val="0"/>
          <w:marTop w:val="0"/>
          <w:marBottom w:val="0"/>
          <w:divBdr>
            <w:top w:val="none" w:sz="0" w:space="0" w:color="auto"/>
            <w:left w:val="none" w:sz="0" w:space="0" w:color="auto"/>
            <w:bottom w:val="none" w:sz="0" w:space="0" w:color="auto"/>
            <w:right w:val="none" w:sz="0" w:space="0" w:color="auto"/>
          </w:divBdr>
        </w:div>
        <w:div w:id="1187254428">
          <w:marLeft w:val="0"/>
          <w:marRight w:val="0"/>
          <w:marTop w:val="0"/>
          <w:marBottom w:val="0"/>
          <w:divBdr>
            <w:top w:val="none" w:sz="0" w:space="0" w:color="auto"/>
            <w:left w:val="none" w:sz="0" w:space="0" w:color="auto"/>
            <w:bottom w:val="none" w:sz="0" w:space="0" w:color="auto"/>
            <w:right w:val="none" w:sz="0" w:space="0" w:color="auto"/>
          </w:divBdr>
        </w:div>
        <w:div w:id="825704407">
          <w:marLeft w:val="0"/>
          <w:marRight w:val="0"/>
          <w:marTop w:val="0"/>
          <w:marBottom w:val="0"/>
          <w:divBdr>
            <w:top w:val="none" w:sz="0" w:space="0" w:color="auto"/>
            <w:left w:val="none" w:sz="0" w:space="0" w:color="auto"/>
            <w:bottom w:val="none" w:sz="0" w:space="0" w:color="auto"/>
            <w:right w:val="none" w:sz="0" w:space="0" w:color="auto"/>
          </w:divBdr>
        </w:div>
        <w:div w:id="1105424058">
          <w:marLeft w:val="0"/>
          <w:marRight w:val="0"/>
          <w:marTop w:val="0"/>
          <w:marBottom w:val="0"/>
          <w:divBdr>
            <w:top w:val="none" w:sz="0" w:space="0" w:color="auto"/>
            <w:left w:val="none" w:sz="0" w:space="0" w:color="auto"/>
            <w:bottom w:val="none" w:sz="0" w:space="0" w:color="auto"/>
            <w:right w:val="none" w:sz="0" w:space="0" w:color="auto"/>
          </w:divBdr>
        </w:div>
        <w:div w:id="2011633931">
          <w:marLeft w:val="0"/>
          <w:marRight w:val="0"/>
          <w:marTop w:val="0"/>
          <w:marBottom w:val="0"/>
          <w:divBdr>
            <w:top w:val="none" w:sz="0" w:space="0" w:color="auto"/>
            <w:left w:val="none" w:sz="0" w:space="0" w:color="auto"/>
            <w:bottom w:val="none" w:sz="0" w:space="0" w:color="auto"/>
            <w:right w:val="none" w:sz="0" w:space="0" w:color="auto"/>
          </w:divBdr>
        </w:div>
        <w:div w:id="1083145989">
          <w:marLeft w:val="0"/>
          <w:marRight w:val="0"/>
          <w:marTop w:val="0"/>
          <w:marBottom w:val="0"/>
          <w:divBdr>
            <w:top w:val="none" w:sz="0" w:space="0" w:color="auto"/>
            <w:left w:val="none" w:sz="0" w:space="0" w:color="auto"/>
            <w:bottom w:val="none" w:sz="0" w:space="0" w:color="auto"/>
            <w:right w:val="none" w:sz="0" w:space="0" w:color="auto"/>
          </w:divBdr>
        </w:div>
        <w:div w:id="371350492">
          <w:marLeft w:val="0"/>
          <w:marRight w:val="0"/>
          <w:marTop w:val="0"/>
          <w:marBottom w:val="0"/>
          <w:divBdr>
            <w:top w:val="none" w:sz="0" w:space="0" w:color="auto"/>
            <w:left w:val="none" w:sz="0" w:space="0" w:color="auto"/>
            <w:bottom w:val="none" w:sz="0" w:space="0" w:color="auto"/>
            <w:right w:val="none" w:sz="0" w:space="0" w:color="auto"/>
          </w:divBdr>
        </w:div>
        <w:div w:id="775909540">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1953323583">
      <w:bodyDiv w:val="1"/>
      <w:marLeft w:val="0"/>
      <w:marRight w:val="0"/>
      <w:marTop w:val="0"/>
      <w:marBottom w:val="0"/>
      <w:divBdr>
        <w:top w:val="none" w:sz="0" w:space="0" w:color="auto"/>
        <w:left w:val="none" w:sz="0" w:space="0" w:color="auto"/>
        <w:bottom w:val="none" w:sz="0" w:space="0" w:color="auto"/>
        <w:right w:val="none" w:sz="0" w:space="0" w:color="auto"/>
      </w:divBdr>
      <w:divsChild>
        <w:div w:id="1379741352">
          <w:marLeft w:val="0"/>
          <w:marRight w:val="0"/>
          <w:marTop w:val="0"/>
          <w:marBottom w:val="0"/>
          <w:divBdr>
            <w:top w:val="none" w:sz="0" w:space="0" w:color="auto"/>
            <w:left w:val="none" w:sz="0" w:space="0" w:color="auto"/>
            <w:bottom w:val="none" w:sz="0" w:space="0" w:color="auto"/>
            <w:right w:val="none" w:sz="0" w:space="0" w:color="auto"/>
          </w:divBdr>
        </w:div>
        <w:div w:id="2040742447">
          <w:marLeft w:val="0"/>
          <w:marRight w:val="0"/>
          <w:marTop w:val="0"/>
          <w:marBottom w:val="0"/>
          <w:divBdr>
            <w:top w:val="none" w:sz="0" w:space="0" w:color="auto"/>
            <w:left w:val="none" w:sz="0" w:space="0" w:color="auto"/>
            <w:bottom w:val="none" w:sz="0" w:space="0" w:color="auto"/>
            <w:right w:val="none" w:sz="0" w:space="0" w:color="auto"/>
          </w:divBdr>
        </w:div>
        <w:div w:id="664358199">
          <w:marLeft w:val="0"/>
          <w:marRight w:val="0"/>
          <w:marTop w:val="0"/>
          <w:marBottom w:val="0"/>
          <w:divBdr>
            <w:top w:val="none" w:sz="0" w:space="0" w:color="auto"/>
            <w:left w:val="none" w:sz="0" w:space="0" w:color="auto"/>
            <w:bottom w:val="none" w:sz="0" w:space="0" w:color="auto"/>
            <w:right w:val="none" w:sz="0" w:space="0" w:color="auto"/>
          </w:divBdr>
        </w:div>
        <w:div w:id="1139960042">
          <w:marLeft w:val="0"/>
          <w:marRight w:val="0"/>
          <w:marTop w:val="0"/>
          <w:marBottom w:val="0"/>
          <w:divBdr>
            <w:top w:val="none" w:sz="0" w:space="0" w:color="auto"/>
            <w:left w:val="none" w:sz="0" w:space="0" w:color="auto"/>
            <w:bottom w:val="none" w:sz="0" w:space="0" w:color="auto"/>
            <w:right w:val="none" w:sz="0" w:space="0" w:color="auto"/>
          </w:divBdr>
        </w:div>
      </w:divsChild>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0744-F490-4329-A234-85AD0772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2017-01-25T07:37:00Z</dcterms:created>
  <dcterms:modified xsi:type="dcterms:W3CDTF">2017-01-25T07:37:00Z</dcterms:modified>
</cp:coreProperties>
</file>