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15" w:rsidRPr="00BB1C6D" w:rsidRDefault="00024A15" w:rsidP="00024A1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24A15" w:rsidRPr="00BB1C6D" w:rsidRDefault="00024A15" w:rsidP="00024A1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24A15" w:rsidRPr="00BB1C6D" w:rsidRDefault="00024A15" w:rsidP="00024A1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13</w:t>
      </w:r>
    </w:p>
    <w:p w:rsidR="00024A15" w:rsidRDefault="00024A15" w:rsidP="00024A1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24A15" w:rsidRPr="00FF31CE" w:rsidRDefault="00024A15" w:rsidP="00024A15">
      <w:pPr>
        <w:spacing w:after="0"/>
        <w:jc w:val="both"/>
        <w:rPr>
          <w:rFonts w:ascii="Times New Roman" w:hAnsi="Times New Roman" w:cs="Times New Roman"/>
          <w:b/>
          <w:sz w:val="24"/>
          <w:szCs w:val="24"/>
        </w:rPr>
      </w:pPr>
      <w:r>
        <w:rPr>
          <w:rFonts w:ascii="Times New Roman" w:hAnsi="Times New Roman" w:cs="Times New Roman"/>
          <w:b/>
          <w:sz w:val="24"/>
          <w:szCs w:val="24"/>
        </w:rPr>
        <w:t>RADIO PACIS LIMITED</w:t>
      </w:r>
      <w:r w:rsidRPr="00FF31CE">
        <w:rPr>
          <w:rFonts w:ascii="Times New Roman" w:hAnsi="Times New Roman" w:cs="Times New Roman"/>
          <w:b/>
          <w:sz w:val="24"/>
          <w:szCs w:val="24"/>
        </w:rPr>
        <w:tab/>
        <w:t>.........................</w:t>
      </w:r>
      <w:r>
        <w:rPr>
          <w:rFonts w:ascii="Times New Roman" w:hAnsi="Times New Roman" w:cs="Times New Roman"/>
          <w:b/>
          <w:sz w:val="24"/>
          <w:szCs w:val="24"/>
        </w:rPr>
        <w:t>..................</w:t>
      </w:r>
      <w:r w:rsidRPr="00FF31CE">
        <w:rPr>
          <w:rFonts w:ascii="Times New Roman" w:hAnsi="Times New Roman" w:cs="Times New Roman"/>
          <w:b/>
          <w:sz w:val="24"/>
          <w:szCs w:val="24"/>
        </w:rPr>
        <w:t>.........................................  PLAINTIFF</w:t>
      </w:r>
    </w:p>
    <w:p w:rsidR="00024A15" w:rsidRPr="006A7E1D" w:rsidRDefault="00024A15" w:rsidP="00024A15">
      <w:pPr>
        <w:spacing w:after="0"/>
        <w:jc w:val="both"/>
        <w:rPr>
          <w:rFonts w:ascii="Times New Roman" w:hAnsi="Times New Roman" w:cs="Times New Roman"/>
          <w:b/>
          <w:sz w:val="24"/>
          <w:szCs w:val="24"/>
        </w:rPr>
      </w:pPr>
    </w:p>
    <w:p w:rsidR="00024A15" w:rsidRPr="001A7CD2" w:rsidRDefault="00024A15" w:rsidP="00024A15">
      <w:pPr>
        <w:spacing w:after="0"/>
        <w:jc w:val="both"/>
        <w:rPr>
          <w:rFonts w:ascii="Times New Roman" w:hAnsi="Times New Roman" w:cs="Times New Roman"/>
          <w:b/>
          <w:sz w:val="24"/>
          <w:szCs w:val="24"/>
        </w:rPr>
      </w:pPr>
    </w:p>
    <w:p w:rsidR="00024A15" w:rsidRDefault="00024A15" w:rsidP="00024A1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24A15" w:rsidRPr="00BB1C6D" w:rsidRDefault="00024A15" w:rsidP="00024A15">
      <w:pPr>
        <w:pStyle w:val="ListParagraph"/>
        <w:spacing w:after="0"/>
        <w:jc w:val="both"/>
        <w:rPr>
          <w:rFonts w:ascii="Times New Roman" w:hAnsi="Times New Roman" w:cs="Times New Roman"/>
          <w:b/>
          <w:sz w:val="24"/>
          <w:szCs w:val="24"/>
        </w:rPr>
      </w:pPr>
    </w:p>
    <w:p w:rsidR="00024A15" w:rsidRPr="00FF31CE" w:rsidRDefault="00024A15" w:rsidP="00024A15">
      <w:pPr>
        <w:spacing w:after="0"/>
        <w:jc w:val="both"/>
        <w:rPr>
          <w:rFonts w:ascii="Times New Roman" w:hAnsi="Times New Roman" w:cs="Times New Roman"/>
          <w:b/>
          <w:sz w:val="24"/>
          <w:szCs w:val="24"/>
        </w:rPr>
      </w:pPr>
      <w:r w:rsidRPr="00FF31CE">
        <w:rPr>
          <w:rFonts w:ascii="Times New Roman" w:hAnsi="Times New Roman" w:cs="Times New Roman"/>
          <w:b/>
          <w:sz w:val="24"/>
          <w:szCs w:val="24"/>
        </w:rPr>
        <w:t>THE COMMISSIONER GENERAL</w:t>
      </w:r>
      <w:r>
        <w:rPr>
          <w:rFonts w:ascii="Times New Roman" w:hAnsi="Times New Roman" w:cs="Times New Roman"/>
          <w:b/>
          <w:sz w:val="24"/>
          <w:szCs w:val="24"/>
        </w:rPr>
        <w:tab/>
      </w:r>
      <w:r w:rsidRPr="00FF31CE">
        <w:rPr>
          <w:rFonts w:ascii="Times New Roman" w:hAnsi="Times New Roman" w:cs="Times New Roman"/>
          <w:b/>
          <w:sz w:val="24"/>
          <w:szCs w:val="24"/>
        </w:rPr>
        <w:t>}</w:t>
      </w:r>
    </w:p>
    <w:p w:rsidR="00024A15" w:rsidRPr="00FF31CE" w:rsidRDefault="00024A15" w:rsidP="00024A15">
      <w:pPr>
        <w:spacing w:after="0"/>
        <w:jc w:val="both"/>
        <w:rPr>
          <w:rFonts w:ascii="Times New Roman" w:hAnsi="Times New Roman" w:cs="Times New Roman"/>
          <w:b/>
          <w:sz w:val="24"/>
          <w:szCs w:val="24"/>
        </w:rPr>
      </w:pPr>
      <w:r w:rsidRPr="00FF31CE">
        <w:rPr>
          <w:rFonts w:ascii="Times New Roman" w:hAnsi="Times New Roman" w:cs="Times New Roman"/>
          <w:b/>
          <w:sz w:val="24"/>
          <w:szCs w:val="24"/>
        </w:rPr>
        <w:t>UGANDA REVENUE AUTHORITY</w:t>
      </w:r>
      <w:r w:rsidRPr="00FF31CE">
        <w:rPr>
          <w:rFonts w:ascii="Times New Roman" w:hAnsi="Times New Roman" w:cs="Times New Roman"/>
          <w:b/>
          <w:sz w:val="24"/>
          <w:szCs w:val="24"/>
        </w:rPr>
        <w:tab/>
        <w:t>}  .</w:t>
      </w:r>
      <w:r>
        <w:rPr>
          <w:rFonts w:ascii="Times New Roman" w:hAnsi="Times New Roman" w:cs="Times New Roman"/>
          <w:b/>
          <w:sz w:val="24"/>
          <w:szCs w:val="24"/>
        </w:rPr>
        <w:t>........</w:t>
      </w:r>
      <w:r w:rsidRPr="00FF31CE">
        <w:rPr>
          <w:rFonts w:ascii="Times New Roman" w:hAnsi="Times New Roman" w:cs="Times New Roman"/>
          <w:b/>
          <w:sz w:val="24"/>
          <w:szCs w:val="24"/>
        </w:rPr>
        <w:t>...</w:t>
      </w:r>
      <w:r>
        <w:rPr>
          <w:rFonts w:ascii="Times New Roman" w:hAnsi="Times New Roman" w:cs="Times New Roman"/>
          <w:b/>
          <w:sz w:val="24"/>
          <w:szCs w:val="24"/>
        </w:rPr>
        <w:t>..................</w:t>
      </w:r>
      <w:r w:rsidRPr="00FF31CE">
        <w:rPr>
          <w:rFonts w:ascii="Times New Roman" w:hAnsi="Times New Roman" w:cs="Times New Roman"/>
          <w:b/>
          <w:sz w:val="24"/>
          <w:szCs w:val="24"/>
        </w:rPr>
        <w:t>..........</w:t>
      </w:r>
      <w:r>
        <w:rPr>
          <w:rFonts w:ascii="Times New Roman" w:hAnsi="Times New Roman" w:cs="Times New Roman"/>
          <w:b/>
          <w:sz w:val="24"/>
          <w:szCs w:val="24"/>
        </w:rPr>
        <w:t>..........</w:t>
      </w:r>
      <w:r w:rsidRPr="00FF31CE">
        <w:rPr>
          <w:rFonts w:ascii="Times New Roman" w:hAnsi="Times New Roman" w:cs="Times New Roman"/>
          <w:b/>
          <w:sz w:val="24"/>
          <w:szCs w:val="24"/>
        </w:rPr>
        <w:t>... DEFENDA</w:t>
      </w:r>
      <w:r>
        <w:rPr>
          <w:rFonts w:ascii="Times New Roman" w:hAnsi="Times New Roman" w:cs="Times New Roman"/>
          <w:b/>
          <w:sz w:val="24"/>
          <w:szCs w:val="24"/>
        </w:rPr>
        <w:t>NT</w:t>
      </w:r>
    </w:p>
    <w:p w:rsidR="00024A15" w:rsidRDefault="00024A15" w:rsidP="00024A15">
      <w:pPr>
        <w:pStyle w:val="ListParagraph"/>
        <w:spacing w:after="0"/>
        <w:ind w:left="360"/>
        <w:jc w:val="both"/>
        <w:rPr>
          <w:rFonts w:ascii="Times New Roman" w:hAnsi="Times New Roman" w:cs="Times New Roman"/>
          <w:b/>
          <w:sz w:val="24"/>
          <w:szCs w:val="24"/>
        </w:rPr>
      </w:pPr>
    </w:p>
    <w:p w:rsidR="00024A15" w:rsidRDefault="00024A15" w:rsidP="00024A15">
      <w:pPr>
        <w:spacing w:after="0"/>
        <w:jc w:val="center"/>
        <w:rPr>
          <w:rFonts w:ascii="Times New Roman" w:hAnsi="Times New Roman" w:cs="Times New Roman"/>
          <w:b/>
          <w:sz w:val="24"/>
          <w:szCs w:val="24"/>
          <w:u w:val="single"/>
        </w:rPr>
      </w:pPr>
    </w:p>
    <w:p w:rsidR="006C5CF7" w:rsidRDefault="00024A15" w:rsidP="00024A15">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6C5CF7" w:rsidRDefault="002C76DE"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D2FDA" w:rsidRDefault="009D2FDA" w:rsidP="009738A1">
      <w:pPr>
        <w:spacing w:after="0"/>
      </w:pPr>
    </w:p>
    <w:p w:rsidR="002C76DE" w:rsidRDefault="002C76D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3F60F9">
        <w:rPr>
          <w:rFonts w:ascii="Times New Roman" w:hAnsi="Times New Roman" w:cs="Times New Roman"/>
          <w:sz w:val="24"/>
          <w:szCs w:val="24"/>
        </w:rPr>
        <w:t>is</w:t>
      </w:r>
      <w:r w:rsidR="004110A1">
        <w:rPr>
          <w:rFonts w:ascii="Times New Roman" w:hAnsi="Times New Roman" w:cs="Times New Roman"/>
          <w:sz w:val="24"/>
          <w:szCs w:val="24"/>
        </w:rPr>
        <w:t xml:space="preserve"> a not-for-</w:t>
      </w:r>
      <w:r w:rsidR="001454D4">
        <w:rPr>
          <w:rFonts w:ascii="Times New Roman" w:hAnsi="Times New Roman" w:cs="Times New Roman"/>
          <w:sz w:val="24"/>
          <w:szCs w:val="24"/>
        </w:rPr>
        <w:t xml:space="preserve">profit </w:t>
      </w:r>
      <w:r w:rsidR="003F60F9">
        <w:rPr>
          <w:rFonts w:ascii="Times New Roman" w:hAnsi="Times New Roman" w:cs="Times New Roman"/>
          <w:sz w:val="24"/>
          <w:szCs w:val="24"/>
        </w:rPr>
        <w:t>private company limited by guarantee</w:t>
      </w:r>
      <w:r w:rsidR="007151FD">
        <w:rPr>
          <w:rFonts w:ascii="Times New Roman" w:hAnsi="Times New Roman" w:cs="Times New Roman"/>
          <w:sz w:val="24"/>
          <w:szCs w:val="24"/>
        </w:rPr>
        <w:t xml:space="preserve">. </w:t>
      </w:r>
      <w:r w:rsidR="001454D4">
        <w:rPr>
          <w:rFonts w:ascii="Times New Roman" w:hAnsi="Times New Roman" w:cs="Times New Roman"/>
          <w:sz w:val="24"/>
          <w:szCs w:val="24"/>
        </w:rPr>
        <w:t xml:space="preserve">It </w:t>
      </w:r>
      <w:r w:rsidR="004F26F1">
        <w:rPr>
          <w:rFonts w:ascii="Times New Roman" w:hAnsi="Times New Roman" w:cs="Times New Roman"/>
          <w:sz w:val="24"/>
          <w:szCs w:val="24"/>
        </w:rPr>
        <w:t>operates a</w:t>
      </w:r>
      <w:r w:rsidR="001454D4">
        <w:rPr>
          <w:rFonts w:ascii="Times New Roman" w:hAnsi="Times New Roman" w:cs="Times New Roman"/>
          <w:sz w:val="24"/>
          <w:szCs w:val="24"/>
        </w:rPr>
        <w:t xml:space="preserve"> community Radio owned </w:t>
      </w:r>
      <w:r w:rsidR="004F26F1">
        <w:rPr>
          <w:rFonts w:ascii="Times New Roman" w:hAnsi="Times New Roman" w:cs="Times New Roman"/>
          <w:sz w:val="24"/>
          <w:szCs w:val="24"/>
        </w:rPr>
        <w:t xml:space="preserve">by the Registered Trustees of Arua Diocese, </w:t>
      </w:r>
      <w:r w:rsidR="001454D4">
        <w:rPr>
          <w:rFonts w:ascii="Times New Roman" w:hAnsi="Times New Roman" w:cs="Times New Roman"/>
          <w:sz w:val="24"/>
          <w:szCs w:val="24"/>
        </w:rPr>
        <w:t xml:space="preserve">whose activities include radio broadcasting, newscasts, adverts, talk shows, sports adverts and </w:t>
      </w:r>
      <w:r w:rsidR="004F26F1">
        <w:rPr>
          <w:rFonts w:ascii="Times New Roman" w:hAnsi="Times New Roman" w:cs="Times New Roman"/>
          <w:sz w:val="24"/>
          <w:szCs w:val="24"/>
        </w:rPr>
        <w:t xml:space="preserve">services of a similar nature. It obtains financial support from the Registered Trustees of Arua Diocese, whenever it fails to break even. </w:t>
      </w:r>
      <w:r w:rsidR="000610BF">
        <w:rPr>
          <w:rFonts w:ascii="Times New Roman" w:hAnsi="Times New Roman" w:cs="Times New Roman"/>
          <w:sz w:val="24"/>
          <w:szCs w:val="24"/>
        </w:rPr>
        <w:t xml:space="preserve">During or around November 2012, through its Arua Domestic Tax Department, the defendant issued the plaintiff with a Tax Assessment Notice in the amount of shs. 30,000,000/= </w:t>
      </w:r>
      <w:r w:rsidR="006C034F">
        <w:rPr>
          <w:rFonts w:ascii="Times New Roman" w:hAnsi="Times New Roman" w:cs="Times New Roman"/>
          <w:sz w:val="24"/>
          <w:szCs w:val="24"/>
        </w:rPr>
        <w:t xml:space="preserve">under section 151 of </w:t>
      </w:r>
      <w:r w:rsidR="006C034F" w:rsidRPr="006C034F">
        <w:rPr>
          <w:rFonts w:ascii="Times New Roman" w:hAnsi="Times New Roman" w:cs="Times New Roman"/>
          <w:i/>
          <w:sz w:val="24"/>
          <w:szCs w:val="24"/>
        </w:rPr>
        <w:t>The Income Tax Act</w:t>
      </w:r>
      <w:r w:rsidR="006C034F">
        <w:rPr>
          <w:rFonts w:ascii="Times New Roman" w:hAnsi="Times New Roman" w:cs="Times New Roman"/>
          <w:sz w:val="24"/>
          <w:szCs w:val="24"/>
        </w:rPr>
        <w:t xml:space="preserve">, </w:t>
      </w:r>
      <w:r w:rsidR="000610BF">
        <w:rPr>
          <w:rFonts w:ascii="Times New Roman" w:hAnsi="Times New Roman" w:cs="Times New Roman"/>
          <w:sz w:val="24"/>
          <w:szCs w:val="24"/>
        </w:rPr>
        <w:t xml:space="preserve">as penal tax for failure to file Income Tax Returns for the </w:t>
      </w:r>
      <w:r w:rsidR="006C034F">
        <w:rPr>
          <w:rFonts w:ascii="Times New Roman" w:hAnsi="Times New Roman" w:cs="Times New Roman"/>
          <w:sz w:val="24"/>
          <w:szCs w:val="24"/>
        </w:rPr>
        <w:t xml:space="preserve">following </w:t>
      </w:r>
      <w:r w:rsidR="000610BF">
        <w:rPr>
          <w:rFonts w:ascii="Times New Roman" w:hAnsi="Times New Roman" w:cs="Times New Roman"/>
          <w:sz w:val="24"/>
          <w:szCs w:val="24"/>
        </w:rPr>
        <w:t>financial year</w:t>
      </w:r>
      <w:r w:rsidR="006C034F">
        <w:rPr>
          <w:rFonts w:ascii="Times New Roman" w:hAnsi="Times New Roman" w:cs="Times New Roman"/>
          <w:sz w:val="24"/>
          <w:szCs w:val="24"/>
        </w:rPr>
        <w:t>s</w:t>
      </w:r>
      <w:r w:rsidR="000610BF">
        <w:rPr>
          <w:rFonts w:ascii="Times New Roman" w:hAnsi="Times New Roman" w:cs="Times New Roman"/>
          <w:sz w:val="24"/>
          <w:szCs w:val="24"/>
        </w:rPr>
        <w:t xml:space="preserve">; </w:t>
      </w:r>
      <w:r w:rsidR="00BA39F9">
        <w:rPr>
          <w:rFonts w:ascii="Times New Roman" w:hAnsi="Times New Roman" w:cs="Times New Roman"/>
          <w:sz w:val="24"/>
          <w:szCs w:val="24"/>
        </w:rPr>
        <w:t xml:space="preserve">2007 / 2008, 2008 / 2009 and 2009 / 2010. The plaintiff contends that </w:t>
      </w:r>
      <w:r w:rsidR="000E2B1A">
        <w:rPr>
          <w:rFonts w:ascii="Times New Roman" w:hAnsi="Times New Roman" w:cs="Times New Roman"/>
          <w:sz w:val="24"/>
          <w:szCs w:val="24"/>
        </w:rPr>
        <w:t xml:space="preserve">being a non-profit religious organisation, it was under an honest but mistaken belief that it was not </w:t>
      </w:r>
      <w:r w:rsidR="00015D7B">
        <w:rPr>
          <w:rFonts w:ascii="Times New Roman" w:hAnsi="Times New Roman" w:cs="Times New Roman"/>
          <w:sz w:val="24"/>
          <w:szCs w:val="24"/>
        </w:rPr>
        <w:t>obliged</w:t>
      </w:r>
      <w:r w:rsidR="000E2B1A">
        <w:rPr>
          <w:rFonts w:ascii="Times New Roman" w:hAnsi="Times New Roman" w:cs="Times New Roman"/>
          <w:sz w:val="24"/>
          <w:szCs w:val="24"/>
        </w:rPr>
        <w:t xml:space="preserve"> to file annual income tax returns, more especially since it does not earn any profit and thus has no income to declare.</w:t>
      </w:r>
    </w:p>
    <w:p w:rsidR="002C76DE" w:rsidRDefault="002C76DE" w:rsidP="00137640">
      <w:pPr>
        <w:spacing w:after="0" w:line="360" w:lineRule="auto"/>
        <w:rPr>
          <w:rFonts w:ascii="Times New Roman" w:hAnsi="Times New Roman" w:cs="Times New Roman"/>
          <w:sz w:val="24"/>
          <w:szCs w:val="24"/>
        </w:rPr>
      </w:pPr>
    </w:p>
    <w:p w:rsidR="000E2B1A" w:rsidRDefault="000E2B1A" w:rsidP="000E2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assessment, by a letter dated 7</w:t>
      </w:r>
      <w:r>
        <w:rPr>
          <w:rFonts w:ascii="Times New Roman" w:hAnsi="Times New Roman" w:cs="Times New Roman"/>
          <w:sz w:val="24"/>
          <w:szCs w:val="24"/>
          <w:vertAlign w:val="superscript"/>
        </w:rPr>
        <w:t>th</w:t>
      </w:r>
      <w:r w:rsidR="00A14E56">
        <w:rPr>
          <w:rFonts w:ascii="Times New Roman" w:hAnsi="Times New Roman" w:cs="Times New Roman"/>
          <w:sz w:val="24"/>
          <w:szCs w:val="24"/>
          <w:vertAlign w:val="superscript"/>
        </w:rPr>
        <w:t xml:space="preserve"> </w:t>
      </w:r>
      <w:r>
        <w:rPr>
          <w:rFonts w:ascii="Times New Roman" w:hAnsi="Times New Roman" w:cs="Times New Roman"/>
          <w:sz w:val="24"/>
          <w:szCs w:val="24"/>
        </w:rPr>
        <w:t>November 2012, the plaintiff formally objected to the assessment. In a letter dated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 the Manager of Domestic Taxes, Northern Region, responded rejecting the objection. </w:t>
      </w:r>
      <w:r w:rsidR="006A1E44">
        <w:rPr>
          <w:rFonts w:ascii="Times New Roman" w:hAnsi="Times New Roman" w:cs="Times New Roman"/>
          <w:sz w:val="24"/>
          <w:szCs w:val="24"/>
        </w:rPr>
        <w:t>By a</w:t>
      </w:r>
      <w:r w:rsidR="004110A1">
        <w:rPr>
          <w:rFonts w:ascii="Times New Roman" w:hAnsi="Times New Roman" w:cs="Times New Roman"/>
          <w:sz w:val="24"/>
          <w:szCs w:val="24"/>
        </w:rPr>
        <w:t>nother</w:t>
      </w:r>
      <w:r w:rsidR="006A1E44">
        <w:rPr>
          <w:rFonts w:ascii="Times New Roman" w:hAnsi="Times New Roman" w:cs="Times New Roman"/>
          <w:sz w:val="24"/>
          <w:szCs w:val="24"/>
        </w:rPr>
        <w:t xml:space="preserve"> letter dated 11</w:t>
      </w:r>
      <w:r w:rsidR="006A1E44">
        <w:rPr>
          <w:rFonts w:ascii="Times New Roman" w:hAnsi="Times New Roman" w:cs="Times New Roman"/>
          <w:sz w:val="24"/>
          <w:szCs w:val="24"/>
          <w:vertAlign w:val="superscript"/>
        </w:rPr>
        <w:t>th</w:t>
      </w:r>
      <w:r w:rsidR="006A1E44">
        <w:rPr>
          <w:rFonts w:ascii="Times New Roman" w:hAnsi="Times New Roman" w:cs="Times New Roman"/>
          <w:sz w:val="24"/>
          <w:szCs w:val="24"/>
        </w:rPr>
        <w:t xml:space="preserve"> February 2013, the plaintiff then appealed to the Commissioner Domestic Taxes who in a letter dated  10</w:t>
      </w:r>
      <w:r w:rsidR="006A1E44">
        <w:rPr>
          <w:rFonts w:ascii="Times New Roman" w:hAnsi="Times New Roman" w:cs="Times New Roman"/>
          <w:sz w:val="24"/>
          <w:szCs w:val="24"/>
          <w:vertAlign w:val="superscript"/>
        </w:rPr>
        <w:t>th</w:t>
      </w:r>
      <w:r w:rsidR="006A1E44">
        <w:rPr>
          <w:rFonts w:ascii="Times New Roman" w:hAnsi="Times New Roman" w:cs="Times New Roman"/>
          <w:sz w:val="24"/>
          <w:szCs w:val="24"/>
        </w:rPr>
        <w:t xml:space="preserve"> April 2013 rejected the appeal stating that the assessment had correctly been arrived </w:t>
      </w:r>
      <w:r w:rsidR="006A1E44">
        <w:rPr>
          <w:rFonts w:ascii="Times New Roman" w:hAnsi="Times New Roman" w:cs="Times New Roman"/>
          <w:sz w:val="24"/>
          <w:szCs w:val="24"/>
        </w:rPr>
        <w:lastRenderedPageBreak/>
        <w:t>at, thereby upholding the assessment and insisting on the plaintiff's obligation to pay.</w:t>
      </w:r>
      <w:r w:rsidR="006C034F">
        <w:rPr>
          <w:rFonts w:ascii="Times New Roman" w:hAnsi="Times New Roman" w:cs="Times New Roman"/>
          <w:sz w:val="24"/>
          <w:szCs w:val="24"/>
        </w:rPr>
        <w:t xml:space="preserve"> The plaintiff contends that since its income tax liability for the period of assessment is nil and penal tax is a percentage pegged onto the amount payable as income tax for the relevant period, the defendant erred in its assessment. The plaintiff therefore seeks a declaration that it is not liable to pay the penal tax</w:t>
      </w:r>
      <w:r w:rsidR="001B297D">
        <w:rPr>
          <w:rFonts w:ascii="Times New Roman" w:hAnsi="Times New Roman" w:cs="Times New Roman"/>
          <w:sz w:val="24"/>
          <w:szCs w:val="24"/>
        </w:rPr>
        <w:t>, a permanent injunction restraining the defendants from enforcing recovery of that tax, general damages for unlawful assessment, interest and costs</w:t>
      </w:r>
      <w:r w:rsidR="00B31245">
        <w:rPr>
          <w:rFonts w:ascii="Times New Roman" w:hAnsi="Times New Roman" w:cs="Times New Roman"/>
          <w:sz w:val="24"/>
          <w:szCs w:val="24"/>
        </w:rPr>
        <w:t xml:space="preserve">. </w:t>
      </w:r>
      <w:r w:rsidR="006C034F">
        <w:rPr>
          <w:rFonts w:ascii="Times New Roman" w:hAnsi="Times New Roman" w:cs="Times New Roman"/>
          <w:sz w:val="24"/>
          <w:szCs w:val="24"/>
        </w:rPr>
        <w:t xml:space="preserve"> </w:t>
      </w:r>
    </w:p>
    <w:p w:rsidR="001B297D" w:rsidRDefault="001B297D" w:rsidP="007151FD">
      <w:pPr>
        <w:spacing w:after="0" w:line="360" w:lineRule="auto"/>
        <w:jc w:val="both"/>
        <w:rPr>
          <w:rFonts w:ascii="Times New Roman" w:hAnsi="Times New Roman" w:cs="Times New Roman"/>
          <w:sz w:val="24"/>
          <w:szCs w:val="24"/>
        </w:rPr>
      </w:pPr>
    </w:p>
    <w:p w:rsidR="007151FD" w:rsidRDefault="001B297D"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defence, the defendants denied liability for the plaintiff's claims and contend that the plaintiff is a registered tax payer liable to file annual tax returns</w:t>
      </w:r>
      <w:r w:rsidR="004D4ABE">
        <w:rPr>
          <w:rFonts w:ascii="Times New Roman" w:hAnsi="Times New Roman" w:cs="Times New Roman"/>
          <w:sz w:val="24"/>
          <w:szCs w:val="24"/>
        </w:rPr>
        <w:t>.</w:t>
      </w:r>
      <w:r>
        <w:rPr>
          <w:rFonts w:ascii="Times New Roman" w:hAnsi="Times New Roman" w:cs="Times New Roman"/>
          <w:sz w:val="24"/>
          <w:szCs w:val="24"/>
        </w:rPr>
        <w:t xml:space="preserve"> Upon failure to comply with that requirement, the defendant made an assessment of the penal tax lawfully due from the plaintiff and for that reason the plaintiff's suit ought to be dismissed with costs and instead the plaintiff be directed to pay the tax as assessed.</w:t>
      </w:r>
      <w:r w:rsidR="00F324DE">
        <w:rPr>
          <w:rFonts w:ascii="Times New Roman" w:hAnsi="Times New Roman" w:cs="Times New Roman"/>
          <w:sz w:val="24"/>
          <w:szCs w:val="24"/>
        </w:rPr>
        <w:t xml:space="preserve"> The only issue to be decided as agreed at the scheduling conference is whether the plaintiff is liable to pay the assessed penal tax with interest.</w:t>
      </w:r>
    </w:p>
    <w:p w:rsidR="008C116D" w:rsidRDefault="008C116D" w:rsidP="007151FD">
      <w:pPr>
        <w:spacing w:after="0" w:line="360" w:lineRule="auto"/>
        <w:jc w:val="both"/>
        <w:rPr>
          <w:rFonts w:ascii="Times New Roman" w:hAnsi="Times New Roman" w:cs="Times New Roman"/>
          <w:sz w:val="24"/>
          <w:szCs w:val="24"/>
        </w:rPr>
      </w:pPr>
    </w:p>
    <w:p w:rsidR="00037B8B" w:rsidRDefault="004110A1" w:rsidP="006A7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an agreed fact in th</w:t>
      </w:r>
      <w:r w:rsidR="00F324DE">
        <w:rPr>
          <w:rFonts w:ascii="Times New Roman" w:hAnsi="Times New Roman" w:cs="Times New Roman"/>
          <w:sz w:val="24"/>
          <w:szCs w:val="24"/>
        </w:rPr>
        <w:t>is</w:t>
      </w:r>
      <w:r>
        <w:rPr>
          <w:rFonts w:ascii="Times New Roman" w:hAnsi="Times New Roman" w:cs="Times New Roman"/>
          <w:sz w:val="24"/>
          <w:szCs w:val="24"/>
        </w:rPr>
        <w:t xml:space="preserve"> suit that the plaintiff is a registered tax payer</w:t>
      </w:r>
      <w:r w:rsidR="00381EB2">
        <w:rPr>
          <w:rFonts w:ascii="Times New Roman" w:hAnsi="Times New Roman" w:cs="Times New Roman"/>
          <w:sz w:val="24"/>
          <w:szCs w:val="24"/>
        </w:rPr>
        <w:t xml:space="preserve">. It is further agreed that the plaintiff was by law obliged to file annual income tax returns for the years in question but did not. </w:t>
      </w:r>
      <w:r w:rsidR="00F324DE">
        <w:rPr>
          <w:rFonts w:ascii="Times New Roman" w:hAnsi="Times New Roman" w:cs="Times New Roman"/>
          <w:sz w:val="24"/>
          <w:szCs w:val="24"/>
        </w:rPr>
        <w:t xml:space="preserve">It is further agreed that the plaintiff's tax liability in respect of all the financial years in question is nil. </w:t>
      </w:r>
      <w:r w:rsidR="00381EB2">
        <w:rPr>
          <w:rFonts w:ascii="Times New Roman" w:hAnsi="Times New Roman" w:cs="Times New Roman"/>
          <w:sz w:val="24"/>
          <w:szCs w:val="24"/>
        </w:rPr>
        <w:t xml:space="preserve">The only </w:t>
      </w:r>
      <w:r w:rsidR="00F324DE">
        <w:rPr>
          <w:rFonts w:ascii="Times New Roman" w:hAnsi="Times New Roman" w:cs="Times New Roman"/>
          <w:sz w:val="24"/>
          <w:szCs w:val="24"/>
        </w:rPr>
        <w:t xml:space="preserve">question </w:t>
      </w:r>
      <w:r w:rsidR="00381EB2">
        <w:rPr>
          <w:rFonts w:ascii="Times New Roman" w:hAnsi="Times New Roman" w:cs="Times New Roman"/>
          <w:sz w:val="24"/>
          <w:szCs w:val="24"/>
        </w:rPr>
        <w:t xml:space="preserve">in contention is whether or not as a result of that default the plaintiff is liable to penal tax under the provisions of section 151 of </w:t>
      </w:r>
      <w:r w:rsidR="00381EB2" w:rsidRPr="006C034F">
        <w:rPr>
          <w:rFonts w:ascii="Times New Roman" w:hAnsi="Times New Roman" w:cs="Times New Roman"/>
          <w:i/>
          <w:sz w:val="24"/>
          <w:szCs w:val="24"/>
        </w:rPr>
        <w:t>The Income Tax Act</w:t>
      </w:r>
      <w:r w:rsidR="00037B8B">
        <w:rPr>
          <w:rFonts w:ascii="Times New Roman" w:hAnsi="Times New Roman" w:cs="Times New Roman"/>
          <w:sz w:val="24"/>
          <w:szCs w:val="24"/>
        </w:rPr>
        <w:t xml:space="preserve"> as </w:t>
      </w:r>
      <w:r w:rsidR="00F324DE">
        <w:rPr>
          <w:rFonts w:ascii="Times New Roman" w:hAnsi="Times New Roman" w:cs="Times New Roman"/>
          <w:sz w:val="24"/>
          <w:szCs w:val="24"/>
        </w:rPr>
        <w:t>assessed</w:t>
      </w:r>
      <w:r w:rsidR="00381EB2">
        <w:rPr>
          <w:rFonts w:ascii="Times New Roman" w:hAnsi="Times New Roman" w:cs="Times New Roman"/>
          <w:sz w:val="24"/>
          <w:szCs w:val="24"/>
        </w:rPr>
        <w:t>.</w:t>
      </w:r>
      <w:r w:rsidR="0052675C">
        <w:rPr>
          <w:rFonts w:ascii="Times New Roman" w:hAnsi="Times New Roman" w:cs="Times New Roman"/>
          <w:sz w:val="24"/>
          <w:szCs w:val="24"/>
        </w:rPr>
        <w:t xml:space="preserve"> </w:t>
      </w:r>
    </w:p>
    <w:p w:rsidR="00037B8B" w:rsidRDefault="00037B8B" w:rsidP="006A74C7">
      <w:pPr>
        <w:spacing w:after="0" w:line="360" w:lineRule="auto"/>
        <w:jc w:val="both"/>
        <w:rPr>
          <w:rFonts w:ascii="Times New Roman" w:hAnsi="Times New Roman" w:cs="Times New Roman"/>
          <w:sz w:val="24"/>
          <w:szCs w:val="24"/>
        </w:rPr>
      </w:pPr>
    </w:p>
    <w:p w:rsidR="004110A1" w:rsidRDefault="009E1320" w:rsidP="006A7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E1320">
        <w:rPr>
          <w:rFonts w:ascii="Times New Roman" w:hAnsi="Times New Roman" w:cs="Times New Roman"/>
          <w:sz w:val="24"/>
          <w:szCs w:val="24"/>
        </w:rPr>
        <w:t>he Commissioner</w:t>
      </w:r>
      <w:r>
        <w:rPr>
          <w:rFonts w:ascii="Times New Roman" w:hAnsi="Times New Roman" w:cs="Times New Roman"/>
          <w:sz w:val="24"/>
          <w:szCs w:val="24"/>
        </w:rPr>
        <w:t>'</w:t>
      </w:r>
      <w:r w:rsidRPr="009E1320">
        <w:rPr>
          <w:rFonts w:ascii="Times New Roman" w:hAnsi="Times New Roman" w:cs="Times New Roman"/>
          <w:sz w:val="24"/>
          <w:szCs w:val="24"/>
        </w:rPr>
        <w:t xml:space="preserve">s determination of tax liability is ordinarily presumed correct </w:t>
      </w:r>
      <w:r>
        <w:rPr>
          <w:rFonts w:ascii="Times New Roman" w:hAnsi="Times New Roman" w:cs="Times New Roman"/>
          <w:sz w:val="24"/>
          <w:szCs w:val="24"/>
        </w:rPr>
        <w:t xml:space="preserve">(see </w:t>
      </w:r>
      <w:r>
        <w:rPr>
          <w:rFonts w:ascii="Times New Roman" w:hAnsi="Times New Roman" w:cs="Times New Roman"/>
          <w:i/>
          <w:sz w:val="24"/>
          <w:szCs w:val="24"/>
        </w:rPr>
        <w:t>Okello O</w:t>
      </w:r>
      <w:r w:rsidRPr="009E1320">
        <w:rPr>
          <w:rFonts w:ascii="Times New Roman" w:hAnsi="Times New Roman" w:cs="Times New Roman"/>
          <w:i/>
          <w:sz w:val="24"/>
          <w:szCs w:val="24"/>
        </w:rPr>
        <w:t xml:space="preserve">kello v. The </w:t>
      </w:r>
      <w:r>
        <w:rPr>
          <w:rFonts w:ascii="Times New Roman" w:hAnsi="Times New Roman" w:cs="Times New Roman"/>
          <w:i/>
          <w:sz w:val="24"/>
          <w:szCs w:val="24"/>
        </w:rPr>
        <w:t>C</w:t>
      </w:r>
      <w:r w:rsidRPr="009E1320">
        <w:rPr>
          <w:rFonts w:ascii="Times New Roman" w:hAnsi="Times New Roman" w:cs="Times New Roman"/>
          <w:i/>
          <w:sz w:val="24"/>
          <w:szCs w:val="24"/>
        </w:rPr>
        <w:t xml:space="preserve">ommissioner </w:t>
      </w:r>
      <w:r>
        <w:rPr>
          <w:rFonts w:ascii="Times New Roman" w:hAnsi="Times New Roman" w:cs="Times New Roman"/>
          <w:i/>
          <w:sz w:val="24"/>
          <w:szCs w:val="24"/>
        </w:rPr>
        <w:t>G</w:t>
      </w:r>
      <w:r w:rsidRPr="009E1320">
        <w:rPr>
          <w:rFonts w:ascii="Times New Roman" w:hAnsi="Times New Roman" w:cs="Times New Roman"/>
          <w:i/>
          <w:sz w:val="24"/>
          <w:szCs w:val="24"/>
        </w:rPr>
        <w:t>eneral</w:t>
      </w:r>
      <w:r>
        <w:rPr>
          <w:rFonts w:ascii="Times New Roman" w:hAnsi="Times New Roman" w:cs="Times New Roman"/>
          <w:i/>
          <w:sz w:val="24"/>
          <w:szCs w:val="24"/>
        </w:rPr>
        <w:t>,</w:t>
      </w:r>
      <w:r w:rsidRPr="009E1320">
        <w:rPr>
          <w:rFonts w:ascii="Times New Roman" w:hAnsi="Times New Roman" w:cs="Times New Roman"/>
          <w:i/>
          <w:sz w:val="24"/>
          <w:szCs w:val="24"/>
        </w:rPr>
        <w:t xml:space="preserve"> Uganda Revenue Authority H. C. Civil Suit No. 229 of 2010</w:t>
      </w:r>
      <w:r>
        <w:rPr>
          <w:rFonts w:ascii="Times New Roman" w:hAnsi="Times New Roman" w:cs="Times New Roman"/>
          <w:sz w:val="24"/>
          <w:szCs w:val="24"/>
        </w:rPr>
        <w:t xml:space="preserve">). </w:t>
      </w:r>
      <w:r w:rsidRPr="009E1320">
        <w:rPr>
          <w:rFonts w:ascii="Times New Roman" w:hAnsi="Times New Roman" w:cs="Times New Roman"/>
          <w:sz w:val="24"/>
          <w:szCs w:val="24"/>
        </w:rPr>
        <w:t xml:space="preserve"> </w:t>
      </w:r>
      <w:r w:rsidR="006A74C7">
        <w:rPr>
          <w:rFonts w:ascii="Times New Roman" w:hAnsi="Times New Roman" w:cs="Times New Roman"/>
          <w:sz w:val="24"/>
          <w:szCs w:val="24"/>
        </w:rPr>
        <w:t xml:space="preserve">Under section 102 of the Act, </w:t>
      </w:r>
      <w:r w:rsidR="006A74C7" w:rsidRPr="006A74C7">
        <w:rPr>
          <w:rFonts w:ascii="Times New Roman" w:hAnsi="Times New Roman" w:cs="Times New Roman"/>
          <w:sz w:val="24"/>
          <w:szCs w:val="24"/>
        </w:rPr>
        <w:t>the onus is on the taxpayer to prove, on the balance of probabilities, the extent to which the assessment made by the commissioner</w:t>
      </w:r>
      <w:r w:rsidR="006A74C7">
        <w:rPr>
          <w:rFonts w:ascii="Times New Roman" w:hAnsi="Times New Roman" w:cs="Times New Roman"/>
          <w:sz w:val="24"/>
          <w:szCs w:val="24"/>
        </w:rPr>
        <w:t xml:space="preserve"> </w:t>
      </w:r>
      <w:r w:rsidR="006A74C7" w:rsidRPr="006A74C7">
        <w:rPr>
          <w:rFonts w:ascii="Times New Roman" w:hAnsi="Times New Roman" w:cs="Times New Roman"/>
          <w:sz w:val="24"/>
          <w:szCs w:val="24"/>
        </w:rPr>
        <w:t>is excessive or erroneous</w:t>
      </w:r>
      <w:r w:rsidR="006A74C7">
        <w:rPr>
          <w:rFonts w:ascii="Times New Roman" w:hAnsi="Times New Roman" w:cs="Times New Roman"/>
          <w:sz w:val="24"/>
          <w:szCs w:val="24"/>
        </w:rPr>
        <w:t>.</w:t>
      </w:r>
      <w:r w:rsidR="006A74C7" w:rsidRPr="006A74C7">
        <w:rPr>
          <w:rFonts w:ascii="Times New Roman" w:hAnsi="Times New Roman" w:cs="Times New Roman"/>
          <w:sz w:val="24"/>
          <w:szCs w:val="24"/>
        </w:rPr>
        <w:t xml:space="preserve"> </w:t>
      </w:r>
      <w:r w:rsidR="00037B8B">
        <w:rPr>
          <w:rFonts w:ascii="Times New Roman" w:hAnsi="Times New Roman" w:cs="Times New Roman"/>
          <w:sz w:val="24"/>
          <w:szCs w:val="24"/>
        </w:rPr>
        <w:t xml:space="preserve">The answer to the question whether the </w:t>
      </w:r>
      <w:r w:rsidR="00037B8B" w:rsidRPr="006A74C7">
        <w:rPr>
          <w:rFonts w:ascii="Times New Roman" w:hAnsi="Times New Roman" w:cs="Times New Roman"/>
          <w:sz w:val="24"/>
          <w:szCs w:val="24"/>
        </w:rPr>
        <w:t>assessment made by the commissioner</w:t>
      </w:r>
      <w:r w:rsidR="00037B8B">
        <w:rPr>
          <w:rFonts w:ascii="Times New Roman" w:hAnsi="Times New Roman" w:cs="Times New Roman"/>
          <w:sz w:val="24"/>
          <w:szCs w:val="24"/>
        </w:rPr>
        <w:t xml:space="preserve"> </w:t>
      </w:r>
      <w:r w:rsidR="00037B8B" w:rsidRPr="006A74C7">
        <w:rPr>
          <w:rFonts w:ascii="Times New Roman" w:hAnsi="Times New Roman" w:cs="Times New Roman"/>
          <w:sz w:val="24"/>
          <w:szCs w:val="24"/>
        </w:rPr>
        <w:t>i</w:t>
      </w:r>
      <w:r w:rsidR="00037B8B">
        <w:rPr>
          <w:rFonts w:ascii="Times New Roman" w:hAnsi="Times New Roman" w:cs="Times New Roman"/>
          <w:sz w:val="24"/>
          <w:szCs w:val="24"/>
        </w:rPr>
        <w:t>n</w:t>
      </w:r>
      <w:r w:rsidR="00037B8B" w:rsidRPr="006A74C7">
        <w:rPr>
          <w:rFonts w:ascii="Times New Roman" w:hAnsi="Times New Roman" w:cs="Times New Roman"/>
          <w:sz w:val="24"/>
          <w:szCs w:val="24"/>
        </w:rPr>
        <w:t xml:space="preserve"> </w:t>
      </w:r>
      <w:r w:rsidR="00037B8B">
        <w:rPr>
          <w:rFonts w:ascii="Times New Roman" w:hAnsi="Times New Roman" w:cs="Times New Roman"/>
          <w:sz w:val="24"/>
          <w:szCs w:val="24"/>
        </w:rPr>
        <w:t>the instant case was</w:t>
      </w:r>
      <w:r w:rsidR="00037B8B" w:rsidRPr="006A74C7">
        <w:rPr>
          <w:rFonts w:ascii="Times New Roman" w:hAnsi="Times New Roman" w:cs="Times New Roman"/>
          <w:sz w:val="24"/>
          <w:szCs w:val="24"/>
        </w:rPr>
        <w:t xml:space="preserve"> erroneous</w:t>
      </w:r>
      <w:r w:rsidR="00037B8B">
        <w:rPr>
          <w:rFonts w:ascii="Times New Roman" w:hAnsi="Times New Roman" w:cs="Times New Roman"/>
          <w:sz w:val="24"/>
          <w:szCs w:val="24"/>
        </w:rPr>
        <w:t xml:space="preserve"> </w:t>
      </w:r>
      <w:r w:rsidR="0052675C">
        <w:rPr>
          <w:rFonts w:ascii="Times New Roman" w:hAnsi="Times New Roman" w:cs="Times New Roman"/>
          <w:sz w:val="24"/>
          <w:szCs w:val="24"/>
        </w:rPr>
        <w:t xml:space="preserve">calls </w:t>
      </w:r>
      <w:r w:rsidR="00037B8B">
        <w:rPr>
          <w:rFonts w:ascii="Times New Roman" w:hAnsi="Times New Roman" w:cs="Times New Roman"/>
          <w:sz w:val="24"/>
          <w:szCs w:val="24"/>
        </w:rPr>
        <w:t xml:space="preserve">first </w:t>
      </w:r>
      <w:r w:rsidR="0052675C">
        <w:rPr>
          <w:rFonts w:ascii="Times New Roman" w:hAnsi="Times New Roman" w:cs="Times New Roman"/>
          <w:sz w:val="24"/>
          <w:szCs w:val="24"/>
        </w:rPr>
        <w:t>for a determination of wh</w:t>
      </w:r>
      <w:r w:rsidR="006A74C7">
        <w:rPr>
          <w:rFonts w:ascii="Times New Roman" w:hAnsi="Times New Roman" w:cs="Times New Roman"/>
          <w:sz w:val="24"/>
          <w:szCs w:val="24"/>
        </w:rPr>
        <w:t>e</w:t>
      </w:r>
      <w:r w:rsidR="0052675C">
        <w:rPr>
          <w:rFonts w:ascii="Times New Roman" w:hAnsi="Times New Roman" w:cs="Times New Roman"/>
          <w:sz w:val="24"/>
          <w:szCs w:val="24"/>
        </w:rPr>
        <w:t xml:space="preserve">ther </w:t>
      </w:r>
      <w:r w:rsidR="00037B8B">
        <w:rPr>
          <w:rFonts w:ascii="Times New Roman" w:hAnsi="Times New Roman" w:cs="Times New Roman"/>
          <w:sz w:val="24"/>
          <w:szCs w:val="24"/>
        </w:rPr>
        <w:t xml:space="preserve">or not </w:t>
      </w:r>
      <w:r w:rsidR="0052675C">
        <w:rPr>
          <w:rFonts w:ascii="Times New Roman" w:hAnsi="Times New Roman" w:cs="Times New Roman"/>
          <w:sz w:val="24"/>
          <w:szCs w:val="24"/>
        </w:rPr>
        <w:t xml:space="preserve">liability under </w:t>
      </w:r>
      <w:r w:rsidR="006A74C7">
        <w:rPr>
          <w:rFonts w:ascii="Times New Roman" w:hAnsi="Times New Roman" w:cs="Times New Roman"/>
          <w:sz w:val="24"/>
          <w:szCs w:val="24"/>
        </w:rPr>
        <w:t xml:space="preserve">section 151 </w:t>
      </w:r>
      <w:r w:rsidR="0052675C">
        <w:rPr>
          <w:rFonts w:ascii="Times New Roman" w:hAnsi="Times New Roman" w:cs="Times New Roman"/>
          <w:sz w:val="24"/>
          <w:szCs w:val="24"/>
        </w:rPr>
        <w:t>is strict</w:t>
      </w:r>
      <w:r w:rsidR="006A74C7">
        <w:rPr>
          <w:rFonts w:ascii="Times New Roman" w:hAnsi="Times New Roman" w:cs="Times New Roman"/>
          <w:sz w:val="24"/>
          <w:szCs w:val="24"/>
        </w:rPr>
        <w:t xml:space="preserve">, requires proof of general </w:t>
      </w:r>
      <w:r w:rsidR="006A74C7" w:rsidRPr="006A74C7">
        <w:rPr>
          <w:rFonts w:ascii="Times New Roman" w:hAnsi="Times New Roman" w:cs="Times New Roman"/>
          <w:i/>
          <w:sz w:val="24"/>
          <w:szCs w:val="24"/>
        </w:rPr>
        <w:t>mens rea</w:t>
      </w:r>
      <w:r w:rsidR="00614975">
        <w:rPr>
          <w:rFonts w:ascii="Times New Roman" w:hAnsi="Times New Roman" w:cs="Times New Roman"/>
          <w:sz w:val="24"/>
          <w:szCs w:val="24"/>
        </w:rPr>
        <w:t xml:space="preserve"> or rather </w:t>
      </w:r>
      <w:r w:rsidR="000D07AC">
        <w:rPr>
          <w:rFonts w:ascii="Times New Roman" w:hAnsi="Times New Roman" w:cs="Times New Roman"/>
          <w:sz w:val="24"/>
          <w:szCs w:val="24"/>
        </w:rPr>
        <w:t xml:space="preserve">the </w:t>
      </w:r>
      <w:r w:rsidR="006A74C7">
        <w:rPr>
          <w:rFonts w:ascii="Times New Roman" w:hAnsi="Times New Roman" w:cs="Times New Roman"/>
          <w:sz w:val="24"/>
          <w:szCs w:val="24"/>
        </w:rPr>
        <w:t>specific intent of</w:t>
      </w:r>
      <w:r w:rsidR="00614975">
        <w:rPr>
          <w:rFonts w:ascii="Times New Roman" w:hAnsi="Times New Roman" w:cs="Times New Roman"/>
          <w:sz w:val="24"/>
          <w:szCs w:val="24"/>
        </w:rPr>
        <w:t xml:space="preserve"> wilfulness</w:t>
      </w:r>
      <w:r w:rsidR="0052675C">
        <w:rPr>
          <w:rFonts w:ascii="Times New Roman" w:hAnsi="Times New Roman" w:cs="Times New Roman"/>
          <w:sz w:val="24"/>
          <w:szCs w:val="24"/>
        </w:rPr>
        <w:t xml:space="preserve">. </w:t>
      </w:r>
      <w:r w:rsidR="002B3040">
        <w:rPr>
          <w:rFonts w:ascii="Times New Roman" w:hAnsi="Times New Roman" w:cs="Times New Roman"/>
          <w:sz w:val="24"/>
          <w:szCs w:val="24"/>
        </w:rPr>
        <w:t>S</w:t>
      </w:r>
      <w:r w:rsidR="002B3040" w:rsidRPr="002B3040">
        <w:rPr>
          <w:rFonts w:ascii="Times New Roman" w:hAnsi="Times New Roman" w:cs="Times New Roman"/>
          <w:sz w:val="24"/>
          <w:szCs w:val="24"/>
        </w:rPr>
        <w:t xml:space="preserve">trict liability </w:t>
      </w:r>
      <w:r w:rsidR="002B3040">
        <w:rPr>
          <w:rFonts w:ascii="Times New Roman" w:hAnsi="Times New Roman" w:cs="Times New Roman"/>
          <w:sz w:val="24"/>
          <w:szCs w:val="24"/>
        </w:rPr>
        <w:t>would imply that the plaintiff</w:t>
      </w:r>
      <w:r w:rsidR="002B3040" w:rsidRPr="002B3040">
        <w:rPr>
          <w:rFonts w:ascii="Times New Roman" w:hAnsi="Times New Roman" w:cs="Times New Roman"/>
          <w:sz w:val="24"/>
          <w:szCs w:val="24"/>
        </w:rPr>
        <w:t xml:space="preserve"> may be liable </w:t>
      </w:r>
      <w:r w:rsidR="00037B8B">
        <w:rPr>
          <w:rFonts w:ascii="Times New Roman" w:hAnsi="Times New Roman" w:cs="Times New Roman"/>
          <w:sz w:val="24"/>
          <w:szCs w:val="24"/>
        </w:rPr>
        <w:t>to a penalty</w:t>
      </w:r>
      <w:r w:rsidR="000D07AC">
        <w:rPr>
          <w:rFonts w:ascii="Times New Roman" w:hAnsi="Times New Roman" w:cs="Times New Roman"/>
          <w:sz w:val="24"/>
          <w:szCs w:val="24"/>
        </w:rPr>
        <w:t xml:space="preserve"> even if </w:t>
      </w:r>
      <w:r w:rsidR="002B3040">
        <w:rPr>
          <w:rFonts w:ascii="Times New Roman" w:hAnsi="Times New Roman" w:cs="Times New Roman"/>
          <w:sz w:val="24"/>
          <w:szCs w:val="24"/>
        </w:rPr>
        <w:t xml:space="preserve">it </w:t>
      </w:r>
      <w:r w:rsidR="00037B8B">
        <w:rPr>
          <w:rFonts w:ascii="Times New Roman" w:hAnsi="Times New Roman" w:cs="Times New Roman"/>
          <w:sz w:val="24"/>
          <w:szCs w:val="24"/>
        </w:rPr>
        <w:t>was</w:t>
      </w:r>
      <w:r w:rsidR="002B3040" w:rsidRPr="002B3040">
        <w:rPr>
          <w:rFonts w:ascii="Times New Roman" w:hAnsi="Times New Roman" w:cs="Times New Roman"/>
          <w:sz w:val="24"/>
          <w:szCs w:val="24"/>
        </w:rPr>
        <w:t xml:space="preserve"> not at fault or </w:t>
      </w:r>
      <w:r w:rsidR="000D07AC">
        <w:rPr>
          <w:rFonts w:ascii="Times New Roman" w:hAnsi="Times New Roman" w:cs="Times New Roman"/>
          <w:sz w:val="24"/>
          <w:szCs w:val="24"/>
        </w:rPr>
        <w:t>took</w:t>
      </w:r>
      <w:r w:rsidR="002B3040" w:rsidRPr="002B3040">
        <w:rPr>
          <w:rFonts w:ascii="Times New Roman" w:hAnsi="Times New Roman" w:cs="Times New Roman"/>
          <w:sz w:val="24"/>
          <w:szCs w:val="24"/>
        </w:rPr>
        <w:t xml:space="preserve"> all reasonable care to ensure compliance </w:t>
      </w:r>
      <w:r w:rsidR="006A74C7">
        <w:rPr>
          <w:rFonts w:ascii="Times New Roman" w:hAnsi="Times New Roman" w:cs="Times New Roman"/>
          <w:sz w:val="24"/>
          <w:szCs w:val="24"/>
        </w:rPr>
        <w:t xml:space="preserve">with </w:t>
      </w:r>
      <w:r w:rsidR="002B3040" w:rsidRPr="002B3040">
        <w:rPr>
          <w:rFonts w:ascii="Times New Roman" w:hAnsi="Times New Roman" w:cs="Times New Roman"/>
          <w:sz w:val="24"/>
          <w:szCs w:val="24"/>
        </w:rPr>
        <w:t>the law</w:t>
      </w:r>
      <w:r w:rsidR="00037B8B">
        <w:rPr>
          <w:rFonts w:ascii="Times New Roman" w:hAnsi="Times New Roman" w:cs="Times New Roman"/>
          <w:sz w:val="24"/>
          <w:szCs w:val="24"/>
        </w:rPr>
        <w:t>, but did not</w:t>
      </w:r>
      <w:r w:rsidR="002B3040">
        <w:rPr>
          <w:rFonts w:ascii="Times New Roman" w:hAnsi="Times New Roman" w:cs="Times New Roman"/>
          <w:sz w:val="24"/>
          <w:szCs w:val="24"/>
        </w:rPr>
        <w:t xml:space="preserve">. </w:t>
      </w:r>
    </w:p>
    <w:p w:rsidR="00766F5A" w:rsidRDefault="00766F5A" w:rsidP="007151FD">
      <w:pPr>
        <w:spacing w:after="0" w:line="360" w:lineRule="auto"/>
        <w:jc w:val="both"/>
        <w:rPr>
          <w:rFonts w:ascii="Times New Roman" w:hAnsi="Times New Roman" w:cs="Times New Roman"/>
          <w:sz w:val="24"/>
          <w:szCs w:val="24"/>
        </w:rPr>
      </w:pPr>
    </w:p>
    <w:p w:rsidR="00AF170A" w:rsidRPr="00AF170A" w:rsidRDefault="00037B8B" w:rsidP="00AF170A">
      <w:pPr>
        <w:spacing w:after="0" w:line="360" w:lineRule="auto"/>
        <w:jc w:val="both"/>
        <w:rPr>
          <w:rFonts w:ascii="Times New Roman" w:hAnsi="Times New Roman" w:cs="Times New Roman"/>
          <w:sz w:val="24"/>
          <w:szCs w:val="24"/>
        </w:rPr>
      </w:pPr>
      <w:r w:rsidRPr="00037B8B">
        <w:rPr>
          <w:rFonts w:ascii="Times New Roman" w:hAnsi="Times New Roman" w:cs="Times New Roman"/>
          <w:sz w:val="24"/>
          <w:szCs w:val="24"/>
        </w:rPr>
        <w:lastRenderedPageBreak/>
        <w:t>There is</w:t>
      </w:r>
      <w:r>
        <w:rPr>
          <w:rFonts w:ascii="Times New Roman" w:hAnsi="Times New Roman" w:cs="Times New Roman"/>
          <w:sz w:val="24"/>
          <w:szCs w:val="24"/>
        </w:rPr>
        <w:t xml:space="preserve"> a common law presumption that </w:t>
      </w:r>
      <w:r w:rsidRPr="00037B8B">
        <w:rPr>
          <w:rFonts w:ascii="Times New Roman" w:hAnsi="Times New Roman" w:cs="Times New Roman"/>
          <w:i/>
          <w:sz w:val="24"/>
          <w:szCs w:val="24"/>
        </w:rPr>
        <w:t>mens rea</w:t>
      </w:r>
      <w:r w:rsidRPr="00037B8B">
        <w:rPr>
          <w:rFonts w:ascii="Times New Roman" w:hAnsi="Times New Roman" w:cs="Times New Roman"/>
          <w:sz w:val="24"/>
          <w:szCs w:val="24"/>
        </w:rPr>
        <w:t>, an evil intention, or a knowledge of the wrongfulness of the act, is an essential ingredient in every offence</w:t>
      </w:r>
      <w:r>
        <w:rPr>
          <w:rFonts w:ascii="Times New Roman" w:hAnsi="Times New Roman" w:cs="Times New Roman"/>
          <w:sz w:val="24"/>
          <w:szCs w:val="24"/>
        </w:rPr>
        <w:t xml:space="preserve">. </w:t>
      </w:r>
      <w:r w:rsidR="00CE2C34" w:rsidRPr="00BB2414">
        <w:rPr>
          <w:rFonts w:ascii="Times New Roman" w:hAnsi="Times New Roman" w:cs="Times New Roman"/>
          <w:sz w:val="24"/>
          <w:szCs w:val="24"/>
        </w:rPr>
        <w:t xml:space="preserve">The presumption of </w:t>
      </w:r>
      <w:r w:rsidR="00CE2C34">
        <w:rPr>
          <w:rFonts w:ascii="Times New Roman" w:hAnsi="Times New Roman" w:cs="Times New Roman"/>
          <w:i/>
          <w:sz w:val="24"/>
          <w:szCs w:val="24"/>
        </w:rPr>
        <w:t xml:space="preserve">mens </w:t>
      </w:r>
      <w:r w:rsidR="00CE2C34" w:rsidRPr="00BB2414">
        <w:rPr>
          <w:rFonts w:ascii="Times New Roman" w:hAnsi="Times New Roman" w:cs="Times New Roman"/>
          <w:i/>
          <w:sz w:val="24"/>
          <w:szCs w:val="24"/>
        </w:rPr>
        <w:t>rea</w:t>
      </w:r>
      <w:r w:rsidR="00CE2C34">
        <w:rPr>
          <w:rFonts w:ascii="Times New Roman" w:hAnsi="Times New Roman" w:cs="Times New Roman"/>
          <w:sz w:val="24"/>
          <w:szCs w:val="24"/>
        </w:rPr>
        <w:t xml:space="preserve"> is rebutted by </w:t>
      </w:r>
      <w:r w:rsidR="00CE2C34" w:rsidRPr="00BB2414">
        <w:rPr>
          <w:rFonts w:ascii="Times New Roman" w:hAnsi="Times New Roman" w:cs="Times New Roman"/>
          <w:sz w:val="24"/>
          <w:szCs w:val="24"/>
        </w:rPr>
        <w:t xml:space="preserve">express provision in the statute excluding the requirement of </w:t>
      </w:r>
      <w:r w:rsidR="00CE2C34" w:rsidRPr="00BB2414">
        <w:rPr>
          <w:rFonts w:ascii="Times New Roman" w:hAnsi="Times New Roman" w:cs="Times New Roman"/>
          <w:i/>
          <w:sz w:val="24"/>
          <w:szCs w:val="24"/>
        </w:rPr>
        <w:t>mens rea</w:t>
      </w:r>
      <w:r w:rsidR="00CE2C34" w:rsidRPr="00BB2414">
        <w:rPr>
          <w:rFonts w:ascii="Times New Roman" w:hAnsi="Times New Roman" w:cs="Times New Roman"/>
          <w:sz w:val="24"/>
          <w:szCs w:val="24"/>
        </w:rPr>
        <w:t>. Where the statute is silent as to the requirement the general presumption remains</w:t>
      </w:r>
      <w:r w:rsidR="00CE2C34">
        <w:rPr>
          <w:rFonts w:ascii="Times New Roman" w:hAnsi="Times New Roman" w:cs="Times New Roman"/>
          <w:sz w:val="24"/>
          <w:szCs w:val="24"/>
        </w:rPr>
        <w:t>.</w:t>
      </w:r>
      <w:r w:rsidR="00CE2C34" w:rsidRPr="00BB2414">
        <w:rPr>
          <w:rFonts w:ascii="Times New Roman" w:hAnsi="Times New Roman" w:cs="Times New Roman"/>
          <w:sz w:val="24"/>
          <w:szCs w:val="24"/>
        </w:rPr>
        <w:t xml:space="preserve"> </w:t>
      </w:r>
      <w:r w:rsidR="00CE2C34">
        <w:rPr>
          <w:rFonts w:ascii="Times New Roman" w:hAnsi="Times New Roman" w:cs="Times New Roman"/>
          <w:sz w:val="24"/>
          <w:szCs w:val="24"/>
        </w:rPr>
        <w:t>H</w:t>
      </w:r>
      <w:r w:rsidR="00CE2C34" w:rsidRPr="00BB2414">
        <w:rPr>
          <w:rFonts w:ascii="Times New Roman" w:hAnsi="Times New Roman" w:cs="Times New Roman"/>
          <w:sz w:val="24"/>
          <w:szCs w:val="24"/>
        </w:rPr>
        <w:t xml:space="preserve">owever, the courts may look at other offences created under the same Act. If the other offences expressly require </w:t>
      </w:r>
      <w:r w:rsidR="00CE2C34" w:rsidRPr="00BB2414">
        <w:rPr>
          <w:rFonts w:ascii="Times New Roman" w:hAnsi="Times New Roman" w:cs="Times New Roman"/>
          <w:i/>
          <w:sz w:val="24"/>
          <w:szCs w:val="24"/>
        </w:rPr>
        <w:t>mens rea</w:t>
      </w:r>
      <w:r w:rsidR="00CE2C34" w:rsidRPr="00BB2414">
        <w:rPr>
          <w:rFonts w:ascii="Times New Roman" w:hAnsi="Times New Roman" w:cs="Times New Roman"/>
          <w:sz w:val="24"/>
          <w:szCs w:val="24"/>
        </w:rPr>
        <w:t>, the courts may well take the view that the omission to refer to such a requirement was deliberate and that Parliament intended to create an offence of strict liability</w:t>
      </w:r>
      <w:r w:rsidR="00CE2C34">
        <w:rPr>
          <w:rFonts w:ascii="Times New Roman" w:hAnsi="Times New Roman" w:cs="Times New Roman"/>
          <w:sz w:val="24"/>
          <w:szCs w:val="24"/>
        </w:rPr>
        <w:t xml:space="preserve"> (see </w:t>
      </w:r>
      <w:r w:rsidR="00CE2C34" w:rsidRPr="00EF59AD">
        <w:rPr>
          <w:rFonts w:ascii="Times New Roman" w:hAnsi="Times New Roman" w:cs="Times New Roman"/>
          <w:i/>
          <w:sz w:val="24"/>
          <w:szCs w:val="24"/>
        </w:rPr>
        <w:t>PSGB v. Storkwain Ltd [1986] 2 All ER 635</w:t>
      </w:r>
      <w:r w:rsidR="00CE2C34">
        <w:rPr>
          <w:rFonts w:ascii="Times New Roman" w:hAnsi="Times New Roman" w:cs="Times New Roman"/>
          <w:sz w:val="24"/>
          <w:szCs w:val="24"/>
        </w:rPr>
        <w:t xml:space="preserve">). </w:t>
      </w:r>
      <w:r w:rsidR="00766F5A">
        <w:rPr>
          <w:rFonts w:ascii="Times New Roman" w:hAnsi="Times New Roman" w:cs="Times New Roman"/>
          <w:sz w:val="24"/>
          <w:szCs w:val="24"/>
        </w:rPr>
        <w:t xml:space="preserve">In </w:t>
      </w:r>
      <w:r w:rsidR="00766F5A" w:rsidRPr="00766F5A">
        <w:rPr>
          <w:rFonts w:ascii="Times New Roman" w:hAnsi="Times New Roman" w:cs="Times New Roman"/>
          <w:i/>
          <w:sz w:val="24"/>
          <w:szCs w:val="24"/>
        </w:rPr>
        <w:t>Gammon (Hong Kong) Ltd v</w:t>
      </w:r>
      <w:r w:rsidR="00A70279">
        <w:rPr>
          <w:rFonts w:ascii="Times New Roman" w:hAnsi="Times New Roman" w:cs="Times New Roman"/>
          <w:i/>
          <w:sz w:val="24"/>
          <w:szCs w:val="24"/>
        </w:rPr>
        <w:t>.</w:t>
      </w:r>
      <w:r w:rsidR="00766F5A" w:rsidRPr="00766F5A">
        <w:rPr>
          <w:rFonts w:ascii="Times New Roman" w:hAnsi="Times New Roman" w:cs="Times New Roman"/>
          <w:i/>
          <w:sz w:val="24"/>
          <w:szCs w:val="24"/>
        </w:rPr>
        <w:t xml:space="preserve"> Attorney-General of Hong Kong [1985] AC 1</w:t>
      </w:r>
      <w:r w:rsidR="00766F5A">
        <w:rPr>
          <w:rFonts w:ascii="Times New Roman" w:hAnsi="Times New Roman" w:cs="Times New Roman"/>
          <w:sz w:val="24"/>
          <w:szCs w:val="24"/>
        </w:rPr>
        <w:t xml:space="preserve">, </w:t>
      </w:r>
      <w:r w:rsidR="00AF170A">
        <w:rPr>
          <w:rFonts w:ascii="Times New Roman" w:hAnsi="Times New Roman" w:cs="Times New Roman"/>
          <w:sz w:val="24"/>
          <w:szCs w:val="24"/>
        </w:rPr>
        <w:t>t</w:t>
      </w:r>
      <w:r w:rsidR="00AF170A" w:rsidRPr="00AF170A">
        <w:rPr>
          <w:rFonts w:ascii="Times New Roman" w:hAnsi="Times New Roman" w:cs="Times New Roman"/>
          <w:sz w:val="24"/>
          <w:szCs w:val="24"/>
        </w:rPr>
        <w:t>he appellant was a builder who had deviated from plans in the construction of a building. It was an offence to deviate from the plans in a substantial way. The appellant accepted he had deviated from the plans but he believed that the deviation was only minor rather than substantial.</w:t>
      </w:r>
      <w:r w:rsidR="00AF170A">
        <w:rPr>
          <w:rFonts w:ascii="Times New Roman" w:hAnsi="Times New Roman" w:cs="Times New Roman"/>
          <w:sz w:val="24"/>
          <w:szCs w:val="24"/>
        </w:rPr>
        <w:t xml:space="preserve"> It was h</w:t>
      </w:r>
      <w:r w:rsidR="00AF170A" w:rsidRPr="00AF170A">
        <w:rPr>
          <w:rFonts w:ascii="Times New Roman" w:hAnsi="Times New Roman" w:cs="Times New Roman"/>
          <w:sz w:val="24"/>
          <w:szCs w:val="24"/>
        </w:rPr>
        <w:t>eld</w:t>
      </w:r>
      <w:r w:rsidR="00AF170A">
        <w:rPr>
          <w:rFonts w:ascii="Times New Roman" w:hAnsi="Times New Roman" w:cs="Times New Roman"/>
          <w:sz w:val="24"/>
          <w:szCs w:val="24"/>
        </w:rPr>
        <w:t xml:space="preserve"> that t</w:t>
      </w:r>
      <w:r w:rsidR="00AF170A" w:rsidRPr="00AF170A">
        <w:rPr>
          <w:rFonts w:ascii="Times New Roman" w:hAnsi="Times New Roman" w:cs="Times New Roman"/>
          <w:sz w:val="24"/>
          <w:szCs w:val="24"/>
        </w:rPr>
        <w:t>he offence was one of strict liability and therefore his belief was irrelevant and his conviction upheld.</w:t>
      </w:r>
      <w:r w:rsidR="00AF170A">
        <w:rPr>
          <w:rFonts w:ascii="Times New Roman" w:hAnsi="Times New Roman" w:cs="Times New Roman"/>
          <w:sz w:val="24"/>
          <w:szCs w:val="24"/>
        </w:rPr>
        <w:t xml:space="preserve"> </w:t>
      </w:r>
      <w:r w:rsidR="00AF170A" w:rsidRPr="00AF170A">
        <w:rPr>
          <w:rFonts w:ascii="Times New Roman" w:hAnsi="Times New Roman" w:cs="Times New Roman"/>
          <w:sz w:val="24"/>
          <w:szCs w:val="24"/>
        </w:rPr>
        <w:t xml:space="preserve">In determining whether an offence is one of strict liability there is a presumption that </w:t>
      </w:r>
      <w:r w:rsidR="00AF170A" w:rsidRPr="00B941D5">
        <w:rPr>
          <w:rFonts w:ascii="Times New Roman" w:hAnsi="Times New Roman" w:cs="Times New Roman"/>
          <w:i/>
          <w:sz w:val="24"/>
          <w:szCs w:val="24"/>
        </w:rPr>
        <w:t>mens rea</w:t>
      </w:r>
      <w:r w:rsidR="00AF170A" w:rsidRPr="00AF170A">
        <w:rPr>
          <w:rFonts w:ascii="Times New Roman" w:hAnsi="Times New Roman" w:cs="Times New Roman"/>
          <w:sz w:val="24"/>
          <w:szCs w:val="24"/>
        </w:rPr>
        <w:t xml:space="preserve"> is required. This presumption may be rebutted where:</w:t>
      </w:r>
    </w:p>
    <w:p w:rsidR="00AF170A" w:rsidRDefault="00AF170A" w:rsidP="00B941D5">
      <w:pPr>
        <w:pStyle w:val="ListParagraph"/>
        <w:numPr>
          <w:ilvl w:val="0"/>
          <w:numId w:val="5"/>
        </w:numPr>
        <w:spacing w:after="0" w:line="360" w:lineRule="auto"/>
        <w:jc w:val="both"/>
        <w:rPr>
          <w:rFonts w:ascii="Times New Roman" w:hAnsi="Times New Roman" w:cs="Times New Roman"/>
          <w:sz w:val="24"/>
          <w:szCs w:val="24"/>
        </w:rPr>
      </w:pPr>
      <w:r w:rsidRPr="00B941D5">
        <w:rPr>
          <w:rFonts w:ascii="Times New Roman" w:hAnsi="Times New Roman" w:cs="Times New Roman"/>
          <w:sz w:val="24"/>
          <w:szCs w:val="24"/>
        </w:rPr>
        <w:t>The crime is regulatory as oppose</w:t>
      </w:r>
      <w:r w:rsidR="00B941D5">
        <w:rPr>
          <w:rFonts w:ascii="Times New Roman" w:hAnsi="Times New Roman" w:cs="Times New Roman"/>
          <w:sz w:val="24"/>
          <w:szCs w:val="24"/>
        </w:rPr>
        <w:t>d</w:t>
      </w:r>
      <w:r w:rsidRPr="00B941D5">
        <w:rPr>
          <w:rFonts w:ascii="Times New Roman" w:hAnsi="Times New Roman" w:cs="Times New Roman"/>
          <w:sz w:val="24"/>
          <w:szCs w:val="24"/>
        </w:rPr>
        <w:t xml:space="preserve"> to a true crime; or</w:t>
      </w:r>
    </w:p>
    <w:p w:rsidR="00AF170A" w:rsidRDefault="00AF170A" w:rsidP="00AF170A">
      <w:pPr>
        <w:pStyle w:val="ListParagraph"/>
        <w:numPr>
          <w:ilvl w:val="0"/>
          <w:numId w:val="5"/>
        </w:numPr>
        <w:spacing w:after="0" w:line="360" w:lineRule="auto"/>
        <w:jc w:val="both"/>
        <w:rPr>
          <w:rFonts w:ascii="Times New Roman" w:hAnsi="Times New Roman" w:cs="Times New Roman"/>
          <w:sz w:val="24"/>
          <w:szCs w:val="24"/>
        </w:rPr>
      </w:pPr>
      <w:r w:rsidRPr="00B941D5">
        <w:rPr>
          <w:rFonts w:ascii="Times New Roman" w:hAnsi="Times New Roman" w:cs="Times New Roman"/>
          <w:sz w:val="24"/>
          <w:szCs w:val="24"/>
        </w:rPr>
        <w:t>The crime is one of social concern; or</w:t>
      </w:r>
    </w:p>
    <w:p w:rsidR="00AF170A" w:rsidRDefault="00AF170A" w:rsidP="00AF170A">
      <w:pPr>
        <w:pStyle w:val="ListParagraph"/>
        <w:numPr>
          <w:ilvl w:val="0"/>
          <w:numId w:val="5"/>
        </w:numPr>
        <w:spacing w:after="0" w:line="360" w:lineRule="auto"/>
        <w:jc w:val="both"/>
        <w:rPr>
          <w:rFonts w:ascii="Times New Roman" w:hAnsi="Times New Roman" w:cs="Times New Roman"/>
          <w:sz w:val="24"/>
          <w:szCs w:val="24"/>
        </w:rPr>
      </w:pPr>
      <w:r w:rsidRPr="00B941D5">
        <w:rPr>
          <w:rFonts w:ascii="Times New Roman" w:hAnsi="Times New Roman" w:cs="Times New Roman"/>
          <w:sz w:val="24"/>
          <w:szCs w:val="24"/>
        </w:rPr>
        <w:t>The wording of the Act indicates strict liability; or</w:t>
      </w:r>
    </w:p>
    <w:p w:rsidR="00766F5A" w:rsidRDefault="00AF170A" w:rsidP="00AF170A">
      <w:pPr>
        <w:pStyle w:val="ListParagraph"/>
        <w:numPr>
          <w:ilvl w:val="0"/>
          <w:numId w:val="5"/>
        </w:numPr>
        <w:spacing w:after="0" w:line="360" w:lineRule="auto"/>
        <w:jc w:val="both"/>
        <w:rPr>
          <w:rFonts w:ascii="Times New Roman" w:hAnsi="Times New Roman" w:cs="Times New Roman"/>
          <w:sz w:val="24"/>
          <w:szCs w:val="24"/>
        </w:rPr>
      </w:pPr>
      <w:r w:rsidRPr="00B941D5">
        <w:rPr>
          <w:rFonts w:ascii="Times New Roman" w:hAnsi="Times New Roman" w:cs="Times New Roman"/>
          <w:sz w:val="24"/>
          <w:szCs w:val="24"/>
        </w:rPr>
        <w:t xml:space="preserve">The offence carries </w:t>
      </w:r>
      <w:r w:rsidR="00EF59AD">
        <w:rPr>
          <w:rFonts w:ascii="Times New Roman" w:hAnsi="Times New Roman" w:cs="Times New Roman"/>
          <w:sz w:val="24"/>
          <w:szCs w:val="24"/>
        </w:rPr>
        <w:t xml:space="preserve">a </w:t>
      </w:r>
      <w:r w:rsidR="00EF59AD" w:rsidRPr="00B941D5">
        <w:rPr>
          <w:rFonts w:ascii="Times New Roman" w:hAnsi="Times New Roman" w:cs="Times New Roman"/>
          <w:sz w:val="24"/>
          <w:szCs w:val="24"/>
        </w:rPr>
        <w:t>s</w:t>
      </w:r>
      <w:r w:rsidR="00EF59AD">
        <w:rPr>
          <w:rFonts w:ascii="Times New Roman" w:hAnsi="Times New Roman" w:cs="Times New Roman"/>
          <w:sz w:val="24"/>
          <w:szCs w:val="24"/>
        </w:rPr>
        <w:t>mall</w:t>
      </w:r>
      <w:r w:rsidRPr="00B941D5">
        <w:rPr>
          <w:rFonts w:ascii="Times New Roman" w:hAnsi="Times New Roman" w:cs="Times New Roman"/>
          <w:sz w:val="24"/>
          <w:szCs w:val="24"/>
        </w:rPr>
        <w:t xml:space="preserve"> penalty.</w:t>
      </w:r>
    </w:p>
    <w:p w:rsidR="006A6BCB" w:rsidRPr="00B941D5" w:rsidRDefault="006A6BCB" w:rsidP="006A6BCB">
      <w:pPr>
        <w:pStyle w:val="ListParagraph"/>
        <w:spacing w:after="0" w:line="360" w:lineRule="auto"/>
        <w:jc w:val="both"/>
        <w:rPr>
          <w:rFonts w:ascii="Times New Roman" w:hAnsi="Times New Roman" w:cs="Times New Roman"/>
          <w:sz w:val="24"/>
          <w:szCs w:val="24"/>
        </w:rPr>
      </w:pPr>
    </w:p>
    <w:p w:rsidR="004E352C" w:rsidRDefault="00EF59AD" w:rsidP="00124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A6BCB" w:rsidRPr="006A6BCB">
        <w:rPr>
          <w:rFonts w:ascii="Times New Roman" w:hAnsi="Times New Roman" w:cs="Times New Roman"/>
          <w:sz w:val="24"/>
          <w:szCs w:val="24"/>
        </w:rPr>
        <w:t>rime</w:t>
      </w:r>
      <w:r>
        <w:rPr>
          <w:rFonts w:ascii="Times New Roman" w:hAnsi="Times New Roman" w:cs="Times New Roman"/>
          <w:sz w:val="24"/>
          <w:szCs w:val="24"/>
        </w:rPr>
        <w:t xml:space="preserve">s that are </w:t>
      </w:r>
      <w:r w:rsidR="006A6BCB" w:rsidRPr="006A6BCB">
        <w:rPr>
          <w:rFonts w:ascii="Times New Roman" w:hAnsi="Times New Roman" w:cs="Times New Roman"/>
          <w:sz w:val="24"/>
          <w:szCs w:val="24"/>
        </w:rPr>
        <w:t xml:space="preserve">regulatory </w:t>
      </w:r>
      <w:r>
        <w:rPr>
          <w:rFonts w:ascii="Times New Roman" w:hAnsi="Times New Roman" w:cs="Times New Roman"/>
          <w:sz w:val="24"/>
          <w:szCs w:val="24"/>
        </w:rPr>
        <w:t>are</w:t>
      </w:r>
      <w:r w:rsidR="006A6BCB" w:rsidRPr="006A6BCB">
        <w:rPr>
          <w:rFonts w:ascii="Times New Roman" w:hAnsi="Times New Roman" w:cs="Times New Roman"/>
          <w:sz w:val="24"/>
          <w:szCs w:val="24"/>
        </w:rPr>
        <w:t xml:space="preserve"> often of social concern and carr</w:t>
      </w:r>
      <w:r>
        <w:rPr>
          <w:rFonts w:ascii="Times New Roman" w:hAnsi="Times New Roman" w:cs="Times New Roman"/>
          <w:sz w:val="24"/>
          <w:szCs w:val="24"/>
        </w:rPr>
        <w:t>y</w:t>
      </w:r>
      <w:r w:rsidR="006A6BCB" w:rsidRPr="006A6BCB">
        <w:rPr>
          <w:rFonts w:ascii="Times New Roman" w:hAnsi="Times New Roman" w:cs="Times New Roman"/>
          <w:sz w:val="24"/>
          <w:szCs w:val="24"/>
        </w:rPr>
        <w:t xml:space="preserve"> small penalt</w:t>
      </w:r>
      <w:r>
        <w:rPr>
          <w:rFonts w:ascii="Times New Roman" w:hAnsi="Times New Roman" w:cs="Times New Roman"/>
          <w:sz w:val="24"/>
          <w:szCs w:val="24"/>
        </w:rPr>
        <w:t>ies</w:t>
      </w:r>
      <w:r w:rsidR="006A6BCB" w:rsidRPr="006A6BCB">
        <w:rPr>
          <w:rFonts w:ascii="Times New Roman" w:hAnsi="Times New Roman" w:cs="Times New Roman"/>
          <w:sz w:val="24"/>
          <w:szCs w:val="24"/>
        </w:rPr>
        <w:t>.</w:t>
      </w:r>
      <w:r w:rsidR="00E153D2" w:rsidRPr="00E153D2">
        <w:t xml:space="preserve"> </w:t>
      </w:r>
      <w:r w:rsidR="00E153D2" w:rsidRPr="00E153D2">
        <w:rPr>
          <w:rFonts w:ascii="Times New Roman" w:hAnsi="Times New Roman" w:cs="Times New Roman"/>
          <w:sz w:val="24"/>
          <w:szCs w:val="24"/>
        </w:rPr>
        <w:t>Examples of reg</w:t>
      </w:r>
      <w:r w:rsidR="00E153D2">
        <w:rPr>
          <w:rFonts w:ascii="Times New Roman" w:hAnsi="Times New Roman" w:cs="Times New Roman"/>
          <w:sz w:val="24"/>
          <w:szCs w:val="24"/>
        </w:rPr>
        <w:t>ulatory offences include health</w:t>
      </w:r>
      <w:r w:rsidR="00E153D2" w:rsidRPr="00E153D2">
        <w:rPr>
          <w:rFonts w:ascii="Times New Roman" w:hAnsi="Times New Roman" w:cs="Times New Roman"/>
          <w:sz w:val="24"/>
          <w:szCs w:val="24"/>
        </w:rPr>
        <w:t xml:space="preserve"> and safety regulations</w:t>
      </w:r>
      <w:r w:rsidR="00E153D2">
        <w:rPr>
          <w:rFonts w:ascii="Times New Roman" w:hAnsi="Times New Roman" w:cs="Times New Roman"/>
          <w:sz w:val="24"/>
          <w:szCs w:val="24"/>
        </w:rPr>
        <w:t>.</w:t>
      </w:r>
      <w:r w:rsidR="008A262A" w:rsidRPr="008A262A">
        <w:t xml:space="preserve"> </w:t>
      </w:r>
      <w:r w:rsidR="008A262A" w:rsidRPr="008A262A">
        <w:rPr>
          <w:rFonts w:ascii="Times New Roman" w:hAnsi="Times New Roman" w:cs="Times New Roman"/>
          <w:sz w:val="24"/>
          <w:szCs w:val="24"/>
        </w:rPr>
        <w:t>Examples of offences of social concern include driving offences</w:t>
      </w:r>
      <w:r w:rsidR="008A262A">
        <w:rPr>
          <w:rFonts w:ascii="Times New Roman" w:hAnsi="Times New Roman" w:cs="Times New Roman"/>
          <w:sz w:val="24"/>
          <w:szCs w:val="24"/>
        </w:rPr>
        <w:t xml:space="preserve">. </w:t>
      </w:r>
      <w:r w:rsidR="004E352C">
        <w:rPr>
          <w:rFonts w:ascii="Times New Roman" w:hAnsi="Times New Roman" w:cs="Times New Roman"/>
          <w:sz w:val="24"/>
          <w:szCs w:val="24"/>
        </w:rPr>
        <w:t xml:space="preserve">In </w:t>
      </w:r>
      <w:r w:rsidR="004E352C" w:rsidRPr="0050457E">
        <w:rPr>
          <w:rFonts w:ascii="Times New Roman" w:hAnsi="Times New Roman" w:cs="Times New Roman"/>
          <w:i/>
          <w:sz w:val="24"/>
          <w:szCs w:val="24"/>
        </w:rPr>
        <w:t>Jason John Williams v. R [2011] 1 WLR 588</w:t>
      </w:r>
      <w:r w:rsidR="004E352C" w:rsidRPr="004E352C">
        <w:rPr>
          <w:rFonts w:ascii="Times New Roman" w:hAnsi="Times New Roman" w:cs="Times New Roman"/>
          <w:sz w:val="24"/>
          <w:szCs w:val="24"/>
        </w:rPr>
        <w:t xml:space="preserve">, the offence of causing death by driving without a licence was considered to be one of strict liability as the penalty was </w:t>
      </w:r>
      <w:r w:rsidR="0050457E">
        <w:rPr>
          <w:rFonts w:ascii="Times New Roman" w:hAnsi="Times New Roman" w:cs="Times New Roman"/>
          <w:sz w:val="24"/>
          <w:szCs w:val="24"/>
        </w:rPr>
        <w:t xml:space="preserve">a </w:t>
      </w:r>
      <w:r w:rsidR="004E352C" w:rsidRPr="004E352C">
        <w:rPr>
          <w:rFonts w:ascii="Times New Roman" w:hAnsi="Times New Roman" w:cs="Times New Roman"/>
          <w:sz w:val="24"/>
          <w:szCs w:val="24"/>
        </w:rPr>
        <w:t>max</w:t>
      </w:r>
      <w:r w:rsidR="0050457E">
        <w:rPr>
          <w:rFonts w:ascii="Times New Roman" w:hAnsi="Times New Roman" w:cs="Times New Roman"/>
          <w:sz w:val="24"/>
          <w:szCs w:val="24"/>
        </w:rPr>
        <w:t>imum of two</w:t>
      </w:r>
      <w:r w:rsidR="004E352C" w:rsidRPr="004E352C">
        <w:rPr>
          <w:rFonts w:ascii="Times New Roman" w:hAnsi="Times New Roman" w:cs="Times New Roman"/>
          <w:sz w:val="24"/>
          <w:szCs w:val="24"/>
        </w:rPr>
        <w:t xml:space="preserve"> years</w:t>
      </w:r>
      <w:r w:rsidR="0050457E">
        <w:rPr>
          <w:rFonts w:ascii="Times New Roman" w:hAnsi="Times New Roman" w:cs="Times New Roman"/>
          <w:sz w:val="24"/>
          <w:szCs w:val="24"/>
        </w:rPr>
        <w:t>'</w:t>
      </w:r>
      <w:r w:rsidR="004E352C" w:rsidRPr="004E352C">
        <w:rPr>
          <w:rFonts w:ascii="Times New Roman" w:hAnsi="Times New Roman" w:cs="Times New Roman"/>
          <w:sz w:val="24"/>
          <w:szCs w:val="24"/>
        </w:rPr>
        <w:t xml:space="preserve"> imprisonment whereas the offence of causing death b</w:t>
      </w:r>
      <w:r w:rsidR="0050457E">
        <w:rPr>
          <w:rFonts w:ascii="Times New Roman" w:hAnsi="Times New Roman" w:cs="Times New Roman"/>
          <w:sz w:val="24"/>
          <w:szCs w:val="24"/>
        </w:rPr>
        <w:t>y</w:t>
      </w:r>
      <w:r w:rsidR="004E352C" w:rsidRPr="004E352C">
        <w:rPr>
          <w:rFonts w:ascii="Times New Roman" w:hAnsi="Times New Roman" w:cs="Times New Roman"/>
          <w:sz w:val="24"/>
          <w:szCs w:val="24"/>
        </w:rPr>
        <w:t xml:space="preserve"> reckless driving carried a max</w:t>
      </w:r>
      <w:r w:rsidR="0050457E">
        <w:rPr>
          <w:rFonts w:ascii="Times New Roman" w:hAnsi="Times New Roman" w:cs="Times New Roman"/>
          <w:sz w:val="24"/>
          <w:szCs w:val="24"/>
        </w:rPr>
        <w:t>imum</w:t>
      </w:r>
      <w:r w:rsidR="004E352C" w:rsidRPr="004E352C">
        <w:rPr>
          <w:rFonts w:ascii="Times New Roman" w:hAnsi="Times New Roman" w:cs="Times New Roman"/>
          <w:sz w:val="24"/>
          <w:szCs w:val="24"/>
        </w:rPr>
        <w:t xml:space="preserve"> sentence of </w:t>
      </w:r>
      <w:r w:rsidR="0050457E">
        <w:rPr>
          <w:rFonts w:ascii="Times New Roman" w:hAnsi="Times New Roman" w:cs="Times New Roman"/>
          <w:sz w:val="24"/>
          <w:szCs w:val="24"/>
        </w:rPr>
        <w:t>fourteen</w:t>
      </w:r>
      <w:r w:rsidR="004E352C" w:rsidRPr="004E352C">
        <w:rPr>
          <w:rFonts w:ascii="Times New Roman" w:hAnsi="Times New Roman" w:cs="Times New Roman"/>
          <w:sz w:val="24"/>
          <w:szCs w:val="24"/>
        </w:rPr>
        <w:t xml:space="preserve"> years.</w:t>
      </w:r>
      <w:r w:rsidR="00E15FF1">
        <w:rPr>
          <w:rFonts w:ascii="Times New Roman" w:hAnsi="Times New Roman" w:cs="Times New Roman"/>
          <w:sz w:val="24"/>
          <w:szCs w:val="24"/>
        </w:rPr>
        <w:t xml:space="preserve"> </w:t>
      </w:r>
      <w:r w:rsidR="00DE16F5" w:rsidRPr="00DE16F5">
        <w:rPr>
          <w:rFonts w:ascii="Times New Roman" w:hAnsi="Times New Roman" w:cs="Times New Roman"/>
          <w:sz w:val="24"/>
          <w:szCs w:val="24"/>
        </w:rPr>
        <w:t>However, just because an offence carries a heavy penalty does not mean th</w:t>
      </w:r>
      <w:r w:rsidR="00DE16F5">
        <w:rPr>
          <w:rFonts w:ascii="Times New Roman" w:hAnsi="Times New Roman" w:cs="Times New Roman"/>
          <w:sz w:val="24"/>
          <w:szCs w:val="24"/>
        </w:rPr>
        <w:t xml:space="preserve">at it is one requiring </w:t>
      </w:r>
      <w:r w:rsidR="00DE16F5" w:rsidRPr="00DE16F5">
        <w:rPr>
          <w:rFonts w:ascii="Times New Roman" w:hAnsi="Times New Roman" w:cs="Times New Roman"/>
          <w:i/>
          <w:sz w:val="24"/>
          <w:szCs w:val="24"/>
        </w:rPr>
        <w:t>mens rea</w:t>
      </w:r>
      <w:r w:rsidR="00DE16F5">
        <w:rPr>
          <w:rFonts w:ascii="Times New Roman" w:hAnsi="Times New Roman" w:cs="Times New Roman"/>
          <w:sz w:val="24"/>
          <w:szCs w:val="24"/>
        </w:rPr>
        <w:t xml:space="preserve"> (see </w:t>
      </w:r>
      <w:r w:rsidR="00F4097B" w:rsidRPr="00F4097B">
        <w:rPr>
          <w:rFonts w:ascii="Times New Roman" w:hAnsi="Times New Roman" w:cs="Times New Roman"/>
          <w:i/>
          <w:sz w:val="24"/>
          <w:szCs w:val="24"/>
        </w:rPr>
        <w:t>R v. Howells [1977] 3 All ER 417</w:t>
      </w:r>
      <w:r w:rsidR="00F4097B">
        <w:rPr>
          <w:rFonts w:ascii="Times New Roman" w:hAnsi="Times New Roman" w:cs="Times New Roman"/>
          <w:sz w:val="24"/>
          <w:szCs w:val="24"/>
        </w:rPr>
        <w:t>).</w:t>
      </w:r>
    </w:p>
    <w:p w:rsidR="00873E64" w:rsidRDefault="00873E64" w:rsidP="00124F9D">
      <w:pPr>
        <w:spacing w:after="0" w:line="360" w:lineRule="auto"/>
        <w:jc w:val="both"/>
        <w:rPr>
          <w:rFonts w:ascii="Times New Roman" w:hAnsi="Times New Roman" w:cs="Times New Roman"/>
          <w:sz w:val="24"/>
          <w:szCs w:val="24"/>
        </w:rPr>
      </w:pPr>
    </w:p>
    <w:p w:rsidR="00CF6DC4" w:rsidRPr="00CF6DC4" w:rsidRDefault="00CF6DC4" w:rsidP="00CF6D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Tax crimes are </w:t>
      </w:r>
      <w:r w:rsidR="00F324DE" w:rsidRPr="006A6BCB">
        <w:rPr>
          <w:rFonts w:ascii="Times New Roman" w:hAnsi="Times New Roman" w:cs="Times New Roman"/>
          <w:sz w:val="24"/>
          <w:szCs w:val="24"/>
        </w:rPr>
        <w:t>regulatory</w:t>
      </w:r>
      <w:r w:rsidR="00F324DE">
        <w:rPr>
          <w:rFonts w:ascii="Times New Roman" w:hAnsi="Times New Roman" w:cs="Times New Roman"/>
          <w:sz w:val="24"/>
          <w:szCs w:val="24"/>
        </w:rPr>
        <w:t xml:space="preserve"> </w:t>
      </w:r>
      <w:r>
        <w:rPr>
          <w:rFonts w:ascii="Times New Roman" w:hAnsi="Times New Roman" w:cs="Times New Roman"/>
          <w:sz w:val="24"/>
          <w:szCs w:val="24"/>
        </w:rPr>
        <w:t xml:space="preserve">crimes </w:t>
      </w:r>
      <w:r w:rsidR="00F324DE">
        <w:rPr>
          <w:rFonts w:ascii="Times New Roman" w:hAnsi="Times New Roman" w:cs="Times New Roman"/>
          <w:sz w:val="24"/>
          <w:szCs w:val="24"/>
        </w:rPr>
        <w:t xml:space="preserve">and </w:t>
      </w:r>
      <w:r w:rsidRPr="00B941D5">
        <w:rPr>
          <w:rFonts w:ascii="Times New Roman" w:hAnsi="Times New Roman" w:cs="Times New Roman"/>
          <w:sz w:val="24"/>
          <w:szCs w:val="24"/>
        </w:rPr>
        <w:t>of social concern</w:t>
      </w:r>
      <w:r>
        <w:rPr>
          <w:rFonts w:ascii="Times New Roman" w:hAnsi="Times New Roman" w:cs="Times New Roman"/>
          <w:sz w:val="24"/>
          <w:szCs w:val="24"/>
        </w:rPr>
        <w:t>.</w:t>
      </w:r>
      <w:r w:rsidRPr="008A6BA7">
        <w:rPr>
          <w:rFonts w:ascii="Times New Roman" w:hAnsi="Times New Roman" w:cs="Times New Roman"/>
          <w:sz w:val="24"/>
          <w:szCs w:val="24"/>
        </w:rPr>
        <w:t xml:space="preserve"> </w:t>
      </w:r>
      <w:r w:rsidR="008A6BA7" w:rsidRPr="008A6BA7">
        <w:rPr>
          <w:rFonts w:ascii="Times New Roman" w:hAnsi="Times New Roman" w:cs="Times New Roman"/>
          <w:sz w:val="24"/>
          <w:szCs w:val="24"/>
        </w:rPr>
        <w:t xml:space="preserve">While </w:t>
      </w:r>
      <w:r w:rsidR="008A6BA7">
        <w:rPr>
          <w:rFonts w:ascii="Times New Roman" w:hAnsi="Times New Roman" w:cs="Times New Roman"/>
          <w:sz w:val="24"/>
          <w:szCs w:val="24"/>
        </w:rPr>
        <w:t>s</w:t>
      </w:r>
      <w:r w:rsidR="008A6BA7" w:rsidRPr="008A6BA7">
        <w:rPr>
          <w:rFonts w:ascii="Times New Roman" w:hAnsi="Times New Roman" w:cs="Times New Roman"/>
          <w:sz w:val="24"/>
          <w:szCs w:val="24"/>
        </w:rPr>
        <w:t xml:space="preserve">ection </w:t>
      </w:r>
      <w:r w:rsidR="008A6BA7">
        <w:rPr>
          <w:rFonts w:ascii="Times New Roman" w:hAnsi="Times New Roman" w:cs="Times New Roman"/>
          <w:sz w:val="24"/>
          <w:szCs w:val="24"/>
        </w:rPr>
        <w:t>151</w:t>
      </w:r>
      <w:r w:rsidR="008A6BA7" w:rsidRPr="008A6BA7">
        <w:rPr>
          <w:rFonts w:ascii="Times New Roman" w:hAnsi="Times New Roman" w:cs="Times New Roman"/>
          <w:sz w:val="24"/>
          <w:szCs w:val="24"/>
        </w:rPr>
        <w:t xml:space="preserve"> </w:t>
      </w:r>
      <w:r w:rsidR="008A6BA7">
        <w:rPr>
          <w:rFonts w:ascii="Times New Roman" w:hAnsi="Times New Roman" w:cs="Times New Roman"/>
          <w:sz w:val="24"/>
          <w:szCs w:val="24"/>
        </w:rPr>
        <w:t xml:space="preserve">of </w:t>
      </w:r>
      <w:r w:rsidR="008A6BA7" w:rsidRPr="006B6CB4">
        <w:rPr>
          <w:rFonts w:ascii="Times New Roman" w:hAnsi="Times New Roman" w:cs="Times New Roman"/>
          <w:i/>
          <w:sz w:val="24"/>
          <w:szCs w:val="24"/>
        </w:rPr>
        <w:t>The Income Tax</w:t>
      </w:r>
      <w:r w:rsidR="008A6BA7" w:rsidRPr="008A6BA7">
        <w:rPr>
          <w:rFonts w:ascii="Times New Roman" w:hAnsi="Times New Roman" w:cs="Times New Roman"/>
          <w:i/>
          <w:sz w:val="24"/>
          <w:szCs w:val="24"/>
        </w:rPr>
        <w:t xml:space="preserve"> Act</w:t>
      </w:r>
      <w:r w:rsidR="008A6BA7">
        <w:rPr>
          <w:rFonts w:ascii="Times New Roman" w:hAnsi="Times New Roman" w:cs="Times New Roman"/>
          <w:sz w:val="24"/>
          <w:szCs w:val="24"/>
        </w:rPr>
        <w:t xml:space="preserve"> </w:t>
      </w:r>
      <w:r w:rsidR="008A6BA7" w:rsidRPr="008A6BA7">
        <w:rPr>
          <w:rFonts w:ascii="Times New Roman" w:hAnsi="Times New Roman" w:cs="Times New Roman"/>
          <w:sz w:val="24"/>
          <w:szCs w:val="24"/>
        </w:rPr>
        <w:t xml:space="preserve">provides for a meagre penalty </w:t>
      </w:r>
      <w:r w:rsidR="00B72946">
        <w:rPr>
          <w:rFonts w:ascii="Times New Roman" w:hAnsi="Times New Roman" w:cs="Times New Roman"/>
          <w:sz w:val="24"/>
          <w:szCs w:val="24"/>
        </w:rPr>
        <w:t xml:space="preserve">of </w:t>
      </w:r>
      <w:r w:rsidR="00B72946" w:rsidRPr="00B72946">
        <w:rPr>
          <w:rFonts w:ascii="Times New Roman" w:hAnsi="Times New Roman" w:cs="Times New Roman"/>
          <w:sz w:val="24"/>
          <w:szCs w:val="24"/>
        </w:rPr>
        <w:t xml:space="preserve">2 percent of the tax payable for that year or one currency point per month, whichever is the greater, for the period the return is outstanding </w:t>
      </w:r>
      <w:r w:rsidR="008A6BA7" w:rsidRPr="008A6BA7">
        <w:rPr>
          <w:rFonts w:ascii="Times New Roman" w:hAnsi="Times New Roman" w:cs="Times New Roman"/>
          <w:sz w:val="24"/>
          <w:szCs w:val="24"/>
        </w:rPr>
        <w:t xml:space="preserve">for </w:t>
      </w:r>
      <w:r w:rsidR="00F324DE">
        <w:rPr>
          <w:rFonts w:ascii="Times New Roman" w:hAnsi="Times New Roman" w:cs="Times New Roman"/>
          <w:sz w:val="24"/>
          <w:szCs w:val="24"/>
        </w:rPr>
        <w:t>failure</w:t>
      </w:r>
      <w:r w:rsidR="008A6BA7" w:rsidRPr="008A6BA7">
        <w:rPr>
          <w:rFonts w:ascii="Times New Roman" w:hAnsi="Times New Roman" w:cs="Times New Roman"/>
          <w:sz w:val="24"/>
          <w:szCs w:val="24"/>
        </w:rPr>
        <w:t xml:space="preserve"> </w:t>
      </w:r>
      <w:r w:rsidR="00F324DE">
        <w:rPr>
          <w:rFonts w:ascii="Times New Roman" w:hAnsi="Times New Roman" w:cs="Times New Roman"/>
          <w:sz w:val="24"/>
          <w:szCs w:val="24"/>
        </w:rPr>
        <w:t xml:space="preserve">to </w:t>
      </w:r>
      <w:r w:rsidR="008A6BA7" w:rsidRPr="008A6BA7">
        <w:rPr>
          <w:rFonts w:ascii="Times New Roman" w:hAnsi="Times New Roman" w:cs="Times New Roman"/>
          <w:sz w:val="24"/>
          <w:szCs w:val="24"/>
        </w:rPr>
        <w:lastRenderedPageBreak/>
        <w:t>fil</w:t>
      </w:r>
      <w:r w:rsidR="00F324DE">
        <w:rPr>
          <w:rFonts w:ascii="Times New Roman" w:hAnsi="Times New Roman" w:cs="Times New Roman"/>
          <w:sz w:val="24"/>
          <w:szCs w:val="24"/>
        </w:rPr>
        <w:t>e</w:t>
      </w:r>
      <w:r w:rsidR="008A6BA7" w:rsidRPr="008A6BA7">
        <w:rPr>
          <w:rFonts w:ascii="Times New Roman" w:hAnsi="Times New Roman" w:cs="Times New Roman"/>
          <w:sz w:val="24"/>
          <w:szCs w:val="24"/>
        </w:rPr>
        <w:t xml:space="preserve"> the return</w:t>
      </w:r>
      <w:r w:rsidR="00B72946">
        <w:rPr>
          <w:rFonts w:ascii="Times New Roman" w:hAnsi="Times New Roman" w:cs="Times New Roman"/>
          <w:sz w:val="24"/>
          <w:szCs w:val="24"/>
        </w:rPr>
        <w:t>, se</w:t>
      </w:r>
      <w:r w:rsidR="006B6CB4">
        <w:rPr>
          <w:rFonts w:ascii="Times New Roman" w:hAnsi="Times New Roman" w:cs="Times New Roman"/>
          <w:sz w:val="24"/>
          <w:szCs w:val="24"/>
        </w:rPr>
        <w:t xml:space="preserve">ction 94 (3) </w:t>
      </w:r>
      <w:r w:rsidR="006B6CB4" w:rsidRPr="006B6CB4">
        <w:rPr>
          <w:rFonts w:ascii="Times New Roman" w:hAnsi="Times New Roman" w:cs="Times New Roman"/>
          <w:sz w:val="24"/>
          <w:szCs w:val="24"/>
        </w:rPr>
        <w:t>empowers</w:t>
      </w:r>
      <w:r w:rsidR="006B6CB4">
        <w:rPr>
          <w:rFonts w:ascii="Times New Roman" w:hAnsi="Times New Roman" w:cs="Times New Roman"/>
          <w:sz w:val="24"/>
          <w:szCs w:val="24"/>
        </w:rPr>
        <w:t xml:space="preserve"> </w:t>
      </w:r>
      <w:r w:rsidR="006B6CB4" w:rsidRPr="006B6CB4">
        <w:rPr>
          <w:rFonts w:ascii="Times New Roman" w:hAnsi="Times New Roman" w:cs="Times New Roman"/>
          <w:sz w:val="24"/>
          <w:szCs w:val="24"/>
        </w:rPr>
        <w:t xml:space="preserve">the </w:t>
      </w:r>
      <w:r w:rsidR="006B6CB4">
        <w:rPr>
          <w:rFonts w:ascii="Times New Roman" w:hAnsi="Times New Roman" w:cs="Times New Roman"/>
          <w:sz w:val="24"/>
          <w:szCs w:val="24"/>
        </w:rPr>
        <w:t>C</w:t>
      </w:r>
      <w:r w:rsidR="006B6CB4" w:rsidRPr="006B6CB4">
        <w:rPr>
          <w:rFonts w:ascii="Times New Roman" w:hAnsi="Times New Roman" w:cs="Times New Roman"/>
          <w:sz w:val="24"/>
          <w:szCs w:val="24"/>
        </w:rPr>
        <w:t xml:space="preserve">ommissioner may, by notice in writing, </w:t>
      </w:r>
      <w:r w:rsidR="006B6CB4">
        <w:rPr>
          <w:rFonts w:ascii="Times New Roman" w:hAnsi="Times New Roman" w:cs="Times New Roman"/>
          <w:sz w:val="24"/>
          <w:szCs w:val="24"/>
        </w:rPr>
        <w:t xml:space="preserve">to </w:t>
      </w:r>
      <w:r w:rsidR="006B6CB4" w:rsidRPr="006B6CB4">
        <w:rPr>
          <w:rFonts w:ascii="Times New Roman" w:hAnsi="Times New Roman" w:cs="Times New Roman"/>
          <w:sz w:val="24"/>
          <w:szCs w:val="24"/>
        </w:rPr>
        <w:t xml:space="preserve">grant the taxpayer an extension of time </w:t>
      </w:r>
      <w:r w:rsidR="006B6CB4">
        <w:rPr>
          <w:rFonts w:ascii="Times New Roman" w:hAnsi="Times New Roman" w:cs="Times New Roman"/>
          <w:sz w:val="24"/>
          <w:szCs w:val="24"/>
        </w:rPr>
        <w:t>for</w:t>
      </w:r>
      <w:r w:rsidR="006B6CB4" w:rsidRPr="006B6CB4">
        <w:rPr>
          <w:rFonts w:ascii="Times New Roman" w:hAnsi="Times New Roman" w:cs="Times New Roman"/>
          <w:sz w:val="24"/>
          <w:szCs w:val="24"/>
        </w:rPr>
        <w:t xml:space="preserve"> a period not exceeding 90 days</w:t>
      </w:r>
      <w:r w:rsidR="006B6CB4">
        <w:rPr>
          <w:rFonts w:ascii="Times New Roman" w:hAnsi="Times New Roman" w:cs="Times New Roman"/>
          <w:sz w:val="24"/>
          <w:szCs w:val="24"/>
        </w:rPr>
        <w:t>,</w:t>
      </w:r>
      <w:r w:rsidR="006B6CB4" w:rsidRPr="006B6CB4">
        <w:rPr>
          <w:rFonts w:ascii="Times New Roman" w:hAnsi="Times New Roman" w:cs="Times New Roman"/>
          <w:sz w:val="24"/>
          <w:szCs w:val="24"/>
        </w:rPr>
        <w:t xml:space="preserve"> for furnishing </w:t>
      </w:r>
      <w:r w:rsidR="006B6CB4">
        <w:rPr>
          <w:rFonts w:ascii="Times New Roman" w:hAnsi="Times New Roman" w:cs="Times New Roman"/>
          <w:sz w:val="24"/>
          <w:szCs w:val="24"/>
        </w:rPr>
        <w:t xml:space="preserve">a return where </w:t>
      </w:r>
      <w:r w:rsidR="006B6CB4" w:rsidRPr="006B6CB4">
        <w:rPr>
          <w:rFonts w:ascii="Times New Roman" w:hAnsi="Times New Roman" w:cs="Times New Roman"/>
          <w:sz w:val="24"/>
          <w:szCs w:val="24"/>
        </w:rPr>
        <w:t xml:space="preserve">the taxpayer is unable to furnish the return by the due date because of absence from Uganda, sickness or </w:t>
      </w:r>
      <w:r w:rsidR="006B6CB4">
        <w:rPr>
          <w:rFonts w:ascii="Times New Roman" w:hAnsi="Times New Roman" w:cs="Times New Roman"/>
          <w:sz w:val="24"/>
          <w:szCs w:val="24"/>
        </w:rPr>
        <w:t>"</w:t>
      </w:r>
      <w:r w:rsidR="006B6CB4" w:rsidRPr="006B6CB4">
        <w:rPr>
          <w:rFonts w:ascii="Times New Roman" w:hAnsi="Times New Roman" w:cs="Times New Roman"/>
          <w:sz w:val="24"/>
          <w:szCs w:val="24"/>
        </w:rPr>
        <w:t>other reasonable cause</w:t>
      </w:r>
      <w:r w:rsidR="006B6CB4">
        <w:rPr>
          <w:rFonts w:ascii="Times New Roman" w:hAnsi="Times New Roman" w:cs="Times New Roman"/>
          <w:sz w:val="24"/>
          <w:szCs w:val="24"/>
        </w:rPr>
        <w:t>."</w:t>
      </w:r>
      <w:r w:rsidR="006B6CB4" w:rsidRPr="006B6CB4">
        <w:rPr>
          <w:rFonts w:ascii="Times New Roman" w:hAnsi="Times New Roman" w:cs="Times New Roman"/>
          <w:sz w:val="24"/>
          <w:szCs w:val="24"/>
        </w:rPr>
        <w:t xml:space="preserve"> </w:t>
      </w:r>
      <w:r w:rsidR="006B6CB4">
        <w:rPr>
          <w:rFonts w:ascii="Times New Roman" w:hAnsi="Times New Roman" w:cs="Times New Roman"/>
          <w:sz w:val="24"/>
          <w:szCs w:val="24"/>
        </w:rPr>
        <w:t xml:space="preserve">The Act therefore </w:t>
      </w:r>
      <w:r w:rsidR="00124F9D" w:rsidRPr="00124F9D">
        <w:rPr>
          <w:rFonts w:ascii="Times New Roman" w:hAnsi="Times New Roman" w:cs="Times New Roman"/>
          <w:sz w:val="24"/>
          <w:szCs w:val="24"/>
        </w:rPr>
        <w:t>provide</w:t>
      </w:r>
      <w:r w:rsidR="006B6CB4">
        <w:rPr>
          <w:rFonts w:ascii="Times New Roman" w:hAnsi="Times New Roman" w:cs="Times New Roman"/>
          <w:sz w:val="24"/>
          <w:szCs w:val="24"/>
        </w:rPr>
        <w:t>s</w:t>
      </w:r>
      <w:r w:rsidR="00124F9D" w:rsidRPr="00124F9D">
        <w:rPr>
          <w:rFonts w:ascii="Times New Roman" w:hAnsi="Times New Roman" w:cs="Times New Roman"/>
          <w:sz w:val="24"/>
          <w:szCs w:val="24"/>
        </w:rPr>
        <w:t xml:space="preserve"> for adequate safeguards for genuine cases of default through providing additional time before </w:t>
      </w:r>
      <w:r w:rsidR="00CE2C34">
        <w:rPr>
          <w:rFonts w:ascii="Times New Roman" w:hAnsi="Times New Roman" w:cs="Times New Roman"/>
          <w:sz w:val="24"/>
          <w:szCs w:val="24"/>
        </w:rPr>
        <w:t xml:space="preserve">the </w:t>
      </w:r>
      <w:r w:rsidR="00124F9D" w:rsidRPr="00124F9D">
        <w:rPr>
          <w:rFonts w:ascii="Times New Roman" w:hAnsi="Times New Roman" w:cs="Times New Roman"/>
          <w:sz w:val="24"/>
          <w:szCs w:val="24"/>
        </w:rPr>
        <w:t>penalty provi</w:t>
      </w:r>
      <w:r w:rsidR="006B6CB4">
        <w:rPr>
          <w:rFonts w:ascii="Times New Roman" w:hAnsi="Times New Roman" w:cs="Times New Roman"/>
          <w:sz w:val="24"/>
          <w:szCs w:val="24"/>
        </w:rPr>
        <w:t xml:space="preserve">sion </w:t>
      </w:r>
      <w:r w:rsidR="00DF1430">
        <w:rPr>
          <w:rFonts w:ascii="Times New Roman" w:hAnsi="Times New Roman" w:cs="Times New Roman"/>
          <w:sz w:val="24"/>
          <w:szCs w:val="24"/>
        </w:rPr>
        <w:t>becomes</w:t>
      </w:r>
      <w:r w:rsidR="006B6CB4">
        <w:rPr>
          <w:rFonts w:ascii="Times New Roman" w:hAnsi="Times New Roman" w:cs="Times New Roman"/>
          <w:sz w:val="24"/>
          <w:szCs w:val="24"/>
        </w:rPr>
        <w:t xml:space="preserve"> operational. </w:t>
      </w:r>
      <w:r w:rsidR="0043796A">
        <w:rPr>
          <w:rFonts w:ascii="Times New Roman" w:hAnsi="Times New Roman" w:cs="Times New Roman"/>
          <w:sz w:val="24"/>
          <w:szCs w:val="24"/>
        </w:rPr>
        <w:t>W</w:t>
      </w:r>
      <w:r w:rsidR="0043796A" w:rsidRPr="0043796A">
        <w:rPr>
          <w:rFonts w:ascii="Times New Roman" w:hAnsi="Times New Roman" w:cs="Times New Roman"/>
          <w:sz w:val="24"/>
          <w:szCs w:val="24"/>
        </w:rPr>
        <w:t>hile the section provide</w:t>
      </w:r>
      <w:r w:rsidR="0043796A">
        <w:rPr>
          <w:rFonts w:ascii="Times New Roman" w:hAnsi="Times New Roman" w:cs="Times New Roman"/>
          <w:sz w:val="24"/>
          <w:szCs w:val="24"/>
        </w:rPr>
        <w:t>s</w:t>
      </w:r>
      <w:r w:rsidR="0043796A" w:rsidRPr="0043796A">
        <w:rPr>
          <w:rFonts w:ascii="Times New Roman" w:hAnsi="Times New Roman" w:cs="Times New Roman"/>
          <w:sz w:val="24"/>
          <w:szCs w:val="24"/>
        </w:rPr>
        <w:t xml:space="preserve"> some relief for genuine cases, wilful and deliberate failure, in absence of sufficient reason</w:t>
      </w:r>
      <w:r w:rsidR="0043796A">
        <w:rPr>
          <w:rFonts w:ascii="Times New Roman" w:hAnsi="Times New Roman" w:cs="Times New Roman"/>
          <w:sz w:val="24"/>
          <w:szCs w:val="24"/>
        </w:rPr>
        <w:t>, is penalis</w:t>
      </w:r>
      <w:r>
        <w:rPr>
          <w:rFonts w:ascii="Times New Roman" w:hAnsi="Times New Roman" w:cs="Times New Roman"/>
          <w:sz w:val="24"/>
          <w:szCs w:val="24"/>
        </w:rPr>
        <w:t xml:space="preserve">ed. </w:t>
      </w:r>
      <w:r w:rsidR="00DF1430">
        <w:rPr>
          <w:rFonts w:ascii="Times New Roman" w:hAnsi="Times New Roman" w:cs="Times New Roman"/>
          <w:sz w:val="24"/>
          <w:szCs w:val="24"/>
        </w:rPr>
        <w:t>From its wording, i</w:t>
      </w:r>
      <w:r>
        <w:rPr>
          <w:rFonts w:ascii="Times New Roman" w:hAnsi="Times New Roman" w:cs="Times New Roman"/>
          <w:sz w:val="24"/>
          <w:szCs w:val="24"/>
        </w:rPr>
        <w:t>n</w:t>
      </w:r>
      <w:r w:rsidRPr="00CF6DC4">
        <w:rPr>
          <w:rFonts w:ascii="Times New Roman" w:hAnsi="Times New Roman" w:cs="Times New Roman"/>
          <w:sz w:val="24"/>
          <w:szCs w:val="24"/>
        </w:rPr>
        <w:t xml:space="preserve"> a </w:t>
      </w:r>
      <w:r>
        <w:rPr>
          <w:rFonts w:ascii="Times New Roman" w:hAnsi="Times New Roman" w:cs="Times New Roman"/>
          <w:sz w:val="24"/>
          <w:szCs w:val="24"/>
        </w:rPr>
        <w:t>prosecution of offence</w:t>
      </w:r>
      <w:r w:rsidR="00DF1430">
        <w:rPr>
          <w:rFonts w:ascii="Times New Roman" w:hAnsi="Times New Roman" w:cs="Times New Roman"/>
          <w:sz w:val="24"/>
          <w:szCs w:val="24"/>
        </w:rPr>
        <w:t>s</w:t>
      </w:r>
      <w:r>
        <w:rPr>
          <w:rFonts w:ascii="Times New Roman" w:hAnsi="Times New Roman" w:cs="Times New Roman"/>
          <w:sz w:val="24"/>
          <w:szCs w:val="24"/>
        </w:rPr>
        <w:t xml:space="preserve"> under s</w:t>
      </w:r>
      <w:r w:rsidRPr="008A6BA7">
        <w:rPr>
          <w:rFonts w:ascii="Times New Roman" w:hAnsi="Times New Roman" w:cs="Times New Roman"/>
          <w:sz w:val="24"/>
          <w:szCs w:val="24"/>
        </w:rPr>
        <w:t xml:space="preserve">ection </w:t>
      </w:r>
      <w:r>
        <w:rPr>
          <w:rFonts w:ascii="Times New Roman" w:hAnsi="Times New Roman" w:cs="Times New Roman"/>
          <w:sz w:val="24"/>
          <w:szCs w:val="24"/>
        </w:rPr>
        <w:t>151</w:t>
      </w:r>
      <w:r w:rsidRPr="008A6BA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B6CB4">
        <w:rPr>
          <w:rFonts w:ascii="Times New Roman" w:hAnsi="Times New Roman" w:cs="Times New Roman"/>
          <w:i/>
          <w:sz w:val="24"/>
          <w:szCs w:val="24"/>
        </w:rPr>
        <w:t>The Income Tax</w:t>
      </w:r>
      <w:r w:rsidRPr="008A6BA7">
        <w:rPr>
          <w:rFonts w:ascii="Times New Roman" w:hAnsi="Times New Roman" w:cs="Times New Roman"/>
          <w:i/>
          <w:sz w:val="24"/>
          <w:szCs w:val="24"/>
        </w:rPr>
        <w:t xml:space="preserve"> Act</w:t>
      </w:r>
      <w:r>
        <w:rPr>
          <w:rFonts w:ascii="Times New Roman" w:hAnsi="Times New Roman" w:cs="Times New Roman"/>
          <w:sz w:val="24"/>
          <w:szCs w:val="24"/>
        </w:rPr>
        <w:t xml:space="preserve"> provides, Court </w:t>
      </w:r>
      <w:r w:rsidRPr="00CF6DC4">
        <w:rPr>
          <w:rFonts w:ascii="Times New Roman" w:hAnsi="Times New Roman" w:cs="Times New Roman"/>
          <w:sz w:val="24"/>
          <w:szCs w:val="24"/>
        </w:rPr>
        <w:t xml:space="preserve">has to presume the existence of </w:t>
      </w:r>
      <w:r w:rsidRPr="00CF6DC4">
        <w:rPr>
          <w:rFonts w:ascii="Times New Roman" w:hAnsi="Times New Roman" w:cs="Times New Roman"/>
          <w:i/>
          <w:sz w:val="24"/>
          <w:szCs w:val="24"/>
        </w:rPr>
        <w:t>mens rea</w:t>
      </w:r>
      <w:r w:rsidRPr="00CF6DC4">
        <w:rPr>
          <w:rFonts w:ascii="Times New Roman" w:hAnsi="Times New Roman" w:cs="Times New Roman"/>
          <w:sz w:val="24"/>
          <w:szCs w:val="24"/>
        </w:rPr>
        <w:t xml:space="preserve"> and it is for th</w:t>
      </w:r>
      <w:r>
        <w:rPr>
          <w:rFonts w:ascii="Times New Roman" w:hAnsi="Times New Roman" w:cs="Times New Roman"/>
          <w:sz w:val="24"/>
          <w:szCs w:val="24"/>
        </w:rPr>
        <w:t xml:space="preserve">e accused to prove the contrary. </w:t>
      </w:r>
      <w:r w:rsidR="00CE2C34">
        <w:rPr>
          <w:rFonts w:ascii="Times New Roman" w:hAnsi="Times New Roman" w:cs="Times New Roman"/>
          <w:sz w:val="24"/>
          <w:szCs w:val="24"/>
        </w:rPr>
        <w:t xml:space="preserve">Although it is an offence of strict liability, where </w:t>
      </w:r>
      <w:r w:rsidR="00CE2C34" w:rsidRPr="00CE2C34">
        <w:rPr>
          <w:rFonts w:ascii="Times New Roman" w:hAnsi="Times New Roman" w:cs="Times New Roman"/>
          <w:sz w:val="24"/>
          <w:szCs w:val="24"/>
        </w:rPr>
        <w:t xml:space="preserve">the </w:t>
      </w:r>
      <w:r w:rsidR="00CE2C34">
        <w:rPr>
          <w:rFonts w:ascii="Times New Roman" w:hAnsi="Times New Roman" w:cs="Times New Roman"/>
          <w:sz w:val="24"/>
          <w:szCs w:val="24"/>
        </w:rPr>
        <w:t>prosecution</w:t>
      </w:r>
      <w:r w:rsidR="00CE2C34" w:rsidRPr="00CE2C34">
        <w:rPr>
          <w:rFonts w:ascii="Times New Roman" w:hAnsi="Times New Roman" w:cs="Times New Roman"/>
          <w:sz w:val="24"/>
          <w:szCs w:val="24"/>
        </w:rPr>
        <w:t xml:space="preserve"> is not required to prove </w:t>
      </w:r>
      <w:r w:rsidR="00DF1430" w:rsidRPr="00DF1430">
        <w:rPr>
          <w:rFonts w:ascii="Times New Roman" w:hAnsi="Times New Roman" w:cs="Times New Roman"/>
          <w:i/>
          <w:sz w:val="24"/>
          <w:szCs w:val="24"/>
        </w:rPr>
        <w:t>mens rea</w:t>
      </w:r>
      <w:r w:rsidR="00CE2C34" w:rsidRPr="00CE2C34">
        <w:rPr>
          <w:rFonts w:ascii="Times New Roman" w:hAnsi="Times New Roman" w:cs="Times New Roman"/>
          <w:sz w:val="24"/>
          <w:szCs w:val="24"/>
        </w:rPr>
        <w:t xml:space="preserve">, but there is a defence of </w:t>
      </w:r>
      <w:r w:rsidR="00DF1430" w:rsidRPr="006B6CB4">
        <w:rPr>
          <w:rFonts w:ascii="Times New Roman" w:hAnsi="Times New Roman" w:cs="Times New Roman"/>
          <w:sz w:val="24"/>
          <w:szCs w:val="24"/>
        </w:rPr>
        <w:t>other reasonable cause</w:t>
      </w:r>
      <w:r w:rsidR="00DF1430">
        <w:rPr>
          <w:rFonts w:ascii="Times New Roman" w:hAnsi="Times New Roman" w:cs="Times New Roman"/>
          <w:sz w:val="24"/>
          <w:szCs w:val="24"/>
        </w:rPr>
        <w:t xml:space="preserve">s akin to </w:t>
      </w:r>
      <w:r w:rsidR="00DF1430" w:rsidRPr="00CE2C34">
        <w:rPr>
          <w:rFonts w:ascii="Times New Roman" w:hAnsi="Times New Roman" w:cs="Times New Roman"/>
          <w:sz w:val="24"/>
          <w:szCs w:val="24"/>
        </w:rPr>
        <w:t xml:space="preserve"> </w:t>
      </w:r>
      <w:r w:rsidR="00DF1430" w:rsidRPr="006B6CB4">
        <w:rPr>
          <w:rFonts w:ascii="Times New Roman" w:hAnsi="Times New Roman" w:cs="Times New Roman"/>
          <w:sz w:val="24"/>
          <w:szCs w:val="24"/>
        </w:rPr>
        <w:t>absence from Uganda</w:t>
      </w:r>
      <w:r w:rsidR="00DF1430">
        <w:rPr>
          <w:rFonts w:ascii="Times New Roman" w:hAnsi="Times New Roman" w:cs="Times New Roman"/>
          <w:sz w:val="24"/>
          <w:szCs w:val="24"/>
        </w:rPr>
        <w:t xml:space="preserve"> and</w:t>
      </w:r>
      <w:r w:rsidR="00DF1430" w:rsidRPr="006B6CB4">
        <w:rPr>
          <w:rFonts w:ascii="Times New Roman" w:hAnsi="Times New Roman" w:cs="Times New Roman"/>
          <w:sz w:val="24"/>
          <w:szCs w:val="24"/>
        </w:rPr>
        <w:t xml:space="preserve"> sickness</w:t>
      </w:r>
      <w:r w:rsidR="00DF1430" w:rsidRPr="00CE2C34">
        <w:rPr>
          <w:rFonts w:ascii="Times New Roman" w:hAnsi="Times New Roman" w:cs="Times New Roman"/>
          <w:sz w:val="24"/>
          <w:szCs w:val="24"/>
        </w:rPr>
        <w:t xml:space="preserve"> </w:t>
      </w:r>
      <w:r w:rsidR="00CE2C34" w:rsidRPr="00CE2C34">
        <w:rPr>
          <w:rFonts w:ascii="Times New Roman" w:hAnsi="Times New Roman" w:cs="Times New Roman"/>
          <w:sz w:val="24"/>
          <w:szCs w:val="24"/>
        </w:rPr>
        <w:t>available</w:t>
      </w:r>
      <w:r w:rsidR="00DF1430">
        <w:rPr>
          <w:rFonts w:ascii="Times New Roman" w:hAnsi="Times New Roman" w:cs="Times New Roman"/>
          <w:sz w:val="24"/>
          <w:szCs w:val="24"/>
        </w:rPr>
        <w:t xml:space="preserve"> to a taxpayer</w:t>
      </w:r>
      <w:r w:rsidR="00CE2C34">
        <w:rPr>
          <w:rFonts w:ascii="Times New Roman" w:hAnsi="Times New Roman" w:cs="Times New Roman"/>
          <w:sz w:val="24"/>
          <w:szCs w:val="24"/>
        </w:rPr>
        <w:t>.</w:t>
      </w:r>
      <w:r w:rsidR="00CE2C34" w:rsidRPr="00CE2C34">
        <w:rPr>
          <w:rFonts w:ascii="Times New Roman" w:hAnsi="Times New Roman" w:cs="Times New Roman"/>
          <w:sz w:val="24"/>
          <w:szCs w:val="24"/>
        </w:rPr>
        <w:t xml:space="preserve"> </w:t>
      </w:r>
      <w:r>
        <w:rPr>
          <w:rFonts w:ascii="Times New Roman" w:hAnsi="Times New Roman" w:cs="Times New Roman"/>
          <w:sz w:val="24"/>
          <w:szCs w:val="24"/>
        </w:rPr>
        <w:t>T</w:t>
      </w:r>
      <w:r w:rsidRPr="00CF6DC4">
        <w:rPr>
          <w:rFonts w:ascii="Times New Roman" w:hAnsi="Times New Roman" w:cs="Times New Roman"/>
          <w:sz w:val="24"/>
          <w:szCs w:val="24"/>
        </w:rPr>
        <w:t xml:space="preserve">he </w:t>
      </w:r>
      <w:r>
        <w:rPr>
          <w:rFonts w:ascii="Times New Roman" w:hAnsi="Times New Roman" w:cs="Times New Roman"/>
          <w:sz w:val="24"/>
          <w:szCs w:val="24"/>
        </w:rPr>
        <w:t>plaintiff</w:t>
      </w:r>
      <w:r w:rsidRPr="00CF6DC4">
        <w:rPr>
          <w:rFonts w:ascii="Times New Roman" w:hAnsi="Times New Roman" w:cs="Times New Roman"/>
          <w:sz w:val="24"/>
          <w:szCs w:val="24"/>
        </w:rPr>
        <w:t xml:space="preserve"> </w:t>
      </w:r>
      <w:r w:rsidR="00CE2C34">
        <w:rPr>
          <w:rFonts w:ascii="Times New Roman" w:hAnsi="Times New Roman" w:cs="Times New Roman"/>
          <w:sz w:val="24"/>
          <w:szCs w:val="24"/>
        </w:rPr>
        <w:t xml:space="preserve">therefore </w:t>
      </w:r>
      <w:r w:rsidRPr="00CF6DC4">
        <w:rPr>
          <w:rFonts w:ascii="Times New Roman" w:hAnsi="Times New Roman" w:cs="Times New Roman"/>
          <w:sz w:val="24"/>
          <w:szCs w:val="24"/>
        </w:rPr>
        <w:t>ha</w:t>
      </w:r>
      <w:r>
        <w:rPr>
          <w:rFonts w:ascii="Times New Roman" w:hAnsi="Times New Roman" w:cs="Times New Roman"/>
          <w:sz w:val="24"/>
          <w:szCs w:val="24"/>
        </w:rPr>
        <w:t>s</w:t>
      </w:r>
      <w:r w:rsidRPr="00CF6DC4">
        <w:rPr>
          <w:rFonts w:ascii="Times New Roman" w:hAnsi="Times New Roman" w:cs="Times New Roman"/>
          <w:sz w:val="24"/>
          <w:szCs w:val="24"/>
        </w:rPr>
        <w:t xml:space="preserve"> to prove the circumstances which prevented </w:t>
      </w:r>
      <w:r>
        <w:rPr>
          <w:rFonts w:ascii="Times New Roman" w:hAnsi="Times New Roman" w:cs="Times New Roman"/>
          <w:sz w:val="24"/>
          <w:szCs w:val="24"/>
        </w:rPr>
        <w:t xml:space="preserve">it from filing the returns. </w:t>
      </w:r>
    </w:p>
    <w:p w:rsidR="00CF6DC4" w:rsidRPr="00CF6DC4" w:rsidRDefault="00CF6DC4" w:rsidP="00CF6DC4">
      <w:pPr>
        <w:spacing w:after="0" w:line="360" w:lineRule="auto"/>
        <w:jc w:val="both"/>
        <w:rPr>
          <w:rFonts w:ascii="Times New Roman" w:hAnsi="Times New Roman" w:cs="Times New Roman"/>
          <w:sz w:val="24"/>
          <w:szCs w:val="24"/>
        </w:rPr>
      </w:pPr>
    </w:p>
    <w:p w:rsidR="00E23129" w:rsidRDefault="00CE2C34"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explanation advanced in this case is that </w:t>
      </w:r>
      <w:r w:rsidR="00DF1430">
        <w:rPr>
          <w:rFonts w:ascii="Times New Roman" w:hAnsi="Times New Roman" w:cs="Times New Roman"/>
          <w:sz w:val="24"/>
          <w:szCs w:val="24"/>
        </w:rPr>
        <w:t>the plaintiff</w:t>
      </w:r>
      <w:r>
        <w:rPr>
          <w:rFonts w:ascii="Times New Roman" w:hAnsi="Times New Roman" w:cs="Times New Roman"/>
          <w:sz w:val="24"/>
          <w:szCs w:val="24"/>
        </w:rPr>
        <w:t xml:space="preserve"> was mistaken about its obligation to file returns in that it had not earned any profits during the financial years in question. A similar explanation was offered by the accused i</w:t>
      </w:r>
      <w:r w:rsidR="00E23129">
        <w:rPr>
          <w:rFonts w:ascii="Times New Roman" w:hAnsi="Times New Roman" w:cs="Times New Roman"/>
          <w:sz w:val="24"/>
          <w:szCs w:val="24"/>
        </w:rPr>
        <w:t xml:space="preserve">n </w:t>
      </w:r>
      <w:r w:rsidR="00E23129" w:rsidRPr="00E23129">
        <w:rPr>
          <w:rFonts w:ascii="Times New Roman" w:hAnsi="Times New Roman" w:cs="Times New Roman"/>
          <w:i/>
          <w:sz w:val="24"/>
          <w:szCs w:val="24"/>
        </w:rPr>
        <w:t>United States of America v. Dr. Frank L. Benus</w:t>
      </w:r>
      <w:r w:rsidR="00E23129">
        <w:rPr>
          <w:rFonts w:ascii="Times New Roman" w:hAnsi="Times New Roman" w:cs="Times New Roman"/>
          <w:sz w:val="24"/>
          <w:szCs w:val="24"/>
        </w:rPr>
        <w:t xml:space="preserve">, </w:t>
      </w:r>
      <w:r w:rsidR="00E23129" w:rsidRPr="00E23129">
        <w:rPr>
          <w:rFonts w:ascii="Times New Roman" w:hAnsi="Times New Roman" w:cs="Times New Roman"/>
          <w:i/>
          <w:sz w:val="24"/>
          <w:szCs w:val="24"/>
        </w:rPr>
        <w:t>196 F. Supp. 601 (1961)</w:t>
      </w:r>
      <w:r w:rsidR="00E23129">
        <w:rPr>
          <w:rFonts w:ascii="Times New Roman" w:hAnsi="Times New Roman" w:cs="Times New Roman"/>
          <w:sz w:val="24"/>
          <w:szCs w:val="24"/>
        </w:rPr>
        <w:t>,</w:t>
      </w:r>
      <w:r w:rsidR="00E23129" w:rsidRPr="00E23129">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E23129">
        <w:rPr>
          <w:rFonts w:ascii="Times New Roman" w:hAnsi="Times New Roman" w:cs="Times New Roman"/>
          <w:sz w:val="24"/>
          <w:szCs w:val="24"/>
        </w:rPr>
        <w:t>t</w:t>
      </w:r>
      <w:r w:rsidR="00E23129" w:rsidRPr="00E23129">
        <w:rPr>
          <w:rFonts w:ascii="Times New Roman" w:hAnsi="Times New Roman" w:cs="Times New Roman"/>
          <w:sz w:val="24"/>
          <w:szCs w:val="24"/>
        </w:rPr>
        <w:t xml:space="preserve">he </w:t>
      </w:r>
      <w:r w:rsidR="00E23129">
        <w:rPr>
          <w:rFonts w:ascii="Times New Roman" w:hAnsi="Times New Roman" w:cs="Times New Roman"/>
          <w:sz w:val="24"/>
          <w:szCs w:val="24"/>
        </w:rPr>
        <w:t>accused</w:t>
      </w:r>
      <w:r w:rsidR="00E23129" w:rsidRPr="00E23129">
        <w:rPr>
          <w:rFonts w:ascii="Times New Roman" w:hAnsi="Times New Roman" w:cs="Times New Roman"/>
          <w:sz w:val="24"/>
          <w:szCs w:val="24"/>
        </w:rPr>
        <w:t>, a practicing dentist, was indicted for wilful failu</w:t>
      </w:r>
      <w:r w:rsidR="00E23129">
        <w:rPr>
          <w:rFonts w:ascii="Times New Roman" w:hAnsi="Times New Roman" w:cs="Times New Roman"/>
          <w:sz w:val="24"/>
          <w:szCs w:val="24"/>
        </w:rPr>
        <w:t>re to file income tax returns</w:t>
      </w:r>
      <w:r w:rsidR="00E23129" w:rsidRPr="00E23129">
        <w:rPr>
          <w:rFonts w:ascii="Times New Roman" w:hAnsi="Times New Roman" w:cs="Times New Roman"/>
          <w:sz w:val="24"/>
          <w:szCs w:val="24"/>
        </w:rPr>
        <w:t xml:space="preserve"> for five successive years</w:t>
      </w:r>
      <w:r w:rsidR="00E23129">
        <w:rPr>
          <w:rFonts w:ascii="Times New Roman" w:hAnsi="Times New Roman" w:cs="Times New Roman"/>
          <w:sz w:val="24"/>
          <w:szCs w:val="24"/>
        </w:rPr>
        <w:t xml:space="preserve">. He admitted </w:t>
      </w:r>
      <w:r w:rsidR="00E23129" w:rsidRPr="00E23129">
        <w:rPr>
          <w:rFonts w:ascii="Times New Roman" w:hAnsi="Times New Roman" w:cs="Times New Roman"/>
          <w:sz w:val="24"/>
          <w:szCs w:val="24"/>
        </w:rPr>
        <w:t>all of the material averments of each count of the indictment, except wilfulness</w:t>
      </w:r>
      <w:r w:rsidR="00E23129">
        <w:rPr>
          <w:rFonts w:ascii="Times New Roman" w:hAnsi="Times New Roman" w:cs="Times New Roman"/>
          <w:sz w:val="24"/>
          <w:szCs w:val="24"/>
        </w:rPr>
        <w:t xml:space="preserve">. </w:t>
      </w:r>
      <w:r w:rsidR="00101B23" w:rsidRPr="00101B23">
        <w:rPr>
          <w:rFonts w:ascii="Times New Roman" w:hAnsi="Times New Roman" w:cs="Times New Roman"/>
          <w:sz w:val="24"/>
          <w:szCs w:val="24"/>
        </w:rPr>
        <w:t xml:space="preserve">There </w:t>
      </w:r>
      <w:r>
        <w:rPr>
          <w:rFonts w:ascii="Times New Roman" w:hAnsi="Times New Roman" w:cs="Times New Roman"/>
          <w:sz w:val="24"/>
          <w:szCs w:val="24"/>
        </w:rPr>
        <w:t>was</w:t>
      </w:r>
      <w:r w:rsidR="00101B23" w:rsidRPr="00101B23">
        <w:rPr>
          <w:rFonts w:ascii="Times New Roman" w:hAnsi="Times New Roman" w:cs="Times New Roman"/>
          <w:sz w:val="24"/>
          <w:szCs w:val="24"/>
        </w:rPr>
        <w:t xml:space="preserve"> no doubt that he was aware of the existence of such a tax, but he claim</w:t>
      </w:r>
      <w:r w:rsidR="00101B23">
        <w:rPr>
          <w:rFonts w:ascii="Times New Roman" w:hAnsi="Times New Roman" w:cs="Times New Roman"/>
          <w:sz w:val="24"/>
          <w:szCs w:val="24"/>
        </w:rPr>
        <w:t>ed</w:t>
      </w:r>
      <w:r w:rsidR="00101B23" w:rsidRPr="00101B23">
        <w:rPr>
          <w:rFonts w:ascii="Times New Roman" w:hAnsi="Times New Roman" w:cs="Times New Roman"/>
          <w:sz w:val="24"/>
          <w:szCs w:val="24"/>
        </w:rPr>
        <w:t xml:space="preserve"> that it was his belief that a person with such a low income was not required to file income tax returns. In each of the years in question, however, he received Internal Revenue Service forms from the Army showing how much he had been paid by the Army as a result of his service as a reserve officer and how much had been withheld for federal income tax purposes.  It was stated on each form that the form was not an income tax return. Each form received from the Army reported less than $1000 in income</w:t>
      </w:r>
      <w:r w:rsidR="00101B23">
        <w:rPr>
          <w:rFonts w:ascii="Times New Roman" w:hAnsi="Times New Roman" w:cs="Times New Roman"/>
          <w:sz w:val="24"/>
          <w:szCs w:val="24"/>
        </w:rPr>
        <w:t xml:space="preserve">. </w:t>
      </w:r>
      <w:r w:rsidR="00985DC8">
        <w:rPr>
          <w:rFonts w:ascii="Times New Roman" w:hAnsi="Times New Roman" w:cs="Times New Roman"/>
          <w:sz w:val="24"/>
          <w:szCs w:val="24"/>
        </w:rPr>
        <w:t>In light of those facts the court held;</w:t>
      </w:r>
    </w:p>
    <w:p w:rsidR="00985DC8" w:rsidRDefault="00985DC8" w:rsidP="00985DC8">
      <w:pPr>
        <w:spacing w:after="0"/>
        <w:ind w:left="576" w:right="576"/>
        <w:jc w:val="both"/>
        <w:rPr>
          <w:rFonts w:ascii="Times New Roman" w:hAnsi="Times New Roman" w:cs="Times New Roman"/>
          <w:sz w:val="24"/>
          <w:szCs w:val="24"/>
        </w:rPr>
      </w:pPr>
      <w:r w:rsidRPr="00985DC8">
        <w:rPr>
          <w:rFonts w:ascii="Times New Roman" w:hAnsi="Times New Roman" w:cs="Times New Roman"/>
          <w:sz w:val="24"/>
          <w:szCs w:val="24"/>
        </w:rPr>
        <w:t xml:space="preserve">Assuming for the moment that </w:t>
      </w:r>
      <w:r>
        <w:rPr>
          <w:rFonts w:ascii="Times New Roman" w:hAnsi="Times New Roman" w:cs="Times New Roman"/>
          <w:sz w:val="24"/>
          <w:szCs w:val="24"/>
        </w:rPr>
        <w:t xml:space="preserve">the </w:t>
      </w:r>
      <w:r w:rsidRPr="00985DC8">
        <w:rPr>
          <w:rFonts w:ascii="Times New Roman" w:hAnsi="Times New Roman" w:cs="Times New Roman"/>
          <w:sz w:val="24"/>
          <w:szCs w:val="24"/>
        </w:rPr>
        <w:t>appellant was in fact unaware of the exact amount of income one must have before reporting is required, we can only wonder why in the light of these warning signs he made no effort to find out. We conclude that the evidence was sufficient to establish that he did not have reasonable cause for believing he was not subject to the reporting requirements and acted with a careless disregard of whether he was subject to those requirements</w:t>
      </w:r>
      <w:r>
        <w:rPr>
          <w:rFonts w:ascii="Times New Roman" w:hAnsi="Times New Roman" w:cs="Times New Roman"/>
          <w:sz w:val="24"/>
          <w:szCs w:val="24"/>
        </w:rPr>
        <w:t>.</w:t>
      </w:r>
    </w:p>
    <w:p w:rsidR="00E23129" w:rsidRDefault="00E23129" w:rsidP="007151FD">
      <w:pPr>
        <w:spacing w:after="0" w:line="360" w:lineRule="auto"/>
        <w:jc w:val="both"/>
        <w:rPr>
          <w:rFonts w:ascii="Times New Roman" w:hAnsi="Times New Roman" w:cs="Times New Roman"/>
          <w:sz w:val="24"/>
          <w:szCs w:val="24"/>
        </w:rPr>
      </w:pPr>
    </w:p>
    <w:p w:rsidR="00844E97" w:rsidRDefault="00844E97" w:rsidP="006E1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Similarly in </w:t>
      </w:r>
      <w:r w:rsidRPr="00844E97">
        <w:rPr>
          <w:rFonts w:ascii="Times New Roman" w:hAnsi="Times New Roman" w:cs="Times New Roman"/>
          <w:i/>
          <w:sz w:val="24"/>
          <w:szCs w:val="24"/>
        </w:rPr>
        <w:t>O'Brien v. United States, 51 F.2d 193 (1931),</w:t>
      </w:r>
      <w:r w:rsidRPr="00844E97">
        <w:rPr>
          <w:rFonts w:ascii="Times New Roman" w:hAnsi="Times New Roman" w:cs="Times New Roman"/>
          <w:sz w:val="24"/>
          <w:szCs w:val="24"/>
        </w:rPr>
        <w:t xml:space="preserve"> </w:t>
      </w:r>
      <w:r>
        <w:rPr>
          <w:rFonts w:ascii="Times New Roman" w:hAnsi="Times New Roman" w:cs="Times New Roman"/>
          <w:sz w:val="24"/>
          <w:szCs w:val="24"/>
        </w:rPr>
        <w:t>the a</w:t>
      </w:r>
      <w:r w:rsidRPr="00844E97">
        <w:rPr>
          <w:rFonts w:ascii="Times New Roman" w:hAnsi="Times New Roman" w:cs="Times New Roman"/>
          <w:sz w:val="24"/>
          <w:szCs w:val="24"/>
        </w:rPr>
        <w:t xml:space="preserve">ppellant was a contractor having a substantial business. For a decade, he had represented a district in Chicago in the Illinois State Legislature. His gross income for the three years was nearly a half million dollars. He received over $100,000 a year from the Sanitary Drainage District. He bought and sold stocks and bonds, from which source alone his income exceeded $5,000 in one year. On the other hand, he is pictured by his counsel as a somewhat illiterate, untutored individual with little or no knowledge of the complicated federal income tax laws. There was, however, evidence received which tended to refute his inexperience in and unfamiliarity with business in its various phases. The appellant contended that the evidence </w:t>
      </w:r>
      <w:r>
        <w:rPr>
          <w:rFonts w:ascii="Times New Roman" w:hAnsi="Times New Roman" w:cs="Times New Roman"/>
          <w:sz w:val="24"/>
          <w:szCs w:val="24"/>
        </w:rPr>
        <w:t>did not</w:t>
      </w:r>
      <w:r w:rsidRPr="00844E97">
        <w:rPr>
          <w:rFonts w:ascii="Times New Roman" w:hAnsi="Times New Roman" w:cs="Times New Roman"/>
          <w:sz w:val="24"/>
          <w:szCs w:val="24"/>
        </w:rPr>
        <w:t xml:space="preserve"> show that he wilfully failed to file income tax returns for the three years under consideration. Although admitting that his income was such as to necessitate the filing of income tax returns, he offered as his explanation for not doing so his belief that because he was a member of the Illinois State Legislature, he was not required to pay an income tax, nor was he under any duty of making an income tax return.</w:t>
      </w:r>
      <w:r w:rsidR="00925802">
        <w:rPr>
          <w:rFonts w:ascii="Times New Roman" w:hAnsi="Times New Roman" w:cs="Times New Roman"/>
          <w:sz w:val="24"/>
          <w:szCs w:val="24"/>
        </w:rPr>
        <w:t xml:space="preserve"> The Court held;</w:t>
      </w:r>
    </w:p>
    <w:p w:rsidR="00925802" w:rsidRDefault="00301E23" w:rsidP="00301E23">
      <w:pPr>
        <w:spacing w:after="0"/>
        <w:ind w:left="576" w:right="576"/>
        <w:jc w:val="both"/>
        <w:rPr>
          <w:rFonts w:ascii="Times New Roman" w:hAnsi="Times New Roman" w:cs="Times New Roman"/>
          <w:sz w:val="24"/>
          <w:szCs w:val="24"/>
        </w:rPr>
      </w:pPr>
      <w:r w:rsidRPr="00301E23">
        <w:rPr>
          <w:rFonts w:ascii="Times New Roman" w:hAnsi="Times New Roman" w:cs="Times New Roman"/>
          <w:sz w:val="24"/>
          <w:szCs w:val="24"/>
        </w:rPr>
        <w:t>The offense of wilful failure to file an income tax return is not the same as a wilful attempt to evade and defeat an income tax.</w:t>
      </w:r>
      <w:r>
        <w:rPr>
          <w:rFonts w:ascii="Times New Roman" w:hAnsi="Times New Roman" w:cs="Times New Roman"/>
          <w:sz w:val="24"/>
          <w:szCs w:val="24"/>
        </w:rPr>
        <w:t>........</w:t>
      </w:r>
      <w:r w:rsidRPr="00301E23">
        <w:rPr>
          <w:rFonts w:ascii="Times New Roman" w:hAnsi="Times New Roman" w:cs="Times New Roman"/>
          <w:sz w:val="24"/>
          <w:szCs w:val="24"/>
        </w:rPr>
        <w:t xml:space="preserve"> A prosecution for a wilful failure to file a return might be maintained although there was in fact no tax due. There could, however, be no such prosecution for a wilful attempt to evade or defeat a tax unless there was some tax due from the taxpayer</w:t>
      </w:r>
      <w:r w:rsidR="0029711D">
        <w:rPr>
          <w:rFonts w:ascii="Times New Roman" w:hAnsi="Times New Roman" w:cs="Times New Roman"/>
          <w:sz w:val="24"/>
          <w:szCs w:val="24"/>
        </w:rPr>
        <w:t xml:space="preserve">. </w:t>
      </w:r>
      <w:r w:rsidR="0029711D" w:rsidRPr="0029711D">
        <w:rPr>
          <w:rFonts w:ascii="Times New Roman" w:hAnsi="Times New Roman" w:cs="Times New Roman"/>
          <w:sz w:val="24"/>
          <w:szCs w:val="24"/>
        </w:rPr>
        <w:t>Moreover, there could be a successful prosecution for a wilful attempt to evade a tax even though the accused filed his return.</w:t>
      </w:r>
    </w:p>
    <w:p w:rsidR="00844E97" w:rsidRDefault="00844E97" w:rsidP="006E1D22">
      <w:pPr>
        <w:spacing w:after="0" w:line="360" w:lineRule="auto"/>
        <w:jc w:val="both"/>
        <w:rPr>
          <w:rFonts w:ascii="Times New Roman" w:hAnsi="Times New Roman" w:cs="Times New Roman"/>
          <w:sz w:val="24"/>
          <w:szCs w:val="24"/>
        </w:rPr>
      </w:pPr>
    </w:p>
    <w:p w:rsidR="00760193" w:rsidRDefault="00302036" w:rsidP="006E1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w:t>
      </w:r>
      <w:r w:rsidR="00230891">
        <w:rPr>
          <w:rFonts w:ascii="Times New Roman" w:hAnsi="Times New Roman" w:cs="Times New Roman"/>
          <w:sz w:val="24"/>
          <w:szCs w:val="24"/>
        </w:rPr>
        <w:t xml:space="preserve"> the Federal </w:t>
      </w:r>
      <w:r>
        <w:rPr>
          <w:rFonts w:ascii="Times New Roman" w:hAnsi="Times New Roman" w:cs="Times New Roman"/>
          <w:sz w:val="24"/>
          <w:szCs w:val="24"/>
        </w:rPr>
        <w:t xml:space="preserve">tax </w:t>
      </w:r>
      <w:r w:rsidR="00230891">
        <w:rPr>
          <w:rFonts w:ascii="Times New Roman" w:hAnsi="Times New Roman" w:cs="Times New Roman"/>
          <w:sz w:val="24"/>
          <w:szCs w:val="24"/>
        </w:rPr>
        <w:t xml:space="preserve">laws of the United States of America, the offence </w:t>
      </w:r>
      <w:r w:rsidR="00230891" w:rsidRPr="00230891">
        <w:rPr>
          <w:rFonts w:ascii="Times New Roman" w:hAnsi="Times New Roman" w:cs="Times New Roman"/>
          <w:sz w:val="24"/>
          <w:szCs w:val="24"/>
        </w:rPr>
        <w:t xml:space="preserve">consists wholly in the single act or omission or failure to make income tax returns. This failure in order to be criminal must have been "wilful," and </w:t>
      </w:r>
      <w:r w:rsidR="005122D6">
        <w:rPr>
          <w:rFonts w:ascii="Times New Roman" w:hAnsi="Times New Roman" w:cs="Times New Roman"/>
          <w:sz w:val="24"/>
          <w:szCs w:val="24"/>
        </w:rPr>
        <w:t>w</w:t>
      </w:r>
      <w:r w:rsidR="001A596D">
        <w:rPr>
          <w:rFonts w:ascii="Times New Roman" w:hAnsi="Times New Roman" w:cs="Times New Roman"/>
          <w:sz w:val="24"/>
          <w:szCs w:val="24"/>
        </w:rPr>
        <w:t>ilfulness in that context means "</w:t>
      </w:r>
      <w:r w:rsidR="001A596D" w:rsidRPr="001A596D">
        <w:rPr>
          <w:rFonts w:ascii="Times New Roman" w:hAnsi="Times New Roman" w:cs="Times New Roman"/>
          <w:sz w:val="24"/>
          <w:szCs w:val="24"/>
        </w:rPr>
        <w:t xml:space="preserve">voluntary, purposeful, deliberate, intentional as distinguished from accidental, inadvertent or negligent." </w:t>
      </w:r>
      <w:r w:rsidR="001A596D">
        <w:rPr>
          <w:rFonts w:ascii="Times New Roman" w:hAnsi="Times New Roman" w:cs="Times New Roman"/>
          <w:sz w:val="24"/>
          <w:szCs w:val="24"/>
        </w:rPr>
        <w:t>It has</w:t>
      </w:r>
      <w:r w:rsidR="001A596D" w:rsidRPr="001A596D">
        <w:rPr>
          <w:rFonts w:ascii="Times New Roman" w:hAnsi="Times New Roman" w:cs="Times New Roman"/>
          <w:sz w:val="24"/>
          <w:szCs w:val="24"/>
        </w:rPr>
        <w:t xml:space="preserve"> the connotation of "done with a bad purpose or done without justifiable excuse, or done stubbornly or obstinately or perversely, or with bad motives</w:t>
      </w:r>
      <w:r w:rsidR="00611432">
        <w:rPr>
          <w:rFonts w:ascii="Times New Roman" w:hAnsi="Times New Roman" w:cs="Times New Roman"/>
          <w:sz w:val="24"/>
          <w:szCs w:val="24"/>
        </w:rPr>
        <w:t xml:space="preserve"> or </w:t>
      </w:r>
      <w:r w:rsidR="00611432" w:rsidRPr="00611432">
        <w:rPr>
          <w:rFonts w:ascii="Times New Roman" w:hAnsi="Times New Roman" w:cs="Times New Roman"/>
          <w:sz w:val="24"/>
          <w:szCs w:val="24"/>
        </w:rPr>
        <w:t>with criminal intent to avoid the law</w:t>
      </w:r>
      <w:r w:rsidR="001A596D">
        <w:rPr>
          <w:rFonts w:ascii="Times New Roman" w:hAnsi="Times New Roman" w:cs="Times New Roman"/>
          <w:sz w:val="24"/>
          <w:szCs w:val="24"/>
        </w:rPr>
        <w:t>."</w:t>
      </w:r>
      <w:r w:rsidR="00D429F0">
        <w:rPr>
          <w:rFonts w:ascii="Times New Roman" w:hAnsi="Times New Roman" w:cs="Times New Roman"/>
          <w:sz w:val="24"/>
          <w:szCs w:val="24"/>
        </w:rPr>
        <w:t xml:space="preserve"> </w:t>
      </w:r>
      <w:r w:rsidR="001A596D" w:rsidRPr="001A596D">
        <w:rPr>
          <w:rFonts w:ascii="Times New Roman" w:hAnsi="Times New Roman" w:cs="Times New Roman"/>
          <w:sz w:val="24"/>
          <w:szCs w:val="24"/>
        </w:rPr>
        <w:t xml:space="preserve"> </w:t>
      </w:r>
      <w:r w:rsidR="00760193">
        <w:rPr>
          <w:rFonts w:ascii="Times New Roman" w:hAnsi="Times New Roman" w:cs="Times New Roman"/>
          <w:sz w:val="24"/>
          <w:szCs w:val="24"/>
        </w:rPr>
        <w:t>There, "</w:t>
      </w:r>
      <w:r w:rsidR="00760193" w:rsidRPr="00760193">
        <w:rPr>
          <w:rFonts w:ascii="Times New Roman" w:hAnsi="Times New Roman" w:cs="Times New Roman"/>
          <w:sz w:val="24"/>
          <w:szCs w:val="24"/>
        </w:rPr>
        <w:t>wilfulness" serves to distinguish situations involving bona fide misconceptions of what is required from those where the failure to file has been attended by knowledge of the legal obligation</w:t>
      </w:r>
      <w:r w:rsidR="00760193">
        <w:rPr>
          <w:rFonts w:ascii="Times New Roman" w:hAnsi="Times New Roman" w:cs="Times New Roman"/>
          <w:sz w:val="24"/>
          <w:szCs w:val="24"/>
        </w:rPr>
        <w:t>.</w:t>
      </w:r>
    </w:p>
    <w:p w:rsidR="00760193" w:rsidRDefault="00760193" w:rsidP="006E1D22">
      <w:pPr>
        <w:spacing w:after="0" w:line="360" w:lineRule="auto"/>
        <w:jc w:val="both"/>
        <w:rPr>
          <w:rFonts w:ascii="Times New Roman" w:hAnsi="Times New Roman" w:cs="Times New Roman"/>
          <w:sz w:val="24"/>
          <w:szCs w:val="24"/>
        </w:rPr>
      </w:pPr>
    </w:p>
    <w:p w:rsidR="00230891" w:rsidRDefault="002451FD" w:rsidP="006E1D22">
      <w:pPr>
        <w:spacing w:after="0" w:line="360" w:lineRule="auto"/>
        <w:jc w:val="both"/>
        <w:rPr>
          <w:rFonts w:ascii="Times New Roman" w:hAnsi="Times New Roman" w:cs="Times New Roman"/>
          <w:sz w:val="24"/>
          <w:szCs w:val="24"/>
        </w:rPr>
      </w:pPr>
      <w:r w:rsidRPr="002451FD">
        <w:rPr>
          <w:rFonts w:ascii="Times New Roman" w:hAnsi="Times New Roman" w:cs="Times New Roman"/>
          <w:sz w:val="24"/>
          <w:szCs w:val="24"/>
        </w:rPr>
        <w:t xml:space="preserve">Ignorance of the law is no defence to crime, except that, where wilfulness is an element of the crime, ignorance of a duty imposed by law may negative wilfulness in failure to perform the duty </w:t>
      </w:r>
      <w:r w:rsidR="00B57C57">
        <w:rPr>
          <w:rFonts w:ascii="Times New Roman" w:hAnsi="Times New Roman" w:cs="Times New Roman"/>
          <w:sz w:val="24"/>
          <w:szCs w:val="24"/>
        </w:rPr>
        <w:t xml:space="preserve">In </w:t>
      </w:r>
      <w:r w:rsidR="004545EF">
        <w:rPr>
          <w:rFonts w:ascii="Times New Roman" w:hAnsi="Times New Roman" w:cs="Times New Roman"/>
          <w:sz w:val="24"/>
          <w:szCs w:val="24"/>
        </w:rPr>
        <w:t>the</w:t>
      </w:r>
      <w:r w:rsidR="00B57C57">
        <w:rPr>
          <w:rFonts w:ascii="Times New Roman" w:hAnsi="Times New Roman" w:cs="Times New Roman"/>
          <w:sz w:val="24"/>
          <w:szCs w:val="24"/>
        </w:rPr>
        <w:t xml:space="preserve"> case</w:t>
      </w:r>
      <w:r w:rsidR="004545EF">
        <w:rPr>
          <w:rFonts w:ascii="Times New Roman" w:hAnsi="Times New Roman" w:cs="Times New Roman"/>
          <w:sz w:val="24"/>
          <w:szCs w:val="24"/>
        </w:rPr>
        <w:t xml:space="preserve"> of Uganda</w:t>
      </w:r>
      <w:r w:rsidR="00B57C57">
        <w:rPr>
          <w:rFonts w:ascii="Times New Roman" w:hAnsi="Times New Roman" w:cs="Times New Roman"/>
          <w:sz w:val="24"/>
          <w:szCs w:val="24"/>
        </w:rPr>
        <w:t>, the offence does not require a specific intent</w:t>
      </w:r>
      <w:r w:rsidR="00B57C57" w:rsidRPr="00B57C57">
        <w:rPr>
          <w:rFonts w:ascii="Times New Roman" w:hAnsi="Times New Roman" w:cs="Times New Roman"/>
          <w:sz w:val="24"/>
          <w:szCs w:val="24"/>
        </w:rPr>
        <w:t xml:space="preserve"> of any kind, apart from and </w:t>
      </w:r>
      <w:r w:rsidR="00B57C57" w:rsidRPr="00B57C57">
        <w:rPr>
          <w:rFonts w:ascii="Times New Roman" w:hAnsi="Times New Roman" w:cs="Times New Roman"/>
          <w:sz w:val="24"/>
          <w:szCs w:val="24"/>
        </w:rPr>
        <w:lastRenderedPageBreak/>
        <w:t>beyond the mere omission or failure to</w:t>
      </w:r>
      <w:r w:rsidR="00B57C57">
        <w:rPr>
          <w:rFonts w:ascii="Times New Roman" w:hAnsi="Times New Roman" w:cs="Times New Roman"/>
          <w:sz w:val="24"/>
          <w:szCs w:val="24"/>
        </w:rPr>
        <w:t xml:space="preserve"> file the return.</w:t>
      </w:r>
      <w:r w:rsidR="00D43895" w:rsidRPr="00D43895">
        <w:t xml:space="preserve"> </w:t>
      </w:r>
      <w:r w:rsidR="00D43895">
        <w:rPr>
          <w:rFonts w:ascii="Times New Roman" w:hAnsi="Times New Roman" w:cs="Times New Roman"/>
          <w:sz w:val="24"/>
          <w:szCs w:val="24"/>
        </w:rPr>
        <w:t>Whereas in the United States of America the state</w:t>
      </w:r>
      <w:r w:rsidR="00D43895" w:rsidRPr="00D43895">
        <w:rPr>
          <w:rFonts w:ascii="Times New Roman" w:hAnsi="Times New Roman" w:cs="Times New Roman"/>
          <w:sz w:val="24"/>
          <w:szCs w:val="24"/>
        </w:rPr>
        <w:t xml:space="preserve"> must prove beyond a reasonable doubt that </w:t>
      </w:r>
      <w:r w:rsidR="00D43895">
        <w:rPr>
          <w:rFonts w:ascii="Times New Roman" w:hAnsi="Times New Roman" w:cs="Times New Roman"/>
          <w:sz w:val="24"/>
          <w:szCs w:val="24"/>
        </w:rPr>
        <w:t>accused</w:t>
      </w:r>
      <w:r w:rsidR="00D43895" w:rsidRPr="00D43895">
        <w:rPr>
          <w:rFonts w:ascii="Times New Roman" w:hAnsi="Times New Roman" w:cs="Times New Roman"/>
          <w:sz w:val="24"/>
          <w:szCs w:val="24"/>
        </w:rPr>
        <w:t>'s failure to file the return was voluntary, purposeful, deliberate and intentional, and not accidental, inadvertent or negligent</w:t>
      </w:r>
      <w:r w:rsidR="00D43895">
        <w:rPr>
          <w:rFonts w:ascii="Times New Roman" w:hAnsi="Times New Roman" w:cs="Times New Roman"/>
          <w:sz w:val="24"/>
          <w:szCs w:val="24"/>
        </w:rPr>
        <w:t xml:space="preserve">, in Uganda all that should be proved is that the accused </w:t>
      </w:r>
      <w:r w:rsidR="00D43895" w:rsidRPr="00D43895">
        <w:rPr>
          <w:rFonts w:ascii="Times New Roman" w:hAnsi="Times New Roman" w:cs="Times New Roman"/>
          <w:sz w:val="24"/>
          <w:szCs w:val="24"/>
        </w:rPr>
        <w:t>was required to file a return</w:t>
      </w:r>
      <w:r w:rsidR="00D43895">
        <w:rPr>
          <w:rFonts w:ascii="Times New Roman" w:hAnsi="Times New Roman" w:cs="Times New Roman"/>
          <w:sz w:val="24"/>
          <w:szCs w:val="24"/>
        </w:rPr>
        <w:t xml:space="preserve"> and that the accused did not </w:t>
      </w:r>
      <w:r w:rsidR="00587412">
        <w:rPr>
          <w:rFonts w:ascii="Times New Roman" w:hAnsi="Times New Roman" w:cs="Times New Roman"/>
          <w:sz w:val="24"/>
          <w:szCs w:val="24"/>
        </w:rPr>
        <w:t>file</w:t>
      </w:r>
      <w:r w:rsidR="00D43895">
        <w:rPr>
          <w:rFonts w:ascii="Times New Roman" w:hAnsi="Times New Roman" w:cs="Times New Roman"/>
          <w:sz w:val="24"/>
          <w:szCs w:val="24"/>
        </w:rPr>
        <w:t xml:space="preserve"> a return within the prescribed time.</w:t>
      </w:r>
    </w:p>
    <w:p w:rsidR="00230891" w:rsidRDefault="00230891" w:rsidP="006E1D22">
      <w:pPr>
        <w:spacing w:after="0" w:line="360" w:lineRule="auto"/>
        <w:jc w:val="both"/>
        <w:rPr>
          <w:rFonts w:ascii="Times New Roman" w:hAnsi="Times New Roman" w:cs="Times New Roman"/>
          <w:sz w:val="24"/>
          <w:szCs w:val="24"/>
        </w:rPr>
      </w:pPr>
    </w:p>
    <w:p w:rsidR="006E1D22" w:rsidRDefault="00E650E4" w:rsidP="006E1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w:t>
      </w:r>
      <w:r w:rsidR="000C3867">
        <w:rPr>
          <w:rFonts w:ascii="Times New Roman" w:hAnsi="Times New Roman" w:cs="Times New Roman"/>
          <w:sz w:val="24"/>
          <w:szCs w:val="24"/>
        </w:rPr>
        <w:t xml:space="preserve">2 (sss) of </w:t>
      </w:r>
      <w:r w:rsidR="000C3867" w:rsidRPr="000C3867">
        <w:rPr>
          <w:rFonts w:ascii="Times New Roman" w:hAnsi="Times New Roman" w:cs="Times New Roman"/>
          <w:i/>
          <w:sz w:val="24"/>
          <w:szCs w:val="24"/>
        </w:rPr>
        <w:t>The Income Tax Act</w:t>
      </w:r>
      <w:r w:rsidR="000C3867">
        <w:rPr>
          <w:rFonts w:ascii="Times New Roman" w:hAnsi="Times New Roman" w:cs="Times New Roman"/>
          <w:sz w:val="24"/>
          <w:szCs w:val="24"/>
        </w:rPr>
        <w:t xml:space="preserve">, </w:t>
      </w:r>
      <w:r w:rsidR="000C3867" w:rsidRPr="000C3867">
        <w:rPr>
          <w:rFonts w:ascii="Times New Roman" w:hAnsi="Times New Roman" w:cs="Times New Roman"/>
          <w:sz w:val="24"/>
          <w:szCs w:val="24"/>
        </w:rPr>
        <w:t>“taxpayer” means any person who derives an amount subject to tax under th</w:t>
      </w:r>
      <w:r w:rsidR="000C3867">
        <w:rPr>
          <w:rFonts w:ascii="Times New Roman" w:hAnsi="Times New Roman" w:cs="Times New Roman"/>
          <w:sz w:val="24"/>
          <w:szCs w:val="24"/>
        </w:rPr>
        <w:t>e</w:t>
      </w:r>
      <w:r w:rsidR="000C3867" w:rsidRPr="000C3867">
        <w:rPr>
          <w:rFonts w:ascii="Times New Roman" w:hAnsi="Times New Roman" w:cs="Times New Roman"/>
          <w:sz w:val="24"/>
          <w:szCs w:val="24"/>
        </w:rPr>
        <w:t xml:space="preserve"> Act and includes</w:t>
      </w:r>
      <w:r w:rsidR="000C3867">
        <w:rPr>
          <w:rFonts w:ascii="Times New Roman" w:hAnsi="Times New Roman" w:cs="Times New Roman"/>
          <w:sz w:val="24"/>
          <w:szCs w:val="24"/>
        </w:rPr>
        <w:t>;-</w:t>
      </w:r>
      <w:r w:rsidR="000C3867" w:rsidRPr="000C3867">
        <w:rPr>
          <w:rFonts w:ascii="Times New Roman" w:hAnsi="Times New Roman" w:cs="Times New Roman"/>
          <w:sz w:val="24"/>
          <w:szCs w:val="24"/>
        </w:rPr>
        <w:t xml:space="preserve"> (i) any person who incurs</w:t>
      </w:r>
      <w:r w:rsidR="000C3867">
        <w:rPr>
          <w:rFonts w:ascii="Times New Roman" w:hAnsi="Times New Roman" w:cs="Times New Roman"/>
          <w:sz w:val="24"/>
          <w:szCs w:val="24"/>
        </w:rPr>
        <w:t xml:space="preserve"> an assessed loss for a year of </w:t>
      </w:r>
      <w:r w:rsidR="000C3867" w:rsidRPr="000C3867">
        <w:rPr>
          <w:rFonts w:ascii="Times New Roman" w:hAnsi="Times New Roman" w:cs="Times New Roman"/>
          <w:sz w:val="24"/>
          <w:szCs w:val="24"/>
        </w:rPr>
        <w:t>income; or (ii) for the purposes of any provision relating to a return, any person required by th</w:t>
      </w:r>
      <w:r w:rsidR="000C3867">
        <w:rPr>
          <w:rFonts w:ascii="Times New Roman" w:hAnsi="Times New Roman" w:cs="Times New Roman"/>
          <w:sz w:val="24"/>
          <w:szCs w:val="24"/>
        </w:rPr>
        <w:t>e</w:t>
      </w:r>
      <w:r w:rsidR="000C3867" w:rsidRPr="000C3867">
        <w:rPr>
          <w:rFonts w:ascii="Times New Roman" w:hAnsi="Times New Roman" w:cs="Times New Roman"/>
          <w:sz w:val="24"/>
          <w:szCs w:val="24"/>
        </w:rPr>
        <w:t xml:space="preserve"> Act to furnish such a re</w:t>
      </w:r>
      <w:r w:rsidR="000C3867">
        <w:rPr>
          <w:rFonts w:ascii="Times New Roman" w:hAnsi="Times New Roman" w:cs="Times New Roman"/>
          <w:sz w:val="24"/>
          <w:szCs w:val="24"/>
        </w:rPr>
        <w:t xml:space="preserve">turn. </w:t>
      </w:r>
      <w:r w:rsidR="006E1D22">
        <w:rPr>
          <w:rFonts w:ascii="Times New Roman" w:hAnsi="Times New Roman" w:cs="Times New Roman"/>
          <w:sz w:val="24"/>
          <w:szCs w:val="24"/>
        </w:rPr>
        <w:t xml:space="preserve">Under section 4 (1) of the Act, the obligation to pay Income Tax is imposed </w:t>
      </w:r>
      <w:r w:rsidR="006E1D22" w:rsidRPr="006E1D22">
        <w:rPr>
          <w:rFonts w:ascii="Times New Roman" w:hAnsi="Times New Roman" w:cs="Times New Roman"/>
          <w:sz w:val="24"/>
          <w:szCs w:val="24"/>
        </w:rPr>
        <w:t>for each year of income on every person who has chargeable income for the year of income</w:t>
      </w:r>
      <w:r w:rsidR="006E1D22">
        <w:rPr>
          <w:rFonts w:ascii="Times New Roman" w:hAnsi="Times New Roman" w:cs="Times New Roman"/>
          <w:sz w:val="24"/>
          <w:szCs w:val="24"/>
        </w:rPr>
        <w:t>. A</w:t>
      </w:r>
      <w:r w:rsidR="006E1D22" w:rsidRPr="006E1D22">
        <w:rPr>
          <w:rFonts w:ascii="Times New Roman" w:hAnsi="Times New Roman" w:cs="Times New Roman"/>
          <w:sz w:val="24"/>
          <w:szCs w:val="24"/>
        </w:rPr>
        <w:t>ny income derived by a person in carrying on a business</w:t>
      </w:r>
      <w:r w:rsidR="006E1D22">
        <w:rPr>
          <w:rFonts w:ascii="Times New Roman" w:hAnsi="Times New Roman" w:cs="Times New Roman"/>
          <w:sz w:val="24"/>
          <w:szCs w:val="24"/>
        </w:rPr>
        <w:t xml:space="preserve"> is characterised by section 18 (1) as business income and forms part of gross income within the meaning of section 17 (1) (a) of the Act.</w:t>
      </w:r>
      <w:r w:rsidR="006E1D22" w:rsidRPr="006E1D22">
        <w:rPr>
          <w:rFonts w:ascii="Times New Roman" w:hAnsi="Times New Roman" w:cs="Times New Roman"/>
          <w:sz w:val="24"/>
          <w:szCs w:val="24"/>
        </w:rPr>
        <w:t xml:space="preserve"> </w:t>
      </w:r>
      <w:r w:rsidR="006E1D22">
        <w:rPr>
          <w:rFonts w:ascii="Times New Roman" w:hAnsi="Times New Roman" w:cs="Times New Roman"/>
          <w:sz w:val="24"/>
          <w:szCs w:val="24"/>
        </w:rPr>
        <w:t xml:space="preserve">Under section 15 of the Act, the chargeable income </w:t>
      </w:r>
      <w:r w:rsidR="006E1D22" w:rsidRPr="00B039E4">
        <w:rPr>
          <w:rFonts w:ascii="Times New Roman" w:hAnsi="Times New Roman" w:cs="Times New Roman"/>
          <w:sz w:val="24"/>
          <w:szCs w:val="24"/>
        </w:rPr>
        <w:t>of a person for a year of income is the gross income of the person for the year less total deductions allowed under th</w:t>
      </w:r>
      <w:r w:rsidR="00441118">
        <w:rPr>
          <w:rFonts w:ascii="Times New Roman" w:hAnsi="Times New Roman" w:cs="Times New Roman"/>
          <w:sz w:val="24"/>
          <w:szCs w:val="24"/>
        </w:rPr>
        <w:t>e</w:t>
      </w:r>
      <w:r w:rsidR="006E1D22" w:rsidRPr="00B039E4">
        <w:rPr>
          <w:rFonts w:ascii="Times New Roman" w:hAnsi="Times New Roman" w:cs="Times New Roman"/>
          <w:sz w:val="24"/>
          <w:szCs w:val="24"/>
        </w:rPr>
        <w:t xml:space="preserve"> Act for the year</w:t>
      </w:r>
      <w:r w:rsidR="00441118">
        <w:rPr>
          <w:rFonts w:ascii="Times New Roman" w:hAnsi="Times New Roman" w:cs="Times New Roman"/>
          <w:sz w:val="24"/>
          <w:szCs w:val="24"/>
        </w:rPr>
        <w:t xml:space="preserve"> (expenses </w:t>
      </w:r>
      <w:r w:rsidR="00441118" w:rsidRPr="00441118">
        <w:rPr>
          <w:rFonts w:ascii="Times New Roman" w:hAnsi="Times New Roman" w:cs="Times New Roman"/>
          <w:sz w:val="24"/>
          <w:szCs w:val="24"/>
        </w:rPr>
        <w:t>wholly, exclusively and necessarily laid out or expended for the purpose of earning the income</w:t>
      </w:r>
      <w:r w:rsidR="00441118">
        <w:rPr>
          <w:rFonts w:ascii="Times New Roman" w:hAnsi="Times New Roman" w:cs="Times New Roman"/>
          <w:sz w:val="24"/>
          <w:szCs w:val="24"/>
        </w:rPr>
        <w:t>)</w:t>
      </w:r>
      <w:r w:rsidR="006E1D22">
        <w:rPr>
          <w:rFonts w:ascii="Times New Roman" w:hAnsi="Times New Roman" w:cs="Times New Roman"/>
          <w:sz w:val="24"/>
          <w:szCs w:val="24"/>
        </w:rPr>
        <w:t>. The plaintiff is not one of the listed institutions whose income is exempt from tax. It's income derived from radio broadcasting, newscasts, adverts, talk shows, sports adverts and services of a similar nature is not exempt income within the meaning o</w:t>
      </w:r>
      <w:r w:rsidR="00C04D30">
        <w:rPr>
          <w:rFonts w:ascii="Times New Roman" w:hAnsi="Times New Roman" w:cs="Times New Roman"/>
          <w:sz w:val="24"/>
          <w:szCs w:val="24"/>
        </w:rPr>
        <w:t>f</w:t>
      </w:r>
      <w:r w:rsidR="006E1D22">
        <w:rPr>
          <w:rFonts w:ascii="Times New Roman" w:hAnsi="Times New Roman" w:cs="Times New Roman"/>
          <w:sz w:val="24"/>
          <w:szCs w:val="24"/>
        </w:rPr>
        <w:t xml:space="preserve"> section 21 of </w:t>
      </w:r>
      <w:r w:rsidR="006E1D22" w:rsidRPr="006E1D22">
        <w:rPr>
          <w:rFonts w:ascii="Times New Roman" w:hAnsi="Times New Roman" w:cs="Times New Roman"/>
          <w:i/>
          <w:sz w:val="24"/>
          <w:szCs w:val="24"/>
        </w:rPr>
        <w:t>The Income Tax Act</w:t>
      </w:r>
      <w:r w:rsidR="006E1D22">
        <w:rPr>
          <w:rFonts w:ascii="Times New Roman" w:hAnsi="Times New Roman" w:cs="Times New Roman"/>
          <w:sz w:val="24"/>
          <w:szCs w:val="24"/>
        </w:rPr>
        <w:t xml:space="preserve">. </w:t>
      </w:r>
      <w:r w:rsidR="00DF1430">
        <w:rPr>
          <w:rFonts w:ascii="Times New Roman" w:hAnsi="Times New Roman" w:cs="Times New Roman"/>
          <w:sz w:val="24"/>
          <w:szCs w:val="24"/>
        </w:rPr>
        <w:t>As a result, the plaintiff derived income</w:t>
      </w:r>
      <w:r w:rsidR="00DF1430" w:rsidRPr="000C3867">
        <w:rPr>
          <w:rFonts w:ascii="Times New Roman" w:hAnsi="Times New Roman" w:cs="Times New Roman"/>
          <w:sz w:val="24"/>
          <w:szCs w:val="24"/>
        </w:rPr>
        <w:t xml:space="preserve"> subject to tax</w:t>
      </w:r>
      <w:r w:rsidR="00DF1430">
        <w:rPr>
          <w:rFonts w:ascii="Times New Roman" w:hAnsi="Times New Roman" w:cs="Times New Roman"/>
          <w:sz w:val="24"/>
          <w:szCs w:val="24"/>
        </w:rPr>
        <w:t xml:space="preserve"> in each of </w:t>
      </w:r>
      <w:r w:rsidR="00E71F40">
        <w:rPr>
          <w:rFonts w:ascii="Times New Roman" w:hAnsi="Times New Roman" w:cs="Times New Roman"/>
          <w:sz w:val="24"/>
          <w:szCs w:val="24"/>
        </w:rPr>
        <w:t>the</w:t>
      </w:r>
      <w:r w:rsidR="00DF1430">
        <w:rPr>
          <w:rFonts w:ascii="Times New Roman" w:hAnsi="Times New Roman" w:cs="Times New Roman"/>
          <w:sz w:val="24"/>
          <w:szCs w:val="24"/>
        </w:rPr>
        <w:t xml:space="preserve"> years in question as demonstrated by exhibits </w:t>
      </w:r>
      <w:r w:rsidR="00E71F40">
        <w:rPr>
          <w:rFonts w:ascii="Times New Roman" w:hAnsi="Times New Roman" w:cs="Times New Roman"/>
          <w:sz w:val="24"/>
          <w:szCs w:val="24"/>
        </w:rPr>
        <w:t xml:space="preserve">P. Ex. 8, </w:t>
      </w:r>
      <w:r w:rsidR="00DF1430">
        <w:rPr>
          <w:rFonts w:ascii="Times New Roman" w:hAnsi="Times New Roman" w:cs="Times New Roman"/>
          <w:sz w:val="24"/>
          <w:szCs w:val="24"/>
        </w:rPr>
        <w:t xml:space="preserve">P. Ex. </w:t>
      </w:r>
      <w:r w:rsidR="00E71F40">
        <w:rPr>
          <w:rFonts w:ascii="Times New Roman" w:hAnsi="Times New Roman" w:cs="Times New Roman"/>
          <w:sz w:val="24"/>
          <w:szCs w:val="24"/>
        </w:rPr>
        <w:t>9, P. Ex. 10</w:t>
      </w:r>
      <w:r w:rsidR="006A2C70">
        <w:rPr>
          <w:rFonts w:ascii="Times New Roman" w:hAnsi="Times New Roman" w:cs="Times New Roman"/>
          <w:sz w:val="24"/>
          <w:szCs w:val="24"/>
        </w:rPr>
        <w:t xml:space="preserve"> and </w:t>
      </w:r>
      <w:r w:rsidR="00E71F40">
        <w:rPr>
          <w:rFonts w:ascii="Times New Roman" w:hAnsi="Times New Roman" w:cs="Times New Roman"/>
          <w:sz w:val="24"/>
          <w:szCs w:val="24"/>
        </w:rPr>
        <w:t xml:space="preserve">P. Ex. 11. </w:t>
      </w:r>
      <w:r w:rsidR="006E1D22">
        <w:rPr>
          <w:rFonts w:ascii="Times New Roman" w:hAnsi="Times New Roman" w:cs="Times New Roman"/>
          <w:sz w:val="24"/>
          <w:szCs w:val="24"/>
        </w:rPr>
        <w:t xml:space="preserve">It </w:t>
      </w:r>
      <w:r w:rsidR="00441118">
        <w:rPr>
          <w:rFonts w:ascii="Times New Roman" w:hAnsi="Times New Roman" w:cs="Times New Roman"/>
          <w:sz w:val="24"/>
          <w:szCs w:val="24"/>
        </w:rPr>
        <w:t xml:space="preserve">is </w:t>
      </w:r>
      <w:r w:rsidR="006E1D22">
        <w:rPr>
          <w:rFonts w:ascii="Times New Roman" w:hAnsi="Times New Roman" w:cs="Times New Roman"/>
          <w:sz w:val="24"/>
          <w:szCs w:val="24"/>
        </w:rPr>
        <w:t>therefore clear in the instant case that the plaintiff</w:t>
      </w:r>
      <w:r w:rsidR="006E1D22" w:rsidRPr="00E23129">
        <w:rPr>
          <w:rFonts w:ascii="Times New Roman" w:hAnsi="Times New Roman" w:cs="Times New Roman"/>
          <w:sz w:val="24"/>
          <w:szCs w:val="24"/>
        </w:rPr>
        <w:t xml:space="preserve"> </w:t>
      </w:r>
      <w:r w:rsidR="005C6978">
        <w:rPr>
          <w:rFonts w:ascii="Times New Roman" w:hAnsi="Times New Roman" w:cs="Times New Roman"/>
          <w:sz w:val="24"/>
          <w:szCs w:val="24"/>
        </w:rPr>
        <w:t>earned</w:t>
      </w:r>
      <w:r w:rsidR="006E1D22" w:rsidRPr="00E23129">
        <w:rPr>
          <w:rFonts w:ascii="Times New Roman" w:hAnsi="Times New Roman" w:cs="Times New Roman"/>
          <w:sz w:val="24"/>
          <w:szCs w:val="24"/>
        </w:rPr>
        <w:t xml:space="preserve"> </w:t>
      </w:r>
      <w:r w:rsidR="00E71F40">
        <w:rPr>
          <w:rFonts w:ascii="Times New Roman" w:hAnsi="Times New Roman" w:cs="Times New Roman"/>
          <w:sz w:val="24"/>
          <w:szCs w:val="24"/>
        </w:rPr>
        <w:t xml:space="preserve">income from business constituting part of its </w:t>
      </w:r>
      <w:r w:rsidR="00441118">
        <w:rPr>
          <w:rFonts w:ascii="Times New Roman" w:hAnsi="Times New Roman" w:cs="Times New Roman"/>
          <w:sz w:val="24"/>
          <w:szCs w:val="24"/>
        </w:rPr>
        <w:t>gross</w:t>
      </w:r>
      <w:r w:rsidR="005C6978" w:rsidRPr="005C6978">
        <w:rPr>
          <w:rFonts w:ascii="Times New Roman" w:hAnsi="Times New Roman" w:cs="Times New Roman"/>
          <w:sz w:val="24"/>
          <w:szCs w:val="24"/>
        </w:rPr>
        <w:t xml:space="preserve"> income </w:t>
      </w:r>
      <w:r w:rsidR="005C6978">
        <w:rPr>
          <w:rFonts w:ascii="Times New Roman" w:hAnsi="Times New Roman" w:cs="Times New Roman"/>
          <w:sz w:val="24"/>
          <w:szCs w:val="24"/>
        </w:rPr>
        <w:t xml:space="preserve">which consequently was </w:t>
      </w:r>
      <w:r w:rsidR="006E1D22" w:rsidRPr="00E23129">
        <w:rPr>
          <w:rFonts w:ascii="Times New Roman" w:hAnsi="Times New Roman" w:cs="Times New Roman"/>
          <w:sz w:val="24"/>
          <w:szCs w:val="24"/>
        </w:rPr>
        <w:t>reportable income in the years in question</w:t>
      </w:r>
      <w:r w:rsidR="00E71F40">
        <w:rPr>
          <w:rFonts w:ascii="Times New Roman" w:hAnsi="Times New Roman" w:cs="Times New Roman"/>
          <w:sz w:val="24"/>
          <w:szCs w:val="24"/>
        </w:rPr>
        <w:t>,</w:t>
      </w:r>
      <w:r w:rsidR="006E1D22" w:rsidRPr="00E23129">
        <w:rPr>
          <w:rFonts w:ascii="Times New Roman" w:hAnsi="Times New Roman" w:cs="Times New Roman"/>
          <w:sz w:val="24"/>
          <w:szCs w:val="24"/>
        </w:rPr>
        <w:t xml:space="preserve"> </w:t>
      </w:r>
      <w:r w:rsidR="005C6978">
        <w:rPr>
          <w:rFonts w:ascii="Times New Roman" w:hAnsi="Times New Roman" w:cs="Times New Roman"/>
          <w:sz w:val="24"/>
          <w:szCs w:val="24"/>
        </w:rPr>
        <w:t>yet it</w:t>
      </w:r>
      <w:r w:rsidR="006E1D22" w:rsidRPr="00E23129">
        <w:rPr>
          <w:rFonts w:ascii="Times New Roman" w:hAnsi="Times New Roman" w:cs="Times New Roman"/>
          <w:sz w:val="24"/>
          <w:szCs w:val="24"/>
        </w:rPr>
        <w:t xml:space="preserve"> failed to file returns </w:t>
      </w:r>
      <w:r w:rsidR="006E1D22">
        <w:rPr>
          <w:rFonts w:ascii="Times New Roman" w:hAnsi="Times New Roman" w:cs="Times New Roman"/>
          <w:sz w:val="24"/>
          <w:szCs w:val="24"/>
        </w:rPr>
        <w:t>during</w:t>
      </w:r>
      <w:r w:rsidR="006E1D22" w:rsidRPr="00E23129">
        <w:rPr>
          <w:rFonts w:ascii="Times New Roman" w:hAnsi="Times New Roman" w:cs="Times New Roman"/>
          <w:sz w:val="24"/>
          <w:szCs w:val="24"/>
        </w:rPr>
        <w:t xml:space="preserve"> those years</w:t>
      </w:r>
      <w:r w:rsidR="006E1D22">
        <w:rPr>
          <w:rFonts w:ascii="Times New Roman" w:hAnsi="Times New Roman" w:cs="Times New Roman"/>
          <w:sz w:val="24"/>
          <w:szCs w:val="24"/>
        </w:rPr>
        <w:t>.</w:t>
      </w:r>
    </w:p>
    <w:p w:rsidR="006E1D22" w:rsidRDefault="006E1D22" w:rsidP="006E1D22">
      <w:pPr>
        <w:spacing w:after="0" w:line="360" w:lineRule="auto"/>
        <w:jc w:val="both"/>
        <w:rPr>
          <w:rFonts w:ascii="Times New Roman" w:hAnsi="Times New Roman" w:cs="Times New Roman"/>
          <w:sz w:val="24"/>
          <w:szCs w:val="24"/>
        </w:rPr>
      </w:pPr>
    </w:p>
    <w:p w:rsidR="005A20A2" w:rsidRDefault="000C3867" w:rsidP="00BD4E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r w:rsidR="00E650E4">
        <w:rPr>
          <w:rFonts w:ascii="Times New Roman" w:hAnsi="Times New Roman" w:cs="Times New Roman"/>
          <w:sz w:val="24"/>
          <w:szCs w:val="24"/>
        </w:rPr>
        <w:t xml:space="preserve">92 (1) of </w:t>
      </w:r>
      <w:r>
        <w:rPr>
          <w:rFonts w:ascii="Times New Roman" w:hAnsi="Times New Roman" w:cs="Times New Roman"/>
          <w:sz w:val="24"/>
          <w:szCs w:val="24"/>
        </w:rPr>
        <w:t>the</w:t>
      </w:r>
      <w:r w:rsidR="00E650E4">
        <w:rPr>
          <w:rFonts w:ascii="Times New Roman" w:hAnsi="Times New Roman" w:cs="Times New Roman"/>
          <w:sz w:val="24"/>
          <w:szCs w:val="24"/>
        </w:rPr>
        <w:t xml:space="preserve"> Act</w:t>
      </w:r>
      <w:r>
        <w:rPr>
          <w:rFonts w:ascii="Times New Roman" w:hAnsi="Times New Roman" w:cs="Times New Roman"/>
          <w:sz w:val="24"/>
          <w:szCs w:val="24"/>
        </w:rPr>
        <w:t xml:space="preserve"> requires</w:t>
      </w:r>
      <w:r w:rsidR="00E650E4">
        <w:rPr>
          <w:rFonts w:ascii="Times New Roman" w:hAnsi="Times New Roman" w:cs="Times New Roman"/>
          <w:sz w:val="24"/>
          <w:szCs w:val="24"/>
        </w:rPr>
        <w:t xml:space="preserve"> </w:t>
      </w:r>
      <w:r w:rsidR="00E650E4" w:rsidRPr="00E650E4">
        <w:rPr>
          <w:rFonts w:ascii="Times New Roman" w:hAnsi="Times New Roman" w:cs="Times New Roman"/>
          <w:sz w:val="24"/>
          <w:szCs w:val="24"/>
        </w:rPr>
        <w:t xml:space="preserve">every taxpayer </w:t>
      </w:r>
      <w:r w:rsidR="00E650E4">
        <w:rPr>
          <w:rFonts w:ascii="Times New Roman" w:hAnsi="Times New Roman" w:cs="Times New Roman"/>
          <w:sz w:val="24"/>
          <w:szCs w:val="24"/>
        </w:rPr>
        <w:t xml:space="preserve">to </w:t>
      </w:r>
      <w:r w:rsidR="00E650E4" w:rsidRPr="00E650E4">
        <w:rPr>
          <w:rFonts w:ascii="Times New Roman" w:hAnsi="Times New Roman" w:cs="Times New Roman"/>
          <w:sz w:val="24"/>
          <w:szCs w:val="24"/>
        </w:rPr>
        <w:t>furnish a return of income for each year of income of the taxpayer not later than four mo</w:t>
      </w:r>
      <w:r w:rsidR="00667BA7">
        <w:rPr>
          <w:rFonts w:ascii="Times New Roman" w:hAnsi="Times New Roman" w:cs="Times New Roman"/>
          <w:sz w:val="24"/>
          <w:szCs w:val="24"/>
        </w:rPr>
        <w:t xml:space="preserve">nths after the end of that year, except where the tax payer is exempted under section 93 thereof. </w:t>
      </w:r>
      <w:r w:rsidR="005A20A2">
        <w:rPr>
          <w:rFonts w:ascii="Times New Roman" w:hAnsi="Times New Roman" w:cs="Times New Roman"/>
          <w:sz w:val="24"/>
          <w:szCs w:val="24"/>
        </w:rPr>
        <w:t xml:space="preserve">Under section 151 of the Act, </w:t>
      </w:r>
      <w:r w:rsidR="00BD4EBB">
        <w:rPr>
          <w:rFonts w:ascii="Times New Roman" w:hAnsi="Times New Roman" w:cs="Times New Roman"/>
          <w:sz w:val="24"/>
          <w:szCs w:val="24"/>
        </w:rPr>
        <w:t>a</w:t>
      </w:r>
      <w:r w:rsidR="00BD4EBB" w:rsidRPr="00BD4EBB">
        <w:rPr>
          <w:rFonts w:ascii="Times New Roman" w:hAnsi="Times New Roman" w:cs="Times New Roman"/>
          <w:sz w:val="24"/>
          <w:szCs w:val="24"/>
        </w:rPr>
        <w:t xml:space="preserve"> person who fails to furnish a return of income for a year of income within the time required under th</w:t>
      </w:r>
      <w:r w:rsidR="00BD4EBB">
        <w:rPr>
          <w:rFonts w:ascii="Times New Roman" w:hAnsi="Times New Roman" w:cs="Times New Roman"/>
          <w:sz w:val="24"/>
          <w:szCs w:val="24"/>
        </w:rPr>
        <w:t>e</w:t>
      </w:r>
      <w:r w:rsidR="00BD4EBB" w:rsidRPr="00BD4EBB">
        <w:rPr>
          <w:rFonts w:ascii="Times New Roman" w:hAnsi="Times New Roman" w:cs="Times New Roman"/>
          <w:sz w:val="24"/>
          <w:szCs w:val="24"/>
        </w:rPr>
        <w:t xml:space="preserve"> Act is liable to pay</w:t>
      </w:r>
      <w:r w:rsidR="00BD4EBB">
        <w:rPr>
          <w:rFonts w:ascii="Times New Roman" w:hAnsi="Times New Roman" w:cs="Times New Roman"/>
          <w:sz w:val="24"/>
          <w:szCs w:val="24"/>
        </w:rPr>
        <w:t xml:space="preserve"> a penal tax equal to 2 percent </w:t>
      </w:r>
      <w:r w:rsidR="00BD4EBB" w:rsidRPr="00BD4EBB">
        <w:rPr>
          <w:rFonts w:ascii="Times New Roman" w:hAnsi="Times New Roman" w:cs="Times New Roman"/>
          <w:sz w:val="24"/>
          <w:szCs w:val="24"/>
        </w:rPr>
        <w:t>of the tax payable for that year or one currency point per month, whichever is the greater, for the period the return is outstanding.</w:t>
      </w:r>
      <w:r w:rsidRPr="000C3867">
        <w:rPr>
          <w:rFonts w:ascii="Times New Roman" w:hAnsi="Times New Roman" w:cs="Times New Roman"/>
          <w:sz w:val="24"/>
          <w:szCs w:val="24"/>
        </w:rPr>
        <w:t xml:space="preserve"> </w:t>
      </w:r>
    </w:p>
    <w:p w:rsidR="00DC42F4" w:rsidRPr="00336B2C" w:rsidRDefault="009E3821" w:rsidP="00966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obligation to file annual income tax returns applies to every taxpayer</w:t>
      </w:r>
      <w:r w:rsidR="00CF4A1B">
        <w:rPr>
          <w:rFonts w:ascii="Times New Roman" w:hAnsi="Times New Roman" w:cs="Times New Roman"/>
          <w:sz w:val="24"/>
          <w:szCs w:val="24"/>
        </w:rPr>
        <w:t>, i.e.</w:t>
      </w:r>
      <w:r w:rsidR="00881338">
        <w:rPr>
          <w:rFonts w:ascii="Times New Roman" w:hAnsi="Times New Roman" w:cs="Times New Roman"/>
          <w:sz w:val="24"/>
          <w:szCs w:val="24"/>
        </w:rPr>
        <w:t xml:space="preserve"> a person with </w:t>
      </w:r>
      <w:r w:rsidR="00E71F40">
        <w:rPr>
          <w:rFonts w:ascii="Times New Roman" w:hAnsi="Times New Roman" w:cs="Times New Roman"/>
          <w:sz w:val="24"/>
          <w:szCs w:val="24"/>
        </w:rPr>
        <w:t>reportable</w:t>
      </w:r>
      <w:r w:rsidR="00881338">
        <w:rPr>
          <w:rFonts w:ascii="Times New Roman" w:hAnsi="Times New Roman" w:cs="Times New Roman"/>
          <w:sz w:val="24"/>
          <w:szCs w:val="24"/>
        </w:rPr>
        <w:t xml:space="preserve"> income</w:t>
      </w:r>
      <w:r w:rsidR="00933593">
        <w:rPr>
          <w:rFonts w:ascii="Times New Roman" w:hAnsi="Times New Roman" w:cs="Times New Roman"/>
          <w:sz w:val="24"/>
          <w:szCs w:val="24"/>
        </w:rPr>
        <w:t xml:space="preserve"> (t</w:t>
      </w:r>
      <w:r w:rsidR="00933593" w:rsidRPr="00933593">
        <w:rPr>
          <w:rFonts w:ascii="Times New Roman" w:hAnsi="Times New Roman" w:cs="Times New Roman"/>
          <w:sz w:val="24"/>
          <w:szCs w:val="24"/>
        </w:rPr>
        <w:t>he liability is at the point of receipt</w:t>
      </w:r>
      <w:r w:rsidR="00BF24B7">
        <w:rPr>
          <w:rFonts w:ascii="Times New Roman" w:hAnsi="Times New Roman" w:cs="Times New Roman"/>
          <w:sz w:val="24"/>
          <w:szCs w:val="24"/>
        </w:rPr>
        <w:t xml:space="preserve"> of business income</w:t>
      </w:r>
      <w:r w:rsidR="00933593">
        <w:rPr>
          <w:rFonts w:ascii="Times New Roman" w:hAnsi="Times New Roman" w:cs="Times New Roman"/>
          <w:sz w:val="24"/>
          <w:szCs w:val="24"/>
        </w:rPr>
        <w:t>)</w:t>
      </w:r>
      <w:r w:rsidR="00881338">
        <w:rPr>
          <w:rFonts w:ascii="Times New Roman" w:hAnsi="Times New Roman" w:cs="Times New Roman"/>
          <w:sz w:val="24"/>
          <w:szCs w:val="24"/>
        </w:rPr>
        <w:t>,</w:t>
      </w:r>
      <w:r>
        <w:rPr>
          <w:rFonts w:ascii="Times New Roman" w:hAnsi="Times New Roman" w:cs="Times New Roman"/>
          <w:sz w:val="24"/>
          <w:szCs w:val="24"/>
        </w:rPr>
        <w:t xml:space="preserve"> although the obligation to pay tax is that of taxpayers who </w:t>
      </w:r>
      <w:r w:rsidR="00E71F40">
        <w:rPr>
          <w:rFonts w:ascii="Times New Roman" w:hAnsi="Times New Roman" w:cs="Times New Roman"/>
          <w:sz w:val="24"/>
          <w:szCs w:val="24"/>
        </w:rPr>
        <w:t xml:space="preserve">after assessment, </w:t>
      </w:r>
      <w:r>
        <w:rPr>
          <w:rFonts w:ascii="Times New Roman" w:hAnsi="Times New Roman" w:cs="Times New Roman"/>
          <w:sz w:val="24"/>
          <w:szCs w:val="24"/>
        </w:rPr>
        <w:t xml:space="preserve">have chargeable income </w:t>
      </w:r>
      <w:r w:rsidR="00B66BAA">
        <w:rPr>
          <w:rFonts w:ascii="Times New Roman" w:hAnsi="Times New Roman" w:cs="Times New Roman"/>
          <w:sz w:val="24"/>
          <w:szCs w:val="24"/>
        </w:rPr>
        <w:t>(</w:t>
      </w:r>
      <w:r w:rsidR="00B66BAA" w:rsidRPr="00B66BAA">
        <w:rPr>
          <w:rFonts w:ascii="Times New Roman" w:hAnsi="Times New Roman" w:cs="Times New Roman"/>
          <w:sz w:val="24"/>
          <w:szCs w:val="24"/>
        </w:rPr>
        <w:t>i.e. income minus deductions</w:t>
      </w:r>
      <w:r w:rsidR="00B66BAA">
        <w:rPr>
          <w:rFonts w:ascii="Times New Roman" w:hAnsi="Times New Roman" w:cs="Times New Roman"/>
          <w:sz w:val="24"/>
          <w:szCs w:val="24"/>
        </w:rPr>
        <w:t>)</w:t>
      </w:r>
      <w:r w:rsidR="00B66BAA" w:rsidRPr="00B66BAA">
        <w:rPr>
          <w:rFonts w:ascii="Times New Roman" w:hAnsi="Times New Roman" w:cs="Times New Roman"/>
          <w:sz w:val="24"/>
          <w:szCs w:val="24"/>
        </w:rPr>
        <w:t xml:space="preserve"> </w:t>
      </w:r>
      <w:r>
        <w:rPr>
          <w:rFonts w:ascii="Times New Roman" w:hAnsi="Times New Roman" w:cs="Times New Roman"/>
          <w:sz w:val="24"/>
          <w:szCs w:val="24"/>
        </w:rPr>
        <w:t>during the year</w:t>
      </w:r>
      <w:r w:rsidR="00B039E4">
        <w:rPr>
          <w:rFonts w:ascii="Times New Roman" w:hAnsi="Times New Roman" w:cs="Times New Roman"/>
          <w:sz w:val="24"/>
          <w:szCs w:val="24"/>
        </w:rPr>
        <w:t xml:space="preserve"> of income</w:t>
      </w:r>
      <w:r>
        <w:rPr>
          <w:rFonts w:ascii="Times New Roman" w:hAnsi="Times New Roman" w:cs="Times New Roman"/>
          <w:sz w:val="24"/>
          <w:szCs w:val="24"/>
        </w:rPr>
        <w:t>.</w:t>
      </w:r>
      <w:r w:rsidR="00BF3FAF">
        <w:rPr>
          <w:rFonts w:ascii="Times New Roman" w:hAnsi="Times New Roman" w:cs="Times New Roman"/>
          <w:sz w:val="24"/>
          <w:szCs w:val="24"/>
        </w:rPr>
        <w:t xml:space="preserve"> </w:t>
      </w:r>
      <w:r w:rsidR="00BF24B7">
        <w:rPr>
          <w:rFonts w:ascii="Times New Roman" w:hAnsi="Times New Roman" w:cs="Times New Roman"/>
          <w:sz w:val="24"/>
          <w:szCs w:val="24"/>
        </w:rPr>
        <w:t>Filing annual income tax returns</w:t>
      </w:r>
      <w:r w:rsidR="00380C41">
        <w:rPr>
          <w:rFonts w:ascii="Times New Roman" w:hAnsi="Times New Roman" w:cs="Times New Roman"/>
          <w:sz w:val="24"/>
          <w:szCs w:val="24"/>
        </w:rPr>
        <w:t xml:space="preserve"> is a </w:t>
      </w:r>
      <w:r w:rsidR="00380C41" w:rsidRPr="00380C41">
        <w:rPr>
          <w:rFonts w:ascii="Times New Roman" w:hAnsi="Times New Roman" w:cs="Times New Roman"/>
          <w:sz w:val="24"/>
          <w:szCs w:val="24"/>
        </w:rPr>
        <w:t xml:space="preserve">method </w:t>
      </w:r>
      <w:r w:rsidR="00E71F40">
        <w:rPr>
          <w:rFonts w:ascii="Times New Roman" w:hAnsi="Times New Roman" w:cs="Times New Roman"/>
          <w:sz w:val="24"/>
          <w:szCs w:val="24"/>
        </w:rPr>
        <w:t>of</w:t>
      </w:r>
      <w:r w:rsidR="00380C41" w:rsidRPr="00380C41">
        <w:rPr>
          <w:rFonts w:ascii="Times New Roman" w:hAnsi="Times New Roman" w:cs="Times New Roman"/>
          <w:sz w:val="24"/>
          <w:szCs w:val="24"/>
        </w:rPr>
        <w:t xml:space="preserve"> bring</w:t>
      </w:r>
      <w:r w:rsidR="00E71F40">
        <w:rPr>
          <w:rFonts w:ascii="Times New Roman" w:hAnsi="Times New Roman" w:cs="Times New Roman"/>
          <w:sz w:val="24"/>
          <w:szCs w:val="24"/>
        </w:rPr>
        <w:t>ing</w:t>
      </w:r>
      <w:r w:rsidR="00380C41" w:rsidRPr="00380C41">
        <w:rPr>
          <w:rFonts w:ascii="Times New Roman" w:hAnsi="Times New Roman" w:cs="Times New Roman"/>
          <w:sz w:val="24"/>
          <w:szCs w:val="24"/>
        </w:rPr>
        <w:t xml:space="preserve"> </w:t>
      </w:r>
      <w:r w:rsidR="00E71F40">
        <w:rPr>
          <w:rFonts w:ascii="Times New Roman" w:hAnsi="Times New Roman" w:cs="Times New Roman"/>
          <w:sz w:val="24"/>
          <w:szCs w:val="24"/>
        </w:rPr>
        <w:t>business</w:t>
      </w:r>
      <w:r w:rsidR="00380C41" w:rsidRPr="00380C41">
        <w:rPr>
          <w:rFonts w:ascii="Times New Roman" w:hAnsi="Times New Roman" w:cs="Times New Roman"/>
          <w:sz w:val="24"/>
          <w:szCs w:val="24"/>
        </w:rPr>
        <w:t xml:space="preserve"> income to assessment</w:t>
      </w:r>
      <w:r w:rsidR="00E71F40">
        <w:rPr>
          <w:rFonts w:ascii="Times New Roman" w:hAnsi="Times New Roman" w:cs="Times New Roman"/>
          <w:sz w:val="24"/>
          <w:szCs w:val="24"/>
        </w:rPr>
        <w:t xml:space="preserve"> rather than an obligation for </w:t>
      </w:r>
      <w:r w:rsidR="00CF4A1B">
        <w:rPr>
          <w:rFonts w:ascii="Times New Roman" w:hAnsi="Times New Roman" w:cs="Times New Roman"/>
          <w:sz w:val="24"/>
          <w:szCs w:val="24"/>
        </w:rPr>
        <w:t xml:space="preserve">only </w:t>
      </w:r>
      <w:r w:rsidR="00E71F40">
        <w:rPr>
          <w:rFonts w:ascii="Times New Roman" w:hAnsi="Times New Roman" w:cs="Times New Roman"/>
          <w:sz w:val="24"/>
          <w:szCs w:val="24"/>
        </w:rPr>
        <w:t>taxpayers with chargeable income</w:t>
      </w:r>
      <w:r w:rsidR="00380C41">
        <w:rPr>
          <w:rFonts w:ascii="Times New Roman" w:hAnsi="Times New Roman" w:cs="Times New Roman"/>
          <w:sz w:val="24"/>
          <w:szCs w:val="24"/>
        </w:rPr>
        <w:t>.</w:t>
      </w:r>
      <w:r w:rsidR="00380C41" w:rsidRPr="00380C41">
        <w:rPr>
          <w:rFonts w:ascii="Times New Roman" w:hAnsi="Times New Roman" w:cs="Times New Roman"/>
          <w:sz w:val="24"/>
          <w:szCs w:val="24"/>
        </w:rPr>
        <w:t xml:space="preserve"> </w:t>
      </w:r>
      <w:r w:rsidR="00E71F40">
        <w:rPr>
          <w:rFonts w:ascii="Times New Roman" w:hAnsi="Times New Roman" w:cs="Times New Roman"/>
          <w:sz w:val="24"/>
          <w:szCs w:val="24"/>
        </w:rPr>
        <w:t>T</w:t>
      </w:r>
      <w:r w:rsidR="00966B7E" w:rsidRPr="00966B7E">
        <w:rPr>
          <w:rFonts w:ascii="Times New Roman" w:hAnsi="Times New Roman" w:cs="Times New Roman"/>
          <w:sz w:val="24"/>
          <w:szCs w:val="24"/>
        </w:rPr>
        <w:t>he income tax payable by a taxpayer for a year of income is calculated by applying the relevant rates of tax determined under th</w:t>
      </w:r>
      <w:r w:rsidR="00BF24B7">
        <w:rPr>
          <w:rFonts w:ascii="Times New Roman" w:hAnsi="Times New Roman" w:cs="Times New Roman"/>
          <w:sz w:val="24"/>
          <w:szCs w:val="24"/>
        </w:rPr>
        <w:t>e</w:t>
      </w:r>
      <w:r w:rsidR="00966B7E" w:rsidRPr="00966B7E">
        <w:rPr>
          <w:rFonts w:ascii="Times New Roman" w:hAnsi="Times New Roman" w:cs="Times New Roman"/>
          <w:sz w:val="24"/>
          <w:szCs w:val="24"/>
        </w:rPr>
        <w:t xml:space="preserve"> Act to the charge</w:t>
      </w:r>
      <w:r w:rsidR="00966B7E">
        <w:rPr>
          <w:rFonts w:ascii="Times New Roman" w:hAnsi="Times New Roman" w:cs="Times New Roman"/>
          <w:sz w:val="24"/>
          <w:szCs w:val="24"/>
        </w:rPr>
        <w:t xml:space="preserve">able income of the taxpayer for </w:t>
      </w:r>
      <w:r w:rsidR="00966B7E" w:rsidRPr="00966B7E">
        <w:rPr>
          <w:rFonts w:ascii="Times New Roman" w:hAnsi="Times New Roman" w:cs="Times New Roman"/>
          <w:sz w:val="24"/>
          <w:szCs w:val="24"/>
        </w:rPr>
        <w:t>the year of income and from the resulting amount are subtracted any tax credits allowed to the taxpayer for the year of income</w:t>
      </w:r>
      <w:r w:rsidR="00966B7E">
        <w:rPr>
          <w:rFonts w:ascii="Times New Roman" w:hAnsi="Times New Roman" w:cs="Times New Roman"/>
          <w:sz w:val="24"/>
          <w:szCs w:val="24"/>
        </w:rPr>
        <w:t xml:space="preserve"> (see section 4 (2) of </w:t>
      </w:r>
      <w:r w:rsidR="00966B7E" w:rsidRPr="00966B7E">
        <w:rPr>
          <w:rFonts w:ascii="Times New Roman" w:hAnsi="Times New Roman" w:cs="Times New Roman"/>
          <w:i/>
          <w:sz w:val="24"/>
          <w:szCs w:val="24"/>
        </w:rPr>
        <w:t>The Income Tax Act</w:t>
      </w:r>
      <w:r w:rsidR="00BF24B7">
        <w:rPr>
          <w:rFonts w:ascii="Times New Roman" w:hAnsi="Times New Roman" w:cs="Times New Roman"/>
          <w:sz w:val="24"/>
          <w:szCs w:val="24"/>
        </w:rPr>
        <w:t>)</w:t>
      </w:r>
      <w:r w:rsidR="00966B7E">
        <w:rPr>
          <w:rFonts w:ascii="Times New Roman" w:hAnsi="Times New Roman" w:cs="Times New Roman"/>
          <w:sz w:val="24"/>
          <w:szCs w:val="24"/>
        </w:rPr>
        <w:t>.</w:t>
      </w:r>
      <w:r w:rsidR="004A1C70" w:rsidRPr="004A1C70">
        <w:t xml:space="preserve"> </w:t>
      </w:r>
      <w:r w:rsidR="004A1C70">
        <w:rPr>
          <w:rFonts w:ascii="Times New Roman" w:hAnsi="Times New Roman" w:cs="Times New Roman"/>
          <w:sz w:val="24"/>
          <w:szCs w:val="24"/>
        </w:rPr>
        <w:t xml:space="preserve">The obligation to file annual income tax returns is intended to provide the </w:t>
      </w:r>
      <w:r w:rsidR="00BF24B7">
        <w:rPr>
          <w:rFonts w:ascii="Times New Roman" w:hAnsi="Times New Roman" w:cs="Times New Roman"/>
          <w:sz w:val="24"/>
          <w:szCs w:val="24"/>
        </w:rPr>
        <w:t>defendant</w:t>
      </w:r>
      <w:r w:rsidR="004A1C70">
        <w:rPr>
          <w:rFonts w:ascii="Times New Roman" w:hAnsi="Times New Roman" w:cs="Times New Roman"/>
          <w:sz w:val="24"/>
          <w:szCs w:val="24"/>
        </w:rPr>
        <w:t xml:space="preserve"> with information</w:t>
      </w:r>
      <w:r w:rsidR="00BF24B7">
        <w:rPr>
          <w:rFonts w:ascii="Times New Roman" w:hAnsi="Times New Roman" w:cs="Times New Roman"/>
          <w:sz w:val="24"/>
          <w:szCs w:val="24"/>
        </w:rPr>
        <w:t>,</w:t>
      </w:r>
      <w:r w:rsidR="004A1C70">
        <w:rPr>
          <w:rFonts w:ascii="Times New Roman" w:hAnsi="Times New Roman" w:cs="Times New Roman"/>
          <w:sz w:val="24"/>
          <w:szCs w:val="24"/>
        </w:rPr>
        <w:t xml:space="preserve"> </w:t>
      </w:r>
      <w:r w:rsidR="00D21EA3">
        <w:rPr>
          <w:rFonts w:ascii="Times New Roman" w:hAnsi="Times New Roman" w:cs="Times New Roman"/>
          <w:sz w:val="24"/>
          <w:szCs w:val="24"/>
        </w:rPr>
        <w:t xml:space="preserve">of </w:t>
      </w:r>
      <w:r w:rsidR="004A1C70" w:rsidRPr="004A1C70">
        <w:rPr>
          <w:rFonts w:ascii="Times New Roman" w:hAnsi="Times New Roman" w:cs="Times New Roman"/>
          <w:sz w:val="24"/>
          <w:szCs w:val="24"/>
        </w:rPr>
        <w:t xml:space="preserve">which </w:t>
      </w:r>
      <w:r w:rsidR="004A1C70">
        <w:rPr>
          <w:rFonts w:ascii="Times New Roman" w:hAnsi="Times New Roman" w:cs="Times New Roman"/>
          <w:sz w:val="24"/>
          <w:szCs w:val="24"/>
        </w:rPr>
        <w:t>it</w:t>
      </w:r>
      <w:r w:rsidR="004A1C70" w:rsidRPr="004A1C70">
        <w:rPr>
          <w:rFonts w:ascii="Times New Roman" w:hAnsi="Times New Roman" w:cs="Times New Roman"/>
          <w:sz w:val="24"/>
          <w:szCs w:val="24"/>
        </w:rPr>
        <w:t xml:space="preserve"> likely to be uninformed unless </w:t>
      </w:r>
      <w:r w:rsidR="004A1C70">
        <w:rPr>
          <w:rFonts w:ascii="Times New Roman" w:hAnsi="Times New Roman" w:cs="Times New Roman"/>
          <w:sz w:val="24"/>
          <w:szCs w:val="24"/>
        </w:rPr>
        <w:t>the</w:t>
      </w:r>
      <w:r w:rsidR="004A1C70" w:rsidRPr="004A1C70">
        <w:rPr>
          <w:rFonts w:ascii="Times New Roman" w:hAnsi="Times New Roman" w:cs="Times New Roman"/>
          <w:sz w:val="24"/>
          <w:szCs w:val="24"/>
        </w:rPr>
        <w:t xml:space="preserve"> tax return</w:t>
      </w:r>
      <w:r w:rsidR="00D21EA3">
        <w:rPr>
          <w:rFonts w:ascii="Times New Roman" w:hAnsi="Times New Roman" w:cs="Times New Roman"/>
          <w:sz w:val="24"/>
          <w:szCs w:val="24"/>
        </w:rPr>
        <w:t>s are filed</w:t>
      </w:r>
      <w:r w:rsidR="00BF24B7">
        <w:rPr>
          <w:rFonts w:ascii="Times New Roman" w:hAnsi="Times New Roman" w:cs="Times New Roman"/>
          <w:sz w:val="24"/>
          <w:szCs w:val="24"/>
        </w:rPr>
        <w:t>.</w:t>
      </w:r>
      <w:r w:rsidR="00D21EA3">
        <w:rPr>
          <w:rFonts w:ascii="Times New Roman" w:hAnsi="Times New Roman" w:cs="Times New Roman"/>
          <w:sz w:val="24"/>
          <w:szCs w:val="24"/>
        </w:rPr>
        <w:t xml:space="preserve"> </w:t>
      </w:r>
      <w:r w:rsidR="00BF24B7">
        <w:rPr>
          <w:rFonts w:ascii="Times New Roman" w:hAnsi="Times New Roman" w:cs="Times New Roman"/>
          <w:sz w:val="24"/>
          <w:szCs w:val="24"/>
        </w:rPr>
        <w:t xml:space="preserve">Tax returns contain declarations of the gross income earned from taxable activities on basis of which the liability to pay tax, if any, and the amount </w:t>
      </w:r>
      <w:r w:rsidR="00CF4A1B">
        <w:rPr>
          <w:rFonts w:ascii="Times New Roman" w:hAnsi="Times New Roman" w:cs="Times New Roman"/>
          <w:sz w:val="24"/>
          <w:szCs w:val="24"/>
        </w:rPr>
        <w:t xml:space="preserve">payable </w:t>
      </w:r>
      <w:r w:rsidR="00BF24B7">
        <w:rPr>
          <w:rFonts w:ascii="Times New Roman" w:hAnsi="Times New Roman" w:cs="Times New Roman"/>
          <w:sz w:val="24"/>
          <w:szCs w:val="24"/>
        </w:rPr>
        <w:t>can then be determined. By virtue of section</w:t>
      </w:r>
      <w:r w:rsidR="00BF24B7" w:rsidRPr="00DD196E">
        <w:rPr>
          <w:rFonts w:ascii="Times New Roman" w:hAnsi="Times New Roman" w:cs="Times New Roman"/>
          <w:sz w:val="24"/>
          <w:szCs w:val="24"/>
        </w:rPr>
        <w:t xml:space="preserve"> 95</w:t>
      </w:r>
      <w:r w:rsidR="00BF24B7">
        <w:rPr>
          <w:rFonts w:ascii="Times New Roman" w:hAnsi="Times New Roman" w:cs="Times New Roman"/>
          <w:sz w:val="24"/>
          <w:szCs w:val="24"/>
        </w:rPr>
        <w:t xml:space="preserve"> </w:t>
      </w:r>
      <w:r w:rsidR="00BF24B7" w:rsidRPr="00DD196E">
        <w:rPr>
          <w:rFonts w:ascii="Times New Roman" w:hAnsi="Times New Roman" w:cs="Times New Roman"/>
          <w:sz w:val="24"/>
          <w:szCs w:val="24"/>
        </w:rPr>
        <w:t xml:space="preserve">(1) </w:t>
      </w:r>
      <w:r w:rsidR="00BF24B7">
        <w:rPr>
          <w:rFonts w:ascii="Times New Roman" w:hAnsi="Times New Roman" w:cs="Times New Roman"/>
          <w:sz w:val="24"/>
          <w:szCs w:val="24"/>
        </w:rPr>
        <w:t xml:space="preserve">of </w:t>
      </w:r>
      <w:r w:rsidR="00BF24B7" w:rsidRPr="00DD196E">
        <w:rPr>
          <w:rFonts w:ascii="Times New Roman" w:hAnsi="Times New Roman" w:cs="Times New Roman"/>
          <w:i/>
          <w:sz w:val="24"/>
          <w:szCs w:val="24"/>
        </w:rPr>
        <w:t>The Income Tax Act</w:t>
      </w:r>
      <w:r w:rsidR="00BF24B7">
        <w:rPr>
          <w:rFonts w:ascii="Times New Roman" w:hAnsi="Times New Roman" w:cs="Times New Roman"/>
          <w:sz w:val="24"/>
          <w:szCs w:val="24"/>
        </w:rPr>
        <w:t xml:space="preserve">, it is on basis of </w:t>
      </w:r>
      <w:r w:rsidR="00BF24B7" w:rsidRPr="00DD196E">
        <w:rPr>
          <w:rFonts w:ascii="Times New Roman" w:hAnsi="Times New Roman" w:cs="Times New Roman"/>
          <w:sz w:val="24"/>
          <w:szCs w:val="24"/>
        </w:rPr>
        <w:t xml:space="preserve">the taxpayer’ return of income </w:t>
      </w:r>
      <w:r w:rsidR="00BF24B7">
        <w:rPr>
          <w:rFonts w:ascii="Times New Roman" w:hAnsi="Times New Roman" w:cs="Times New Roman"/>
          <w:sz w:val="24"/>
          <w:szCs w:val="24"/>
        </w:rPr>
        <w:t xml:space="preserve">that the </w:t>
      </w:r>
      <w:r w:rsidR="00BF24B7" w:rsidRPr="00DD196E">
        <w:rPr>
          <w:rFonts w:ascii="Times New Roman" w:hAnsi="Times New Roman" w:cs="Times New Roman"/>
          <w:sz w:val="24"/>
          <w:szCs w:val="24"/>
        </w:rPr>
        <w:t>Commissioner make</w:t>
      </w:r>
      <w:r w:rsidR="00BF24B7">
        <w:rPr>
          <w:rFonts w:ascii="Times New Roman" w:hAnsi="Times New Roman" w:cs="Times New Roman"/>
          <w:sz w:val="24"/>
          <w:szCs w:val="24"/>
        </w:rPr>
        <w:t>s</w:t>
      </w:r>
      <w:r w:rsidR="00BF24B7" w:rsidRPr="00DD196E">
        <w:rPr>
          <w:rFonts w:ascii="Times New Roman" w:hAnsi="Times New Roman" w:cs="Times New Roman"/>
          <w:sz w:val="24"/>
          <w:szCs w:val="24"/>
        </w:rPr>
        <w:t xml:space="preserve"> an assessment of the chargeable income of the taxpayer</w:t>
      </w:r>
      <w:r w:rsidR="00BF24B7">
        <w:rPr>
          <w:rFonts w:ascii="Times New Roman" w:hAnsi="Times New Roman" w:cs="Times New Roman"/>
          <w:sz w:val="24"/>
          <w:szCs w:val="24"/>
        </w:rPr>
        <w:t>. It is after the returns are filed</w:t>
      </w:r>
      <w:r w:rsidR="00D21EA3">
        <w:rPr>
          <w:rFonts w:ascii="Times New Roman" w:hAnsi="Times New Roman" w:cs="Times New Roman"/>
          <w:sz w:val="24"/>
          <w:szCs w:val="24"/>
        </w:rPr>
        <w:t xml:space="preserve"> that t</w:t>
      </w:r>
      <w:r w:rsidR="00D21EA3" w:rsidRPr="00D21EA3">
        <w:rPr>
          <w:rFonts w:ascii="Times New Roman" w:hAnsi="Times New Roman" w:cs="Times New Roman"/>
          <w:sz w:val="24"/>
          <w:szCs w:val="24"/>
        </w:rPr>
        <w:t xml:space="preserve">he tax payable by an individual under </w:t>
      </w:r>
      <w:r w:rsidR="00D21EA3" w:rsidRPr="00336B2C">
        <w:rPr>
          <w:rFonts w:ascii="Times New Roman" w:hAnsi="Times New Roman" w:cs="Times New Roman"/>
          <w:i/>
          <w:sz w:val="24"/>
          <w:szCs w:val="24"/>
        </w:rPr>
        <w:t>The Income Tax Act</w:t>
      </w:r>
      <w:r w:rsidR="00CF4A1B">
        <w:rPr>
          <w:rFonts w:ascii="Times New Roman" w:hAnsi="Times New Roman" w:cs="Times New Roman"/>
          <w:sz w:val="24"/>
          <w:szCs w:val="24"/>
        </w:rPr>
        <w:t xml:space="preserve"> is determined by application </w:t>
      </w:r>
      <w:r w:rsidR="00D21EA3" w:rsidRPr="00336B2C">
        <w:rPr>
          <w:rFonts w:ascii="Times New Roman" w:hAnsi="Times New Roman" w:cs="Times New Roman"/>
          <w:sz w:val="24"/>
          <w:szCs w:val="24"/>
        </w:rPr>
        <w:t xml:space="preserve">of prescribed rates to a taxpayer's </w:t>
      </w:r>
      <w:r w:rsidR="009271F7" w:rsidRPr="00336B2C">
        <w:rPr>
          <w:rFonts w:ascii="Times New Roman" w:hAnsi="Times New Roman" w:cs="Times New Roman"/>
          <w:sz w:val="24"/>
          <w:szCs w:val="24"/>
        </w:rPr>
        <w:t>chargeable</w:t>
      </w:r>
      <w:r w:rsidR="00D21EA3" w:rsidRPr="00336B2C">
        <w:rPr>
          <w:rFonts w:ascii="Times New Roman" w:hAnsi="Times New Roman" w:cs="Times New Roman"/>
          <w:sz w:val="24"/>
          <w:szCs w:val="24"/>
        </w:rPr>
        <w:t xml:space="preserve"> income</w:t>
      </w:r>
      <w:r w:rsidR="00BF24B7" w:rsidRPr="00336B2C">
        <w:rPr>
          <w:rFonts w:ascii="Times New Roman" w:hAnsi="Times New Roman" w:cs="Times New Roman"/>
          <w:sz w:val="24"/>
          <w:szCs w:val="24"/>
        </w:rPr>
        <w:t>, if any,</w:t>
      </w:r>
      <w:r w:rsidR="00D21EA3" w:rsidRPr="00336B2C">
        <w:rPr>
          <w:rFonts w:ascii="Times New Roman" w:hAnsi="Times New Roman" w:cs="Times New Roman"/>
          <w:sz w:val="24"/>
          <w:szCs w:val="24"/>
        </w:rPr>
        <w:t xml:space="preserve"> calculated in the prescribed manner.</w:t>
      </w:r>
      <w:r w:rsidR="00DD196E" w:rsidRPr="00336B2C">
        <w:rPr>
          <w:rFonts w:ascii="Times New Roman" w:hAnsi="Times New Roman" w:cs="Times New Roman"/>
          <w:sz w:val="24"/>
          <w:szCs w:val="24"/>
        </w:rPr>
        <w:t xml:space="preserve"> </w:t>
      </w:r>
      <w:r w:rsidR="00336B2C" w:rsidRPr="00336B2C">
        <w:rPr>
          <w:rFonts w:ascii="Times New Roman" w:hAnsi="Times New Roman" w:cs="Times New Roman"/>
          <w:sz w:val="24"/>
          <w:szCs w:val="24"/>
        </w:rPr>
        <w:t>It is f</w:t>
      </w:r>
      <w:r w:rsidR="00336B2C">
        <w:rPr>
          <w:rFonts w:ascii="Times New Roman" w:hAnsi="Times New Roman" w:cs="Times New Roman"/>
          <w:sz w:val="24"/>
          <w:szCs w:val="24"/>
        </w:rPr>
        <w:t>or that reason that according to</w:t>
      </w:r>
      <w:r w:rsidR="00336B2C" w:rsidRPr="00E71F40">
        <w:rPr>
          <w:rFonts w:ascii="Times New Roman" w:hAnsi="Times New Roman" w:cs="Times New Roman"/>
          <w:sz w:val="24"/>
          <w:szCs w:val="24"/>
        </w:rPr>
        <w:t xml:space="preserve"> </w:t>
      </w:r>
      <w:r w:rsidR="00336B2C">
        <w:rPr>
          <w:rFonts w:ascii="Times New Roman" w:hAnsi="Times New Roman" w:cs="Times New Roman"/>
          <w:sz w:val="24"/>
          <w:szCs w:val="24"/>
        </w:rPr>
        <w:t xml:space="preserve">section 2 (sss) </w:t>
      </w:r>
      <w:r w:rsidR="00CF4A1B">
        <w:rPr>
          <w:rFonts w:ascii="Times New Roman" w:hAnsi="Times New Roman" w:cs="Times New Roman"/>
          <w:sz w:val="24"/>
          <w:szCs w:val="24"/>
        </w:rPr>
        <w:t xml:space="preserve">(i) </w:t>
      </w:r>
      <w:r w:rsidR="00336B2C">
        <w:rPr>
          <w:rFonts w:ascii="Times New Roman" w:hAnsi="Times New Roman" w:cs="Times New Roman"/>
          <w:sz w:val="24"/>
          <w:szCs w:val="24"/>
        </w:rPr>
        <w:t xml:space="preserve">of </w:t>
      </w:r>
      <w:r w:rsidR="00336B2C" w:rsidRPr="000C3867">
        <w:rPr>
          <w:rFonts w:ascii="Times New Roman" w:hAnsi="Times New Roman" w:cs="Times New Roman"/>
          <w:i/>
          <w:sz w:val="24"/>
          <w:szCs w:val="24"/>
        </w:rPr>
        <w:t>The Income Tax Act</w:t>
      </w:r>
      <w:r w:rsidR="00336B2C">
        <w:rPr>
          <w:rFonts w:ascii="Times New Roman" w:hAnsi="Times New Roman" w:cs="Times New Roman"/>
          <w:sz w:val="24"/>
          <w:szCs w:val="24"/>
        </w:rPr>
        <w:t xml:space="preserve">, a person remains a </w:t>
      </w:r>
      <w:r w:rsidR="00336B2C" w:rsidRPr="000C3867">
        <w:rPr>
          <w:rFonts w:ascii="Times New Roman" w:hAnsi="Times New Roman" w:cs="Times New Roman"/>
          <w:sz w:val="24"/>
          <w:szCs w:val="24"/>
        </w:rPr>
        <w:t xml:space="preserve">“taxpayer” </w:t>
      </w:r>
      <w:r w:rsidR="00336B2C">
        <w:rPr>
          <w:rFonts w:ascii="Times New Roman" w:hAnsi="Times New Roman" w:cs="Times New Roman"/>
          <w:sz w:val="24"/>
          <w:szCs w:val="24"/>
        </w:rPr>
        <w:t>by</w:t>
      </w:r>
      <w:r w:rsidR="00336B2C" w:rsidRPr="000C3867">
        <w:rPr>
          <w:rFonts w:ascii="Times New Roman" w:hAnsi="Times New Roman" w:cs="Times New Roman"/>
          <w:sz w:val="24"/>
          <w:szCs w:val="24"/>
        </w:rPr>
        <w:t xml:space="preserve"> deriv</w:t>
      </w:r>
      <w:r w:rsidR="00336B2C">
        <w:rPr>
          <w:rFonts w:ascii="Times New Roman" w:hAnsi="Times New Roman" w:cs="Times New Roman"/>
          <w:sz w:val="24"/>
          <w:szCs w:val="24"/>
        </w:rPr>
        <w:t>ing</w:t>
      </w:r>
      <w:r w:rsidR="00336B2C" w:rsidRPr="000C3867">
        <w:rPr>
          <w:rFonts w:ascii="Times New Roman" w:hAnsi="Times New Roman" w:cs="Times New Roman"/>
          <w:sz w:val="24"/>
          <w:szCs w:val="24"/>
        </w:rPr>
        <w:t xml:space="preserve"> an amount subject to tax under th</w:t>
      </w:r>
      <w:r w:rsidR="00336B2C">
        <w:rPr>
          <w:rFonts w:ascii="Times New Roman" w:hAnsi="Times New Roman" w:cs="Times New Roman"/>
          <w:sz w:val="24"/>
          <w:szCs w:val="24"/>
        </w:rPr>
        <w:t>e</w:t>
      </w:r>
      <w:r w:rsidR="00336B2C" w:rsidRPr="000C3867">
        <w:rPr>
          <w:rFonts w:ascii="Times New Roman" w:hAnsi="Times New Roman" w:cs="Times New Roman"/>
          <w:sz w:val="24"/>
          <w:szCs w:val="24"/>
        </w:rPr>
        <w:t xml:space="preserve"> Act</w:t>
      </w:r>
      <w:r w:rsidR="00336B2C">
        <w:rPr>
          <w:rFonts w:ascii="Times New Roman" w:hAnsi="Times New Roman" w:cs="Times New Roman"/>
          <w:sz w:val="24"/>
          <w:szCs w:val="24"/>
        </w:rPr>
        <w:t>,</w:t>
      </w:r>
      <w:r w:rsidR="00336B2C" w:rsidRPr="000C3867">
        <w:rPr>
          <w:rFonts w:ascii="Times New Roman" w:hAnsi="Times New Roman" w:cs="Times New Roman"/>
          <w:sz w:val="24"/>
          <w:szCs w:val="24"/>
        </w:rPr>
        <w:t xml:space="preserve"> </w:t>
      </w:r>
      <w:r w:rsidR="00336B2C">
        <w:rPr>
          <w:rFonts w:ascii="Times New Roman" w:hAnsi="Times New Roman" w:cs="Times New Roman"/>
          <w:sz w:val="24"/>
          <w:szCs w:val="24"/>
        </w:rPr>
        <w:t>even when that</w:t>
      </w:r>
      <w:r w:rsidR="00336B2C" w:rsidRPr="000C3867">
        <w:rPr>
          <w:rFonts w:ascii="Times New Roman" w:hAnsi="Times New Roman" w:cs="Times New Roman"/>
          <w:sz w:val="24"/>
          <w:szCs w:val="24"/>
        </w:rPr>
        <w:t xml:space="preserve"> person incurs</w:t>
      </w:r>
      <w:r w:rsidR="00336B2C">
        <w:rPr>
          <w:rFonts w:ascii="Times New Roman" w:hAnsi="Times New Roman" w:cs="Times New Roman"/>
          <w:sz w:val="24"/>
          <w:szCs w:val="24"/>
        </w:rPr>
        <w:t xml:space="preserve"> an assessed loss for a year of income.</w:t>
      </w:r>
    </w:p>
    <w:p w:rsidR="00BF24B7" w:rsidRDefault="00BF24B7" w:rsidP="00966B7E">
      <w:pPr>
        <w:spacing w:after="0" w:line="360" w:lineRule="auto"/>
        <w:jc w:val="both"/>
        <w:rPr>
          <w:rFonts w:ascii="Times New Roman" w:hAnsi="Times New Roman" w:cs="Times New Roman"/>
          <w:sz w:val="24"/>
          <w:szCs w:val="24"/>
        </w:rPr>
      </w:pPr>
    </w:p>
    <w:p w:rsidR="00DA7092" w:rsidRDefault="00F571A2" w:rsidP="00C61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DF1430">
        <w:rPr>
          <w:rFonts w:ascii="Times New Roman" w:hAnsi="Times New Roman" w:cs="Times New Roman"/>
          <w:sz w:val="24"/>
          <w:szCs w:val="24"/>
        </w:rPr>
        <w:t xml:space="preserve">section 94 (3) </w:t>
      </w:r>
      <w:r>
        <w:rPr>
          <w:rFonts w:ascii="Times New Roman" w:hAnsi="Times New Roman" w:cs="Times New Roman"/>
          <w:sz w:val="24"/>
          <w:szCs w:val="24"/>
        </w:rPr>
        <w:t>of the Act envisages</w:t>
      </w:r>
      <w:r w:rsidRPr="006B6CB4">
        <w:rPr>
          <w:rFonts w:ascii="Times New Roman" w:hAnsi="Times New Roman" w:cs="Times New Roman"/>
          <w:sz w:val="24"/>
          <w:szCs w:val="24"/>
        </w:rPr>
        <w:t xml:space="preserve"> absence from Uganda, sickness or </w:t>
      </w:r>
      <w:r>
        <w:rPr>
          <w:rFonts w:ascii="Times New Roman" w:hAnsi="Times New Roman" w:cs="Times New Roman"/>
          <w:sz w:val="24"/>
          <w:szCs w:val="24"/>
        </w:rPr>
        <w:t>"</w:t>
      </w:r>
      <w:r w:rsidRPr="006B6CB4">
        <w:rPr>
          <w:rFonts w:ascii="Times New Roman" w:hAnsi="Times New Roman" w:cs="Times New Roman"/>
          <w:sz w:val="24"/>
          <w:szCs w:val="24"/>
        </w:rPr>
        <w:t>other reasonable cause</w:t>
      </w:r>
      <w:r>
        <w:rPr>
          <w:rFonts w:ascii="Times New Roman" w:hAnsi="Times New Roman" w:cs="Times New Roman"/>
          <w:sz w:val="24"/>
          <w:szCs w:val="24"/>
        </w:rPr>
        <w:t xml:space="preserve">"  as </w:t>
      </w:r>
      <w:r w:rsidR="00717F56">
        <w:rPr>
          <w:rFonts w:ascii="Times New Roman" w:hAnsi="Times New Roman" w:cs="Times New Roman"/>
          <w:sz w:val="24"/>
          <w:szCs w:val="24"/>
        </w:rPr>
        <w:t>possible justifications for</w:t>
      </w:r>
      <w:r>
        <w:rPr>
          <w:rFonts w:ascii="Times New Roman" w:hAnsi="Times New Roman" w:cs="Times New Roman"/>
          <w:sz w:val="24"/>
          <w:szCs w:val="24"/>
        </w:rPr>
        <w:t xml:space="preserve"> </w:t>
      </w:r>
      <w:r w:rsidR="00DF1430" w:rsidRPr="006B6CB4">
        <w:rPr>
          <w:rFonts w:ascii="Times New Roman" w:hAnsi="Times New Roman" w:cs="Times New Roman"/>
          <w:sz w:val="24"/>
          <w:szCs w:val="24"/>
        </w:rPr>
        <w:t xml:space="preserve">extension </w:t>
      </w:r>
      <w:r w:rsidR="00717F56">
        <w:rPr>
          <w:rFonts w:ascii="Times New Roman" w:hAnsi="Times New Roman" w:cs="Times New Roman"/>
          <w:sz w:val="24"/>
          <w:szCs w:val="24"/>
        </w:rPr>
        <w:t xml:space="preserve">of time </w:t>
      </w:r>
      <w:r w:rsidR="00DF1430" w:rsidRPr="006B6CB4">
        <w:rPr>
          <w:rFonts w:ascii="Times New Roman" w:hAnsi="Times New Roman" w:cs="Times New Roman"/>
          <w:sz w:val="24"/>
          <w:szCs w:val="24"/>
        </w:rPr>
        <w:t xml:space="preserve">for furnishing </w:t>
      </w:r>
      <w:r w:rsidR="00DF1430">
        <w:rPr>
          <w:rFonts w:ascii="Times New Roman" w:hAnsi="Times New Roman" w:cs="Times New Roman"/>
          <w:sz w:val="24"/>
          <w:szCs w:val="24"/>
        </w:rPr>
        <w:t>a return</w:t>
      </w:r>
      <w:r w:rsidR="00717F56">
        <w:rPr>
          <w:rFonts w:ascii="Times New Roman" w:hAnsi="Times New Roman" w:cs="Times New Roman"/>
          <w:sz w:val="24"/>
          <w:szCs w:val="24"/>
        </w:rPr>
        <w:t>,</w:t>
      </w:r>
      <w:r w:rsidR="00DF1430">
        <w:rPr>
          <w:rFonts w:ascii="Times New Roman" w:hAnsi="Times New Roman" w:cs="Times New Roman"/>
          <w:sz w:val="24"/>
          <w:szCs w:val="24"/>
        </w:rPr>
        <w:t xml:space="preserve"> where </w:t>
      </w:r>
      <w:r w:rsidR="00DF1430" w:rsidRPr="006B6CB4">
        <w:rPr>
          <w:rFonts w:ascii="Times New Roman" w:hAnsi="Times New Roman" w:cs="Times New Roman"/>
          <w:sz w:val="24"/>
          <w:szCs w:val="24"/>
        </w:rPr>
        <w:t>the taxpayer is unable to fur</w:t>
      </w:r>
      <w:r>
        <w:rPr>
          <w:rFonts w:ascii="Times New Roman" w:hAnsi="Times New Roman" w:cs="Times New Roman"/>
          <w:sz w:val="24"/>
          <w:szCs w:val="24"/>
        </w:rPr>
        <w:t>nish the return by the due date, the latter cannot include mistake as to liability to file a return since ignorance of the law, however innocent, is never a defence. In any event, "</w:t>
      </w:r>
      <w:r w:rsidRPr="006B6CB4">
        <w:rPr>
          <w:rFonts w:ascii="Times New Roman" w:hAnsi="Times New Roman" w:cs="Times New Roman"/>
          <w:sz w:val="24"/>
          <w:szCs w:val="24"/>
        </w:rPr>
        <w:t>other reasonable cause</w:t>
      </w:r>
      <w:r>
        <w:rPr>
          <w:rFonts w:ascii="Times New Roman" w:hAnsi="Times New Roman" w:cs="Times New Roman"/>
          <w:sz w:val="24"/>
          <w:szCs w:val="24"/>
        </w:rPr>
        <w:t xml:space="preserve">"  under that provision has to be interpreted </w:t>
      </w:r>
      <w:r w:rsidRPr="00717F56">
        <w:rPr>
          <w:rFonts w:ascii="Times New Roman" w:hAnsi="Times New Roman" w:cs="Times New Roman"/>
          <w:i/>
          <w:sz w:val="24"/>
          <w:szCs w:val="24"/>
        </w:rPr>
        <w:t>ejusdem generis</w:t>
      </w:r>
      <w:r>
        <w:rPr>
          <w:rFonts w:ascii="Times New Roman" w:hAnsi="Times New Roman" w:cs="Times New Roman"/>
          <w:sz w:val="24"/>
          <w:szCs w:val="24"/>
        </w:rPr>
        <w:t xml:space="preserve">. </w:t>
      </w:r>
      <w:r w:rsidR="004223C1">
        <w:rPr>
          <w:rFonts w:ascii="Times New Roman" w:hAnsi="Times New Roman" w:cs="Times New Roman"/>
          <w:sz w:val="24"/>
          <w:szCs w:val="24"/>
        </w:rPr>
        <w:t xml:space="preserve">When </w:t>
      </w:r>
      <w:r w:rsidR="004223C1" w:rsidRPr="004223C1">
        <w:rPr>
          <w:rFonts w:ascii="Times New Roman" w:hAnsi="Times New Roman" w:cs="Times New Roman"/>
          <w:sz w:val="24"/>
          <w:szCs w:val="24"/>
        </w:rPr>
        <w:t xml:space="preserve">a list or string of genus-describing terms </w:t>
      </w:r>
      <w:r w:rsidR="004223C1">
        <w:rPr>
          <w:rFonts w:ascii="Times New Roman" w:hAnsi="Times New Roman" w:cs="Times New Roman"/>
          <w:sz w:val="24"/>
          <w:szCs w:val="24"/>
        </w:rPr>
        <w:t xml:space="preserve">is </w:t>
      </w:r>
      <w:r w:rsidR="004223C1" w:rsidRPr="004223C1">
        <w:rPr>
          <w:rFonts w:ascii="Times New Roman" w:hAnsi="Times New Roman" w:cs="Times New Roman"/>
          <w:sz w:val="24"/>
          <w:szCs w:val="24"/>
        </w:rPr>
        <w:t>followed by wider residuary or sweeping-up words</w:t>
      </w:r>
      <w:r w:rsidR="004223C1">
        <w:rPr>
          <w:rFonts w:ascii="Times New Roman" w:hAnsi="Times New Roman" w:cs="Times New Roman"/>
          <w:sz w:val="24"/>
          <w:szCs w:val="24"/>
        </w:rPr>
        <w:t xml:space="preserve">, </w:t>
      </w:r>
      <w:r w:rsidR="0040470F">
        <w:rPr>
          <w:rFonts w:ascii="Times New Roman" w:hAnsi="Times New Roman" w:cs="Times New Roman"/>
          <w:sz w:val="24"/>
          <w:szCs w:val="24"/>
        </w:rPr>
        <w:t xml:space="preserve">the latter words </w:t>
      </w:r>
      <w:r w:rsidR="0040470F" w:rsidRPr="0040470F">
        <w:rPr>
          <w:rFonts w:ascii="Times New Roman" w:hAnsi="Times New Roman" w:cs="Times New Roman"/>
          <w:sz w:val="24"/>
          <w:szCs w:val="24"/>
        </w:rPr>
        <w:t>are taken to be restricted by implication to matters of the same limited character</w:t>
      </w:r>
      <w:r w:rsidR="0040470F">
        <w:rPr>
          <w:rFonts w:ascii="Times New Roman" w:hAnsi="Times New Roman" w:cs="Times New Roman"/>
          <w:sz w:val="24"/>
          <w:szCs w:val="24"/>
        </w:rPr>
        <w:t xml:space="preserve"> with the former. </w:t>
      </w:r>
      <w:r w:rsidR="00C6144C">
        <w:rPr>
          <w:rFonts w:ascii="Times New Roman" w:hAnsi="Times New Roman" w:cs="Times New Roman"/>
          <w:sz w:val="24"/>
          <w:szCs w:val="24"/>
        </w:rPr>
        <w:t>I</w:t>
      </w:r>
      <w:r w:rsidR="00C6144C" w:rsidRPr="00C6144C">
        <w:rPr>
          <w:rFonts w:ascii="Times New Roman" w:hAnsi="Times New Roman" w:cs="Times New Roman"/>
          <w:sz w:val="24"/>
          <w:szCs w:val="24"/>
        </w:rPr>
        <w:t>t is assume</w:t>
      </w:r>
      <w:r w:rsidR="00C6144C">
        <w:rPr>
          <w:rFonts w:ascii="Times New Roman" w:hAnsi="Times New Roman" w:cs="Times New Roman"/>
          <w:sz w:val="24"/>
          <w:szCs w:val="24"/>
        </w:rPr>
        <w:t xml:space="preserve">d </w:t>
      </w:r>
      <w:r w:rsidR="00C6144C" w:rsidRPr="00C6144C">
        <w:rPr>
          <w:rFonts w:ascii="Times New Roman" w:hAnsi="Times New Roman" w:cs="Times New Roman"/>
          <w:sz w:val="24"/>
          <w:szCs w:val="24"/>
        </w:rPr>
        <w:t>that the general words were only intended to guard against some accidental omission in the objects of the kind mentioned and were not intended to extend to objects of a wholly different</w:t>
      </w:r>
      <w:r w:rsidR="00C6144C">
        <w:rPr>
          <w:rFonts w:ascii="Times New Roman" w:hAnsi="Times New Roman" w:cs="Times New Roman"/>
          <w:sz w:val="24"/>
          <w:szCs w:val="24"/>
        </w:rPr>
        <w:t xml:space="preserve"> kind (see </w:t>
      </w:r>
      <w:r w:rsidR="00DA7092" w:rsidRPr="00DA7092">
        <w:rPr>
          <w:rFonts w:ascii="Times New Roman" w:hAnsi="Times New Roman" w:cs="Times New Roman"/>
          <w:i/>
          <w:sz w:val="24"/>
          <w:szCs w:val="24"/>
        </w:rPr>
        <w:t>Tillmans &amp; Co v</w:t>
      </w:r>
      <w:r w:rsidR="00DA7092">
        <w:rPr>
          <w:rFonts w:ascii="Times New Roman" w:hAnsi="Times New Roman" w:cs="Times New Roman"/>
          <w:i/>
          <w:sz w:val="24"/>
          <w:szCs w:val="24"/>
        </w:rPr>
        <w:t>.</w:t>
      </w:r>
      <w:r w:rsidR="00DA7092" w:rsidRPr="00DA7092">
        <w:rPr>
          <w:rFonts w:ascii="Times New Roman" w:hAnsi="Times New Roman" w:cs="Times New Roman"/>
          <w:i/>
          <w:sz w:val="24"/>
          <w:szCs w:val="24"/>
        </w:rPr>
        <w:t xml:space="preserve"> S.S. Knutsford Ltd [1908] 2 KB 385</w:t>
      </w:r>
      <w:r w:rsidR="00DA7092">
        <w:rPr>
          <w:rFonts w:ascii="Times New Roman" w:hAnsi="Times New Roman" w:cs="Times New Roman"/>
          <w:sz w:val="24"/>
          <w:szCs w:val="24"/>
        </w:rPr>
        <w:t>).</w:t>
      </w:r>
    </w:p>
    <w:p w:rsidR="006E1D22" w:rsidRDefault="0040470F" w:rsidP="00C61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w:t>
      </w:r>
      <w:r w:rsidRPr="004223C1">
        <w:rPr>
          <w:rFonts w:ascii="Times New Roman" w:hAnsi="Times New Roman" w:cs="Times New Roman"/>
          <w:sz w:val="24"/>
          <w:szCs w:val="24"/>
        </w:rPr>
        <w:t xml:space="preserve">genus-describing </w:t>
      </w:r>
      <w:r>
        <w:rPr>
          <w:rFonts w:ascii="Times New Roman" w:hAnsi="Times New Roman" w:cs="Times New Roman"/>
          <w:sz w:val="24"/>
          <w:szCs w:val="24"/>
        </w:rPr>
        <w:t>words "</w:t>
      </w:r>
      <w:r w:rsidRPr="006B6CB4">
        <w:rPr>
          <w:rFonts w:ascii="Times New Roman" w:hAnsi="Times New Roman" w:cs="Times New Roman"/>
          <w:sz w:val="24"/>
          <w:szCs w:val="24"/>
        </w:rPr>
        <w:t>absence from Uganda</w:t>
      </w:r>
      <w:r>
        <w:rPr>
          <w:rFonts w:ascii="Times New Roman" w:hAnsi="Times New Roman" w:cs="Times New Roman"/>
          <w:sz w:val="24"/>
          <w:szCs w:val="24"/>
        </w:rPr>
        <w:t>" and</w:t>
      </w:r>
      <w:r w:rsidRPr="006B6CB4">
        <w:rPr>
          <w:rFonts w:ascii="Times New Roman" w:hAnsi="Times New Roman" w:cs="Times New Roman"/>
          <w:sz w:val="24"/>
          <w:szCs w:val="24"/>
        </w:rPr>
        <w:t xml:space="preserve"> </w:t>
      </w:r>
      <w:r>
        <w:rPr>
          <w:rFonts w:ascii="Times New Roman" w:hAnsi="Times New Roman" w:cs="Times New Roman"/>
          <w:sz w:val="24"/>
          <w:szCs w:val="24"/>
        </w:rPr>
        <w:t>"</w:t>
      </w:r>
      <w:r w:rsidRPr="006B6CB4">
        <w:rPr>
          <w:rFonts w:ascii="Times New Roman" w:hAnsi="Times New Roman" w:cs="Times New Roman"/>
          <w:sz w:val="24"/>
          <w:szCs w:val="24"/>
        </w:rPr>
        <w:t>sickness</w:t>
      </w:r>
      <w:r>
        <w:rPr>
          <w:rFonts w:ascii="Times New Roman" w:hAnsi="Times New Roman" w:cs="Times New Roman"/>
          <w:sz w:val="24"/>
          <w:szCs w:val="24"/>
        </w:rPr>
        <w:t>" have implicit in them factors extrinsic to the taxpayer over which the taxpayer has no control</w:t>
      </w:r>
      <w:r w:rsidR="00DA7092">
        <w:rPr>
          <w:rFonts w:ascii="Times New Roman" w:hAnsi="Times New Roman" w:cs="Times New Roman"/>
          <w:sz w:val="24"/>
          <w:szCs w:val="24"/>
        </w:rPr>
        <w:t>,</w:t>
      </w:r>
      <w:r>
        <w:rPr>
          <w:rFonts w:ascii="Times New Roman" w:hAnsi="Times New Roman" w:cs="Times New Roman"/>
          <w:sz w:val="24"/>
          <w:szCs w:val="24"/>
        </w:rPr>
        <w:t xml:space="preserve"> that ha</w:t>
      </w:r>
      <w:r w:rsidR="00DA7092">
        <w:rPr>
          <w:rFonts w:ascii="Times New Roman" w:hAnsi="Times New Roman" w:cs="Times New Roman"/>
          <w:sz w:val="24"/>
          <w:szCs w:val="24"/>
        </w:rPr>
        <w:t>d</w:t>
      </w:r>
      <w:r>
        <w:rPr>
          <w:rFonts w:ascii="Times New Roman" w:hAnsi="Times New Roman" w:cs="Times New Roman"/>
          <w:sz w:val="24"/>
          <w:szCs w:val="24"/>
        </w:rPr>
        <w:t xml:space="preserve"> t</w:t>
      </w:r>
      <w:r w:rsidR="00E84E0B">
        <w:rPr>
          <w:rFonts w:ascii="Times New Roman" w:hAnsi="Times New Roman" w:cs="Times New Roman"/>
          <w:sz w:val="24"/>
          <w:szCs w:val="24"/>
        </w:rPr>
        <w:t>he effect of preventing the tax</w:t>
      </w:r>
      <w:r>
        <w:rPr>
          <w:rFonts w:ascii="Times New Roman" w:hAnsi="Times New Roman" w:cs="Times New Roman"/>
          <w:sz w:val="24"/>
          <w:szCs w:val="24"/>
        </w:rPr>
        <w:t xml:space="preserve">payer from making a timely filing. Ignorance of the liability to do so lacks that character common to the two </w:t>
      </w:r>
      <w:r w:rsidRPr="004223C1">
        <w:rPr>
          <w:rFonts w:ascii="Times New Roman" w:hAnsi="Times New Roman" w:cs="Times New Roman"/>
          <w:sz w:val="24"/>
          <w:szCs w:val="24"/>
        </w:rPr>
        <w:t>genus-describing terms</w:t>
      </w:r>
      <w:r w:rsidR="003244C9">
        <w:rPr>
          <w:rFonts w:ascii="Times New Roman" w:hAnsi="Times New Roman" w:cs="Times New Roman"/>
          <w:sz w:val="24"/>
          <w:szCs w:val="24"/>
        </w:rPr>
        <w:t xml:space="preserve">. </w:t>
      </w:r>
      <w:r w:rsidR="006B6470">
        <w:rPr>
          <w:rFonts w:ascii="Times New Roman" w:hAnsi="Times New Roman" w:cs="Times New Roman"/>
          <w:sz w:val="24"/>
          <w:szCs w:val="24"/>
        </w:rPr>
        <w:t xml:space="preserve">The plaintiff therefore did not discharge the onus imposed upon it by section 102 of </w:t>
      </w:r>
      <w:r w:rsidR="006B6470" w:rsidRPr="006B6470">
        <w:rPr>
          <w:rFonts w:ascii="Times New Roman" w:hAnsi="Times New Roman" w:cs="Times New Roman"/>
          <w:i/>
          <w:sz w:val="24"/>
          <w:szCs w:val="24"/>
        </w:rPr>
        <w:t>The Income Tax Act</w:t>
      </w:r>
      <w:r w:rsidR="006B6470">
        <w:rPr>
          <w:rFonts w:ascii="Times New Roman" w:hAnsi="Times New Roman" w:cs="Times New Roman"/>
          <w:sz w:val="24"/>
          <w:szCs w:val="24"/>
        </w:rPr>
        <w:t>, of</w:t>
      </w:r>
      <w:r w:rsidR="006B6470" w:rsidRPr="006A74C7">
        <w:rPr>
          <w:rFonts w:ascii="Times New Roman" w:hAnsi="Times New Roman" w:cs="Times New Roman"/>
          <w:sz w:val="24"/>
          <w:szCs w:val="24"/>
        </w:rPr>
        <w:t xml:space="preserve"> prov</w:t>
      </w:r>
      <w:r w:rsidR="006B6470">
        <w:rPr>
          <w:rFonts w:ascii="Times New Roman" w:hAnsi="Times New Roman" w:cs="Times New Roman"/>
          <w:sz w:val="24"/>
          <w:szCs w:val="24"/>
        </w:rPr>
        <w:t>ing</w:t>
      </w:r>
      <w:r w:rsidR="006B6470" w:rsidRPr="006A74C7">
        <w:rPr>
          <w:rFonts w:ascii="Times New Roman" w:hAnsi="Times New Roman" w:cs="Times New Roman"/>
          <w:sz w:val="24"/>
          <w:szCs w:val="24"/>
        </w:rPr>
        <w:t xml:space="preserve"> on the balance of probabilities, the extent to which the assessment made by the commissioner</w:t>
      </w:r>
      <w:r w:rsidR="006B6470">
        <w:rPr>
          <w:rFonts w:ascii="Times New Roman" w:hAnsi="Times New Roman" w:cs="Times New Roman"/>
          <w:sz w:val="24"/>
          <w:szCs w:val="24"/>
        </w:rPr>
        <w:t xml:space="preserve"> </w:t>
      </w:r>
      <w:r w:rsidR="006B6470" w:rsidRPr="006A74C7">
        <w:rPr>
          <w:rFonts w:ascii="Times New Roman" w:hAnsi="Times New Roman" w:cs="Times New Roman"/>
          <w:sz w:val="24"/>
          <w:szCs w:val="24"/>
        </w:rPr>
        <w:t>is erroneous</w:t>
      </w:r>
      <w:r w:rsidR="006B6470">
        <w:rPr>
          <w:rFonts w:ascii="Times New Roman" w:hAnsi="Times New Roman" w:cs="Times New Roman"/>
          <w:sz w:val="24"/>
          <w:szCs w:val="24"/>
        </w:rPr>
        <w:t xml:space="preserve">. </w:t>
      </w:r>
      <w:r w:rsidR="00C6144C">
        <w:rPr>
          <w:rFonts w:ascii="Times New Roman" w:hAnsi="Times New Roman" w:cs="Times New Roman"/>
          <w:sz w:val="24"/>
          <w:szCs w:val="24"/>
        </w:rPr>
        <w:t xml:space="preserve">Since the plaintiff's objection is as regards the validity rather than the quantum of assessment, the </w:t>
      </w:r>
      <w:r w:rsidR="006B6470">
        <w:rPr>
          <w:rFonts w:ascii="Times New Roman" w:hAnsi="Times New Roman" w:cs="Times New Roman"/>
          <w:sz w:val="24"/>
          <w:szCs w:val="24"/>
        </w:rPr>
        <w:t xml:space="preserve">agreed </w:t>
      </w:r>
      <w:r w:rsidR="00C6144C">
        <w:rPr>
          <w:rFonts w:ascii="Times New Roman" w:hAnsi="Times New Roman" w:cs="Times New Roman"/>
          <w:sz w:val="24"/>
          <w:szCs w:val="24"/>
        </w:rPr>
        <w:t xml:space="preserve">issue is answered in the affirmative. Consequently </w:t>
      </w:r>
      <w:r w:rsidR="004136D9">
        <w:rPr>
          <w:rFonts w:ascii="Times New Roman" w:hAnsi="Times New Roman" w:cs="Times New Roman"/>
          <w:sz w:val="24"/>
          <w:szCs w:val="24"/>
        </w:rPr>
        <w:t>I</w:t>
      </w:r>
      <w:r w:rsidR="00E84E0B">
        <w:rPr>
          <w:rFonts w:ascii="Times New Roman" w:hAnsi="Times New Roman" w:cs="Times New Roman"/>
          <w:sz w:val="24"/>
          <w:szCs w:val="24"/>
        </w:rPr>
        <w:t xml:space="preserve"> find that </w:t>
      </w:r>
      <w:r w:rsidR="00C6144C">
        <w:rPr>
          <w:rFonts w:ascii="Times New Roman" w:hAnsi="Times New Roman" w:cs="Times New Roman"/>
          <w:sz w:val="24"/>
          <w:szCs w:val="24"/>
        </w:rPr>
        <w:t>the plaintiff is liable to pay the assessed penal tax.</w:t>
      </w:r>
    </w:p>
    <w:p w:rsidR="006E1D22" w:rsidRDefault="006E1D22" w:rsidP="007151FD">
      <w:pPr>
        <w:spacing w:after="0" w:line="360" w:lineRule="auto"/>
        <w:jc w:val="both"/>
        <w:rPr>
          <w:rFonts w:ascii="Times New Roman" w:hAnsi="Times New Roman" w:cs="Times New Roman"/>
          <w:sz w:val="24"/>
          <w:szCs w:val="24"/>
        </w:rPr>
      </w:pPr>
    </w:p>
    <w:p w:rsidR="00587412" w:rsidRDefault="003244C9" w:rsidP="00A14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 that as it may, the suit</w:t>
      </w:r>
      <w:r w:rsidR="00A14E56">
        <w:rPr>
          <w:rFonts w:ascii="Times New Roman" w:hAnsi="Times New Roman" w:cs="Times New Roman"/>
          <w:sz w:val="24"/>
          <w:szCs w:val="24"/>
        </w:rPr>
        <w:t xml:space="preserve"> raises an </w:t>
      </w:r>
      <w:r w:rsidR="0072644C">
        <w:rPr>
          <w:rFonts w:ascii="Times New Roman" w:hAnsi="Times New Roman" w:cs="Times New Roman"/>
          <w:sz w:val="24"/>
          <w:szCs w:val="24"/>
        </w:rPr>
        <w:t xml:space="preserve">ancillary </w:t>
      </w:r>
      <w:r w:rsidR="00A14E56">
        <w:rPr>
          <w:rFonts w:ascii="Times New Roman" w:hAnsi="Times New Roman" w:cs="Times New Roman"/>
          <w:sz w:val="24"/>
          <w:szCs w:val="24"/>
        </w:rPr>
        <w:t xml:space="preserve">issue </w:t>
      </w:r>
      <w:r w:rsidR="0072644C">
        <w:rPr>
          <w:rFonts w:ascii="Times New Roman" w:hAnsi="Times New Roman" w:cs="Times New Roman"/>
          <w:sz w:val="24"/>
          <w:szCs w:val="24"/>
        </w:rPr>
        <w:t xml:space="preserve">addressed by both counsel in their final written submissions </w:t>
      </w:r>
      <w:r w:rsidR="00A14E56">
        <w:rPr>
          <w:rFonts w:ascii="Times New Roman" w:hAnsi="Times New Roman" w:cs="Times New Roman"/>
          <w:sz w:val="24"/>
          <w:szCs w:val="24"/>
        </w:rPr>
        <w:t xml:space="preserve">as to the jurisdiction of this court in tax matters which ought to be dealt with as a </w:t>
      </w:r>
      <w:r w:rsidR="0072644C">
        <w:rPr>
          <w:rFonts w:ascii="Times New Roman" w:hAnsi="Times New Roman" w:cs="Times New Roman"/>
          <w:sz w:val="24"/>
          <w:szCs w:val="24"/>
        </w:rPr>
        <w:t>well</w:t>
      </w:r>
      <w:r w:rsidR="00A14E56">
        <w:rPr>
          <w:rFonts w:ascii="Times New Roman" w:hAnsi="Times New Roman" w:cs="Times New Roman"/>
          <w:sz w:val="24"/>
          <w:szCs w:val="24"/>
        </w:rPr>
        <w:t xml:space="preserve">. </w:t>
      </w:r>
      <w:r w:rsidR="00587412">
        <w:rPr>
          <w:rFonts w:ascii="Times New Roman" w:hAnsi="Times New Roman" w:cs="Times New Roman"/>
          <w:sz w:val="24"/>
          <w:szCs w:val="24"/>
        </w:rPr>
        <w:t xml:space="preserve">A </w:t>
      </w:r>
      <w:r w:rsidR="00587412" w:rsidRPr="00587412">
        <w:rPr>
          <w:rFonts w:ascii="Times New Roman" w:hAnsi="Times New Roman" w:cs="Times New Roman"/>
          <w:sz w:val="24"/>
          <w:szCs w:val="24"/>
        </w:rPr>
        <w:t>court of competent jurisdiction</w:t>
      </w:r>
      <w:r w:rsidR="00587412">
        <w:rPr>
          <w:rFonts w:ascii="Times New Roman" w:hAnsi="Times New Roman" w:cs="Times New Roman"/>
          <w:sz w:val="24"/>
          <w:szCs w:val="24"/>
        </w:rPr>
        <w:t xml:space="preserve"> </w:t>
      </w:r>
      <w:r w:rsidR="00587412" w:rsidRPr="00587412">
        <w:rPr>
          <w:rFonts w:ascii="Times New Roman" w:hAnsi="Times New Roman" w:cs="Times New Roman"/>
          <w:sz w:val="24"/>
          <w:szCs w:val="24"/>
        </w:rPr>
        <w:t>is one that has jurisdiction over the parties, the subject matter of the litigation and the remedy being sought</w:t>
      </w:r>
      <w:r w:rsidR="00587412">
        <w:rPr>
          <w:rFonts w:ascii="Times New Roman" w:hAnsi="Times New Roman" w:cs="Times New Roman"/>
          <w:sz w:val="24"/>
          <w:szCs w:val="24"/>
        </w:rPr>
        <w:t xml:space="preserve">. </w:t>
      </w:r>
      <w:r w:rsidR="0072644C">
        <w:rPr>
          <w:rFonts w:ascii="Times New Roman" w:hAnsi="Times New Roman" w:cs="Times New Roman"/>
          <w:sz w:val="24"/>
          <w:szCs w:val="24"/>
        </w:rPr>
        <w:t xml:space="preserve">It is contended by counsel for the defendant that the original jurisdiction to decide tax related disputes vests in the Tax Appeals Tribunal by </w:t>
      </w:r>
      <w:r w:rsidR="004136D9">
        <w:rPr>
          <w:rFonts w:ascii="Times New Roman" w:hAnsi="Times New Roman" w:cs="Times New Roman"/>
          <w:sz w:val="24"/>
          <w:szCs w:val="24"/>
        </w:rPr>
        <w:t xml:space="preserve">virtue of </w:t>
      </w:r>
      <w:r w:rsidR="0072644C">
        <w:rPr>
          <w:rFonts w:ascii="Times New Roman" w:hAnsi="Times New Roman" w:cs="Times New Roman"/>
          <w:sz w:val="24"/>
          <w:szCs w:val="24"/>
        </w:rPr>
        <w:t xml:space="preserve">section 4 of </w:t>
      </w:r>
      <w:r w:rsidR="0072644C" w:rsidRPr="0072644C">
        <w:rPr>
          <w:rFonts w:ascii="Times New Roman" w:hAnsi="Times New Roman" w:cs="Times New Roman"/>
          <w:i/>
          <w:sz w:val="24"/>
          <w:szCs w:val="24"/>
        </w:rPr>
        <w:t>The Tax Appeals Tribunal Act</w:t>
      </w:r>
      <w:r w:rsidR="0072644C">
        <w:rPr>
          <w:rFonts w:ascii="Times New Roman" w:hAnsi="Times New Roman" w:cs="Times New Roman"/>
          <w:i/>
          <w:sz w:val="24"/>
          <w:szCs w:val="24"/>
        </w:rPr>
        <w:t>,</w:t>
      </w:r>
      <w:r w:rsidR="0072644C">
        <w:rPr>
          <w:rFonts w:ascii="Times New Roman" w:hAnsi="Times New Roman" w:cs="Times New Roman"/>
          <w:sz w:val="24"/>
          <w:szCs w:val="24"/>
        </w:rPr>
        <w:t xml:space="preserve"> with appeals lying there from to the High Court. It is argued that by virtue section 27 of </w:t>
      </w:r>
      <w:r w:rsidR="0072644C" w:rsidRPr="0072644C">
        <w:rPr>
          <w:rFonts w:ascii="Times New Roman" w:hAnsi="Times New Roman" w:cs="Times New Roman"/>
          <w:i/>
          <w:sz w:val="24"/>
          <w:szCs w:val="24"/>
        </w:rPr>
        <w:t>The Tax Appeals Tribunal Act</w:t>
      </w:r>
      <w:r w:rsidR="0072644C">
        <w:rPr>
          <w:rFonts w:ascii="Times New Roman" w:hAnsi="Times New Roman" w:cs="Times New Roman"/>
          <w:sz w:val="24"/>
          <w:szCs w:val="24"/>
        </w:rPr>
        <w:t xml:space="preserve">, the High court lacks original jurisdiction in tax matters and is only vested with appellate jurisdiction. Counsel for the plaintiff disagrees. He argues that the High Court has unlimited original jurisdiction by virtue of article 139 (1) of </w:t>
      </w:r>
      <w:r w:rsidR="0072644C" w:rsidRPr="0072644C">
        <w:rPr>
          <w:rFonts w:ascii="Times New Roman" w:hAnsi="Times New Roman" w:cs="Times New Roman"/>
          <w:i/>
          <w:sz w:val="24"/>
          <w:szCs w:val="24"/>
        </w:rPr>
        <w:t>The Constitution of the Republic of Uganda, 1995</w:t>
      </w:r>
      <w:r w:rsidR="0072644C">
        <w:rPr>
          <w:rFonts w:ascii="Times New Roman" w:hAnsi="Times New Roman" w:cs="Times New Roman"/>
          <w:sz w:val="24"/>
          <w:szCs w:val="24"/>
        </w:rPr>
        <w:t xml:space="preserve"> and specific original jurisdiction over tax matters by virtue of section 100 (1) (a) of </w:t>
      </w:r>
      <w:r w:rsidR="0072644C" w:rsidRPr="006B6470">
        <w:rPr>
          <w:rFonts w:ascii="Times New Roman" w:hAnsi="Times New Roman" w:cs="Times New Roman"/>
          <w:i/>
          <w:sz w:val="24"/>
          <w:szCs w:val="24"/>
        </w:rPr>
        <w:t>The Income Tax Act</w:t>
      </w:r>
      <w:r w:rsidR="002C4764">
        <w:rPr>
          <w:rFonts w:ascii="Times New Roman" w:hAnsi="Times New Roman" w:cs="Times New Roman"/>
          <w:sz w:val="24"/>
          <w:szCs w:val="24"/>
        </w:rPr>
        <w:t>.</w:t>
      </w:r>
    </w:p>
    <w:p w:rsidR="002C4764" w:rsidRDefault="002C4764" w:rsidP="00A14E56">
      <w:pPr>
        <w:spacing w:after="0" w:line="360" w:lineRule="auto"/>
        <w:jc w:val="both"/>
        <w:rPr>
          <w:rFonts w:ascii="Times New Roman" w:hAnsi="Times New Roman" w:cs="Times New Roman"/>
          <w:sz w:val="24"/>
          <w:szCs w:val="24"/>
        </w:rPr>
      </w:pPr>
    </w:p>
    <w:p w:rsidR="00774C9F" w:rsidRPr="002C4764" w:rsidRDefault="00916517" w:rsidP="00774C9F">
      <w:pPr>
        <w:spacing w:after="0" w:line="360" w:lineRule="auto"/>
        <w:jc w:val="both"/>
        <w:rPr>
          <w:rFonts w:ascii="Times New Roman" w:hAnsi="Times New Roman" w:cs="Times New Roman"/>
          <w:sz w:val="24"/>
          <w:szCs w:val="24"/>
        </w:rPr>
      </w:pPr>
      <w:r w:rsidRPr="00A33222">
        <w:rPr>
          <w:rFonts w:ascii="Times New Roman" w:eastAsia="Times New Roman" w:hAnsi="Times New Roman" w:cs="Times New Roman"/>
          <w:sz w:val="24"/>
          <w:szCs w:val="24"/>
        </w:rPr>
        <w:t>Exclusion of jurisdiction means prevention or prohibition of the court from entertaining or trying a matter, in essence limiting its ability to discharge its constitutional mandate.</w:t>
      </w:r>
      <w:r>
        <w:rPr>
          <w:rFonts w:ascii="Times New Roman" w:eastAsia="Times New Roman" w:hAnsi="Times New Roman" w:cs="Times New Roman"/>
          <w:sz w:val="24"/>
          <w:szCs w:val="24"/>
        </w:rPr>
        <w:t xml:space="preserve"> Therefore when</w:t>
      </w:r>
      <w:r w:rsidR="002C4764">
        <w:rPr>
          <w:rFonts w:ascii="Times New Roman" w:eastAsia="Times New Roman" w:hAnsi="Times New Roman" w:cs="Times New Roman"/>
          <w:sz w:val="24"/>
          <w:szCs w:val="24"/>
        </w:rPr>
        <w:t xml:space="preserve"> interpreting statutes that have a bearing on the jurisdiction of courts, it is t</w:t>
      </w:r>
      <w:r w:rsidR="002C4764" w:rsidRPr="00A33222">
        <w:rPr>
          <w:rFonts w:ascii="Times New Roman" w:eastAsia="Times New Roman" w:hAnsi="Times New Roman" w:cs="Times New Roman"/>
          <w:sz w:val="24"/>
          <w:szCs w:val="24"/>
        </w:rPr>
        <w:t>he principle of law that statutory provisions tending to oust the jurisdiction of the court should be construed strictly and narrowly</w:t>
      </w:r>
      <w:r w:rsidR="002C4764">
        <w:rPr>
          <w:rFonts w:ascii="Times New Roman" w:eastAsia="Times New Roman" w:hAnsi="Times New Roman" w:cs="Times New Roman"/>
          <w:sz w:val="24"/>
          <w:szCs w:val="24"/>
        </w:rPr>
        <w:t xml:space="preserve">. The rationale can be found in </w:t>
      </w:r>
      <w:r w:rsidR="00774C9F" w:rsidRPr="00A33222">
        <w:rPr>
          <w:rFonts w:ascii="Times New Roman" w:eastAsia="Times New Roman" w:hAnsi="Times New Roman" w:cs="Times New Roman"/>
          <w:sz w:val="24"/>
          <w:szCs w:val="24"/>
        </w:rPr>
        <w:t xml:space="preserve">De Smith’s </w:t>
      </w:r>
      <w:r w:rsidR="00774C9F" w:rsidRPr="00A33222">
        <w:rPr>
          <w:rFonts w:ascii="Times New Roman" w:eastAsia="Times New Roman" w:hAnsi="Times New Roman" w:cs="Times New Roman"/>
          <w:i/>
          <w:sz w:val="24"/>
          <w:szCs w:val="24"/>
        </w:rPr>
        <w:t>Judicial Review</w:t>
      </w:r>
      <w:r w:rsidR="00774C9F" w:rsidRPr="00A33222">
        <w:rPr>
          <w:rFonts w:ascii="Times New Roman" w:eastAsia="Times New Roman" w:hAnsi="Times New Roman" w:cs="Times New Roman"/>
          <w:sz w:val="24"/>
          <w:szCs w:val="24"/>
        </w:rPr>
        <w:t xml:space="preserve">, 6th ed 2007 by H. Woolf, J. Jowell and A. le Sueur, </w:t>
      </w:r>
      <w:r w:rsidR="002C4764">
        <w:rPr>
          <w:rFonts w:ascii="Times New Roman" w:eastAsia="Times New Roman" w:hAnsi="Times New Roman" w:cs="Times New Roman"/>
          <w:sz w:val="24"/>
          <w:szCs w:val="24"/>
        </w:rPr>
        <w:t xml:space="preserve">where they </w:t>
      </w:r>
      <w:r w:rsidR="00774C9F" w:rsidRPr="00A33222">
        <w:rPr>
          <w:rFonts w:ascii="Times New Roman" w:eastAsia="Times New Roman" w:hAnsi="Times New Roman" w:cs="Times New Roman"/>
          <w:sz w:val="24"/>
          <w:szCs w:val="24"/>
        </w:rPr>
        <w:t>state at para 4-015 as follows;</w:t>
      </w:r>
    </w:p>
    <w:p w:rsidR="00774C9F" w:rsidRPr="00A33222" w:rsidRDefault="00774C9F" w:rsidP="00774C9F">
      <w:pPr>
        <w:spacing w:after="0"/>
        <w:ind w:left="576" w:right="576"/>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 xml:space="preserve">The role of the courts is of high constitutional importance. It is a function of the judiciary to determine the lawfulness of the acts and decisions and orders of public authorities exercising public functions, and to afford protection to the rights of the </w:t>
      </w:r>
      <w:r w:rsidRPr="00A33222">
        <w:rPr>
          <w:rFonts w:ascii="Times New Roman" w:eastAsia="Times New Roman" w:hAnsi="Times New Roman" w:cs="Times New Roman"/>
          <w:sz w:val="24"/>
          <w:szCs w:val="24"/>
        </w:rPr>
        <w:lastRenderedPageBreak/>
        <w:t>citizen. Legislation which deprives them of these powers is inimical to the principle of the rule of law, which requires citizens to have access to justice.</w:t>
      </w:r>
    </w:p>
    <w:p w:rsidR="00774C9F" w:rsidRPr="00A33222" w:rsidRDefault="00774C9F" w:rsidP="00774C9F">
      <w:pPr>
        <w:spacing w:after="0" w:line="360" w:lineRule="auto"/>
        <w:jc w:val="both"/>
        <w:rPr>
          <w:rFonts w:ascii="Times New Roman" w:eastAsia="Times New Roman" w:hAnsi="Times New Roman" w:cs="Times New Roman"/>
          <w:sz w:val="24"/>
          <w:szCs w:val="24"/>
        </w:rPr>
      </w:pPr>
    </w:p>
    <w:p w:rsidR="00774C9F" w:rsidRPr="00A33222" w:rsidRDefault="00774C9F" w:rsidP="00774C9F">
      <w:pPr>
        <w:spacing w:after="0" w:line="360" w:lineRule="auto"/>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 xml:space="preserve">For that reason, it is now a well recognized rule in the interpretation of statutes that a curtailment of the powers of a court of law, in the absence of an express provision or clear implication to the contrary, is not to be presumed. In the case of </w:t>
      </w:r>
      <w:r w:rsidRPr="00A33222">
        <w:rPr>
          <w:rFonts w:ascii="Times New Roman" w:eastAsia="Times New Roman" w:hAnsi="Times New Roman" w:cs="Times New Roman"/>
          <w:i/>
          <w:sz w:val="24"/>
          <w:szCs w:val="24"/>
        </w:rPr>
        <w:t>Smith v</w:t>
      </w:r>
      <w:r w:rsidR="002C4764">
        <w:rPr>
          <w:rFonts w:ascii="Times New Roman" w:eastAsia="Times New Roman" w:hAnsi="Times New Roman" w:cs="Times New Roman"/>
          <w:i/>
          <w:sz w:val="24"/>
          <w:szCs w:val="24"/>
        </w:rPr>
        <w:t>.</w:t>
      </w:r>
      <w:r w:rsidRPr="00A33222">
        <w:rPr>
          <w:rFonts w:ascii="Times New Roman" w:eastAsia="Times New Roman" w:hAnsi="Times New Roman" w:cs="Times New Roman"/>
          <w:i/>
          <w:sz w:val="24"/>
          <w:szCs w:val="24"/>
        </w:rPr>
        <w:t xml:space="preserve"> East Elloe Rural District Council [1965] AC 736</w:t>
      </w:r>
      <w:r w:rsidRPr="00A33222">
        <w:rPr>
          <w:rFonts w:ascii="Times New Roman" w:eastAsia="Times New Roman" w:hAnsi="Times New Roman" w:cs="Times New Roman"/>
          <w:sz w:val="24"/>
          <w:szCs w:val="24"/>
        </w:rPr>
        <w:t xml:space="preserve"> Lord Viscount Simonds stated as follows;-</w:t>
      </w:r>
    </w:p>
    <w:p w:rsidR="00774C9F" w:rsidRPr="00A33222" w:rsidRDefault="00774C9F" w:rsidP="00774C9F">
      <w:pPr>
        <w:spacing w:after="0"/>
        <w:ind w:left="576" w:right="576"/>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Anyone bred in the tradition of the law is likely to regard with little sympathy legislative provisions for ousting the jurisdiction of the court, whether in order that the subject may be deprived altogether of remedy or in order that his grievance may be remitted to some other tribunal.</w:t>
      </w:r>
    </w:p>
    <w:p w:rsidR="00774C9F" w:rsidRPr="00A33222" w:rsidRDefault="00774C9F" w:rsidP="00774C9F">
      <w:pPr>
        <w:spacing w:after="0" w:line="240" w:lineRule="auto"/>
        <w:rPr>
          <w:rFonts w:ascii="Times New Roman" w:eastAsia="Times New Roman" w:hAnsi="Times New Roman" w:cs="Times New Roman"/>
          <w:sz w:val="24"/>
          <w:szCs w:val="24"/>
        </w:rPr>
      </w:pPr>
    </w:p>
    <w:p w:rsidR="00774C9F" w:rsidRPr="00A33222" w:rsidRDefault="00774C9F" w:rsidP="00774C9F">
      <w:pPr>
        <w:spacing w:after="0" w:line="360" w:lineRule="auto"/>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 xml:space="preserve">It was also held similarly, in </w:t>
      </w:r>
      <w:r w:rsidRPr="00A33222">
        <w:rPr>
          <w:rFonts w:ascii="Times New Roman" w:eastAsia="Times New Roman" w:hAnsi="Times New Roman" w:cs="Times New Roman"/>
          <w:i/>
          <w:sz w:val="24"/>
          <w:szCs w:val="24"/>
        </w:rPr>
        <w:t>Davies and Another v</w:t>
      </w:r>
      <w:r w:rsidR="009913B8">
        <w:rPr>
          <w:rFonts w:ascii="Times New Roman" w:eastAsia="Times New Roman" w:hAnsi="Times New Roman" w:cs="Times New Roman"/>
          <w:i/>
          <w:sz w:val="24"/>
          <w:szCs w:val="24"/>
        </w:rPr>
        <w:t>.</w:t>
      </w:r>
      <w:r w:rsidRPr="00A33222">
        <w:rPr>
          <w:rFonts w:ascii="Times New Roman" w:eastAsia="Times New Roman" w:hAnsi="Times New Roman" w:cs="Times New Roman"/>
          <w:i/>
          <w:sz w:val="24"/>
          <w:szCs w:val="24"/>
        </w:rPr>
        <w:t xml:space="preserve"> Mistry [1973] EA 463</w:t>
      </w:r>
      <w:r w:rsidRPr="00A33222">
        <w:rPr>
          <w:rFonts w:ascii="Times New Roman" w:eastAsia="Times New Roman" w:hAnsi="Times New Roman" w:cs="Times New Roman"/>
          <w:sz w:val="24"/>
          <w:szCs w:val="24"/>
        </w:rPr>
        <w:t xml:space="preserve"> where Spry VP, quoting the case of </w:t>
      </w:r>
      <w:r w:rsidRPr="00A33222">
        <w:rPr>
          <w:rFonts w:ascii="Times New Roman" w:eastAsia="Times New Roman" w:hAnsi="Times New Roman" w:cs="Times New Roman"/>
          <w:i/>
          <w:sz w:val="24"/>
          <w:szCs w:val="24"/>
        </w:rPr>
        <w:t>Pyx Granite and Company v</w:t>
      </w:r>
      <w:r w:rsidR="009913B8">
        <w:rPr>
          <w:rFonts w:ascii="Times New Roman" w:eastAsia="Times New Roman" w:hAnsi="Times New Roman" w:cs="Times New Roman"/>
          <w:i/>
          <w:sz w:val="24"/>
          <w:szCs w:val="24"/>
        </w:rPr>
        <w:t>.</w:t>
      </w:r>
      <w:r w:rsidRPr="00A33222">
        <w:rPr>
          <w:rFonts w:ascii="Times New Roman" w:eastAsia="Times New Roman" w:hAnsi="Times New Roman" w:cs="Times New Roman"/>
          <w:i/>
          <w:sz w:val="24"/>
          <w:szCs w:val="24"/>
        </w:rPr>
        <w:t xml:space="preserve"> Ministry of Housing and Local Government [1960] AC 260</w:t>
      </w:r>
      <w:r w:rsidRPr="00A33222">
        <w:rPr>
          <w:rFonts w:ascii="Times New Roman" w:eastAsia="Times New Roman" w:hAnsi="Times New Roman" w:cs="Times New Roman"/>
          <w:sz w:val="24"/>
          <w:szCs w:val="24"/>
        </w:rPr>
        <w:t xml:space="preserve"> stated that: “‘It is a principle not by any means to be whittled down that the subject’s recourse to Her Majesty’s courts for the determination of his rights in not to be excluded except by clear words. That is a ‘fundamental rule’ from which I would not for my part sanction any departure.” Therefore, the right of access to any court can only be taken away by clear and unambiguous words of Parliament.</w:t>
      </w:r>
    </w:p>
    <w:p w:rsidR="00774C9F" w:rsidRPr="00A33222" w:rsidRDefault="00774C9F" w:rsidP="00774C9F">
      <w:pPr>
        <w:spacing w:after="0" w:line="360" w:lineRule="auto"/>
        <w:jc w:val="both"/>
        <w:rPr>
          <w:rFonts w:ascii="Times New Roman" w:eastAsia="Times New Roman" w:hAnsi="Times New Roman" w:cs="Times New Roman"/>
          <w:sz w:val="24"/>
          <w:szCs w:val="24"/>
        </w:rPr>
      </w:pPr>
    </w:p>
    <w:p w:rsidR="00774C9F" w:rsidRPr="00A33222" w:rsidRDefault="00774C9F" w:rsidP="00774C9F">
      <w:pPr>
        <w:spacing w:after="0" w:line="360" w:lineRule="auto"/>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 xml:space="preserve">The principle of law that statutory provisions tending to oust the jurisdiction of the court should be construed strictly and narrowly was further propounded in the landmark decision in </w:t>
      </w:r>
      <w:r w:rsidRPr="00A33222">
        <w:rPr>
          <w:rFonts w:ascii="Times New Roman" w:eastAsia="Times New Roman" w:hAnsi="Times New Roman" w:cs="Times New Roman"/>
          <w:i/>
          <w:sz w:val="24"/>
          <w:szCs w:val="24"/>
        </w:rPr>
        <w:t>Anisminic v</w:t>
      </w:r>
      <w:r w:rsidR="009913B8">
        <w:rPr>
          <w:rFonts w:ascii="Times New Roman" w:eastAsia="Times New Roman" w:hAnsi="Times New Roman" w:cs="Times New Roman"/>
          <w:i/>
          <w:sz w:val="24"/>
          <w:szCs w:val="24"/>
        </w:rPr>
        <w:t>.</w:t>
      </w:r>
      <w:r w:rsidRPr="00A33222">
        <w:rPr>
          <w:rFonts w:ascii="Times New Roman" w:eastAsia="Times New Roman" w:hAnsi="Times New Roman" w:cs="Times New Roman"/>
          <w:i/>
          <w:sz w:val="24"/>
          <w:szCs w:val="24"/>
        </w:rPr>
        <w:t xml:space="preserve"> Foreign Compensation Commission [1969] I All ER 208</w:t>
      </w:r>
      <w:r w:rsidRPr="00A33222">
        <w:rPr>
          <w:rFonts w:ascii="Times New Roman" w:eastAsia="Times New Roman" w:hAnsi="Times New Roman" w:cs="Times New Roman"/>
          <w:sz w:val="24"/>
          <w:szCs w:val="24"/>
        </w:rPr>
        <w:t xml:space="preserve"> where Lord Reid stated:</w:t>
      </w:r>
    </w:p>
    <w:p w:rsidR="00774C9F" w:rsidRPr="00A33222" w:rsidRDefault="00774C9F" w:rsidP="00774C9F">
      <w:pPr>
        <w:spacing w:after="0" w:line="240" w:lineRule="auto"/>
        <w:rPr>
          <w:rFonts w:ascii="Times New Roman" w:eastAsia="Times New Roman" w:hAnsi="Times New Roman" w:cs="Times New Roman"/>
          <w:sz w:val="24"/>
          <w:szCs w:val="24"/>
        </w:rPr>
      </w:pPr>
    </w:p>
    <w:p w:rsidR="00774C9F" w:rsidRPr="00A33222" w:rsidRDefault="00774C9F" w:rsidP="00774C9F">
      <w:pPr>
        <w:spacing w:after="0"/>
        <w:ind w:left="576" w:right="576"/>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It is a well established principle that a provision ousting the ordinary jurisdiction of the court must be construed strictly meaning, I think, that, if such a provision is reasonably capable of having two meanings, that meaning shall be taken which preserves the ordinary jurisdiction of the court.</w:t>
      </w:r>
    </w:p>
    <w:p w:rsidR="00774C9F" w:rsidRPr="00A33222" w:rsidRDefault="00774C9F" w:rsidP="00774C9F">
      <w:pPr>
        <w:spacing w:after="0"/>
        <w:ind w:left="576" w:right="576"/>
        <w:jc w:val="both"/>
        <w:rPr>
          <w:rFonts w:ascii="Times New Roman" w:eastAsia="Times New Roman" w:hAnsi="Times New Roman" w:cs="Times New Roman"/>
          <w:sz w:val="24"/>
          <w:szCs w:val="24"/>
        </w:rPr>
      </w:pPr>
    </w:p>
    <w:p w:rsidR="00774C9F" w:rsidRPr="00A33222" w:rsidRDefault="00774C9F" w:rsidP="00774C9F">
      <w:pPr>
        <w:pStyle w:val="NormalWeb"/>
        <w:spacing w:before="0" w:beforeAutospacing="0" w:after="0" w:afterAutospacing="0" w:line="360" w:lineRule="auto"/>
        <w:ind w:left="100"/>
        <w:jc w:val="both"/>
      </w:pPr>
      <w:r w:rsidRPr="00A33222">
        <w:t xml:space="preserve">Similarly, the stand of the Australian Courts is that although </w:t>
      </w:r>
      <w:r w:rsidRPr="002C4764">
        <w:rPr>
          <w:rStyle w:val="Emphasis"/>
          <w:i w:val="0"/>
        </w:rPr>
        <w:t>Parliament bears the popular mandate, and that it can, indeed, provide for an ouster clause in a statute</w:t>
      </w:r>
      <w:r w:rsidRPr="00A33222">
        <w:t xml:space="preserve">, it has to have spoken unequivocally. This is particularly clear from </w:t>
      </w:r>
      <w:r w:rsidRPr="00A33222">
        <w:rPr>
          <w:rStyle w:val="Emphasis"/>
          <w:bCs/>
        </w:rPr>
        <w:t>Craig v</w:t>
      </w:r>
      <w:r w:rsidR="009913B8">
        <w:rPr>
          <w:rStyle w:val="Emphasis"/>
          <w:bCs/>
        </w:rPr>
        <w:t>.</w:t>
      </w:r>
      <w:r w:rsidRPr="00A33222">
        <w:rPr>
          <w:rStyle w:val="Emphasis"/>
          <w:bCs/>
        </w:rPr>
        <w:t xml:space="preserve"> South Australia </w:t>
      </w:r>
      <w:r w:rsidRPr="002C4764">
        <w:rPr>
          <w:rStyle w:val="Strong"/>
          <w:b w:val="0"/>
          <w:i/>
        </w:rPr>
        <w:t>[1995] 184 CLR</w:t>
      </w:r>
      <w:r w:rsidRPr="00A33222">
        <w:t>, in which the High Court observed:</w:t>
      </w:r>
    </w:p>
    <w:p w:rsidR="00774C9F" w:rsidRDefault="00774C9F" w:rsidP="00774C9F">
      <w:pPr>
        <w:pStyle w:val="NormalWeb"/>
        <w:spacing w:before="0" w:beforeAutospacing="0" w:after="0" w:afterAutospacing="0" w:line="276" w:lineRule="auto"/>
        <w:ind w:left="576" w:right="576"/>
        <w:jc w:val="both"/>
        <w:rPr>
          <w:rStyle w:val="Emphasis"/>
          <w:bCs/>
          <w:i w:val="0"/>
        </w:rPr>
      </w:pPr>
      <w:r w:rsidRPr="00774C9F">
        <w:rPr>
          <w:rStyle w:val="Emphasis"/>
          <w:bCs/>
          <w:i w:val="0"/>
        </w:rPr>
        <w:t xml:space="preserve">Parliament can, of course, if it so desires, confer upon administrative tribunals or authorities power to decide questions of law as well as questions of fact or of </w:t>
      </w:r>
      <w:r w:rsidRPr="00774C9F">
        <w:rPr>
          <w:rStyle w:val="Emphasis"/>
          <w:bCs/>
          <w:i w:val="0"/>
        </w:rPr>
        <w:lastRenderedPageBreak/>
        <w:t>administrative policy; but this requires clear words, for the presumption is that where a decision-making power is conferred on a tribunal or authority that is not a court of law, Parliament did not intend to do so.</w:t>
      </w:r>
    </w:p>
    <w:p w:rsidR="00916517" w:rsidRPr="00774C9F" w:rsidRDefault="00916517" w:rsidP="00774C9F">
      <w:pPr>
        <w:pStyle w:val="NormalWeb"/>
        <w:spacing w:before="0" w:beforeAutospacing="0" w:after="0" w:afterAutospacing="0" w:line="276" w:lineRule="auto"/>
        <w:ind w:left="576" w:right="576"/>
        <w:jc w:val="both"/>
        <w:rPr>
          <w:i/>
        </w:rPr>
      </w:pPr>
    </w:p>
    <w:p w:rsidR="00E020B5" w:rsidRPr="00A33222" w:rsidRDefault="00E020B5" w:rsidP="00E020B5">
      <w:pPr>
        <w:pStyle w:val="NormalWeb"/>
        <w:spacing w:before="0" w:beforeAutospacing="0" w:after="0" w:afterAutospacing="0" w:line="360" w:lineRule="auto"/>
        <w:jc w:val="both"/>
      </w:pPr>
      <w:r w:rsidRPr="00E020B5">
        <w:rPr>
          <w:rStyle w:val="Strong"/>
          <w:b w:val="0"/>
        </w:rPr>
        <w:t>Mulenga, JSC</w:t>
      </w:r>
      <w:r w:rsidRPr="00A33222">
        <w:t xml:space="preserve"> </w:t>
      </w:r>
      <w:r w:rsidR="002C4764">
        <w:t xml:space="preserve">(as he then was) </w:t>
      </w:r>
      <w:r w:rsidRPr="00A33222">
        <w:t xml:space="preserve">in </w:t>
      </w:r>
      <w:r w:rsidRPr="00E020B5">
        <w:rPr>
          <w:i/>
        </w:rPr>
        <w:t>Habre</w:t>
      </w:r>
      <w:r w:rsidRPr="00E020B5">
        <w:rPr>
          <w:rStyle w:val="Strong"/>
          <w:i/>
        </w:rPr>
        <w:t xml:space="preserve"> </w:t>
      </w:r>
      <w:r w:rsidRPr="00E020B5">
        <w:rPr>
          <w:rStyle w:val="Strong"/>
          <w:b w:val="0"/>
          <w:i/>
        </w:rPr>
        <w:t>International Company Limited v</w:t>
      </w:r>
      <w:r w:rsidR="00916517">
        <w:rPr>
          <w:rStyle w:val="Strong"/>
          <w:b w:val="0"/>
          <w:i/>
        </w:rPr>
        <w:t>.</w:t>
      </w:r>
      <w:r w:rsidRPr="00E020B5">
        <w:rPr>
          <w:rStyle w:val="Strong"/>
          <w:b w:val="0"/>
          <w:i/>
        </w:rPr>
        <w:t xml:space="preserve"> Kassam and </w:t>
      </w:r>
      <w:r w:rsidR="00916517">
        <w:rPr>
          <w:rStyle w:val="Strong"/>
          <w:b w:val="0"/>
          <w:i/>
        </w:rPr>
        <w:t>o</w:t>
      </w:r>
      <w:r w:rsidRPr="00E020B5">
        <w:rPr>
          <w:rStyle w:val="Strong"/>
          <w:b w:val="0"/>
          <w:i/>
        </w:rPr>
        <w:t>thers [1999] 1 EA 125</w:t>
      </w:r>
      <w:r w:rsidRPr="00A33222">
        <w:t xml:space="preserve"> </w:t>
      </w:r>
      <w:r>
        <w:t>as well</w:t>
      </w:r>
      <w:r w:rsidRPr="00A33222">
        <w:t xml:space="preserve"> stated that:</w:t>
      </w:r>
    </w:p>
    <w:p w:rsidR="00E020B5" w:rsidRPr="00E020B5" w:rsidRDefault="00E020B5" w:rsidP="002C4764">
      <w:pPr>
        <w:pStyle w:val="NormalWeb"/>
        <w:spacing w:before="0" w:beforeAutospacing="0" w:after="0" w:afterAutospacing="0" w:line="276" w:lineRule="auto"/>
        <w:ind w:left="576" w:right="576"/>
        <w:jc w:val="both"/>
        <w:rPr>
          <w:b/>
        </w:rPr>
      </w:pPr>
      <w:r w:rsidRPr="00E020B5">
        <w:rPr>
          <w:rStyle w:val="Strong"/>
          <w:b w:val="0"/>
        </w:rPr>
        <w:t>The tendency to interpret the law in a manner that would divest courts of law of jurisdiction too readily unless the legal provision in question is straightforward and clear is to be discouraged since it would be better to err in favour of upholding jurisdiction than to turn a litigant away from the seat of justice without being heard; the jurisdiction of courts of law must be guarded jealously and should not be dispensed with too lightly and the interests of justice and the rule of law demand this.</w:t>
      </w:r>
    </w:p>
    <w:p w:rsidR="009913B8" w:rsidRDefault="009913B8" w:rsidP="002C4764">
      <w:pPr>
        <w:spacing w:after="0" w:line="360" w:lineRule="auto"/>
        <w:jc w:val="both"/>
        <w:rPr>
          <w:rFonts w:ascii="Times New Roman" w:hAnsi="Times New Roman" w:cs="Times New Roman"/>
          <w:sz w:val="24"/>
          <w:szCs w:val="24"/>
        </w:rPr>
      </w:pPr>
    </w:p>
    <w:p w:rsidR="003B5880" w:rsidRDefault="002C4764" w:rsidP="003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structure of the judiciary in Uganda as established by article 129 of </w:t>
      </w:r>
      <w:r w:rsidRPr="002C4764">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w:t>
      </w:r>
      <w:r w:rsidR="00A9258B">
        <w:rPr>
          <w:rFonts w:ascii="Times New Roman" w:hAnsi="Times New Roman" w:cs="Times New Roman"/>
          <w:sz w:val="24"/>
          <w:szCs w:val="24"/>
        </w:rPr>
        <w:t>features</w:t>
      </w:r>
      <w:r>
        <w:rPr>
          <w:rFonts w:ascii="Times New Roman" w:hAnsi="Times New Roman" w:cs="Times New Roman"/>
          <w:sz w:val="24"/>
          <w:szCs w:val="24"/>
        </w:rPr>
        <w:t xml:space="preserve"> a </w:t>
      </w:r>
      <w:r w:rsidRPr="00AB00F5">
        <w:rPr>
          <w:rFonts w:ascii="Times New Roman" w:hAnsi="Times New Roman" w:cs="Times New Roman"/>
          <w:sz w:val="24"/>
          <w:szCs w:val="24"/>
        </w:rPr>
        <w:t>cour</w:t>
      </w:r>
      <w:r>
        <w:rPr>
          <w:rFonts w:ascii="Times New Roman" w:hAnsi="Times New Roman" w:cs="Times New Roman"/>
          <w:sz w:val="24"/>
          <w:szCs w:val="24"/>
        </w:rPr>
        <w:t>t system that</w:t>
      </w:r>
      <w:r w:rsidRPr="00AB00F5">
        <w:rPr>
          <w:rFonts w:ascii="Times New Roman" w:hAnsi="Times New Roman" w:cs="Times New Roman"/>
          <w:sz w:val="24"/>
          <w:szCs w:val="24"/>
        </w:rPr>
        <w:t xml:space="preserve"> is unitary</w:t>
      </w:r>
      <w:r>
        <w:rPr>
          <w:rFonts w:ascii="Times New Roman" w:hAnsi="Times New Roman" w:cs="Times New Roman"/>
          <w:sz w:val="24"/>
          <w:szCs w:val="24"/>
        </w:rPr>
        <w:t xml:space="preserve">, </w:t>
      </w:r>
      <w:r w:rsidR="00916517" w:rsidRPr="00AB00F5">
        <w:rPr>
          <w:rFonts w:ascii="Times New Roman" w:hAnsi="Times New Roman" w:cs="Times New Roman"/>
          <w:sz w:val="24"/>
          <w:szCs w:val="24"/>
        </w:rPr>
        <w:t>generally</w:t>
      </w:r>
      <w:r w:rsidR="00916517">
        <w:rPr>
          <w:rFonts w:ascii="Times New Roman" w:hAnsi="Times New Roman" w:cs="Times New Roman"/>
          <w:sz w:val="24"/>
          <w:szCs w:val="24"/>
        </w:rPr>
        <w:t xml:space="preserve"> </w:t>
      </w:r>
      <w:r>
        <w:rPr>
          <w:rFonts w:ascii="Times New Roman" w:hAnsi="Times New Roman" w:cs="Times New Roman"/>
          <w:sz w:val="24"/>
          <w:szCs w:val="24"/>
        </w:rPr>
        <w:t xml:space="preserve">regionally or territorially </w:t>
      </w:r>
      <w:r w:rsidRPr="00AB00F5">
        <w:rPr>
          <w:rFonts w:ascii="Times New Roman" w:hAnsi="Times New Roman" w:cs="Times New Roman"/>
          <w:sz w:val="24"/>
          <w:szCs w:val="24"/>
        </w:rPr>
        <w:t>constituted</w:t>
      </w:r>
      <w:r>
        <w:rPr>
          <w:rFonts w:ascii="Times New Roman" w:hAnsi="Times New Roman" w:cs="Times New Roman"/>
          <w:sz w:val="24"/>
          <w:szCs w:val="24"/>
        </w:rPr>
        <w:t>,</w:t>
      </w:r>
      <w:r w:rsidRPr="00AB00F5">
        <w:rPr>
          <w:rFonts w:ascii="Times New Roman" w:hAnsi="Times New Roman" w:cs="Times New Roman"/>
          <w:sz w:val="24"/>
          <w:szCs w:val="24"/>
        </w:rPr>
        <w:t xml:space="preserve"> </w:t>
      </w:r>
      <w:r>
        <w:rPr>
          <w:rFonts w:ascii="Times New Roman" w:hAnsi="Times New Roman" w:cs="Times New Roman"/>
          <w:sz w:val="24"/>
          <w:szCs w:val="24"/>
        </w:rPr>
        <w:t xml:space="preserve">comprising </w:t>
      </w:r>
      <w:r w:rsidRPr="00AB00F5">
        <w:rPr>
          <w:rFonts w:ascii="Times New Roman" w:hAnsi="Times New Roman" w:cs="Times New Roman"/>
          <w:sz w:val="24"/>
          <w:szCs w:val="24"/>
        </w:rPr>
        <w:t>inferior and superior courts of original and appellate jurisdiction</w:t>
      </w:r>
      <w:r>
        <w:rPr>
          <w:rFonts w:ascii="Times New Roman" w:hAnsi="Times New Roman" w:cs="Times New Roman"/>
          <w:sz w:val="24"/>
          <w:szCs w:val="24"/>
        </w:rPr>
        <w:t>. The</w:t>
      </w:r>
      <w:r w:rsidR="00A9258B">
        <w:rPr>
          <w:rFonts w:ascii="Times New Roman" w:hAnsi="Times New Roman" w:cs="Times New Roman"/>
          <w:sz w:val="24"/>
          <w:szCs w:val="24"/>
        </w:rPr>
        <w:t xml:space="preserve"> </w:t>
      </w:r>
      <w:r>
        <w:rPr>
          <w:rFonts w:ascii="Times New Roman" w:hAnsi="Times New Roman" w:cs="Times New Roman"/>
          <w:sz w:val="24"/>
          <w:szCs w:val="24"/>
        </w:rPr>
        <w:t xml:space="preserve">courts of record have their </w:t>
      </w:r>
      <w:r w:rsidR="00A9258B">
        <w:rPr>
          <w:rFonts w:ascii="Times New Roman" w:hAnsi="Times New Roman" w:cs="Times New Roman"/>
          <w:sz w:val="24"/>
          <w:szCs w:val="24"/>
        </w:rPr>
        <w:t>jurisdiction</w:t>
      </w:r>
      <w:r>
        <w:rPr>
          <w:rFonts w:ascii="Times New Roman" w:hAnsi="Times New Roman" w:cs="Times New Roman"/>
          <w:sz w:val="24"/>
          <w:szCs w:val="24"/>
        </w:rPr>
        <w:t xml:space="preserve"> </w:t>
      </w:r>
      <w:r w:rsidR="00A9258B">
        <w:rPr>
          <w:rFonts w:ascii="Times New Roman" w:hAnsi="Times New Roman" w:cs="Times New Roman"/>
          <w:sz w:val="24"/>
          <w:szCs w:val="24"/>
        </w:rPr>
        <w:t xml:space="preserve">conferred by the constitution itself whose provisions have been re-enacted in enabling statues </w:t>
      </w:r>
      <w:r w:rsidR="00916517">
        <w:rPr>
          <w:rFonts w:ascii="Times New Roman" w:hAnsi="Times New Roman" w:cs="Times New Roman"/>
          <w:sz w:val="24"/>
          <w:szCs w:val="24"/>
        </w:rPr>
        <w:t xml:space="preserve">enacted by Parliament </w:t>
      </w:r>
      <w:r w:rsidR="00A9258B">
        <w:rPr>
          <w:rFonts w:ascii="Times New Roman" w:hAnsi="Times New Roman" w:cs="Times New Roman"/>
          <w:sz w:val="24"/>
          <w:szCs w:val="24"/>
        </w:rPr>
        <w:t>while the jurisdiction of subordinate courts</w:t>
      </w:r>
      <w:r w:rsidR="00A9258B" w:rsidRPr="00A9258B">
        <w:rPr>
          <w:rFonts w:ascii="Times New Roman" w:hAnsi="Times New Roman" w:cs="Times New Roman"/>
          <w:sz w:val="24"/>
          <w:szCs w:val="24"/>
        </w:rPr>
        <w:t xml:space="preserve"> </w:t>
      </w:r>
      <w:r w:rsidR="00A9258B">
        <w:rPr>
          <w:rFonts w:ascii="Times New Roman" w:hAnsi="Times New Roman" w:cs="Times New Roman"/>
          <w:sz w:val="24"/>
          <w:szCs w:val="24"/>
        </w:rPr>
        <w:t>and tribunals is entirely assigned by P</w:t>
      </w:r>
      <w:r w:rsidR="00A9258B" w:rsidRPr="003F304A">
        <w:rPr>
          <w:rFonts w:ascii="Times New Roman" w:hAnsi="Times New Roman" w:cs="Times New Roman"/>
          <w:sz w:val="24"/>
          <w:szCs w:val="24"/>
        </w:rPr>
        <w:t>arlia</w:t>
      </w:r>
      <w:r w:rsidR="00A9258B">
        <w:rPr>
          <w:rFonts w:ascii="Times New Roman" w:hAnsi="Times New Roman" w:cs="Times New Roman"/>
          <w:sz w:val="24"/>
          <w:szCs w:val="24"/>
        </w:rPr>
        <w:t>ment through enactments creating such courts and tribunals</w:t>
      </w:r>
      <w:r w:rsidRPr="003F304A">
        <w:rPr>
          <w:rFonts w:ascii="Times New Roman" w:hAnsi="Times New Roman" w:cs="Times New Roman"/>
          <w:sz w:val="24"/>
          <w:szCs w:val="24"/>
        </w:rPr>
        <w:t>.</w:t>
      </w:r>
      <w:r w:rsidR="00916517">
        <w:rPr>
          <w:rFonts w:ascii="Times New Roman" w:hAnsi="Times New Roman" w:cs="Times New Roman"/>
          <w:sz w:val="24"/>
          <w:szCs w:val="24"/>
        </w:rPr>
        <w:t xml:space="preserve"> </w:t>
      </w:r>
      <w:r w:rsidR="003B5880">
        <w:rPr>
          <w:rFonts w:ascii="Times New Roman" w:hAnsi="Times New Roman" w:cs="Times New Roman"/>
          <w:sz w:val="24"/>
          <w:szCs w:val="24"/>
        </w:rPr>
        <w:t>I</w:t>
      </w:r>
      <w:r w:rsidR="003B5880" w:rsidRPr="00D6363F">
        <w:rPr>
          <w:rFonts w:ascii="Times New Roman" w:hAnsi="Times New Roman" w:cs="Times New Roman"/>
          <w:sz w:val="24"/>
          <w:szCs w:val="24"/>
        </w:rPr>
        <w:t>t</w:t>
      </w:r>
      <w:r w:rsidR="003A6F00">
        <w:rPr>
          <w:rFonts w:ascii="Times New Roman" w:hAnsi="Times New Roman" w:cs="Times New Roman"/>
          <w:sz w:val="24"/>
          <w:szCs w:val="24"/>
        </w:rPr>
        <w:t>s</w:t>
      </w:r>
      <w:r w:rsidR="003B5880" w:rsidRPr="00D6363F">
        <w:rPr>
          <w:rFonts w:ascii="Times New Roman" w:hAnsi="Times New Roman" w:cs="Times New Roman"/>
          <w:sz w:val="24"/>
          <w:szCs w:val="24"/>
        </w:rPr>
        <w:t xml:space="preserve"> no</w:t>
      </w:r>
      <w:r w:rsidR="003B5880">
        <w:rPr>
          <w:rFonts w:ascii="Times New Roman" w:hAnsi="Times New Roman" w:cs="Times New Roman"/>
          <w:sz w:val="24"/>
          <w:szCs w:val="24"/>
        </w:rPr>
        <w:t>teworthy at this stage</w:t>
      </w:r>
      <w:r w:rsidR="003B5880" w:rsidRPr="00D6363F">
        <w:rPr>
          <w:rFonts w:ascii="Times New Roman" w:hAnsi="Times New Roman" w:cs="Times New Roman"/>
          <w:sz w:val="24"/>
          <w:szCs w:val="24"/>
        </w:rPr>
        <w:t xml:space="preserve"> that </w:t>
      </w:r>
      <w:r w:rsidR="003B5880">
        <w:rPr>
          <w:rFonts w:ascii="Times New Roman" w:hAnsi="Times New Roman" w:cs="Times New Roman"/>
          <w:sz w:val="24"/>
          <w:szCs w:val="24"/>
        </w:rPr>
        <w:t>the key feature of civil jurisdiction</w:t>
      </w:r>
      <w:r w:rsidR="003B5880" w:rsidRPr="00D6363F">
        <w:rPr>
          <w:rFonts w:ascii="Times New Roman" w:hAnsi="Times New Roman" w:cs="Times New Roman"/>
          <w:sz w:val="24"/>
          <w:szCs w:val="24"/>
        </w:rPr>
        <w:t xml:space="preserve"> of </w:t>
      </w:r>
      <w:r w:rsidR="003B5880">
        <w:rPr>
          <w:rFonts w:ascii="Times New Roman" w:hAnsi="Times New Roman" w:cs="Times New Roman"/>
          <w:sz w:val="24"/>
          <w:szCs w:val="24"/>
        </w:rPr>
        <w:t>the c</w:t>
      </w:r>
      <w:r w:rsidR="003B5880" w:rsidRPr="00D6363F">
        <w:rPr>
          <w:rFonts w:ascii="Times New Roman" w:hAnsi="Times New Roman" w:cs="Times New Roman"/>
          <w:sz w:val="24"/>
          <w:szCs w:val="24"/>
        </w:rPr>
        <w:t>ourts</w:t>
      </w:r>
      <w:r w:rsidR="003B5880">
        <w:rPr>
          <w:rFonts w:ascii="Times New Roman" w:hAnsi="Times New Roman" w:cs="Times New Roman"/>
          <w:sz w:val="24"/>
          <w:szCs w:val="24"/>
        </w:rPr>
        <w:t xml:space="preserve"> of judicature in Uganda </w:t>
      </w:r>
      <w:r w:rsidR="003B5880" w:rsidRPr="00D6363F">
        <w:rPr>
          <w:rFonts w:ascii="Times New Roman" w:hAnsi="Times New Roman" w:cs="Times New Roman"/>
          <w:sz w:val="24"/>
          <w:szCs w:val="24"/>
        </w:rPr>
        <w:t xml:space="preserve">is that they are of various grades with different pecuniary limits of jurisdiction, </w:t>
      </w:r>
      <w:r w:rsidR="003B5880">
        <w:rPr>
          <w:rFonts w:ascii="Times New Roman" w:hAnsi="Times New Roman" w:cs="Times New Roman"/>
          <w:sz w:val="24"/>
          <w:szCs w:val="24"/>
        </w:rPr>
        <w:t>whereby</w:t>
      </w:r>
      <w:r w:rsidR="003B5880" w:rsidRPr="00D6363F">
        <w:rPr>
          <w:rFonts w:ascii="Times New Roman" w:hAnsi="Times New Roman" w:cs="Times New Roman"/>
          <w:sz w:val="24"/>
          <w:szCs w:val="24"/>
        </w:rPr>
        <w:t xml:space="preserve"> a suit must be instituted in the Court of the lowest grade competent to try it.</w:t>
      </w:r>
    </w:p>
    <w:p w:rsidR="002C4764" w:rsidRPr="00916517" w:rsidRDefault="002C4764" w:rsidP="002C4764">
      <w:pPr>
        <w:spacing w:after="0" w:line="360" w:lineRule="auto"/>
        <w:jc w:val="both"/>
        <w:rPr>
          <w:rFonts w:ascii="Times New Roman" w:hAnsi="Times New Roman" w:cs="Times New Roman"/>
          <w:sz w:val="24"/>
          <w:szCs w:val="24"/>
        </w:rPr>
      </w:pPr>
    </w:p>
    <w:p w:rsidR="00B8639D" w:rsidRPr="004E1FB8" w:rsidRDefault="003A45B2" w:rsidP="00B8639D">
      <w:pPr>
        <w:spacing w:after="0" w:line="360" w:lineRule="auto"/>
        <w:jc w:val="both"/>
        <w:rPr>
          <w:rFonts w:ascii="Times New Roman" w:hAnsi="Times New Roman" w:cs="Times New Roman"/>
          <w:b/>
          <w:sz w:val="24"/>
          <w:szCs w:val="24"/>
        </w:rPr>
      </w:pPr>
      <w:r>
        <w:rPr>
          <w:rStyle w:val="Strong"/>
          <w:rFonts w:ascii="Times New Roman" w:hAnsi="Times New Roman" w:cs="Times New Roman"/>
          <w:b w:val="0"/>
          <w:sz w:val="24"/>
          <w:szCs w:val="24"/>
        </w:rPr>
        <w:t>C</w:t>
      </w:r>
      <w:r w:rsidRPr="00D40D03">
        <w:rPr>
          <w:rStyle w:val="Strong"/>
          <w:rFonts w:ascii="Times New Roman" w:hAnsi="Times New Roman" w:cs="Times New Roman"/>
          <w:b w:val="0"/>
          <w:sz w:val="24"/>
          <w:szCs w:val="24"/>
        </w:rPr>
        <w:t>ourt</w:t>
      </w:r>
      <w:r>
        <w:rPr>
          <w:rStyle w:val="Strong"/>
          <w:rFonts w:ascii="Times New Roman" w:hAnsi="Times New Roman" w:cs="Times New Roman"/>
          <w:b w:val="0"/>
          <w:sz w:val="24"/>
          <w:szCs w:val="24"/>
        </w:rPr>
        <w:t>s</w:t>
      </w:r>
      <w:r w:rsidRPr="00D40D03">
        <w:rPr>
          <w:rStyle w:val="Strong"/>
          <w:rFonts w:ascii="Times New Roman" w:hAnsi="Times New Roman" w:cs="Times New Roman"/>
          <w:b w:val="0"/>
          <w:sz w:val="24"/>
          <w:szCs w:val="24"/>
        </w:rPr>
        <w:t xml:space="preserve"> of judicature </w:t>
      </w:r>
      <w:r>
        <w:rPr>
          <w:rStyle w:val="Strong"/>
          <w:rFonts w:ascii="Times New Roman" w:hAnsi="Times New Roman" w:cs="Times New Roman"/>
          <w:b w:val="0"/>
          <w:sz w:val="24"/>
          <w:szCs w:val="24"/>
        </w:rPr>
        <w:t xml:space="preserve">are </w:t>
      </w:r>
      <w:r w:rsidRPr="00D40D03">
        <w:rPr>
          <w:rStyle w:val="Strong"/>
          <w:rFonts w:ascii="Times New Roman" w:hAnsi="Times New Roman" w:cs="Times New Roman"/>
          <w:b w:val="0"/>
          <w:sz w:val="24"/>
          <w:szCs w:val="24"/>
        </w:rPr>
        <w:t>established by or under the authority of th</w:t>
      </w:r>
      <w:r>
        <w:rPr>
          <w:rStyle w:val="Strong"/>
          <w:rFonts w:ascii="Times New Roman" w:hAnsi="Times New Roman" w:cs="Times New Roman"/>
          <w:b w:val="0"/>
          <w:sz w:val="24"/>
          <w:szCs w:val="24"/>
        </w:rPr>
        <w:t>e</w:t>
      </w:r>
      <w:r w:rsidRPr="00D40D03">
        <w:rPr>
          <w:rStyle w:val="Strong"/>
          <w:rFonts w:ascii="Times New Roman" w:hAnsi="Times New Roman" w:cs="Times New Roman"/>
          <w:b w:val="0"/>
          <w:sz w:val="24"/>
          <w:szCs w:val="24"/>
        </w:rPr>
        <w:t xml:space="preserve"> Constitution</w:t>
      </w:r>
      <w:r>
        <w:rPr>
          <w:rStyle w:val="Strong"/>
          <w:rFonts w:ascii="Times New Roman" w:hAnsi="Times New Roman" w:cs="Times New Roman"/>
          <w:b w:val="0"/>
          <w:sz w:val="24"/>
          <w:szCs w:val="24"/>
        </w:rPr>
        <w:t>.</w:t>
      </w:r>
      <w:r w:rsidRPr="00D40D0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B</w:t>
      </w:r>
      <w:r w:rsidRPr="00C04D30">
        <w:rPr>
          <w:rStyle w:val="Strong"/>
          <w:rFonts w:ascii="Times New Roman" w:hAnsi="Times New Roman" w:cs="Times New Roman"/>
          <w:b w:val="0"/>
          <w:sz w:val="24"/>
          <w:szCs w:val="24"/>
        </w:rPr>
        <w:t xml:space="preserve">oth Article 139 of </w:t>
      </w:r>
      <w:r w:rsidRPr="00945A2C">
        <w:rPr>
          <w:rStyle w:val="Strong"/>
          <w:rFonts w:ascii="Times New Roman" w:hAnsi="Times New Roman" w:cs="Times New Roman"/>
          <w:b w:val="0"/>
          <w:i/>
          <w:sz w:val="24"/>
          <w:szCs w:val="24"/>
        </w:rPr>
        <w:t>The Constitution of the Republic of Uganda, 1995</w:t>
      </w:r>
      <w:r>
        <w:rPr>
          <w:rStyle w:val="Strong"/>
          <w:rFonts w:ascii="Times New Roman" w:hAnsi="Times New Roman" w:cs="Times New Roman"/>
          <w:b w:val="0"/>
          <w:sz w:val="24"/>
          <w:szCs w:val="24"/>
        </w:rPr>
        <w:t xml:space="preserve"> </w:t>
      </w:r>
      <w:r w:rsidRPr="00C04D30">
        <w:rPr>
          <w:rStyle w:val="Strong"/>
          <w:rFonts w:ascii="Times New Roman" w:hAnsi="Times New Roman" w:cs="Times New Roman"/>
          <w:b w:val="0"/>
          <w:sz w:val="24"/>
          <w:szCs w:val="24"/>
        </w:rPr>
        <w:t xml:space="preserve">and Section 16 (1) of </w:t>
      </w:r>
      <w:r w:rsidRPr="00945A2C">
        <w:rPr>
          <w:rStyle w:val="Strong"/>
          <w:rFonts w:ascii="Times New Roman" w:hAnsi="Times New Roman" w:cs="Times New Roman"/>
          <w:b w:val="0"/>
          <w:i/>
          <w:sz w:val="24"/>
          <w:szCs w:val="24"/>
        </w:rPr>
        <w:t>The Judicature Act</w:t>
      </w:r>
      <w:r w:rsidR="00874F7F">
        <w:rPr>
          <w:rStyle w:val="Strong"/>
          <w:rFonts w:ascii="Times New Roman" w:hAnsi="Times New Roman" w:cs="Times New Roman"/>
          <w:b w:val="0"/>
          <w:sz w:val="24"/>
          <w:szCs w:val="24"/>
        </w:rPr>
        <w:t>, "</w:t>
      </w:r>
      <w:r w:rsidR="00874F7F" w:rsidRPr="00E449E8">
        <w:rPr>
          <w:rStyle w:val="Strong"/>
          <w:rFonts w:ascii="Times New Roman" w:hAnsi="Times New Roman" w:cs="Times New Roman"/>
          <w:b w:val="0"/>
          <w:sz w:val="24"/>
          <w:szCs w:val="24"/>
        </w:rPr>
        <w:t>subject to the provisions of th</w:t>
      </w:r>
      <w:r w:rsidR="00874F7F">
        <w:rPr>
          <w:rStyle w:val="Strong"/>
          <w:rFonts w:ascii="Times New Roman" w:hAnsi="Times New Roman" w:cs="Times New Roman"/>
          <w:b w:val="0"/>
          <w:sz w:val="24"/>
          <w:szCs w:val="24"/>
        </w:rPr>
        <w:t>e</w:t>
      </w:r>
      <w:r w:rsidR="00874F7F" w:rsidRPr="00E449E8">
        <w:rPr>
          <w:rStyle w:val="Strong"/>
          <w:rFonts w:ascii="Times New Roman" w:hAnsi="Times New Roman" w:cs="Times New Roman"/>
          <w:b w:val="0"/>
          <w:sz w:val="24"/>
          <w:szCs w:val="24"/>
        </w:rPr>
        <w:t xml:space="preserve"> Constitution</w:t>
      </w:r>
      <w:r w:rsidR="00874F7F">
        <w:rPr>
          <w:rStyle w:val="Strong"/>
          <w:rFonts w:ascii="Times New Roman" w:hAnsi="Times New Roman" w:cs="Times New Roman"/>
          <w:b w:val="0"/>
          <w:sz w:val="24"/>
          <w:szCs w:val="24"/>
        </w:rPr>
        <w:t xml:space="preserve">," </w:t>
      </w:r>
      <w:r w:rsidRPr="00C04D30">
        <w:rPr>
          <w:rStyle w:val="Strong"/>
          <w:rFonts w:ascii="Times New Roman" w:hAnsi="Times New Roman" w:cs="Times New Roman"/>
          <w:b w:val="0"/>
          <w:sz w:val="24"/>
          <w:szCs w:val="24"/>
        </w:rPr>
        <w:t>confer unlimited original jurisdiction on the High Court in all matters</w:t>
      </w:r>
      <w:r w:rsidR="00874F7F">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Pr>
          <w:rFonts w:ascii="Times New Roman" w:hAnsi="Times New Roman" w:cs="Times New Roman"/>
          <w:sz w:val="24"/>
          <w:szCs w:val="24"/>
        </w:rPr>
        <w:t xml:space="preserve">By unlimited original jurisdiction is meant that the court has </w:t>
      </w:r>
      <w:r w:rsidRPr="00EF4D90">
        <w:rPr>
          <w:rFonts w:ascii="Times New Roman" w:hAnsi="Times New Roman" w:cs="Times New Roman"/>
          <w:sz w:val="24"/>
          <w:szCs w:val="24"/>
        </w:rPr>
        <w:t>all the jurisdiction and powers of a court of law and equity</w:t>
      </w:r>
      <w:r>
        <w:rPr>
          <w:rFonts w:ascii="Times New Roman" w:hAnsi="Times New Roman" w:cs="Times New Roman"/>
          <w:sz w:val="24"/>
          <w:szCs w:val="24"/>
        </w:rPr>
        <w:t xml:space="preserve">. It is a </w:t>
      </w:r>
      <w:r w:rsidRPr="00666506">
        <w:rPr>
          <w:rFonts w:ascii="Times New Roman" w:hAnsi="Times New Roman" w:cs="Times New Roman"/>
          <w:sz w:val="24"/>
          <w:szCs w:val="24"/>
        </w:rPr>
        <w:t>general jurisdiction over all justiciable disputes arising</w:t>
      </w:r>
      <w:r>
        <w:rPr>
          <w:rFonts w:ascii="Times New Roman" w:hAnsi="Times New Roman" w:cs="Times New Roman"/>
          <w:sz w:val="24"/>
          <w:szCs w:val="24"/>
        </w:rPr>
        <w:t>.</w:t>
      </w:r>
      <w:r w:rsidRPr="00037D48">
        <w:rPr>
          <w:rFonts w:ascii="Times New Roman" w:hAnsi="Times New Roman" w:cs="Times New Roman"/>
          <w:sz w:val="24"/>
          <w:szCs w:val="24"/>
        </w:rPr>
        <w:t xml:space="preserve"> </w:t>
      </w:r>
      <w:r>
        <w:rPr>
          <w:rFonts w:ascii="Times New Roman" w:hAnsi="Times New Roman" w:cs="Times New Roman"/>
          <w:sz w:val="24"/>
          <w:szCs w:val="24"/>
        </w:rPr>
        <w:t>I</w:t>
      </w:r>
      <w:r w:rsidRPr="00037D48">
        <w:rPr>
          <w:rFonts w:ascii="Times New Roman" w:hAnsi="Times New Roman" w:cs="Times New Roman"/>
          <w:sz w:val="24"/>
          <w:szCs w:val="24"/>
        </w:rPr>
        <w:t xml:space="preserve">t hears in first instance every suit not assigned exclusively to another court </w:t>
      </w:r>
      <w:r>
        <w:rPr>
          <w:rFonts w:ascii="Times New Roman" w:hAnsi="Times New Roman" w:cs="Times New Roman"/>
          <w:sz w:val="24"/>
          <w:szCs w:val="24"/>
        </w:rPr>
        <w:t xml:space="preserve">or tribunal </w:t>
      </w:r>
      <w:r w:rsidRPr="00037D48">
        <w:rPr>
          <w:rFonts w:ascii="Times New Roman" w:hAnsi="Times New Roman" w:cs="Times New Roman"/>
          <w:sz w:val="24"/>
          <w:szCs w:val="24"/>
        </w:rPr>
        <w:t>by a specific provision of law</w:t>
      </w:r>
      <w:r>
        <w:rPr>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However, under article 129 (3) of the Constitution, </w:t>
      </w:r>
      <w:r w:rsidRPr="00945A2C">
        <w:rPr>
          <w:rStyle w:val="Strong"/>
          <w:rFonts w:ascii="Times New Roman" w:hAnsi="Times New Roman" w:cs="Times New Roman"/>
          <w:b w:val="0"/>
          <w:sz w:val="24"/>
          <w:szCs w:val="24"/>
        </w:rPr>
        <w:t>Parliament may make provision for the jurisdiction and procedure of the courts</w:t>
      </w:r>
      <w:r>
        <w:rPr>
          <w:rStyle w:val="Strong"/>
          <w:rFonts w:ascii="Times New Roman" w:hAnsi="Times New Roman" w:cs="Times New Roman"/>
          <w:b w:val="0"/>
          <w:sz w:val="24"/>
          <w:szCs w:val="24"/>
        </w:rPr>
        <w:t xml:space="preserve"> of judicature (both </w:t>
      </w:r>
      <w:r w:rsidRPr="00945A2C">
        <w:rPr>
          <w:rStyle w:val="Strong"/>
          <w:rFonts w:ascii="Times New Roman" w:hAnsi="Times New Roman" w:cs="Times New Roman"/>
          <w:b w:val="0"/>
          <w:sz w:val="24"/>
          <w:szCs w:val="24"/>
        </w:rPr>
        <w:t>superior courts of record</w:t>
      </w:r>
      <w:r>
        <w:rPr>
          <w:rStyle w:val="Strong"/>
          <w:rFonts w:ascii="Times New Roman" w:hAnsi="Times New Roman" w:cs="Times New Roman"/>
          <w:b w:val="0"/>
          <w:sz w:val="24"/>
          <w:szCs w:val="24"/>
        </w:rPr>
        <w:t xml:space="preserve"> and subordinate courts) "s</w:t>
      </w:r>
      <w:r w:rsidRPr="00945A2C">
        <w:rPr>
          <w:rStyle w:val="Strong"/>
          <w:rFonts w:ascii="Times New Roman" w:hAnsi="Times New Roman" w:cs="Times New Roman"/>
          <w:b w:val="0"/>
          <w:sz w:val="24"/>
          <w:szCs w:val="24"/>
        </w:rPr>
        <w:t xml:space="preserve">ubject to the provisions of </w:t>
      </w:r>
      <w:r w:rsidRPr="00945A2C">
        <w:rPr>
          <w:rStyle w:val="Strong"/>
          <w:rFonts w:ascii="Times New Roman" w:hAnsi="Times New Roman" w:cs="Times New Roman"/>
          <w:b w:val="0"/>
          <w:sz w:val="24"/>
          <w:szCs w:val="24"/>
        </w:rPr>
        <w:lastRenderedPageBreak/>
        <w:t>this Constitution</w:t>
      </w:r>
      <w:r>
        <w:rPr>
          <w:rStyle w:val="Strong"/>
          <w:rFonts w:ascii="Times New Roman" w:hAnsi="Times New Roman" w:cs="Times New Roman"/>
          <w:b w:val="0"/>
          <w:sz w:val="24"/>
          <w:szCs w:val="24"/>
        </w:rPr>
        <w:t>."</w:t>
      </w:r>
      <w:r w:rsidRPr="003A45B2">
        <w:rPr>
          <w:rFonts w:ascii="Times New Roman" w:eastAsia="Times New Roman" w:hAnsi="Times New Roman" w:cs="Times New Roman"/>
          <w:sz w:val="24"/>
          <w:szCs w:val="24"/>
        </w:rPr>
        <w:t xml:space="preserve"> </w:t>
      </w:r>
      <w:r w:rsidRPr="00A33222">
        <w:rPr>
          <w:rFonts w:ascii="Times New Roman" w:eastAsia="Times New Roman" w:hAnsi="Times New Roman" w:cs="Times New Roman"/>
          <w:sz w:val="24"/>
          <w:szCs w:val="24"/>
        </w:rPr>
        <w:t>It is well established that the jurisdiction of courts so created to try suits of a civil nature is assumed unless it is taken away statutorily, either expressly (by enactment) or by necessary implication (based on general principles of law and equity or on ground of public policy).</w:t>
      </w:r>
      <w:r>
        <w:rPr>
          <w:rFonts w:ascii="Times New Roman" w:eastAsia="Times New Roman" w:hAnsi="Times New Roman" w:cs="Times New Roman"/>
          <w:sz w:val="24"/>
          <w:szCs w:val="24"/>
        </w:rPr>
        <w:t xml:space="preserve"> However with regard to the High Court, it has consistently been held </w:t>
      </w:r>
      <w:r w:rsidR="00874F7F">
        <w:rPr>
          <w:rFonts w:ascii="Times New Roman" w:eastAsia="Times New Roman" w:hAnsi="Times New Roman" w:cs="Times New Roman"/>
          <w:sz w:val="24"/>
          <w:szCs w:val="24"/>
        </w:rPr>
        <w:t xml:space="preserve">by the Supreme Court </w:t>
      </w:r>
      <w:r>
        <w:rPr>
          <w:rFonts w:ascii="Times New Roman" w:eastAsia="Times New Roman" w:hAnsi="Times New Roman" w:cs="Times New Roman"/>
          <w:sz w:val="24"/>
          <w:szCs w:val="24"/>
        </w:rPr>
        <w:t xml:space="preserve">that </w:t>
      </w:r>
      <w:r w:rsidR="00B8639D">
        <w:rPr>
          <w:rFonts w:ascii="Times New Roman" w:eastAsia="Times New Roman" w:hAnsi="Times New Roman" w:cs="Times New Roman"/>
          <w:sz w:val="24"/>
          <w:szCs w:val="24"/>
        </w:rPr>
        <w:t>a</w:t>
      </w:r>
      <w:r w:rsidR="00B8639D" w:rsidRPr="00A33222">
        <w:rPr>
          <w:rFonts w:ascii="Times New Roman" w:eastAsia="Times New Roman" w:hAnsi="Times New Roman" w:cs="Times New Roman"/>
          <w:sz w:val="24"/>
          <w:szCs w:val="24"/>
        </w:rPr>
        <w:t>n Act of Parliament cannot repeal, alter or reverse a provision of the Constitution unless it is an Act to amend the Constitution</w:t>
      </w:r>
      <w:r w:rsidR="00B8639D">
        <w:rPr>
          <w:rFonts w:ascii="Times New Roman" w:hAnsi="Times New Roman" w:cs="Times New Roman"/>
          <w:sz w:val="24"/>
          <w:szCs w:val="24"/>
        </w:rPr>
        <w:t xml:space="preserve"> (see </w:t>
      </w:r>
      <w:r w:rsidR="00B8639D" w:rsidRPr="00A33222">
        <w:rPr>
          <w:rFonts w:ascii="Times New Roman" w:eastAsia="Times New Roman" w:hAnsi="Times New Roman" w:cs="Times New Roman"/>
          <w:i/>
          <w:sz w:val="24"/>
          <w:szCs w:val="24"/>
        </w:rPr>
        <w:t>Former Employees of G4S Security Services v</w:t>
      </w:r>
      <w:r w:rsidR="00B8639D">
        <w:rPr>
          <w:rFonts w:ascii="Times New Roman" w:eastAsia="Times New Roman" w:hAnsi="Times New Roman" w:cs="Times New Roman"/>
          <w:i/>
          <w:sz w:val="24"/>
          <w:szCs w:val="24"/>
        </w:rPr>
        <w:t>.</w:t>
      </w:r>
      <w:r w:rsidR="00B8639D" w:rsidRPr="00A33222">
        <w:rPr>
          <w:rFonts w:ascii="Times New Roman" w:eastAsia="Times New Roman" w:hAnsi="Times New Roman" w:cs="Times New Roman"/>
          <w:i/>
          <w:sz w:val="24"/>
          <w:szCs w:val="24"/>
        </w:rPr>
        <w:t xml:space="preserve"> G4S Security Services Ltd, S.C Civil Appeal No.18 of 2010</w:t>
      </w:r>
      <w:r w:rsidR="00B8639D">
        <w:rPr>
          <w:rFonts w:ascii="Times New Roman" w:eastAsia="Times New Roman" w:hAnsi="Times New Roman" w:cs="Times New Roman"/>
          <w:sz w:val="24"/>
          <w:szCs w:val="24"/>
        </w:rPr>
        <w:t xml:space="preserve">; </w:t>
      </w:r>
      <w:r w:rsidR="00B8639D" w:rsidRPr="00434195">
        <w:rPr>
          <w:rStyle w:val="Strong"/>
          <w:rFonts w:ascii="Times New Roman" w:hAnsi="Times New Roman" w:cs="Times New Roman"/>
          <w:b w:val="0"/>
          <w:i/>
          <w:sz w:val="24"/>
          <w:szCs w:val="24"/>
        </w:rPr>
        <w:t>David Kayondo v</w:t>
      </w:r>
      <w:r w:rsidR="00B8639D">
        <w:rPr>
          <w:rStyle w:val="Strong"/>
          <w:rFonts w:ascii="Times New Roman" w:hAnsi="Times New Roman" w:cs="Times New Roman"/>
          <w:b w:val="0"/>
          <w:i/>
          <w:sz w:val="24"/>
          <w:szCs w:val="24"/>
        </w:rPr>
        <w:t>.</w:t>
      </w:r>
      <w:r w:rsidR="00B8639D" w:rsidRPr="00434195">
        <w:rPr>
          <w:rStyle w:val="Strong"/>
          <w:rFonts w:ascii="Times New Roman" w:hAnsi="Times New Roman" w:cs="Times New Roman"/>
          <w:b w:val="0"/>
          <w:i/>
          <w:sz w:val="24"/>
          <w:szCs w:val="24"/>
        </w:rPr>
        <w:t xml:space="preserve"> Cooperative Bank Limited, S.C. Civil Appeal No 19 of 1991</w:t>
      </w:r>
      <w:r w:rsidR="00B8639D">
        <w:rPr>
          <w:rStyle w:val="Strong"/>
          <w:rFonts w:ascii="Times New Roman" w:hAnsi="Times New Roman" w:cs="Times New Roman"/>
          <w:b w:val="0"/>
          <w:i/>
          <w:sz w:val="24"/>
          <w:szCs w:val="24"/>
        </w:rPr>
        <w:t xml:space="preserve">; </w:t>
      </w:r>
      <w:r w:rsidR="00B8639D" w:rsidRPr="00A33222">
        <w:rPr>
          <w:rFonts w:ascii="Times New Roman" w:eastAsia="Times New Roman" w:hAnsi="Times New Roman" w:cs="Times New Roman"/>
          <w:i/>
          <w:sz w:val="24"/>
          <w:szCs w:val="24"/>
        </w:rPr>
        <w:t>Kameke Growers Cooperative Society Limited and 7 others v</w:t>
      </w:r>
      <w:r w:rsidR="00B8639D">
        <w:rPr>
          <w:rFonts w:ascii="Times New Roman" w:eastAsia="Times New Roman" w:hAnsi="Times New Roman" w:cs="Times New Roman"/>
          <w:i/>
          <w:sz w:val="24"/>
          <w:szCs w:val="24"/>
        </w:rPr>
        <w:t>.</w:t>
      </w:r>
      <w:r w:rsidR="00B8639D" w:rsidRPr="00A33222">
        <w:rPr>
          <w:rFonts w:ascii="Times New Roman" w:eastAsia="Times New Roman" w:hAnsi="Times New Roman" w:cs="Times New Roman"/>
          <w:i/>
          <w:sz w:val="24"/>
          <w:szCs w:val="24"/>
        </w:rPr>
        <w:t xml:space="preserve"> North Bukedi Cooperative Union, S.C. Civil Appeal No. 08 of 1994</w:t>
      </w:r>
      <w:r w:rsidR="00B8639D" w:rsidRPr="00A33222">
        <w:rPr>
          <w:rFonts w:ascii="Times New Roman" w:eastAsia="Times New Roman" w:hAnsi="Times New Roman" w:cs="Times New Roman"/>
          <w:sz w:val="24"/>
          <w:szCs w:val="24"/>
        </w:rPr>
        <w:t xml:space="preserve">; </w:t>
      </w:r>
      <w:r w:rsidR="00B8639D" w:rsidRPr="00A33222">
        <w:rPr>
          <w:rFonts w:ascii="Times New Roman" w:eastAsia="Times New Roman" w:hAnsi="Times New Roman" w:cs="Times New Roman"/>
          <w:i/>
          <w:sz w:val="24"/>
          <w:szCs w:val="24"/>
        </w:rPr>
        <w:t>[1994] VI KALR 1</w:t>
      </w:r>
      <w:r w:rsidR="00B8639D">
        <w:rPr>
          <w:rFonts w:ascii="Times New Roman" w:eastAsia="Times New Roman" w:hAnsi="Times New Roman" w:cs="Times New Roman"/>
          <w:sz w:val="24"/>
          <w:szCs w:val="24"/>
        </w:rPr>
        <w:t xml:space="preserve"> and </w:t>
      </w:r>
      <w:r w:rsidR="00B8639D" w:rsidRPr="00A33222">
        <w:rPr>
          <w:rFonts w:ascii="Times New Roman" w:eastAsia="Times New Roman" w:hAnsi="Times New Roman" w:cs="Times New Roman"/>
          <w:i/>
          <w:sz w:val="24"/>
          <w:szCs w:val="24"/>
        </w:rPr>
        <w:t>Commissioner General, Uganda Revenue Authority v</w:t>
      </w:r>
      <w:r w:rsidR="00B8639D">
        <w:rPr>
          <w:rFonts w:ascii="Times New Roman" w:eastAsia="Times New Roman" w:hAnsi="Times New Roman" w:cs="Times New Roman"/>
          <w:i/>
          <w:sz w:val="24"/>
          <w:szCs w:val="24"/>
        </w:rPr>
        <w:t>.</w:t>
      </w:r>
      <w:r w:rsidR="00B8639D" w:rsidRPr="00A33222">
        <w:rPr>
          <w:rFonts w:ascii="Times New Roman" w:eastAsia="Times New Roman" w:hAnsi="Times New Roman" w:cs="Times New Roman"/>
          <w:i/>
          <w:sz w:val="24"/>
          <w:szCs w:val="24"/>
        </w:rPr>
        <w:t xml:space="preserve"> Meera Investments Limited</w:t>
      </w:r>
      <w:r w:rsidR="00B8639D" w:rsidRPr="00A33222">
        <w:rPr>
          <w:rFonts w:ascii="Times New Roman" w:eastAsia="Times New Roman" w:hAnsi="Times New Roman" w:cs="Times New Roman"/>
          <w:sz w:val="24"/>
          <w:szCs w:val="24"/>
        </w:rPr>
        <w:t xml:space="preserve">, </w:t>
      </w:r>
      <w:r w:rsidR="00B8639D" w:rsidRPr="00A33222">
        <w:rPr>
          <w:rFonts w:ascii="Times New Roman" w:eastAsia="Times New Roman" w:hAnsi="Times New Roman" w:cs="Times New Roman"/>
          <w:i/>
          <w:sz w:val="24"/>
          <w:szCs w:val="24"/>
        </w:rPr>
        <w:t>S. C.</w:t>
      </w:r>
      <w:r w:rsidR="00B8639D">
        <w:rPr>
          <w:rFonts w:ascii="Times New Roman" w:eastAsia="Times New Roman" w:hAnsi="Times New Roman" w:cs="Times New Roman"/>
          <w:i/>
          <w:sz w:val="24"/>
          <w:szCs w:val="24"/>
        </w:rPr>
        <w:t xml:space="preserve"> </w:t>
      </w:r>
      <w:r w:rsidR="00B8639D" w:rsidRPr="00A33222">
        <w:rPr>
          <w:rFonts w:ascii="Times New Roman" w:eastAsia="Times New Roman" w:hAnsi="Times New Roman" w:cs="Times New Roman"/>
          <w:i/>
          <w:sz w:val="24"/>
          <w:szCs w:val="24"/>
        </w:rPr>
        <w:t>Civil Appeal No. 22 of 2007</w:t>
      </w:r>
      <w:r w:rsidR="00B8639D">
        <w:rPr>
          <w:rFonts w:ascii="Times New Roman" w:eastAsia="Times New Roman" w:hAnsi="Times New Roman" w:cs="Times New Roman"/>
          <w:sz w:val="24"/>
          <w:szCs w:val="24"/>
        </w:rPr>
        <w:t>).</w:t>
      </w:r>
      <w:r w:rsidR="00874F7F">
        <w:rPr>
          <w:rFonts w:ascii="Times New Roman" w:eastAsia="Times New Roman" w:hAnsi="Times New Roman" w:cs="Times New Roman"/>
          <w:sz w:val="24"/>
          <w:szCs w:val="24"/>
        </w:rPr>
        <w:t xml:space="preserve"> As a result, </w:t>
      </w:r>
      <w:r w:rsidR="00240D08">
        <w:rPr>
          <w:rFonts w:ascii="Times New Roman" w:eastAsia="Times New Roman" w:hAnsi="Times New Roman" w:cs="Times New Roman"/>
          <w:sz w:val="24"/>
          <w:szCs w:val="24"/>
        </w:rPr>
        <w:t>although retaining exclusive subject matter jurisdiction over some matters such as judicial review of administrative action, relief from forfeiture and civil claims beyond the pecuniary limits of the subordinate courts and tribunals,</w:t>
      </w:r>
      <w:r w:rsidR="00240D08" w:rsidRPr="00240D08">
        <w:rPr>
          <w:rFonts w:ascii="Times New Roman" w:eastAsia="Times New Roman" w:hAnsi="Times New Roman" w:cs="Times New Roman"/>
          <w:sz w:val="24"/>
          <w:szCs w:val="24"/>
        </w:rPr>
        <w:t xml:space="preserve"> </w:t>
      </w:r>
      <w:r w:rsidR="00240D08">
        <w:rPr>
          <w:rFonts w:ascii="Times New Roman" w:eastAsia="Times New Roman" w:hAnsi="Times New Roman" w:cs="Times New Roman"/>
          <w:sz w:val="24"/>
          <w:szCs w:val="24"/>
        </w:rPr>
        <w:t xml:space="preserve">being a court of unlimited civil jurisdiction, the High court has </w:t>
      </w:r>
      <w:r w:rsidR="00240D08" w:rsidRPr="00240D08">
        <w:rPr>
          <w:rFonts w:ascii="Times New Roman" w:eastAsia="Times New Roman" w:hAnsi="Times New Roman" w:cs="Times New Roman"/>
          <w:i/>
          <w:sz w:val="24"/>
          <w:szCs w:val="24"/>
        </w:rPr>
        <w:t>de-facto</w:t>
      </w:r>
      <w:r w:rsidR="00240D08">
        <w:rPr>
          <w:rFonts w:ascii="Times New Roman" w:eastAsia="Times New Roman" w:hAnsi="Times New Roman" w:cs="Times New Roman"/>
          <w:sz w:val="24"/>
          <w:szCs w:val="24"/>
        </w:rPr>
        <w:t xml:space="preserve"> concurrent jurisdiction with most, if not all, subordinate courts and Tribunals whose parent statures have not expressly amended</w:t>
      </w:r>
      <w:r w:rsidR="00240D08" w:rsidRPr="00A33222">
        <w:rPr>
          <w:rFonts w:ascii="Times New Roman" w:eastAsia="Times New Roman" w:hAnsi="Times New Roman" w:cs="Times New Roman"/>
          <w:sz w:val="24"/>
          <w:szCs w:val="24"/>
        </w:rPr>
        <w:t xml:space="preserve"> the Constitution</w:t>
      </w:r>
      <w:r w:rsidR="00874F7F">
        <w:rPr>
          <w:rFonts w:ascii="Times New Roman" w:eastAsia="Times New Roman" w:hAnsi="Times New Roman" w:cs="Times New Roman"/>
          <w:sz w:val="24"/>
          <w:szCs w:val="24"/>
        </w:rPr>
        <w:t>.</w:t>
      </w:r>
    </w:p>
    <w:p w:rsidR="003A45B2" w:rsidRDefault="003A45B2" w:rsidP="003A45B2">
      <w:pPr>
        <w:spacing w:after="0" w:line="360" w:lineRule="auto"/>
        <w:jc w:val="both"/>
        <w:rPr>
          <w:rFonts w:ascii="Times New Roman" w:hAnsi="Times New Roman" w:cs="Times New Roman"/>
          <w:sz w:val="24"/>
          <w:szCs w:val="24"/>
        </w:rPr>
      </w:pPr>
    </w:p>
    <w:p w:rsidR="00240D08" w:rsidRDefault="00240D08" w:rsidP="00240D0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Concurrent jurisdiction </w:t>
      </w:r>
      <w:r w:rsidRPr="00D449C7">
        <w:rPr>
          <w:rStyle w:val="Strong"/>
          <w:rFonts w:ascii="Times New Roman" w:hAnsi="Times New Roman" w:cs="Times New Roman"/>
          <w:b w:val="0"/>
          <w:sz w:val="24"/>
          <w:szCs w:val="24"/>
        </w:rPr>
        <w:t xml:space="preserve">occurs when more than one </w:t>
      </w:r>
      <w:r w:rsidR="003B5880">
        <w:rPr>
          <w:rStyle w:val="Strong"/>
          <w:rFonts w:ascii="Times New Roman" w:hAnsi="Times New Roman" w:cs="Times New Roman"/>
          <w:b w:val="0"/>
          <w:sz w:val="24"/>
          <w:szCs w:val="24"/>
        </w:rPr>
        <w:t xml:space="preserve">court or other </w:t>
      </w:r>
      <w:r>
        <w:rPr>
          <w:rStyle w:val="Strong"/>
          <w:rFonts w:ascii="Times New Roman" w:hAnsi="Times New Roman" w:cs="Times New Roman"/>
          <w:b w:val="0"/>
          <w:sz w:val="24"/>
          <w:szCs w:val="24"/>
        </w:rPr>
        <w:t>adjudicative entit</w:t>
      </w:r>
      <w:r w:rsidR="003B5880">
        <w:rPr>
          <w:rStyle w:val="Strong"/>
          <w:rFonts w:ascii="Times New Roman" w:hAnsi="Times New Roman" w:cs="Times New Roman"/>
          <w:b w:val="0"/>
          <w:sz w:val="24"/>
          <w:szCs w:val="24"/>
        </w:rPr>
        <w:t>ies</w:t>
      </w:r>
      <w:r w:rsidRPr="00D449C7">
        <w:rPr>
          <w:rStyle w:val="Strong"/>
          <w:rFonts w:ascii="Times New Roman" w:hAnsi="Times New Roman" w:cs="Times New Roman"/>
          <w:b w:val="0"/>
          <w:sz w:val="24"/>
          <w:szCs w:val="24"/>
        </w:rPr>
        <w:t xml:space="preserve"> </w:t>
      </w:r>
      <w:r w:rsidR="003B5880">
        <w:rPr>
          <w:rStyle w:val="Strong"/>
          <w:rFonts w:ascii="Times New Roman" w:hAnsi="Times New Roman" w:cs="Times New Roman"/>
          <w:b w:val="0"/>
          <w:sz w:val="24"/>
          <w:szCs w:val="24"/>
        </w:rPr>
        <w:t>are</w:t>
      </w:r>
      <w:r w:rsidRPr="00D449C7">
        <w:rPr>
          <w:rStyle w:val="Strong"/>
          <w:rFonts w:ascii="Times New Roman" w:hAnsi="Times New Roman" w:cs="Times New Roman"/>
          <w:b w:val="0"/>
          <w:sz w:val="24"/>
          <w:szCs w:val="24"/>
        </w:rPr>
        <w:t xml:space="preserve"> seized of th</w:t>
      </w:r>
      <w:r>
        <w:rPr>
          <w:rStyle w:val="Strong"/>
          <w:rFonts w:ascii="Times New Roman" w:hAnsi="Times New Roman" w:cs="Times New Roman"/>
          <w:b w:val="0"/>
          <w:sz w:val="24"/>
          <w:szCs w:val="24"/>
        </w:rPr>
        <w:t>e same matter. It</w:t>
      </w:r>
      <w:r w:rsidRPr="00472AFF">
        <w:rPr>
          <w:rStyle w:val="Strong"/>
          <w:rFonts w:ascii="Times New Roman" w:hAnsi="Times New Roman" w:cs="Times New Roman"/>
          <w:b w:val="0"/>
          <w:sz w:val="24"/>
          <w:szCs w:val="24"/>
        </w:rPr>
        <w:t xml:space="preserve"> means </w:t>
      </w:r>
      <w:r>
        <w:rPr>
          <w:rStyle w:val="Strong"/>
          <w:rFonts w:ascii="Times New Roman" w:hAnsi="Times New Roman" w:cs="Times New Roman"/>
          <w:b w:val="0"/>
          <w:sz w:val="24"/>
          <w:szCs w:val="24"/>
        </w:rPr>
        <w:t xml:space="preserve">that </w:t>
      </w:r>
      <w:r w:rsidRPr="00472AFF">
        <w:rPr>
          <w:rStyle w:val="Strong"/>
          <w:rFonts w:ascii="Times New Roman" w:hAnsi="Times New Roman" w:cs="Times New Roman"/>
          <w:b w:val="0"/>
          <w:sz w:val="24"/>
          <w:szCs w:val="24"/>
        </w:rPr>
        <w:t>a subordinate authority can deal with the matter equally with any superior authority in its entirety so that either one of such jurisdictions can be invoked.</w:t>
      </w:r>
      <w:r>
        <w:rPr>
          <w:rStyle w:val="Strong"/>
          <w:rFonts w:ascii="Times New Roman" w:hAnsi="Times New Roman" w:cs="Times New Roman"/>
          <w:b w:val="0"/>
          <w:sz w:val="24"/>
          <w:szCs w:val="24"/>
        </w:rPr>
        <w:t xml:space="preserve"> </w:t>
      </w:r>
      <w:r w:rsidRPr="0060163F">
        <w:rPr>
          <w:rStyle w:val="Strong"/>
          <w:rFonts w:ascii="Times New Roman" w:hAnsi="Times New Roman" w:cs="Times New Roman"/>
          <w:b w:val="0"/>
          <w:sz w:val="24"/>
          <w:szCs w:val="24"/>
        </w:rPr>
        <w:t xml:space="preserve">Normally, when concurrent jurisdiction is conferred, it would mean that </w:t>
      </w:r>
      <w:r w:rsidR="003B5880">
        <w:rPr>
          <w:rStyle w:val="Strong"/>
          <w:rFonts w:ascii="Times New Roman" w:hAnsi="Times New Roman" w:cs="Times New Roman"/>
          <w:b w:val="0"/>
          <w:sz w:val="24"/>
          <w:szCs w:val="24"/>
        </w:rPr>
        <w:t xml:space="preserve">there is </w:t>
      </w:r>
      <w:r w:rsidR="003B5880" w:rsidRPr="00B11545">
        <w:rPr>
          <w:rStyle w:val="Strong"/>
          <w:rFonts w:ascii="Times New Roman" w:hAnsi="Times New Roman" w:cs="Times New Roman"/>
          <w:b w:val="0"/>
          <w:sz w:val="24"/>
          <w:szCs w:val="24"/>
        </w:rPr>
        <w:t>overlapping jurisdiction</w:t>
      </w:r>
      <w:r w:rsidR="003B5880" w:rsidRPr="0060163F">
        <w:rPr>
          <w:rStyle w:val="Strong"/>
          <w:rFonts w:ascii="Times New Roman" w:hAnsi="Times New Roman" w:cs="Times New Roman"/>
          <w:b w:val="0"/>
          <w:sz w:val="24"/>
          <w:szCs w:val="24"/>
        </w:rPr>
        <w:t xml:space="preserve"> </w:t>
      </w:r>
      <w:r w:rsidR="003B5880">
        <w:rPr>
          <w:rStyle w:val="Strong"/>
          <w:rFonts w:ascii="Times New Roman" w:hAnsi="Times New Roman" w:cs="Times New Roman"/>
          <w:b w:val="0"/>
          <w:sz w:val="24"/>
          <w:szCs w:val="24"/>
        </w:rPr>
        <w:t xml:space="preserve">and </w:t>
      </w:r>
      <w:r w:rsidRPr="0060163F">
        <w:rPr>
          <w:rStyle w:val="Strong"/>
          <w:rFonts w:ascii="Times New Roman" w:hAnsi="Times New Roman" w:cs="Times New Roman"/>
          <w:b w:val="0"/>
          <w:sz w:val="24"/>
          <w:szCs w:val="24"/>
        </w:rPr>
        <w:t xml:space="preserve">each of the authorities mentioned in the </w:t>
      </w:r>
      <w:r>
        <w:rPr>
          <w:rStyle w:val="Strong"/>
          <w:rFonts w:ascii="Times New Roman" w:hAnsi="Times New Roman" w:cs="Times New Roman"/>
          <w:b w:val="0"/>
          <w:sz w:val="24"/>
          <w:szCs w:val="24"/>
        </w:rPr>
        <w:t xml:space="preserve">respective laws or </w:t>
      </w:r>
      <w:r w:rsidR="00A1239F">
        <w:rPr>
          <w:rStyle w:val="Strong"/>
          <w:rFonts w:ascii="Times New Roman" w:hAnsi="Times New Roman" w:cs="Times New Roman"/>
          <w:b w:val="0"/>
          <w:sz w:val="24"/>
          <w:szCs w:val="24"/>
        </w:rPr>
        <w:t xml:space="preserve">statutory </w:t>
      </w:r>
      <w:r>
        <w:rPr>
          <w:rStyle w:val="Strong"/>
          <w:rFonts w:ascii="Times New Roman" w:hAnsi="Times New Roman" w:cs="Times New Roman"/>
          <w:b w:val="0"/>
          <w:sz w:val="24"/>
          <w:szCs w:val="24"/>
        </w:rPr>
        <w:t>provision</w:t>
      </w:r>
      <w:r w:rsidR="00A1239F">
        <w:rPr>
          <w:rStyle w:val="Strong"/>
          <w:rFonts w:ascii="Times New Roman" w:hAnsi="Times New Roman" w:cs="Times New Roman"/>
          <w:b w:val="0"/>
          <w:sz w:val="24"/>
          <w:szCs w:val="24"/>
        </w:rPr>
        <w:t>s</w:t>
      </w:r>
      <w:r w:rsidRPr="0060163F">
        <w:rPr>
          <w:rStyle w:val="Strong"/>
          <w:rFonts w:ascii="Times New Roman" w:hAnsi="Times New Roman" w:cs="Times New Roman"/>
          <w:b w:val="0"/>
          <w:sz w:val="24"/>
          <w:szCs w:val="24"/>
        </w:rPr>
        <w:t xml:space="preserve"> would have jurisdiction to deal with the same subject-matter, that is to say, the jurisdiction of one authority would be co-extensive with that of the other authority. </w:t>
      </w:r>
      <w:r>
        <w:rPr>
          <w:rStyle w:val="Strong"/>
          <w:rFonts w:ascii="Times New Roman" w:hAnsi="Times New Roman" w:cs="Times New Roman"/>
          <w:b w:val="0"/>
          <w:sz w:val="24"/>
          <w:szCs w:val="24"/>
        </w:rPr>
        <w:t xml:space="preserve">In a hierarchical judicial system, such as that established by article 129 of </w:t>
      </w:r>
      <w:r w:rsidRPr="00B11545">
        <w:rPr>
          <w:rStyle w:val="Strong"/>
          <w:rFonts w:ascii="Times New Roman" w:hAnsi="Times New Roman" w:cs="Times New Roman"/>
          <w:b w:val="0"/>
          <w:i/>
          <w:sz w:val="24"/>
          <w:szCs w:val="24"/>
        </w:rPr>
        <w:t>The Constitution of the Republic of Uganda, 1995</w:t>
      </w:r>
      <w:r>
        <w:rPr>
          <w:rStyle w:val="Strong"/>
          <w:rFonts w:ascii="Times New Roman" w:hAnsi="Times New Roman" w:cs="Times New Roman"/>
          <w:b w:val="0"/>
          <w:sz w:val="24"/>
          <w:szCs w:val="24"/>
        </w:rPr>
        <w:t xml:space="preserve">, </w:t>
      </w:r>
      <w:r w:rsidR="003B5880">
        <w:rPr>
          <w:rStyle w:val="Strong"/>
          <w:rFonts w:ascii="Times New Roman" w:hAnsi="Times New Roman" w:cs="Times New Roman"/>
          <w:b w:val="0"/>
          <w:sz w:val="24"/>
          <w:szCs w:val="24"/>
        </w:rPr>
        <w:t xml:space="preserve">for a more organised, orderly and structured and disposal of cases, </w:t>
      </w:r>
      <w:r w:rsidRPr="00B11545">
        <w:rPr>
          <w:rStyle w:val="Strong"/>
          <w:rFonts w:ascii="Times New Roman" w:hAnsi="Times New Roman" w:cs="Times New Roman"/>
          <w:b w:val="0"/>
          <w:sz w:val="24"/>
          <w:szCs w:val="24"/>
        </w:rPr>
        <w:t xml:space="preserve">a model of exclusive jurisdiction </w:t>
      </w:r>
      <w:r>
        <w:rPr>
          <w:rStyle w:val="Strong"/>
          <w:rFonts w:ascii="Times New Roman" w:hAnsi="Times New Roman" w:cs="Times New Roman"/>
          <w:b w:val="0"/>
          <w:sz w:val="24"/>
          <w:szCs w:val="24"/>
        </w:rPr>
        <w:t>is</w:t>
      </w:r>
      <w:r w:rsidRPr="00B11545">
        <w:rPr>
          <w:rStyle w:val="Strong"/>
          <w:rFonts w:ascii="Times New Roman" w:hAnsi="Times New Roman" w:cs="Times New Roman"/>
          <w:b w:val="0"/>
          <w:sz w:val="24"/>
          <w:szCs w:val="24"/>
        </w:rPr>
        <w:t xml:space="preserve"> to be preferred to one of concurrent or overlapping jurisdiction</w:t>
      </w:r>
      <w:r>
        <w:rPr>
          <w:rStyle w:val="Strong"/>
          <w:rFonts w:ascii="Times New Roman" w:hAnsi="Times New Roman" w:cs="Times New Roman"/>
          <w:b w:val="0"/>
          <w:sz w:val="24"/>
          <w:szCs w:val="24"/>
        </w:rPr>
        <w:t>.</w:t>
      </w:r>
      <w:r w:rsidR="003B5880">
        <w:rPr>
          <w:rStyle w:val="Strong"/>
          <w:rFonts w:ascii="Times New Roman" w:hAnsi="Times New Roman" w:cs="Times New Roman"/>
          <w:b w:val="0"/>
          <w:sz w:val="24"/>
          <w:szCs w:val="24"/>
        </w:rPr>
        <w:t xml:space="preserve"> Nonetheless, the need </w:t>
      </w:r>
      <w:r w:rsidR="00E06AC0">
        <w:rPr>
          <w:rStyle w:val="Strong"/>
          <w:rFonts w:ascii="Times New Roman" w:hAnsi="Times New Roman" w:cs="Times New Roman"/>
          <w:b w:val="0"/>
          <w:sz w:val="24"/>
          <w:szCs w:val="24"/>
        </w:rPr>
        <w:t>for</w:t>
      </w:r>
      <w:r w:rsidR="00A1239F" w:rsidRPr="00A1239F">
        <w:rPr>
          <w:rStyle w:val="Strong"/>
          <w:rFonts w:ascii="Times New Roman" w:hAnsi="Times New Roman" w:cs="Times New Roman"/>
          <w:b w:val="0"/>
          <w:sz w:val="24"/>
          <w:szCs w:val="24"/>
        </w:rPr>
        <w:t xml:space="preserve"> </w:t>
      </w:r>
      <w:r w:rsidR="00A1239F">
        <w:rPr>
          <w:rStyle w:val="Strong"/>
          <w:rFonts w:ascii="Times New Roman" w:hAnsi="Times New Roman" w:cs="Times New Roman"/>
          <w:b w:val="0"/>
          <w:sz w:val="24"/>
          <w:szCs w:val="24"/>
        </w:rPr>
        <w:t>promotion of judicial economy through</w:t>
      </w:r>
      <w:r w:rsidR="003B5880">
        <w:rPr>
          <w:rStyle w:val="Strong"/>
          <w:rFonts w:ascii="Times New Roman" w:hAnsi="Times New Roman" w:cs="Times New Roman"/>
          <w:b w:val="0"/>
          <w:sz w:val="24"/>
          <w:szCs w:val="24"/>
        </w:rPr>
        <w:t xml:space="preserve"> specialisation</w:t>
      </w:r>
      <w:r w:rsidR="00A1239F">
        <w:rPr>
          <w:rStyle w:val="Strong"/>
          <w:rFonts w:ascii="Times New Roman" w:hAnsi="Times New Roman" w:cs="Times New Roman"/>
          <w:b w:val="0"/>
          <w:sz w:val="24"/>
          <w:szCs w:val="24"/>
        </w:rPr>
        <w:t xml:space="preserve"> has seen the creation of Divisions of the High court</w:t>
      </w:r>
      <w:r w:rsidR="003B5880">
        <w:rPr>
          <w:rStyle w:val="Strong"/>
          <w:rFonts w:ascii="Times New Roman" w:hAnsi="Times New Roman" w:cs="Times New Roman"/>
          <w:b w:val="0"/>
          <w:sz w:val="24"/>
          <w:szCs w:val="24"/>
        </w:rPr>
        <w:t xml:space="preserve"> and </w:t>
      </w:r>
      <w:r w:rsidR="00E06AC0" w:rsidRPr="00A33222">
        <w:rPr>
          <w:rFonts w:ascii="Times New Roman" w:eastAsia="Times New Roman" w:hAnsi="Times New Roman" w:cs="Times New Roman"/>
          <w:sz w:val="24"/>
          <w:szCs w:val="24"/>
        </w:rPr>
        <w:t>speedy, inexpensive and effective</w:t>
      </w:r>
      <w:r w:rsidR="00E06AC0">
        <w:rPr>
          <w:rFonts w:ascii="Times New Roman" w:eastAsia="Times New Roman" w:hAnsi="Times New Roman" w:cs="Times New Roman"/>
          <w:sz w:val="24"/>
          <w:szCs w:val="24"/>
        </w:rPr>
        <w:t xml:space="preserve"> alternative forums for dispute resolution</w:t>
      </w:r>
      <w:r w:rsidR="00A1239F">
        <w:rPr>
          <w:rFonts w:ascii="Times New Roman" w:eastAsia="Times New Roman" w:hAnsi="Times New Roman" w:cs="Times New Roman"/>
          <w:sz w:val="24"/>
          <w:szCs w:val="24"/>
        </w:rPr>
        <w:t xml:space="preserve"> such as specialised tribunals</w:t>
      </w:r>
      <w:r w:rsidR="00A1239F" w:rsidRPr="00A1239F">
        <w:rPr>
          <w:rStyle w:val="Strong"/>
          <w:rFonts w:ascii="Times New Roman" w:hAnsi="Times New Roman" w:cs="Times New Roman"/>
          <w:b w:val="0"/>
          <w:sz w:val="24"/>
          <w:szCs w:val="24"/>
        </w:rPr>
        <w:t xml:space="preserve"> </w:t>
      </w:r>
      <w:r w:rsidR="00A1239F">
        <w:rPr>
          <w:rStyle w:val="Strong"/>
          <w:rFonts w:ascii="Times New Roman" w:hAnsi="Times New Roman" w:cs="Times New Roman"/>
          <w:b w:val="0"/>
          <w:sz w:val="24"/>
          <w:szCs w:val="24"/>
        </w:rPr>
        <w:t xml:space="preserve">making </w:t>
      </w:r>
      <w:r w:rsidR="00A1239F" w:rsidRPr="00B11545">
        <w:rPr>
          <w:rStyle w:val="Strong"/>
          <w:rFonts w:ascii="Times New Roman" w:hAnsi="Times New Roman" w:cs="Times New Roman"/>
          <w:b w:val="0"/>
          <w:sz w:val="24"/>
          <w:szCs w:val="24"/>
        </w:rPr>
        <w:t>concurrent or overlapping jurisdiction</w:t>
      </w:r>
      <w:r w:rsidR="00A1239F">
        <w:rPr>
          <w:rStyle w:val="Strong"/>
          <w:rFonts w:ascii="Times New Roman" w:hAnsi="Times New Roman" w:cs="Times New Roman"/>
          <w:b w:val="0"/>
          <w:sz w:val="24"/>
          <w:szCs w:val="24"/>
        </w:rPr>
        <w:t xml:space="preserve"> a reality, albeit, an undesirable one</w:t>
      </w:r>
      <w:r w:rsidR="00A1239F">
        <w:rPr>
          <w:rFonts w:ascii="Times New Roman" w:eastAsia="Times New Roman" w:hAnsi="Times New Roman" w:cs="Times New Roman"/>
          <w:sz w:val="24"/>
          <w:szCs w:val="24"/>
        </w:rPr>
        <w:t xml:space="preserve">. </w:t>
      </w:r>
      <w:r w:rsidR="003B5880">
        <w:rPr>
          <w:rStyle w:val="Strong"/>
          <w:rFonts w:ascii="Times New Roman" w:hAnsi="Times New Roman" w:cs="Times New Roman"/>
          <w:b w:val="0"/>
          <w:sz w:val="24"/>
          <w:szCs w:val="24"/>
        </w:rPr>
        <w:t xml:space="preserve"> </w:t>
      </w:r>
    </w:p>
    <w:p w:rsidR="00240D08" w:rsidRDefault="00A1239F" w:rsidP="00240D0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Concurrent jurisdiction creates o</w:t>
      </w:r>
      <w:r w:rsidRPr="00EE3D71">
        <w:rPr>
          <w:rStyle w:val="Strong"/>
          <w:rFonts w:ascii="Times New Roman" w:hAnsi="Times New Roman" w:cs="Times New Roman"/>
          <w:b w:val="0"/>
          <w:sz w:val="24"/>
          <w:szCs w:val="24"/>
        </w:rPr>
        <w:t xml:space="preserve">verlapping jurisdiction among courts </w:t>
      </w:r>
      <w:r>
        <w:rPr>
          <w:rStyle w:val="Strong"/>
          <w:rFonts w:ascii="Times New Roman" w:hAnsi="Times New Roman" w:cs="Times New Roman"/>
          <w:b w:val="0"/>
          <w:sz w:val="24"/>
          <w:szCs w:val="24"/>
        </w:rPr>
        <w:t xml:space="preserve">which </w:t>
      </w:r>
      <w:r w:rsidRPr="00EE3D71">
        <w:rPr>
          <w:rStyle w:val="Strong"/>
          <w:rFonts w:ascii="Times New Roman" w:hAnsi="Times New Roman" w:cs="Times New Roman"/>
          <w:b w:val="0"/>
          <w:sz w:val="24"/>
          <w:szCs w:val="24"/>
        </w:rPr>
        <w:t xml:space="preserve">may result in fundamental questions about whose </w:t>
      </w:r>
      <w:r>
        <w:rPr>
          <w:rStyle w:val="Strong"/>
          <w:rFonts w:ascii="Times New Roman" w:hAnsi="Times New Roman" w:cs="Times New Roman"/>
          <w:b w:val="0"/>
          <w:sz w:val="24"/>
          <w:szCs w:val="24"/>
        </w:rPr>
        <w:t>decisions</w:t>
      </w:r>
      <w:r w:rsidRPr="00EE3D71">
        <w:rPr>
          <w:rStyle w:val="Strong"/>
          <w:rFonts w:ascii="Times New Roman" w:hAnsi="Times New Roman" w:cs="Times New Roman"/>
          <w:b w:val="0"/>
          <w:sz w:val="24"/>
          <w:szCs w:val="24"/>
        </w:rPr>
        <w:t xml:space="preserve"> should prevail and which norms are applicable</w:t>
      </w:r>
      <w:r w:rsidRPr="0060163F">
        <w:rPr>
          <w:rStyle w:val="Strong"/>
          <w:rFonts w:ascii="Times New Roman" w:hAnsi="Times New Roman" w:cs="Times New Roman"/>
          <w:b w:val="0"/>
          <w:sz w:val="24"/>
          <w:szCs w:val="24"/>
        </w:rPr>
        <w:t xml:space="preserve"> </w:t>
      </w:r>
      <w:r w:rsidR="00240D08">
        <w:rPr>
          <w:rStyle w:val="Strong"/>
          <w:rFonts w:ascii="Times New Roman" w:hAnsi="Times New Roman" w:cs="Times New Roman"/>
          <w:b w:val="0"/>
          <w:sz w:val="24"/>
          <w:szCs w:val="24"/>
        </w:rPr>
        <w:t>E</w:t>
      </w:r>
      <w:r w:rsidR="00240D08" w:rsidRPr="005C31EB">
        <w:rPr>
          <w:rStyle w:val="Strong"/>
          <w:rFonts w:ascii="Times New Roman" w:hAnsi="Times New Roman" w:cs="Times New Roman"/>
          <w:b w:val="0"/>
          <w:sz w:val="24"/>
          <w:szCs w:val="24"/>
        </w:rPr>
        <w:t xml:space="preserve">ven where </w:t>
      </w:r>
      <w:r w:rsidR="00240D08">
        <w:rPr>
          <w:rStyle w:val="Strong"/>
          <w:rFonts w:ascii="Times New Roman" w:hAnsi="Times New Roman" w:cs="Times New Roman"/>
          <w:b w:val="0"/>
          <w:sz w:val="24"/>
          <w:szCs w:val="24"/>
        </w:rPr>
        <w:t>the High Court</w:t>
      </w:r>
      <w:r w:rsidR="00240D08" w:rsidRPr="005C31EB">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and the subordinate court or tribunal </w:t>
      </w:r>
      <w:r w:rsidR="00240D08" w:rsidRPr="005C31EB">
        <w:rPr>
          <w:rStyle w:val="Strong"/>
          <w:rFonts w:ascii="Times New Roman" w:hAnsi="Times New Roman" w:cs="Times New Roman"/>
          <w:b w:val="0"/>
          <w:sz w:val="24"/>
          <w:szCs w:val="24"/>
        </w:rPr>
        <w:t>agree on t</w:t>
      </w:r>
      <w:r w:rsidR="00240D08">
        <w:rPr>
          <w:rStyle w:val="Strong"/>
          <w:rFonts w:ascii="Times New Roman" w:hAnsi="Times New Roman" w:cs="Times New Roman"/>
          <w:b w:val="0"/>
          <w:sz w:val="24"/>
          <w:szCs w:val="24"/>
        </w:rPr>
        <w:t xml:space="preserve">he substantive law to be used, </w:t>
      </w:r>
      <w:r w:rsidR="00240D08" w:rsidRPr="005C31EB">
        <w:rPr>
          <w:rStyle w:val="Strong"/>
          <w:rFonts w:ascii="Times New Roman" w:hAnsi="Times New Roman" w:cs="Times New Roman"/>
          <w:b w:val="0"/>
          <w:sz w:val="24"/>
          <w:szCs w:val="24"/>
        </w:rPr>
        <w:t>the reasons set out in the</w:t>
      </w:r>
      <w:r>
        <w:rPr>
          <w:rStyle w:val="Strong"/>
          <w:rFonts w:ascii="Times New Roman" w:hAnsi="Times New Roman" w:cs="Times New Roman"/>
          <w:b w:val="0"/>
          <w:sz w:val="24"/>
          <w:szCs w:val="24"/>
        </w:rPr>
        <w:t>ir respective</w:t>
      </w:r>
      <w:r w:rsidR="00240D08" w:rsidRPr="005C31EB">
        <w:rPr>
          <w:rStyle w:val="Strong"/>
          <w:rFonts w:ascii="Times New Roman" w:hAnsi="Times New Roman" w:cs="Times New Roman"/>
          <w:b w:val="0"/>
          <w:sz w:val="24"/>
          <w:szCs w:val="24"/>
        </w:rPr>
        <w:t xml:space="preserve"> </w:t>
      </w:r>
      <w:r w:rsidR="00240D08">
        <w:rPr>
          <w:rStyle w:val="Strong"/>
          <w:rFonts w:ascii="Times New Roman" w:hAnsi="Times New Roman" w:cs="Times New Roman"/>
          <w:b w:val="0"/>
          <w:sz w:val="24"/>
          <w:szCs w:val="24"/>
        </w:rPr>
        <w:t xml:space="preserve">decisions may </w:t>
      </w:r>
      <w:r w:rsidR="00240D08" w:rsidRPr="005C31EB">
        <w:rPr>
          <w:rStyle w:val="Strong"/>
          <w:rFonts w:ascii="Times New Roman" w:hAnsi="Times New Roman" w:cs="Times New Roman"/>
          <w:b w:val="0"/>
          <w:sz w:val="24"/>
          <w:szCs w:val="24"/>
        </w:rPr>
        <w:t>show divergent int</w:t>
      </w:r>
      <w:r w:rsidR="00240D08">
        <w:rPr>
          <w:rStyle w:val="Strong"/>
          <w:rFonts w:ascii="Times New Roman" w:hAnsi="Times New Roman" w:cs="Times New Roman"/>
          <w:b w:val="0"/>
          <w:sz w:val="24"/>
          <w:szCs w:val="24"/>
        </w:rPr>
        <w:t xml:space="preserve">erpretations of </w:t>
      </w:r>
      <w:r w:rsidR="00240D08" w:rsidRPr="005C31EB">
        <w:rPr>
          <w:rStyle w:val="Strong"/>
          <w:rFonts w:ascii="Times New Roman" w:hAnsi="Times New Roman" w:cs="Times New Roman"/>
          <w:b w:val="0"/>
          <w:sz w:val="24"/>
          <w:szCs w:val="24"/>
        </w:rPr>
        <w:t xml:space="preserve">the same legal principle, thus undermining the unity of </w:t>
      </w:r>
      <w:r>
        <w:rPr>
          <w:rStyle w:val="Strong"/>
          <w:rFonts w:ascii="Times New Roman" w:hAnsi="Times New Roman" w:cs="Times New Roman"/>
          <w:b w:val="0"/>
          <w:sz w:val="24"/>
          <w:szCs w:val="24"/>
        </w:rPr>
        <w:t>the</w:t>
      </w:r>
      <w:r w:rsidR="00240D08" w:rsidRPr="005C31EB">
        <w:rPr>
          <w:rStyle w:val="Strong"/>
          <w:rFonts w:ascii="Times New Roman" w:hAnsi="Times New Roman" w:cs="Times New Roman"/>
          <w:b w:val="0"/>
          <w:sz w:val="24"/>
          <w:szCs w:val="24"/>
        </w:rPr>
        <w:t xml:space="preserve"> law, or even its certainty</w:t>
      </w:r>
      <w:r w:rsidR="00240D08">
        <w:rPr>
          <w:rStyle w:val="Strong"/>
          <w:rFonts w:ascii="Times New Roman" w:hAnsi="Times New Roman" w:cs="Times New Roman"/>
          <w:b w:val="0"/>
          <w:sz w:val="24"/>
          <w:szCs w:val="24"/>
        </w:rPr>
        <w:t xml:space="preserve">. Limiting incidences of concurrent jurisdiction not only establishes </w:t>
      </w:r>
      <w:r w:rsidR="00240D08" w:rsidRPr="004D6670">
        <w:rPr>
          <w:rStyle w:val="Strong"/>
          <w:rFonts w:ascii="Times New Roman" w:hAnsi="Times New Roman" w:cs="Times New Roman"/>
          <w:b w:val="0"/>
          <w:sz w:val="24"/>
          <w:szCs w:val="24"/>
        </w:rPr>
        <w:t xml:space="preserve">an institutional hierarchy </w:t>
      </w:r>
      <w:r w:rsidR="00240D08">
        <w:rPr>
          <w:rStyle w:val="Strong"/>
          <w:rFonts w:ascii="Times New Roman" w:hAnsi="Times New Roman" w:cs="Times New Roman"/>
          <w:b w:val="0"/>
          <w:sz w:val="24"/>
          <w:szCs w:val="24"/>
        </w:rPr>
        <w:t>but</w:t>
      </w:r>
      <w:r w:rsidR="00240D08" w:rsidRPr="004D6670">
        <w:rPr>
          <w:rStyle w:val="Strong"/>
          <w:rFonts w:ascii="Times New Roman" w:hAnsi="Times New Roman" w:cs="Times New Roman"/>
          <w:b w:val="0"/>
          <w:sz w:val="24"/>
          <w:szCs w:val="24"/>
        </w:rPr>
        <w:t xml:space="preserve"> </w:t>
      </w:r>
      <w:r w:rsidR="00240D08">
        <w:rPr>
          <w:rStyle w:val="Strong"/>
          <w:rFonts w:ascii="Times New Roman" w:hAnsi="Times New Roman" w:cs="Times New Roman"/>
          <w:b w:val="0"/>
          <w:sz w:val="24"/>
          <w:szCs w:val="24"/>
        </w:rPr>
        <w:t>also</w:t>
      </w:r>
      <w:r w:rsidR="00240D08" w:rsidRPr="004D6670">
        <w:rPr>
          <w:rStyle w:val="Strong"/>
          <w:rFonts w:ascii="Times New Roman" w:hAnsi="Times New Roman" w:cs="Times New Roman"/>
          <w:b w:val="0"/>
          <w:sz w:val="24"/>
          <w:szCs w:val="24"/>
        </w:rPr>
        <w:t xml:space="preserve"> a hierarchy of </w:t>
      </w:r>
      <w:r w:rsidR="00240D08">
        <w:rPr>
          <w:rStyle w:val="Strong"/>
          <w:rFonts w:ascii="Times New Roman" w:hAnsi="Times New Roman" w:cs="Times New Roman"/>
          <w:b w:val="0"/>
          <w:sz w:val="24"/>
          <w:szCs w:val="24"/>
        </w:rPr>
        <w:t>legal</w:t>
      </w:r>
      <w:r w:rsidR="00240D08" w:rsidRPr="004D6670">
        <w:rPr>
          <w:rStyle w:val="Strong"/>
          <w:rFonts w:ascii="Times New Roman" w:hAnsi="Times New Roman" w:cs="Times New Roman"/>
          <w:b w:val="0"/>
          <w:sz w:val="24"/>
          <w:szCs w:val="24"/>
        </w:rPr>
        <w:t xml:space="preserve"> norms</w:t>
      </w:r>
      <w:r w:rsidR="00240D08">
        <w:rPr>
          <w:rStyle w:val="Strong"/>
          <w:rFonts w:ascii="Times New Roman" w:hAnsi="Times New Roman" w:cs="Times New Roman"/>
          <w:b w:val="0"/>
          <w:sz w:val="24"/>
          <w:szCs w:val="24"/>
        </w:rPr>
        <w:t xml:space="preserve">. By this is avoided the potential conflict </w:t>
      </w:r>
      <w:r w:rsidR="00240D08" w:rsidRPr="009F496F">
        <w:rPr>
          <w:rStyle w:val="Strong"/>
          <w:rFonts w:ascii="Times New Roman" w:hAnsi="Times New Roman" w:cs="Times New Roman"/>
          <w:b w:val="0"/>
          <w:sz w:val="24"/>
          <w:szCs w:val="24"/>
        </w:rPr>
        <w:t>arising from differences in the interpretation of the same legal norm</w:t>
      </w:r>
      <w:r w:rsidR="00B936C0">
        <w:rPr>
          <w:rStyle w:val="Strong"/>
          <w:rFonts w:ascii="Times New Roman" w:hAnsi="Times New Roman" w:cs="Times New Roman"/>
          <w:b w:val="0"/>
          <w:sz w:val="24"/>
          <w:szCs w:val="24"/>
        </w:rPr>
        <w:t xml:space="preserve"> by two different bodies.</w:t>
      </w:r>
    </w:p>
    <w:p w:rsidR="00B936C0" w:rsidRDefault="00B936C0" w:rsidP="00240D08">
      <w:pPr>
        <w:spacing w:after="0" w:line="360" w:lineRule="auto"/>
        <w:jc w:val="both"/>
        <w:rPr>
          <w:rStyle w:val="Strong"/>
          <w:rFonts w:ascii="Times New Roman" w:hAnsi="Times New Roman" w:cs="Times New Roman"/>
          <w:b w:val="0"/>
          <w:sz w:val="24"/>
          <w:szCs w:val="24"/>
        </w:rPr>
      </w:pPr>
    </w:p>
    <w:p w:rsidR="00B936C0" w:rsidRDefault="00B936C0" w:rsidP="00B936C0">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The phenomenon of concurrent jurisdiction in an otherwise highly hierarchical court system is not unique to Uganda. Other jurisdictions have had to grapple with it. </w:t>
      </w:r>
      <w:r w:rsidRPr="00C96B55">
        <w:rPr>
          <w:rFonts w:ascii="Times New Roman" w:hAnsi="Times New Roman" w:cs="Times New Roman"/>
          <w:sz w:val="24"/>
          <w:szCs w:val="24"/>
        </w:rPr>
        <w:t>O</w:t>
      </w:r>
      <w:r>
        <w:rPr>
          <w:rFonts w:ascii="Times New Roman" w:hAnsi="Times New Roman" w:cs="Times New Roman"/>
          <w:sz w:val="24"/>
          <w:szCs w:val="24"/>
        </w:rPr>
        <w:t>ne way of looking at situations like this is that o</w:t>
      </w:r>
      <w:r w:rsidRPr="00C96B55">
        <w:rPr>
          <w:rFonts w:ascii="Times New Roman" w:hAnsi="Times New Roman" w:cs="Times New Roman"/>
          <w:sz w:val="24"/>
          <w:szCs w:val="24"/>
        </w:rPr>
        <w:t xml:space="preserve">nce concurrent jurisdiction is conferred without limiting the choice of forum to which a party may take recourse, </w:t>
      </w:r>
      <w:r>
        <w:rPr>
          <w:rFonts w:ascii="Times New Roman" w:hAnsi="Times New Roman" w:cs="Times New Roman"/>
          <w:sz w:val="24"/>
          <w:szCs w:val="24"/>
        </w:rPr>
        <w:t>then a party is given</w:t>
      </w:r>
      <w:r w:rsidRPr="00C96B55">
        <w:rPr>
          <w:rFonts w:ascii="Times New Roman" w:hAnsi="Times New Roman" w:cs="Times New Roman"/>
          <w:sz w:val="24"/>
          <w:szCs w:val="24"/>
        </w:rPr>
        <w:t xml:space="preserve"> </w:t>
      </w:r>
      <w:r>
        <w:rPr>
          <w:rFonts w:ascii="Times New Roman" w:hAnsi="Times New Roman" w:cs="Times New Roman"/>
          <w:sz w:val="24"/>
          <w:szCs w:val="24"/>
        </w:rPr>
        <w:t>the</w:t>
      </w:r>
      <w:r w:rsidRPr="00C96B55">
        <w:rPr>
          <w:rFonts w:ascii="Times New Roman" w:hAnsi="Times New Roman" w:cs="Times New Roman"/>
          <w:sz w:val="24"/>
          <w:szCs w:val="24"/>
        </w:rPr>
        <w:t xml:space="preserve"> right to choose one or the other forum, </w:t>
      </w:r>
      <w:r>
        <w:rPr>
          <w:rFonts w:ascii="Times New Roman" w:hAnsi="Times New Roman" w:cs="Times New Roman"/>
          <w:sz w:val="24"/>
          <w:szCs w:val="24"/>
        </w:rPr>
        <w:t>in which case the party</w:t>
      </w:r>
      <w:r w:rsidRPr="00C96B55">
        <w:rPr>
          <w:rFonts w:ascii="Times New Roman" w:hAnsi="Times New Roman" w:cs="Times New Roman"/>
          <w:sz w:val="24"/>
          <w:szCs w:val="24"/>
        </w:rPr>
        <w:t xml:space="preserve"> </w:t>
      </w:r>
      <w:r>
        <w:rPr>
          <w:rFonts w:ascii="Times New Roman" w:hAnsi="Times New Roman" w:cs="Times New Roman"/>
          <w:sz w:val="24"/>
          <w:szCs w:val="24"/>
        </w:rPr>
        <w:t>should</w:t>
      </w:r>
      <w:r w:rsidRPr="00C96B55">
        <w:rPr>
          <w:rFonts w:ascii="Times New Roman" w:hAnsi="Times New Roman" w:cs="Times New Roman"/>
          <w:sz w:val="24"/>
          <w:szCs w:val="24"/>
        </w:rPr>
        <w:t xml:space="preserve"> be taken to be the best </w:t>
      </w:r>
      <w:r>
        <w:rPr>
          <w:rFonts w:ascii="Times New Roman" w:hAnsi="Times New Roman" w:cs="Times New Roman"/>
          <w:sz w:val="24"/>
          <w:szCs w:val="24"/>
        </w:rPr>
        <w:t>j</w:t>
      </w:r>
      <w:r w:rsidRPr="00C96B55">
        <w:rPr>
          <w:rFonts w:ascii="Times New Roman" w:hAnsi="Times New Roman" w:cs="Times New Roman"/>
          <w:sz w:val="24"/>
          <w:szCs w:val="24"/>
        </w:rPr>
        <w:t>udge as to the forum which would be more convenient to him</w:t>
      </w:r>
      <w:r>
        <w:rPr>
          <w:rFonts w:ascii="Times New Roman" w:hAnsi="Times New Roman" w:cs="Times New Roman"/>
          <w:sz w:val="24"/>
          <w:szCs w:val="24"/>
        </w:rPr>
        <w:t xml:space="preserve"> or her</w:t>
      </w:r>
      <w:r w:rsidRPr="00C96B55">
        <w:rPr>
          <w:rFonts w:ascii="Times New Roman" w:hAnsi="Times New Roman" w:cs="Times New Roman"/>
          <w:sz w:val="24"/>
          <w:szCs w:val="24"/>
        </w:rPr>
        <w:t xml:space="preserve">. </w:t>
      </w:r>
      <w:r>
        <w:rPr>
          <w:rFonts w:ascii="Times New Roman" w:hAnsi="Times New Roman" w:cs="Times New Roman"/>
          <w:sz w:val="24"/>
          <w:szCs w:val="24"/>
        </w:rPr>
        <w:t>In that case, t</w:t>
      </w:r>
      <w:r w:rsidRPr="00C96B55">
        <w:rPr>
          <w:rFonts w:ascii="Times New Roman" w:hAnsi="Times New Roman" w:cs="Times New Roman"/>
          <w:sz w:val="24"/>
          <w:szCs w:val="24"/>
        </w:rPr>
        <w:t>he choice which the legislature has given to a party in respect of the forum to be taken recourse to by him</w:t>
      </w:r>
      <w:r>
        <w:rPr>
          <w:rFonts w:ascii="Times New Roman" w:hAnsi="Times New Roman" w:cs="Times New Roman"/>
          <w:sz w:val="24"/>
          <w:szCs w:val="24"/>
        </w:rPr>
        <w:t xml:space="preserve"> or her</w:t>
      </w:r>
      <w:r w:rsidRPr="00C96B55">
        <w:rPr>
          <w:rFonts w:ascii="Times New Roman" w:hAnsi="Times New Roman" w:cs="Times New Roman"/>
          <w:sz w:val="24"/>
          <w:szCs w:val="24"/>
        </w:rPr>
        <w:t>, cannot be taken away by the High Court</w:t>
      </w:r>
      <w:r>
        <w:rPr>
          <w:rFonts w:ascii="Times New Roman" w:hAnsi="Times New Roman" w:cs="Times New Roman"/>
          <w:sz w:val="24"/>
          <w:szCs w:val="24"/>
        </w:rPr>
        <w:t xml:space="preserve">. </w:t>
      </w:r>
    </w:p>
    <w:p w:rsidR="00B936C0" w:rsidRDefault="00B936C0" w:rsidP="00B936C0">
      <w:pPr>
        <w:spacing w:after="0" w:line="360" w:lineRule="auto"/>
        <w:jc w:val="both"/>
        <w:rPr>
          <w:rFonts w:ascii="Times New Roman" w:hAnsi="Times New Roman" w:cs="Times New Roman"/>
          <w:sz w:val="24"/>
          <w:szCs w:val="24"/>
        </w:rPr>
      </w:pPr>
    </w:p>
    <w:p w:rsidR="00B936C0" w:rsidRDefault="00B936C0" w:rsidP="00B936C0">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For example in the South African case of </w:t>
      </w:r>
      <w:r w:rsidRPr="00CB475C">
        <w:rPr>
          <w:rFonts w:ascii="Times New Roman" w:hAnsi="Times New Roman" w:cs="Times New Roman"/>
          <w:i/>
          <w:sz w:val="24"/>
          <w:szCs w:val="24"/>
        </w:rPr>
        <w:t>Fedlife Assurance Ltd. v</w:t>
      </w:r>
      <w:r>
        <w:rPr>
          <w:rFonts w:ascii="Times New Roman" w:hAnsi="Times New Roman" w:cs="Times New Roman"/>
          <w:i/>
          <w:sz w:val="24"/>
          <w:szCs w:val="24"/>
        </w:rPr>
        <w:t>.</w:t>
      </w:r>
      <w:r w:rsidRPr="00CB475C">
        <w:rPr>
          <w:rFonts w:ascii="Times New Roman" w:hAnsi="Times New Roman" w:cs="Times New Roman"/>
          <w:i/>
          <w:sz w:val="24"/>
          <w:szCs w:val="24"/>
        </w:rPr>
        <w:t xml:space="preserve"> Wolfaardt</w:t>
      </w:r>
      <w:r w:rsidR="00C23830">
        <w:rPr>
          <w:rFonts w:ascii="Times New Roman" w:hAnsi="Times New Roman" w:cs="Times New Roman"/>
          <w:i/>
          <w:sz w:val="24"/>
          <w:szCs w:val="24"/>
        </w:rPr>
        <w:t xml:space="preserve"> (2001) 22 ILJ 2407</w:t>
      </w:r>
      <w:r w:rsidRPr="00CB475C">
        <w:rPr>
          <w:rFonts w:ascii="Times New Roman" w:hAnsi="Times New Roman" w:cs="Times New Roman"/>
          <w:i/>
          <w:sz w:val="24"/>
          <w:szCs w:val="24"/>
        </w:rPr>
        <w:t>(SCA),</w:t>
      </w:r>
      <w:r>
        <w:rPr>
          <w:rFonts w:ascii="Times New Roman" w:hAnsi="Times New Roman" w:cs="Times New Roman"/>
          <w:sz w:val="24"/>
          <w:szCs w:val="24"/>
        </w:rPr>
        <w:t xml:space="preserve">an employee </w:t>
      </w:r>
      <w:r w:rsidRPr="00620FDA">
        <w:rPr>
          <w:rFonts w:ascii="Times New Roman" w:hAnsi="Times New Roman" w:cs="Times New Roman"/>
          <w:sz w:val="24"/>
          <w:szCs w:val="24"/>
        </w:rPr>
        <w:t>(the  respon</w:t>
      </w:r>
      <w:r>
        <w:rPr>
          <w:rFonts w:ascii="Times New Roman" w:hAnsi="Times New Roman" w:cs="Times New Roman"/>
          <w:sz w:val="24"/>
          <w:szCs w:val="24"/>
        </w:rPr>
        <w:t xml:space="preserve">dent  on appeal) whose fixed-term contract was prematurely terminated approached the High Court to claim damages for </w:t>
      </w:r>
      <w:r w:rsidRPr="00620FDA">
        <w:rPr>
          <w:rFonts w:ascii="Times New Roman" w:hAnsi="Times New Roman" w:cs="Times New Roman"/>
          <w:sz w:val="24"/>
          <w:szCs w:val="24"/>
        </w:rPr>
        <w:t>breach</w:t>
      </w:r>
      <w:r>
        <w:rPr>
          <w:rFonts w:ascii="Times New Roman" w:hAnsi="Times New Roman" w:cs="Times New Roman"/>
          <w:sz w:val="24"/>
          <w:szCs w:val="24"/>
        </w:rPr>
        <w:t xml:space="preserve"> of contract. T</w:t>
      </w:r>
      <w:r w:rsidRPr="00ED596F">
        <w:rPr>
          <w:rFonts w:ascii="Times New Roman" w:hAnsi="Times New Roman" w:cs="Times New Roman"/>
          <w:sz w:val="24"/>
          <w:szCs w:val="24"/>
        </w:rPr>
        <w:t>he respondent, was employed on a fixed-term</w:t>
      </w:r>
      <w:r>
        <w:rPr>
          <w:rFonts w:ascii="Times New Roman" w:hAnsi="Times New Roman" w:cs="Times New Roman"/>
          <w:sz w:val="24"/>
          <w:szCs w:val="24"/>
        </w:rPr>
        <w:t xml:space="preserve"> contract of five years. After only two years, the employer (appellant) terminated the contract on the </w:t>
      </w:r>
      <w:r w:rsidRPr="00ED596F">
        <w:rPr>
          <w:rFonts w:ascii="Times New Roman" w:hAnsi="Times New Roman" w:cs="Times New Roman"/>
          <w:sz w:val="24"/>
          <w:szCs w:val="24"/>
        </w:rPr>
        <w:t>ground</w:t>
      </w:r>
      <w:r>
        <w:rPr>
          <w:rFonts w:ascii="Times New Roman" w:hAnsi="Times New Roman" w:cs="Times New Roman"/>
          <w:sz w:val="24"/>
          <w:szCs w:val="24"/>
        </w:rPr>
        <w:t xml:space="preserve"> </w:t>
      </w:r>
      <w:r w:rsidRPr="00ED596F">
        <w:rPr>
          <w:rFonts w:ascii="Times New Roman" w:hAnsi="Times New Roman" w:cs="Times New Roman"/>
          <w:sz w:val="24"/>
          <w:szCs w:val="24"/>
        </w:rPr>
        <w:t>that the respondent</w:t>
      </w:r>
      <w:r>
        <w:rPr>
          <w:rFonts w:ascii="Times New Roman" w:hAnsi="Times New Roman" w:cs="Times New Roman"/>
          <w:sz w:val="24"/>
          <w:szCs w:val="24"/>
        </w:rPr>
        <w:t>'</w:t>
      </w:r>
      <w:r w:rsidRPr="00ED596F">
        <w:rPr>
          <w:rFonts w:ascii="Times New Roman" w:hAnsi="Times New Roman" w:cs="Times New Roman"/>
          <w:sz w:val="24"/>
          <w:szCs w:val="24"/>
        </w:rPr>
        <w:t>s position had become redundant. The respondent averred that the appella</w:t>
      </w:r>
      <w:r>
        <w:rPr>
          <w:rFonts w:ascii="Times New Roman" w:hAnsi="Times New Roman" w:cs="Times New Roman"/>
          <w:sz w:val="24"/>
          <w:szCs w:val="24"/>
        </w:rPr>
        <w:t xml:space="preserve">nt had repudiated the contract. </w:t>
      </w:r>
      <w:r w:rsidRPr="00ED596F">
        <w:rPr>
          <w:rFonts w:ascii="Times New Roman" w:hAnsi="Times New Roman" w:cs="Times New Roman"/>
          <w:sz w:val="24"/>
          <w:szCs w:val="24"/>
        </w:rPr>
        <w:t xml:space="preserve">He further claimed that he had elected to accept </w:t>
      </w:r>
      <w:r>
        <w:rPr>
          <w:rFonts w:ascii="Times New Roman" w:hAnsi="Times New Roman" w:cs="Times New Roman"/>
          <w:sz w:val="24"/>
          <w:szCs w:val="24"/>
        </w:rPr>
        <w:t xml:space="preserve">the repudiation </w:t>
      </w:r>
      <w:r w:rsidRPr="00ED596F">
        <w:rPr>
          <w:rFonts w:ascii="Times New Roman" w:hAnsi="Times New Roman" w:cs="Times New Roman"/>
          <w:sz w:val="24"/>
          <w:szCs w:val="24"/>
        </w:rPr>
        <w:t xml:space="preserve">and </w:t>
      </w:r>
      <w:r>
        <w:rPr>
          <w:rFonts w:ascii="Times New Roman" w:hAnsi="Times New Roman" w:cs="Times New Roman"/>
          <w:sz w:val="24"/>
          <w:szCs w:val="24"/>
        </w:rPr>
        <w:t xml:space="preserve">claimed damages for breach of contract in the High </w:t>
      </w:r>
      <w:r w:rsidRPr="00ED596F">
        <w:rPr>
          <w:rFonts w:ascii="Times New Roman" w:hAnsi="Times New Roman" w:cs="Times New Roman"/>
          <w:sz w:val="24"/>
          <w:szCs w:val="24"/>
        </w:rPr>
        <w:t>Co</w:t>
      </w:r>
      <w:r>
        <w:rPr>
          <w:rFonts w:ascii="Times New Roman" w:hAnsi="Times New Roman" w:cs="Times New Roman"/>
          <w:sz w:val="24"/>
          <w:szCs w:val="24"/>
        </w:rPr>
        <w:t xml:space="preserve">urt, whereupon the  appellant claimed </w:t>
      </w:r>
      <w:r w:rsidRPr="00ED596F">
        <w:rPr>
          <w:rFonts w:ascii="Times New Roman" w:hAnsi="Times New Roman" w:cs="Times New Roman"/>
          <w:sz w:val="24"/>
          <w:szCs w:val="24"/>
        </w:rPr>
        <w:t>th</w:t>
      </w:r>
      <w:r>
        <w:rPr>
          <w:rFonts w:ascii="Times New Roman" w:hAnsi="Times New Roman" w:cs="Times New Roman"/>
          <w:sz w:val="24"/>
          <w:szCs w:val="24"/>
        </w:rPr>
        <w:t xml:space="preserve">at the High Court lacked </w:t>
      </w:r>
      <w:r w:rsidRPr="00ED596F">
        <w:rPr>
          <w:rFonts w:ascii="Times New Roman" w:hAnsi="Times New Roman" w:cs="Times New Roman"/>
          <w:sz w:val="24"/>
          <w:szCs w:val="24"/>
        </w:rPr>
        <w:t>juris</w:t>
      </w:r>
      <w:r>
        <w:rPr>
          <w:rFonts w:ascii="Times New Roman" w:hAnsi="Times New Roman" w:cs="Times New Roman"/>
          <w:sz w:val="24"/>
          <w:szCs w:val="24"/>
        </w:rPr>
        <w:t xml:space="preserve">diction and that </w:t>
      </w:r>
      <w:r w:rsidRPr="00ED596F">
        <w:rPr>
          <w:rFonts w:ascii="Times New Roman" w:hAnsi="Times New Roman" w:cs="Times New Roman"/>
          <w:sz w:val="24"/>
          <w:szCs w:val="24"/>
        </w:rPr>
        <w:t xml:space="preserve">the matter should therefore have been referred to the Labour Court under the LRA </w:t>
      </w:r>
      <w:r>
        <w:rPr>
          <w:rFonts w:ascii="Times New Roman" w:hAnsi="Times New Roman" w:cs="Times New Roman"/>
          <w:sz w:val="24"/>
          <w:szCs w:val="24"/>
        </w:rPr>
        <w:t xml:space="preserve">The employer </w:t>
      </w:r>
      <w:r w:rsidRPr="00620FDA">
        <w:rPr>
          <w:rFonts w:ascii="Times New Roman" w:hAnsi="Times New Roman" w:cs="Times New Roman"/>
          <w:sz w:val="24"/>
          <w:szCs w:val="24"/>
        </w:rPr>
        <w:t>(appellant on appeal) submitted that the matter should h</w:t>
      </w:r>
      <w:r>
        <w:rPr>
          <w:rFonts w:ascii="Times New Roman" w:hAnsi="Times New Roman" w:cs="Times New Roman"/>
          <w:sz w:val="24"/>
          <w:szCs w:val="24"/>
        </w:rPr>
        <w:t xml:space="preserve">ave been referred to the Labour </w:t>
      </w:r>
      <w:r w:rsidRPr="00620FDA">
        <w:rPr>
          <w:rFonts w:ascii="Times New Roman" w:hAnsi="Times New Roman" w:cs="Times New Roman"/>
          <w:sz w:val="24"/>
          <w:szCs w:val="24"/>
        </w:rPr>
        <w:t>Court in terms of the L</w:t>
      </w:r>
      <w:r>
        <w:rPr>
          <w:rFonts w:ascii="Times New Roman" w:hAnsi="Times New Roman" w:cs="Times New Roman"/>
          <w:sz w:val="24"/>
          <w:szCs w:val="24"/>
        </w:rPr>
        <w:t xml:space="preserve">abour </w:t>
      </w:r>
      <w:r w:rsidRPr="00620FDA">
        <w:rPr>
          <w:rFonts w:ascii="Times New Roman" w:hAnsi="Times New Roman" w:cs="Times New Roman"/>
          <w:sz w:val="24"/>
          <w:szCs w:val="24"/>
        </w:rPr>
        <w:t>R</w:t>
      </w:r>
      <w:r>
        <w:rPr>
          <w:rFonts w:ascii="Times New Roman" w:hAnsi="Times New Roman" w:cs="Times New Roman"/>
          <w:sz w:val="24"/>
          <w:szCs w:val="24"/>
        </w:rPr>
        <w:t xml:space="preserve">elations </w:t>
      </w:r>
      <w:r w:rsidRPr="00620FDA">
        <w:rPr>
          <w:rFonts w:ascii="Times New Roman" w:hAnsi="Times New Roman" w:cs="Times New Roman"/>
          <w:sz w:val="24"/>
          <w:szCs w:val="24"/>
        </w:rPr>
        <w:t>A</w:t>
      </w:r>
      <w:r>
        <w:rPr>
          <w:rFonts w:ascii="Times New Roman" w:hAnsi="Times New Roman" w:cs="Times New Roman"/>
          <w:sz w:val="24"/>
          <w:szCs w:val="24"/>
        </w:rPr>
        <w:t>ct</w:t>
      </w:r>
      <w:r w:rsidRPr="00620FDA">
        <w:rPr>
          <w:rFonts w:ascii="Times New Roman" w:hAnsi="Times New Roman" w:cs="Times New Roman"/>
          <w:sz w:val="24"/>
          <w:szCs w:val="24"/>
        </w:rPr>
        <w:t xml:space="preserve"> and that the High Court lacked jurisdiction. In its special plea </w:t>
      </w:r>
      <w:r>
        <w:rPr>
          <w:rFonts w:ascii="Times New Roman" w:hAnsi="Times New Roman" w:cs="Times New Roman"/>
          <w:sz w:val="24"/>
          <w:szCs w:val="24"/>
        </w:rPr>
        <w:t xml:space="preserve">(filed in the </w:t>
      </w:r>
      <w:r w:rsidRPr="00620FDA">
        <w:rPr>
          <w:rFonts w:ascii="Times New Roman" w:hAnsi="Times New Roman" w:cs="Times New Roman"/>
          <w:sz w:val="24"/>
          <w:szCs w:val="24"/>
        </w:rPr>
        <w:t xml:space="preserve">court </w:t>
      </w:r>
      <w:r>
        <w:rPr>
          <w:rFonts w:ascii="Times New Roman" w:hAnsi="Times New Roman" w:cs="Times New Roman"/>
          <w:sz w:val="24"/>
          <w:szCs w:val="24"/>
        </w:rPr>
        <w:t xml:space="preserve">a </w:t>
      </w:r>
      <w:r w:rsidRPr="00620FDA">
        <w:rPr>
          <w:rFonts w:ascii="Times New Roman" w:hAnsi="Times New Roman" w:cs="Times New Roman"/>
          <w:sz w:val="24"/>
          <w:szCs w:val="24"/>
        </w:rPr>
        <w:t>quo</w:t>
      </w:r>
      <w:r>
        <w:rPr>
          <w:rFonts w:ascii="Times New Roman" w:hAnsi="Times New Roman" w:cs="Times New Roman"/>
          <w:sz w:val="24"/>
          <w:szCs w:val="24"/>
        </w:rPr>
        <w:t xml:space="preserve">), the appellant relied on Section 157(1) which states that “subject </w:t>
      </w:r>
      <w:r w:rsidRPr="00620FDA">
        <w:rPr>
          <w:rFonts w:ascii="Times New Roman" w:hAnsi="Times New Roman" w:cs="Times New Roman"/>
          <w:sz w:val="24"/>
          <w:szCs w:val="24"/>
        </w:rPr>
        <w:t>to the Constitution and unless otherwise provided for by the L</w:t>
      </w:r>
      <w:r>
        <w:rPr>
          <w:rFonts w:ascii="Times New Roman" w:hAnsi="Times New Roman" w:cs="Times New Roman"/>
          <w:sz w:val="24"/>
          <w:szCs w:val="24"/>
        </w:rPr>
        <w:t xml:space="preserve">abour </w:t>
      </w:r>
      <w:r w:rsidRPr="00620FDA">
        <w:rPr>
          <w:rFonts w:ascii="Times New Roman" w:hAnsi="Times New Roman" w:cs="Times New Roman"/>
          <w:sz w:val="24"/>
          <w:szCs w:val="24"/>
        </w:rPr>
        <w:t>R</w:t>
      </w:r>
      <w:r>
        <w:rPr>
          <w:rFonts w:ascii="Times New Roman" w:hAnsi="Times New Roman" w:cs="Times New Roman"/>
          <w:sz w:val="24"/>
          <w:szCs w:val="24"/>
        </w:rPr>
        <w:t xml:space="preserve">elations </w:t>
      </w:r>
      <w:r w:rsidRPr="00620FDA">
        <w:rPr>
          <w:rFonts w:ascii="Times New Roman" w:hAnsi="Times New Roman" w:cs="Times New Roman"/>
          <w:sz w:val="24"/>
          <w:szCs w:val="24"/>
        </w:rPr>
        <w:t>A</w:t>
      </w:r>
      <w:r>
        <w:rPr>
          <w:rFonts w:ascii="Times New Roman" w:hAnsi="Times New Roman" w:cs="Times New Roman"/>
          <w:sz w:val="24"/>
          <w:szCs w:val="24"/>
        </w:rPr>
        <w:t>ct</w:t>
      </w:r>
      <w:r w:rsidRPr="00620FDA">
        <w:rPr>
          <w:rFonts w:ascii="Times New Roman" w:hAnsi="Times New Roman" w:cs="Times New Roman"/>
          <w:sz w:val="24"/>
          <w:szCs w:val="24"/>
        </w:rPr>
        <w:t>,</w:t>
      </w:r>
      <w:r>
        <w:rPr>
          <w:rFonts w:ascii="Times New Roman" w:hAnsi="Times New Roman" w:cs="Times New Roman"/>
          <w:sz w:val="24"/>
          <w:szCs w:val="24"/>
        </w:rPr>
        <w:t xml:space="preserve"> </w:t>
      </w:r>
      <w:r w:rsidRPr="00620FDA">
        <w:rPr>
          <w:rFonts w:ascii="Times New Roman" w:hAnsi="Times New Roman" w:cs="Times New Roman"/>
          <w:sz w:val="24"/>
          <w:szCs w:val="24"/>
        </w:rPr>
        <w:t xml:space="preserve">the  </w:t>
      </w:r>
      <w:r w:rsidRPr="00620FDA">
        <w:rPr>
          <w:rFonts w:ascii="Times New Roman" w:hAnsi="Times New Roman" w:cs="Times New Roman"/>
          <w:sz w:val="24"/>
          <w:szCs w:val="24"/>
        </w:rPr>
        <w:lastRenderedPageBreak/>
        <w:t xml:space="preserve">Labour Court has exclusive jurisdiction in respect of all matters that elsewhere in terms of this Act or in terms of any other law are to be determined by the Labour Court”. It contended that the Labour Court has exclusive jurisdiction to adjudicate dismissals occasioned by operational requirements in terms of the Labour Relations Act. The employee excepted </w:t>
      </w:r>
      <w:r>
        <w:rPr>
          <w:rFonts w:ascii="Times New Roman" w:hAnsi="Times New Roman" w:cs="Times New Roman"/>
          <w:sz w:val="24"/>
          <w:szCs w:val="24"/>
        </w:rPr>
        <w:t xml:space="preserve">to the special plea and submitted that it did not disclose a defence. The Court  had to answer two </w:t>
      </w:r>
      <w:r w:rsidRPr="00DF5C13">
        <w:rPr>
          <w:rFonts w:ascii="Times New Roman" w:hAnsi="Times New Roman" w:cs="Times New Roman"/>
          <w:sz w:val="24"/>
          <w:szCs w:val="24"/>
        </w:rPr>
        <w:t>questions: (i) whether the remedies under the LRA abolished the employee</w:t>
      </w:r>
      <w:r>
        <w:rPr>
          <w:rFonts w:ascii="Times New Roman" w:hAnsi="Times New Roman" w:cs="Times New Roman"/>
          <w:sz w:val="24"/>
          <w:szCs w:val="24"/>
        </w:rPr>
        <w:t>'</w:t>
      </w:r>
      <w:r w:rsidRPr="00DF5C13">
        <w:rPr>
          <w:rFonts w:ascii="Times New Roman" w:hAnsi="Times New Roman" w:cs="Times New Roman"/>
          <w:sz w:val="24"/>
          <w:szCs w:val="24"/>
        </w:rPr>
        <w:t>s common law claim for breach of contract and (ii)  whether  the  premature  te</w:t>
      </w:r>
      <w:r>
        <w:rPr>
          <w:rFonts w:ascii="Times New Roman" w:hAnsi="Times New Roman" w:cs="Times New Roman"/>
          <w:sz w:val="24"/>
          <w:szCs w:val="24"/>
        </w:rPr>
        <w:t xml:space="preserve">rmination  of  the  employment contract in this matter </w:t>
      </w:r>
      <w:r w:rsidRPr="00DF5C13">
        <w:rPr>
          <w:rFonts w:ascii="Times New Roman" w:hAnsi="Times New Roman" w:cs="Times New Roman"/>
          <w:sz w:val="24"/>
          <w:szCs w:val="24"/>
        </w:rPr>
        <w:t>f</w:t>
      </w:r>
      <w:r>
        <w:rPr>
          <w:rFonts w:ascii="Times New Roman" w:hAnsi="Times New Roman" w:cs="Times New Roman"/>
          <w:sz w:val="24"/>
          <w:szCs w:val="24"/>
        </w:rPr>
        <w:t>ell</w:t>
      </w:r>
      <w:r w:rsidRPr="00DF5C13">
        <w:rPr>
          <w:rFonts w:ascii="Times New Roman" w:hAnsi="Times New Roman" w:cs="Times New Roman"/>
          <w:sz w:val="24"/>
          <w:szCs w:val="24"/>
        </w:rPr>
        <w:t xml:space="preserve"> under the exclusive jurisdiction of the Labour Court</w:t>
      </w:r>
      <w:r>
        <w:rPr>
          <w:rFonts w:ascii="Times New Roman" w:hAnsi="Times New Roman" w:cs="Times New Roman"/>
          <w:sz w:val="24"/>
          <w:szCs w:val="24"/>
        </w:rPr>
        <w:t>.</w:t>
      </w:r>
      <w:r w:rsidRPr="00DF5C1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20FDA">
        <w:rPr>
          <w:rFonts w:ascii="Times New Roman" w:hAnsi="Times New Roman" w:cs="Times New Roman"/>
          <w:sz w:val="24"/>
          <w:szCs w:val="24"/>
        </w:rPr>
        <w:t xml:space="preserve">Court </w:t>
      </w:r>
      <w:r>
        <w:rPr>
          <w:rFonts w:ascii="Times New Roman" w:hAnsi="Times New Roman" w:cs="Times New Roman"/>
          <w:sz w:val="24"/>
          <w:szCs w:val="24"/>
        </w:rPr>
        <w:t xml:space="preserve">a </w:t>
      </w:r>
      <w:r w:rsidRPr="00620FDA">
        <w:rPr>
          <w:rFonts w:ascii="Times New Roman" w:hAnsi="Times New Roman" w:cs="Times New Roman"/>
          <w:sz w:val="24"/>
          <w:szCs w:val="24"/>
        </w:rPr>
        <w:t>quo</w:t>
      </w:r>
      <w:r>
        <w:rPr>
          <w:rFonts w:ascii="Times New Roman" w:hAnsi="Times New Roman" w:cs="Times New Roman"/>
          <w:sz w:val="24"/>
          <w:szCs w:val="24"/>
        </w:rPr>
        <w:t xml:space="preserve"> </w:t>
      </w:r>
      <w:r w:rsidRPr="00620FDA">
        <w:rPr>
          <w:rFonts w:ascii="Times New Roman" w:hAnsi="Times New Roman" w:cs="Times New Roman"/>
          <w:sz w:val="24"/>
          <w:szCs w:val="24"/>
        </w:rPr>
        <w:t>h</w:t>
      </w:r>
      <w:r>
        <w:rPr>
          <w:rFonts w:ascii="Times New Roman" w:hAnsi="Times New Roman" w:cs="Times New Roman"/>
          <w:sz w:val="24"/>
          <w:szCs w:val="24"/>
        </w:rPr>
        <w:t xml:space="preserve">eld in favour of the employee. </w:t>
      </w:r>
      <w:r w:rsidRPr="00620FDA">
        <w:rPr>
          <w:rFonts w:ascii="Times New Roman" w:hAnsi="Times New Roman" w:cs="Times New Roman"/>
          <w:sz w:val="24"/>
          <w:szCs w:val="24"/>
        </w:rPr>
        <w:t>Th</w:t>
      </w:r>
      <w:r>
        <w:rPr>
          <w:rFonts w:ascii="Times New Roman" w:hAnsi="Times New Roman" w:cs="Times New Roman"/>
          <w:sz w:val="24"/>
          <w:szCs w:val="24"/>
        </w:rPr>
        <w:t>e</w:t>
      </w:r>
      <w:r w:rsidRPr="00620FDA">
        <w:rPr>
          <w:rFonts w:ascii="Times New Roman" w:hAnsi="Times New Roman" w:cs="Times New Roman"/>
          <w:sz w:val="24"/>
          <w:szCs w:val="24"/>
        </w:rPr>
        <w:t xml:space="preserve"> </w:t>
      </w:r>
      <w:r>
        <w:rPr>
          <w:rFonts w:ascii="Times New Roman" w:hAnsi="Times New Roman" w:cs="Times New Roman"/>
          <w:sz w:val="24"/>
          <w:szCs w:val="24"/>
        </w:rPr>
        <w:t>case</w:t>
      </w:r>
      <w:r w:rsidRPr="00620FDA">
        <w:rPr>
          <w:rFonts w:ascii="Times New Roman" w:hAnsi="Times New Roman" w:cs="Times New Roman"/>
          <w:sz w:val="24"/>
          <w:szCs w:val="24"/>
        </w:rPr>
        <w:t xml:space="preserve"> went o</w:t>
      </w:r>
      <w:r>
        <w:rPr>
          <w:rFonts w:ascii="Times New Roman" w:hAnsi="Times New Roman" w:cs="Times New Roman"/>
          <w:sz w:val="24"/>
          <w:szCs w:val="24"/>
        </w:rPr>
        <w:t xml:space="preserve">n appeal and the </w:t>
      </w:r>
      <w:r w:rsidRPr="00620FDA">
        <w:rPr>
          <w:rFonts w:ascii="Times New Roman" w:hAnsi="Times New Roman" w:cs="Times New Roman"/>
          <w:sz w:val="24"/>
          <w:szCs w:val="24"/>
        </w:rPr>
        <w:t xml:space="preserve">same defence was </w:t>
      </w:r>
      <w:r>
        <w:rPr>
          <w:rFonts w:ascii="Times New Roman" w:hAnsi="Times New Roman" w:cs="Times New Roman"/>
          <w:sz w:val="24"/>
          <w:szCs w:val="24"/>
        </w:rPr>
        <w:t xml:space="preserve">still relied upon with the appellant submitting </w:t>
      </w:r>
      <w:r w:rsidRPr="00620FDA">
        <w:rPr>
          <w:rFonts w:ascii="Times New Roman" w:hAnsi="Times New Roman" w:cs="Times New Roman"/>
          <w:sz w:val="24"/>
          <w:szCs w:val="24"/>
        </w:rPr>
        <w:t>that</w:t>
      </w:r>
      <w:r>
        <w:rPr>
          <w:rFonts w:ascii="Times New Roman" w:hAnsi="Times New Roman" w:cs="Times New Roman"/>
          <w:sz w:val="24"/>
          <w:szCs w:val="24"/>
        </w:rPr>
        <w:t xml:space="preserve"> the employee (respondent) </w:t>
      </w:r>
      <w:r w:rsidRPr="00620FDA">
        <w:rPr>
          <w:rFonts w:ascii="Times New Roman" w:hAnsi="Times New Roman" w:cs="Times New Roman"/>
          <w:sz w:val="24"/>
          <w:szCs w:val="24"/>
        </w:rPr>
        <w:t>ha</w:t>
      </w:r>
      <w:r>
        <w:rPr>
          <w:rFonts w:ascii="Times New Roman" w:hAnsi="Times New Roman" w:cs="Times New Roman"/>
          <w:sz w:val="24"/>
          <w:szCs w:val="24"/>
        </w:rPr>
        <w:t xml:space="preserve">d </w:t>
      </w:r>
      <w:r w:rsidRPr="00620FDA">
        <w:rPr>
          <w:rFonts w:ascii="Times New Roman" w:hAnsi="Times New Roman" w:cs="Times New Roman"/>
          <w:sz w:val="24"/>
          <w:szCs w:val="24"/>
        </w:rPr>
        <w:t xml:space="preserve">no </w:t>
      </w:r>
      <w:r>
        <w:rPr>
          <w:rFonts w:ascii="Times New Roman" w:hAnsi="Times New Roman" w:cs="Times New Roman"/>
          <w:sz w:val="24"/>
          <w:szCs w:val="24"/>
        </w:rPr>
        <w:t xml:space="preserve">remedies other than those provided for in chapter 8 of the </w:t>
      </w:r>
      <w:r w:rsidRPr="00620FDA">
        <w:rPr>
          <w:rFonts w:ascii="Times New Roman" w:hAnsi="Times New Roman" w:cs="Times New Roman"/>
          <w:sz w:val="24"/>
          <w:szCs w:val="24"/>
        </w:rPr>
        <w:t>L</w:t>
      </w:r>
      <w:r>
        <w:rPr>
          <w:rFonts w:ascii="Times New Roman" w:hAnsi="Times New Roman" w:cs="Times New Roman"/>
          <w:sz w:val="24"/>
          <w:szCs w:val="24"/>
        </w:rPr>
        <w:t xml:space="preserve">abour </w:t>
      </w:r>
      <w:r w:rsidRPr="00620FDA">
        <w:rPr>
          <w:rFonts w:ascii="Times New Roman" w:hAnsi="Times New Roman" w:cs="Times New Roman"/>
          <w:sz w:val="24"/>
          <w:szCs w:val="24"/>
        </w:rPr>
        <w:t>R</w:t>
      </w:r>
      <w:r>
        <w:rPr>
          <w:rFonts w:ascii="Times New Roman" w:hAnsi="Times New Roman" w:cs="Times New Roman"/>
          <w:sz w:val="24"/>
          <w:szCs w:val="24"/>
        </w:rPr>
        <w:t xml:space="preserve">elations </w:t>
      </w:r>
      <w:r w:rsidRPr="00620FDA">
        <w:rPr>
          <w:rFonts w:ascii="Times New Roman" w:hAnsi="Times New Roman" w:cs="Times New Roman"/>
          <w:sz w:val="24"/>
          <w:szCs w:val="24"/>
        </w:rPr>
        <w:t>A</w:t>
      </w:r>
      <w:r>
        <w:rPr>
          <w:rFonts w:ascii="Times New Roman" w:hAnsi="Times New Roman" w:cs="Times New Roman"/>
          <w:sz w:val="24"/>
          <w:szCs w:val="24"/>
        </w:rPr>
        <w:t xml:space="preserve">ct (which </w:t>
      </w:r>
      <w:r w:rsidRPr="00CB475C">
        <w:rPr>
          <w:rFonts w:ascii="Times New Roman" w:hAnsi="Times New Roman" w:cs="Times New Roman"/>
          <w:sz w:val="24"/>
          <w:szCs w:val="24"/>
        </w:rPr>
        <w:t>protects employees against unfair dismissa</w:t>
      </w:r>
      <w:r>
        <w:rPr>
          <w:rFonts w:ascii="Times New Roman" w:hAnsi="Times New Roman" w:cs="Times New Roman"/>
          <w:sz w:val="24"/>
          <w:szCs w:val="24"/>
        </w:rPr>
        <w:t>l and caps damages at 12 months'</w:t>
      </w:r>
      <w:r w:rsidRPr="00CB475C">
        <w:rPr>
          <w:rFonts w:ascii="Times New Roman" w:hAnsi="Times New Roman" w:cs="Times New Roman"/>
          <w:sz w:val="24"/>
          <w:szCs w:val="24"/>
        </w:rPr>
        <w:t xml:space="preserve"> remuneration in cases of unfair dismissal and 24 months in cases of automatic unfair dismissa</w:t>
      </w:r>
      <w:r>
        <w:rPr>
          <w:rFonts w:ascii="Times New Roman" w:hAnsi="Times New Roman" w:cs="Times New Roman"/>
          <w:sz w:val="24"/>
          <w:szCs w:val="24"/>
        </w:rPr>
        <w:t>l)</w:t>
      </w:r>
      <w:r w:rsidRPr="00620FDA">
        <w:rPr>
          <w:rFonts w:ascii="Times New Roman" w:hAnsi="Times New Roman" w:cs="Times New Roman"/>
          <w:sz w:val="24"/>
          <w:szCs w:val="24"/>
        </w:rPr>
        <w:t>.</w:t>
      </w:r>
      <w:r>
        <w:rPr>
          <w:rFonts w:ascii="Times New Roman" w:hAnsi="Times New Roman" w:cs="Times New Roman"/>
          <w:sz w:val="24"/>
          <w:szCs w:val="24"/>
        </w:rPr>
        <w:t xml:space="preserve"> The Court of Appeal therefore decided that the legislature could not, by chapter  8, be deemed to </w:t>
      </w:r>
      <w:r w:rsidRPr="00620FDA">
        <w:rPr>
          <w:rFonts w:ascii="Times New Roman" w:hAnsi="Times New Roman" w:cs="Times New Roman"/>
          <w:sz w:val="24"/>
          <w:szCs w:val="24"/>
        </w:rPr>
        <w:t xml:space="preserve">have </w:t>
      </w:r>
      <w:r>
        <w:rPr>
          <w:rFonts w:ascii="Times New Roman" w:hAnsi="Times New Roman" w:cs="Times New Roman"/>
          <w:sz w:val="24"/>
          <w:szCs w:val="24"/>
        </w:rPr>
        <w:t xml:space="preserve">intended to deprive the employees of common law remedies </w:t>
      </w:r>
      <w:r w:rsidRPr="00620FDA">
        <w:rPr>
          <w:rFonts w:ascii="Times New Roman" w:hAnsi="Times New Roman" w:cs="Times New Roman"/>
          <w:sz w:val="24"/>
          <w:szCs w:val="24"/>
        </w:rPr>
        <w:t>w</w:t>
      </w:r>
      <w:r>
        <w:rPr>
          <w:rFonts w:ascii="Times New Roman" w:hAnsi="Times New Roman" w:cs="Times New Roman"/>
          <w:sz w:val="24"/>
          <w:szCs w:val="24"/>
        </w:rPr>
        <w:t xml:space="preserve">hich may, </w:t>
      </w:r>
      <w:r w:rsidRPr="00620FDA">
        <w:rPr>
          <w:rFonts w:ascii="Times New Roman" w:hAnsi="Times New Roman" w:cs="Times New Roman"/>
          <w:sz w:val="24"/>
          <w:szCs w:val="24"/>
        </w:rPr>
        <w:t>by comparison, be more generous than those provided by the Labour Relations Act.</w:t>
      </w:r>
      <w:r>
        <w:rPr>
          <w:rFonts w:ascii="Times New Roman" w:hAnsi="Times New Roman" w:cs="Times New Roman"/>
          <w:sz w:val="24"/>
          <w:szCs w:val="24"/>
        </w:rPr>
        <w:t xml:space="preserve"> The </w:t>
      </w:r>
      <w:r w:rsidRPr="006A5011">
        <w:rPr>
          <w:rFonts w:ascii="Times New Roman" w:hAnsi="Times New Roman" w:cs="Times New Roman"/>
          <w:sz w:val="24"/>
          <w:szCs w:val="24"/>
        </w:rPr>
        <w:t xml:space="preserve">Court </w:t>
      </w:r>
      <w:r>
        <w:rPr>
          <w:rFonts w:ascii="Times New Roman" w:hAnsi="Times New Roman" w:cs="Times New Roman"/>
          <w:sz w:val="24"/>
          <w:szCs w:val="24"/>
        </w:rPr>
        <w:t xml:space="preserve">of Appeal further held that a </w:t>
      </w:r>
      <w:r w:rsidRPr="006A5011">
        <w:rPr>
          <w:rFonts w:ascii="Times New Roman" w:hAnsi="Times New Roman" w:cs="Times New Roman"/>
          <w:sz w:val="24"/>
          <w:szCs w:val="24"/>
        </w:rPr>
        <w:t>dispute</w:t>
      </w:r>
      <w:r>
        <w:rPr>
          <w:rFonts w:ascii="Times New Roman" w:hAnsi="Times New Roman" w:cs="Times New Roman"/>
          <w:sz w:val="24"/>
          <w:szCs w:val="24"/>
        </w:rPr>
        <w:t xml:space="preserve"> will fall under the exclusive jurisdiction</w:t>
      </w:r>
      <w:r w:rsidRPr="006A5011">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6A5011">
        <w:rPr>
          <w:rFonts w:ascii="Times New Roman" w:hAnsi="Times New Roman" w:cs="Times New Roman"/>
          <w:sz w:val="24"/>
          <w:szCs w:val="24"/>
        </w:rPr>
        <w:t>the Labour Court only if the “fairness” of the dismissal is the subject of the employee</w:t>
      </w:r>
      <w:r>
        <w:rPr>
          <w:rFonts w:ascii="Times New Roman" w:hAnsi="Times New Roman" w:cs="Times New Roman"/>
          <w:sz w:val="24"/>
          <w:szCs w:val="24"/>
        </w:rPr>
        <w:t xml:space="preserve">'s </w:t>
      </w:r>
      <w:r w:rsidRPr="006A5011">
        <w:rPr>
          <w:rFonts w:ascii="Times New Roman" w:hAnsi="Times New Roman" w:cs="Times New Roman"/>
          <w:sz w:val="24"/>
          <w:szCs w:val="24"/>
        </w:rPr>
        <w:t xml:space="preserve">complaint. If the subject in dispute is “lawfulness” of the dismissal, then the High Court might as well entertain the matter. </w:t>
      </w:r>
    </w:p>
    <w:p w:rsidR="00B936C0" w:rsidRDefault="00B936C0" w:rsidP="00B936C0">
      <w:pPr>
        <w:spacing w:after="0" w:line="360" w:lineRule="auto"/>
        <w:jc w:val="both"/>
        <w:rPr>
          <w:rFonts w:ascii="Times New Roman" w:hAnsi="Times New Roman" w:cs="Times New Roman"/>
          <w:sz w:val="24"/>
          <w:szCs w:val="24"/>
        </w:rPr>
      </w:pPr>
    </w:p>
    <w:p w:rsidR="00B936C0" w:rsidRPr="009913B8" w:rsidRDefault="00B936C0" w:rsidP="00B936C0">
      <w:pPr>
        <w:spacing w:after="0" w:line="360" w:lineRule="auto"/>
        <w:jc w:val="both"/>
        <w:rPr>
          <w:rFonts w:ascii="Times New Roman" w:eastAsia="Calibri" w:hAnsi="Times New Roman" w:cs="Times New Roman"/>
          <w:sz w:val="24"/>
          <w:szCs w:val="24"/>
        </w:rPr>
      </w:pPr>
      <w:r w:rsidRPr="009913B8">
        <w:rPr>
          <w:rFonts w:ascii="Times New Roman" w:hAnsi="Times New Roman" w:cs="Times New Roman"/>
          <w:sz w:val="24"/>
          <w:szCs w:val="24"/>
        </w:rPr>
        <w:t xml:space="preserve">However in </w:t>
      </w:r>
      <w:r w:rsidRPr="009913B8">
        <w:rPr>
          <w:rFonts w:ascii="Times New Roman" w:hAnsi="Times New Roman" w:cs="Times New Roman"/>
          <w:i/>
          <w:sz w:val="24"/>
          <w:szCs w:val="24"/>
        </w:rPr>
        <w:t>Petronella Nellie Nelisiwe Chirwa v. Transnet Limited and Others [2007] ZACC 23</w:t>
      </w:r>
      <w:r w:rsidRPr="009913B8">
        <w:rPr>
          <w:rFonts w:ascii="Times New Roman" w:hAnsi="Times New Roman" w:cs="Times New Roman"/>
          <w:sz w:val="24"/>
          <w:szCs w:val="24"/>
        </w:rPr>
        <w:t>, a</w:t>
      </w:r>
      <w:r w:rsidRPr="009913B8">
        <w:rPr>
          <w:rFonts w:ascii="Times New Roman" w:eastAsia="Calibri" w:hAnsi="Times New Roman" w:cs="Times New Roman"/>
          <w:sz w:val="24"/>
          <w:szCs w:val="24"/>
        </w:rPr>
        <w:t xml:space="preserve">t the time </w:t>
      </w:r>
      <w:r w:rsidRPr="009913B8">
        <w:rPr>
          <w:rFonts w:ascii="Times New Roman" w:hAnsi="Times New Roman" w:cs="Times New Roman"/>
          <w:sz w:val="24"/>
          <w:szCs w:val="24"/>
        </w:rPr>
        <w:t xml:space="preserve">the appellant was dismissed, </w:t>
      </w:r>
      <w:r w:rsidRPr="009913B8">
        <w:rPr>
          <w:rFonts w:ascii="Times New Roman" w:eastAsia="Calibri" w:hAnsi="Times New Roman" w:cs="Times New Roman"/>
          <w:sz w:val="24"/>
          <w:szCs w:val="24"/>
        </w:rPr>
        <w:t xml:space="preserve">she was employed by Transnet Limited in the capacity of human resources executive manager of the Transnet Pension Fund Business Unit.  The dismissal was preceded by an enquiry held by her supervisor, on the grounds of inadequate performance, incompetence and poor </w:t>
      </w:r>
      <w:r w:rsidRPr="009913B8">
        <w:rPr>
          <w:rFonts w:ascii="Times New Roman" w:hAnsi="Times New Roman" w:cs="Times New Roman"/>
          <w:sz w:val="24"/>
          <w:szCs w:val="24"/>
        </w:rPr>
        <w:t xml:space="preserve">employee relations. The appellant </w:t>
      </w:r>
      <w:r w:rsidRPr="009913B8">
        <w:rPr>
          <w:rFonts w:ascii="Times New Roman" w:eastAsia="Calibri" w:hAnsi="Times New Roman" w:cs="Times New Roman"/>
          <w:sz w:val="24"/>
          <w:szCs w:val="24"/>
        </w:rPr>
        <w:t>first challenged her dismissal in the Commission for Conciliation, Mediation and Arbitration on the basis th</w:t>
      </w:r>
      <w:r w:rsidRPr="009913B8">
        <w:rPr>
          <w:rFonts w:ascii="Times New Roman" w:hAnsi="Times New Roman" w:cs="Times New Roman"/>
          <w:sz w:val="24"/>
          <w:szCs w:val="24"/>
        </w:rPr>
        <w:t>at it was procedurally unfair. After</w:t>
      </w:r>
      <w:r w:rsidRPr="009913B8">
        <w:rPr>
          <w:rFonts w:ascii="Times New Roman" w:eastAsia="Calibri" w:hAnsi="Times New Roman" w:cs="Times New Roman"/>
          <w:sz w:val="24"/>
          <w:szCs w:val="24"/>
        </w:rPr>
        <w:t xml:space="preserve"> conciliation failed, she did not pursue the labour relations mechanisms further, but rather approached the High Court on the basis that the dismissal violated her constitutional right to just administrative action, as given effect to by the Promotion of Administrative Justice Act (PAJA)</w:t>
      </w:r>
      <w:r w:rsidRPr="009913B8">
        <w:rPr>
          <w:rFonts w:ascii="Times New Roman" w:hAnsi="Times New Roman" w:cs="Times New Roman"/>
          <w:sz w:val="24"/>
          <w:szCs w:val="24"/>
        </w:rPr>
        <w:t xml:space="preserve">. </w:t>
      </w:r>
      <w:r w:rsidRPr="009913B8">
        <w:rPr>
          <w:rFonts w:ascii="Times New Roman" w:eastAsia="Calibri" w:hAnsi="Times New Roman" w:cs="Times New Roman"/>
          <w:sz w:val="24"/>
          <w:szCs w:val="24"/>
        </w:rPr>
        <w:t xml:space="preserve">Her dismissal as a public sector employee </w:t>
      </w:r>
      <w:r w:rsidRPr="009913B8">
        <w:rPr>
          <w:rFonts w:ascii="Times New Roman" w:hAnsi="Times New Roman" w:cs="Times New Roman"/>
          <w:sz w:val="24"/>
          <w:szCs w:val="24"/>
        </w:rPr>
        <w:t>gave</w:t>
      </w:r>
      <w:r w:rsidRPr="009913B8">
        <w:rPr>
          <w:rFonts w:ascii="Times New Roman" w:eastAsia="Calibri" w:hAnsi="Times New Roman" w:cs="Times New Roman"/>
          <w:sz w:val="24"/>
          <w:szCs w:val="24"/>
        </w:rPr>
        <w:t xml:space="preserve"> rise to two causes of action, one under the labour law regime and the other under the administrative justice </w:t>
      </w:r>
      <w:r w:rsidRPr="009913B8">
        <w:rPr>
          <w:rFonts w:ascii="Times New Roman" w:eastAsia="Calibri" w:hAnsi="Times New Roman" w:cs="Times New Roman"/>
          <w:sz w:val="24"/>
          <w:szCs w:val="24"/>
        </w:rPr>
        <w:lastRenderedPageBreak/>
        <w:t>regime.  The High Court applied the principles of natural justice and found that the dismissal of the appellant was unfair and granted the order for her reinstatement. Transnet appealed the order to the Supreme Court of Appeal. The majority of the court upheld the appeal on the basis that her dismissal did not fall to be reviewed under the provisions of PAJA. She then approached the Constitutional Court, seeking leave to appeal against the decision of the Supreme Court of Appeal.</w:t>
      </w:r>
    </w:p>
    <w:p w:rsidR="00B936C0" w:rsidRPr="009913B8" w:rsidRDefault="00B936C0" w:rsidP="00B936C0">
      <w:pPr>
        <w:spacing w:after="0" w:line="360" w:lineRule="auto"/>
        <w:jc w:val="both"/>
        <w:rPr>
          <w:rFonts w:ascii="Times New Roman" w:eastAsia="Calibri" w:hAnsi="Times New Roman" w:cs="Times New Roman"/>
          <w:sz w:val="24"/>
          <w:szCs w:val="24"/>
        </w:rPr>
      </w:pPr>
    </w:p>
    <w:p w:rsidR="00B936C0" w:rsidRPr="009913B8" w:rsidRDefault="00B936C0" w:rsidP="00B936C0">
      <w:pPr>
        <w:spacing w:after="0" w:line="360" w:lineRule="auto"/>
        <w:jc w:val="both"/>
        <w:rPr>
          <w:rFonts w:ascii="Times New Roman" w:hAnsi="Times New Roman" w:cs="Times New Roman"/>
          <w:sz w:val="24"/>
          <w:szCs w:val="24"/>
        </w:rPr>
      </w:pPr>
      <w:r w:rsidRPr="009913B8">
        <w:rPr>
          <w:rFonts w:ascii="Times New Roman" w:hAnsi="Times New Roman" w:cs="Times New Roman"/>
          <w:sz w:val="24"/>
          <w:szCs w:val="24"/>
        </w:rPr>
        <w:t xml:space="preserve">One of the issues before the Constitutional Court of South Africa was </w:t>
      </w:r>
      <w:r w:rsidRPr="009913B8">
        <w:rPr>
          <w:rFonts w:ascii="Times New Roman" w:eastAsia="Calibri" w:hAnsi="Times New Roman" w:cs="Times New Roman"/>
          <w:sz w:val="24"/>
          <w:szCs w:val="24"/>
        </w:rPr>
        <w:t>whether the High Court ha</w:t>
      </w:r>
      <w:r w:rsidRPr="009913B8">
        <w:rPr>
          <w:rFonts w:ascii="Times New Roman" w:hAnsi="Times New Roman" w:cs="Times New Roman"/>
          <w:sz w:val="24"/>
          <w:szCs w:val="24"/>
        </w:rPr>
        <w:t>d</w:t>
      </w:r>
      <w:r w:rsidRPr="009913B8">
        <w:rPr>
          <w:rFonts w:ascii="Times New Roman" w:eastAsia="Calibri" w:hAnsi="Times New Roman" w:cs="Times New Roman"/>
          <w:sz w:val="24"/>
          <w:szCs w:val="24"/>
        </w:rPr>
        <w:t xml:space="preserve"> concurrent jurisdiction with the Labour Court in matters that arise out of an employment dispute</w:t>
      </w:r>
      <w:r w:rsidRPr="009913B8">
        <w:rPr>
          <w:rFonts w:ascii="Times New Roman" w:hAnsi="Times New Roman" w:cs="Times New Roman"/>
          <w:sz w:val="24"/>
          <w:szCs w:val="24"/>
        </w:rPr>
        <w:t xml:space="preserve">. The Court </w:t>
      </w:r>
      <w:r w:rsidRPr="009913B8">
        <w:rPr>
          <w:rFonts w:ascii="Times New Roman" w:eastAsia="Calibri" w:hAnsi="Times New Roman" w:cs="Times New Roman"/>
          <w:sz w:val="24"/>
          <w:szCs w:val="24"/>
        </w:rPr>
        <w:t xml:space="preserve">held that </w:t>
      </w:r>
      <w:r w:rsidRPr="009913B8">
        <w:rPr>
          <w:rFonts w:ascii="Times New Roman" w:hAnsi="Times New Roman" w:cs="Times New Roman"/>
          <w:sz w:val="24"/>
          <w:szCs w:val="24"/>
        </w:rPr>
        <w:t>her</w:t>
      </w:r>
      <w:r w:rsidRPr="009913B8">
        <w:rPr>
          <w:rFonts w:ascii="Times New Roman" w:eastAsia="Calibri" w:hAnsi="Times New Roman" w:cs="Times New Roman"/>
          <w:sz w:val="24"/>
          <w:szCs w:val="24"/>
        </w:rPr>
        <w:t xml:space="preserve"> claim </w:t>
      </w:r>
      <w:r w:rsidRPr="009913B8">
        <w:rPr>
          <w:rFonts w:ascii="Times New Roman" w:hAnsi="Times New Roman" w:cs="Times New Roman"/>
          <w:sz w:val="24"/>
          <w:szCs w:val="24"/>
        </w:rPr>
        <w:t>was</w:t>
      </w:r>
      <w:r w:rsidRPr="009913B8">
        <w:rPr>
          <w:rFonts w:ascii="Times New Roman" w:eastAsia="Calibri" w:hAnsi="Times New Roman" w:cs="Times New Roman"/>
          <w:sz w:val="24"/>
          <w:szCs w:val="24"/>
        </w:rPr>
        <w:t xml:space="preserve"> based on an allegation of an unfair dismissal for alleged poor work performance and should therefore have followed to the end the procedures and remedies under the Labour Relations Act (LRA), which specifically regulat</w:t>
      </w:r>
      <w:r w:rsidR="00DD1D37">
        <w:rPr>
          <w:rFonts w:ascii="Times New Roman" w:eastAsia="Calibri" w:hAnsi="Times New Roman" w:cs="Times New Roman"/>
          <w:sz w:val="24"/>
          <w:szCs w:val="24"/>
        </w:rPr>
        <w:t>e this type of labour dispute.</w:t>
      </w:r>
      <w:r w:rsidRPr="009913B8">
        <w:rPr>
          <w:rFonts w:ascii="Times New Roman" w:hAnsi="Times New Roman" w:cs="Times New Roman"/>
          <w:sz w:val="24"/>
          <w:szCs w:val="24"/>
        </w:rPr>
        <w:t xml:space="preserve"> T</w:t>
      </w:r>
      <w:r w:rsidRPr="009913B8">
        <w:rPr>
          <w:rFonts w:ascii="Times New Roman" w:eastAsia="Calibri" w:hAnsi="Times New Roman" w:cs="Times New Roman"/>
          <w:sz w:val="24"/>
          <w:szCs w:val="24"/>
        </w:rPr>
        <w:t>he High Court did not have concurrent jurisdiction with the Labour Court in th</w:t>
      </w:r>
      <w:r w:rsidRPr="009913B8">
        <w:rPr>
          <w:rFonts w:ascii="Times New Roman" w:hAnsi="Times New Roman" w:cs="Times New Roman"/>
          <w:sz w:val="24"/>
          <w:szCs w:val="24"/>
        </w:rPr>
        <w:t>e</w:t>
      </w:r>
      <w:r w:rsidRPr="009913B8">
        <w:rPr>
          <w:rFonts w:ascii="Times New Roman" w:eastAsia="Calibri" w:hAnsi="Times New Roman" w:cs="Times New Roman"/>
          <w:sz w:val="24"/>
          <w:szCs w:val="24"/>
        </w:rPr>
        <w:t xml:space="preserve"> matter</w:t>
      </w:r>
      <w:r w:rsidRPr="009913B8">
        <w:rPr>
          <w:rFonts w:ascii="Times New Roman" w:hAnsi="Times New Roman" w:cs="Times New Roman"/>
          <w:sz w:val="24"/>
          <w:szCs w:val="24"/>
        </w:rPr>
        <w:t xml:space="preserve"> since the appellant</w:t>
      </w:r>
      <w:r w:rsidRPr="009913B8">
        <w:rPr>
          <w:rFonts w:ascii="Times New Roman" w:eastAsia="Calibri" w:hAnsi="Times New Roman" w:cs="Times New Roman"/>
          <w:sz w:val="24"/>
          <w:szCs w:val="24"/>
        </w:rPr>
        <w:t xml:space="preserve"> had expressly relied on provisions of the LRA in formulating her claim in the lower courts as well as in th</w:t>
      </w:r>
      <w:r w:rsidRPr="009913B8">
        <w:rPr>
          <w:rFonts w:ascii="Times New Roman" w:hAnsi="Times New Roman" w:cs="Times New Roman"/>
          <w:sz w:val="24"/>
          <w:szCs w:val="24"/>
        </w:rPr>
        <w:t>e Constitutional</w:t>
      </w:r>
      <w:r w:rsidRPr="009913B8">
        <w:rPr>
          <w:rFonts w:ascii="Times New Roman" w:eastAsia="Calibri" w:hAnsi="Times New Roman" w:cs="Times New Roman"/>
          <w:sz w:val="24"/>
          <w:szCs w:val="24"/>
        </w:rPr>
        <w:t xml:space="preserve"> Court</w:t>
      </w:r>
      <w:r w:rsidRPr="009913B8">
        <w:rPr>
          <w:rFonts w:ascii="Times New Roman" w:hAnsi="Times New Roman" w:cs="Times New Roman"/>
          <w:sz w:val="24"/>
          <w:szCs w:val="24"/>
        </w:rPr>
        <w:t xml:space="preserve">. The court observed that </w:t>
      </w:r>
      <w:r w:rsidR="00DD1D37">
        <w:rPr>
          <w:rFonts w:ascii="Times New Roman" w:eastAsia="Calibri" w:hAnsi="Times New Roman" w:cs="Times New Roman"/>
          <w:sz w:val="24"/>
          <w:szCs w:val="24"/>
        </w:rPr>
        <w:t xml:space="preserve">multiple pieces of legislation created inconsistency </w:t>
      </w:r>
      <w:r w:rsidRPr="009913B8">
        <w:rPr>
          <w:rFonts w:ascii="Times New Roman" w:eastAsia="Calibri" w:hAnsi="Times New Roman" w:cs="Times New Roman"/>
          <w:sz w:val="24"/>
          <w:szCs w:val="24"/>
        </w:rPr>
        <w:t xml:space="preserve">and unnecessary duplication of resources as well as jurisdictional problems.  </w:t>
      </w:r>
      <w:r w:rsidRPr="009913B8">
        <w:rPr>
          <w:rFonts w:ascii="Times New Roman" w:hAnsi="Times New Roman" w:cs="Times New Roman"/>
          <w:sz w:val="24"/>
          <w:szCs w:val="24"/>
        </w:rPr>
        <w:t>It observed that</w:t>
      </w:r>
      <w:r w:rsidRPr="009913B8">
        <w:rPr>
          <w:rFonts w:ascii="Times New Roman" w:eastAsia="Calibri" w:hAnsi="Times New Roman" w:cs="Times New Roman"/>
          <w:sz w:val="24"/>
          <w:szCs w:val="24"/>
        </w:rPr>
        <w:t xml:space="preserve"> one of the primary objects of the LRA </w:t>
      </w:r>
      <w:r w:rsidRPr="009913B8">
        <w:rPr>
          <w:rFonts w:ascii="Times New Roman" w:hAnsi="Times New Roman" w:cs="Times New Roman"/>
          <w:sz w:val="24"/>
          <w:szCs w:val="24"/>
        </w:rPr>
        <w:t>was</w:t>
      </w:r>
      <w:r w:rsidRPr="009913B8">
        <w:rPr>
          <w:rFonts w:ascii="Times New Roman" w:eastAsia="Calibri" w:hAnsi="Times New Roman" w:cs="Times New Roman"/>
          <w:sz w:val="24"/>
          <w:szCs w:val="24"/>
        </w:rPr>
        <w:t xml:space="preserve"> to create a comprehensive framework of law governing the collective relations between employers and trade unions in all sectors of the </w:t>
      </w:r>
      <w:r w:rsidRPr="009913B8">
        <w:rPr>
          <w:rFonts w:ascii="Times New Roman" w:hAnsi="Times New Roman" w:cs="Times New Roman"/>
          <w:sz w:val="24"/>
          <w:szCs w:val="24"/>
        </w:rPr>
        <w:t xml:space="preserve">economy. If the appellant </w:t>
      </w:r>
      <w:r w:rsidRPr="009913B8">
        <w:rPr>
          <w:rFonts w:ascii="Times New Roman" w:eastAsia="Calibri" w:hAnsi="Times New Roman" w:cs="Times New Roman"/>
          <w:sz w:val="24"/>
          <w:szCs w:val="24"/>
        </w:rPr>
        <w:t xml:space="preserve">were to be allowed to depart from the finely-tuned dispute resolution mechanisms created by the LRA, a dual system of law would be perpetuated, one applicable in the civil courts and  the other in the forums established by the LRA.  </w:t>
      </w:r>
      <w:r w:rsidRPr="009913B8">
        <w:rPr>
          <w:rFonts w:ascii="Times New Roman" w:hAnsi="Times New Roman" w:cs="Times New Roman"/>
          <w:sz w:val="24"/>
          <w:szCs w:val="24"/>
        </w:rPr>
        <w:t xml:space="preserve">One of the </w:t>
      </w:r>
      <w:r w:rsidRPr="009913B8">
        <w:rPr>
          <w:rFonts w:ascii="Times New Roman" w:eastAsia="Calibri" w:hAnsi="Times New Roman" w:cs="Times New Roman"/>
          <w:sz w:val="24"/>
          <w:szCs w:val="24"/>
        </w:rPr>
        <w:t>problem</w:t>
      </w:r>
      <w:r w:rsidRPr="009913B8">
        <w:rPr>
          <w:rFonts w:ascii="Times New Roman" w:hAnsi="Times New Roman" w:cs="Times New Roman"/>
          <w:sz w:val="24"/>
          <w:szCs w:val="24"/>
        </w:rPr>
        <w:t>s</w:t>
      </w:r>
      <w:r w:rsidRPr="009913B8">
        <w:rPr>
          <w:rFonts w:ascii="Times New Roman" w:eastAsia="Calibri" w:hAnsi="Times New Roman" w:cs="Times New Roman"/>
          <w:sz w:val="24"/>
          <w:szCs w:val="24"/>
        </w:rPr>
        <w:t xml:space="preserve"> associated with the labour relations regime was of overlapping and competing jurisdictions and the use of different courts to adjudicate labour and employment issues.  This invariably led to forum-shopping.  A declared purpose of the LRA </w:t>
      </w:r>
      <w:r w:rsidRPr="009913B8">
        <w:rPr>
          <w:rFonts w:ascii="Times New Roman" w:hAnsi="Times New Roman" w:cs="Times New Roman"/>
          <w:sz w:val="24"/>
          <w:szCs w:val="24"/>
        </w:rPr>
        <w:t>was</w:t>
      </w:r>
      <w:r w:rsidRPr="009913B8">
        <w:rPr>
          <w:rFonts w:ascii="Times New Roman" w:eastAsia="Calibri" w:hAnsi="Times New Roman" w:cs="Times New Roman"/>
          <w:sz w:val="24"/>
          <w:szCs w:val="24"/>
        </w:rPr>
        <w:t xml:space="preserve"> to establish the Labour Court and the Labour Appeal Court as specialised superior courts with exclusive jurisdiction to deal with matters arising from the LRA</w:t>
      </w:r>
      <w:r w:rsidRPr="009913B8">
        <w:rPr>
          <w:rFonts w:ascii="Times New Roman" w:hAnsi="Times New Roman" w:cs="Times New Roman"/>
          <w:sz w:val="24"/>
          <w:szCs w:val="24"/>
        </w:rPr>
        <w:t xml:space="preserve">. </w:t>
      </w:r>
      <w:r w:rsidRPr="009913B8">
        <w:rPr>
          <w:rFonts w:ascii="Times New Roman" w:eastAsia="Calibri" w:hAnsi="Times New Roman" w:cs="Times New Roman"/>
          <w:sz w:val="24"/>
          <w:szCs w:val="24"/>
        </w:rPr>
        <w:t xml:space="preserve">Therefore, to the extent that PAJA and the LRA overlap, </w:t>
      </w:r>
      <w:r w:rsidRPr="009913B8">
        <w:rPr>
          <w:rFonts w:ascii="Times New Roman" w:hAnsi="Times New Roman" w:cs="Times New Roman"/>
          <w:sz w:val="24"/>
          <w:szCs w:val="24"/>
        </w:rPr>
        <w:t>the Court</w:t>
      </w:r>
      <w:r w:rsidRPr="009913B8">
        <w:rPr>
          <w:rFonts w:ascii="Times New Roman" w:eastAsia="Calibri" w:hAnsi="Times New Roman" w:cs="Times New Roman"/>
          <w:sz w:val="24"/>
          <w:szCs w:val="24"/>
        </w:rPr>
        <w:t xml:space="preserve"> urge</w:t>
      </w:r>
      <w:r w:rsidRPr="009913B8">
        <w:rPr>
          <w:rFonts w:ascii="Times New Roman" w:hAnsi="Times New Roman" w:cs="Times New Roman"/>
          <w:sz w:val="24"/>
          <w:szCs w:val="24"/>
        </w:rPr>
        <w:t>d</w:t>
      </w:r>
      <w:r w:rsidRPr="009913B8">
        <w:rPr>
          <w:rFonts w:ascii="Times New Roman" w:eastAsia="Calibri" w:hAnsi="Times New Roman" w:cs="Times New Roman"/>
          <w:sz w:val="24"/>
          <w:szCs w:val="24"/>
        </w:rPr>
        <w:t xml:space="preserve"> the legislature to revisit the applicable provisions</w:t>
      </w:r>
      <w:r w:rsidRPr="009913B8">
        <w:rPr>
          <w:rFonts w:ascii="Times New Roman" w:hAnsi="Times New Roman" w:cs="Times New Roman"/>
          <w:sz w:val="24"/>
          <w:szCs w:val="24"/>
        </w:rPr>
        <w:t xml:space="preserve">. </w:t>
      </w:r>
    </w:p>
    <w:p w:rsidR="00240D08" w:rsidRDefault="00240D08" w:rsidP="003A45B2">
      <w:pPr>
        <w:spacing w:after="0" w:line="360" w:lineRule="auto"/>
        <w:jc w:val="both"/>
        <w:rPr>
          <w:rFonts w:ascii="Times New Roman" w:hAnsi="Times New Roman" w:cs="Times New Roman"/>
          <w:sz w:val="24"/>
          <w:szCs w:val="24"/>
        </w:rPr>
      </w:pPr>
    </w:p>
    <w:p w:rsidR="00874F7F" w:rsidRPr="00A1239F" w:rsidRDefault="00A1239F" w:rsidP="00874F7F">
      <w:pPr>
        <w:spacing w:after="0" w:line="360" w:lineRule="auto"/>
        <w:jc w:val="both"/>
        <w:rPr>
          <w:rFonts w:ascii="Times New Roman" w:hAnsi="Times New Roman" w:cs="Times New Roman"/>
          <w:bCs/>
          <w:sz w:val="24"/>
          <w:szCs w:val="24"/>
        </w:rPr>
      </w:pPr>
      <w:r>
        <w:rPr>
          <w:rStyle w:val="Strong"/>
          <w:rFonts w:ascii="Times New Roman" w:hAnsi="Times New Roman" w:cs="Times New Roman"/>
          <w:b w:val="0"/>
          <w:sz w:val="24"/>
          <w:szCs w:val="24"/>
        </w:rPr>
        <w:t>I</w:t>
      </w:r>
      <w:r w:rsidRPr="0016323D">
        <w:rPr>
          <w:rStyle w:val="Strong"/>
          <w:rFonts w:ascii="Times New Roman" w:hAnsi="Times New Roman" w:cs="Times New Roman"/>
          <w:b w:val="0"/>
          <w:sz w:val="24"/>
          <w:szCs w:val="24"/>
        </w:rPr>
        <w:t>n order to prevent conflicting decisions and promote adjudicative efficiency</w:t>
      </w:r>
      <w:r>
        <w:rPr>
          <w:rStyle w:val="Strong"/>
          <w:rFonts w:ascii="Times New Roman" w:hAnsi="Times New Roman" w:cs="Times New Roman"/>
          <w:b w:val="0"/>
          <w:sz w:val="24"/>
          <w:szCs w:val="24"/>
        </w:rPr>
        <w:t>,</w:t>
      </w:r>
      <w:r w:rsidRPr="00A1239F">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n</w:t>
      </w:r>
      <w:r w:rsidRPr="0060163F">
        <w:rPr>
          <w:rStyle w:val="Strong"/>
          <w:rFonts w:ascii="Times New Roman" w:hAnsi="Times New Roman" w:cs="Times New Roman"/>
          <w:b w:val="0"/>
          <w:sz w:val="24"/>
          <w:szCs w:val="24"/>
        </w:rPr>
        <w:t>ormally, in the case of concurrent jurisdiction, when one authority has taken cognizance of the matter, then the other authority would not take cognizance of the said subject-matter.</w:t>
      </w:r>
      <w:r>
        <w:rPr>
          <w:rStyle w:val="Strong"/>
          <w:rFonts w:ascii="Times New Roman" w:hAnsi="Times New Roman" w:cs="Times New Roman"/>
          <w:b w:val="0"/>
          <w:sz w:val="24"/>
          <w:szCs w:val="24"/>
        </w:rPr>
        <w:t xml:space="preserve"> In grappling with the reality </w:t>
      </w:r>
      <w:r>
        <w:rPr>
          <w:rStyle w:val="Strong"/>
          <w:rFonts w:ascii="Times New Roman" w:hAnsi="Times New Roman" w:cs="Times New Roman"/>
          <w:b w:val="0"/>
          <w:sz w:val="24"/>
          <w:szCs w:val="24"/>
        </w:rPr>
        <w:lastRenderedPageBreak/>
        <w:t>of concurrent jurisdiction between itself on the one hand and subordinate courts and tribunals on the other, the High court has tended to d</w:t>
      </w:r>
      <w:r w:rsidR="00874F7F" w:rsidRPr="00A33222">
        <w:rPr>
          <w:rFonts w:ascii="Times New Roman" w:eastAsia="Times New Roman" w:hAnsi="Times New Roman" w:cs="Times New Roman"/>
          <w:sz w:val="24"/>
          <w:szCs w:val="24"/>
        </w:rPr>
        <w:t xml:space="preserve">iscourage plaintiffs from approaching </w:t>
      </w:r>
      <w:r>
        <w:rPr>
          <w:rFonts w:ascii="Times New Roman" w:eastAsia="Times New Roman" w:hAnsi="Times New Roman" w:cs="Times New Roman"/>
          <w:sz w:val="24"/>
          <w:szCs w:val="24"/>
        </w:rPr>
        <w:t xml:space="preserve">it </w:t>
      </w:r>
      <w:r w:rsidR="00874F7F" w:rsidRPr="00A33222">
        <w:rPr>
          <w:rFonts w:ascii="Times New Roman" w:eastAsia="Times New Roman" w:hAnsi="Times New Roman" w:cs="Times New Roman"/>
          <w:sz w:val="24"/>
          <w:szCs w:val="24"/>
        </w:rPr>
        <w:t xml:space="preserve">with matters that can be dealt with in an alternative forum at less expense to the litigants. This practice is not a divestiture of jurisdiction but rather an exercise of discretion by the court especially in light of </w:t>
      </w:r>
      <w:r w:rsidR="00874F7F" w:rsidRPr="00A33222">
        <w:rPr>
          <w:rFonts w:ascii="Times New Roman" w:hAnsi="Times New Roman" w:cs="Times New Roman"/>
          <w:sz w:val="24"/>
          <w:szCs w:val="24"/>
        </w:rPr>
        <w:t xml:space="preserve">Article 126 (2) (d) of the Constitution, which provides that in exercising judicial authority, reconciliation between parties shall be promoted. This provision requires courts to be guided by the principles of alternative forms of dispute resolution including conciliation, mediation, arbitration and traditional dispute resolution mechanisms. Courts of law cannot be said to be promoting ADR when they readily entertain disputes which ought to be resolved in other legal forums. Deference to such alternative forums is not an admission of lack of jurisdiction. </w:t>
      </w:r>
    </w:p>
    <w:p w:rsidR="00874F7F" w:rsidRPr="00A33222" w:rsidRDefault="00874F7F" w:rsidP="00874F7F">
      <w:pPr>
        <w:spacing w:after="0" w:line="360" w:lineRule="auto"/>
        <w:jc w:val="both"/>
        <w:rPr>
          <w:rFonts w:ascii="Times New Roman" w:hAnsi="Times New Roman" w:cs="Times New Roman"/>
          <w:sz w:val="24"/>
          <w:szCs w:val="24"/>
        </w:rPr>
      </w:pPr>
    </w:p>
    <w:p w:rsidR="00874F7F" w:rsidRPr="00A33222" w:rsidRDefault="00874F7F" w:rsidP="00874F7F">
      <w:pPr>
        <w:spacing w:after="0" w:line="360" w:lineRule="auto"/>
        <w:jc w:val="both"/>
        <w:rPr>
          <w:rFonts w:ascii="Times New Roman" w:eastAsia="Times New Roman" w:hAnsi="Times New Roman" w:cs="Times New Roman"/>
          <w:sz w:val="24"/>
          <w:szCs w:val="24"/>
        </w:rPr>
      </w:pPr>
      <w:r w:rsidRPr="00A33222">
        <w:rPr>
          <w:rFonts w:ascii="Times New Roman" w:hAnsi="Times New Roman" w:cs="Times New Roman"/>
          <w:sz w:val="24"/>
          <w:szCs w:val="24"/>
        </w:rPr>
        <w:t xml:space="preserve">Such reasoning can be found in the case of </w:t>
      </w:r>
      <w:r w:rsidRPr="00A33222">
        <w:rPr>
          <w:rFonts w:ascii="Times New Roman" w:eastAsia="Times New Roman" w:hAnsi="Times New Roman" w:cs="Times New Roman"/>
          <w:i/>
          <w:sz w:val="24"/>
          <w:szCs w:val="24"/>
        </w:rPr>
        <w:t>Uganda Broadcasting Corporation v</w:t>
      </w:r>
      <w:r>
        <w:rPr>
          <w:rFonts w:ascii="Times New Roman" w:eastAsia="Times New Roman" w:hAnsi="Times New Roman" w:cs="Times New Roman"/>
          <w:i/>
          <w:sz w:val="24"/>
          <w:szCs w:val="24"/>
        </w:rPr>
        <w:t>.</w:t>
      </w:r>
      <w:r w:rsidRPr="00A33222">
        <w:rPr>
          <w:rFonts w:ascii="Times New Roman" w:eastAsia="Times New Roman" w:hAnsi="Times New Roman" w:cs="Times New Roman"/>
          <w:i/>
          <w:sz w:val="24"/>
          <w:szCs w:val="24"/>
        </w:rPr>
        <w:t xml:space="preserve"> Kamukama,</w:t>
      </w:r>
      <w:r w:rsidRPr="00A33222">
        <w:rPr>
          <w:rFonts w:ascii="Times New Roman" w:eastAsia="Times New Roman" w:hAnsi="Times New Roman" w:cs="Times New Roman"/>
          <w:sz w:val="24"/>
          <w:szCs w:val="24"/>
        </w:rPr>
        <w:t xml:space="preserve"> </w:t>
      </w:r>
      <w:r w:rsidRPr="00A33222">
        <w:rPr>
          <w:rFonts w:ascii="Times New Roman" w:eastAsia="Times New Roman" w:hAnsi="Times New Roman" w:cs="Times New Roman"/>
          <w:i/>
          <w:sz w:val="24"/>
          <w:szCs w:val="24"/>
        </w:rPr>
        <w:t>H.C. Misc. Application No. 638 of 2014</w:t>
      </w:r>
      <w:r w:rsidRPr="00A33222">
        <w:rPr>
          <w:rFonts w:ascii="Times New Roman" w:eastAsia="Times New Roman" w:hAnsi="Times New Roman" w:cs="Times New Roman"/>
          <w:sz w:val="24"/>
          <w:szCs w:val="24"/>
        </w:rPr>
        <w:t xml:space="preserve"> where the learned trial Judge agreed with the submission that the court had unlimited original jurisdiction in all causes. However, the learned Judge went ahead to say that;-</w:t>
      </w:r>
    </w:p>
    <w:p w:rsidR="00874F7F" w:rsidRDefault="00874F7F" w:rsidP="00874F7F">
      <w:pPr>
        <w:spacing w:after="0"/>
        <w:ind w:left="576" w:right="576"/>
        <w:jc w:val="both"/>
        <w:rPr>
          <w:rFonts w:ascii="Times New Roman" w:eastAsia="Times New Roman" w:hAnsi="Times New Roman" w:cs="Times New Roman"/>
          <w:sz w:val="24"/>
          <w:szCs w:val="24"/>
        </w:rPr>
      </w:pPr>
      <w:r w:rsidRPr="00A33222">
        <w:rPr>
          <w:rFonts w:ascii="Times New Roman" w:eastAsia="Times New Roman" w:hAnsi="Times New Roman" w:cs="Times New Roman"/>
          <w:sz w:val="24"/>
          <w:szCs w:val="24"/>
        </w:rPr>
        <w:t>This position of the law was not meant to deny lower courts and quasi judicial forum the mandate to adjudicate over matters which the different legislations empower them to do. For easy access to justice and proximity to the public it is reasonable and is court policy that causes should be instituted in the lowest mandated forum possible before resort is had to the High Court to avoid unnecessary expenses……. by parliament enacting other subordinate legislation conferring jurisdiction to different forum to adjudicate over disputes does not in any way diminish the fact that the High Court has unlimited jurisdiction…….Much as this court has unlimited jurisdiction if one looks at the intention of parliament in conferring jurisdiction on the Labour officer and the creation and operationalisation of the Industrial Court with appellate jurisdiction it would be prudent if these two institutions a</w:t>
      </w:r>
      <w:r w:rsidR="00DD1D37">
        <w:rPr>
          <w:rFonts w:ascii="Times New Roman" w:eastAsia="Times New Roman" w:hAnsi="Times New Roman" w:cs="Times New Roman"/>
          <w:sz w:val="24"/>
          <w:szCs w:val="24"/>
        </w:rPr>
        <w:t xml:space="preserve">re put to good use. This is our </w:t>
      </w:r>
      <w:r w:rsidRPr="00A33222">
        <w:rPr>
          <w:rFonts w:ascii="Times New Roman" w:eastAsia="Times New Roman" w:hAnsi="Times New Roman" w:cs="Times New Roman"/>
          <w:sz w:val="24"/>
          <w:szCs w:val="24"/>
        </w:rPr>
        <w:t>current court policy. Avoiding these institutions would be defeating the intentions of the legislature since the Industrial Court is now operational. I find it proper to refer this matter to the Labour Officer for appropriate handling.</w:t>
      </w:r>
    </w:p>
    <w:p w:rsidR="00874F7F" w:rsidRPr="00A33222" w:rsidRDefault="00874F7F" w:rsidP="00874F7F">
      <w:pPr>
        <w:spacing w:after="0"/>
        <w:ind w:left="576" w:right="576"/>
        <w:jc w:val="both"/>
        <w:rPr>
          <w:rFonts w:ascii="Times New Roman" w:hAnsi="Times New Roman" w:cs="Times New Roman"/>
          <w:sz w:val="24"/>
          <w:szCs w:val="24"/>
        </w:rPr>
      </w:pPr>
    </w:p>
    <w:p w:rsidR="00874F7F" w:rsidRDefault="00874F7F" w:rsidP="00874F7F">
      <w:pPr>
        <w:spacing w:after="0" w:line="360" w:lineRule="auto"/>
        <w:jc w:val="both"/>
        <w:rPr>
          <w:rStyle w:val="Strong"/>
          <w:rFonts w:ascii="Times New Roman" w:hAnsi="Times New Roman" w:cs="Times New Roman"/>
          <w:b w:val="0"/>
          <w:sz w:val="24"/>
          <w:szCs w:val="24"/>
        </w:rPr>
      </w:pPr>
      <w:r w:rsidRPr="00A33222">
        <w:rPr>
          <w:rFonts w:ascii="Times New Roman" w:hAnsi="Times New Roman" w:cs="Times New Roman"/>
          <w:sz w:val="24"/>
          <w:szCs w:val="24"/>
        </w:rPr>
        <w:t xml:space="preserve">Accordingly, the court agreed that where there was an alternative remedy and procedure available for the resolution of a dispute, that remedy ought to be pursued and the procedure adhered to, since </w:t>
      </w:r>
      <w:r w:rsidRPr="00F91B35">
        <w:rPr>
          <w:rFonts w:ascii="Times New Roman" w:hAnsi="Times New Roman" w:cs="Times New Roman"/>
          <w:sz w:val="24"/>
          <w:szCs w:val="24"/>
        </w:rPr>
        <w:t>t</w:t>
      </w:r>
      <w:r w:rsidRPr="00F91B35">
        <w:rPr>
          <w:rStyle w:val="Strong"/>
          <w:rFonts w:ascii="Times New Roman" w:hAnsi="Times New Roman" w:cs="Times New Roman"/>
          <w:b w:val="0"/>
          <w:sz w:val="24"/>
          <w:szCs w:val="24"/>
        </w:rPr>
        <w:t>he alternative dispute resolution processes are complementary to the judicial process.</w:t>
      </w:r>
      <w:r w:rsidRPr="00F91B35">
        <w:rPr>
          <w:rFonts w:ascii="Times New Roman" w:eastAsia="Times New Roman" w:hAnsi="Times New Roman" w:cs="Times New Roman"/>
          <w:b/>
          <w:sz w:val="24"/>
          <w:szCs w:val="24"/>
        </w:rPr>
        <w:t xml:space="preserve"> </w:t>
      </w:r>
      <w:r w:rsidRPr="00F91B35">
        <w:rPr>
          <w:rStyle w:val="Strong"/>
          <w:rFonts w:ascii="Times New Roman" w:hAnsi="Times New Roman" w:cs="Times New Roman"/>
          <w:b w:val="0"/>
          <w:sz w:val="24"/>
          <w:szCs w:val="24"/>
        </w:rPr>
        <w:t xml:space="preserve">Sometimes courts are obligated by the rules of procedure to promote these modes of alternative dispute resolution by either staying the proceedings until such time as the alternative </w:t>
      </w:r>
      <w:r w:rsidRPr="00F91B35">
        <w:rPr>
          <w:rStyle w:val="Strong"/>
          <w:rFonts w:ascii="Times New Roman" w:hAnsi="Times New Roman" w:cs="Times New Roman"/>
          <w:b w:val="0"/>
          <w:sz w:val="24"/>
          <w:szCs w:val="24"/>
        </w:rPr>
        <w:lastRenderedPageBreak/>
        <w:t xml:space="preserve">remedy has been pursued or bringing an end to the proceedings before the court and leave the parties to pursue the alternative remedy. </w:t>
      </w:r>
      <w:r>
        <w:rPr>
          <w:rStyle w:val="Strong"/>
          <w:rFonts w:ascii="Times New Roman" w:hAnsi="Times New Roman" w:cs="Times New Roman"/>
          <w:b w:val="0"/>
          <w:sz w:val="24"/>
          <w:szCs w:val="24"/>
        </w:rPr>
        <w:t>A</w:t>
      </w:r>
      <w:r w:rsidRPr="003A1011">
        <w:rPr>
          <w:rStyle w:val="Strong"/>
          <w:rFonts w:ascii="Times New Roman" w:hAnsi="Times New Roman" w:cs="Times New Roman"/>
          <w:b w:val="0"/>
          <w:sz w:val="24"/>
          <w:szCs w:val="24"/>
        </w:rPr>
        <w:t>n express grant of exclusive jurisdiction is not necessary to sustain judicial deference to the statutory dispute resolution process</w:t>
      </w:r>
      <w:r>
        <w:rPr>
          <w:rStyle w:val="Strong"/>
          <w:rFonts w:ascii="Times New Roman" w:hAnsi="Times New Roman" w:cs="Times New Roman"/>
          <w:b w:val="0"/>
          <w:sz w:val="24"/>
          <w:szCs w:val="24"/>
        </w:rPr>
        <w:t>.</w:t>
      </w:r>
      <w:r w:rsidRPr="003A1011">
        <w:rPr>
          <w:rStyle w:val="Strong"/>
          <w:rFonts w:ascii="Times New Roman" w:hAnsi="Times New Roman" w:cs="Times New Roman"/>
          <w:b w:val="0"/>
          <w:sz w:val="24"/>
          <w:szCs w:val="24"/>
        </w:rPr>
        <w:t xml:space="preserve"> </w:t>
      </w:r>
      <w:r w:rsidRPr="00F91B35">
        <w:rPr>
          <w:rStyle w:val="Strong"/>
          <w:rFonts w:ascii="Times New Roman" w:hAnsi="Times New Roman" w:cs="Times New Roman"/>
          <w:b w:val="0"/>
          <w:sz w:val="24"/>
          <w:szCs w:val="24"/>
        </w:rPr>
        <w:t>It may be a procedural irregularity but there is nothing illegal though, or fundamentally affecting the jurisdiction of the court, if it instead chose to proceed with the suit rather than defer to these mechanisms.</w:t>
      </w:r>
      <w:r w:rsidRPr="00A54161">
        <w:t xml:space="preserve"> </w:t>
      </w:r>
      <w:r w:rsidRPr="00A54161">
        <w:rPr>
          <w:rStyle w:val="Strong"/>
          <w:rFonts w:ascii="Times New Roman" w:hAnsi="Times New Roman" w:cs="Times New Roman"/>
          <w:b w:val="0"/>
          <w:sz w:val="24"/>
          <w:szCs w:val="24"/>
        </w:rPr>
        <w:t>While it takes very clear language to oust the jurisdiction of the superior courts as a matter of law, courts properly decline to exercise their inherent</w:t>
      </w:r>
      <w:r>
        <w:rPr>
          <w:rStyle w:val="Strong"/>
          <w:rFonts w:ascii="Times New Roman" w:hAnsi="Times New Roman" w:cs="Times New Roman"/>
          <w:b w:val="0"/>
          <w:sz w:val="24"/>
          <w:szCs w:val="24"/>
        </w:rPr>
        <w:t xml:space="preserve"> or general </w:t>
      </w:r>
      <w:r w:rsidRPr="00A54161">
        <w:rPr>
          <w:rStyle w:val="Strong"/>
          <w:rFonts w:ascii="Times New Roman" w:hAnsi="Times New Roman" w:cs="Times New Roman"/>
          <w:b w:val="0"/>
          <w:sz w:val="24"/>
          <w:szCs w:val="24"/>
        </w:rPr>
        <w:t>jurisdiction where there are strong policy reasons for doing so.</w:t>
      </w:r>
    </w:p>
    <w:p w:rsidR="009318D8" w:rsidRDefault="009318D8" w:rsidP="00874F7F">
      <w:pPr>
        <w:spacing w:after="0" w:line="360" w:lineRule="auto"/>
        <w:jc w:val="both"/>
        <w:rPr>
          <w:rStyle w:val="Strong"/>
          <w:rFonts w:ascii="Times New Roman" w:hAnsi="Times New Roman" w:cs="Times New Roman"/>
          <w:b w:val="0"/>
          <w:sz w:val="24"/>
          <w:szCs w:val="24"/>
        </w:rPr>
      </w:pPr>
    </w:p>
    <w:p w:rsidR="009318D8" w:rsidRDefault="009318D8" w:rsidP="009318D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Against that background, article 152 (3) of </w:t>
      </w:r>
      <w:r w:rsidRPr="00945A2C">
        <w:rPr>
          <w:rStyle w:val="Strong"/>
          <w:rFonts w:ascii="Times New Roman" w:hAnsi="Times New Roman" w:cs="Times New Roman"/>
          <w:b w:val="0"/>
          <w:i/>
          <w:sz w:val="24"/>
          <w:szCs w:val="24"/>
        </w:rPr>
        <w:t>The Constitution of the Republic of Uganda, 1995</w:t>
      </w:r>
      <w:r>
        <w:rPr>
          <w:rStyle w:val="Strong"/>
          <w:rFonts w:ascii="Times New Roman" w:hAnsi="Times New Roman" w:cs="Times New Roman"/>
          <w:b w:val="0"/>
          <w:i/>
          <w:sz w:val="24"/>
          <w:szCs w:val="24"/>
        </w:rPr>
        <w:t>,</w:t>
      </w:r>
      <w:r>
        <w:rPr>
          <w:rStyle w:val="Strong"/>
          <w:rFonts w:ascii="Times New Roman" w:hAnsi="Times New Roman" w:cs="Times New Roman"/>
          <w:b w:val="0"/>
          <w:sz w:val="24"/>
          <w:szCs w:val="24"/>
        </w:rPr>
        <w:t xml:space="preserve"> empowers Parliament to</w:t>
      </w:r>
      <w:r w:rsidRPr="00D40D03">
        <w:rPr>
          <w:rStyle w:val="Strong"/>
          <w:rFonts w:ascii="Times New Roman" w:hAnsi="Times New Roman" w:cs="Times New Roman"/>
          <w:b w:val="0"/>
          <w:sz w:val="24"/>
          <w:szCs w:val="24"/>
        </w:rPr>
        <w:t xml:space="preserve"> make laws establish</w:t>
      </w:r>
      <w:r>
        <w:rPr>
          <w:rStyle w:val="Strong"/>
          <w:rFonts w:ascii="Times New Roman" w:hAnsi="Times New Roman" w:cs="Times New Roman"/>
          <w:b w:val="0"/>
          <w:sz w:val="24"/>
          <w:szCs w:val="24"/>
        </w:rPr>
        <w:t>ing</w:t>
      </w:r>
      <w:r w:rsidRPr="00D40D03">
        <w:rPr>
          <w:rStyle w:val="Strong"/>
          <w:rFonts w:ascii="Times New Roman" w:hAnsi="Times New Roman" w:cs="Times New Roman"/>
          <w:b w:val="0"/>
          <w:sz w:val="24"/>
          <w:szCs w:val="24"/>
        </w:rPr>
        <w:t xml:space="preserve"> tax tribunals for the purposes of settling tax disputes</w:t>
      </w:r>
      <w:r>
        <w:rPr>
          <w:rStyle w:val="Strong"/>
          <w:rFonts w:ascii="Times New Roman" w:hAnsi="Times New Roman" w:cs="Times New Roman"/>
          <w:b w:val="0"/>
          <w:sz w:val="24"/>
          <w:szCs w:val="24"/>
        </w:rPr>
        <w:t xml:space="preserve">. </w:t>
      </w:r>
      <w:r>
        <w:rPr>
          <w:rFonts w:ascii="Times New Roman" w:eastAsia="Times New Roman" w:hAnsi="Times New Roman" w:cs="Times New Roman"/>
          <w:sz w:val="24"/>
          <w:szCs w:val="24"/>
        </w:rPr>
        <w:t xml:space="preserve">A Tax Appeals Tribunal was established by enactment of </w:t>
      </w:r>
      <w:r w:rsidRPr="00A076DA">
        <w:rPr>
          <w:rFonts w:ascii="Times New Roman" w:eastAsia="Times New Roman" w:hAnsi="Times New Roman" w:cs="Times New Roman"/>
          <w:i/>
          <w:sz w:val="24"/>
          <w:szCs w:val="24"/>
        </w:rPr>
        <w:t>The Tax Appeals Tribunal Act</w:t>
      </w:r>
      <w:r>
        <w:rPr>
          <w:rFonts w:ascii="Times New Roman" w:eastAsia="Times New Roman" w:hAnsi="Times New Roman" w:cs="Times New Roman"/>
          <w:sz w:val="24"/>
          <w:szCs w:val="24"/>
        </w:rPr>
        <w:t xml:space="preserve"> Cap </w:t>
      </w:r>
      <w:r w:rsidRPr="00A076DA">
        <w:rPr>
          <w:rFonts w:ascii="Times New Roman" w:eastAsia="Times New Roman" w:hAnsi="Times New Roman" w:cs="Times New Roman"/>
          <w:sz w:val="24"/>
          <w:szCs w:val="24"/>
        </w:rPr>
        <w:t>345, in 1997</w:t>
      </w:r>
      <w:r>
        <w:rPr>
          <w:rFonts w:ascii="Times New Roman" w:eastAsia="Times New Roman" w:hAnsi="Times New Roman" w:cs="Times New Roman"/>
          <w:sz w:val="24"/>
          <w:szCs w:val="24"/>
        </w:rPr>
        <w:t xml:space="preserve"> which c</w:t>
      </w:r>
      <w:r w:rsidRPr="00CC427D">
        <w:rPr>
          <w:rFonts w:ascii="Times New Roman" w:eastAsia="Times New Roman" w:hAnsi="Times New Roman" w:cs="Times New Roman"/>
          <w:sz w:val="24"/>
          <w:szCs w:val="24"/>
        </w:rPr>
        <w:t>ommence</w:t>
      </w:r>
      <w:r>
        <w:rPr>
          <w:rFonts w:ascii="Times New Roman" w:eastAsia="Times New Roman" w:hAnsi="Times New Roman" w:cs="Times New Roman"/>
          <w:sz w:val="24"/>
          <w:szCs w:val="24"/>
        </w:rPr>
        <w:t xml:space="preserve">d on </w:t>
      </w:r>
      <w:r w:rsidRPr="00CC427D">
        <w:rPr>
          <w:rFonts w:ascii="Times New Roman" w:eastAsia="Times New Roman" w:hAnsi="Times New Roman" w:cs="Times New Roman"/>
          <w:sz w:val="24"/>
          <w:szCs w:val="24"/>
        </w:rPr>
        <w:t>1</w:t>
      </w:r>
      <w:r>
        <w:rPr>
          <w:rFonts w:ascii="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CC427D">
        <w:rPr>
          <w:rFonts w:ascii="Times New Roman" w:eastAsia="Times New Roman" w:hAnsi="Times New Roman" w:cs="Times New Roman"/>
          <w:sz w:val="24"/>
          <w:szCs w:val="24"/>
        </w:rPr>
        <w:t>August, 1998</w:t>
      </w:r>
      <w:r>
        <w:rPr>
          <w:rFonts w:ascii="Times New Roman" w:eastAsia="Times New Roman" w:hAnsi="Times New Roman" w:cs="Times New Roman"/>
          <w:sz w:val="24"/>
          <w:szCs w:val="24"/>
        </w:rPr>
        <w:t>. Under s</w:t>
      </w:r>
      <w:r w:rsidRPr="00EA3E9D">
        <w:rPr>
          <w:rStyle w:val="Strong"/>
          <w:rFonts w:ascii="Times New Roman" w:hAnsi="Times New Roman" w:cs="Times New Roman"/>
          <w:b w:val="0"/>
          <w:sz w:val="24"/>
          <w:szCs w:val="24"/>
        </w:rPr>
        <w:t xml:space="preserve">ection 14 (1) of </w:t>
      </w:r>
      <w:r w:rsidRPr="0015436F">
        <w:rPr>
          <w:rStyle w:val="Strong"/>
          <w:rFonts w:ascii="Times New Roman" w:hAnsi="Times New Roman" w:cs="Times New Roman"/>
          <w:b w:val="0"/>
          <w:i/>
          <w:sz w:val="24"/>
          <w:szCs w:val="24"/>
        </w:rPr>
        <w:t>The Tax Appeals Tribunal Act</w:t>
      </w:r>
      <w:r>
        <w:rPr>
          <w:rStyle w:val="Strong"/>
          <w:rFonts w:ascii="Times New Roman" w:hAnsi="Times New Roman" w:cs="Times New Roman"/>
          <w:b w:val="0"/>
          <w:i/>
          <w:sz w:val="24"/>
          <w:szCs w:val="24"/>
        </w:rPr>
        <w:t>,</w:t>
      </w:r>
      <w:r w:rsidRPr="00EA3E9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w:t>
      </w:r>
      <w:r w:rsidRPr="0081704D">
        <w:rPr>
          <w:rStyle w:val="Strong"/>
          <w:rFonts w:ascii="Times New Roman" w:hAnsi="Times New Roman" w:cs="Times New Roman"/>
          <w:b w:val="0"/>
          <w:sz w:val="24"/>
          <w:szCs w:val="24"/>
        </w:rPr>
        <w:t xml:space="preserve">ny person who is aggrieved by a decision made under a taxing Act by the Uganda Revenue Authority </w:t>
      </w:r>
      <w:r>
        <w:rPr>
          <w:rStyle w:val="Strong"/>
          <w:rFonts w:ascii="Times New Roman" w:hAnsi="Times New Roman" w:cs="Times New Roman"/>
          <w:b w:val="0"/>
          <w:sz w:val="24"/>
          <w:szCs w:val="24"/>
        </w:rPr>
        <w:t>has the right to</w:t>
      </w:r>
      <w:r w:rsidRPr="0081704D">
        <w:rPr>
          <w:rStyle w:val="Strong"/>
          <w:rFonts w:ascii="Times New Roman" w:hAnsi="Times New Roman" w:cs="Times New Roman"/>
          <w:b w:val="0"/>
          <w:sz w:val="24"/>
          <w:szCs w:val="24"/>
        </w:rPr>
        <w:t xml:space="preserve"> apply to the tribunal for a review</w:t>
      </w:r>
      <w:r>
        <w:rPr>
          <w:rStyle w:val="Strong"/>
          <w:rFonts w:ascii="Times New Roman" w:hAnsi="Times New Roman" w:cs="Times New Roman"/>
          <w:b w:val="0"/>
          <w:sz w:val="24"/>
          <w:szCs w:val="24"/>
        </w:rPr>
        <w:t xml:space="preserve"> </w:t>
      </w:r>
      <w:r w:rsidRPr="0081704D">
        <w:rPr>
          <w:rStyle w:val="Strong"/>
          <w:rFonts w:ascii="Times New Roman" w:hAnsi="Times New Roman" w:cs="Times New Roman"/>
          <w:b w:val="0"/>
          <w:sz w:val="24"/>
          <w:szCs w:val="24"/>
        </w:rPr>
        <w:t>of the decision</w:t>
      </w:r>
      <w:r w:rsidRPr="00EA3E9D">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Noteworthy is the fact that this provision does not state that</w:t>
      </w:r>
      <w:r w:rsidRPr="004346D5">
        <w:rPr>
          <w:rStyle w:val="Strong"/>
          <w:rFonts w:ascii="Times New Roman" w:hAnsi="Times New Roman" w:cs="Times New Roman"/>
          <w:b w:val="0"/>
          <w:sz w:val="24"/>
          <w:szCs w:val="24"/>
        </w:rPr>
        <w:t xml:space="preserve"> the Tribunal </w:t>
      </w:r>
      <w:r>
        <w:rPr>
          <w:rStyle w:val="Strong"/>
          <w:rFonts w:ascii="Times New Roman" w:hAnsi="Times New Roman" w:cs="Times New Roman"/>
          <w:b w:val="0"/>
          <w:sz w:val="24"/>
          <w:szCs w:val="24"/>
        </w:rPr>
        <w:t>is to</w:t>
      </w:r>
      <w:r w:rsidRPr="004346D5">
        <w:rPr>
          <w:rStyle w:val="Strong"/>
          <w:rFonts w:ascii="Times New Roman" w:hAnsi="Times New Roman" w:cs="Times New Roman"/>
          <w:b w:val="0"/>
          <w:sz w:val="24"/>
          <w:szCs w:val="24"/>
        </w:rPr>
        <w:t xml:space="preserve"> exercise its jurisdiction to the exclusion of any other tribunal or adjudicative body. </w:t>
      </w:r>
      <w:r>
        <w:rPr>
          <w:rStyle w:val="Strong"/>
          <w:rFonts w:ascii="Times New Roman" w:hAnsi="Times New Roman" w:cs="Times New Roman"/>
          <w:b w:val="0"/>
          <w:sz w:val="24"/>
          <w:szCs w:val="24"/>
        </w:rPr>
        <w:t xml:space="preserve">The Tribunal therefore is not given exclusive jurisdiction. Then under section 27 thereof, </w:t>
      </w:r>
      <w:r w:rsidRPr="00E449E8">
        <w:rPr>
          <w:rStyle w:val="Strong"/>
          <w:rFonts w:ascii="Times New Roman" w:hAnsi="Times New Roman" w:cs="Times New Roman"/>
          <w:b w:val="0"/>
          <w:sz w:val="24"/>
          <w:szCs w:val="24"/>
        </w:rPr>
        <w:t>appeal</w:t>
      </w:r>
      <w:r>
        <w:rPr>
          <w:rStyle w:val="Strong"/>
          <w:rFonts w:ascii="Times New Roman" w:hAnsi="Times New Roman" w:cs="Times New Roman"/>
          <w:b w:val="0"/>
          <w:sz w:val="24"/>
          <w:szCs w:val="24"/>
        </w:rPr>
        <w:t>s</w:t>
      </w:r>
      <w:r w:rsidRPr="00E449E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lie </w:t>
      </w:r>
      <w:r w:rsidRPr="00E449E8">
        <w:rPr>
          <w:rStyle w:val="Strong"/>
          <w:rFonts w:ascii="Times New Roman" w:hAnsi="Times New Roman" w:cs="Times New Roman"/>
          <w:b w:val="0"/>
          <w:sz w:val="24"/>
          <w:szCs w:val="24"/>
        </w:rPr>
        <w:t xml:space="preserve">to the High Court </w:t>
      </w:r>
      <w:r>
        <w:rPr>
          <w:rStyle w:val="Strong"/>
          <w:rFonts w:ascii="Times New Roman" w:hAnsi="Times New Roman" w:cs="Times New Roman"/>
          <w:b w:val="0"/>
          <w:sz w:val="24"/>
          <w:szCs w:val="24"/>
        </w:rPr>
        <w:t xml:space="preserve">from decisions of the Tax Appeals Tribunal </w:t>
      </w:r>
      <w:r w:rsidRPr="00E449E8">
        <w:rPr>
          <w:rStyle w:val="Strong"/>
          <w:rFonts w:ascii="Times New Roman" w:hAnsi="Times New Roman" w:cs="Times New Roman"/>
          <w:b w:val="0"/>
          <w:sz w:val="24"/>
          <w:szCs w:val="24"/>
        </w:rPr>
        <w:t>on questions of law only</w:t>
      </w:r>
      <w:r>
        <w:rPr>
          <w:rStyle w:val="Strong"/>
          <w:rFonts w:ascii="Times New Roman" w:hAnsi="Times New Roman" w:cs="Times New Roman"/>
          <w:b w:val="0"/>
          <w:sz w:val="24"/>
          <w:szCs w:val="24"/>
        </w:rPr>
        <w:t>.</w:t>
      </w:r>
    </w:p>
    <w:p w:rsidR="009318D8" w:rsidRDefault="009318D8" w:rsidP="009318D8">
      <w:pPr>
        <w:spacing w:after="0" w:line="360" w:lineRule="auto"/>
        <w:jc w:val="both"/>
        <w:rPr>
          <w:rFonts w:ascii="Times New Roman" w:hAnsi="Times New Roman" w:cs="Times New Roman"/>
          <w:sz w:val="24"/>
          <w:szCs w:val="24"/>
        </w:rPr>
      </w:pPr>
    </w:p>
    <w:p w:rsidR="009318D8" w:rsidRDefault="009318D8" w:rsidP="00931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existing law at the time was </w:t>
      </w:r>
      <w:r w:rsidRPr="00A14E56">
        <w:rPr>
          <w:rFonts w:ascii="Times New Roman" w:hAnsi="Times New Roman" w:cs="Times New Roman"/>
          <w:i/>
          <w:sz w:val="24"/>
          <w:szCs w:val="24"/>
        </w:rPr>
        <w:t>The Income Tax Act</w:t>
      </w:r>
      <w:r>
        <w:rPr>
          <w:rFonts w:ascii="Times New Roman" w:hAnsi="Times New Roman" w:cs="Times New Roman"/>
          <w:sz w:val="24"/>
          <w:szCs w:val="24"/>
        </w:rPr>
        <w:t xml:space="preserve"> which </w:t>
      </w:r>
      <w:r w:rsidRPr="00A14E56">
        <w:rPr>
          <w:rFonts w:ascii="Times New Roman" w:hAnsi="Times New Roman" w:cs="Times New Roman"/>
          <w:sz w:val="24"/>
          <w:szCs w:val="24"/>
        </w:rPr>
        <w:t>commenc</w:t>
      </w:r>
      <w:r>
        <w:rPr>
          <w:rFonts w:ascii="Times New Roman" w:hAnsi="Times New Roman" w:cs="Times New Roman"/>
          <w:sz w:val="24"/>
          <w:szCs w:val="24"/>
        </w:rPr>
        <w:t>ed</w:t>
      </w:r>
      <w:r w:rsidRPr="00A14E56">
        <w:rPr>
          <w:rFonts w:ascii="Times New Roman" w:hAnsi="Times New Roman" w:cs="Times New Roman"/>
          <w:sz w:val="24"/>
          <w:szCs w:val="24"/>
        </w:rPr>
        <w:t xml:space="preserve"> on 1</w:t>
      </w:r>
      <w:r>
        <w:rPr>
          <w:rFonts w:ascii="Times New Roman" w:hAnsi="Times New Roman" w:cs="Times New Roman"/>
          <w:sz w:val="24"/>
          <w:szCs w:val="24"/>
          <w:vertAlign w:val="superscript"/>
        </w:rPr>
        <w:t>st</w:t>
      </w:r>
      <w:r w:rsidRPr="00A14E56">
        <w:rPr>
          <w:rFonts w:ascii="Times New Roman" w:hAnsi="Times New Roman" w:cs="Times New Roman"/>
          <w:sz w:val="24"/>
          <w:szCs w:val="24"/>
        </w:rPr>
        <w:t xml:space="preserve"> July, 1997.</w:t>
      </w:r>
      <w:r>
        <w:rPr>
          <w:rFonts w:ascii="Times New Roman" w:hAnsi="Times New Roman" w:cs="Times New Roman"/>
          <w:sz w:val="24"/>
          <w:szCs w:val="24"/>
        </w:rPr>
        <w:t xml:space="preserve"> Section 100 of the Act provides that;</w:t>
      </w:r>
    </w:p>
    <w:p w:rsidR="009318D8" w:rsidRPr="00721D6A" w:rsidRDefault="009318D8" w:rsidP="009318D8">
      <w:pPr>
        <w:spacing w:after="0"/>
        <w:ind w:left="576" w:right="576"/>
        <w:jc w:val="both"/>
        <w:rPr>
          <w:rFonts w:ascii="Times New Roman" w:hAnsi="Times New Roman" w:cs="Times New Roman"/>
          <w:sz w:val="24"/>
          <w:szCs w:val="24"/>
        </w:rPr>
      </w:pPr>
      <w:r w:rsidRPr="00721D6A">
        <w:rPr>
          <w:rFonts w:ascii="Times New Roman" w:hAnsi="Times New Roman" w:cs="Times New Roman"/>
          <w:sz w:val="24"/>
          <w:szCs w:val="24"/>
        </w:rPr>
        <w:t xml:space="preserve">(1) </w:t>
      </w:r>
      <w:r>
        <w:rPr>
          <w:rFonts w:ascii="Times New Roman" w:hAnsi="Times New Roman" w:cs="Times New Roman"/>
          <w:sz w:val="24"/>
          <w:szCs w:val="24"/>
        </w:rPr>
        <w:tab/>
      </w:r>
      <w:r w:rsidRPr="00721D6A">
        <w:rPr>
          <w:rFonts w:ascii="Times New Roman" w:hAnsi="Times New Roman" w:cs="Times New Roman"/>
          <w:sz w:val="24"/>
          <w:szCs w:val="24"/>
        </w:rPr>
        <w:t xml:space="preserve">A taxpayer dissatisfied with an objection decision may, at the election of the </w:t>
      </w: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taxpayer—</w:t>
      </w:r>
    </w:p>
    <w:p w:rsidR="009318D8" w:rsidRPr="00721D6A"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 xml:space="preserve">(a) </w:t>
      </w:r>
      <w:r>
        <w:rPr>
          <w:rFonts w:ascii="Times New Roman" w:hAnsi="Times New Roman" w:cs="Times New Roman"/>
          <w:sz w:val="24"/>
          <w:szCs w:val="24"/>
        </w:rPr>
        <w:tab/>
      </w:r>
      <w:r w:rsidRPr="00721D6A">
        <w:rPr>
          <w:rFonts w:ascii="Times New Roman" w:hAnsi="Times New Roman" w:cs="Times New Roman"/>
          <w:sz w:val="24"/>
          <w:szCs w:val="24"/>
        </w:rPr>
        <w:t>appeal the decision to the High Court; or</w:t>
      </w:r>
    </w:p>
    <w:p w:rsidR="009318D8" w:rsidRPr="00721D6A"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 xml:space="preserve">(b) </w:t>
      </w:r>
      <w:r>
        <w:rPr>
          <w:rFonts w:ascii="Times New Roman" w:hAnsi="Times New Roman" w:cs="Times New Roman"/>
          <w:sz w:val="24"/>
          <w:szCs w:val="24"/>
        </w:rPr>
        <w:tab/>
      </w:r>
      <w:r w:rsidRPr="00721D6A">
        <w:rPr>
          <w:rFonts w:ascii="Times New Roman" w:hAnsi="Times New Roman" w:cs="Times New Roman"/>
          <w:sz w:val="24"/>
          <w:szCs w:val="24"/>
        </w:rPr>
        <w:t>apply for review of the decision t</w:t>
      </w:r>
      <w:r>
        <w:rPr>
          <w:rFonts w:ascii="Times New Roman" w:hAnsi="Times New Roman" w:cs="Times New Roman"/>
          <w:sz w:val="24"/>
          <w:szCs w:val="24"/>
        </w:rPr>
        <w:t xml:space="preserve">o a tax tribunal established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Parliament by law for the purpose of settling tax disputes in</w:t>
      </w:r>
    </w:p>
    <w:p w:rsidR="009318D8" w:rsidRPr="00721D6A"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accordance with article 152</w:t>
      </w:r>
      <w:r>
        <w:rPr>
          <w:rFonts w:ascii="Times New Roman" w:hAnsi="Times New Roman" w:cs="Times New Roman"/>
          <w:sz w:val="24"/>
          <w:szCs w:val="24"/>
        </w:rPr>
        <w:t xml:space="preserve"> </w:t>
      </w:r>
      <w:r w:rsidRPr="00721D6A">
        <w:rPr>
          <w:rFonts w:ascii="Times New Roman" w:hAnsi="Times New Roman" w:cs="Times New Roman"/>
          <w:sz w:val="24"/>
          <w:szCs w:val="24"/>
        </w:rPr>
        <w:t>(3) of the Constitution.</w:t>
      </w:r>
    </w:p>
    <w:p w:rsidR="009318D8"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sidRPr="00721D6A">
        <w:rPr>
          <w:rFonts w:ascii="Times New Roman" w:hAnsi="Times New Roman" w:cs="Times New Roman"/>
          <w:sz w:val="24"/>
          <w:szCs w:val="24"/>
        </w:rPr>
        <w:t xml:space="preserve">(2) </w:t>
      </w:r>
      <w:r>
        <w:rPr>
          <w:rFonts w:ascii="Times New Roman" w:hAnsi="Times New Roman" w:cs="Times New Roman"/>
          <w:sz w:val="24"/>
          <w:szCs w:val="24"/>
        </w:rPr>
        <w:tab/>
      </w:r>
      <w:r w:rsidRPr="00721D6A">
        <w:rPr>
          <w:rFonts w:ascii="Times New Roman" w:hAnsi="Times New Roman" w:cs="Times New Roman"/>
          <w:sz w:val="24"/>
          <w:szCs w:val="24"/>
        </w:rPr>
        <w:t xml:space="preserve">An appeal under subsection (1) to the High Court shall be made by lodging </w:t>
      </w: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a notice of appeal with the registrar of the High Court within</w:t>
      </w:r>
      <w:r>
        <w:rPr>
          <w:rFonts w:ascii="Times New Roman" w:hAnsi="Times New Roman" w:cs="Times New Roman"/>
          <w:sz w:val="24"/>
          <w:szCs w:val="24"/>
        </w:rPr>
        <w:t xml:space="preserve"> </w:t>
      </w:r>
      <w:r w:rsidRPr="00721D6A">
        <w:rPr>
          <w:rFonts w:ascii="Times New Roman" w:hAnsi="Times New Roman" w:cs="Times New Roman"/>
          <w:sz w:val="24"/>
          <w:szCs w:val="24"/>
        </w:rPr>
        <w:t xml:space="preserve">forty-five days </w:t>
      </w:r>
      <w:r>
        <w:rPr>
          <w:rFonts w:ascii="Times New Roman" w:hAnsi="Times New Roman" w:cs="Times New Roman"/>
          <w:sz w:val="24"/>
          <w:szCs w:val="24"/>
        </w:rPr>
        <w:tab/>
      </w:r>
      <w:r>
        <w:rPr>
          <w:rFonts w:ascii="Times New Roman" w:hAnsi="Times New Roman" w:cs="Times New Roman"/>
          <w:sz w:val="24"/>
          <w:szCs w:val="24"/>
        </w:rPr>
        <w:tab/>
      </w:r>
      <w:r w:rsidRPr="00721D6A">
        <w:rPr>
          <w:rFonts w:ascii="Times New Roman" w:hAnsi="Times New Roman" w:cs="Times New Roman"/>
          <w:sz w:val="24"/>
          <w:szCs w:val="24"/>
        </w:rPr>
        <w:t>after service of notice of the objection decision.</w:t>
      </w:r>
    </w:p>
    <w:p w:rsidR="009318D8"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w:t>
      </w:r>
    </w:p>
    <w:p w:rsidR="009318D8" w:rsidRDefault="009318D8" w:rsidP="009318D8">
      <w:pPr>
        <w:spacing w:after="0"/>
        <w:ind w:left="576" w:right="576"/>
        <w:jc w:val="both"/>
        <w:rPr>
          <w:rFonts w:ascii="Times New Roman" w:hAnsi="Times New Roman" w:cs="Times New Roman"/>
          <w:sz w:val="24"/>
          <w:szCs w:val="24"/>
        </w:rPr>
      </w:pPr>
    </w:p>
    <w:p w:rsidR="009318D8" w:rsidRPr="00D374AD"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ab/>
      </w:r>
      <w:r w:rsidRPr="00D374AD">
        <w:rPr>
          <w:rFonts w:ascii="Times New Roman" w:hAnsi="Times New Roman" w:cs="Times New Roman"/>
          <w:sz w:val="24"/>
          <w:szCs w:val="24"/>
        </w:rPr>
        <w:t xml:space="preserve">(4) </w:t>
      </w:r>
      <w:r>
        <w:rPr>
          <w:rFonts w:ascii="Times New Roman" w:hAnsi="Times New Roman" w:cs="Times New Roman"/>
          <w:sz w:val="24"/>
          <w:szCs w:val="24"/>
        </w:rPr>
        <w:tab/>
      </w:r>
      <w:r w:rsidRPr="00D374AD">
        <w:rPr>
          <w:rFonts w:ascii="Times New Roman" w:hAnsi="Times New Roman" w:cs="Times New Roman"/>
          <w:sz w:val="24"/>
          <w:szCs w:val="24"/>
        </w:rPr>
        <w:t>An appeal to the High Court unde</w:t>
      </w:r>
      <w:r>
        <w:rPr>
          <w:rFonts w:ascii="Times New Roman" w:hAnsi="Times New Roman" w:cs="Times New Roman"/>
          <w:sz w:val="24"/>
          <w:szCs w:val="24"/>
        </w:rPr>
        <w:t xml:space="preserve">r subsection (1) may be made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74AD">
        <w:rPr>
          <w:rFonts w:ascii="Times New Roman" w:hAnsi="Times New Roman" w:cs="Times New Roman"/>
          <w:sz w:val="24"/>
          <w:szCs w:val="24"/>
        </w:rPr>
        <w:t>questions of law only, and the notice of appeal shall state the question or</w:t>
      </w:r>
    </w:p>
    <w:p w:rsidR="009318D8" w:rsidRDefault="009318D8" w:rsidP="009318D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74AD">
        <w:rPr>
          <w:rFonts w:ascii="Times New Roman" w:hAnsi="Times New Roman" w:cs="Times New Roman"/>
          <w:sz w:val="24"/>
          <w:szCs w:val="24"/>
        </w:rPr>
        <w:t>questions of law that will be raised on the appeal.</w:t>
      </w:r>
    </w:p>
    <w:p w:rsidR="009318D8" w:rsidRDefault="009318D8" w:rsidP="009318D8">
      <w:pPr>
        <w:spacing w:after="0"/>
        <w:ind w:left="576" w:right="576"/>
        <w:jc w:val="both"/>
        <w:rPr>
          <w:rFonts w:ascii="Times New Roman" w:hAnsi="Times New Roman" w:cs="Times New Roman"/>
          <w:sz w:val="24"/>
          <w:szCs w:val="24"/>
        </w:rPr>
      </w:pPr>
    </w:p>
    <w:p w:rsidR="00740591" w:rsidRPr="00B14339" w:rsidRDefault="00B14339" w:rsidP="00740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section 100 (1) (a) of </w:t>
      </w:r>
      <w:r w:rsidR="00672AB6">
        <w:rPr>
          <w:rFonts w:ascii="Times New Roman" w:hAnsi="Times New Roman" w:cs="Times New Roman"/>
          <w:sz w:val="24"/>
          <w:szCs w:val="24"/>
        </w:rPr>
        <w:t xml:space="preserve"> </w:t>
      </w:r>
      <w:r w:rsidR="00672AB6" w:rsidRPr="00672AB6">
        <w:rPr>
          <w:rFonts w:ascii="Times New Roman" w:hAnsi="Times New Roman" w:cs="Times New Roman"/>
          <w:i/>
          <w:sz w:val="24"/>
          <w:szCs w:val="24"/>
        </w:rPr>
        <w:t>The Income Tax Act</w:t>
      </w:r>
      <w:r w:rsidR="00672AB6">
        <w:rPr>
          <w:rFonts w:ascii="Times New Roman" w:hAnsi="Times New Roman" w:cs="Times New Roman"/>
          <w:sz w:val="24"/>
          <w:szCs w:val="24"/>
        </w:rPr>
        <w:t xml:space="preserve"> </w:t>
      </w:r>
      <w:r>
        <w:rPr>
          <w:rFonts w:ascii="Times New Roman" w:hAnsi="Times New Roman" w:cs="Times New Roman"/>
          <w:sz w:val="24"/>
          <w:szCs w:val="24"/>
        </w:rPr>
        <w:t xml:space="preserve">and section 27 of </w:t>
      </w:r>
      <w:r w:rsidRPr="00A076DA">
        <w:rPr>
          <w:rFonts w:ascii="Times New Roman" w:eastAsia="Times New Roman" w:hAnsi="Times New Roman" w:cs="Times New Roman"/>
          <w:i/>
          <w:sz w:val="24"/>
          <w:szCs w:val="24"/>
        </w:rPr>
        <w:t>The Tax Appeals Tribunal Act</w:t>
      </w:r>
      <w:r>
        <w:rPr>
          <w:rFonts w:ascii="Times New Roman" w:eastAsia="Times New Roman" w:hAnsi="Times New Roman" w:cs="Times New Roman"/>
          <w:sz w:val="24"/>
          <w:szCs w:val="24"/>
        </w:rPr>
        <w:t xml:space="preserve"> vest appellate jurisdiction in the High Court from the administrative decisions of the Commissioner and Tax Appeals Tribunal respectively. </w:t>
      </w:r>
      <w:r w:rsidR="00740591">
        <w:rPr>
          <w:rFonts w:ascii="Times New Roman" w:eastAsia="Times New Roman" w:hAnsi="Times New Roman" w:cs="Times New Roman"/>
          <w:sz w:val="24"/>
          <w:szCs w:val="24"/>
        </w:rPr>
        <w:t xml:space="preserve">Not having been enacted specifically </w:t>
      </w:r>
      <w:r w:rsidR="00740591" w:rsidRPr="00A33222">
        <w:rPr>
          <w:rFonts w:ascii="Times New Roman" w:eastAsia="Times New Roman" w:hAnsi="Times New Roman" w:cs="Times New Roman"/>
          <w:sz w:val="24"/>
          <w:szCs w:val="24"/>
        </w:rPr>
        <w:t>to amend the Constitution</w:t>
      </w:r>
      <w:r w:rsidR="00740591">
        <w:rPr>
          <w:rFonts w:ascii="Times New Roman" w:eastAsia="Times New Roman" w:hAnsi="Times New Roman" w:cs="Times New Roman"/>
          <w:sz w:val="24"/>
          <w:szCs w:val="24"/>
        </w:rPr>
        <w:t>,</w:t>
      </w:r>
      <w:r w:rsidR="00740591">
        <w:rPr>
          <w:rFonts w:ascii="Times New Roman" w:hAnsi="Times New Roman" w:cs="Times New Roman"/>
          <w:sz w:val="24"/>
          <w:szCs w:val="24"/>
        </w:rPr>
        <w:t xml:space="preserve"> </w:t>
      </w:r>
      <w:r w:rsidR="00740591">
        <w:rPr>
          <w:rFonts w:ascii="Times New Roman" w:eastAsia="Times New Roman" w:hAnsi="Times New Roman" w:cs="Times New Roman"/>
          <w:sz w:val="24"/>
          <w:szCs w:val="24"/>
        </w:rPr>
        <w:t xml:space="preserve">none of the two Acts </w:t>
      </w:r>
      <w:r w:rsidR="00740591" w:rsidRPr="00A33222">
        <w:rPr>
          <w:rFonts w:ascii="Times New Roman" w:eastAsia="Times New Roman" w:hAnsi="Times New Roman" w:cs="Times New Roman"/>
          <w:sz w:val="24"/>
          <w:szCs w:val="24"/>
        </w:rPr>
        <w:t>repeal</w:t>
      </w:r>
      <w:r w:rsidR="00740591">
        <w:rPr>
          <w:rFonts w:ascii="Times New Roman" w:eastAsia="Times New Roman" w:hAnsi="Times New Roman" w:cs="Times New Roman"/>
          <w:sz w:val="24"/>
          <w:szCs w:val="24"/>
        </w:rPr>
        <w:t>ed</w:t>
      </w:r>
      <w:r w:rsidR="00740591" w:rsidRPr="00A33222">
        <w:rPr>
          <w:rFonts w:ascii="Times New Roman" w:eastAsia="Times New Roman" w:hAnsi="Times New Roman" w:cs="Times New Roman"/>
          <w:sz w:val="24"/>
          <w:szCs w:val="24"/>
        </w:rPr>
        <w:t>, alter</w:t>
      </w:r>
      <w:r w:rsidR="00740591">
        <w:rPr>
          <w:rFonts w:ascii="Times New Roman" w:eastAsia="Times New Roman" w:hAnsi="Times New Roman" w:cs="Times New Roman"/>
          <w:sz w:val="24"/>
          <w:szCs w:val="24"/>
        </w:rPr>
        <w:t>ed</w:t>
      </w:r>
      <w:r w:rsidR="00740591" w:rsidRPr="00A33222">
        <w:rPr>
          <w:rFonts w:ascii="Times New Roman" w:eastAsia="Times New Roman" w:hAnsi="Times New Roman" w:cs="Times New Roman"/>
          <w:sz w:val="24"/>
          <w:szCs w:val="24"/>
        </w:rPr>
        <w:t xml:space="preserve"> or reverse</w:t>
      </w:r>
      <w:r w:rsidR="00740591">
        <w:rPr>
          <w:rFonts w:ascii="Times New Roman" w:eastAsia="Times New Roman" w:hAnsi="Times New Roman" w:cs="Times New Roman"/>
          <w:sz w:val="24"/>
          <w:szCs w:val="24"/>
        </w:rPr>
        <w:t>d</w:t>
      </w:r>
      <w:r w:rsidR="00740591" w:rsidRPr="00A33222">
        <w:rPr>
          <w:rFonts w:ascii="Times New Roman" w:eastAsia="Times New Roman" w:hAnsi="Times New Roman" w:cs="Times New Roman"/>
          <w:sz w:val="24"/>
          <w:szCs w:val="24"/>
        </w:rPr>
        <w:t xml:space="preserve"> </w:t>
      </w:r>
      <w:r w:rsidR="00740591">
        <w:rPr>
          <w:rFonts w:ascii="Times New Roman" w:eastAsia="Times New Roman" w:hAnsi="Times New Roman" w:cs="Times New Roman"/>
          <w:sz w:val="24"/>
          <w:szCs w:val="24"/>
        </w:rPr>
        <w:t xml:space="preserve">article 139 (1) of </w:t>
      </w:r>
      <w:r w:rsidR="00740591" w:rsidRPr="00026133">
        <w:rPr>
          <w:rFonts w:ascii="Times New Roman" w:eastAsia="Times New Roman" w:hAnsi="Times New Roman" w:cs="Times New Roman"/>
          <w:i/>
          <w:sz w:val="24"/>
          <w:szCs w:val="24"/>
        </w:rPr>
        <w:t>The Constitution of the Republic of Uganda, 1995</w:t>
      </w:r>
      <w:r w:rsidR="00740591">
        <w:rPr>
          <w:rFonts w:ascii="Times New Roman" w:eastAsia="Times New Roman" w:hAnsi="Times New Roman" w:cs="Times New Roman"/>
          <w:sz w:val="24"/>
          <w:szCs w:val="24"/>
        </w:rPr>
        <w:t xml:space="preserve"> vesting unlimited original jurisdiction in the High Court. The implication is that </w:t>
      </w:r>
      <w:r w:rsidR="00BB09D5">
        <w:rPr>
          <w:rFonts w:ascii="Times New Roman" w:eastAsia="Times New Roman" w:hAnsi="Times New Roman" w:cs="Times New Roman"/>
          <w:sz w:val="24"/>
          <w:szCs w:val="24"/>
        </w:rPr>
        <w:t xml:space="preserve">in tax matters, </w:t>
      </w:r>
      <w:r w:rsidR="00740591">
        <w:rPr>
          <w:rFonts w:ascii="Times New Roman" w:eastAsia="Times New Roman" w:hAnsi="Times New Roman" w:cs="Times New Roman"/>
          <w:sz w:val="24"/>
          <w:szCs w:val="24"/>
        </w:rPr>
        <w:t xml:space="preserve">the High Court is vested with three forms of jurisdiction;- it retains the </w:t>
      </w:r>
      <w:r w:rsidR="00740591" w:rsidRPr="003749B1">
        <w:rPr>
          <w:rFonts w:ascii="Times New Roman" w:eastAsia="Times New Roman" w:hAnsi="Times New Roman" w:cs="Times New Roman"/>
          <w:i/>
          <w:sz w:val="24"/>
          <w:szCs w:val="24"/>
        </w:rPr>
        <w:t>de jure</w:t>
      </w:r>
      <w:r w:rsidR="00740591">
        <w:rPr>
          <w:rFonts w:ascii="Times New Roman" w:eastAsia="Times New Roman" w:hAnsi="Times New Roman" w:cs="Times New Roman"/>
          <w:sz w:val="24"/>
          <w:szCs w:val="24"/>
        </w:rPr>
        <w:t xml:space="preserve"> constitutionally conferred original </w:t>
      </w:r>
      <w:r w:rsidR="006F2C1D">
        <w:rPr>
          <w:rFonts w:ascii="Times New Roman" w:eastAsia="Times New Roman" w:hAnsi="Times New Roman" w:cs="Times New Roman"/>
          <w:sz w:val="24"/>
          <w:szCs w:val="24"/>
        </w:rPr>
        <w:t xml:space="preserve">unlimited </w:t>
      </w:r>
      <w:r w:rsidR="00740591">
        <w:rPr>
          <w:rFonts w:ascii="Times New Roman" w:eastAsia="Times New Roman" w:hAnsi="Times New Roman" w:cs="Times New Roman"/>
          <w:sz w:val="24"/>
          <w:szCs w:val="24"/>
        </w:rPr>
        <w:t>jurisdiction that is now concurrent and coextensive with that of the Tax Appeals Tribunal</w:t>
      </w:r>
      <w:r w:rsidR="006F2C1D">
        <w:rPr>
          <w:rFonts w:ascii="Times New Roman" w:eastAsia="Times New Roman" w:hAnsi="Times New Roman" w:cs="Times New Roman"/>
          <w:sz w:val="24"/>
          <w:szCs w:val="24"/>
        </w:rPr>
        <w:t xml:space="preserve"> over tax matters</w:t>
      </w:r>
      <w:r w:rsidR="00740591">
        <w:rPr>
          <w:rFonts w:ascii="Times New Roman" w:eastAsia="Times New Roman" w:hAnsi="Times New Roman" w:cs="Times New Roman"/>
          <w:sz w:val="24"/>
          <w:szCs w:val="24"/>
        </w:rPr>
        <w:t>; the practice of deference</w:t>
      </w:r>
      <w:r w:rsidR="00740591" w:rsidRPr="003749B1">
        <w:rPr>
          <w:rFonts w:ascii="Times New Roman" w:eastAsia="Times New Roman" w:hAnsi="Times New Roman" w:cs="Times New Roman"/>
          <w:sz w:val="24"/>
          <w:szCs w:val="24"/>
        </w:rPr>
        <w:t xml:space="preserve"> </w:t>
      </w:r>
      <w:r w:rsidR="00740591">
        <w:rPr>
          <w:rFonts w:ascii="Times New Roman" w:eastAsia="Times New Roman" w:hAnsi="Times New Roman" w:cs="Times New Roman"/>
          <w:sz w:val="24"/>
          <w:szCs w:val="24"/>
        </w:rPr>
        <w:t xml:space="preserve">which has gained the force of law whereby </w:t>
      </w:r>
      <w:r w:rsidR="00BB09D5">
        <w:rPr>
          <w:rFonts w:ascii="Times New Roman" w:eastAsia="Times New Roman" w:hAnsi="Times New Roman" w:cs="Times New Roman"/>
          <w:sz w:val="24"/>
          <w:szCs w:val="24"/>
        </w:rPr>
        <w:t xml:space="preserve">in situations of concurrent jurisdiction </w:t>
      </w:r>
      <w:r w:rsidR="00740591">
        <w:rPr>
          <w:rFonts w:ascii="Times New Roman" w:eastAsia="Times New Roman" w:hAnsi="Times New Roman" w:cs="Times New Roman"/>
          <w:sz w:val="24"/>
          <w:szCs w:val="24"/>
        </w:rPr>
        <w:t>the High Court now only exercises it</w:t>
      </w:r>
      <w:r w:rsidR="00BB09D5">
        <w:rPr>
          <w:rFonts w:ascii="Times New Roman" w:eastAsia="Times New Roman" w:hAnsi="Times New Roman" w:cs="Times New Roman"/>
          <w:sz w:val="24"/>
          <w:szCs w:val="24"/>
        </w:rPr>
        <w:t>s original jurisdiction</w:t>
      </w:r>
      <w:r w:rsidR="00740591">
        <w:rPr>
          <w:rFonts w:ascii="Times New Roman" w:eastAsia="Times New Roman" w:hAnsi="Times New Roman" w:cs="Times New Roman"/>
          <w:sz w:val="24"/>
          <w:szCs w:val="24"/>
        </w:rPr>
        <w:t xml:space="preserve"> sparingly as a residual power, has transformed that jurisdiction into a </w:t>
      </w:r>
      <w:r w:rsidR="00740591" w:rsidRPr="003749B1">
        <w:rPr>
          <w:rFonts w:ascii="Times New Roman" w:eastAsia="Times New Roman" w:hAnsi="Times New Roman" w:cs="Times New Roman"/>
          <w:i/>
          <w:sz w:val="24"/>
          <w:szCs w:val="24"/>
        </w:rPr>
        <w:t>de facto</w:t>
      </w:r>
      <w:r w:rsidR="00740591">
        <w:rPr>
          <w:rFonts w:ascii="Times New Roman" w:eastAsia="Times New Roman" w:hAnsi="Times New Roman" w:cs="Times New Roman"/>
          <w:sz w:val="24"/>
          <w:szCs w:val="24"/>
        </w:rPr>
        <w:t xml:space="preserve"> residual jurisdiction; and lastly appellate jurisdiction conferred by both enactments</w:t>
      </w:r>
      <w:r w:rsidR="00BB09D5">
        <w:rPr>
          <w:rFonts w:ascii="Times New Roman" w:eastAsia="Times New Roman" w:hAnsi="Times New Roman" w:cs="Times New Roman"/>
          <w:sz w:val="24"/>
          <w:szCs w:val="24"/>
        </w:rPr>
        <w:t xml:space="preserve"> from two levels of administrative decision making</w:t>
      </w:r>
      <w:r w:rsidR="00740591">
        <w:rPr>
          <w:rFonts w:ascii="Times New Roman" w:eastAsia="Times New Roman" w:hAnsi="Times New Roman" w:cs="Times New Roman"/>
          <w:sz w:val="24"/>
          <w:szCs w:val="24"/>
        </w:rPr>
        <w:t>.</w:t>
      </w:r>
      <w:r w:rsidR="00BB09D5">
        <w:rPr>
          <w:rFonts w:ascii="Times New Roman" w:eastAsia="Times New Roman" w:hAnsi="Times New Roman" w:cs="Times New Roman"/>
          <w:sz w:val="24"/>
          <w:szCs w:val="24"/>
        </w:rPr>
        <w:t xml:space="preserve"> </w:t>
      </w:r>
    </w:p>
    <w:p w:rsidR="00740591" w:rsidRDefault="00740591" w:rsidP="00192FB0">
      <w:pPr>
        <w:spacing w:after="0" w:line="360" w:lineRule="auto"/>
        <w:jc w:val="both"/>
        <w:rPr>
          <w:rFonts w:ascii="Times New Roman" w:eastAsia="Times New Roman" w:hAnsi="Times New Roman" w:cs="Times New Roman"/>
          <w:sz w:val="24"/>
          <w:szCs w:val="24"/>
        </w:rPr>
      </w:pPr>
    </w:p>
    <w:p w:rsidR="00192FB0" w:rsidRDefault="00185442" w:rsidP="00192FB0">
      <w:pPr>
        <w:spacing w:after="0" w:line="360" w:lineRule="auto"/>
        <w:jc w:val="both"/>
        <w:rPr>
          <w:rFonts w:ascii="Times New Roman" w:hAnsi="Times New Roman" w:cs="Times New Roman"/>
          <w:sz w:val="24"/>
          <w:szCs w:val="24"/>
        </w:rPr>
      </w:pPr>
      <w:r w:rsidRPr="00FA39A2">
        <w:rPr>
          <w:rFonts w:ascii="Times New Roman" w:hAnsi="Times New Roman" w:cs="Times New Roman"/>
          <w:sz w:val="24"/>
          <w:szCs w:val="24"/>
        </w:rPr>
        <w:t xml:space="preserve">The concept of </w:t>
      </w:r>
      <w:r>
        <w:rPr>
          <w:rFonts w:ascii="Times New Roman" w:hAnsi="Times New Roman" w:cs="Times New Roman"/>
          <w:sz w:val="24"/>
          <w:szCs w:val="24"/>
        </w:rPr>
        <w:t xml:space="preserve">having both </w:t>
      </w:r>
      <w:r w:rsidRPr="00FA39A2">
        <w:rPr>
          <w:rFonts w:ascii="Times New Roman" w:hAnsi="Times New Roman" w:cs="Times New Roman"/>
          <w:sz w:val="24"/>
          <w:szCs w:val="24"/>
        </w:rPr>
        <w:t xml:space="preserve">appellate </w:t>
      </w:r>
      <w:r>
        <w:rPr>
          <w:rFonts w:ascii="Times New Roman" w:hAnsi="Times New Roman" w:cs="Times New Roman"/>
          <w:sz w:val="24"/>
          <w:szCs w:val="24"/>
        </w:rPr>
        <w:t xml:space="preserve">and original </w:t>
      </w:r>
      <w:r w:rsidRPr="00FA39A2">
        <w:rPr>
          <w:rFonts w:ascii="Times New Roman" w:hAnsi="Times New Roman" w:cs="Times New Roman"/>
          <w:sz w:val="24"/>
          <w:szCs w:val="24"/>
        </w:rPr>
        <w:t xml:space="preserve">jurisdiction </w:t>
      </w:r>
      <w:r>
        <w:rPr>
          <w:rFonts w:ascii="Times New Roman" w:hAnsi="Times New Roman" w:cs="Times New Roman"/>
          <w:sz w:val="24"/>
          <w:szCs w:val="24"/>
        </w:rPr>
        <w:t xml:space="preserve">over tax matters vested in the High Court is a most unusual </w:t>
      </w:r>
      <w:r w:rsidRPr="00FA39A2">
        <w:rPr>
          <w:rFonts w:ascii="Times New Roman" w:hAnsi="Times New Roman" w:cs="Times New Roman"/>
          <w:sz w:val="24"/>
          <w:szCs w:val="24"/>
        </w:rPr>
        <w:t>one and is not</w:t>
      </w:r>
      <w:r>
        <w:rPr>
          <w:rFonts w:ascii="Times New Roman" w:hAnsi="Times New Roman" w:cs="Times New Roman"/>
          <w:sz w:val="24"/>
          <w:szCs w:val="24"/>
        </w:rPr>
        <w:t xml:space="preserve"> likely to have been intended. </w:t>
      </w:r>
      <w:r w:rsidRPr="00FA39A2">
        <w:rPr>
          <w:rFonts w:ascii="Times New Roman" w:hAnsi="Times New Roman" w:cs="Times New Roman"/>
          <w:sz w:val="24"/>
          <w:szCs w:val="24"/>
        </w:rPr>
        <w:t xml:space="preserve">There </w:t>
      </w:r>
      <w:r>
        <w:rPr>
          <w:rFonts w:ascii="Times New Roman" w:hAnsi="Times New Roman" w:cs="Times New Roman"/>
          <w:sz w:val="24"/>
          <w:szCs w:val="24"/>
        </w:rPr>
        <w:t>appears to be</w:t>
      </w:r>
      <w:r w:rsidRPr="00FA39A2">
        <w:rPr>
          <w:rFonts w:ascii="Times New Roman" w:hAnsi="Times New Roman" w:cs="Times New Roman"/>
          <w:sz w:val="24"/>
          <w:szCs w:val="24"/>
        </w:rPr>
        <w:t xml:space="preserve"> no logic in giving the </w:t>
      </w:r>
      <w:r>
        <w:rPr>
          <w:rFonts w:ascii="Times New Roman" w:hAnsi="Times New Roman" w:cs="Times New Roman"/>
          <w:sz w:val="24"/>
          <w:szCs w:val="24"/>
        </w:rPr>
        <w:t xml:space="preserve">High </w:t>
      </w:r>
      <w:r w:rsidRPr="00FA39A2">
        <w:rPr>
          <w:rFonts w:ascii="Times New Roman" w:hAnsi="Times New Roman" w:cs="Times New Roman"/>
          <w:sz w:val="24"/>
          <w:szCs w:val="24"/>
        </w:rPr>
        <w:t>Court exclusive appellate jurisdiction and</w:t>
      </w:r>
      <w:r>
        <w:rPr>
          <w:rFonts w:ascii="Times New Roman" w:hAnsi="Times New Roman" w:cs="Times New Roman"/>
          <w:sz w:val="24"/>
          <w:szCs w:val="24"/>
        </w:rPr>
        <w:t xml:space="preserve"> t</w:t>
      </w:r>
      <w:r w:rsidRPr="00FA39A2">
        <w:rPr>
          <w:rFonts w:ascii="Times New Roman" w:hAnsi="Times New Roman" w:cs="Times New Roman"/>
          <w:sz w:val="24"/>
          <w:szCs w:val="24"/>
        </w:rPr>
        <w:t xml:space="preserve">hen concurrent </w:t>
      </w:r>
      <w:r>
        <w:rPr>
          <w:rFonts w:ascii="Times New Roman" w:hAnsi="Times New Roman" w:cs="Times New Roman"/>
          <w:sz w:val="24"/>
          <w:szCs w:val="24"/>
        </w:rPr>
        <w:t xml:space="preserve">original jurisdiction </w:t>
      </w:r>
      <w:r w:rsidRPr="00FA39A2">
        <w:rPr>
          <w:rFonts w:ascii="Times New Roman" w:hAnsi="Times New Roman" w:cs="Times New Roman"/>
          <w:sz w:val="24"/>
          <w:szCs w:val="24"/>
        </w:rPr>
        <w:t xml:space="preserve">in relation to the type of case </w:t>
      </w:r>
      <w:r>
        <w:rPr>
          <w:rFonts w:ascii="Times New Roman" w:hAnsi="Times New Roman" w:cs="Times New Roman"/>
          <w:sz w:val="24"/>
          <w:szCs w:val="24"/>
        </w:rPr>
        <w:t>or</w:t>
      </w:r>
      <w:r w:rsidRPr="00FA39A2">
        <w:rPr>
          <w:rFonts w:ascii="Times New Roman" w:hAnsi="Times New Roman" w:cs="Times New Roman"/>
          <w:sz w:val="24"/>
          <w:szCs w:val="24"/>
        </w:rPr>
        <w:t xml:space="preserve"> matters such as the present one</w:t>
      </w:r>
      <w:r>
        <w:rPr>
          <w:rFonts w:ascii="Times New Roman" w:hAnsi="Times New Roman" w:cs="Times New Roman"/>
          <w:sz w:val="24"/>
          <w:szCs w:val="24"/>
        </w:rPr>
        <w:t>. However, it</w:t>
      </w:r>
      <w:r w:rsidR="00192FB0" w:rsidRPr="00672AB6">
        <w:rPr>
          <w:rFonts w:ascii="Times New Roman" w:hAnsi="Times New Roman" w:cs="Times New Roman"/>
          <w:sz w:val="24"/>
          <w:szCs w:val="24"/>
        </w:rPr>
        <w:t xml:space="preserve"> is a canon of construction that, if it be possible, effect must be given to every word of an Act of Parliament but that, if there be a word or phrase therein to which no sensible</w:t>
      </w:r>
      <w:r w:rsidR="00192FB0">
        <w:rPr>
          <w:rFonts w:ascii="Times New Roman" w:hAnsi="Times New Roman" w:cs="Times New Roman"/>
          <w:sz w:val="24"/>
          <w:szCs w:val="24"/>
        </w:rPr>
        <w:t xml:space="preserve"> </w:t>
      </w:r>
      <w:r w:rsidR="00192FB0" w:rsidRPr="00672AB6">
        <w:rPr>
          <w:rFonts w:ascii="Times New Roman" w:hAnsi="Times New Roman" w:cs="Times New Roman"/>
          <w:sz w:val="24"/>
          <w:szCs w:val="24"/>
        </w:rPr>
        <w:t xml:space="preserve">meaning can </w:t>
      </w:r>
      <w:r w:rsidR="00192FB0">
        <w:rPr>
          <w:rFonts w:ascii="Times New Roman" w:hAnsi="Times New Roman" w:cs="Times New Roman"/>
          <w:sz w:val="24"/>
          <w:szCs w:val="24"/>
        </w:rPr>
        <w:t>be given, it must be eliminated</w:t>
      </w:r>
      <w:r w:rsidR="00192FB0" w:rsidRPr="00672AB6">
        <w:rPr>
          <w:rFonts w:ascii="Times New Roman" w:hAnsi="Times New Roman" w:cs="Times New Roman"/>
          <w:sz w:val="24"/>
          <w:szCs w:val="24"/>
        </w:rPr>
        <w:t>. Words may be robbed of meaning by a subsequent change in the law and the failure of the drafter of the amending Act to effect a consequential</w:t>
      </w:r>
      <w:r w:rsidR="00192FB0">
        <w:rPr>
          <w:rFonts w:ascii="Times New Roman" w:hAnsi="Times New Roman" w:cs="Times New Roman"/>
          <w:sz w:val="24"/>
          <w:szCs w:val="24"/>
        </w:rPr>
        <w:t xml:space="preserve"> </w:t>
      </w:r>
      <w:r w:rsidR="00192FB0" w:rsidRPr="00672AB6">
        <w:rPr>
          <w:rFonts w:ascii="Times New Roman" w:hAnsi="Times New Roman" w:cs="Times New Roman"/>
          <w:sz w:val="24"/>
          <w:szCs w:val="24"/>
        </w:rPr>
        <w:t>amendment (</w:t>
      </w:r>
      <w:r w:rsidR="00192FB0">
        <w:rPr>
          <w:rFonts w:ascii="Times New Roman" w:hAnsi="Times New Roman" w:cs="Times New Roman"/>
          <w:sz w:val="24"/>
          <w:szCs w:val="24"/>
        </w:rPr>
        <w:t>see</w:t>
      </w:r>
      <w:r w:rsidR="00192FB0" w:rsidRPr="00672AB6">
        <w:rPr>
          <w:rFonts w:ascii="Times New Roman" w:hAnsi="Times New Roman" w:cs="Times New Roman"/>
          <w:sz w:val="24"/>
          <w:szCs w:val="24"/>
        </w:rPr>
        <w:t xml:space="preserve"> </w:t>
      </w:r>
      <w:r w:rsidR="00192FB0" w:rsidRPr="00192FB0">
        <w:rPr>
          <w:rFonts w:ascii="Times New Roman" w:hAnsi="Times New Roman" w:cs="Times New Roman"/>
          <w:i/>
          <w:sz w:val="24"/>
          <w:szCs w:val="24"/>
        </w:rPr>
        <w:t>R v. Wilson (Clarence) [1983] 3 WLR 686</w:t>
      </w:r>
      <w:r w:rsidR="00192FB0">
        <w:rPr>
          <w:rFonts w:ascii="Times New Roman" w:hAnsi="Times New Roman" w:cs="Times New Roman"/>
          <w:sz w:val="24"/>
          <w:szCs w:val="24"/>
        </w:rPr>
        <w:t xml:space="preserve"> at </w:t>
      </w:r>
      <w:r w:rsidR="00192FB0" w:rsidRPr="00192FB0">
        <w:rPr>
          <w:rFonts w:ascii="Times New Roman" w:hAnsi="Times New Roman" w:cs="Times New Roman"/>
          <w:i/>
          <w:sz w:val="24"/>
          <w:szCs w:val="24"/>
        </w:rPr>
        <w:t>691</w:t>
      </w:r>
      <w:r w:rsidR="00192FB0" w:rsidRPr="00672AB6">
        <w:rPr>
          <w:rFonts w:ascii="Times New Roman" w:hAnsi="Times New Roman" w:cs="Times New Roman"/>
          <w:sz w:val="24"/>
          <w:szCs w:val="24"/>
        </w:rPr>
        <w:t>).</w:t>
      </w:r>
      <w:r w:rsidR="00192FB0" w:rsidRPr="00192FB0">
        <w:rPr>
          <w:rFonts w:ascii="Times New Roman" w:hAnsi="Times New Roman" w:cs="Times New Roman"/>
          <w:sz w:val="24"/>
          <w:szCs w:val="24"/>
        </w:rPr>
        <w:t xml:space="preserve"> </w:t>
      </w:r>
    </w:p>
    <w:p w:rsidR="00192FB0" w:rsidRDefault="00192FB0" w:rsidP="00192FB0">
      <w:pPr>
        <w:spacing w:after="0" w:line="360" w:lineRule="auto"/>
        <w:jc w:val="both"/>
        <w:rPr>
          <w:rFonts w:ascii="Times New Roman" w:hAnsi="Times New Roman" w:cs="Times New Roman"/>
          <w:sz w:val="24"/>
          <w:szCs w:val="24"/>
        </w:rPr>
      </w:pPr>
    </w:p>
    <w:p w:rsidR="00192FB0" w:rsidRDefault="00192FB0" w:rsidP="001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must bear in mind a presumption, which is of fundamental importance in the law of statutory interpretation, that except one that repeals existing law, </w:t>
      </w:r>
      <w:r w:rsidRPr="00B362D1">
        <w:rPr>
          <w:rFonts w:ascii="Times New Roman" w:hAnsi="Times New Roman" w:cs="Times New Roman"/>
          <w:sz w:val="24"/>
          <w:szCs w:val="24"/>
        </w:rPr>
        <w:t>an enactment does not a</w:t>
      </w:r>
      <w:r>
        <w:rPr>
          <w:rFonts w:ascii="Times New Roman" w:hAnsi="Times New Roman" w:cs="Times New Roman"/>
          <w:sz w:val="24"/>
          <w:szCs w:val="24"/>
        </w:rPr>
        <w:t xml:space="preserve">lter the existing law more than </w:t>
      </w:r>
      <w:r w:rsidRPr="00B362D1">
        <w:rPr>
          <w:rFonts w:ascii="Times New Roman" w:hAnsi="Times New Roman" w:cs="Times New Roman"/>
          <w:sz w:val="24"/>
          <w:szCs w:val="24"/>
        </w:rPr>
        <w:t>is necessary</w:t>
      </w:r>
      <w:r>
        <w:rPr>
          <w:rFonts w:ascii="Times New Roman" w:hAnsi="Times New Roman" w:cs="Times New Roman"/>
          <w:sz w:val="24"/>
          <w:szCs w:val="24"/>
        </w:rPr>
        <w:t xml:space="preserve">. </w:t>
      </w:r>
      <w:r w:rsidRPr="009028C7">
        <w:rPr>
          <w:rFonts w:ascii="Times New Roman" w:hAnsi="Times New Roman" w:cs="Times New Roman"/>
          <w:sz w:val="24"/>
          <w:szCs w:val="24"/>
        </w:rPr>
        <w:t xml:space="preserve">Statutes must </w:t>
      </w:r>
      <w:r>
        <w:rPr>
          <w:rFonts w:ascii="Times New Roman" w:hAnsi="Times New Roman" w:cs="Times New Roman"/>
          <w:sz w:val="24"/>
          <w:szCs w:val="24"/>
        </w:rPr>
        <w:t xml:space="preserve">be read together and the later </w:t>
      </w:r>
      <w:r w:rsidRPr="009028C7">
        <w:rPr>
          <w:rFonts w:ascii="Times New Roman" w:hAnsi="Times New Roman" w:cs="Times New Roman"/>
          <w:sz w:val="24"/>
          <w:szCs w:val="24"/>
        </w:rPr>
        <w:t xml:space="preserve">one must not be so construed as to repeal the provisions of an earlier one, or to take away rights conferred by an earlier one unless the later </w:t>
      </w:r>
      <w:r>
        <w:rPr>
          <w:rFonts w:ascii="Times New Roman" w:hAnsi="Times New Roman" w:cs="Times New Roman"/>
          <w:sz w:val="24"/>
          <w:szCs w:val="24"/>
        </w:rPr>
        <w:t>s</w:t>
      </w:r>
      <w:r w:rsidRPr="009028C7">
        <w:rPr>
          <w:rFonts w:ascii="Times New Roman" w:hAnsi="Times New Roman" w:cs="Times New Roman"/>
          <w:sz w:val="24"/>
          <w:szCs w:val="24"/>
        </w:rPr>
        <w:t xml:space="preserve">tatute expressly alters the provisions of the earlier one in that respect </w:t>
      </w:r>
      <w:r w:rsidRPr="009028C7">
        <w:rPr>
          <w:rFonts w:ascii="Times New Roman" w:hAnsi="Times New Roman" w:cs="Times New Roman"/>
          <w:sz w:val="24"/>
          <w:szCs w:val="24"/>
        </w:rPr>
        <w:lastRenderedPageBreak/>
        <w:t>or such alteration is a necessary infere</w:t>
      </w:r>
      <w:r>
        <w:rPr>
          <w:rFonts w:ascii="Times New Roman" w:hAnsi="Times New Roman" w:cs="Times New Roman"/>
          <w:sz w:val="24"/>
          <w:szCs w:val="24"/>
        </w:rPr>
        <w:t>nce from the terms of the later s</w:t>
      </w:r>
      <w:r w:rsidRPr="009028C7">
        <w:rPr>
          <w:rFonts w:ascii="Times New Roman" w:hAnsi="Times New Roman" w:cs="Times New Roman"/>
          <w:sz w:val="24"/>
          <w:szCs w:val="24"/>
        </w:rPr>
        <w:t>tatute</w:t>
      </w:r>
      <w:r>
        <w:rPr>
          <w:rFonts w:ascii="Times New Roman" w:hAnsi="Times New Roman" w:cs="Times New Roman"/>
          <w:sz w:val="24"/>
          <w:szCs w:val="24"/>
        </w:rPr>
        <w:t>. It is one of the rules of statutory interpretation that s</w:t>
      </w:r>
      <w:r w:rsidRPr="00CE7A8D">
        <w:rPr>
          <w:rFonts w:ascii="Times New Roman" w:hAnsi="Times New Roman" w:cs="Times New Roman"/>
          <w:sz w:val="24"/>
          <w:szCs w:val="24"/>
        </w:rPr>
        <w:t>tatutes addressing the same subject matter must, if possible, be construed together to give full effect to each</w:t>
      </w:r>
      <w:r>
        <w:rPr>
          <w:rFonts w:ascii="Times New Roman" w:hAnsi="Times New Roman" w:cs="Times New Roman"/>
          <w:sz w:val="24"/>
          <w:szCs w:val="24"/>
        </w:rPr>
        <w:t xml:space="preserve">. </w:t>
      </w:r>
      <w:r w:rsidRPr="00555E14">
        <w:rPr>
          <w:rFonts w:ascii="Times New Roman" w:hAnsi="Times New Roman" w:cs="Times New Roman"/>
          <w:sz w:val="24"/>
          <w:szCs w:val="24"/>
        </w:rPr>
        <w:t xml:space="preserve">Statutes relating to the same subject matter should be construed </w:t>
      </w:r>
      <w:r w:rsidRPr="00555E14">
        <w:rPr>
          <w:rFonts w:ascii="Times New Roman" w:hAnsi="Times New Roman" w:cs="Times New Roman"/>
          <w:i/>
          <w:sz w:val="24"/>
          <w:szCs w:val="24"/>
        </w:rPr>
        <w:t>in pari materia</w:t>
      </w:r>
      <w:r w:rsidRPr="00555E14">
        <w:rPr>
          <w:rFonts w:ascii="Times New Roman" w:hAnsi="Times New Roman" w:cs="Times New Roman"/>
          <w:sz w:val="24"/>
          <w:szCs w:val="24"/>
        </w:rPr>
        <w:t>, gathering the legislativ</w:t>
      </w:r>
      <w:r>
        <w:rPr>
          <w:rFonts w:ascii="Times New Roman" w:hAnsi="Times New Roman" w:cs="Times New Roman"/>
          <w:sz w:val="24"/>
          <w:szCs w:val="24"/>
        </w:rPr>
        <w:t xml:space="preserve">e intent from the whole of the </w:t>
      </w:r>
      <w:r w:rsidRPr="00555E14">
        <w:rPr>
          <w:rFonts w:ascii="Times New Roman" w:hAnsi="Times New Roman" w:cs="Times New Roman"/>
          <w:sz w:val="24"/>
          <w:szCs w:val="24"/>
        </w:rPr>
        <w:t>enactments</w:t>
      </w:r>
      <w:r>
        <w:rPr>
          <w:rFonts w:ascii="Times New Roman" w:hAnsi="Times New Roman" w:cs="Times New Roman"/>
          <w:sz w:val="24"/>
          <w:szCs w:val="24"/>
        </w:rPr>
        <w:t xml:space="preserve">. </w:t>
      </w:r>
      <w:r w:rsidRPr="004C78B9">
        <w:rPr>
          <w:rFonts w:ascii="Times New Roman" w:hAnsi="Times New Roman" w:cs="Times New Roman"/>
          <w:sz w:val="24"/>
          <w:szCs w:val="24"/>
        </w:rPr>
        <w:t>If statutes are irreconcilable, the statute prevails that is later in its effective date</w:t>
      </w:r>
      <w:r>
        <w:rPr>
          <w:rFonts w:ascii="Times New Roman" w:hAnsi="Times New Roman" w:cs="Times New Roman"/>
          <w:sz w:val="24"/>
          <w:szCs w:val="24"/>
        </w:rPr>
        <w:t>.</w:t>
      </w:r>
    </w:p>
    <w:p w:rsidR="00740591" w:rsidRDefault="00740591" w:rsidP="00192FB0">
      <w:pPr>
        <w:spacing w:after="0" w:line="360" w:lineRule="auto"/>
        <w:jc w:val="both"/>
        <w:rPr>
          <w:rFonts w:ascii="Times New Roman" w:hAnsi="Times New Roman" w:cs="Times New Roman"/>
          <w:sz w:val="24"/>
          <w:szCs w:val="24"/>
        </w:rPr>
      </w:pPr>
    </w:p>
    <w:p w:rsidR="00740591" w:rsidRDefault="00740591" w:rsidP="00740591">
      <w:pPr>
        <w:spacing w:after="0" w:line="360" w:lineRule="auto"/>
        <w:jc w:val="both"/>
        <w:rPr>
          <w:rFonts w:ascii="Times New Roman" w:hAnsi="Times New Roman" w:cs="Times New Roman"/>
          <w:sz w:val="24"/>
          <w:szCs w:val="24"/>
        </w:rPr>
      </w:pPr>
      <w:r w:rsidRPr="00B465E8">
        <w:rPr>
          <w:rFonts w:ascii="Times New Roman" w:hAnsi="Times New Roman" w:cs="Times New Roman"/>
          <w:sz w:val="24"/>
          <w:szCs w:val="24"/>
        </w:rPr>
        <w:t>The assumption</w:t>
      </w:r>
      <w:r>
        <w:rPr>
          <w:rFonts w:ascii="Times New Roman" w:hAnsi="Times New Roman" w:cs="Times New Roman"/>
          <w:sz w:val="24"/>
          <w:szCs w:val="24"/>
        </w:rPr>
        <w:t xml:space="preserve"> should be that the Parliament</w:t>
      </w:r>
      <w:r w:rsidRPr="00B465E8">
        <w:rPr>
          <w:rFonts w:ascii="Times New Roman" w:hAnsi="Times New Roman" w:cs="Times New Roman"/>
          <w:sz w:val="24"/>
          <w:szCs w:val="24"/>
        </w:rPr>
        <w:t xml:space="preserve">, advisedly and in all its wisdom, conferred concurrent jurisdiction after considering all pros and cons and all the implications of what it was doing. </w:t>
      </w:r>
      <w:r w:rsidRPr="008D403B">
        <w:rPr>
          <w:rFonts w:ascii="Times New Roman" w:hAnsi="Times New Roman" w:cs="Times New Roman"/>
          <w:sz w:val="24"/>
          <w:szCs w:val="24"/>
        </w:rPr>
        <w:t xml:space="preserve">Parliament must be assumed to have considered all the implications of conferring concurrent jurisdiction on two </w:t>
      </w:r>
      <w:r>
        <w:rPr>
          <w:rFonts w:ascii="Times New Roman" w:hAnsi="Times New Roman" w:cs="Times New Roman"/>
          <w:sz w:val="24"/>
          <w:szCs w:val="24"/>
        </w:rPr>
        <w:t>forums</w:t>
      </w:r>
      <w:r w:rsidRPr="008D403B">
        <w:rPr>
          <w:rFonts w:ascii="Times New Roman" w:hAnsi="Times New Roman" w:cs="Times New Roman"/>
          <w:sz w:val="24"/>
          <w:szCs w:val="24"/>
        </w:rPr>
        <w:t xml:space="preserve">, one superior and the other inferior, and must then have deliberately and advisedly conferred concurrent jurisdiction. </w:t>
      </w:r>
      <w:r w:rsidRPr="00714B1E">
        <w:rPr>
          <w:rFonts w:ascii="Times New Roman" w:hAnsi="Times New Roman" w:cs="Times New Roman"/>
          <w:sz w:val="24"/>
          <w:szCs w:val="24"/>
        </w:rPr>
        <w:t xml:space="preserve">The question is whether </w:t>
      </w:r>
      <w:r>
        <w:rPr>
          <w:rFonts w:ascii="Times New Roman" w:hAnsi="Times New Roman" w:cs="Times New Roman"/>
          <w:sz w:val="24"/>
          <w:szCs w:val="24"/>
        </w:rPr>
        <w:t>this</w:t>
      </w:r>
      <w:r w:rsidRPr="00714B1E">
        <w:rPr>
          <w:rFonts w:ascii="Times New Roman" w:hAnsi="Times New Roman" w:cs="Times New Roman"/>
          <w:sz w:val="24"/>
          <w:szCs w:val="24"/>
        </w:rPr>
        <w:t xml:space="preserve"> embraces or implies any power to restrict the </w:t>
      </w:r>
      <w:r>
        <w:rPr>
          <w:rFonts w:ascii="Times New Roman" w:hAnsi="Times New Roman" w:cs="Times New Roman"/>
          <w:sz w:val="24"/>
          <w:szCs w:val="24"/>
        </w:rPr>
        <w:t>litigant</w:t>
      </w:r>
      <w:r w:rsidRPr="00714B1E">
        <w:rPr>
          <w:rFonts w:ascii="Times New Roman" w:hAnsi="Times New Roman" w:cs="Times New Roman"/>
          <w:sz w:val="24"/>
          <w:szCs w:val="24"/>
        </w:rPr>
        <w:t xml:space="preserve">s' choice of forum where the legislature has in clear and unequivocal terms given </w:t>
      </w:r>
      <w:r>
        <w:rPr>
          <w:rFonts w:ascii="Times New Roman" w:hAnsi="Times New Roman" w:cs="Times New Roman"/>
          <w:sz w:val="24"/>
          <w:szCs w:val="24"/>
        </w:rPr>
        <w:t>them</w:t>
      </w:r>
      <w:r w:rsidRPr="00714B1E">
        <w:rPr>
          <w:rFonts w:ascii="Times New Roman" w:hAnsi="Times New Roman" w:cs="Times New Roman"/>
          <w:sz w:val="24"/>
          <w:szCs w:val="24"/>
        </w:rPr>
        <w:t xml:space="preserve"> such choice by conferring concurrent jurisdiction on two </w:t>
      </w:r>
      <w:r>
        <w:rPr>
          <w:rFonts w:ascii="Times New Roman" w:hAnsi="Times New Roman" w:cs="Times New Roman"/>
          <w:sz w:val="24"/>
          <w:szCs w:val="24"/>
        </w:rPr>
        <w:t>forums</w:t>
      </w:r>
      <w:r w:rsidRPr="00714B1E">
        <w:rPr>
          <w:rFonts w:ascii="Times New Roman" w:hAnsi="Times New Roman" w:cs="Times New Roman"/>
          <w:sz w:val="24"/>
          <w:szCs w:val="24"/>
        </w:rPr>
        <w:t xml:space="preserve">. </w:t>
      </w:r>
      <w:r>
        <w:rPr>
          <w:rFonts w:ascii="Times New Roman" w:hAnsi="Times New Roman" w:cs="Times New Roman"/>
          <w:sz w:val="24"/>
          <w:szCs w:val="24"/>
        </w:rPr>
        <w:t>I</w:t>
      </w:r>
      <w:r w:rsidRPr="00814CC1">
        <w:rPr>
          <w:rFonts w:ascii="Times New Roman" w:hAnsi="Times New Roman" w:cs="Times New Roman"/>
          <w:sz w:val="24"/>
          <w:szCs w:val="24"/>
        </w:rPr>
        <w:t xml:space="preserve">n such a scenario, courts elect </w:t>
      </w:r>
      <w:r w:rsidRPr="0088455C">
        <w:rPr>
          <w:rFonts w:ascii="Times New Roman" w:hAnsi="Times New Roman" w:cs="Times New Roman"/>
          <w:sz w:val="24"/>
          <w:szCs w:val="24"/>
        </w:rPr>
        <w:t xml:space="preserve">not to exercise, or </w:t>
      </w:r>
      <w:r>
        <w:rPr>
          <w:rFonts w:ascii="Times New Roman" w:hAnsi="Times New Roman" w:cs="Times New Roman"/>
          <w:sz w:val="24"/>
          <w:szCs w:val="24"/>
        </w:rPr>
        <w:t xml:space="preserve">tend </w:t>
      </w:r>
      <w:r w:rsidRPr="0088455C">
        <w:rPr>
          <w:rFonts w:ascii="Times New Roman" w:hAnsi="Times New Roman" w:cs="Times New Roman"/>
          <w:sz w:val="24"/>
          <w:szCs w:val="24"/>
        </w:rPr>
        <w:t xml:space="preserve">to defer, jurisdiction until </w:t>
      </w:r>
      <w:r>
        <w:rPr>
          <w:rFonts w:ascii="Times New Roman" w:hAnsi="Times New Roman" w:cs="Times New Roman"/>
          <w:sz w:val="24"/>
          <w:szCs w:val="24"/>
        </w:rPr>
        <w:t>the subordinate</w:t>
      </w:r>
      <w:r w:rsidRPr="0088455C">
        <w:rPr>
          <w:rFonts w:ascii="Times New Roman" w:hAnsi="Times New Roman" w:cs="Times New Roman"/>
          <w:sz w:val="24"/>
          <w:szCs w:val="24"/>
        </w:rPr>
        <w:t xml:space="preserve"> entity seized of the matter has made a decision. </w:t>
      </w:r>
      <w:r>
        <w:rPr>
          <w:rFonts w:ascii="Times New Roman" w:hAnsi="Times New Roman" w:cs="Times New Roman"/>
          <w:sz w:val="24"/>
          <w:szCs w:val="24"/>
        </w:rPr>
        <w:t>This is a</w:t>
      </w:r>
      <w:r w:rsidRPr="0088455C">
        <w:rPr>
          <w:rFonts w:ascii="Times New Roman" w:hAnsi="Times New Roman" w:cs="Times New Roman"/>
          <w:sz w:val="24"/>
          <w:szCs w:val="24"/>
        </w:rPr>
        <w:t xml:space="preserve"> rule of pr</w:t>
      </w:r>
      <w:r>
        <w:rPr>
          <w:rFonts w:ascii="Times New Roman" w:hAnsi="Times New Roman" w:cs="Times New Roman"/>
          <w:sz w:val="24"/>
          <w:szCs w:val="24"/>
        </w:rPr>
        <w:t>actice,</w:t>
      </w:r>
      <w:r w:rsidRPr="0088455C">
        <w:rPr>
          <w:rFonts w:ascii="Times New Roman" w:hAnsi="Times New Roman" w:cs="Times New Roman"/>
          <w:sz w:val="24"/>
          <w:szCs w:val="24"/>
        </w:rPr>
        <w:t xml:space="preserve"> </w:t>
      </w:r>
      <w:r w:rsidRPr="0014145E">
        <w:rPr>
          <w:rFonts w:ascii="Times New Roman" w:hAnsi="Times New Roman" w:cs="Times New Roman"/>
          <w:sz w:val="24"/>
          <w:szCs w:val="24"/>
        </w:rPr>
        <w:t>ordinarily and unless exceptional reasons exist</w:t>
      </w:r>
      <w:r>
        <w:rPr>
          <w:rFonts w:ascii="Times New Roman" w:hAnsi="Times New Roman" w:cs="Times New Roman"/>
          <w:sz w:val="24"/>
          <w:szCs w:val="24"/>
        </w:rPr>
        <w:t>,</w:t>
      </w:r>
      <w:r w:rsidRPr="0014145E">
        <w:rPr>
          <w:rFonts w:ascii="Times New Roman" w:hAnsi="Times New Roman" w:cs="Times New Roman"/>
          <w:sz w:val="24"/>
          <w:szCs w:val="24"/>
        </w:rPr>
        <w:t xml:space="preserve"> </w:t>
      </w:r>
      <w:r w:rsidRPr="0088455C">
        <w:rPr>
          <w:rFonts w:ascii="Times New Roman" w:hAnsi="Times New Roman" w:cs="Times New Roman"/>
          <w:sz w:val="24"/>
          <w:szCs w:val="24"/>
        </w:rPr>
        <w:t xml:space="preserve">obliging the </w:t>
      </w:r>
      <w:r>
        <w:rPr>
          <w:rFonts w:ascii="Times New Roman" w:hAnsi="Times New Roman" w:cs="Times New Roman"/>
          <w:sz w:val="24"/>
          <w:szCs w:val="24"/>
        </w:rPr>
        <w:t>subordinate</w:t>
      </w:r>
      <w:r w:rsidRPr="0088455C">
        <w:rPr>
          <w:rFonts w:ascii="Times New Roman" w:hAnsi="Times New Roman" w:cs="Times New Roman"/>
          <w:sz w:val="24"/>
          <w:szCs w:val="24"/>
        </w:rPr>
        <w:t xml:space="preserve"> Court </w:t>
      </w:r>
      <w:r>
        <w:rPr>
          <w:rFonts w:ascii="Times New Roman" w:hAnsi="Times New Roman" w:cs="Times New Roman"/>
          <w:sz w:val="24"/>
          <w:szCs w:val="24"/>
        </w:rPr>
        <w:t xml:space="preserve">or tribunal </w:t>
      </w:r>
      <w:r w:rsidRPr="0088455C">
        <w:rPr>
          <w:rFonts w:ascii="Times New Roman" w:hAnsi="Times New Roman" w:cs="Times New Roman"/>
          <w:sz w:val="24"/>
          <w:szCs w:val="24"/>
        </w:rPr>
        <w:t>having concurrent jurisdiction exercis</w:t>
      </w:r>
      <w:r>
        <w:rPr>
          <w:rFonts w:ascii="Times New Roman" w:hAnsi="Times New Roman" w:cs="Times New Roman"/>
          <w:sz w:val="24"/>
          <w:szCs w:val="24"/>
        </w:rPr>
        <w:t>ing</w:t>
      </w:r>
      <w:r w:rsidRPr="0088455C">
        <w:rPr>
          <w:rFonts w:ascii="Times New Roman" w:hAnsi="Times New Roman" w:cs="Times New Roman"/>
          <w:sz w:val="24"/>
          <w:szCs w:val="24"/>
        </w:rPr>
        <w:t xml:space="preserve"> </w:t>
      </w:r>
      <w:r w:rsidRPr="00E250D6">
        <w:rPr>
          <w:rFonts w:ascii="Times New Roman" w:hAnsi="Times New Roman" w:cs="Times New Roman"/>
          <w:sz w:val="24"/>
          <w:szCs w:val="24"/>
        </w:rPr>
        <w:t xml:space="preserve">that jurisdiction first before the High Court is called upon to exercise such jurisdiction. </w:t>
      </w:r>
      <w:r>
        <w:rPr>
          <w:rFonts w:ascii="Times New Roman" w:hAnsi="Times New Roman" w:cs="Times New Roman"/>
          <w:sz w:val="24"/>
          <w:szCs w:val="24"/>
        </w:rPr>
        <w:t xml:space="preserve">Under the </w:t>
      </w:r>
      <w:r w:rsidRPr="00E250D6">
        <w:rPr>
          <w:rFonts w:ascii="Times New Roman" w:hAnsi="Times New Roman" w:cs="Times New Roman"/>
          <w:sz w:val="24"/>
          <w:szCs w:val="24"/>
        </w:rPr>
        <w:t xml:space="preserve">self imposed rule of restriction, </w:t>
      </w:r>
      <w:r>
        <w:rPr>
          <w:rFonts w:ascii="Times New Roman" w:hAnsi="Times New Roman" w:cs="Times New Roman"/>
          <w:sz w:val="24"/>
          <w:szCs w:val="24"/>
        </w:rPr>
        <w:t>the</w:t>
      </w:r>
      <w:r w:rsidRPr="00E250D6">
        <w:rPr>
          <w:rFonts w:ascii="Times New Roman" w:hAnsi="Times New Roman" w:cs="Times New Roman"/>
          <w:sz w:val="24"/>
          <w:szCs w:val="24"/>
        </w:rPr>
        <w:t xml:space="preserve"> High Court </w:t>
      </w:r>
      <w:r>
        <w:rPr>
          <w:rFonts w:ascii="Times New Roman" w:hAnsi="Times New Roman" w:cs="Times New Roman"/>
          <w:sz w:val="24"/>
          <w:szCs w:val="24"/>
        </w:rPr>
        <w:t>will</w:t>
      </w:r>
      <w:r w:rsidRPr="00E250D6">
        <w:rPr>
          <w:rFonts w:ascii="Times New Roman" w:hAnsi="Times New Roman" w:cs="Times New Roman"/>
          <w:sz w:val="24"/>
          <w:szCs w:val="24"/>
        </w:rPr>
        <w:t xml:space="preserve"> not ordinarily exercise </w:t>
      </w:r>
      <w:r>
        <w:rPr>
          <w:rFonts w:ascii="Times New Roman" w:hAnsi="Times New Roman" w:cs="Times New Roman"/>
          <w:sz w:val="24"/>
          <w:szCs w:val="24"/>
        </w:rPr>
        <w:t>its</w:t>
      </w:r>
      <w:r w:rsidRPr="00E250D6">
        <w:rPr>
          <w:rFonts w:ascii="Times New Roman" w:hAnsi="Times New Roman" w:cs="Times New Roman"/>
          <w:sz w:val="24"/>
          <w:szCs w:val="24"/>
        </w:rPr>
        <w:t xml:space="preserve"> jurisdiction</w:t>
      </w:r>
      <w:r>
        <w:rPr>
          <w:rFonts w:ascii="Times New Roman" w:hAnsi="Times New Roman" w:cs="Times New Roman"/>
          <w:sz w:val="24"/>
          <w:szCs w:val="24"/>
        </w:rPr>
        <w:t xml:space="preserve">, </w:t>
      </w:r>
      <w:r w:rsidRPr="00EA5AC0">
        <w:rPr>
          <w:rFonts w:ascii="Times New Roman" w:hAnsi="Times New Roman" w:cs="Times New Roman"/>
          <w:sz w:val="24"/>
          <w:szCs w:val="24"/>
        </w:rPr>
        <w:t xml:space="preserve">before the </w:t>
      </w:r>
      <w:r>
        <w:rPr>
          <w:rFonts w:ascii="Times New Roman" w:hAnsi="Times New Roman" w:cs="Times New Roman"/>
          <w:sz w:val="24"/>
          <w:szCs w:val="24"/>
        </w:rPr>
        <w:t>subordinate</w:t>
      </w:r>
      <w:r w:rsidRPr="00EA5AC0">
        <w:rPr>
          <w:rFonts w:ascii="Times New Roman" w:hAnsi="Times New Roman" w:cs="Times New Roman"/>
          <w:sz w:val="24"/>
          <w:szCs w:val="24"/>
        </w:rPr>
        <w:t xml:space="preserve"> </w:t>
      </w:r>
      <w:r>
        <w:rPr>
          <w:rFonts w:ascii="Times New Roman" w:hAnsi="Times New Roman" w:cs="Times New Roman"/>
          <w:sz w:val="24"/>
          <w:szCs w:val="24"/>
        </w:rPr>
        <w:t>c</w:t>
      </w:r>
      <w:r w:rsidRPr="00EA5AC0">
        <w:rPr>
          <w:rFonts w:ascii="Times New Roman" w:hAnsi="Times New Roman" w:cs="Times New Roman"/>
          <w:sz w:val="24"/>
          <w:szCs w:val="24"/>
        </w:rPr>
        <w:t xml:space="preserve">ourt </w:t>
      </w:r>
      <w:r>
        <w:rPr>
          <w:rFonts w:ascii="Times New Roman" w:hAnsi="Times New Roman" w:cs="Times New Roman"/>
          <w:sz w:val="24"/>
          <w:szCs w:val="24"/>
        </w:rPr>
        <w:t xml:space="preserve">or tribunal </w:t>
      </w:r>
      <w:r w:rsidRPr="00EA5AC0">
        <w:rPr>
          <w:rFonts w:ascii="Times New Roman" w:hAnsi="Times New Roman" w:cs="Times New Roman"/>
          <w:sz w:val="24"/>
          <w:szCs w:val="24"/>
        </w:rPr>
        <w:t>having concurrent jurisdiction is moved for identical relief</w:t>
      </w:r>
      <w:r>
        <w:rPr>
          <w:rFonts w:ascii="Times New Roman" w:hAnsi="Times New Roman" w:cs="Times New Roman"/>
          <w:sz w:val="24"/>
          <w:szCs w:val="24"/>
        </w:rPr>
        <w:t xml:space="preserve">. </w:t>
      </w:r>
      <w:r w:rsidRPr="00B417CD">
        <w:rPr>
          <w:rFonts w:ascii="Times New Roman" w:hAnsi="Times New Roman" w:cs="Times New Roman"/>
          <w:sz w:val="24"/>
          <w:szCs w:val="24"/>
        </w:rPr>
        <w:t xml:space="preserve">The rule is not absolute. It is to be applied </w:t>
      </w:r>
      <w:r w:rsidRPr="00B417CD">
        <w:rPr>
          <w:rFonts w:ascii="Times New Roman" w:hAnsi="Times New Roman" w:cs="Times New Roman"/>
          <w:i/>
          <w:sz w:val="24"/>
          <w:szCs w:val="24"/>
        </w:rPr>
        <w:t>ex debito justitile</w:t>
      </w:r>
      <w:r w:rsidRPr="00B417CD">
        <w:rPr>
          <w:rFonts w:ascii="Times New Roman" w:hAnsi="Times New Roman" w:cs="Times New Roman"/>
          <w:sz w:val="24"/>
          <w:szCs w:val="24"/>
        </w:rPr>
        <w:t xml:space="preserve">. There may be a case where the interests of justice may be defeated if a party is required to apply to the inferior </w:t>
      </w:r>
      <w:r>
        <w:rPr>
          <w:rFonts w:ascii="Times New Roman" w:hAnsi="Times New Roman" w:cs="Times New Roman"/>
          <w:sz w:val="24"/>
          <w:szCs w:val="24"/>
        </w:rPr>
        <w:t>forum</w:t>
      </w:r>
      <w:r w:rsidRPr="00B417CD">
        <w:rPr>
          <w:rFonts w:ascii="Times New Roman" w:hAnsi="Times New Roman" w:cs="Times New Roman"/>
          <w:sz w:val="24"/>
          <w:szCs w:val="24"/>
        </w:rPr>
        <w:t xml:space="preserve"> first before approaching the High Court. The rule must then give way to the interest of justice.</w:t>
      </w:r>
    </w:p>
    <w:p w:rsidR="00740591" w:rsidRDefault="00740591" w:rsidP="00740591">
      <w:pPr>
        <w:spacing w:after="0" w:line="360" w:lineRule="auto"/>
        <w:jc w:val="both"/>
        <w:rPr>
          <w:rFonts w:ascii="Times New Roman" w:hAnsi="Times New Roman" w:cs="Times New Roman"/>
          <w:sz w:val="24"/>
          <w:szCs w:val="24"/>
        </w:rPr>
      </w:pPr>
    </w:p>
    <w:p w:rsidR="00740591" w:rsidRDefault="00740591" w:rsidP="00740591">
      <w:pPr>
        <w:spacing w:after="0" w:line="360" w:lineRule="auto"/>
        <w:jc w:val="both"/>
        <w:rPr>
          <w:rFonts w:ascii="Times New Roman" w:hAnsi="Times New Roman" w:cs="Times New Roman"/>
          <w:sz w:val="24"/>
          <w:szCs w:val="24"/>
        </w:rPr>
      </w:pPr>
      <w:r w:rsidRPr="00F255FB">
        <w:rPr>
          <w:rFonts w:ascii="Times New Roman" w:hAnsi="Times New Roman" w:cs="Times New Roman"/>
          <w:sz w:val="24"/>
          <w:szCs w:val="24"/>
        </w:rPr>
        <w:t xml:space="preserve">But </w:t>
      </w:r>
      <w:r>
        <w:rPr>
          <w:rFonts w:ascii="Times New Roman" w:hAnsi="Times New Roman" w:cs="Times New Roman"/>
          <w:sz w:val="24"/>
          <w:szCs w:val="24"/>
        </w:rPr>
        <w:t xml:space="preserve">on the other hand, </w:t>
      </w:r>
      <w:r w:rsidRPr="00F255FB">
        <w:rPr>
          <w:rFonts w:ascii="Times New Roman" w:hAnsi="Times New Roman" w:cs="Times New Roman"/>
          <w:sz w:val="24"/>
          <w:szCs w:val="24"/>
        </w:rPr>
        <w:t xml:space="preserve">whenever concurrent jurisdiction is vested by statute simultaneously in two </w:t>
      </w:r>
      <w:r>
        <w:rPr>
          <w:rFonts w:ascii="Times New Roman" w:hAnsi="Times New Roman" w:cs="Times New Roman"/>
          <w:sz w:val="24"/>
          <w:szCs w:val="24"/>
        </w:rPr>
        <w:t>forums</w:t>
      </w:r>
      <w:r w:rsidRPr="00F255FB">
        <w:rPr>
          <w:rFonts w:ascii="Times New Roman" w:hAnsi="Times New Roman" w:cs="Times New Roman"/>
          <w:sz w:val="24"/>
          <w:szCs w:val="24"/>
        </w:rPr>
        <w:t xml:space="preserve">, one superior to the other, </w:t>
      </w:r>
      <w:r w:rsidRPr="00724ADC">
        <w:rPr>
          <w:rFonts w:ascii="Times New Roman" w:hAnsi="Times New Roman" w:cs="Times New Roman"/>
          <w:sz w:val="24"/>
          <w:szCs w:val="24"/>
        </w:rPr>
        <w:t xml:space="preserve">I am inclined to agree with the preponderance of Judicial opinion in this regard and </w:t>
      </w:r>
      <w:r w:rsidRPr="00F255FB">
        <w:rPr>
          <w:rFonts w:ascii="Times New Roman" w:hAnsi="Times New Roman" w:cs="Times New Roman"/>
          <w:sz w:val="24"/>
          <w:szCs w:val="24"/>
        </w:rPr>
        <w:t xml:space="preserve">consider it appropriate that </w:t>
      </w:r>
      <w:r>
        <w:rPr>
          <w:rFonts w:ascii="Times New Roman" w:hAnsi="Times New Roman" w:cs="Times New Roman"/>
          <w:sz w:val="24"/>
          <w:szCs w:val="24"/>
        </w:rPr>
        <w:t>a</w:t>
      </w:r>
      <w:r w:rsidRPr="00F255FB">
        <w:rPr>
          <w:rFonts w:ascii="Times New Roman" w:hAnsi="Times New Roman" w:cs="Times New Roman"/>
          <w:sz w:val="24"/>
          <w:szCs w:val="24"/>
        </w:rPr>
        <w:t xml:space="preserve"> party should </w:t>
      </w:r>
      <w:r>
        <w:rPr>
          <w:rFonts w:ascii="Times New Roman" w:hAnsi="Times New Roman" w:cs="Times New Roman"/>
          <w:sz w:val="24"/>
          <w:szCs w:val="24"/>
        </w:rPr>
        <w:t>resort</w:t>
      </w:r>
      <w:r w:rsidRPr="00F255FB">
        <w:rPr>
          <w:rFonts w:ascii="Times New Roman" w:hAnsi="Times New Roman" w:cs="Times New Roman"/>
          <w:sz w:val="24"/>
          <w:szCs w:val="24"/>
        </w:rPr>
        <w:t xml:space="preserve"> to the inferior </w:t>
      </w:r>
      <w:r>
        <w:rPr>
          <w:rFonts w:ascii="Times New Roman" w:hAnsi="Times New Roman" w:cs="Times New Roman"/>
          <w:sz w:val="24"/>
          <w:szCs w:val="24"/>
        </w:rPr>
        <w:t>one</w:t>
      </w:r>
      <w:r w:rsidRPr="00F255FB">
        <w:rPr>
          <w:rFonts w:ascii="Times New Roman" w:hAnsi="Times New Roman" w:cs="Times New Roman"/>
          <w:sz w:val="24"/>
          <w:szCs w:val="24"/>
        </w:rPr>
        <w:t xml:space="preserve"> first. There are a number of reasons persuading me to that conclusion.</w:t>
      </w:r>
      <w:r w:rsidRPr="00625EE9">
        <w:t xml:space="preserve"> </w:t>
      </w:r>
      <w:r w:rsidRPr="00625EE9">
        <w:rPr>
          <w:rFonts w:ascii="Times New Roman" w:hAnsi="Times New Roman" w:cs="Times New Roman"/>
          <w:sz w:val="24"/>
          <w:szCs w:val="24"/>
        </w:rPr>
        <w:t xml:space="preserve">Firstly, if a party is required to go to the inferior </w:t>
      </w:r>
      <w:r>
        <w:rPr>
          <w:rFonts w:ascii="Times New Roman" w:hAnsi="Times New Roman" w:cs="Times New Roman"/>
          <w:sz w:val="24"/>
          <w:szCs w:val="24"/>
        </w:rPr>
        <w:t xml:space="preserve">forum </w:t>
      </w:r>
      <w:r w:rsidRPr="00625EE9">
        <w:rPr>
          <w:rFonts w:ascii="Times New Roman" w:hAnsi="Times New Roman" w:cs="Times New Roman"/>
          <w:sz w:val="24"/>
          <w:szCs w:val="24"/>
        </w:rPr>
        <w:t xml:space="preserve">in the first instance the superior Court has the advantage of the opinion of the inferior </w:t>
      </w:r>
      <w:r>
        <w:rPr>
          <w:rFonts w:ascii="Times New Roman" w:hAnsi="Times New Roman" w:cs="Times New Roman"/>
          <w:sz w:val="24"/>
          <w:szCs w:val="24"/>
        </w:rPr>
        <w:t>forum</w:t>
      </w:r>
      <w:r w:rsidRPr="00625EE9">
        <w:rPr>
          <w:rFonts w:ascii="Times New Roman" w:hAnsi="Times New Roman" w:cs="Times New Roman"/>
          <w:sz w:val="24"/>
          <w:szCs w:val="24"/>
        </w:rPr>
        <w:t xml:space="preserve"> when the occasion arises for the exercise by it of its jurisdiction in the matter.</w:t>
      </w:r>
      <w:r>
        <w:rPr>
          <w:rFonts w:ascii="Times New Roman" w:hAnsi="Times New Roman" w:cs="Times New Roman"/>
          <w:sz w:val="24"/>
          <w:szCs w:val="24"/>
        </w:rPr>
        <w:t xml:space="preserve"> Secondly, </w:t>
      </w:r>
      <w:r w:rsidRPr="00381478">
        <w:rPr>
          <w:rFonts w:ascii="Times New Roman" w:hAnsi="Times New Roman" w:cs="Times New Roman"/>
          <w:sz w:val="24"/>
          <w:szCs w:val="24"/>
        </w:rPr>
        <w:t xml:space="preserve">it provides against the superior Court being flooded with cases which </w:t>
      </w:r>
      <w:r w:rsidRPr="00381478">
        <w:rPr>
          <w:rFonts w:ascii="Times New Roman" w:hAnsi="Times New Roman" w:cs="Times New Roman"/>
          <w:sz w:val="24"/>
          <w:szCs w:val="24"/>
        </w:rPr>
        <w:lastRenderedPageBreak/>
        <w:t xml:space="preserve">can be more appropriately disposed of by the inferior </w:t>
      </w:r>
      <w:r>
        <w:rPr>
          <w:rFonts w:ascii="Times New Roman" w:hAnsi="Times New Roman" w:cs="Times New Roman"/>
          <w:sz w:val="24"/>
          <w:szCs w:val="24"/>
        </w:rPr>
        <w:t>forum. Thirdly</w:t>
      </w:r>
      <w:r w:rsidRPr="00381478">
        <w:rPr>
          <w:rFonts w:ascii="Times New Roman" w:hAnsi="Times New Roman" w:cs="Times New Roman"/>
          <w:sz w:val="24"/>
          <w:szCs w:val="24"/>
        </w:rPr>
        <w:t xml:space="preserve"> </w:t>
      </w:r>
      <w:r>
        <w:rPr>
          <w:rFonts w:ascii="Times New Roman" w:hAnsi="Times New Roman" w:cs="Times New Roman"/>
          <w:sz w:val="24"/>
          <w:szCs w:val="24"/>
        </w:rPr>
        <w:t xml:space="preserve">in matters like this involving the interpretation and application of tax laws, a </w:t>
      </w:r>
      <w:r w:rsidRPr="00AB6F6B">
        <w:rPr>
          <w:rFonts w:ascii="Times New Roman" w:hAnsi="Times New Roman" w:cs="Times New Roman"/>
          <w:sz w:val="24"/>
          <w:szCs w:val="24"/>
        </w:rPr>
        <w:t xml:space="preserve">helpful and cautious approach would be for courts to defer to </w:t>
      </w:r>
      <w:r>
        <w:rPr>
          <w:rFonts w:ascii="Times New Roman" w:hAnsi="Times New Roman" w:cs="Times New Roman"/>
          <w:sz w:val="24"/>
          <w:szCs w:val="24"/>
        </w:rPr>
        <w:t>specialised institution</w:t>
      </w:r>
      <w:r w:rsidRPr="00AB6F6B">
        <w:rPr>
          <w:rFonts w:ascii="Times New Roman" w:hAnsi="Times New Roman" w:cs="Times New Roman"/>
          <w:sz w:val="24"/>
          <w:szCs w:val="24"/>
        </w:rPr>
        <w:t xml:space="preserve"> when appropriate</w:t>
      </w:r>
      <w:r>
        <w:rPr>
          <w:rFonts w:ascii="Times New Roman" w:hAnsi="Times New Roman" w:cs="Times New Roman"/>
          <w:sz w:val="24"/>
          <w:szCs w:val="24"/>
        </w:rPr>
        <w:t>.</w:t>
      </w:r>
    </w:p>
    <w:p w:rsidR="00740591" w:rsidRDefault="00740591" w:rsidP="00192FB0">
      <w:pPr>
        <w:spacing w:after="0" w:line="360" w:lineRule="auto"/>
        <w:jc w:val="both"/>
        <w:rPr>
          <w:rFonts w:ascii="Times New Roman" w:hAnsi="Times New Roman" w:cs="Times New Roman"/>
          <w:sz w:val="24"/>
          <w:szCs w:val="24"/>
        </w:rPr>
      </w:pPr>
    </w:p>
    <w:p w:rsidR="009318D8" w:rsidRDefault="003749B1" w:rsidP="00931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Parliament vesting jurisdiction</w:t>
      </w:r>
      <w:r w:rsidR="00672AB6">
        <w:rPr>
          <w:rFonts w:ascii="Times New Roman" w:hAnsi="Times New Roman" w:cs="Times New Roman"/>
          <w:sz w:val="24"/>
          <w:szCs w:val="24"/>
        </w:rPr>
        <w:t xml:space="preserve"> over</w:t>
      </w:r>
      <w:r w:rsidR="00672AB6" w:rsidRPr="00A56335">
        <w:rPr>
          <w:rFonts w:ascii="Times New Roman" w:hAnsi="Times New Roman" w:cs="Times New Roman"/>
          <w:sz w:val="24"/>
          <w:szCs w:val="24"/>
        </w:rPr>
        <w:t xml:space="preserve"> </w:t>
      </w:r>
      <w:r w:rsidR="00672AB6">
        <w:rPr>
          <w:rFonts w:ascii="Times New Roman" w:hAnsi="Times New Roman" w:cs="Times New Roman"/>
          <w:sz w:val="24"/>
          <w:szCs w:val="24"/>
        </w:rPr>
        <w:t>tax disputes</w:t>
      </w:r>
      <w:r w:rsidR="00672AB6" w:rsidRPr="00A56335">
        <w:rPr>
          <w:rFonts w:ascii="Times New Roman" w:hAnsi="Times New Roman" w:cs="Times New Roman"/>
          <w:sz w:val="24"/>
          <w:szCs w:val="24"/>
        </w:rPr>
        <w:t xml:space="preserve"> </w:t>
      </w:r>
      <w:r>
        <w:rPr>
          <w:rFonts w:ascii="Times New Roman" w:hAnsi="Times New Roman" w:cs="Times New Roman"/>
          <w:sz w:val="24"/>
          <w:szCs w:val="24"/>
        </w:rPr>
        <w:t>in</w:t>
      </w:r>
      <w:r w:rsidR="00672AB6" w:rsidRPr="00A56335">
        <w:rPr>
          <w:rFonts w:ascii="Times New Roman" w:hAnsi="Times New Roman" w:cs="Times New Roman"/>
          <w:sz w:val="24"/>
          <w:szCs w:val="24"/>
        </w:rPr>
        <w:t xml:space="preserve"> the </w:t>
      </w:r>
      <w:r w:rsidR="00672AB6">
        <w:rPr>
          <w:rFonts w:ascii="Times New Roman" w:hAnsi="Times New Roman" w:cs="Times New Roman"/>
          <w:sz w:val="24"/>
          <w:szCs w:val="24"/>
        </w:rPr>
        <w:t>Tax Appeals Tribunal</w:t>
      </w:r>
      <w:r w:rsidR="009318D8">
        <w:rPr>
          <w:rFonts w:ascii="Times New Roman" w:hAnsi="Times New Roman" w:cs="Times New Roman"/>
          <w:sz w:val="24"/>
          <w:szCs w:val="24"/>
        </w:rPr>
        <w:t>,</w:t>
      </w:r>
      <w:r w:rsidR="009318D8" w:rsidRPr="00A56335">
        <w:rPr>
          <w:rFonts w:ascii="Times New Roman" w:hAnsi="Times New Roman" w:cs="Times New Roman"/>
          <w:sz w:val="24"/>
          <w:szCs w:val="24"/>
        </w:rPr>
        <w:t xml:space="preserve"> </w:t>
      </w:r>
      <w:r w:rsidR="009318D8">
        <w:rPr>
          <w:rFonts w:ascii="Times New Roman" w:hAnsi="Times New Roman" w:cs="Times New Roman"/>
          <w:sz w:val="24"/>
          <w:szCs w:val="24"/>
        </w:rPr>
        <w:t xml:space="preserve">as </w:t>
      </w:r>
      <w:r>
        <w:rPr>
          <w:rFonts w:ascii="Times New Roman" w:hAnsi="Times New Roman" w:cs="Times New Roman"/>
          <w:sz w:val="24"/>
          <w:szCs w:val="24"/>
        </w:rPr>
        <w:t xml:space="preserve">the culmination of </w:t>
      </w:r>
      <w:r w:rsidR="009318D8" w:rsidRPr="00A56335">
        <w:rPr>
          <w:rFonts w:ascii="Times New Roman" w:hAnsi="Times New Roman" w:cs="Times New Roman"/>
          <w:sz w:val="24"/>
          <w:szCs w:val="24"/>
        </w:rPr>
        <w:t>a</w:t>
      </w:r>
      <w:r w:rsidR="009318D8">
        <w:rPr>
          <w:rFonts w:ascii="Times New Roman" w:hAnsi="Times New Roman" w:cs="Times New Roman"/>
          <w:sz w:val="24"/>
          <w:szCs w:val="24"/>
        </w:rPr>
        <w:t>n</w:t>
      </w:r>
      <w:r w:rsidR="009318D8" w:rsidRPr="00A56335">
        <w:rPr>
          <w:rFonts w:ascii="Times New Roman" w:hAnsi="Times New Roman" w:cs="Times New Roman"/>
          <w:sz w:val="24"/>
          <w:szCs w:val="24"/>
        </w:rPr>
        <w:t xml:space="preserve"> </w:t>
      </w:r>
      <w:r w:rsidR="009318D8" w:rsidRPr="009865F5">
        <w:rPr>
          <w:rFonts w:ascii="Times New Roman" w:hAnsi="Times New Roman" w:cs="Times New Roman"/>
          <w:sz w:val="24"/>
          <w:szCs w:val="24"/>
        </w:rPr>
        <w:t>administrative process</w:t>
      </w:r>
      <w:r w:rsidR="009318D8" w:rsidRPr="00A56335">
        <w:rPr>
          <w:rFonts w:ascii="Times New Roman" w:hAnsi="Times New Roman" w:cs="Times New Roman"/>
          <w:sz w:val="24"/>
          <w:szCs w:val="24"/>
        </w:rPr>
        <w:t xml:space="preserve"> </w:t>
      </w:r>
      <w:r>
        <w:rPr>
          <w:rFonts w:ascii="Times New Roman" w:hAnsi="Times New Roman" w:cs="Times New Roman"/>
          <w:sz w:val="24"/>
          <w:szCs w:val="24"/>
        </w:rPr>
        <w:t>designed</w:t>
      </w:r>
      <w:r w:rsidR="009318D8" w:rsidRPr="00A56335">
        <w:rPr>
          <w:rFonts w:ascii="Times New Roman" w:hAnsi="Times New Roman" w:cs="Times New Roman"/>
          <w:sz w:val="24"/>
          <w:szCs w:val="24"/>
        </w:rPr>
        <w:t xml:space="preserve"> to provide </w:t>
      </w:r>
      <w:r w:rsidR="00AB209A">
        <w:rPr>
          <w:rFonts w:ascii="Times New Roman" w:hAnsi="Times New Roman" w:cs="Times New Roman"/>
          <w:sz w:val="24"/>
          <w:szCs w:val="24"/>
        </w:rPr>
        <w:t xml:space="preserve">a </w:t>
      </w:r>
      <w:r w:rsidR="00AB209A">
        <w:rPr>
          <w:rFonts w:ascii="Times New Roman" w:eastAsia="Times New Roman" w:hAnsi="Times New Roman" w:cs="Times New Roman"/>
          <w:sz w:val="24"/>
          <w:szCs w:val="24"/>
        </w:rPr>
        <w:t>specialised,</w:t>
      </w:r>
      <w:r w:rsidR="00AB209A" w:rsidRPr="00A33222">
        <w:rPr>
          <w:rFonts w:ascii="Times New Roman" w:eastAsia="Times New Roman" w:hAnsi="Times New Roman" w:cs="Times New Roman"/>
          <w:sz w:val="24"/>
          <w:szCs w:val="24"/>
        </w:rPr>
        <w:t xml:space="preserve"> inexpensive and effective</w:t>
      </w:r>
      <w:r w:rsidR="00AB209A">
        <w:rPr>
          <w:rFonts w:ascii="Times New Roman" w:eastAsia="Times New Roman" w:hAnsi="Times New Roman" w:cs="Times New Roman"/>
          <w:sz w:val="24"/>
          <w:szCs w:val="24"/>
        </w:rPr>
        <w:t xml:space="preserve"> alternative forums for tax dispute resolution and</w:t>
      </w:r>
      <w:r w:rsidR="00AB209A" w:rsidRPr="00A56335">
        <w:rPr>
          <w:rFonts w:ascii="Times New Roman" w:hAnsi="Times New Roman" w:cs="Times New Roman"/>
          <w:sz w:val="24"/>
          <w:szCs w:val="24"/>
        </w:rPr>
        <w:t xml:space="preserve"> </w:t>
      </w:r>
      <w:r w:rsidR="009318D8" w:rsidRPr="00A56335">
        <w:rPr>
          <w:rFonts w:ascii="Times New Roman" w:hAnsi="Times New Roman" w:cs="Times New Roman"/>
          <w:sz w:val="24"/>
          <w:szCs w:val="24"/>
        </w:rPr>
        <w:t>appropriate remed</w:t>
      </w:r>
      <w:r>
        <w:rPr>
          <w:rFonts w:ascii="Times New Roman" w:hAnsi="Times New Roman" w:cs="Times New Roman"/>
          <w:sz w:val="24"/>
          <w:szCs w:val="24"/>
        </w:rPr>
        <w:t>ies</w:t>
      </w:r>
      <w:r w:rsidR="009318D8" w:rsidRPr="00A56335">
        <w:rPr>
          <w:rFonts w:ascii="Times New Roman" w:hAnsi="Times New Roman" w:cs="Times New Roman"/>
          <w:sz w:val="24"/>
          <w:szCs w:val="24"/>
        </w:rPr>
        <w:t>, the residual, inherent jurisdiction of the</w:t>
      </w:r>
      <w:r w:rsidR="009318D8">
        <w:rPr>
          <w:rFonts w:ascii="Times New Roman" w:hAnsi="Times New Roman" w:cs="Times New Roman"/>
          <w:sz w:val="24"/>
          <w:szCs w:val="24"/>
        </w:rPr>
        <w:t xml:space="preserve"> High</w:t>
      </w:r>
      <w:r w:rsidR="009318D8" w:rsidRPr="00A56335">
        <w:rPr>
          <w:rFonts w:ascii="Times New Roman" w:hAnsi="Times New Roman" w:cs="Times New Roman"/>
          <w:sz w:val="24"/>
          <w:szCs w:val="24"/>
        </w:rPr>
        <w:t xml:space="preserve"> Court to hear direct challenges to </w:t>
      </w:r>
      <w:r w:rsidR="009318D8">
        <w:rPr>
          <w:rFonts w:ascii="Times New Roman" w:hAnsi="Times New Roman" w:cs="Times New Roman"/>
          <w:sz w:val="24"/>
          <w:szCs w:val="24"/>
        </w:rPr>
        <w:t>tax</w:t>
      </w:r>
      <w:r w:rsidR="009318D8" w:rsidRPr="00A56335">
        <w:rPr>
          <w:rFonts w:ascii="Times New Roman" w:hAnsi="Times New Roman" w:cs="Times New Roman"/>
          <w:sz w:val="24"/>
          <w:szCs w:val="24"/>
        </w:rPr>
        <w:t xml:space="preserve"> </w:t>
      </w:r>
      <w:r w:rsidR="009318D8">
        <w:rPr>
          <w:rFonts w:ascii="Times New Roman" w:hAnsi="Times New Roman" w:cs="Times New Roman"/>
          <w:sz w:val="24"/>
          <w:szCs w:val="24"/>
        </w:rPr>
        <w:t>matters remains</w:t>
      </w:r>
      <w:r w:rsidR="009318D8" w:rsidRPr="002B6ED7">
        <w:rPr>
          <w:rFonts w:ascii="Times New Roman" w:hAnsi="Times New Roman" w:cs="Times New Roman"/>
          <w:sz w:val="24"/>
          <w:szCs w:val="24"/>
        </w:rPr>
        <w:t xml:space="preserve"> in place to provide the appropriate and just remed</w:t>
      </w:r>
      <w:r w:rsidR="00AB209A">
        <w:rPr>
          <w:rFonts w:ascii="Times New Roman" w:hAnsi="Times New Roman" w:cs="Times New Roman"/>
          <w:sz w:val="24"/>
          <w:szCs w:val="24"/>
        </w:rPr>
        <w:t>ies</w:t>
      </w:r>
      <w:r w:rsidR="009318D8" w:rsidRPr="002B6ED7">
        <w:rPr>
          <w:rFonts w:ascii="Times New Roman" w:hAnsi="Times New Roman" w:cs="Times New Roman"/>
          <w:sz w:val="24"/>
          <w:szCs w:val="24"/>
        </w:rPr>
        <w:t xml:space="preserve"> where required.  </w:t>
      </w:r>
      <w:r w:rsidR="009318D8">
        <w:rPr>
          <w:rFonts w:ascii="Times New Roman" w:hAnsi="Times New Roman" w:cs="Times New Roman"/>
          <w:sz w:val="24"/>
          <w:szCs w:val="24"/>
        </w:rPr>
        <w:t>However, i</w:t>
      </w:r>
      <w:r w:rsidR="009318D8" w:rsidRPr="009865F5">
        <w:rPr>
          <w:rFonts w:ascii="Times New Roman" w:hAnsi="Times New Roman" w:cs="Times New Roman"/>
          <w:sz w:val="24"/>
          <w:szCs w:val="24"/>
        </w:rPr>
        <w:t xml:space="preserve">n light of the broad powers accorded to the </w:t>
      </w:r>
      <w:r w:rsidR="009318D8">
        <w:rPr>
          <w:rFonts w:ascii="Times New Roman" w:hAnsi="Times New Roman" w:cs="Times New Roman"/>
          <w:sz w:val="24"/>
          <w:szCs w:val="24"/>
        </w:rPr>
        <w:t>Tax Appeals Tribunal</w:t>
      </w:r>
      <w:r w:rsidR="009318D8" w:rsidRPr="009865F5">
        <w:rPr>
          <w:rFonts w:ascii="Times New Roman" w:hAnsi="Times New Roman" w:cs="Times New Roman"/>
          <w:sz w:val="24"/>
          <w:szCs w:val="24"/>
        </w:rPr>
        <w:t xml:space="preserve">, the </w:t>
      </w:r>
      <w:r w:rsidR="009318D8">
        <w:rPr>
          <w:rFonts w:ascii="Times New Roman" w:hAnsi="Times New Roman" w:cs="Times New Roman"/>
          <w:sz w:val="24"/>
          <w:szCs w:val="24"/>
        </w:rPr>
        <w:t>High</w:t>
      </w:r>
      <w:r w:rsidR="009318D8" w:rsidRPr="009865F5">
        <w:rPr>
          <w:rFonts w:ascii="Times New Roman" w:hAnsi="Times New Roman" w:cs="Times New Roman"/>
          <w:sz w:val="24"/>
          <w:szCs w:val="24"/>
        </w:rPr>
        <w:t xml:space="preserve"> Court should exercise sparingly its </w:t>
      </w:r>
      <w:r w:rsidR="009318D8">
        <w:rPr>
          <w:rFonts w:ascii="Times New Roman" w:hAnsi="Times New Roman" w:cs="Times New Roman"/>
          <w:sz w:val="24"/>
          <w:szCs w:val="24"/>
        </w:rPr>
        <w:t>residual jurisdiction</w:t>
      </w:r>
      <w:r w:rsidR="009318D8" w:rsidRPr="009865F5">
        <w:rPr>
          <w:rFonts w:ascii="Times New Roman" w:hAnsi="Times New Roman" w:cs="Times New Roman"/>
          <w:sz w:val="24"/>
          <w:szCs w:val="24"/>
        </w:rPr>
        <w:t xml:space="preserve"> to award relief in </w:t>
      </w:r>
      <w:r w:rsidR="009318D8">
        <w:rPr>
          <w:rFonts w:ascii="Times New Roman" w:hAnsi="Times New Roman" w:cs="Times New Roman"/>
          <w:sz w:val="24"/>
          <w:szCs w:val="24"/>
        </w:rPr>
        <w:t>tax</w:t>
      </w:r>
      <w:r w:rsidR="009318D8" w:rsidRPr="009865F5">
        <w:rPr>
          <w:rFonts w:ascii="Times New Roman" w:hAnsi="Times New Roman" w:cs="Times New Roman"/>
          <w:sz w:val="24"/>
          <w:szCs w:val="24"/>
        </w:rPr>
        <w:t xml:space="preserve"> claims and should only do so </w:t>
      </w:r>
      <w:r w:rsidR="009318D8">
        <w:rPr>
          <w:rFonts w:ascii="Times New Roman" w:hAnsi="Times New Roman" w:cs="Times New Roman"/>
          <w:sz w:val="24"/>
          <w:szCs w:val="24"/>
        </w:rPr>
        <w:t xml:space="preserve">in exceptional cases, </w:t>
      </w:r>
      <w:r w:rsidR="009318D8" w:rsidRPr="009865F5">
        <w:rPr>
          <w:rFonts w:ascii="Times New Roman" w:hAnsi="Times New Roman" w:cs="Times New Roman"/>
          <w:sz w:val="24"/>
          <w:szCs w:val="24"/>
        </w:rPr>
        <w:t>to complement, not to weaken, the administrative process.</w:t>
      </w:r>
      <w:r w:rsidR="009318D8">
        <w:rPr>
          <w:rFonts w:ascii="Times New Roman" w:hAnsi="Times New Roman" w:cs="Times New Roman"/>
          <w:sz w:val="24"/>
          <w:szCs w:val="24"/>
        </w:rPr>
        <w:t xml:space="preserve"> </w:t>
      </w:r>
    </w:p>
    <w:p w:rsidR="009318D8" w:rsidRDefault="009318D8" w:rsidP="00874F7F">
      <w:pPr>
        <w:spacing w:after="0" w:line="360" w:lineRule="auto"/>
        <w:jc w:val="both"/>
        <w:rPr>
          <w:rStyle w:val="Strong"/>
          <w:rFonts w:ascii="Times New Roman" w:hAnsi="Times New Roman" w:cs="Times New Roman"/>
          <w:b w:val="0"/>
          <w:sz w:val="24"/>
          <w:szCs w:val="24"/>
        </w:rPr>
      </w:pPr>
    </w:p>
    <w:p w:rsidR="00026133" w:rsidRDefault="00026133" w:rsidP="00026133">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For example in</w:t>
      </w:r>
      <w:r>
        <w:rPr>
          <w:rStyle w:val="Strong"/>
          <w:rFonts w:ascii="Times New Roman" w:hAnsi="Times New Roman" w:cs="Times New Roman"/>
          <w:b w:val="0"/>
          <w:sz w:val="24"/>
          <w:szCs w:val="24"/>
        </w:rPr>
        <w:t xml:space="preserve"> </w:t>
      </w:r>
      <w:r w:rsidRPr="00385C2F">
        <w:rPr>
          <w:rStyle w:val="Strong"/>
          <w:rFonts w:ascii="Times New Roman" w:hAnsi="Times New Roman" w:cs="Times New Roman"/>
          <w:b w:val="0"/>
          <w:i/>
          <w:sz w:val="24"/>
          <w:szCs w:val="24"/>
        </w:rPr>
        <w:t>The Commissioner General Uganda Revenue Authority v. Meera Investments, Civil Appeal No.22 of 2007</w:t>
      </w:r>
      <w:r>
        <w:rPr>
          <w:rStyle w:val="Strong"/>
          <w:rFonts w:ascii="Times New Roman" w:hAnsi="Times New Roman" w:cs="Times New Roman"/>
          <w:b w:val="0"/>
          <w:sz w:val="24"/>
          <w:szCs w:val="24"/>
        </w:rPr>
        <w:t xml:space="preserve"> it was decided that the </w:t>
      </w:r>
      <w:r w:rsidRPr="00211B7A">
        <w:rPr>
          <w:rStyle w:val="Strong"/>
          <w:rFonts w:ascii="Times New Roman" w:hAnsi="Times New Roman" w:cs="Times New Roman"/>
          <w:b w:val="0"/>
          <w:sz w:val="24"/>
          <w:szCs w:val="24"/>
        </w:rPr>
        <w:t xml:space="preserve">interpretation </w:t>
      </w:r>
      <w:r>
        <w:rPr>
          <w:rStyle w:val="Strong"/>
          <w:rFonts w:ascii="Times New Roman" w:hAnsi="Times New Roman" w:cs="Times New Roman"/>
          <w:b w:val="0"/>
          <w:sz w:val="24"/>
          <w:szCs w:val="24"/>
        </w:rPr>
        <w:t xml:space="preserve">and </w:t>
      </w:r>
      <w:r w:rsidRPr="00211B7A">
        <w:rPr>
          <w:rStyle w:val="Strong"/>
          <w:rFonts w:ascii="Times New Roman" w:hAnsi="Times New Roman" w:cs="Times New Roman"/>
          <w:b w:val="0"/>
          <w:sz w:val="24"/>
          <w:szCs w:val="24"/>
        </w:rPr>
        <w:t xml:space="preserve">application </w:t>
      </w:r>
      <w:r>
        <w:rPr>
          <w:rStyle w:val="Strong"/>
          <w:rFonts w:ascii="Times New Roman" w:hAnsi="Times New Roman" w:cs="Times New Roman"/>
          <w:b w:val="0"/>
          <w:sz w:val="24"/>
          <w:szCs w:val="24"/>
        </w:rPr>
        <w:t xml:space="preserve">of </w:t>
      </w:r>
      <w:r w:rsidRPr="00211B7A">
        <w:rPr>
          <w:rStyle w:val="Strong"/>
          <w:rFonts w:ascii="Times New Roman" w:hAnsi="Times New Roman" w:cs="Times New Roman"/>
          <w:b w:val="0"/>
          <w:sz w:val="24"/>
          <w:szCs w:val="24"/>
        </w:rPr>
        <w:t>conflict</w:t>
      </w:r>
      <w:r>
        <w:rPr>
          <w:rStyle w:val="Strong"/>
          <w:rFonts w:ascii="Times New Roman" w:hAnsi="Times New Roman" w:cs="Times New Roman"/>
          <w:b w:val="0"/>
          <w:sz w:val="24"/>
          <w:szCs w:val="24"/>
        </w:rPr>
        <w:t>ing</w:t>
      </w:r>
      <w:r w:rsidRPr="00211B7A">
        <w:rPr>
          <w:rStyle w:val="Strong"/>
          <w:rFonts w:ascii="Times New Roman" w:hAnsi="Times New Roman" w:cs="Times New Roman"/>
          <w:b w:val="0"/>
          <w:sz w:val="24"/>
          <w:szCs w:val="24"/>
        </w:rPr>
        <w:t xml:space="preserve"> provisions of </w:t>
      </w:r>
      <w:r>
        <w:rPr>
          <w:rStyle w:val="Strong"/>
          <w:rFonts w:ascii="Times New Roman" w:hAnsi="Times New Roman" w:cs="Times New Roman"/>
          <w:b w:val="0"/>
          <w:sz w:val="24"/>
          <w:szCs w:val="24"/>
        </w:rPr>
        <w:t>various tax laws</w:t>
      </w:r>
      <w:r w:rsidRPr="00211B7A">
        <w:rPr>
          <w:rStyle w:val="Strong"/>
          <w:rFonts w:ascii="Times New Roman" w:hAnsi="Times New Roman" w:cs="Times New Roman"/>
          <w:b w:val="0"/>
          <w:sz w:val="24"/>
          <w:szCs w:val="24"/>
        </w:rPr>
        <w:t xml:space="preserve"> is a matter for a court of law and not for the parties or a tax tribunal</w:t>
      </w:r>
      <w:r>
        <w:rPr>
          <w:rStyle w:val="Strong"/>
          <w:rFonts w:ascii="Times New Roman" w:hAnsi="Times New Roman" w:cs="Times New Roman"/>
          <w:b w:val="0"/>
          <w:sz w:val="24"/>
          <w:szCs w:val="24"/>
        </w:rPr>
        <w:t xml:space="preserve">. The Supreme Court </w:t>
      </w:r>
      <w:r w:rsidRPr="00891FB7">
        <w:rPr>
          <w:rStyle w:val="Strong"/>
          <w:rFonts w:ascii="Times New Roman" w:hAnsi="Times New Roman" w:cs="Times New Roman"/>
          <w:b w:val="0"/>
          <w:sz w:val="24"/>
          <w:szCs w:val="24"/>
        </w:rPr>
        <w:t>having found that the case was not concerned with the mere assessment, demand and refusal to pay tax but with the interpretation of and relationship between the Uganda Revenue Authority Act and the Uganda Investment Act, the need to first present the matter to the Tax  Tribunal did not arise</w:t>
      </w:r>
      <w:r>
        <w:rPr>
          <w:rStyle w:val="Strong"/>
          <w:rFonts w:ascii="Times New Roman" w:hAnsi="Times New Roman" w:cs="Times New Roman"/>
          <w:b w:val="0"/>
          <w:sz w:val="24"/>
          <w:szCs w:val="24"/>
        </w:rPr>
        <w:t>. B</w:t>
      </w:r>
      <w:r w:rsidRPr="00F30C3F">
        <w:rPr>
          <w:rStyle w:val="Strong"/>
          <w:rFonts w:ascii="Times New Roman" w:hAnsi="Times New Roman" w:cs="Times New Roman"/>
          <w:b w:val="0"/>
          <w:sz w:val="24"/>
          <w:szCs w:val="24"/>
        </w:rPr>
        <w:t>ecause the dispute revolved around powers granted by two Acts of Par</w:t>
      </w:r>
      <w:r>
        <w:rPr>
          <w:rStyle w:val="Strong"/>
          <w:rFonts w:ascii="Times New Roman" w:hAnsi="Times New Roman" w:cs="Times New Roman"/>
          <w:b w:val="0"/>
          <w:sz w:val="24"/>
          <w:szCs w:val="24"/>
        </w:rPr>
        <w:t xml:space="preserve">liament to different entities, </w:t>
      </w:r>
      <w:r w:rsidRPr="00F30C3F">
        <w:rPr>
          <w:rStyle w:val="Strong"/>
          <w:rFonts w:ascii="Times New Roman" w:hAnsi="Times New Roman" w:cs="Times New Roman"/>
          <w:b w:val="0"/>
          <w:sz w:val="24"/>
          <w:szCs w:val="24"/>
        </w:rPr>
        <w:t>it was the High Court to deal with what was in essence an issue of statutory interpretation</w:t>
      </w:r>
      <w:r>
        <w:rPr>
          <w:rStyle w:val="Strong"/>
          <w:rFonts w:ascii="Times New Roman" w:hAnsi="Times New Roman" w:cs="Times New Roman"/>
          <w:b w:val="0"/>
          <w:sz w:val="24"/>
          <w:szCs w:val="24"/>
        </w:rPr>
        <w:t xml:space="preserve"> and not </w:t>
      </w:r>
      <w:r w:rsidR="00AB209A" w:rsidRPr="00891FB7">
        <w:rPr>
          <w:rStyle w:val="Strong"/>
          <w:rFonts w:ascii="Times New Roman" w:hAnsi="Times New Roman" w:cs="Times New Roman"/>
          <w:b w:val="0"/>
          <w:sz w:val="24"/>
          <w:szCs w:val="24"/>
        </w:rPr>
        <w:t>mere assessment</w:t>
      </w:r>
      <w:r w:rsidR="00AB209A">
        <w:rPr>
          <w:rStyle w:val="Strong"/>
          <w:rFonts w:ascii="Times New Roman" w:hAnsi="Times New Roman" w:cs="Times New Roman"/>
          <w:b w:val="0"/>
          <w:sz w:val="24"/>
          <w:szCs w:val="24"/>
        </w:rPr>
        <w:t>.</w:t>
      </w:r>
    </w:p>
    <w:p w:rsidR="003749B1" w:rsidRDefault="003749B1" w:rsidP="00026133">
      <w:pPr>
        <w:spacing w:after="0" w:line="360" w:lineRule="auto"/>
        <w:jc w:val="both"/>
        <w:rPr>
          <w:rStyle w:val="Strong"/>
          <w:rFonts w:ascii="Times New Roman" w:hAnsi="Times New Roman" w:cs="Times New Roman"/>
          <w:b w:val="0"/>
          <w:sz w:val="24"/>
          <w:szCs w:val="24"/>
        </w:rPr>
      </w:pPr>
    </w:p>
    <w:p w:rsidR="003749B1" w:rsidRDefault="00AB209A" w:rsidP="00374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that decision</w:t>
      </w:r>
      <w:r w:rsidR="003749B1" w:rsidRPr="00176F84">
        <w:rPr>
          <w:rFonts w:ascii="Times New Roman" w:hAnsi="Times New Roman" w:cs="Times New Roman"/>
          <w:sz w:val="24"/>
          <w:szCs w:val="24"/>
        </w:rPr>
        <w:t xml:space="preserve">, recourse to </w:t>
      </w:r>
      <w:r>
        <w:rPr>
          <w:rFonts w:ascii="Times New Roman" w:hAnsi="Times New Roman" w:cs="Times New Roman"/>
          <w:sz w:val="24"/>
          <w:szCs w:val="24"/>
        </w:rPr>
        <w:t xml:space="preserve">the High Court for </w:t>
      </w:r>
      <w:r w:rsidR="003749B1" w:rsidRPr="00176F84">
        <w:rPr>
          <w:rFonts w:ascii="Times New Roman" w:hAnsi="Times New Roman" w:cs="Times New Roman"/>
          <w:sz w:val="24"/>
          <w:szCs w:val="24"/>
        </w:rPr>
        <w:t xml:space="preserve">urgent injunctive relief </w:t>
      </w:r>
      <w:r>
        <w:rPr>
          <w:rFonts w:ascii="Times New Roman" w:hAnsi="Times New Roman" w:cs="Times New Roman"/>
          <w:sz w:val="24"/>
          <w:szCs w:val="24"/>
        </w:rPr>
        <w:t xml:space="preserve">as well as </w:t>
      </w:r>
      <w:r w:rsidR="002629A7" w:rsidRPr="00891FB7">
        <w:rPr>
          <w:rStyle w:val="Strong"/>
          <w:rFonts w:ascii="Times New Roman" w:hAnsi="Times New Roman" w:cs="Times New Roman"/>
          <w:b w:val="0"/>
          <w:sz w:val="24"/>
          <w:szCs w:val="24"/>
        </w:rPr>
        <w:t xml:space="preserve">the interpretation </w:t>
      </w:r>
      <w:r w:rsidR="002629A7">
        <w:rPr>
          <w:rStyle w:val="Strong"/>
          <w:rFonts w:ascii="Times New Roman" w:hAnsi="Times New Roman" w:cs="Times New Roman"/>
          <w:b w:val="0"/>
          <w:sz w:val="24"/>
          <w:szCs w:val="24"/>
        </w:rPr>
        <w:t xml:space="preserve">of tax laws as opposed to disputes of assessment arising from the application of tax laws, </w:t>
      </w:r>
      <w:r w:rsidR="003749B1" w:rsidRPr="00176F84">
        <w:rPr>
          <w:rFonts w:ascii="Times New Roman" w:hAnsi="Times New Roman" w:cs="Times New Roman"/>
          <w:sz w:val="24"/>
          <w:szCs w:val="24"/>
        </w:rPr>
        <w:t xml:space="preserve">remains possible in certain circumstances, but it should remain the rare exception, rather than the rule. </w:t>
      </w:r>
      <w:r w:rsidR="003749B1">
        <w:rPr>
          <w:rFonts w:ascii="Times New Roman" w:hAnsi="Times New Roman" w:cs="Times New Roman"/>
          <w:sz w:val="24"/>
          <w:szCs w:val="24"/>
        </w:rPr>
        <w:t xml:space="preserve">There is a procedural </w:t>
      </w:r>
      <w:r w:rsidR="003749B1" w:rsidRPr="00B51B45">
        <w:rPr>
          <w:rFonts w:ascii="Times New Roman" w:hAnsi="Times New Roman" w:cs="Times New Roman"/>
          <w:sz w:val="24"/>
          <w:szCs w:val="24"/>
        </w:rPr>
        <w:t xml:space="preserve">obligation </w:t>
      </w:r>
      <w:r w:rsidR="003749B1">
        <w:rPr>
          <w:rFonts w:ascii="Times New Roman" w:hAnsi="Times New Roman" w:cs="Times New Roman"/>
          <w:sz w:val="24"/>
          <w:szCs w:val="24"/>
        </w:rPr>
        <w:t>for</w:t>
      </w:r>
      <w:r w:rsidR="003749B1" w:rsidRPr="00B51B45">
        <w:rPr>
          <w:rFonts w:ascii="Times New Roman" w:hAnsi="Times New Roman" w:cs="Times New Roman"/>
          <w:sz w:val="24"/>
          <w:szCs w:val="24"/>
        </w:rPr>
        <w:t xml:space="preserve"> </w:t>
      </w:r>
      <w:r w:rsidR="003749B1">
        <w:rPr>
          <w:rFonts w:ascii="Times New Roman" w:hAnsi="Times New Roman" w:cs="Times New Roman"/>
          <w:sz w:val="24"/>
          <w:szCs w:val="24"/>
        </w:rPr>
        <w:t xml:space="preserve">litigants </w:t>
      </w:r>
      <w:r w:rsidR="003749B1" w:rsidRPr="00B51B45">
        <w:rPr>
          <w:rFonts w:ascii="Times New Roman" w:hAnsi="Times New Roman" w:cs="Times New Roman"/>
          <w:sz w:val="24"/>
          <w:szCs w:val="24"/>
        </w:rPr>
        <w:t xml:space="preserve">to follow the administrative </w:t>
      </w:r>
      <w:r w:rsidR="003749B1">
        <w:rPr>
          <w:rFonts w:ascii="Times New Roman" w:hAnsi="Times New Roman" w:cs="Times New Roman"/>
          <w:sz w:val="24"/>
          <w:szCs w:val="24"/>
        </w:rPr>
        <w:t xml:space="preserve">tax </w:t>
      </w:r>
      <w:r w:rsidR="003749B1" w:rsidRPr="00B51B45">
        <w:rPr>
          <w:rFonts w:ascii="Times New Roman" w:hAnsi="Times New Roman" w:cs="Times New Roman"/>
          <w:sz w:val="24"/>
          <w:szCs w:val="24"/>
        </w:rPr>
        <w:t>appeal</w:t>
      </w:r>
      <w:r w:rsidR="003749B1">
        <w:rPr>
          <w:rFonts w:ascii="Times New Roman" w:hAnsi="Times New Roman" w:cs="Times New Roman"/>
          <w:sz w:val="24"/>
          <w:szCs w:val="24"/>
        </w:rPr>
        <w:t>s</w:t>
      </w:r>
      <w:r w:rsidR="003749B1" w:rsidRPr="00B51B45">
        <w:rPr>
          <w:rFonts w:ascii="Times New Roman" w:hAnsi="Times New Roman" w:cs="Times New Roman"/>
          <w:sz w:val="24"/>
          <w:szCs w:val="24"/>
        </w:rPr>
        <w:t xml:space="preserve"> process</w:t>
      </w:r>
      <w:r w:rsidR="003749B1">
        <w:rPr>
          <w:rFonts w:ascii="Times New Roman" w:hAnsi="Times New Roman" w:cs="Times New Roman"/>
          <w:sz w:val="24"/>
          <w:szCs w:val="24"/>
        </w:rPr>
        <w:t xml:space="preserve"> and t</w:t>
      </w:r>
      <w:r w:rsidR="003749B1" w:rsidRPr="008A7078">
        <w:rPr>
          <w:rFonts w:ascii="Times New Roman" w:hAnsi="Times New Roman" w:cs="Times New Roman"/>
          <w:sz w:val="24"/>
          <w:szCs w:val="24"/>
        </w:rPr>
        <w:t>he administrative appeal process may not be bypassed</w:t>
      </w:r>
      <w:r w:rsidR="003749B1">
        <w:rPr>
          <w:rFonts w:ascii="Times New Roman" w:hAnsi="Times New Roman" w:cs="Times New Roman"/>
          <w:sz w:val="24"/>
          <w:szCs w:val="24"/>
        </w:rPr>
        <w:t xml:space="preserve"> except in very exceptional circumstances</w:t>
      </w:r>
      <w:r w:rsidR="003749B1" w:rsidRPr="008A7078">
        <w:rPr>
          <w:rFonts w:ascii="Times New Roman" w:hAnsi="Times New Roman" w:cs="Times New Roman"/>
          <w:sz w:val="24"/>
          <w:szCs w:val="24"/>
        </w:rPr>
        <w:t>.</w:t>
      </w:r>
      <w:r w:rsidR="003749B1" w:rsidRPr="00E43E2A">
        <w:t xml:space="preserve"> </w:t>
      </w:r>
      <w:r w:rsidR="003749B1" w:rsidRPr="00E43E2A">
        <w:rPr>
          <w:rFonts w:ascii="Times New Roman" w:hAnsi="Times New Roman" w:cs="Times New Roman"/>
          <w:sz w:val="24"/>
          <w:szCs w:val="24"/>
        </w:rPr>
        <w:t xml:space="preserve">Seeking injunctive relief </w:t>
      </w:r>
      <w:r w:rsidR="002629A7">
        <w:rPr>
          <w:rFonts w:ascii="Times New Roman" w:hAnsi="Times New Roman" w:cs="Times New Roman"/>
          <w:sz w:val="24"/>
          <w:szCs w:val="24"/>
        </w:rPr>
        <w:t xml:space="preserve">as well as </w:t>
      </w:r>
      <w:r w:rsidR="002629A7" w:rsidRPr="00891FB7">
        <w:rPr>
          <w:rStyle w:val="Strong"/>
          <w:rFonts w:ascii="Times New Roman" w:hAnsi="Times New Roman" w:cs="Times New Roman"/>
          <w:b w:val="0"/>
          <w:sz w:val="24"/>
          <w:szCs w:val="24"/>
        </w:rPr>
        <w:t xml:space="preserve">the interpretation </w:t>
      </w:r>
      <w:r w:rsidR="002629A7">
        <w:rPr>
          <w:rStyle w:val="Strong"/>
          <w:rFonts w:ascii="Times New Roman" w:hAnsi="Times New Roman" w:cs="Times New Roman"/>
          <w:b w:val="0"/>
          <w:sz w:val="24"/>
          <w:szCs w:val="24"/>
        </w:rPr>
        <w:t>of tax laws</w:t>
      </w:r>
      <w:r w:rsidR="002629A7" w:rsidRPr="00E43E2A">
        <w:rPr>
          <w:rFonts w:ascii="Times New Roman" w:hAnsi="Times New Roman" w:cs="Times New Roman"/>
          <w:sz w:val="24"/>
          <w:szCs w:val="24"/>
        </w:rPr>
        <w:t xml:space="preserve"> </w:t>
      </w:r>
      <w:r w:rsidR="003749B1" w:rsidRPr="00E43E2A">
        <w:rPr>
          <w:rFonts w:ascii="Times New Roman" w:hAnsi="Times New Roman" w:cs="Times New Roman"/>
          <w:sz w:val="24"/>
          <w:szCs w:val="24"/>
        </w:rPr>
        <w:t xml:space="preserve">should not be allowed to develop into a means of bypassing the </w:t>
      </w:r>
      <w:r w:rsidR="002629A7">
        <w:rPr>
          <w:rFonts w:ascii="Times New Roman" w:hAnsi="Times New Roman" w:cs="Times New Roman"/>
          <w:sz w:val="24"/>
          <w:szCs w:val="24"/>
        </w:rPr>
        <w:t>administrative process.</w:t>
      </w:r>
    </w:p>
    <w:p w:rsidR="0095621D" w:rsidRDefault="0095621D" w:rsidP="00874F7F">
      <w:pPr>
        <w:spacing w:after="0" w:line="360" w:lineRule="auto"/>
        <w:jc w:val="both"/>
        <w:rPr>
          <w:rStyle w:val="Strong"/>
          <w:rFonts w:ascii="Times New Roman" w:hAnsi="Times New Roman" w:cs="Times New Roman"/>
          <w:b w:val="0"/>
          <w:sz w:val="24"/>
          <w:szCs w:val="24"/>
        </w:rPr>
      </w:pPr>
    </w:p>
    <w:p w:rsidR="009318D8" w:rsidRDefault="009D77DC" w:rsidP="00931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High Court's </w:t>
      </w:r>
      <w:r w:rsidR="0095621D">
        <w:rPr>
          <w:rFonts w:ascii="Times New Roman" w:hAnsi="Times New Roman" w:cs="Times New Roman"/>
          <w:sz w:val="24"/>
          <w:szCs w:val="24"/>
        </w:rPr>
        <w:t>d</w:t>
      </w:r>
      <w:r w:rsidR="0095621D" w:rsidRPr="00A33222">
        <w:rPr>
          <w:rFonts w:ascii="Times New Roman" w:hAnsi="Times New Roman" w:cs="Times New Roman"/>
          <w:sz w:val="24"/>
          <w:szCs w:val="24"/>
        </w:rPr>
        <w:t xml:space="preserve">eference to such alternative forums </w:t>
      </w:r>
      <w:r w:rsidR="009318D8">
        <w:rPr>
          <w:rFonts w:ascii="Times New Roman" w:hAnsi="Times New Roman" w:cs="Times New Roman"/>
          <w:sz w:val="24"/>
          <w:szCs w:val="24"/>
        </w:rPr>
        <w:t xml:space="preserve">in a situation of concurrent jurisdiction </w:t>
      </w:r>
      <w:r w:rsidR="0095621D" w:rsidRPr="00A33222">
        <w:rPr>
          <w:rFonts w:ascii="Times New Roman" w:hAnsi="Times New Roman" w:cs="Times New Roman"/>
          <w:sz w:val="24"/>
          <w:szCs w:val="24"/>
        </w:rPr>
        <w:t>is not an admission of lack of jurisdiction</w:t>
      </w:r>
      <w:r w:rsidR="009318D8">
        <w:rPr>
          <w:rFonts w:ascii="Times New Roman" w:hAnsi="Times New Roman" w:cs="Times New Roman"/>
          <w:sz w:val="24"/>
          <w:szCs w:val="24"/>
        </w:rPr>
        <w:t>.</w:t>
      </w:r>
      <w:r w:rsidR="0095621D">
        <w:rPr>
          <w:rFonts w:ascii="Times New Roman" w:hAnsi="Times New Roman" w:cs="Times New Roman"/>
          <w:sz w:val="24"/>
          <w:szCs w:val="24"/>
        </w:rPr>
        <w:t xml:space="preserve"> </w:t>
      </w:r>
      <w:r w:rsidR="009318D8">
        <w:rPr>
          <w:rFonts w:ascii="Times New Roman" w:hAnsi="Times New Roman" w:cs="Times New Roman"/>
          <w:sz w:val="24"/>
          <w:szCs w:val="24"/>
        </w:rPr>
        <w:t>I</w:t>
      </w:r>
      <w:r w:rsidR="0095621D">
        <w:rPr>
          <w:rFonts w:ascii="Times New Roman" w:hAnsi="Times New Roman" w:cs="Times New Roman"/>
          <w:sz w:val="24"/>
          <w:szCs w:val="24"/>
        </w:rPr>
        <w:t xml:space="preserve">t has generated </w:t>
      </w:r>
      <w:r w:rsidR="009318D8">
        <w:rPr>
          <w:rFonts w:ascii="Times New Roman" w:hAnsi="Times New Roman" w:cs="Times New Roman"/>
          <w:sz w:val="24"/>
          <w:szCs w:val="24"/>
        </w:rPr>
        <w:t xml:space="preserve">though </w:t>
      </w:r>
      <w:r w:rsidR="0095621D">
        <w:rPr>
          <w:rFonts w:ascii="Times New Roman" w:hAnsi="Times New Roman" w:cs="Times New Roman"/>
          <w:sz w:val="24"/>
          <w:szCs w:val="24"/>
        </w:rPr>
        <w:t>the concept of a residual juris</w:t>
      </w:r>
      <w:r w:rsidR="00130385">
        <w:rPr>
          <w:rFonts w:ascii="Times New Roman" w:hAnsi="Times New Roman" w:cs="Times New Roman"/>
          <w:sz w:val="24"/>
          <w:szCs w:val="24"/>
        </w:rPr>
        <w:t>di</w:t>
      </w:r>
      <w:r w:rsidR="0095621D">
        <w:rPr>
          <w:rFonts w:ascii="Times New Roman" w:hAnsi="Times New Roman" w:cs="Times New Roman"/>
          <w:sz w:val="24"/>
          <w:szCs w:val="24"/>
        </w:rPr>
        <w:t>ction</w:t>
      </w:r>
      <w:r w:rsidR="009318D8">
        <w:rPr>
          <w:rFonts w:ascii="Times New Roman" w:hAnsi="Times New Roman" w:cs="Times New Roman"/>
          <w:sz w:val="24"/>
          <w:szCs w:val="24"/>
        </w:rPr>
        <w:t xml:space="preserve"> vested in the High Court. </w:t>
      </w:r>
      <w:r w:rsidR="009318D8" w:rsidRPr="00D23665">
        <w:rPr>
          <w:rFonts w:ascii="Times New Roman" w:hAnsi="Times New Roman" w:cs="Times New Roman"/>
          <w:sz w:val="24"/>
          <w:szCs w:val="24"/>
        </w:rPr>
        <w:t>Th</w:t>
      </w:r>
      <w:r w:rsidR="009318D8">
        <w:rPr>
          <w:rFonts w:ascii="Times New Roman" w:hAnsi="Times New Roman" w:cs="Times New Roman"/>
          <w:sz w:val="24"/>
          <w:szCs w:val="24"/>
        </w:rPr>
        <w:t>e</w:t>
      </w:r>
      <w:r w:rsidR="009318D8" w:rsidRPr="00D23665">
        <w:rPr>
          <w:rFonts w:ascii="Times New Roman" w:hAnsi="Times New Roman" w:cs="Times New Roman"/>
          <w:sz w:val="24"/>
          <w:szCs w:val="24"/>
        </w:rPr>
        <w:t xml:space="preserve"> inherent power to ensure that the Constitution is adhered to necessarily requires that </w:t>
      </w:r>
      <w:r w:rsidR="009318D8">
        <w:rPr>
          <w:rFonts w:ascii="Times New Roman" w:hAnsi="Times New Roman" w:cs="Times New Roman"/>
          <w:sz w:val="24"/>
          <w:szCs w:val="24"/>
        </w:rPr>
        <w:t>the High Court</w:t>
      </w:r>
      <w:r w:rsidR="009318D8" w:rsidRPr="00D23665">
        <w:rPr>
          <w:rFonts w:ascii="Times New Roman" w:hAnsi="Times New Roman" w:cs="Times New Roman"/>
          <w:sz w:val="24"/>
          <w:szCs w:val="24"/>
        </w:rPr>
        <w:t xml:space="preserve"> retain</w:t>
      </w:r>
      <w:r w:rsidR="009318D8">
        <w:rPr>
          <w:rFonts w:ascii="Times New Roman" w:hAnsi="Times New Roman" w:cs="Times New Roman"/>
          <w:sz w:val="24"/>
          <w:szCs w:val="24"/>
        </w:rPr>
        <w:t>s</w:t>
      </w:r>
      <w:r w:rsidR="009318D8" w:rsidRPr="00D23665">
        <w:rPr>
          <w:rFonts w:ascii="Times New Roman" w:hAnsi="Times New Roman" w:cs="Times New Roman"/>
          <w:sz w:val="24"/>
          <w:szCs w:val="24"/>
        </w:rPr>
        <w:t xml:space="preserve"> jurisdiction, where the cir</w:t>
      </w:r>
      <w:r w:rsidR="009318D8">
        <w:rPr>
          <w:rFonts w:ascii="Times New Roman" w:hAnsi="Times New Roman" w:cs="Times New Roman"/>
          <w:sz w:val="24"/>
          <w:szCs w:val="24"/>
        </w:rPr>
        <w:t xml:space="preserve">cumstances are appropriate, to </w:t>
      </w:r>
      <w:r w:rsidR="009318D8" w:rsidRPr="00D23665">
        <w:rPr>
          <w:rFonts w:ascii="Times New Roman" w:hAnsi="Times New Roman" w:cs="Times New Roman"/>
          <w:sz w:val="24"/>
          <w:szCs w:val="24"/>
        </w:rPr>
        <w:t>fill the remedial vacuum</w:t>
      </w:r>
      <w:r w:rsidR="009318D8">
        <w:rPr>
          <w:rFonts w:ascii="Times New Roman" w:hAnsi="Times New Roman" w:cs="Times New Roman"/>
          <w:sz w:val="24"/>
          <w:szCs w:val="24"/>
        </w:rPr>
        <w:t xml:space="preserve">. </w:t>
      </w:r>
      <w:r w:rsidR="009318D8" w:rsidRPr="00D3007F">
        <w:rPr>
          <w:rFonts w:ascii="Times New Roman" w:hAnsi="Times New Roman" w:cs="Times New Roman"/>
          <w:sz w:val="24"/>
          <w:szCs w:val="24"/>
        </w:rPr>
        <w:t xml:space="preserve">It is precisely for this reason that the common law developed the notion of inherent jurisdiction. </w:t>
      </w:r>
      <w:r w:rsidR="009318D8">
        <w:rPr>
          <w:rFonts w:ascii="Times New Roman" w:hAnsi="Times New Roman" w:cs="Times New Roman"/>
          <w:sz w:val="24"/>
          <w:szCs w:val="24"/>
        </w:rPr>
        <w:t xml:space="preserve">Under section 33 of </w:t>
      </w:r>
      <w:r w:rsidR="009318D8" w:rsidRPr="002802FE">
        <w:rPr>
          <w:rFonts w:ascii="Times New Roman" w:hAnsi="Times New Roman" w:cs="Times New Roman"/>
          <w:i/>
          <w:sz w:val="24"/>
          <w:szCs w:val="24"/>
        </w:rPr>
        <w:t>The Judicature Act</w:t>
      </w:r>
      <w:r w:rsidR="009318D8">
        <w:rPr>
          <w:rFonts w:ascii="Times New Roman" w:hAnsi="Times New Roman" w:cs="Times New Roman"/>
          <w:sz w:val="24"/>
          <w:szCs w:val="24"/>
        </w:rPr>
        <w:t>, the</w:t>
      </w:r>
      <w:r w:rsidR="009318D8" w:rsidRPr="002802FE">
        <w:rPr>
          <w:rFonts w:ascii="Times New Roman" w:hAnsi="Times New Roman" w:cs="Times New Roman"/>
          <w:sz w:val="24"/>
          <w:szCs w:val="24"/>
        </w:rPr>
        <w:t xml:space="preserve"> </w:t>
      </w:r>
      <w:r w:rsidR="009318D8">
        <w:rPr>
          <w:rFonts w:ascii="Times New Roman" w:hAnsi="Times New Roman" w:cs="Times New Roman"/>
          <w:sz w:val="24"/>
          <w:szCs w:val="24"/>
        </w:rPr>
        <w:t>High C</w:t>
      </w:r>
      <w:r w:rsidR="009318D8" w:rsidRPr="002802FE">
        <w:rPr>
          <w:rFonts w:ascii="Times New Roman" w:hAnsi="Times New Roman" w:cs="Times New Roman"/>
          <w:sz w:val="24"/>
          <w:szCs w:val="24"/>
        </w:rPr>
        <w:t>ourt retain</w:t>
      </w:r>
      <w:r w:rsidR="009318D8">
        <w:rPr>
          <w:rFonts w:ascii="Times New Roman" w:hAnsi="Times New Roman" w:cs="Times New Roman"/>
          <w:sz w:val="24"/>
          <w:szCs w:val="24"/>
        </w:rPr>
        <w:t>s</w:t>
      </w:r>
      <w:r w:rsidR="009318D8" w:rsidRPr="002802FE">
        <w:rPr>
          <w:rFonts w:ascii="Times New Roman" w:hAnsi="Times New Roman" w:cs="Times New Roman"/>
          <w:sz w:val="24"/>
          <w:szCs w:val="24"/>
        </w:rPr>
        <w:t xml:space="preserve"> a residual discretionary power to grant relief not available under the statutory scheme</w:t>
      </w:r>
      <w:r w:rsidR="009318D8">
        <w:rPr>
          <w:rFonts w:ascii="Times New Roman" w:hAnsi="Times New Roman" w:cs="Times New Roman"/>
          <w:sz w:val="24"/>
          <w:szCs w:val="24"/>
        </w:rPr>
        <w:t>s.</w:t>
      </w:r>
      <w:r w:rsidR="009318D8" w:rsidRPr="002802FE">
        <w:rPr>
          <w:rFonts w:ascii="Times New Roman" w:hAnsi="Times New Roman" w:cs="Times New Roman"/>
          <w:sz w:val="24"/>
          <w:szCs w:val="24"/>
        </w:rPr>
        <w:t xml:space="preserve"> </w:t>
      </w:r>
      <w:r w:rsidR="009318D8" w:rsidRPr="00AE53F3">
        <w:rPr>
          <w:rFonts w:ascii="Times New Roman" w:hAnsi="Times New Roman" w:cs="Times New Roman"/>
          <w:sz w:val="24"/>
          <w:szCs w:val="24"/>
        </w:rPr>
        <w:t>If the rule of law is not to be reduced to a patchwork, there must be a body to which disputants may turn where statutes and statutory schemes offer no relief</w:t>
      </w:r>
      <w:r w:rsidR="009318D8">
        <w:rPr>
          <w:rFonts w:ascii="Times New Roman" w:hAnsi="Times New Roman" w:cs="Times New Roman"/>
          <w:sz w:val="24"/>
          <w:szCs w:val="24"/>
        </w:rPr>
        <w:t>.</w:t>
      </w:r>
      <w:r w:rsidR="009318D8" w:rsidRPr="00AE53F3">
        <w:rPr>
          <w:rFonts w:ascii="Times New Roman" w:hAnsi="Times New Roman" w:cs="Times New Roman"/>
          <w:sz w:val="24"/>
          <w:szCs w:val="24"/>
        </w:rPr>
        <w:t xml:space="preserve"> </w:t>
      </w:r>
      <w:r w:rsidR="009318D8" w:rsidRPr="00E449E8">
        <w:rPr>
          <w:rFonts w:ascii="Times New Roman" w:hAnsi="Times New Roman" w:cs="Times New Roman"/>
          <w:sz w:val="24"/>
          <w:szCs w:val="24"/>
        </w:rPr>
        <w:t xml:space="preserve">Deference to </w:t>
      </w:r>
      <w:r w:rsidR="009318D8">
        <w:rPr>
          <w:rFonts w:ascii="Times New Roman" w:hAnsi="Times New Roman" w:cs="Times New Roman"/>
          <w:sz w:val="24"/>
          <w:szCs w:val="24"/>
        </w:rPr>
        <w:t xml:space="preserve">a </w:t>
      </w:r>
      <w:r w:rsidR="009318D8" w:rsidRPr="00E449E8">
        <w:rPr>
          <w:rFonts w:ascii="Times New Roman" w:hAnsi="Times New Roman" w:cs="Times New Roman"/>
          <w:sz w:val="24"/>
          <w:szCs w:val="24"/>
        </w:rPr>
        <w:t>tribunal and exclusivity of jurisdiction to a</w:t>
      </w:r>
      <w:r w:rsidR="009318D8">
        <w:rPr>
          <w:rFonts w:ascii="Times New Roman" w:hAnsi="Times New Roman" w:cs="Times New Roman"/>
          <w:sz w:val="24"/>
          <w:szCs w:val="24"/>
        </w:rPr>
        <w:t xml:space="preserve"> tribunal</w:t>
      </w:r>
      <w:r w:rsidR="009318D8" w:rsidRPr="00E449E8">
        <w:rPr>
          <w:rFonts w:ascii="Times New Roman" w:hAnsi="Times New Roman" w:cs="Times New Roman"/>
          <w:sz w:val="24"/>
          <w:szCs w:val="24"/>
        </w:rPr>
        <w:t xml:space="preserve"> </w:t>
      </w:r>
      <w:r w:rsidR="009318D8">
        <w:rPr>
          <w:rFonts w:ascii="Times New Roman" w:hAnsi="Times New Roman" w:cs="Times New Roman"/>
          <w:sz w:val="24"/>
          <w:szCs w:val="24"/>
        </w:rPr>
        <w:t>is</w:t>
      </w:r>
      <w:r w:rsidR="009318D8" w:rsidRPr="00E449E8">
        <w:rPr>
          <w:rFonts w:ascii="Times New Roman" w:hAnsi="Times New Roman" w:cs="Times New Roman"/>
          <w:sz w:val="24"/>
          <w:szCs w:val="24"/>
        </w:rPr>
        <w:t xml:space="preserve"> not inconsistent with a residual jurisdiction in the </w:t>
      </w:r>
      <w:r w:rsidR="009318D8">
        <w:rPr>
          <w:rFonts w:ascii="Times New Roman" w:hAnsi="Times New Roman" w:cs="Times New Roman"/>
          <w:sz w:val="24"/>
          <w:szCs w:val="24"/>
        </w:rPr>
        <w:t>High C</w:t>
      </w:r>
      <w:r w:rsidR="009318D8" w:rsidRPr="00E449E8">
        <w:rPr>
          <w:rFonts w:ascii="Times New Roman" w:hAnsi="Times New Roman" w:cs="Times New Roman"/>
          <w:sz w:val="24"/>
          <w:szCs w:val="24"/>
        </w:rPr>
        <w:t>ourts to grant relief unavailable under the statutory scheme.</w:t>
      </w:r>
      <w:r w:rsidR="009318D8" w:rsidRPr="00501EC9">
        <w:t xml:space="preserve"> </w:t>
      </w:r>
      <w:r w:rsidR="009318D8">
        <w:rPr>
          <w:rFonts w:ascii="Times New Roman" w:hAnsi="Times New Roman" w:cs="Times New Roman"/>
          <w:sz w:val="24"/>
          <w:szCs w:val="24"/>
        </w:rPr>
        <w:t xml:space="preserve">The High Court </w:t>
      </w:r>
      <w:r w:rsidR="009318D8" w:rsidRPr="001A4A64">
        <w:rPr>
          <w:rFonts w:ascii="Times New Roman" w:hAnsi="Times New Roman" w:cs="Times New Roman"/>
          <w:sz w:val="24"/>
          <w:szCs w:val="24"/>
        </w:rPr>
        <w:t>retain</w:t>
      </w:r>
      <w:r w:rsidR="009318D8">
        <w:rPr>
          <w:rFonts w:ascii="Times New Roman" w:hAnsi="Times New Roman" w:cs="Times New Roman"/>
          <w:sz w:val="24"/>
          <w:szCs w:val="24"/>
        </w:rPr>
        <w:t>s</w:t>
      </w:r>
      <w:r w:rsidR="009318D8" w:rsidRPr="001A4A64">
        <w:rPr>
          <w:rFonts w:ascii="Times New Roman" w:hAnsi="Times New Roman" w:cs="Times New Roman"/>
          <w:sz w:val="24"/>
          <w:szCs w:val="24"/>
        </w:rPr>
        <w:t xml:space="preserve"> the residual jurisdiction to grant injunctive relief in certain urgent situations and to consider, in appropriate circumstances, a direct challenge to </w:t>
      </w:r>
      <w:r w:rsidR="009318D8">
        <w:rPr>
          <w:rFonts w:ascii="Times New Roman" w:hAnsi="Times New Roman" w:cs="Times New Roman"/>
          <w:sz w:val="24"/>
          <w:szCs w:val="24"/>
        </w:rPr>
        <w:t xml:space="preserve">tax </w:t>
      </w:r>
      <w:r w:rsidR="009318D8" w:rsidRPr="001A4A64">
        <w:rPr>
          <w:rFonts w:ascii="Times New Roman" w:hAnsi="Times New Roman" w:cs="Times New Roman"/>
          <w:sz w:val="24"/>
          <w:szCs w:val="24"/>
        </w:rPr>
        <w:t>law</w:t>
      </w:r>
      <w:r w:rsidR="009318D8">
        <w:rPr>
          <w:rFonts w:ascii="Times New Roman" w:hAnsi="Times New Roman" w:cs="Times New Roman"/>
          <w:sz w:val="24"/>
          <w:szCs w:val="24"/>
        </w:rPr>
        <w:t>s</w:t>
      </w:r>
      <w:r w:rsidR="009318D8" w:rsidRPr="001A4A64">
        <w:rPr>
          <w:rFonts w:ascii="Times New Roman" w:hAnsi="Times New Roman" w:cs="Times New Roman"/>
          <w:sz w:val="24"/>
          <w:szCs w:val="24"/>
        </w:rPr>
        <w:t xml:space="preserve">. </w:t>
      </w:r>
    </w:p>
    <w:p w:rsidR="009318D8" w:rsidRDefault="009318D8" w:rsidP="009318D8">
      <w:pPr>
        <w:spacing w:after="0" w:line="360" w:lineRule="auto"/>
        <w:jc w:val="both"/>
        <w:rPr>
          <w:rFonts w:ascii="Times New Roman" w:hAnsi="Times New Roman" w:cs="Times New Roman"/>
          <w:sz w:val="24"/>
          <w:szCs w:val="24"/>
        </w:rPr>
      </w:pPr>
    </w:p>
    <w:p w:rsidR="004712E7" w:rsidRDefault="004712E7" w:rsidP="004712E7">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decision in </w:t>
      </w:r>
      <w:r w:rsidRPr="00385C2F">
        <w:rPr>
          <w:rStyle w:val="Strong"/>
          <w:rFonts w:ascii="Times New Roman" w:hAnsi="Times New Roman" w:cs="Times New Roman"/>
          <w:b w:val="0"/>
          <w:i/>
          <w:sz w:val="24"/>
          <w:szCs w:val="24"/>
        </w:rPr>
        <w:t>The Commissioner General</w:t>
      </w:r>
      <w:r>
        <w:rPr>
          <w:rStyle w:val="Strong"/>
          <w:rFonts w:ascii="Times New Roman" w:hAnsi="Times New Roman" w:cs="Times New Roman"/>
          <w:b w:val="0"/>
          <w:i/>
          <w:sz w:val="24"/>
          <w:szCs w:val="24"/>
        </w:rPr>
        <w:t>,</w:t>
      </w:r>
      <w:r w:rsidRPr="00385C2F">
        <w:rPr>
          <w:rStyle w:val="Strong"/>
          <w:rFonts w:ascii="Times New Roman" w:hAnsi="Times New Roman" w:cs="Times New Roman"/>
          <w:b w:val="0"/>
          <w:i/>
          <w:sz w:val="24"/>
          <w:szCs w:val="24"/>
        </w:rPr>
        <w:t xml:space="preserve"> Uganda Revenue Authority v. Meera Investments, Civil Appeal No.22 of 2007</w:t>
      </w:r>
      <w:r>
        <w:rPr>
          <w:rStyle w:val="Strong"/>
          <w:rFonts w:ascii="Times New Roman" w:hAnsi="Times New Roman" w:cs="Times New Roman"/>
          <w:b w:val="0"/>
          <w:sz w:val="24"/>
          <w:szCs w:val="24"/>
        </w:rPr>
        <w:t xml:space="preserve"> was distinguished in</w:t>
      </w:r>
      <w:r w:rsidRPr="00EE3D71">
        <w:rPr>
          <w:rStyle w:val="Strong"/>
          <w:rFonts w:ascii="Times New Roman" w:hAnsi="Times New Roman" w:cs="Times New Roman"/>
          <w:b w:val="0"/>
          <w:i/>
          <w:sz w:val="24"/>
          <w:szCs w:val="24"/>
        </w:rPr>
        <w:t xml:space="preserve"> </w:t>
      </w:r>
      <w:r w:rsidRPr="0052615F">
        <w:rPr>
          <w:rStyle w:val="Strong"/>
          <w:rFonts w:ascii="Times New Roman" w:hAnsi="Times New Roman" w:cs="Times New Roman"/>
          <w:b w:val="0"/>
          <w:i/>
          <w:sz w:val="24"/>
          <w:szCs w:val="24"/>
        </w:rPr>
        <w:t>Uganda Revenue Authority v. Rabbo Enterprises (U) Ltd and another S. C. Civil Appeal No. 12 of 2004</w:t>
      </w:r>
      <w:r>
        <w:rPr>
          <w:rStyle w:val="Strong"/>
          <w:rFonts w:ascii="Times New Roman" w:hAnsi="Times New Roman" w:cs="Times New Roman"/>
          <w:b w:val="0"/>
          <w:sz w:val="24"/>
          <w:szCs w:val="24"/>
        </w:rPr>
        <w:t xml:space="preserve">, a judgment delivered on </w:t>
      </w:r>
      <w:r w:rsidRPr="00C6340F">
        <w:rPr>
          <w:rStyle w:val="Strong"/>
          <w:rFonts w:ascii="Times New Roman" w:hAnsi="Times New Roman" w:cs="Times New Roman"/>
          <w:b w:val="0"/>
          <w:sz w:val="24"/>
          <w:szCs w:val="24"/>
        </w:rPr>
        <w:t>10</w:t>
      </w:r>
      <w:r w:rsidRPr="00F76D72">
        <w:rPr>
          <w:rFonts w:ascii="Times New Roman" w:hAnsi="Times New Roman" w:cs="Times New Roman"/>
          <w:sz w:val="24"/>
          <w:szCs w:val="24"/>
          <w:vertAlign w:val="superscript"/>
        </w:rPr>
        <w:t>th</w:t>
      </w:r>
      <w:r w:rsidRPr="00C6340F">
        <w:rPr>
          <w:rStyle w:val="Strong"/>
          <w:rFonts w:ascii="Times New Roman" w:hAnsi="Times New Roman" w:cs="Times New Roman"/>
          <w:b w:val="0"/>
          <w:sz w:val="24"/>
          <w:szCs w:val="24"/>
        </w:rPr>
        <w:t xml:space="preserve"> July 2017</w:t>
      </w:r>
      <w:r>
        <w:rPr>
          <w:rStyle w:val="Strong"/>
          <w:rFonts w:ascii="Times New Roman" w:hAnsi="Times New Roman" w:cs="Times New Roman"/>
          <w:b w:val="0"/>
          <w:sz w:val="24"/>
          <w:szCs w:val="24"/>
        </w:rPr>
        <w:t>,</w:t>
      </w:r>
      <w:r w:rsidRPr="00C6340F">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where the Supreme Court, interpreting </w:t>
      </w:r>
      <w:r w:rsidRPr="0021183C">
        <w:rPr>
          <w:rStyle w:val="Strong"/>
          <w:rFonts w:ascii="Times New Roman" w:hAnsi="Times New Roman" w:cs="Times New Roman"/>
          <w:b w:val="0"/>
          <w:sz w:val="24"/>
          <w:szCs w:val="24"/>
        </w:rPr>
        <w:t>the entire Constitution as an integrated whole with no particular provision destroying the other but each sustaining the other so as to promote harmony of the Constitution</w:t>
      </w:r>
      <w:r>
        <w:rPr>
          <w:rStyle w:val="Strong"/>
          <w:rFonts w:ascii="Times New Roman" w:hAnsi="Times New Roman" w:cs="Times New Roman"/>
          <w:b w:val="0"/>
          <w:sz w:val="24"/>
          <w:szCs w:val="24"/>
        </w:rPr>
        <w:t xml:space="preserve">, and taking into account </w:t>
      </w:r>
      <w:r w:rsidRPr="0021183C">
        <w:rPr>
          <w:rStyle w:val="Strong"/>
          <w:rFonts w:ascii="Times New Roman" w:hAnsi="Times New Roman" w:cs="Times New Roman"/>
          <w:b w:val="0"/>
          <w:sz w:val="24"/>
          <w:szCs w:val="24"/>
        </w:rPr>
        <w:t xml:space="preserve">all provisions bearing on </w:t>
      </w:r>
      <w:r>
        <w:rPr>
          <w:rStyle w:val="Strong"/>
          <w:rFonts w:ascii="Times New Roman" w:hAnsi="Times New Roman" w:cs="Times New Roman"/>
          <w:b w:val="0"/>
          <w:sz w:val="24"/>
          <w:szCs w:val="24"/>
        </w:rPr>
        <w:t>the specific</w:t>
      </w:r>
      <w:r w:rsidRPr="0021183C">
        <w:rPr>
          <w:rStyle w:val="Strong"/>
          <w:rFonts w:ascii="Times New Roman" w:hAnsi="Times New Roman" w:cs="Times New Roman"/>
          <w:b w:val="0"/>
          <w:sz w:val="24"/>
          <w:szCs w:val="24"/>
        </w:rPr>
        <w:t xml:space="preserve"> issue so as to give effect to the purpose of the Constitution</w:t>
      </w:r>
      <w:r>
        <w:rPr>
          <w:rStyle w:val="Strong"/>
          <w:rFonts w:ascii="Times New Roman" w:hAnsi="Times New Roman" w:cs="Times New Roman"/>
          <w:b w:val="0"/>
          <w:sz w:val="24"/>
          <w:szCs w:val="24"/>
        </w:rPr>
        <w:t xml:space="preserve">, decided that where there is an attempt by the </w:t>
      </w:r>
      <w:r w:rsidRPr="00116319">
        <w:rPr>
          <w:rStyle w:val="Strong"/>
          <w:rFonts w:ascii="Times New Roman" w:hAnsi="Times New Roman" w:cs="Times New Roman"/>
          <w:b w:val="0"/>
          <w:sz w:val="24"/>
          <w:szCs w:val="24"/>
        </w:rPr>
        <w:t>U</w:t>
      </w:r>
      <w:r>
        <w:rPr>
          <w:rStyle w:val="Strong"/>
          <w:rFonts w:ascii="Times New Roman" w:hAnsi="Times New Roman" w:cs="Times New Roman"/>
          <w:b w:val="0"/>
          <w:sz w:val="24"/>
          <w:szCs w:val="24"/>
        </w:rPr>
        <w:t xml:space="preserve">ganda </w:t>
      </w:r>
      <w:r w:rsidRPr="00116319">
        <w:rPr>
          <w:rStyle w:val="Strong"/>
          <w:rFonts w:ascii="Times New Roman" w:hAnsi="Times New Roman" w:cs="Times New Roman"/>
          <w:b w:val="0"/>
          <w:sz w:val="24"/>
          <w:szCs w:val="24"/>
        </w:rPr>
        <w:t>R</w:t>
      </w:r>
      <w:r>
        <w:rPr>
          <w:rStyle w:val="Strong"/>
          <w:rFonts w:ascii="Times New Roman" w:hAnsi="Times New Roman" w:cs="Times New Roman"/>
          <w:b w:val="0"/>
          <w:sz w:val="24"/>
          <w:szCs w:val="24"/>
        </w:rPr>
        <w:t xml:space="preserve">evenue </w:t>
      </w:r>
      <w:r w:rsidRPr="00116319">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 xml:space="preserve">uthority </w:t>
      </w:r>
      <w:r w:rsidRPr="00116319">
        <w:rPr>
          <w:rStyle w:val="Strong"/>
          <w:rFonts w:ascii="Times New Roman" w:hAnsi="Times New Roman" w:cs="Times New Roman"/>
          <w:b w:val="0"/>
          <w:sz w:val="24"/>
          <w:szCs w:val="24"/>
        </w:rPr>
        <w:t>to enforce payment of what the tax body perceive</w:t>
      </w:r>
      <w:r>
        <w:rPr>
          <w:rStyle w:val="Strong"/>
          <w:rFonts w:ascii="Times New Roman" w:hAnsi="Times New Roman" w:cs="Times New Roman"/>
          <w:b w:val="0"/>
          <w:sz w:val="24"/>
          <w:szCs w:val="24"/>
        </w:rPr>
        <w:t>s</w:t>
      </w:r>
      <w:r w:rsidRPr="00116319">
        <w:rPr>
          <w:rStyle w:val="Strong"/>
          <w:rFonts w:ascii="Times New Roman" w:hAnsi="Times New Roman" w:cs="Times New Roman"/>
          <w:b w:val="0"/>
          <w:sz w:val="24"/>
          <w:szCs w:val="24"/>
        </w:rPr>
        <w:t xml:space="preserve"> as taxes owed by </w:t>
      </w:r>
      <w:r>
        <w:rPr>
          <w:rStyle w:val="Strong"/>
          <w:rFonts w:ascii="Times New Roman" w:hAnsi="Times New Roman" w:cs="Times New Roman"/>
          <w:b w:val="0"/>
          <w:sz w:val="24"/>
          <w:szCs w:val="24"/>
        </w:rPr>
        <w:t xml:space="preserve">a tax payer and the tax payer </w:t>
      </w:r>
      <w:r w:rsidRPr="00116319">
        <w:rPr>
          <w:rStyle w:val="Strong"/>
          <w:rFonts w:ascii="Times New Roman" w:hAnsi="Times New Roman" w:cs="Times New Roman"/>
          <w:b w:val="0"/>
          <w:sz w:val="24"/>
          <w:szCs w:val="24"/>
        </w:rPr>
        <w:t>denie</w:t>
      </w:r>
      <w:r>
        <w:rPr>
          <w:rStyle w:val="Strong"/>
          <w:rFonts w:ascii="Times New Roman" w:hAnsi="Times New Roman" w:cs="Times New Roman"/>
          <w:b w:val="0"/>
          <w:sz w:val="24"/>
          <w:szCs w:val="24"/>
        </w:rPr>
        <w:t>s</w:t>
      </w:r>
      <w:r w:rsidRPr="00116319">
        <w:rPr>
          <w:rStyle w:val="Strong"/>
          <w:rFonts w:ascii="Times New Roman" w:hAnsi="Times New Roman" w:cs="Times New Roman"/>
          <w:b w:val="0"/>
          <w:sz w:val="24"/>
          <w:szCs w:val="24"/>
        </w:rPr>
        <w:t xml:space="preserve"> liability</w:t>
      </w:r>
      <w:r>
        <w:rPr>
          <w:rStyle w:val="Strong"/>
          <w:rFonts w:ascii="Times New Roman" w:hAnsi="Times New Roman" w:cs="Times New Roman"/>
          <w:b w:val="0"/>
          <w:sz w:val="24"/>
          <w:szCs w:val="24"/>
        </w:rPr>
        <w:t>, the resultant dispute as to</w:t>
      </w:r>
      <w:r w:rsidRPr="00116319">
        <w:rPr>
          <w:rStyle w:val="Strong"/>
          <w:rFonts w:ascii="Times New Roman" w:hAnsi="Times New Roman" w:cs="Times New Roman"/>
          <w:b w:val="0"/>
          <w:sz w:val="24"/>
          <w:szCs w:val="24"/>
        </w:rPr>
        <w:t xml:space="preserve"> whether or not the </w:t>
      </w:r>
      <w:r>
        <w:rPr>
          <w:rStyle w:val="Strong"/>
          <w:rFonts w:ascii="Times New Roman" w:hAnsi="Times New Roman" w:cs="Times New Roman"/>
          <w:b w:val="0"/>
          <w:sz w:val="24"/>
          <w:szCs w:val="24"/>
        </w:rPr>
        <w:t>tax payer</w:t>
      </w:r>
      <w:r w:rsidRPr="00116319">
        <w:rPr>
          <w:rStyle w:val="Strong"/>
          <w:rFonts w:ascii="Times New Roman" w:hAnsi="Times New Roman" w:cs="Times New Roman"/>
          <w:b w:val="0"/>
          <w:sz w:val="24"/>
          <w:szCs w:val="24"/>
        </w:rPr>
        <w:t xml:space="preserve"> in fact and in law owe</w:t>
      </w:r>
      <w:r>
        <w:rPr>
          <w:rStyle w:val="Strong"/>
          <w:rFonts w:ascii="Times New Roman" w:hAnsi="Times New Roman" w:cs="Times New Roman"/>
          <w:b w:val="0"/>
          <w:sz w:val="24"/>
          <w:szCs w:val="24"/>
        </w:rPr>
        <w:t>s</w:t>
      </w:r>
      <w:r w:rsidRPr="0011631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such tax, </w:t>
      </w:r>
      <w:r w:rsidRPr="00021345">
        <w:rPr>
          <w:rStyle w:val="Strong"/>
          <w:rFonts w:ascii="Times New Roman" w:hAnsi="Times New Roman" w:cs="Times New Roman"/>
          <w:b w:val="0"/>
          <w:sz w:val="24"/>
          <w:szCs w:val="24"/>
        </w:rPr>
        <w:t>involve</w:t>
      </w:r>
      <w:r>
        <w:rPr>
          <w:rStyle w:val="Strong"/>
          <w:rFonts w:ascii="Times New Roman" w:hAnsi="Times New Roman" w:cs="Times New Roman"/>
          <w:b w:val="0"/>
          <w:sz w:val="24"/>
          <w:szCs w:val="24"/>
        </w:rPr>
        <w:t>s</w:t>
      </w:r>
      <w:r w:rsidRPr="00021345">
        <w:rPr>
          <w:rStyle w:val="Strong"/>
          <w:rFonts w:ascii="Times New Roman" w:hAnsi="Times New Roman" w:cs="Times New Roman"/>
          <w:b w:val="0"/>
          <w:sz w:val="24"/>
          <w:szCs w:val="24"/>
        </w:rPr>
        <w:t xml:space="preserve"> interpretation of tax law</w:t>
      </w:r>
      <w:r w:rsidRPr="00F63A5D">
        <w:t xml:space="preserve"> </w:t>
      </w:r>
      <w:r w:rsidRPr="00F63A5D">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nd as a</w:t>
      </w:r>
      <w:r w:rsidRPr="00F63A5D">
        <w:rPr>
          <w:rStyle w:val="Strong"/>
          <w:rFonts w:ascii="Times New Roman" w:hAnsi="Times New Roman" w:cs="Times New Roman"/>
          <w:b w:val="0"/>
          <w:sz w:val="24"/>
          <w:szCs w:val="24"/>
        </w:rPr>
        <w:t xml:space="preserve"> tax dispute</w:t>
      </w:r>
      <w:r>
        <w:rPr>
          <w:rStyle w:val="Strong"/>
          <w:rFonts w:ascii="Times New Roman" w:hAnsi="Times New Roman" w:cs="Times New Roman"/>
          <w:b w:val="0"/>
          <w:sz w:val="24"/>
          <w:szCs w:val="24"/>
        </w:rPr>
        <w:t>, it</w:t>
      </w:r>
      <w:r w:rsidRPr="00F63A5D">
        <w:rPr>
          <w:rStyle w:val="Strong"/>
          <w:rFonts w:ascii="Times New Roman" w:hAnsi="Times New Roman" w:cs="Times New Roman"/>
          <w:b w:val="0"/>
          <w:sz w:val="24"/>
          <w:szCs w:val="24"/>
        </w:rPr>
        <w:t xml:space="preserve"> should start with the </w:t>
      </w:r>
      <w:r>
        <w:rPr>
          <w:rStyle w:val="Strong"/>
          <w:rFonts w:ascii="Times New Roman" w:hAnsi="Times New Roman" w:cs="Times New Roman"/>
          <w:b w:val="0"/>
          <w:sz w:val="24"/>
          <w:szCs w:val="24"/>
        </w:rPr>
        <w:t xml:space="preserve">Tax </w:t>
      </w:r>
      <w:r w:rsidRPr="00F63A5D">
        <w:rPr>
          <w:rStyle w:val="Strong"/>
          <w:rFonts w:ascii="Times New Roman" w:hAnsi="Times New Roman" w:cs="Times New Roman"/>
          <w:b w:val="0"/>
          <w:sz w:val="24"/>
          <w:szCs w:val="24"/>
        </w:rPr>
        <w:t>Tribunal and only go to the High Court as an appeal</w:t>
      </w:r>
      <w:r>
        <w:rPr>
          <w:rStyle w:val="Strong"/>
          <w:rFonts w:ascii="Times New Roman" w:hAnsi="Times New Roman" w:cs="Times New Roman"/>
          <w:b w:val="0"/>
          <w:sz w:val="24"/>
          <w:szCs w:val="24"/>
        </w:rPr>
        <w:t>. "</w:t>
      </w:r>
      <w:r w:rsidRPr="0081660E">
        <w:rPr>
          <w:rStyle w:val="Strong"/>
          <w:rFonts w:ascii="Times New Roman" w:hAnsi="Times New Roman" w:cs="Times New Roman"/>
          <w:b w:val="0"/>
          <w:sz w:val="24"/>
          <w:szCs w:val="24"/>
        </w:rPr>
        <w:t>The proper procedure therefore is that all tax disputes must first be lodged with Tax Appeals Tribunals and only taken before the High Court on appeal.</w:t>
      </w:r>
      <w:r>
        <w:rPr>
          <w:rStyle w:val="Strong"/>
          <w:rFonts w:ascii="Times New Roman" w:hAnsi="Times New Roman" w:cs="Times New Roman"/>
          <w:b w:val="0"/>
          <w:sz w:val="24"/>
          <w:szCs w:val="24"/>
        </w:rPr>
        <w:t>"</w:t>
      </w:r>
    </w:p>
    <w:p w:rsidR="004712E7" w:rsidRDefault="004712E7" w:rsidP="004712E7">
      <w:pPr>
        <w:spacing w:after="0" w:line="360" w:lineRule="auto"/>
        <w:jc w:val="both"/>
        <w:rPr>
          <w:rFonts w:ascii="Times New Roman" w:hAnsi="Times New Roman" w:cs="Times New Roman"/>
          <w:sz w:val="24"/>
          <w:szCs w:val="24"/>
        </w:rPr>
      </w:pPr>
    </w:p>
    <w:p w:rsidR="00E41F5D" w:rsidRDefault="00185442" w:rsidP="0018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20760">
        <w:rPr>
          <w:rFonts w:ascii="Times New Roman" w:hAnsi="Times New Roman" w:cs="Times New Roman"/>
          <w:sz w:val="24"/>
          <w:szCs w:val="24"/>
        </w:rPr>
        <w:t xml:space="preserve"> </w:t>
      </w:r>
      <w:r>
        <w:rPr>
          <w:rFonts w:ascii="Times New Roman" w:hAnsi="Times New Roman" w:cs="Times New Roman"/>
          <w:sz w:val="24"/>
          <w:szCs w:val="24"/>
        </w:rPr>
        <w:t>Tribunal</w:t>
      </w:r>
      <w:r w:rsidRPr="00D20760">
        <w:rPr>
          <w:rFonts w:ascii="Times New Roman" w:hAnsi="Times New Roman" w:cs="Times New Roman"/>
          <w:sz w:val="24"/>
          <w:szCs w:val="24"/>
        </w:rPr>
        <w:t xml:space="preserve"> established by Parliament under </w:t>
      </w:r>
      <w:r>
        <w:rPr>
          <w:rStyle w:val="Strong"/>
          <w:rFonts w:ascii="Times New Roman" w:hAnsi="Times New Roman" w:cs="Times New Roman"/>
          <w:b w:val="0"/>
          <w:sz w:val="24"/>
          <w:szCs w:val="24"/>
        </w:rPr>
        <w:t xml:space="preserve">152 (3) of </w:t>
      </w:r>
      <w:r w:rsidRPr="00945A2C">
        <w:rPr>
          <w:rStyle w:val="Strong"/>
          <w:rFonts w:ascii="Times New Roman" w:hAnsi="Times New Roman" w:cs="Times New Roman"/>
          <w:b w:val="0"/>
          <w:i/>
          <w:sz w:val="24"/>
          <w:szCs w:val="24"/>
        </w:rPr>
        <w:t xml:space="preserve">The Constitution of the Republic of Uganda, </w:t>
      </w:r>
      <w:r w:rsidRPr="007726BA">
        <w:rPr>
          <w:rStyle w:val="Strong"/>
          <w:rFonts w:ascii="Times New Roman" w:hAnsi="Times New Roman" w:cs="Times New Roman"/>
          <w:b w:val="0"/>
          <w:sz w:val="24"/>
          <w:szCs w:val="24"/>
        </w:rPr>
        <w:t>1995</w:t>
      </w:r>
      <w:r>
        <w:rPr>
          <w:rStyle w:val="Strong"/>
          <w:rFonts w:ascii="Times New Roman" w:hAnsi="Times New Roman" w:cs="Times New Roman"/>
          <w:b w:val="0"/>
          <w:sz w:val="24"/>
          <w:szCs w:val="24"/>
        </w:rPr>
        <w:t xml:space="preserve"> </w:t>
      </w:r>
      <w:r w:rsidRPr="007726BA">
        <w:rPr>
          <w:rFonts w:ascii="Times New Roman" w:hAnsi="Times New Roman" w:cs="Times New Roman"/>
          <w:sz w:val="24"/>
          <w:szCs w:val="24"/>
        </w:rPr>
        <w:t>can</w:t>
      </w:r>
      <w:r w:rsidRPr="00D20760">
        <w:rPr>
          <w:rFonts w:ascii="Times New Roman" w:hAnsi="Times New Roman" w:cs="Times New Roman"/>
          <w:sz w:val="24"/>
          <w:szCs w:val="24"/>
        </w:rPr>
        <w:t xml:space="preserve"> only </w:t>
      </w:r>
      <w:r>
        <w:rPr>
          <w:rFonts w:ascii="Times New Roman" w:hAnsi="Times New Roman" w:cs="Times New Roman"/>
          <w:sz w:val="24"/>
          <w:szCs w:val="24"/>
        </w:rPr>
        <w:t>exercise</w:t>
      </w:r>
      <w:r w:rsidRPr="00D20760">
        <w:rPr>
          <w:rFonts w:ascii="Times New Roman" w:hAnsi="Times New Roman" w:cs="Times New Roman"/>
          <w:sz w:val="24"/>
          <w:szCs w:val="24"/>
        </w:rPr>
        <w:t xml:space="preserve"> jurisdiction where the empowering statute confers jurisdiction over the case</w:t>
      </w:r>
      <w:r>
        <w:rPr>
          <w:rFonts w:ascii="Times New Roman" w:hAnsi="Times New Roman" w:cs="Times New Roman"/>
          <w:sz w:val="24"/>
          <w:szCs w:val="24"/>
        </w:rPr>
        <w:t>. However, such</w:t>
      </w:r>
      <w:r w:rsidRPr="002518A1">
        <w:rPr>
          <w:rFonts w:ascii="Times New Roman" w:hAnsi="Times New Roman" w:cs="Times New Roman"/>
          <w:sz w:val="24"/>
          <w:szCs w:val="24"/>
        </w:rPr>
        <w:t xml:space="preserve"> “special </w:t>
      </w:r>
      <w:r>
        <w:rPr>
          <w:rFonts w:ascii="Times New Roman" w:hAnsi="Times New Roman" w:cs="Times New Roman"/>
          <w:sz w:val="24"/>
          <w:szCs w:val="24"/>
        </w:rPr>
        <w:t>enactment</w:t>
      </w:r>
      <w:r w:rsidRPr="002518A1">
        <w:rPr>
          <w:rFonts w:ascii="Times New Roman" w:hAnsi="Times New Roman" w:cs="Times New Roman"/>
          <w:sz w:val="24"/>
          <w:szCs w:val="24"/>
        </w:rPr>
        <w:t xml:space="preserve">” is not sufficient to oust the jurisdiction of the </w:t>
      </w:r>
      <w:r>
        <w:rPr>
          <w:rFonts w:ascii="Times New Roman" w:hAnsi="Times New Roman" w:cs="Times New Roman"/>
          <w:sz w:val="24"/>
          <w:szCs w:val="24"/>
        </w:rPr>
        <w:lastRenderedPageBreak/>
        <w:t>High</w:t>
      </w:r>
      <w:r w:rsidRPr="002518A1">
        <w:rPr>
          <w:rFonts w:ascii="Times New Roman" w:hAnsi="Times New Roman" w:cs="Times New Roman"/>
          <w:sz w:val="24"/>
          <w:szCs w:val="24"/>
        </w:rPr>
        <w:t xml:space="preserve"> </w:t>
      </w:r>
      <w:r>
        <w:rPr>
          <w:rFonts w:ascii="Times New Roman" w:hAnsi="Times New Roman" w:cs="Times New Roman"/>
          <w:sz w:val="24"/>
          <w:szCs w:val="24"/>
        </w:rPr>
        <w:t>Court whose</w:t>
      </w:r>
      <w:r w:rsidRPr="002518A1">
        <w:rPr>
          <w:rFonts w:ascii="Times New Roman" w:hAnsi="Times New Roman" w:cs="Times New Roman"/>
          <w:sz w:val="24"/>
          <w:szCs w:val="24"/>
        </w:rPr>
        <w:t xml:space="preserve"> accessibility should not in principle be</w:t>
      </w:r>
      <w:r>
        <w:rPr>
          <w:rFonts w:ascii="Times New Roman" w:hAnsi="Times New Roman" w:cs="Times New Roman"/>
          <w:sz w:val="24"/>
          <w:szCs w:val="24"/>
        </w:rPr>
        <w:t xml:space="preserve"> open to statutory limitation</w:t>
      </w:r>
      <w:r w:rsidR="00E41F5D" w:rsidRPr="00E41F5D">
        <w:rPr>
          <w:rFonts w:ascii="Times New Roman" w:hAnsi="Times New Roman" w:cs="Times New Roman"/>
          <w:sz w:val="24"/>
          <w:szCs w:val="24"/>
        </w:rPr>
        <w:t xml:space="preserve"> </w:t>
      </w:r>
      <w:r w:rsidR="00E41F5D">
        <w:rPr>
          <w:rFonts w:ascii="Times New Roman" w:hAnsi="Times New Roman" w:cs="Times New Roman"/>
          <w:sz w:val="24"/>
          <w:szCs w:val="24"/>
        </w:rPr>
        <w:t xml:space="preserve">except by </w:t>
      </w:r>
      <w:r w:rsidR="00E41F5D">
        <w:rPr>
          <w:rStyle w:val="Emphasis"/>
          <w:rFonts w:ascii="Times New Roman" w:hAnsi="Times New Roman" w:cs="Times New Roman"/>
          <w:bCs/>
          <w:i w:val="0"/>
          <w:sz w:val="24"/>
          <w:szCs w:val="24"/>
        </w:rPr>
        <w:t>an Act</w:t>
      </w:r>
      <w:r w:rsidR="00E41F5D" w:rsidRPr="009913B8">
        <w:rPr>
          <w:rStyle w:val="Emphasis"/>
          <w:rFonts w:ascii="Times New Roman" w:hAnsi="Times New Roman" w:cs="Times New Roman"/>
          <w:bCs/>
          <w:i w:val="0"/>
          <w:sz w:val="24"/>
          <w:szCs w:val="24"/>
        </w:rPr>
        <w:t xml:space="preserve"> which amends the Constitution</w:t>
      </w:r>
      <w:r>
        <w:rPr>
          <w:rFonts w:ascii="Times New Roman" w:hAnsi="Times New Roman" w:cs="Times New Roman"/>
          <w:sz w:val="24"/>
          <w:szCs w:val="24"/>
        </w:rPr>
        <w:t xml:space="preserve">. </w:t>
      </w:r>
    </w:p>
    <w:p w:rsidR="00E41F5D" w:rsidRDefault="00E41F5D" w:rsidP="00185442">
      <w:pPr>
        <w:spacing w:after="0" w:line="360" w:lineRule="auto"/>
        <w:jc w:val="both"/>
        <w:rPr>
          <w:rFonts w:ascii="Times New Roman" w:hAnsi="Times New Roman" w:cs="Times New Roman"/>
          <w:sz w:val="24"/>
          <w:szCs w:val="24"/>
        </w:rPr>
      </w:pPr>
    </w:p>
    <w:p w:rsidR="00185442" w:rsidRDefault="000450DD" w:rsidP="0018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in </w:t>
      </w:r>
      <w:r w:rsidRPr="0052615F">
        <w:rPr>
          <w:rStyle w:val="Strong"/>
          <w:rFonts w:ascii="Times New Roman" w:hAnsi="Times New Roman" w:cs="Times New Roman"/>
          <w:b w:val="0"/>
          <w:i/>
          <w:sz w:val="24"/>
          <w:szCs w:val="24"/>
        </w:rPr>
        <w:t xml:space="preserve">Uganda Revenue Authority v. Rabbo Enterprises (U) Ltd and another S. C. Civil Appeal No. 12 of </w:t>
      </w:r>
      <w:r w:rsidRPr="002629A7">
        <w:rPr>
          <w:rStyle w:val="Strong"/>
          <w:rFonts w:ascii="Times New Roman" w:hAnsi="Times New Roman" w:cs="Times New Roman"/>
          <w:b w:val="0"/>
          <w:i/>
          <w:sz w:val="24"/>
          <w:szCs w:val="24"/>
        </w:rPr>
        <w:t>2004</w:t>
      </w:r>
      <w:r>
        <w:rPr>
          <w:rStyle w:val="Strong"/>
          <w:rFonts w:ascii="Times New Roman" w:hAnsi="Times New Roman" w:cs="Times New Roman"/>
          <w:b w:val="0"/>
          <w:sz w:val="24"/>
          <w:szCs w:val="24"/>
        </w:rPr>
        <w:t xml:space="preserve"> the Supreme Court opined that </w:t>
      </w:r>
      <w:r w:rsidR="00E41F5D" w:rsidRPr="00E41F5D">
        <w:rPr>
          <w:rStyle w:val="Strong"/>
          <w:rFonts w:ascii="Times New Roman" w:hAnsi="Times New Roman" w:cs="Times New Roman"/>
          <w:b w:val="0"/>
          <w:sz w:val="24"/>
          <w:szCs w:val="24"/>
        </w:rPr>
        <w:t xml:space="preserve">that a finding </w:t>
      </w:r>
      <w:r w:rsidR="00674D85">
        <w:rPr>
          <w:rStyle w:val="Strong"/>
          <w:rFonts w:ascii="Times New Roman" w:hAnsi="Times New Roman" w:cs="Times New Roman"/>
          <w:b w:val="0"/>
          <w:sz w:val="24"/>
          <w:szCs w:val="24"/>
        </w:rPr>
        <w:t xml:space="preserve">to the effect </w:t>
      </w:r>
      <w:r w:rsidR="00E41F5D" w:rsidRPr="00E41F5D">
        <w:rPr>
          <w:rStyle w:val="Strong"/>
          <w:rFonts w:ascii="Times New Roman" w:hAnsi="Times New Roman" w:cs="Times New Roman"/>
          <w:b w:val="0"/>
          <w:sz w:val="24"/>
          <w:szCs w:val="24"/>
        </w:rPr>
        <w:t xml:space="preserve">that a tax dispute should start with the Tribunal and only go to the High Court as an appeal would </w:t>
      </w:r>
      <w:r w:rsidR="00E41F5D">
        <w:rPr>
          <w:rStyle w:val="Strong"/>
          <w:rFonts w:ascii="Times New Roman" w:hAnsi="Times New Roman" w:cs="Times New Roman"/>
          <w:b w:val="0"/>
          <w:sz w:val="24"/>
          <w:szCs w:val="24"/>
        </w:rPr>
        <w:t xml:space="preserve">not be </w:t>
      </w:r>
      <w:r w:rsidR="00E41F5D" w:rsidRPr="00E41F5D">
        <w:rPr>
          <w:rStyle w:val="Strong"/>
          <w:rFonts w:ascii="Times New Roman" w:hAnsi="Times New Roman" w:cs="Times New Roman"/>
          <w:b w:val="0"/>
          <w:sz w:val="24"/>
          <w:szCs w:val="24"/>
        </w:rPr>
        <w:t>tantamount to an Act of Parliament taking away the constitutionally given powers of the High Court</w:t>
      </w:r>
      <w:r w:rsidR="00E41F5D">
        <w:rPr>
          <w:rStyle w:val="Strong"/>
          <w:rFonts w:ascii="Times New Roman" w:hAnsi="Times New Roman" w:cs="Times New Roman"/>
          <w:b w:val="0"/>
          <w:sz w:val="24"/>
          <w:szCs w:val="24"/>
        </w:rPr>
        <w:t xml:space="preserve"> because i</w:t>
      </w:r>
      <w:r w:rsidR="00E41F5D" w:rsidRPr="00E41F5D">
        <w:rPr>
          <w:rStyle w:val="Strong"/>
          <w:rFonts w:ascii="Times New Roman" w:hAnsi="Times New Roman" w:cs="Times New Roman"/>
          <w:b w:val="0"/>
          <w:sz w:val="24"/>
          <w:szCs w:val="24"/>
        </w:rPr>
        <w:t>t is the Constitution itself which, through Article 152 (3)</w:t>
      </w:r>
      <w:r w:rsidR="00F43775">
        <w:rPr>
          <w:rStyle w:val="Strong"/>
          <w:rFonts w:ascii="Times New Roman" w:hAnsi="Times New Roman" w:cs="Times New Roman"/>
          <w:b w:val="0"/>
          <w:sz w:val="24"/>
          <w:szCs w:val="24"/>
        </w:rPr>
        <w:t>,</w:t>
      </w:r>
      <w:r w:rsidR="00E41F5D" w:rsidRPr="00E41F5D">
        <w:rPr>
          <w:rStyle w:val="Strong"/>
          <w:rFonts w:ascii="Times New Roman" w:hAnsi="Times New Roman" w:cs="Times New Roman"/>
          <w:b w:val="0"/>
          <w:sz w:val="24"/>
          <w:szCs w:val="24"/>
        </w:rPr>
        <w:t xml:space="preserve"> limit</w:t>
      </w:r>
      <w:r w:rsidR="00E41F5D">
        <w:rPr>
          <w:rStyle w:val="Strong"/>
          <w:rFonts w:ascii="Times New Roman" w:hAnsi="Times New Roman" w:cs="Times New Roman"/>
          <w:b w:val="0"/>
          <w:sz w:val="24"/>
          <w:szCs w:val="24"/>
        </w:rPr>
        <w:t>s</w:t>
      </w:r>
      <w:r w:rsidR="00E41F5D" w:rsidRPr="00E41F5D">
        <w:rPr>
          <w:rStyle w:val="Strong"/>
          <w:rFonts w:ascii="Times New Roman" w:hAnsi="Times New Roman" w:cs="Times New Roman"/>
          <w:b w:val="0"/>
          <w:sz w:val="24"/>
          <w:szCs w:val="24"/>
        </w:rPr>
        <w:t xml:space="preserve"> the original jurisdiction of the High Court and </w:t>
      </w:r>
      <w:r w:rsidR="00F43775">
        <w:rPr>
          <w:rStyle w:val="Strong"/>
          <w:rFonts w:ascii="Times New Roman" w:hAnsi="Times New Roman" w:cs="Times New Roman"/>
          <w:b w:val="0"/>
          <w:sz w:val="24"/>
          <w:szCs w:val="24"/>
        </w:rPr>
        <w:t>clothes</w:t>
      </w:r>
      <w:r w:rsidR="00E41F5D" w:rsidRPr="00E41F5D">
        <w:rPr>
          <w:rStyle w:val="Strong"/>
          <w:rFonts w:ascii="Times New Roman" w:hAnsi="Times New Roman" w:cs="Times New Roman"/>
          <w:b w:val="0"/>
          <w:sz w:val="24"/>
          <w:szCs w:val="24"/>
        </w:rPr>
        <w:t xml:space="preserve"> the Tribunals with jurisdiction</w:t>
      </w:r>
      <w:r w:rsidR="00E41F5D">
        <w:rPr>
          <w:rStyle w:val="Strong"/>
          <w:rFonts w:ascii="Times New Roman" w:hAnsi="Times New Roman" w:cs="Times New Roman"/>
          <w:b w:val="0"/>
          <w:sz w:val="24"/>
          <w:szCs w:val="24"/>
        </w:rPr>
        <w:t xml:space="preserve">, </w:t>
      </w:r>
      <w:r w:rsidR="00F43775">
        <w:rPr>
          <w:rStyle w:val="Strong"/>
          <w:rFonts w:ascii="Times New Roman" w:hAnsi="Times New Roman" w:cs="Times New Roman"/>
          <w:b w:val="0"/>
          <w:sz w:val="24"/>
          <w:szCs w:val="24"/>
        </w:rPr>
        <w:t xml:space="preserve">I observe that </w:t>
      </w:r>
      <w:r w:rsidR="00E41F5D">
        <w:rPr>
          <w:rStyle w:val="Strong"/>
          <w:rFonts w:ascii="Times New Roman" w:hAnsi="Times New Roman" w:cs="Times New Roman"/>
          <w:b w:val="0"/>
          <w:sz w:val="24"/>
          <w:szCs w:val="24"/>
        </w:rPr>
        <w:t>u</w:t>
      </w:r>
      <w:r w:rsidR="00E41F5D">
        <w:rPr>
          <w:rFonts w:ascii="Times New Roman" w:hAnsi="Times New Roman" w:cs="Times New Roman"/>
          <w:sz w:val="24"/>
          <w:szCs w:val="24"/>
        </w:rPr>
        <w:t>nlike a</w:t>
      </w:r>
      <w:r w:rsidR="00E41F5D" w:rsidRPr="00E41F5D">
        <w:rPr>
          <w:rFonts w:ascii="Times New Roman" w:hAnsi="Times New Roman" w:cs="Times New Roman"/>
          <w:sz w:val="24"/>
          <w:szCs w:val="24"/>
        </w:rPr>
        <w:t xml:space="preserve">rticle </w:t>
      </w:r>
      <w:r w:rsidR="00E41F5D">
        <w:rPr>
          <w:rFonts w:ascii="Times New Roman" w:hAnsi="Times New Roman" w:cs="Times New Roman"/>
          <w:sz w:val="24"/>
          <w:szCs w:val="24"/>
        </w:rPr>
        <w:t xml:space="preserve">139 which provides for the creation of the High Court as well as the extent of its original jurisdiction, article </w:t>
      </w:r>
      <w:r w:rsidR="00E41F5D" w:rsidRPr="00E41F5D">
        <w:rPr>
          <w:rFonts w:ascii="Times New Roman" w:hAnsi="Times New Roman" w:cs="Times New Roman"/>
          <w:sz w:val="24"/>
          <w:szCs w:val="24"/>
        </w:rPr>
        <w:t xml:space="preserve">152 (3) of the Constitution </w:t>
      </w:r>
      <w:r w:rsidR="00E41F5D">
        <w:rPr>
          <w:rFonts w:ascii="Times New Roman" w:hAnsi="Times New Roman" w:cs="Times New Roman"/>
          <w:sz w:val="24"/>
          <w:szCs w:val="24"/>
        </w:rPr>
        <w:t xml:space="preserve">only provides for the </w:t>
      </w:r>
      <w:r w:rsidR="00E41F5D" w:rsidRPr="00E41F5D">
        <w:rPr>
          <w:rFonts w:ascii="Times New Roman" w:hAnsi="Times New Roman" w:cs="Times New Roman"/>
          <w:sz w:val="24"/>
          <w:szCs w:val="24"/>
        </w:rPr>
        <w:t xml:space="preserve">establishment </w:t>
      </w:r>
      <w:r w:rsidR="00E41F5D">
        <w:rPr>
          <w:rFonts w:ascii="Times New Roman" w:hAnsi="Times New Roman" w:cs="Times New Roman"/>
          <w:sz w:val="24"/>
          <w:szCs w:val="24"/>
        </w:rPr>
        <w:t xml:space="preserve">of Tax Appeals Tribunals </w:t>
      </w:r>
      <w:r w:rsidR="00E41F5D" w:rsidRPr="00E41F5D">
        <w:rPr>
          <w:rFonts w:ascii="Times New Roman" w:hAnsi="Times New Roman" w:cs="Times New Roman"/>
          <w:sz w:val="24"/>
          <w:szCs w:val="24"/>
        </w:rPr>
        <w:t>through an Act of Parliament</w:t>
      </w:r>
      <w:r w:rsidR="00E41F5D">
        <w:rPr>
          <w:rFonts w:ascii="Times New Roman" w:hAnsi="Times New Roman" w:cs="Times New Roman"/>
          <w:sz w:val="24"/>
          <w:szCs w:val="24"/>
        </w:rPr>
        <w:t xml:space="preserve"> without designating their jurisdiction</w:t>
      </w:r>
      <w:r w:rsidR="00E41F5D" w:rsidRPr="00E41F5D">
        <w:rPr>
          <w:rFonts w:ascii="Times New Roman" w:hAnsi="Times New Roman" w:cs="Times New Roman"/>
          <w:sz w:val="24"/>
          <w:szCs w:val="24"/>
        </w:rPr>
        <w:t>.</w:t>
      </w:r>
      <w:r w:rsidR="00E41F5D">
        <w:rPr>
          <w:rFonts w:ascii="Times New Roman" w:hAnsi="Times New Roman" w:cs="Times New Roman"/>
          <w:sz w:val="24"/>
          <w:szCs w:val="24"/>
        </w:rPr>
        <w:t xml:space="preserve"> As a result, whereas the jurisdiction of the High Court is conferred by the Constitution itself, that of the Tax Appeals Tribunal is conferred by an Act of Parliament, made under authority of the Constitution. </w:t>
      </w:r>
      <w:r w:rsidR="00185442" w:rsidRPr="002518A1">
        <w:rPr>
          <w:rFonts w:ascii="Times New Roman" w:hAnsi="Times New Roman" w:cs="Times New Roman"/>
          <w:sz w:val="24"/>
          <w:szCs w:val="24"/>
        </w:rPr>
        <w:t xml:space="preserve">While limitation of the remedial power to </w:t>
      </w:r>
      <w:r w:rsidR="00185442">
        <w:rPr>
          <w:rFonts w:ascii="Times New Roman" w:hAnsi="Times New Roman" w:cs="Times New Roman"/>
          <w:sz w:val="24"/>
          <w:szCs w:val="24"/>
        </w:rPr>
        <w:t xml:space="preserve">an </w:t>
      </w:r>
      <w:r w:rsidR="00185442" w:rsidRPr="002518A1">
        <w:rPr>
          <w:rFonts w:ascii="Times New Roman" w:hAnsi="Times New Roman" w:cs="Times New Roman"/>
          <w:sz w:val="24"/>
          <w:szCs w:val="24"/>
        </w:rPr>
        <w:t>inferior court</w:t>
      </w:r>
      <w:r w:rsidR="00185442">
        <w:rPr>
          <w:rFonts w:ascii="Times New Roman" w:hAnsi="Times New Roman" w:cs="Times New Roman"/>
          <w:sz w:val="24"/>
          <w:szCs w:val="24"/>
        </w:rPr>
        <w:t xml:space="preserve"> or tribunal</w:t>
      </w:r>
      <w:r w:rsidR="00185442" w:rsidRPr="002518A1">
        <w:rPr>
          <w:rFonts w:ascii="Times New Roman" w:hAnsi="Times New Roman" w:cs="Times New Roman"/>
          <w:sz w:val="24"/>
          <w:szCs w:val="24"/>
        </w:rPr>
        <w:t xml:space="preserve"> may well be permissible</w:t>
      </w:r>
      <w:r w:rsidR="00E41F5D">
        <w:rPr>
          <w:rFonts w:ascii="Times New Roman" w:hAnsi="Times New Roman" w:cs="Times New Roman"/>
          <w:sz w:val="24"/>
          <w:szCs w:val="24"/>
        </w:rPr>
        <w:t xml:space="preserve"> by enactment</w:t>
      </w:r>
      <w:r w:rsidR="00185442" w:rsidRPr="002518A1">
        <w:rPr>
          <w:rFonts w:ascii="Times New Roman" w:hAnsi="Times New Roman" w:cs="Times New Roman"/>
          <w:sz w:val="24"/>
          <w:szCs w:val="24"/>
        </w:rPr>
        <w:t xml:space="preserve">, this, in my view, can only be possible if the </w:t>
      </w:r>
      <w:r w:rsidR="00185442">
        <w:rPr>
          <w:rFonts w:ascii="Times New Roman" w:hAnsi="Times New Roman" w:cs="Times New Roman"/>
          <w:sz w:val="24"/>
          <w:szCs w:val="24"/>
        </w:rPr>
        <w:t>High</w:t>
      </w:r>
      <w:r w:rsidR="00185442" w:rsidRPr="002518A1">
        <w:rPr>
          <w:rFonts w:ascii="Times New Roman" w:hAnsi="Times New Roman" w:cs="Times New Roman"/>
          <w:sz w:val="24"/>
          <w:szCs w:val="24"/>
        </w:rPr>
        <w:t xml:space="preserve"> </w:t>
      </w:r>
      <w:r w:rsidR="00185442">
        <w:rPr>
          <w:rFonts w:ascii="Times New Roman" w:hAnsi="Times New Roman" w:cs="Times New Roman"/>
          <w:sz w:val="24"/>
          <w:szCs w:val="24"/>
        </w:rPr>
        <w:t>C</w:t>
      </w:r>
      <w:r w:rsidR="00185442" w:rsidRPr="002518A1">
        <w:rPr>
          <w:rFonts w:ascii="Times New Roman" w:hAnsi="Times New Roman" w:cs="Times New Roman"/>
          <w:sz w:val="24"/>
          <w:szCs w:val="24"/>
        </w:rPr>
        <w:t>ourt is available to fill the remedial vacuum that would result.</w:t>
      </w:r>
      <w:r w:rsidR="00185442">
        <w:rPr>
          <w:rFonts w:ascii="Times New Roman" w:hAnsi="Times New Roman" w:cs="Times New Roman"/>
          <w:sz w:val="24"/>
          <w:szCs w:val="24"/>
        </w:rPr>
        <w:t xml:space="preserve"> In that regard, the jurisdiction of the Tax Appeals Tribunal is </w:t>
      </w:r>
      <w:r w:rsidR="00185442" w:rsidRPr="006F0697">
        <w:rPr>
          <w:rFonts w:ascii="Times New Roman" w:hAnsi="Times New Roman" w:cs="Times New Roman"/>
          <w:sz w:val="24"/>
          <w:szCs w:val="24"/>
        </w:rPr>
        <w:t xml:space="preserve">concurrent </w:t>
      </w:r>
      <w:r w:rsidR="00E41F5D">
        <w:rPr>
          <w:rFonts w:ascii="Times New Roman" w:hAnsi="Times New Roman" w:cs="Times New Roman"/>
          <w:sz w:val="24"/>
          <w:szCs w:val="24"/>
        </w:rPr>
        <w:t xml:space="preserve">with </w:t>
      </w:r>
      <w:r w:rsidR="00185442" w:rsidRPr="006F0697">
        <w:rPr>
          <w:rFonts w:ascii="Times New Roman" w:hAnsi="Times New Roman" w:cs="Times New Roman"/>
          <w:sz w:val="24"/>
          <w:szCs w:val="24"/>
        </w:rPr>
        <w:t xml:space="preserve">and </w:t>
      </w:r>
      <w:r w:rsidR="00185442">
        <w:rPr>
          <w:rFonts w:ascii="Times New Roman" w:hAnsi="Times New Roman" w:cs="Times New Roman"/>
          <w:sz w:val="24"/>
          <w:szCs w:val="24"/>
        </w:rPr>
        <w:t xml:space="preserve">has </w:t>
      </w:r>
      <w:r w:rsidR="00185442" w:rsidRPr="006F0697">
        <w:rPr>
          <w:rFonts w:ascii="Times New Roman" w:hAnsi="Times New Roman" w:cs="Times New Roman"/>
          <w:sz w:val="24"/>
          <w:szCs w:val="24"/>
        </w:rPr>
        <w:t>never displaced</w:t>
      </w:r>
      <w:r w:rsidR="00185442">
        <w:rPr>
          <w:rFonts w:ascii="Times New Roman" w:hAnsi="Times New Roman" w:cs="Times New Roman"/>
          <w:sz w:val="24"/>
          <w:szCs w:val="24"/>
        </w:rPr>
        <w:t xml:space="preserve"> the </w:t>
      </w:r>
      <w:r w:rsidR="00185442" w:rsidRPr="008A1FA8">
        <w:rPr>
          <w:rFonts w:ascii="Times New Roman" w:hAnsi="Times New Roman" w:cs="Times New Roman"/>
          <w:sz w:val="24"/>
          <w:szCs w:val="24"/>
        </w:rPr>
        <w:t>residual jurisdiction</w:t>
      </w:r>
      <w:r w:rsidR="00185442">
        <w:rPr>
          <w:rFonts w:ascii="Times New Roman" w:hAnsi="Times New Roman" w:cs="Times New Roman"/>
          <w:sz w:val="24"/>
          <w:szCs w:val="24"/>
        </w:rPr>
        <w:t xml:space="preserve"> of the High Court.</w:t>
      </w:r>
    </w:p>
    <w:p w:rsidR="00185442" w:rsidRDefault="00185442" w:rsidP="004712E7">
      <w:pPr>
        <w:spacing w:after="0" w:line="360" w:lineRule="auto"/>
        <w:jc w:val="both"/>
        <w:rPr>
          <w:rFonts w:ascii="Times New Roman" w:hAnsi="Times New Roman" w:cs="Times New Roman"/>
          <w:sz w:val="24"/>
          <w:szCs w:val="24"/>
        </w:rPr>
      </w:pPr>
    </w:p>
    <w:p w:rsidR="00F43775" w:rsidRDefault="00F43775" w:rsidP="004712E7">
      <w:pPr>
        <w:spacing w:after="0" w:line="360" w:lineRule="auto"/>
        <w:jc w:val="both"/>
        <w:rPr>
          <w:rFonts w:ascii="Times New Roman" w:hAnsi="Times New Roman" w:cs="Times New Roman"/>
          <w:sz w:val="24"/>
          <w:szCs w:val="24"/>
        </w:rPr>
      </w:pPr>
      <w:r w:rsidRPr="00501EC9">
        <w:rPr>
          <w:rFonts w:ascii="Times New Roman" w:hAnsi="Times New Roman" w:cs="Times New Roman"/>
          <w:sz w:val="24"/>
          <w:szCs w:val="24"/>
        </w:rPr>
        <w:t xml:space="preserve">That said, the residual jurisdiction of </w:t>
      </w:r>
      <w:r>
        <w:rPr>
          <w:rFonts w:ascii="Times New Roman" w:hAnsi="Times New Roman" w:cs="Times New Roman"/>
          <w:sz w:val="24"/>
          <w:szCs w:val="24"/>
        </w:rPr>
        <w:t>the High Court</w:t>
      </w:r>
      <w:r w:rsidRPr="00501EC9">
        <w:rPr>
          <w:rFonts w:ascii="Times New Roman" w:hAnsi="Times New Roman" w:cs="Times New Roman"/>
          <w:sz w:val="24"/>
          <w:szCs w:val="24"/>
        </w:rPr>
        <w:t xml:space="preserve"> cannot be entirely ousted by </w:t>
      </w:r>
      <w:r>
        <w:rPr>
          <w:rFonts w:ascii="Times New Roman" w:hAnsi="Times New Roman" w:cs="Times New Roman"/>
          <w:sz w:val="24"/>
          <w:szCs w:val="24"/>
        </w:rPr>
        <w:t>Parliament or the courts</w:t>
      </w:r>
      <w:r w:rsidRPr="00501EC9">
        <w:rPr>
          <w:rFonts w:ascii="Times New Roman" w:hAnsi="Times New Roman" w:cs="Times New Roman"/>
          <w:sz w:val="24"/>
          <w:szCs w:val="24"/>
        </w:rPr>
        <w:t xml:space="preserve"> </w:t>
      </w:r>
      <w:r>
        <w:rPr>
          <w:rFonts w:ascii="Times New Roman" w:hAnsi="Times New Roman" w:cs="Times New Roman"/>
          <w:sz w:val="24"/>
          <w:szCs w:val="24"/>
        </w:rPr>
        <w:t xml:space="preserve">except by </w:t>
      </w:r>
      <w:r>
        <w:rPr>
          <w:rStyle w:val="Emphasis"/>
          <w:rFonts w:ascii="Times New Roman" w:hAnsi="Times New Roman" w:cs="Times New Roman"/>
          <w:bCs/>
          <w:i w:val="0"/>
          <w:sz w:val="24"/>
          <w:szCs w:val="24"/>
        </w:rPr>
        <w:t>an Act</w:t>
      </w:r>
      <w:r w:rsidRPr="009913B8">
        <w:rPr>
          <w:rStyle w:val="Emphasis"/>
          <w:rFonts w:ascii="Times New Roman" w:hAnsi="Times New Roman" w:cs="Times New Roman"/>
          <w:bCs/>
          <w:i w:val="0"/>
          <w:sz w:val="24"/>
          <w:szCs w:val="24"/>
        </w:rPr>
        <w:t xml:space="preserve"> which amends the Constitution</w:t>
      </w:r>
      <w:r>
        <w:rPr>
          <w:rStyle w:val="Emphasis"/>
          <w:rFonts w:ascii="Times New Roman" w:hAnsi="Times New Roman" w:cs="Times New Roman"/>
          <w:bCs/>
          <w:i w:val="0"/>
          <w:sz w:val="24"/>
          <w:szCs w:val="24"/>
        </w:rPr>
        <w:t>,</w:t>
      </w:r>
      <w:r w:rsidRPr="00501EC9">
        <w:rPr>
          <w:rFonts w:ascii="Times New Roman" w:hAnsi="Times New Roman" w:cs="Times New Roman"/>
          <w:sz w:val="24"/>
          <w:szCs w:val="24"/>
        </w:rPr>
        <w:t xml:space="preserve"> in particular where recourse to </w:t>
      </w:r>
      <w:r>
        <w:rPr>
          <w:rFonts w:ascii="Times New Roman" w:hAnsi="Times New Roman" w:cs="Times New Roman"/>
          <w:sz w:val="24"/>
          <w:szCs w:val="24"/>
        </w:rPr>
        <w:t>the Court</w:t>
      </w:r>
      <w:r w:rsidRPr="00501EC9">
        <w:rPr>
          <w:rFonts w:ascii="Times New Roman" w:hAnsi="Times New Roman" w:cs="Times New Roman"/>
          <w:sz w:val="24"/>
          <w:szCs w:val="24"/>
        </w:rPr>
        <w:t xml:space="preserve"> is necessary to obtain an appropriate and just remedy</w:t>
      </w:r>
      <w:r>
        <w:rPr>
          <w:rStyle w:val="Emphasis"/>
          <w:rFonts w:ascii="Times New Roman" w:hAnsi="Times New Roman" w:cs="Times New Roman"/>
          <w:bCs/>
          <w:i w:val="0"/>
          <w:sz w:val="24"/>
          <w:szCs w:val="24"/>
        </w:rPr>
        <w:t xml:space="preserve">. </w:t>
      </w:r>
      <w:r w:rsidR="004712E7">
        <w:rPr>
          <w:rFonts w:ascii="Times New Roman" w:hAnsi="Times New Roman" w:cs="Times New Roman"/>
          <w:sz w:val="24"/>
          <w:szCs w:val="24"/>
        </w:rPr>
        <w:t xml:space="preserve">The </w:t>
      </w:r>
      <w:r w:rsidR="00E41F5D">
        <w:rPr>
          <w:rFonts w:ascii="Times New Roman" w:hAnsi="Times New Roman" w:cs="Times New Roman"/>
          <w:sz w:val="24"/>
          <w:szCs w:val="24"/>
        </w:rPr>
        <w:t xml:space="preserve">proper interpretation of the </w:t>
      </w:r>
      <w:r w:rsidR="004712E7">
        <w:rPr>
          <w:rFonts w:ascii="Times New Roman" w:hAnsi="Times New Roman" w:cs="Times New Roman"/>
          <w:sz w:val="24"/>
          <w:szCs w:val="24"/>
        </w:rPr>
        <w:t xml:space="preserve">decision in </w:t>
      </w:r>
      <w:r w:rsidR="004712E7" w:rsidRPr="0052615F">
        <w:rPr>
          <w:rStyle w:val="Strong"/>
          <w:rFonts w:ascii="Times New Roman" w:hAnsi="Times New Roman" w:cs="Times New Roman"/>
          <w:b w:val="0"/>
          <w:i/>
          <w:sz w:val="24"/>
          <w:szCs w:val="24"/>
        </w:rPr>
        <w:t xml:space="preserve">Uganda Revenue Authority v. Rabbo Enterprises (U) Ltd and another S. C. Civil Appeal No. 12 of </w:t>
      </w:r>
      <w:r w:rsidR="004712E7" w:rsidRPr="002629A7">
        <w:rPr>
          <w:rStyle w:val="Strong"/>
          <w:rFonts w:ascii="Times New Roman" w:hAnsi="Times New Roman" w:cs="Times New Roman"/>
          <w:b w:val="0"/>
          <w:i/>
          <w:sz w:val="24"/>
          <w:szCs w:val="24"/>
        </w:rPr>
        <w:t>2004</w:t>
      </w:r>
      <w:r w:rsidR="004712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therefore </w:t>
      </w:r>
      <w:r w:rsidR="00E41F5D">
        <w:rPr>
          <w:rStyle w:val="Strong"/>
          <w:rFonts w:ascii="Times New Roman" w:hAnsi="Times New Roman" w:cs="Times New Roman"/>
          <w:b w:val="0"/>
          <w:sz w:val="24"/>
          <w:szCs w:val="24"/>
        </w:rPr>
        <w:t xml:space="preserve">is that it </w:t>
      </w:r>
      <w:r w:rsidR="00740591">
        <w:rPr>
          <w:rStyle w:val="Strong"/>
          <w:rFonts w:ascii="Times New Roman" w:hAnsi="Times New Roman" w:cs="Times New Roman"/>
          <w:b w:val="0"/>
          <w:sz w:val="24"/>
          <w:szCs w:val="24"/>
        </w:rPr>
        <w:t xml:space="preserve">only </w:t>
      </w:r>
      <w:r w:rsidR="004712E7">
        <w:rPr>
          <w:rFonts w:ascii="Times New Roman" w:hAnsi="Times New Roman" w:cs="Times New Roman"/>
          <w:sz w:val="24"/>
          <w:szCs w:val="24"/>
        </w:rPr>
        <w:t>extends further</w:t>
      </w:r>
      <w:r w:rsidR="00E41F5D">
        <w:rPr>
          <w:rFonts w:ascii="Times New Roman" w:hAnsi="Times New Roman" w:cs="Times New Roman"/>
          <w:sz w:val="24"/>
          <w:szCs w:val="24"/>
        </w:rPr>
        <w:t>,</w:t>
      </w:r>
      <w:r w:rsidR="004712E7">
        <w:rPr>
          <w:rFonts w:ascii="Times New Roman" w:hAnsi="Times New Roman" w:cs="Times New Roman"/>
          <w:sz w:val="24"/>
          <w:szCs w:val="24"/>
        </w:rPr>
        <w:t xml:space="preserve"> the reach of the procedural </w:t>
      </w:r>
      <w:r w:rsidR="004712E7" w:rsidRPr="00B51B45">
        <w:rPr>
          <w:rFonts w:ascii="Times New Roman" w:hAnsi="Times New Roman" w:cs="Times New Roman"/>
          <w:sz w:val="24"/>
          <w:szCs w:val="24"/>
        </w:rPr>
        <w:t xml:space="preserve">obligation </w:t>
      </w:r>
      <w:r w:rsidR="004712E7">
        <w:rPr>
          <w:rFonts w:ascii="Times New Roman" w:hAnsi="Times New Roman" w:cs="Times New Roman"/>
          <w:sz w:val="24"/>
          <w:szCs w:val="24"/>
        </w:rPr>
        <w:t>for</w:t>
      </w:r>
      <w:r w:rsidR="004712E7" w:rsidRPr="00B51B45">
        <w:rPr>
          <w:rFonts w:ascii="Times New Roman" w:hAnsi="Times New Roman" w:cs="Times New Roman"/>
          <w:sz w:val="24"/>
          <w:szCs w:val="24"/>
        </w:rPr>
        <w:t xml:space="preserve"> </w:t>
      </w:r>
      <w:r w:rsidR="004712E7">
        <w:rPr>
          <w:rFonts w:ascii="Times New Roman" w:hAnsi="Times New Roman" w:cs="Times New Roman"/>
          <w:sz w:val="24"/>
          <w:szCs w:val="24"/>
        </w:rPr>
        <w:t xml:space="preserve">litigants </w:t>
      </w:r>
      <w:r w:rsidR="004712E7" w:rsidRPr="00B51B45">
        <w:rPr>
          <w:rFonts w:ascii="Times New Roman" w:hAnsi="Times New Roman" w:cs="Times New Roman"/>
          <w:sz w:val="24"/>
          <w:szCs w:val="24"/>
        </w:rPr>
        <w:t xml:space="preserve">to follow the administrative </w:t>
      </w:r>
      <w:r w:rsidR="004712E7">
        <w:rPr>
          <w:rFonts w:ascii="Times New Roman" w:hAnsi="Times New Roman" w:cs="Times New Roman"/>
          <w:sz w:val="24"/>
          <w:szCs w:val="24"/>
        </w:rPr>
        <w:t xml:space="preserve">tax </w:t>
      </w:r>
      <w:r w:rsidR="004712E7" w:rsidRPr="00B51B45">
        <w:rPr>
          <w:rFonts w:ascii="Times New Roman" w:hAnsi="Times New Roman" w:cs="Times New Roman"/>
          <w:sz w:val="24"/>
          <w:szCs w:val="24"/>
        </w:rPr>
        <w:t>appeal</w:t>
      </w:r>
      <w:r w:rsidR="004712E7">
        <w:rPr>
          <w:rFonts w:ascii="Times New Roman" w:hAnsi="Times New Roman" w:cs="Times New Roman"/>
          <w:sz w:val="24"/>
          <w:szCs w:val="24"/>
        </w:rPr>
        <w:t>s</w:t>
      </w:r>
      <w:r w:rsidR="004712E7" w:rsidRPr="00B51B45">
        <w:rPr>
          <w:rFonts w:ascii="Times New Roman" w:hAnsi="Times New Roman" w:cs="Times New Roman"/>
          <w:sz w:val="24"/>
          <w:szCs w:val="24"/>
        </w:rPr>
        <w:t xml:space="preserve"> process</w:t>
      </w:r>
      <w:r w:rsidR="00561DB8">
        <w:rPr>
          <w:rFonts w:ascii="Times New Roman" w:hAnsi="Times New Roman" w:cs="Times New Roman"/>
          <w:sz w:val="24"/>
          <w:szCs w:val="24"/>
        </w:rPr>
        <w:t>,</w:t>
      </w:r>
      <w:r w:rsidR="004712E7">
        <w:rPr>
          <w:rFonts w:ascii="Times New Roman" w:hAnsi="Times New Roman" w:cs="Times New Roman"/>
          <w:sz w:val="24"/>
          <w:szCs w:val="24"/>
        </w:rPr>
        <w:t xml:space="preserve"> in that even in matters of </w:t>
      </w:r>
      <w:r w:rsidR="004712E7" w:rsidRPr="00021345">
        <w:rPr>
          <w:rStyle w:val="Strong"/>
          <w:rFonts w:ascii="Times New Roman" w:hAnsi="Times New Roman" w:cs="Times New Roman"/>
          <w:b w:val="0"/>
          <w:sz w:val="24"/>
          <w:szCs w:val="24"/>
        </w:rPr>
        <w:t>interpretation of tax law</w:t>
      </w:r>
      <w:r w:rsidR="004712E7">
        <w:rPr>
          <w:rStyle w:val="Strong"/>
          <w:rFonts w:ascii="Times New Roman" w:hAnsi="Times New Roman" w:cs="Times New Roman"/>
          <w:b w:val="0"/>
          <w:sz w:val="24"/>
          <w:szCs w:val="24"/>
        </w:rPr>
        <w:t>,</w:t>
      </w:r>
      <w:r w:rsidR="004712E7" w:rsidRPr="00F63A5D">
        <w:t xml:space="preserve"> </w:t>
      </w:r>
      <w:r w:rsidR="004712E7">
        <w:rPr>
          <w:rFonts w:ascii="Times New Roman" w:hAnsi="Times New Roman" w:cs="Times New Roman"/>
          <w:sz w:val="24"/>
          <w:szCs w:val="24"/>
        </w:rPr>
        <w:t>t</w:t>
      </w:r>
      <w:r w:rsidR="004712E7" w:rsidRPr="008A7078">
        <w:rPr>
          <w:rFonts w:ascii="Times New Roman" w:hAnsi="Times New Roman" w:cs="Times New Roman"/>
          <w:sz w:val="24"/>
          <w:szCs w:val="24"/>
        </w:rPr>
        <w:t>he administrative appeal process may not be bypassed</w:t>
      </w:r>
      <w:r w:rsidR="004712E7">
        <w:rPr>
          <w:rFonts w:ascii="Times New Roman" w:hAnsi="Times New Roman" w:cs="Times New Roman"/>
          <w:sz w:val="24"/>
          <w:szCs w:val="24"/>
        </w:rPr>
        <w:t xml:space="preserve"> except in very exceptional circumstances. </w:t>
      </w:r>
    </w:p>
    <w:p w:rsidR="00F43775" w:rsidRDefault="00F43775" w:rsidP="004712E7">
      <w:pPr>
        <w:spacing w:after="0" w:line="360" w:lineRule="auto"/>
        <w:jc w:val="both"/>
        <w:rPr>
          <w:rFonts w:ascii="Times New Roman" w:hAnsi="Times New Roman" w:cs="Times New Roman"/>
          <w:sz w:val="24"/>
          <w:szCs w:val="24"/>
        </w:rPr>
      </w:pPr>
    </w:p>
    <w:p w:rsidR="00553B6F" w:rsidRDefault="004712E7" w:rsidP="003353C5">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The implication is that the residual jurisdiction of the High Court over tax matters has </w:t>
      </w:r>
      <w:r w:rsidR="00F43775">
        <w:rPr>
          <w:rFonts w:ascii="Times New Roman" w:hAnsi="Times New Roman" w:cs="Times New Roman"/>
          <w:sz w:val="24"/>
          <w:szCs w:val="24"/>
        </w:rPr>
        <w:t xml:space="preserve">never been ousted by any enactment or court decision but has </w:t>
      </w:r>
      <w:r>
        <w:rPr>
          <w:rFonts w:ascii="Times New Roman" w:hAnsi="Times New Roman" w:cs="Times New Roman"/>
          <w:sz w:val="24"/>
          <w:szCs w:val="24"/>
        </w:rPr>
        <w:t xml:space="preserve">by judicial practice and precedents, </w:t>
      </w:r>
      <w:r w:rsidR="00192FB0">
        <w:rPr>
          <w:rFonts w:ascii="Times New Roman" w:hAnsi="Times New Roman" w:cs="Times New Roman"/>
          <w:sz w:val="24"/>
          <w:szCs w:val="24"/>
        </w:rPr>
        <w:t xml:space="preserve">only </w:t>
      </w:r>
      <w:r>
        <w:rPr>
          <w:rFonts w:ascii="Times New Roman" w:hAnsi="Times New Roman" w:cs="Times New Roman"/>
          <w:sz w:val="24"/>
          <w:szCs w:val="24"/>
        </w:rPr>
        <w:t xml:space="preserve">been curtailed and limited to very exceptional matters of </w:t>
      </w:r>
      <w:r w:rsidRPr="00021345">
        <w:rPr>
          <w:rStyle w:val="Strong"/>
          <w:rFonts w:ascii="Times New Roman" w:hAnsi="Times New Roman" w:cs="Times New Roman"/>
          <w:b w:val="0"/>
          <w:sz w:val="24"/>
          <w:szCs w:val="24"/>
        </w:rPr>
        <w:t>interpretation of tax law</w:t>
      </w:r>
      <w:r>
        <w:rPr>
          <w:rStyle w:val="Strong"/>
          <w:rFonts w:ascii="Times New Roman" w:hAnsi="Times New Roman" w:cs="Times New Roman"/>
          <w:b w:val="0"/>
          <w:sz w:val="24"/>
          <w:szCs w:val="24"/>
        </w:rPr>
        <w:t xml:space="preserve"> such as that which </w:t>
      </w:r>
      <w:r>
        <w:rPr>
          <w:rStyle w:val="Strong"/>
          <w:rFonts w:ascii="Times New Roman" w:hAnsi="Times New Roman" w:cs="Times New Roman"/>
          <w:b w:val="0"/>
          <w:sz w:val="24"/>
          <w:szCs w:val="24"/>
        </w:rPr>
        <w:lastRenderedPageBreak/>
        <w:t xml:space="preserve">presented itself in </w:t>
      </w:r>
      <w:r w:rsidRPr="00385C2F">
        <w:rPr>
          <w:rStyle w:val="Strong"/>
          <w:rFonts w:ascii="Times New Roman" w:hAnsi="Times New Roman" w:cs="Times New Roman"/>
          <w:b w:val="0"/>
          <w:i/>
          <w:sz w:val="24"/>
          <w:szCs w:val="24"/>
        </w:rPr>
        <w:t>The Commissioner General</w:t>
      </w:r>
      <w:r>
        <w:rPr>
          <w:rStyle w:val="Strong"/>
          <w:rFonts w:ascii="Times New Roman" w:hAnsi="Times New Roman" w:cs="Times New Roman"/>
          <w:b w:val="0"/>
          <w:i/>
          <w:sz w:val="24"/>
          <w:szCs w:val="24"/>
        </w:rPr>
        <w:t>,</w:t>
      </w:r>
      <w:r w:rsidRPr="00385C2F">
        <w:rPr>
          <w:rStyle w:val="Strong"/>
          <w:rFonts w:ascii="Times New Roman" w:hAnsi="Times New Roman" w:cs="Times New Roman"/>
          <w:b w:val="0"/>
          <w:i/>
          <w:sz w:val="24"/>
          <w:szCs w:val="24"/>
        </w:rPr>
        <w:t xml:space="preserve"> Uganda Revenue Authority v. Meera Investments, Civil Appeal No.22 of 2007</w:t>
      </w:r>
      <w:r>
        <w:rPr>
          <w:rStyle w:val="Strong"/>
          <w:rFonts w:ascii="Times New Roman" w:hAnsi="Times New Roman" w:cs="Times New Roman"/>
          <w:b w:val="0"/>
          <w:sz w:val="24"/>
          <w:szCs w:val="24"/>
        </w:rPr>
        <w:t xml:space="preserve">. </w:t>
      </w:r>
      <w:r w:rsidR="00BB09D5">
        <w:rPr>
          <w:rFonts w:ascii="Times New Roman" w:eastAsia="Times New Roman" w:hAnsi="Times New Roman" w:cs="Times New Roman"/>
          <w:sz w:val="24"/>
          <w:szCs w:val="24"/>
        </w:rPr>
        <w:t xml:space="preserve">In the instant suit, the plaintiff invoked  the </w:t>
      </w:r>
      <w:r w:rsidR="00BB09D5" w:rsidRPr="003749B1">
        <w:rPr>
          <w:rFonts w:ascii="Times New Roman" w:eastAsia="Times New Roman" w:hAnsi="Times New Roman" w:cs="Times New Roman"/>
          <w:i/>
          <w:sz w:val="24"/>
          <w:szCs w:val="24"/>
        </w:rPr>
        <w:t>de jure</w:t>
      </w:r>
      <w:r w:rsidR="00BB09D5">
        <w:rPr>
          <w:rFonts w:ascii="Times New Roman" w:eastAsia="Times New Roman" w:hAnsi="Times New Roman" w:cs="Times New Roman"/>
          <w:sz w:val="24"/>
          <w:szCs w:val="24"/>
        </w:rPr>
        <w:t xml:space="preserve"> constitutionally conferred original jurisdiction of this court that is now concurrent and coextensive with that of the Tax Appeals Tribunal. By the practice of deference</w:t>
      </w:r>
      <w:r w:rsidR="00BB09D5" w:rsidRPr="003749B1">
        <w:rPr>
          <w:rFonts w:ascii="Times New Roman" w:eastAsia="Times New Roman" w:hAnsi="Times New Roman" w:cs="Times New Roman"/>
          <w:sz w:val="24"/>
          <w:szCs w:val="24"/>
        </w:rPr>
        <w:t xml:space="preserve"> </w:t>
      </w:r>
      <w:r w:rsidR="00BB09D5">
        <w:rPr>
          <w:rFonts w:ascii="Times New Roman" w:eastAsia="Times New Roman" w:hAnsi="Times New Roman" w:cs="Times New Roman"/>
          <w:sz w:val="24"/>
          <w:szCs w:val="24"/>
        </w:rPr>
        <w:t xml:space="preserve">to the Tax Appeals Tribunal which has gained the force of law, that jurisdiction is now only exercised sparingly as a </w:t>
      </w:r>
      <w:r w:rsidR="00BB09D5" w:rsidRPr="003749B1">
        <w:rPr>
          <w:rFonts w:ascii="Times New Roman" w:eastAsia="Times New Roman" w:hAnsi="Times New Roman" w:cs="Times New Roman"/>
          <w:i/>
          <w:sz w:val="24"/>
          <w:szCs w:val="24"/>
        </w:rPr>
        <w:t>de facto</w:t>
      </w:r>
      <w:r w:rsidR="00BB09D5">
        <w:rPr>
          <w:rFonts w:ascii="Times New Roman" w:eastAsia="Times New Roman" w:hAnsi="Times New Roman" w:cs="Times New Roman"/>
          <w:sz w:val="24"/>
          <w:szCs w:val="24"/>
        </w:rPr>
        <w:t xml:space="preserve"> residual jurisdiction. </w:t>
      </w:r>
      <w:r>
        <w:rPr>
          <w:rStyle w:val="Strong"/>
          <w:rFonts w:ascii="Times New Roman" w:hAnsi="Times New Roman" w:cs="Times New Roman"/>
          <w:b w:val="0"/>
          <w:sz w:val="24"/>
          <w:szCs w:val="24"/>
        </w:rPr>
        <w:t xml:space="preserve">I do not find </w:t>
      </w:r>
      <w:r w:rsidR="00BB09D5">
        <w:rPr>
          <w:rStyle w:val="Strong"/>
          <w:rFonts w:ascii="Times New Roman" w:hAnsi="Times New Roman" w:cs="Times New Roman"/>
          <w:b w:val="0"/>
          <w:sz w:val="24"/>
          <w:szCs w:val="24"/>
        </w:rPr>
        <w:t xml:space="preserve">that </w:t>
      </w:r>
      <w:r>
        <w:rPr>
          <w:rStyle w:val="Strong"/>
          <w:rFonts w:ascii="Times New Roman" w:hAnsi="Times New Roman" w:cs="Times New Roman"/>
          <w:b w:val="0"/>
          <w:sz w:val="24"/>
          <w:szCs w:val="24"/>
        </w:rPr>
        <w:t xml:space="preserve">the nature </w:t>
      </w:r>
      <w:r w:rsidR="00BB09D5">
        <w:rPr>
          <w:rStyle w:val="Strong"/>
          <w:rFonts w:ascii="Times New Roman" w:hAnsi="Times New Roman" w:cs="Times New Roman"/>
          <w:b w:val="0"/>
          <w:sz w:val="24"/>
          <w:szCs w:val="24"/>
        </w:rPr>
        <w:t>of dispute</w:t>
      </w:r>
      <w:r>
        <w:rPr>
          <w:rStyle w:val="Strong"/>
          <w:rFonts w:ascii="Times New Roman" w:hAnsi="Times New Roman" w:cs="Times New Roman"/>
          <w:b w:val="0"/>
          <w:sz w:val="24"/>
          <w:szCs w:val="24"/>
        </w:rPr>
        <w:t xml:space="preserve"> in the instant suit belong</w:t>
      </w:r>
      <w:r w:rsidR="00553B6F">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to th</w:t>
      </w:r>
      <w:r w:rsidR="00BB09D5">
        <w:rPr>
          <w:rStyle w:val="Strong"/>
          <w:rFonts w:ascii="Times New Roman" w:hAnsi="Times New Roman" w:cs="Times New Roman"/>
          <w:b w:val="0"/>
          <w:sz w:val="24"/>
          <w:szCs w:val="24"/>
        </w:rPr>
        <w:t>e</w:t>
      </w:r>
      <w:r>
        <w:rPr>
          <w:rStyle w:val="Strong"/>
          <w:rFonts w:ascii="Times New Roman" w:hAnsi="Times New Roman" w:cs="Times New Roman"/>
          <w:b w:val="0"/>
          <w:sz w:val="24"/>
          <w:szCs w:val="24"/>
        </w:rPr>
        <w:t xml:space="preserve"> category</w:t>
      </w:r>
      <w:r w:rsidR="00BB09D5" w:rsidRPr="00BB09D5">
        <w:rPr>
          <w:rFonts w:ascii="Times New Roman" w:hAnsi="Times New Roman" w:cs="Times New Roman"/>
          <w:sz w:val="24"/>
          <w:szCs w:val="24"/>
        </w:rPr>
        <w:t xml:space="preserve"> </w:t>
      </w:r>
      <w:r w:rsidR="00BB09D5">
        <w:rPr>
          <w:rFonts w:ascii="Times New Roman" w:hAnsi="Times New Roman" w:cs="Times New Roman"/>
          <w:sz w:val="24"/>
          <w:szCs w:val="24"/>
        </w:rPr>
        <w:t xml:space="preserve">of very exceptional matters of </w:t>
      </w:r>
      <w:r w:rsidR="00BB09D5" w:rsidRPr="00021345">
        <w:rPr>
          <w:rStyle w:val="Strong"/>
          <w:rFonts w:ascii="Times New Roman" w:hAnsi="Times New Roman" w:cs="Times New Roman"/>
          <w:b w:val="0"/>
          <w:sz w:val="24"/>
          <w:szCs w:val="24"/>
        </w:rPr>
        <w:t>interpretation of tax law</w:t>
      </w:r>
      <w:r w:rsidR="00BB09D5">
        <w:rPr>
          <w:rStyle w:val="Strong"/>
          <w:rFonts w:ascii="Times New Roman" w:hAnsi="Times New Roman" w:cs="Times New Roman"/>
          <w:b w:val="0"/>
          <w:sz w:val="24"/>
          <w:szCs w:val="24"/>
        </w:rPr>
        <w:t xml:space="preserve"> that would justify </w:t>
      </w:r>
      <w:r w:rsidR="00BB09D5" w:rsidRPr="00E43E2A">
        <w:rPr>
          <w:rFonts w:ascii="Times New Roman" w:hAnsi="Times New Roman" w:cs="Times New Roman"/>
          <w:sz w:val="24"/>
          <w:szCs w:val="24"/>
        </w:rPr>
        <w:t xml:space="preserve">bypassing the </w:t>
      </w:r>
      <w:r w:rsidR="00BB09D5">
        <w:rPr>
          <w:rFonts w:ascii="Times New Roman" w:hAnsi="Times New Roman" w:cs="Times New Roman"/>
          <w:sz w:val="24"/>
          <w:szCs w:val="24"/>
        </w:rPr>
        <w:t>administrative process</w:t>
      </w:r>
      <w:r w:rsidR="00553B6F">
        <w:rPr>
          <w:rFonts w:ascii="Times New Roman" w:hAnsi="Times New Roman" w:cs="Times New Roman"/>
          <w:sz w:val="24"/>
          <w:szCs w:val="24"/>
        </w:rPr>
        <w:t xml:space="preserve"> and subsequent appeal to this court</w:t>
      </w:r>
      <w:r>
        <w:rPr>
          <w:rStyle w:val="Strong"/>
          <w:rFonts w:ascii="Times New Roman" w:hAnsi="Times New Roman" w:cs="Times New Roman"/>
          <w:b w:val="0"/>
          <w:sz w:val="24"/>
          <w:szCs w:val="24"/>
        </w:rPr>
        <w:t xml:space="preserve">. </w:t>
      </w:r>
    </w:p>
    <w:p w:rsidR="00553B6F" w:rsidRDefault="00553B6F" w:rsidP="003353C5">
      <w:pPr>
        <w:spacing w:after="0" w:line="360" w:lineRule="auto"/>
        <w:jc w:val="both"/>
        <w:rPr>
          <w:rStyle w:val="Strong"/>
          <w:rFonts w:ascii="Times New Roman" w:hAnsi="Times New Roman" w:cs="Times New Roman"/>
          <w:b w:val="0"/>
          <w:sz w:val="24"/>
          <w:szCs w:val="24"/>
        </w:rPr>
      </w:pPr>
    </w:p>
    <w:p w:rsidR="004712E7" w:rsidRPr="00192FB0" w:rsidRDefault="00BB09D5" w:rsidP="003353C5">
      <w:pPr>
        <w:spacing w:after="0" w:line="360" w:lineRule="auto"/>
        <w:jc w:val="both"/>
        <w:rPr>
          <w:rFonts w:ascii="Times New Roman" w:hAnsi="Times New Roman" w:cs="Times New Roman"/>
          <w:b/>
          <w:sz w:val="24"/>
          <w:szCs w:val="24"/>
        </w:rPr>
      </w:pPr>
      <w:r>
        <w:rPr>
          <w:rStyle w:val="Strong"/>
          <w:rFonts w:ascii="Times New Roman" w:hAnsi="Times New Roman" w:cs="Times New Roman"/>
          <w:b w:val="0"/>
          <w:sz w:val="24"/>
          <w:szCs w:val="24"/>
        </w:rPr>
        <w:t xml:space="preserve">The plaintiff having found </w:t>
      </w:r>
      <w:r w:rsidR="00186C2C">
        <w:rPr>
          <w:rStyle w:val="Strong"/>
          <w:rFonts w:ascii="Times New Roman" w:hAnsi="Times New Roman" w:cs="Times New Roman"/>
          <w:b w:val="0"/>
          <w:sz w:val="24"/>
          <w:szCs w:val="24"/>
        </w:rPr>
        <w:t xml:space="preserve">unsatisfactory, </w:t>
      </w:r>
      <w:r>
        <w:rPr>
          <w:rStyle w:val="Strong"/>
          <w:rFonts w:ascii="Times New Roman" w:hAnsi="Times New Roman" w:cs="Times New Roman"/>
          <w:b w:val="0"/>
          <w:sz w:val="24"/>
          <w:szCs w:val="24"/>
        </w:rPr>
        <w:t xml:space="preserve">the </w:t>
      </w:r>
      <w:r w:rsidR="003353C5">
        <w:rPr>
          <w:rFonts w:ascii="Times New Roman" w:hAnsi="Times New Roman" w:cs="Times New Roman"/>
          <w:sz w:val="24"/>
          <w:szCs w:val="24"/>
        </w:rPr>
        <w:t>decision of the Commissioner Domestic Taxes as communicated in the letter dated  10</w:t>
      </w:r>
      <w:r w:rsidR="003353C5">
        <w:rPr>
          <w:rFonts w:ascii="Times New Roman" w:hAnsi="Times New Roman" w:cs="Times New Roman"/>
          <w:sz w:val="24"/>
          <w:szCs w:val="24"/>
          <w:vertAlign w:val="superscript"/>
        </w:rPr>
        <w:t>th</w:t>
      </w:r>
      <w:r w:rsidR="003353C5">
        <w:rPr>
          <w:rFonts w:ascii="Times New Roman" w:hAnsi="Times New Roman" w:cs="Times New Roman"/>
          <w:sz w:val="24"/>
          <w:szCs w:val="24"/>
        </w:rPr>
        <w:t xml:space="preserve"> April 2013, rejecting the appeal for review and stating that the assessment had correctly been arrived at, thereby upholding the assessment and insisting on the plaintiff's obligation to pay, ought to have invoked either section 100 </w:t>
      </w:r>
      <w:r w:rsidR="003353C5" w:rsidRPr="003353C5">
        <w:rPr>
          <w:rFonts w:ascii="Times New Roman" w:hAnsi="Times New Roman" w:cs="Times New Roman"/>
          <w:sz w:val="24"/>
          <w:szCs w:val="24"/>
        </w:rPr>
        <w:t xml:space="preserve">(1) </w:t>
      </w:r>
      <w:r w:rsidR="003353C5">
        <w:rPr>
          <w:rFonts w:ascii="Times New Roman" w:hAnsi="Times New Roman" w:cs="Times New Roman"/>
          <w:sz w:val="24"/>
          <w:szCs w:val="24"/>
        </w:rPr>
        <w:t xml:space="preserve">(a) of </w:t>
      </w:r>
      <w:r w:rsidR="003353C5" w:rsidRPr="003353C5">
        <w:rPr>
          <w:rFonts w:ascii="Times New Roman" w:hAnsi="Times New Roman" w:cs="Times New Roman"/>
          <w:i/>
          <w:sz w:val="24"/>
          <w:szCs w:val="24"/>
        </w:rPr>
        <w:t>The Income Tax Act</w:t>
      </w:r>
      <w:r w:rsidR="003353C5">
        <w:rPr>
          <w:rFonts w:ascii="Times New Roman" w:hAnsi="Times New Roman" w:cs="Times New Roman"/>
          <w:sz w:val="24"/>
          <w:szCs w:val="24"/>
        </w:rPr>
        <w:t xml:space="preserve"> and </w:t>
      </w:r>
      <w:r w:rsidR="003353C5" w:rsidRPr="003353C5">
        <w:rPr>
          <w:rFonts w:ascii="Times New Roman" w:hAnsi="Times New Roman" w:cs="Times New Roman"/>
          <w:sz w:val="24"/>
          <w:szCs w:val="24"/>
        </w:rPr>
        <w:t>appeal</w:t>
      </w:r>
      <w:r w:rsidR="003353C5">
        <w:rPr>
          <w:rFonts w:ascii="Times New Roman" w:hAnsi="Times New Roman" w:cs="Times New Roman"/>
          <w:sz w:val="24"/>
          <w:szCs w:val="24"/>
        </w:rPr>
        <w:t>ed</w:t>
      </w:r>
      <w:r w:rsidR="003353C5" w:rsidRPr="003353C5">
        <w:rPr>
          <w:rFonts w:ascii="Times New Roman" w:hAnsi="Times New Roman" w:cs="Times New Roman"/>
          <w:sz w:val="24"/>
          <w:szCs w:val="24"/>
        </w:rPr>
        <w:t xml:space="preserve"> </w:t>
      </w:r>
      <w:r w:rsidR="003353C5">
        <w:rPr>
          <w:rFonts w:ascii="Times New Roman" w:hAnsi="Times New Roman" w:cs="Times New Roman"/>
          <w:sz w:val="24"/>
          <w:szCs w:val="24"/>
        </w:rPr>
        <w:t xml:space="preserve">to </w:t>
      </w:r>
      <w:r w:rsidR="003353C5" w:rsidRPr="003353C5">
        <w:rPr>
          <w:rFonts w:ascii="Times New Roman" w:hAnsi="Times New Roman" w:cs="Times New Roman"/>
          <w:sz w:val="24"/>
          <w:szCs w:val="24"/>
        </w:rPr>
        <w:t>th</w:t>
      </w:r>
      <w:r w:rsidR="003353C5">
        <w:rPr>
          <w:rFonts w:ascii="Times New Roman" w:hAnsi="Times New Roman" w:cs="Times New Roman"/>
          <w:sz w:val="24"/>
          <w:szCs w:val="24"/>
        </w:rPr>
        <w:t xml:space="preserve">is </w:t>
      </w:r>
      <w:r w:rsidR="003353C5" w:rsidRPr="003353C5">
        <w:rPr>
          <w:rFonts w:ascii="Times New Roman" w:hAnsi="Times New Roman" w:cs="Times New Roman"/>
          <w:sz w:val="24"/>
          <w:szCs w:val="24"/>
        </w:rPr>
        <w:t>Court</w:t>
      </w:r>
      <w:r w:rsidR="003353C5">
        <w:rPr>
          <w:rFonts w:ascii="Times New Roman" w:hAnsi="Times New Roman" w:cs="Times New Roman"/>
          <w:sz w:val="24"/>
          <w:szCs w:val="24"/>
        </w:rPr>
        <w:t xml:space="preserve"> on questions of law only (by way of a notice of appeal) </w:t>
      </w:r>
      <w:r w:rsidR="003353C5" w:rsidRPr="003353C5">
        <w:rPr>
          <w:rFonts w:ascii="Times New Roman" w:hAnsi="Times New Roman" w:cs="Times New Roman"/>
          <w:sz w:val="24"/>
          <w:szCs w:val="24"/>
        </w:rPr>
        <w:t xml:space="preserve">or </w:t>
      </w:r>
      <w:r w:rsidR="003353C5">
        <w:rPr>
          <w:rFonts w:ascii="Times New Roman" w:hAnsi="Times New Roman" w:cs="Times New Roman"/>
          <w:sz w:val="24"/>
          <w:szCs w:val="24"/>
        </w:rPr>
        <w:t xml:space="preserve">section 100 </w:t>
      </w:r>
      <w:r w:rsidR="003353C5" w:rsidRPr="003353C5">
        <w:rPr>
          <w:rFonts w:ascii="Times New Roman" w:hAnsi="Times New Roman" w:cs="Times New Roman"/>
          <w:sz w:val="24"/>
          <w:szCs w:val="24"/>
        </w:rPr>
        <w:t>(1)</w:t>
      </w:r>
      <w:r w:rsidR="003353C5">
        <w:rPr>
          <w:rFonts w:ascii="Times New Roman" w:hAnsi="Times New Roman" w:cs="Times New Roman"/>
          <w:sz w:val="24"/>
          <w:szCs w:val="24"/>
        </w:rPr>
        <w:t xml:space="preserve"> (b) thereof and / or </w:t>
      </w:r>
      <w:r w:rsidR="003353C5">
        <w:rPr>
          <w:rFonts w:ascii="Times New Roman" w:eastAsia="Times New Roman" w:hAnsi="Times New Roman" w:cs="Times New Roman"/>
          <w:sz w:val="24"/>
          <w:szCs w:val="24"/>
        </w:rPr>
        <w:t>s</w:t>
      </w:r>
      <w:r w:rsidR="003353C5" w:rsidRPr="00EA3E9D">
        <w:rPr>
          <w:rStyle w:val="Strong"/>
          <w:rFonts w:ascii="Times New Roman" w:hAnsi="Times New Roman" w:cs="Times New Roman"/>
          <w:b w:val="0"/>
          <w:sz w:val="24"/>
          <w:szCs w:val="24"/>
        </w:rPr>
        <w:t xml:space="preserve">ection 14 (1) of </w:t>
      </w:r>
      <w:r w:rsidR="003353C5" w:rsidRPr="0015436F">
        <w:rPr>
          <w:rStyle w:val="Strong"/>
          <w:rFonts w:ascii="Times New Roman" w:hAnsi="Times New Roman" w:cs="Times New Roman"/>
          <w:b w:val="0"/>
          <w:i/>
          <w:sz w:val="24"/>
          <w:szCs w:val="24"/>
        </w:rPr>
        <w:t>The Tax Appeals Tribunal Act</w:t>
      </w:r>
      <w:r w:rsidR="003353C5">
        <w:rPr>
          <w:rStyle w:val="Strong"/>
          <w:rFonts w:ascii="Times New Roman" w:hAnsi="Times New Roman" w:cs="Times New Roman"/>
          <w:b w:val="0"/>
          <w:i/>
          <w:sz w:val="24"/>
          <w:szCs w:val="24"/>
        </w:rPr>
        <w:t>,</w:t>
      </w:r>
      <w:r w:rsidR="003353C5" w:rsidRPr="00EA3E9D">
        <w:rPr>
          <w:rStyle w:val="Strong"/>
          <w:rFonts w:ascii="Times New Roman" w:hAnsi="Times New Roman" w:cs="Times New Roman"/>
          <w:b w:val="0"/>
          <w:sz w:val="24"/>
          <w:szCs w:val="24"/>
        </w:rPr>
        <w:t xml:space="preserve"> </w:t>
      </w:r>
      <w:r w:rsidR="003353C5">
        <w:rPr>
          <w:rFonts w:ascii="Times New Roman" w:hAnsi="Times New Roman" w:cs="Times New Roman"/>
          <w:sz w:val="24"/>
          <w:szCs w:val="24"/>
        </w:rPr>
        <w:t xml:space="preserve">by way of an </w:t>
      </w:r>
      <w:r w:rsidR="003353C5" w:rsidRPr="003353C5">
        <w:rPr>
          <w:rFonts w:ascii="Times New Roman" w:hAnsi="Times New Roman" w:cs="Times New Roman"/>
          <w:sz w:val="24"/>
          <w:szCs w:val="24"/>
        </w:rPr>
        <w:t>appl</w:t>
      </w:r>
      <w:r w:rsidR="003353C5">
        <w:rPr>
          <w:rFonts w:ascii="Times New Roman" w:hAnsi="Times New Roman" w:cs="Times New Roman"/>
          <w:sz w:val="24"/>
          <w:szCs w:val="24"/>
        </w:rPr>
        <w:t>ication</w:t>
      </w:r>
      <w:r w:rsidR="003353C5" w:rsidRPr="003353C5">
        <w:rPr>
          <w:rFonts w:ascii="Times New Roman" w:hAnsi="Times New Roman" w:cs="Times New Roman"/>
          <w:sz w:val="24"/>
          <w:szCs w:val="24"/>
        </w:rPr>
        <w:t xml:space="preserve"> for review of the decision to </w:t>
      </w:r>
      <w:r w:rsidR="00553B6F">
        <w:rPr>
          <w:rFonts w:ascii="Times New Roman" w:hAnsi="Times New Roman" w:cs="Times New Roman"/>
          <w:sz w:val="24"/>
          <w:szCs w:val="24"/>
        </w:rPr>
        <w:t>the</w:t>
      </w:r>
      <w:r w:rsidR="003353C5" w:rsidRPr="003353C5">
        <w:rPr>
          <w:rFonts w:ascii="Times New Roman" w:hAnsi="Times New Roman" w:cs="Times New Roman"/>
          <w:sz w:val="24"/>
          <w:szCs w:val="24"/>
        </w:rPr>
        <w:t xml:space="preserve"> </w:t>
      </w:r>
      <w:r w:rsidR="003353C5">
        <w:rPr>
          <w:rFonts w:ascii="Times New Roman" w:hAnsi="Times New Roman" w:cs="Times New Roman"/>
          <w:sz w:val="24"/>
          <w:szCs w:val="24"/>
        </w:rPr>
        <w:t>T</w:t>
      </w:r>
      <w:r w:rsidR="003353C5" w:rsidRPr="003353C5">
        <w:rPr>
          <w:rFonts w:ascii="Times New Roman" w:hAnsi="Times New Roman" w:cs="Times New Roman"/>
          <w:sz w:val="24"/>
          <w:szCs w:val="24"/>
        </w:rPr>
        <w:t xml:space="preserve">ax </w:t>
      </w:r>
      <w:r w:rsidR="003353C5">
        <w:rPr>
          <w:rFonts w:ascii="Times New Roman" w:hAnsi="Times New Roman" w:cs="Times New Roman"/>
          <w:sz w:val="24"/>
          <w:szCs w:val="24"/>
        </w:rPr>
        <w:t>Appeals T</w:t>
      </w:r>
      <w:r w:rsidR="003353C5" w:rsidRPr="003353C5">
        <w:rPr>
          <w:rFonts w:ascii="Times New Roman" w:hAnsi="Times New Roman" w:cs="Times New Roman"/>
          <w:sz w:val="24"/>
          <w:szCs w:val="24"/>
        </w:rPr>
        <w:t>ribunal</w:t>
      </w:r>
      <w:r w:rsidR="003353C5">
        <w:rPr>
          <w:rFonts w:ascii="Times New Roman" w:hAnsi="Times New Roman" w:cs="Times New Roman"/>
          <w:sz w:val="24"/>
          <w:szCs w:val="24"/>
        </w:rPr>
        <w:t xml:space="preserve">, and thereafter if still dissatisfied, an appeal to this court under </w:t>
      </w:r>
      <w:r w:rsidR="003353C5">
        <w:rPr>
          <w:rFonts w:ascii="Times New Roman" w:eastAsia="Times New Roman" w:hAnsi="Times New Roman" w:cs="Times New Roman"/>
          <w:sz w:val="24"/>
          <w:szCs w:val="24"/>
        </w:rPr>
        <w:t>s</w:t>
      </w:r>
      <w:r w:rsidR="003353C5" w:rsidRPr="00EA3E9D">
        <w:rPr>
          <w:rStyle w:val="Strong"/>
          <w:rFonts w:ascii="Times New Roman" w:hAnsi="Times New Roman" w:cs="Times New Roman"/>
          <w:b w:val="0"/>
          <w:sz w:val="24"/>
          <w:szCs w:val="24"/>
        </w:rPr>
        <w:t xml:space="preserve">ection </w:t>
      </w:r>
      <w:r w:rsidR="003353C5">
        <w:rPr>
          <w:rStyle w:val="Strong"/>
          <w:rFonts w:ascii="Times New Roman" w:hAnsi="Times New Roman" w:cs="Times New Roman"/>
          <w:b w:val="0"/>
          <w:sz w:val="24"/>
          <w:szCs w:val="24"/>
        </w:rPr>
        <w:t>27</w:t>
      </w:r>
      <w:r w:rsidR="003353C5" w:rsidRPr="00EA3E9D">
        <w:rPr>
          <w:rStyle w:val="Strong"/>
          <w:rFonts w:ascii="Times New Roman" w:hAnsi="Times New Roman" w:cs="Times New Roman"/>
          <w:b w:val="0"/>
          <w:sz w:val="24"/>
          <w:szCs w:val="24"/>
        </w:rPr>
        <w:t xml:space="preserve"> (1) of </w:t>
      </w:r>
      <w:r w:rsidR="003353C5" w:rsidRPr="0015436F">
        <w:rPr>
          <w:rStyle w:val="Strong"/>
          <w:rFonts w:ascii="Times New Roman" w:hAnsi="Times New Roman" w:cs="Times New Roman"/>
          <w:b w:val="0"/>
          <w:i/>
          <w:sz w:val="24"/>
          <w:szCs w:val="24"/>
        </w:rPr>
        <w:t>The Tax Appeals Tribunal Act</w:t>
      </w:r>
      <w:r w:rsidR="00553B6F">
        <w:rPr>
          <w:rStyle w:val="Strong"/>
          <w:rFonts w:ascii="Times New Roman" w:hAnsi="Times New Roman" w:cs="Times New Roman"/>
          <w:b w:val="0"/>
          <w:sz w:val="24"/>
          <w:szCs w:val="24"/>
        </w:rPr>
        <w:t xml:space="preserve">, </w:t>
      </w:r>
      <w:r w:rsidR="00553B6F">
        <w:rPr>
          <w:rFonts w:ascii="Times New Roman" w:hAnsi="Times New Roman" w:cs="Times New Roman"/>
          <w:sz w:val="24"/>
          <w:szCs w:val="24"/>
        </w:rPr>
        <w:t>on questions of law only (still by way of a notice of appeal), not by direct suit.</w:t>
      </w:r>
    </w:p>
    <w:p w:rsidR="004712E7" w:rsidRDefault="004712E7" w:rsidP="009318D8">
      <w:pPr>
        <w:spacing w:after="0" w:line="360" w:lineRule="auto"/>
        <w:jc w:val="both"/>
      </w:pPr>
    </w:p>
    <w:p w:rsidR="00E05AAD" w:rsidRPr="00F76D72" w:rsidRDefault="00E05AAD" w:rsidP="00E05AAD">
      <w:pPr>
        <w:spacing w:after="0" w:line="360" w:lineRule="auto"/>
        <w:jc w:val="both"/>
        <w:rPr>
          <w:rFonts w:ascii="Times New Roman" w:eastAsia="Times New Roman" w:hAnsi="Times New Roman" w:cs="Times New Roman"/>
          <w:sz w:val="24"/>
          <w:szCs w:val="24"/>
        </w:rPr>
      </w:pPr>
      <w:r w:rsidRPr="00934B6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all </w:t>
      </w:r>
      <w:r w:rsidRPr="00934B69">
        <w:rPr>
          <w:rFonts w:ascii="Times New Roman" w:eastAsia="Times New Roman" w:hAnsi="Times New Roman" w:cs="Times New Roman"/>
          <w:sz w:val="24"/>
          <w:szCs w:val="24"/>
        </w:rPr>
        <w:t xml:space="preserve">the above reasons </w:t>
      </w:r>
      <w:r>
        <w:rPr>
          <w:rFonts w:ascii="Times New Roman" w:eastAsia="Times New Roman" w:hAnsi="Times New Roman" w:cs="Times New Roman"/>
          <w:sz w:val="24"/>
          <w:szCs w:val="24"/>
        </w:rPr>
        <w:t>t</w:t>
      </w:r>
      <w:r w:rsidRPr="00934B69">
        <w:rPr>
          <w:rFonts w:ascii="Times New Roman" w:eastAsia="Times New Roman" w:hAnsi="Times New Roman" w:cs="Times New Roman"/>
          <w:sz w:val="24"/>
          <w:szCs w:val="24"/>
        </w:rPr>
        <w:t xml:space="preserve">he Plaintiffs suit is </w:t>
      </w:r>
      <w:r w:rsidRPr="00F76D72">
        <w:rPr>
          <w:rFonts w:ascii="Times New Roman" w:eastAsia="Times New Roman" w:hAnsi="Times New Roman" w:cs="Times New Roman"/>
          <w:sz w:val="24"/>
          <w:szCs w:val="24"/>
        </w:rPr>
        <w:t xml:space="preserve">clearly misconceived and incompetent. It is hereby </w:t>
      </w:r>
      <w:r>
        <w:rPr>
          <w:rFonts w:ascii="Times New Roman" w:eastAsia="Times New Roman" w:hAnsi="Times New Roman" w:cs="Times New Roman"/>
          <w:sz w:val="24"/>
          <w:szCs w:val="24"/>
        </w:rPr>
        <w:t>dismissed</w:t>
      </w:r>
      <w:r w:rsidRPr="00F76D72">
        <w:rPr>
          <w:rFonts w:ascii="Times New Roman" w:eastAsia="Times New Roman" w:hAnsi="Times New Roman" w:cs="Times New Roman"/>
          <w:sz w:val="24"/>
          <w:szCs w:val="24"/>
        </w:rPr>
        <w:t xml:space="preserve"> with costs to the Defendant.</w:t>
      </w:r>
    </w:p>
    <w:p w:rsidR="00E05AAD" w:rsidRPr="00F76D72" w:rsidRDefault="00E05AAD" w:rsidP="00E05AAD">
      <w:pPr>
        <w:pStyle w:val="ListParagraph"/>
        <w:spacing w:after="0" w:line="360" w:lineRule="auto"/>
        <w:jc w:val="both"/>
        <w:rPr>
          <w:rFonts w:ascii="Times New Roman" w:hAnsi="Times New Roman" w:cs="Times New Roman"/>
          <w:sz w:val="24"/>
          <w:szCs w:val="24"/>
        </w:rPr>
      </w:pPr>
    </w:p>
    <w:p w:rsidR="00E05AAD" w:rsidRPr="00F76D72" w:rsidRDefault="00E05AAD" w:rsidP="00E05AAD">
      <w:pPr>
        <w:spacing w:after="0" w:line="240" w:lineRule="auto"/>
        <w:jc w:val="both"/>
        <w:rPr>
          <w:rFonts w:ascii="Times New Roman" w:hAnsi="Times New Roman" w:cs="Times New Roman"/>
          <w:sz w:val="24"/>
          <w:szCs w:val="24"/>
        </w:rPr>
      </w:pPr>
      <w:r w:rsidRPr="00F76D72">
        <w:rPr>
          <w:rFonts w:ascii="Times New Roman" w:hAnsi="Times New Roman" w:cs="Times New Roman"/>
          <w:sz w:val="24"/>
          <w:szCs w:val="24"/>
        </w:rPr>
        <w:t xml:space="preserve">Dated at Arua this </w:t>
      </w:r>
      <w:r>
        <w:rPr>
          <w:rFonts w:ascii="Times New Roman" w:hAnsi="Times New Roman" w:cs="Times New Roman"/>
          <w:sz w:val="24"/>
          <w:szCs w:val="24"/>
        </w:rPr>
        <w:t>24</w:t>
      </w:r>
      <w:r w:rsidRPr="00F76D72">
        <w:rPr>
          <w:rFonts w:ascii="Times New Roman" w:hAnsi="Times New Roman" w:cs="Times New Roman"/>
          <w:sz w:val="24"/>
          <w:szCs w:val="24"/>
          <w:vertAlign w:val="superscript"/>
        </w:rPr>
        <w:t xml:space="preserve">th </w:t>
      </w:r>
      <w:r w:rsidRPr="00F76D72">
        <w:rPr>
          <w:rFonts w:ascii="Times New Roman" w:hAnsi="Times New Roman" w:cs="Times New Roman"/>
          <w:sz w:val="24"/>
          <w:szCs w:val="24"/>
        </w:rPr>
        <w:t xml:space="preserve">day of </w:t>
      </w:r>
      <w:r>
        <w:rPr>
          <w:rFonts w:ascii="Times New Roman" w:hAnsi="Times New Roman" w:cs="Times New Roman"/>
          <w:sz w:val="24"/>
          <w:szCs w:val="24"/>
        </w:rPr>
        <w:t>August</w:t>
      </w:r>
      <w:r w:rsidRPr="00F76D72">
        <w:rPr>
          <w:rFonts w:ascii="Times New Roman" w:hAnsi="Times New Roman" w:cs="Times New Roman"/>
          <w:sz w:val="24"/>
          <w:szCs w:val="24"/>
        </w:rPr>
        <w:t xml:space="preserve"> 2017.</w:t>
      </w:r>
      <w:r w:rsidRPr="00F76D72">
        <w:rPr>
          <w:rFonts w:ascii="Times New Roman" w:hAnsi="Times New Roman" w:cs="Times New Roman"/>
          <w:sz w:val="24"/>
          <w:szCs w:val="24"/>
        </w:rPr>
        <w:tab/>
      </w:r>
      <w:r w:rsidRPr="00F76D72">
        <w:rPr>
          <w:rFonts w:ascii="Times New Roman" w:hAnsi="Times New Roman" w:cs="Times New Roman"/>
          <w:sz w:val="24"/>
          <w:szCs w:val="24"/>
        </w:rPr>
        <w:tab/>
      </w:r>
      <w:r w:rsidRPr="00F76D72">
        <w:rPr>
          <w:rFonts w:ascii="Times New Roman" w:hAnsi="Times New Roman" w:cs="Times New Roman"/>
          <w:sz w:val="24"/>
          <w:szCs w:val="24"/>
        </w:rPr>
        <w:tab/>
        <w:t>………………………………</w:t>
      </w:r>
    </w:p>
    <w:p w:rsidR="00E05AAD" w:rsidRPr="00D6418B" w:rsidRDefault="00E05AAD" w:rsidP="00E05AAD">
      <w:pPr>
        <w:spacing w:after="0" w:line="240" w:lineRule="auto"/>
        <w:ind w:left="5760" w:firstLine="720"/>
        <w:jc w:val="both"/>
        <w:rPr>
          <w:rFonts w:ascii="Times New Roman" w:hAnsi="Times New Roman" w:cs="Times New Roman"/>
          <w:sz w:val="24"/>
          <w:szCs w:val="24"/>
        </w:rPr>
      </w:pPr>
      <w:r w:rsidRPr="00D6418B">
        <w:rPr>
          <w:rFonts w:ascii="Times New Roman" w:hAnsi="Times New Roman" w:cs="Times New Roman"/>
          <w:sz w:val="24"/>
          <w:szCs w:val="24"/>
        </w:rPr>
        <w:t>Stephen Mubiru</w:t>
      </w:r>
    </w:p>
    <w:p w:rsidR="00E05AAD" w:rsidRDefault="00E05AAD" w:rsidP="00E05AAD">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t>Judge</w:t>
      </w:r>
    </w:p>
    <w:p w:rsidR="00E05AAD" w:rsidRPr="00D6418B" w:rsidRDefault="00E05AAD" w:rsidP="00E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sidRPr="00D7068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4B702C" w:rsidRPr="00F83A26" w:rsidRDefault="004B702C" w:rsidP="004B702C">
      <w:pPr>
        <w:spacing w:after="0"/>
        <w:jc w:val="both"/>
        <w:rPr>
          <w:rFonts w:ascii="Times New Roman" w:hAnsi="Times New Roman" w:cs="Times New Roman"/>
          <w:sz w:val="24"/>
          <w:szCs w:val="24"/>
        </w:rPr>
      </w:pPr>
      <w:r>
        <w:rPr>
          <w:rFonts w:ascii="Times New Roman" w:hAnsi="Times New Roman" w:cs="Times New Roman"/>
          <w:sz w:val="24"/>
          <w:szCs w:val="24"/>
        </w:rPr>
        <w:t>.</w:t>
      </w:r>
    </w:p>
    <w:p w:rsidR="004B702C" w:rsidRPr="00FA251B" w:rsidRDefault="004B702C" w:rsidP="00D402DF">
      <w:pPr>
        <w:spacing w:after="0" w:line="360" w:lineRule="auto"/>
        <w:jc w:val="both"/>
        <w:rPr>
          <w:rFonts w:ascii="Times New Roman" w:hAnsi="Times New Roman" w:cs="Times New Roman"/>
          <w:sz w:val="24"/>
          <w:szCs w:val="24"/>
        </w:rPr>
      </w:pPr>
    </w:p>
    <w:sectPr w:rsidR="004B702C" w:rsidRPr="00FA251B"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6A" w:rsidRDefault="00814C6A" w:rsidP="000076F4">
      <w:pPr>
        <w:spacing w:after="0" w:line="240" w:lineRule="auto"/>
      </w:pPr>
      <w:r>
        <w:separator/>
      </w:r>
    </w:p>
  </w:endnote>
  <w:endnote w:type="continuationSeparator" w:id="0">
    <w:p w:rsidR="00814C6A" w:rsidRDefault="00814C6A"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E41F5D" w:rsidRDefault="00814C6A">
        <w:pPr>
          <w:pStyle w:val="Footer"/>
          <w:jc w:val="center"/>
        </w:pPr>
        <w:r>
          <w:fldChar w:fldCharType="begin"/>
        </w:r>
        <w:r>
          <w:instrText xml:space="preserve"> PAGE   \* MERGEFORMAT </w:instrText>
        </w:r>
        <w:r>
          <w:fldChar w:fldCharType="separate"/>
        </w:r>
        <w:r w:rsidR="00E806C6">
          <w:rPr>
            <w:noProof/>
          </w:rPr>
          <w:t>1</w:t>
        </w:r>
        <w:r>
          <w:rPr>
            <w:noProof/>
          </w:rPr>
          <w:fldChar w:fldCharType="end"/>
        </w:r>
      </w:p>
    </w:sdtContent>
  </w:sdt>
  <w:p w:rsidR="00E41F5D" w:rsidRDefault="00E4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6A" w:rsidRDefault="00814C6A" w:rsidP="000076F4">
      <w:pPr>
        <w:spacing w:after="0" w:line="240" w:lineRule="auto"/>
      </w:pPr>
      <w:r>
        <w:separator/>
      </w:r>
    </w:p>
  </w:footnote>
  <w:footnote w:type="continuationSeparator" w:id="0">
    <w:p w:rsidR="00814C6A" w:rsidRDefault="00814C6A"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9A41FC"/>
    <w:multiLevelType w:val="hybridMultilevel"/>
    <w:tmpl w:val="8336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9F1620"/>
    <w:multiLevelType w:val="hybridMultilevel"/>
    <w:tmpl w:val="0A26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4321"/>
    <w:rsid w:val="000076F4"/>
    <w:rsid w:val="00015D7B"/>
    <w:rsid w:val="00016B1C"/>
    <w:rsid w:val="00021345"/>
    <w:rsid w:val="00024A15"/>
    <w:rsid w:val="00026133"/>
    <w:rsid w:val="00037B8B"/>
    <w:rsid w:val="00037D48"/>
    <w:rsid w:val="000450DD"/>
    <w:rsid w:val="000610BF"/>
    <w:rsid w:val="000668CB"/>
    <w:rsid w:val="00073628"/>
    <w:rsid w:val="00080C02"/>
    <w:rsid w:val="000B24FC"/>
    <w:rsid w:val="000C1EF7"/>
    <w:rsid w:val="000C3867"/>
    <w:rsid w:val="000C4D0C"/>
    <w:rsid w:val="000D07AC"/>
    <w:rsid w:val="000E2B1A"/>
    <w:rsid w:val="00101B23"/>
    <w:rsid w:val="00101DAC"/>
    <w:rsid w:val="00103625"/>
    <w:rsid w:val="00111395"/>
    <w:rsid w:val="00116319"/>
    <w:rsid w:val="00124922"/>
    <w:rsid w:val="00124F9D"/>
    <w:rsid w:val="00130385"/>
    <w:rsid w:val="0013549D"/>
    <w:rsid w:val="00137640"/>
    <w:rsid w:val="0014145E"/>
    <w:rsid w:val="0014312D"/>
    <w:rsid w:val="001454D4"/>
    <w:rsid w:val="001507C7"/>
    <w:rsid w:val="0015436F"/>
    <w:rsid w:val="001628A0"/>
    <w:rsid w:val="0016311F"/>
    <w:rsid w:val="0016323D"/>
    <w:rsid w:val="00173B1F"/>
    <w:rsid w:val="00173CD6"/>
    <w:rsid w:val="00173F60"/>
    <w:rsid w:val="00176F84"/>
    <w:rsid w:val="00183EF1"/>
    <w:rsid w:val="00185442"/>
    <w:rsid w:val="00186C2C"/>
    <w:rsid w:val="001904C5"/>
    <w:rsid w:val="00190875"/>
    <w:rsid w:val="00192FB0"/>
    <w:rsid w:val="00197B7B"/>
    <w:rsid w:val="001A0232"/>
    <w:rsid w:val="001A3854"/>
    <w:rsid w:val="001A4A64"/>
    <w:rsid w:val="001A4C6B"/>
    <w:rsid w:val="001A596D"/>
    <w:rsid w:val="001B09DD"/>
    <w:rsid w:val="001B297D"/>
    <w:rsid w:val="001B754F"/>
    <w:rsid w:val="001C0809"/>
    <w:rsid w:val="001D6BC0"/>
    <w:rsid w:val="001D77ED"/>
    <w:rsid w:val="001E1CCD"/>
    <w:rsid w:val="001F5D28"/>
    <w:rsid w:val="00201E36"/>
    <w:rsid w:val="002076DC"/>
    <w:rsid w:val="0021183C"/>
    <w:rsid w:val="00211B7A"/>
    <w:rsid w:val="00213A75"/>
    <w:rsid w:val="00216027"/>
    <w:rsid w:val="002170C2"/>
    <w:rsid w:val="00230891"/>
    <w:rsid w:val="00235E0D"/>
    <w:rsid w:val="00240D08"/>
    <w:rsid w:val="002451FD"/>
    <w:rsid w:val="002518A1"/>
    <w:rsid w:val="002537AC"/>
    <w:rsid w:val="002629A7"/>
    <w:rsid w:val="002802FE"/>
    <w:rsid w:val="002912FE"/>
    <w:rsid w:val="00295261"/>
    <w:rsid w:val="00296882"/>
    <w:rsid w:val="0029711D"/>
    <w:rsid w:val="002A1C0D"/>
    <w:rsid w:val="002A244F"/>
    <w:rsid w:val="002A4B25"/>
    <w:rsid w:val="002B3040"/>
    <w:rsid w:val="002B447A"/>
    <w:rsid w:val="002B6ED7"/>
    <w:rsid w:val="002C4764"/>
    <w:rsid w:val="002C5CAB"/>
    <w:rsid w:val="002C76DE"/>
    <w:rsid w:val="002D6F7D"/>
    <w:rsid w:val="002E2263"/>
    <w:rsid w:val="002E35E4"/>
    <w:rsid w:val="002E5F63"/>
    <w:rsid w:val="002E6EA1"/>
    <w:rsid w:val="00301E23"/>
    <w:rsid w:val="00302036"/>
    <w:rsid w:val="00303F84"/>
    <w:rsid w:val="00306710"/>
    <w:rsid w:val="003154FB"/>
    <w:rsid w:val="003217AF"/>
    <w:rsid w:val="003244C9"/>
    <w:rsid w:val="00324C06"/>
    <w:rsid w:val="003353C5"/>
    <w:rsid w:val="00336B2C"/>
    <w:rsid w:val="00347F73"/>
    <w:rsid w:val="003749B1"/>
    <w:rsid w:val="00375662"/>
    <w:rsid w:val="00376017"/>
    <w:rsid w:val="00380C41"/>
    <w:rsid w:val="00381478"/>
    <w:rsid w:val="00381EB2"/>
    <w:rsid w:val="00385C2F"/>
    <w:rsid w:val="0038791E"/>
    <w:rsid w:val="00392569"/>
    <w:rsid w:val="00394C6F"/>
    <w:rsid w:val="003A1011"/>
    <w:rsid w:val="003A1686"/>
    <w:rsid w:val="003A45B2"/>
    <w:rsid w:val="003A6F00"/>
    <w:rsid w:val="003B5880"/>
    <w:rsid w:val="003C2511"/>
    <w:rsid w:val="003C58FF"/>
    <w:rsid w:val="003C5FAE"/>
    <w:rsid w:val="003C6296"/>
    <w:rsid w:val="003D2BBD"/>
    <w:rsid w:val="003D5542"/>
    <w:rsid w:val="003D7581"/>
    <w:rsid w:val="003E2EF6"/>
    <w:rsid w:val="003F0331"/>
    <w:rsid w:val="003F304A"/>
    <w:rsid w:val="003F60F9"/>
    <w:rsid w:val="0040470F"/>
    <w:rsid w:val="004110A1"/>
    <w:rsid w:val="004136D9"/>
    <w:rsid w:val="00414173"/>
    <w:rsid w:val="004223C1"/>
    <w:rsid w:val="00423368"/>
    <w:rsid w:val="00433042"/>
    <w:rsid w:val="00434195"/>
    <w:rsid w:val="004346D5"/>
    <w:rsid w:val="0043796A"/>
    <w:rsid w:val="00441118"/>
    <w:rsid w:val="0044772B"/>
    <w:rsid w:val="004507F0"/>
    <w:rsid w:val="0045276F"/>
    <w:rsid w:val="004545EF"/>
    <w:rsid w:val="00462AAA"/>
    <w:rsid w:val="00467158"/>
    <w:rsid w:val="004712E7"/>
    <w:rsid w:val="00472023"/>
    <w:rsid w:val="00472AFF"/>
    <w:rsid w:val="00484147"/>
    <w:rsid w:val="00493F19"/>
    <w:rsid w:val="004A0FC4"/>
    <w:rsid w:val="004A1C70"/>
    <w:rsid w:val="004A7CFC"/>
    <w:rsid w:val="004B03D8"/>
    <w:rsid w:val="004B06FA"/>
    <w:rsid w:val="004B5325"/>
    <w:rsid w:val="004B702C"/>
    <w:rsid w:val="004B7EC7"/>
    <w:rsid w:val="004C1111"/>
    <w:rsid w:val="004C78B9"/>
    <w:rsid w:val="004C79D6"/>
    <w:rsid w:val="004D3CD6"/>
    <w:rsid w:val="004D4ABE"/>
    <w:rsid w:val="004D6670"/>
    <w:rsid w:val="004E18C9"/>
    <w:rsid w:val="004E1FB8"/>
    <w:rsid w:val="004E352C"/>
    <w:rsid w:val="004E70D7"/>
    <w:rsid w:val="004F26F1"/>
    <w:rsid w:val="00501EC9"/>
    <w:rsid w:val="0050457E"/>
    <w:rsid w:val="005051B4"/>
    <w:rsid w:val="005077DB"/>
    <w:rsid w:val="005122D6"/>
    <w:rsid w:val="005231C5"/>
    <w:rsid w:val="005234BC"/>
    <w:rsid w:val="00524A16"/>
    <w:rsid w:val="00525422"/>
    <w:rsid w:val="0052615F"/>
    <w:rsid w:val="0052675C"/>
    <w:rsid w:val="00526799"/>
    <w:rsid w:val="00527211"/>
    <w:rsid w:val="00530867"/>
    <w:rsid w:val="005359BF"/>
    <w:rsid w:val="00546DDA"/>
    <w:rsid w:val="005470B4"/>
    <w:rsid w:val="00553B6F"/>
    <w:rsid w:val="00554C02"/>
    <w:rsid w:val="00555E14"/>
    <w:rsid w:val="005579C4"/>
    <w:rsid w:val="00561A32"/>
    <w:rsid w:val="00561DB8"/>
    <w:rsid w:val="00564CFC"/>
    <w:rsid w:val="00580E7A"/>
    <w:rsid w:val="005870E2"/>
    <w:rsid w:val="00587412"/>
    <w:rsid w:val="005A20A2"/>
    <w:rsid w:val="005A3014"/>
    <w:rsid w:val="005A4D94"/>
    <w:rsid w:val="005B2328"/>
    <w:rsid w:val="005C303A"/>
    <w:rsid w:val="005C31EB"/>
    <w:rsid w:val="005C6978"/>
    <w:rsid w:val="005C7465"/>
    <w:rsid w:val="005E0593"/>
    <w:rsid w:val="005E31FD"/>
    <w:rsid w:val="005E537A"/>
    <w:rsid w:val="0060163F"/>
    <w:rsid w:val="00601923"/>
    <w:rsid w:val="00611432"/>
    <w:rsid w:val="00614975"/>
    <w:rsid w:val="00620FDA"/>
    <w:rsid w:val="00625EE9"/>
    <w:rsid w:val="00627525"/>
    <w:rsid w:val="00666506"/>
    <w:rsid w:val="00666B62"/>
    <w:rsid w:val="00667BA7"/>
    <w:rsid w:val="00672AB6"/>
    <w:rsid w:val="00673312"/>
    <w:rsid w:val="0067499E"/>
    <w:rsid w:val="00674D85"/>
    <w:rsid w:val="00677793"/>
    <w:rsid w:val="00691BB5"/>
    <w:rsid w:val="006A1E44"/>
    <w:rsid w:val="006A2C70"/>
    <w:rsid w:val="006A2D9D"/>
    <w:rsid w:val="006A5011"/>
    <w:rsid w:val="006A52ED"/>
    <w:rsid w:val="006A597D"/>
    <w:rsid w:val="006A6BCB"/>
    <w:rsid w:val="006A74C7"/>
    <w:rsid w:val="006A7B2B"/>
    <w:rsid w:val="006B6470"/>
    <w:rsid w:val="006B6AA7"/>
    <w:rsid w:val="006B6CB4"/>
    <w:rsid w:val="006C034F"/>
    <w:rsid w:val="006C5CF7"/>
    <w:rsid w:val="006D1C3A"/>
    <w:rsid w:val="006D3EE0"/>
    <w:rsid w:val="006E1D22"/>
    <w:rsid w:val="006E7979"/>
    <w:rsid w:val="006F0697"/>
    <w:rsid w:val="006F2C1D"/>
    <w:rsid w:val="006F6ACA"/>
    <w:rsid w:val="006F79A5"/>
    <w:rsid w:val="00702005"/>
    <w:rsid w:val="00710187"/>
    <w:rsid w:val="00711F11"/>
    <w:rsid w:val="00714B1E"/>
    <w:rsid w:val="007151FD"/>
    <w:rsid w:val="00717F56"/>
    <w:rsid w:val="007214D5"/>
    <w:rsid w:val="00721D6A"/>
    <w:rsid w:val="007240BF"/>
    <w:rsid w:val="00724ADC"/>
    <w:rsid w:val="0072644C"/>
    <w:rsid w:val="00726AC9"/>
    <w:rsid w:val="00734888"/>
    <w:rsid w:val="00734B7A"/>
    <w:rsid w:val="007370F1"/>
    <w:rsid w:val="0073796B"/>
    <w:rsid w:val="00737CF0"/>
    <w:rsid w:val="00740591"/>
    <w:rsid w:val="00744E90"/>
    <w:rsid w:val="00747774"/>
    <w:rsid w:val="00760193"/>
    <w:rsid w:val="0076642A"/>
    <w:rsid w:val="00766F5A"/>
    <w:rsid w:val="007726BA"/>
    <w:rsid w:val="00774C9F"/>
    <w:rsid w:val="00781064"/>
    <w:rsid w:val="00782EEA"/>
    <w:rsid w:val="007855DA"/>
    <w:rsid w:val="007933E9"/>
    <w:rsid w:val="00795E74"/>
    <w:rsid w:val="007A0CA7"/>
    <w:rsid w:val="007A337E"/>
    <w:rsid w:val="007B5F2B"/>
    <w:rsid w:val="007C3600"/>
    <w:rsid w:val="007E1123"/>
    <w:rsid w:val="007F42D9"/>
    <w:rsid w:val="0080327D"/>
    <w:rsid w:val="00804668"/>
    <w:rsid w:val="0080566C"/>
    <w:rsid w:val="00814C6A"/>
    <w:rsid w:val="00814CC1"/>
    <w:rsid w:val="0081660E"/>
    <w:rsid w:val="0081704D"/>
    <w:rsid w:val="008225A6"/>
    <w:rsid w:val="0082279B"/>
    <w:rsid w:val="00830AD9"/>
    <w:rsid w:val="00841F8A"/>
    <w:rsid w:val="00844E97"/>
    <w:rsid w:val="00872684"/>
    <w:rsid w:val="00873E64"/>
    <w:rsid w:val="008745D3"/>
    <w:rsid w:val="00874F7F"/>
    <w:rsid w:val="00881338"/>
    <w:rsid w:val="0088455C"/>
    <w:rsid w:val="00891FB7"/>
    <w:rsid w:val="008A1698"/>
    <w:rsid w:val="008A1BC3"/>
    <w:rsid w:val="008A1FA8"/>
    <w:rsid w:val="008A262A"/>
    <w:rsid w:val="008A6BA7"/>
    <w:rsid w:val="008A7078"/>
    <w:rsid w:val="008C116D"/>
    <w:rsid w:val="008C34ED"/>
    <w:rsid w:val="008C7AA4"/>
    <w:rsid w:val="008D403B"/>
    <w:rsid w:val="008D5963"/>
    <w:rsid w:val="008E084B"/>
    <w:rsid w:val="008E6742"/>
    <w:rsid w:val="008F20FE"/>
    <w:rsid w:val="008F6C58"/>
    <w:rsid w:val="008F7958"/>
    <w:rsid w:val="009013C3"/>
    <w:rsid w:val="00901BC9"/>
    <w:rsid w:val="009028C7"/>
    <w:rsid w:val="0091133F"/>
    <w:rsid w:val="00915920"/>
    <w:rsid w:val="00916517"/>
    <w:rsid w:val="00923926"/>
    <w:rsid w:val="00925802"/>
    <w:rsid w:val="009271F7"/>
    <w:rsid w:val="009318D8"/>
    <w:rsid w:val="00933593"/>
    <w:rsid w:val="00934742"/>
    <w:rsid w:val="009400C9"/>
    <w:rsid w:val="009411CF"/>
    <w:rsid w:val="00945A2C"/>
    <w:rsid w:val="0095621D"/>
    <w:rsid w:val="00964751"/>
    <w:rsid w:val="00966B7E"/>
    <w:rsid w:val="009706D5"/>
    <w:rsid w:val="009738A1"/>
    <w:rsid w:val="0098467C"/>
    <w:rsid w:val="00984C6A"/>
    <w:rsid w:val="00985DC8"/>
    <w:rsid w:val="009865F5"/>
    <w:rsid w:val="009913B8"/>
    <w:rsid w:val="00994EA0"/>
    <w:rsid w:val="009C325C"/>
    <w:rsid w:val="009D2FDA"/>
    <w:rsid w:val="009D77DC"/>
    <w:rsid w:val="009E0688"/>
    <w:rsid w:val="009E1320"/>
    <w:rsid w:val="009E3821"/>
    <w:rsid w:val="009E423A"/>
    <w:rsid w:val="009E4D58"/>
    <w:rsid w:val="009F496F"/>
    <w:rsid w:val="00A02EC4"/>
    <w:rsid w:val="00A1239F"/>
    <w:rsid w:val="00A128A8"/>
    <w:rsid w:val="00A14E56"/>
    <w:rsid w:val="00A15490"/>
    <w:rsid w:val="00A22858"/>
    <w:rsid w:val="00A24E1A"/>
    <w:rsid w:val="00A24F97"/>
    <w:rsid w:val="00A41ABB"/>
    <w:rsid w:val="00A41E77"/>
    <w:rsid w:val="00A452C4"/>
    <w:rsid w:val="00A54161"/>
    <w:rsid w:val="00A56335"/>
    <w:rsid w:val="00A57791"/>
    <w:rsid w:val="00A6479E"/>
    <w:rsid w:val="00A64CD5"/>
    <w:rsid w:val="00A679E0"/>
    <w:rsid w:val="00A70279"/>
    <w:rsid w:val="00A70C02"/>
    <w:rsid w:val="00A70CFD"/>
    <w:rsid w:val="00A771B9"/>
    <w:rsid w:val="00A83A53"/>
    <w:rsid w:val="00A87E5D"/>
    <w:rsid w:val="00A9258B"/>
    <w:rsid w:val="00A93A96"/>
    <w:rsid w:val="00AA37A9"/>
    <w:rsid w:val="00AA50F7"/>
    <w:rsid w:val="00AB00F5"/>
    <w:rsid w:val="00AB209A"/>
    <w:rsid w:val="00AB6F6B"/>
    <w:rsid w:val="00AC1BC3"/>
    <w:rsid w:val="00AC5D66"/>
    <w:rsid w:val="00AD08C1"/>
    <w:rsid w:val="00AD72E4"/>
    <w:rsid w:val="00AE08C9"/>
    <w:rsid w:val="00AE2C65"/>
    <w:rsid w:val="00AE2CB5"/>
    <w:rsid w:val="00AE51F3"/>
    <w:rsid w:val="00AE53F3"/>
    <w:rsid w:val="00AE75C1"/>
    <w:rsid w:val="00AE7F21"/>
    <w:rsid w:val="00AF170A"/>
    <w:rsid w:val="00AF5E9F"/>
    <w:rsid w:val="00B039E4"/>
    <w:rsid w:val="00B11545"/>
    <w:rsid w:val="00B14339"/>
    <w:rsid w:val="00B30102"/>
    <w:rsid w:val="00B31245"/>
    <w:rsid w:val="00B31C77"/>
    <w:rsid w:val="00B33498"/>
    <w:rsid w:val="00B362D1"/>
    <w:rsid w:val="00B417CD"/>
    <w:rsid w:val="00B464A3"/>
    <w:rsid w:val="00B465E8"/>
    <w:rsid w:val="00B51B45"/>
    <w:rsid w:val="00B57C57"/>
    <w:rsid w:val="00B61BF5"/>
    <w:rsid w:val="00B64C11"/>
    <w:rsid w:val="00B66BAA"/>
    <w:rsid w:val="00B72946"/>
    <w:rsid w:val="00B755F8"/>
    <w:rsid w:val="00B84C8D"/>
    <w:rsid w:val="00B8639D"/>
    <w:rsid w:val="00B936C0"/>
    <w:rsid w:val="00B941D5"/>
    <w:rsid w:val="00BA0EAD"/>
    <w:rsid w:val="00BA100F"/>
    <w:rsid w:val="00BA39F9"/>
    <w:rsid w:val="00BB09D5"/>
    <w:rsid w:val="00BB2414"/>
    <w:rsid w:val="00BB2CA8"/>
    <w:rsid w:val="00BB2E6C"/>
    <w:rsid w:val="00BB7713"/>
    <w:rsid w:val="00BD0059"/>
    <w:rsid w:val="00BD2CE3"/>
    <w:rsid w:val="00BD4EBB"/>
    <w:rsid w:val="00BE3919"/>
    <w:rsid w:val="00BE4830"/>
    <w:rsid w:val="00BF24B7"/>
    <w:rsid w:val="00BF379A"/>
    <w:rsid w:val="00BF3FAF"/>
    <w:rsid w:val="00BF492E"/>
    <w:rsid w:val="00BF5D78"/>
    <w:rsid w:val="00C000A6"/>
    <w:rsid w:val="00C00404"/>
    <w:rsid w:val="00C03A0C"/>
    <w:rsid w:val="00C04B80"/>
    <w:rsid w:val="00C04D30"/>
    <w:rsid w:val="00C07214"/>
    <w:rsid w:val="00C10D5D"/>
    <w:rsid w:val="00C11C5D"/>
    <w:rsid w:val="00C1266C"/>
    <w:rsid w:val="00C2284C"/>
    <w:rsid w:val="00C23830"/>
    <w:rsid w:val="00C27531"/>
    <w:rsid w:val="00C3022C"/>
    <w:rsid w:val="00C30DEE"/>
    <w:rsid w:val="00C341FC"/>
    <w:rsid w:val="00C6144C"/>
    <w:rsid w:val="00C6340F"/>
    <w:rsid w:val="00C6443E"/>
    <w:rsid w:val="00C667BF"/>
    <w:rsid w:val="00C70F29"/>
    <w:rsid w:val="00C96B55"/>
    <w:rsid w:val="00CA2E1B"/>
    <w:rsid w:val="00CA4AEF"/>
    <w:rsid w:val="00CB475C"/>
    <w:rsid w:val="00CC1F89"/>
    <w:rsid w:val="00CC427D"/>
    <w:rsid w:val="00CC711C"/>
    <w:rsid w:val="00CD42B9"/>
    <w:rsid w:val="00CE09FD"/>
    <w:rsid w:val="00CE1765"/>
    <w:rsid w:val="00CE2482"/>
    <w:rsid w:val="00CE2C34"/>
    <w:rsid w:val="00CE44F2"/>
    <w:rsid w:val="00CE7A8D"/>
    <w:rsid w:val="00CF4A1B"/>
    <w:rsid w:val="00CF6DC4"/>
    <w:rsid w:val="00D20760"/>
    <w:rsid w:val="00D21EA3"/>
    <w:rsid w:val="00D23665"/>
    <w:rsid w:val="00D25266"/>
    <w:rsid w:val="00D3007F"/>
    <w:rsid w:val="00D34508"/>
    <w:rsid w:val="00D374AD"/>
    <w:rsid w:val="00D402DF"/>
    <w:rsid w:val="00D40D03"/>
    <w:rsid w:val="00D41897"/>
    <w:rsid w:val="00D429F0"/>
    <w:rsid w:val="00D43895"/>
    <w:rsid w:val="00D449C7"/>
    <w:rsid w:val="00D46904"/>
    <w:rsid w:val="00D52BA3"/>
    <w:rsid w:val="00D54E3F"/>
    <w:rsid w:val="00D56AAA"/>
    <w:rsid w:val="00D6363F"/>
    <w:rsid w:val="00D72A34"/>
    <w:rsid w:val="00D76F04"/>
    <w:rsid w:val="00D935C6"/>
    <w:rsid w:val="00DA082F"/>
    <w:rsid w:val="00DA53FE"/>
    <w:rsid w:val="00DA7092"/>
    <w:rsid w:val="00DB5427"/>
    <w:rsid w:val="00DC42F4"/>
    <w:rsid w:val="00DD196E"/>
    <w:rsid w:val="00DD1D37"/>
    <w:rsid w:val="00DD5D8C"/>
    <w:rsid w:val="00DE16F5"/>
    <w:rsid w:val="00DF1430"/>
    <w:rsid w:val="00DF19D8"/>
    <w:rsid w:val="00DF5C13"/>
    <w:rsid w:val="00E020B5"/>
    <w:rsid w:val="00E05AAD"/>
    <w:rsid w:val="00E06AC0"/>
    <w:rsid w:val="00E153D2"/>
    <w:rsid w:val="00E15FF1"/>
    <w:rsid w:val="00E20973"/>
    <w:rsid w:val="00E218AE"/>
    <w:rsid w:val="00E23129"/>
    <w:rsid w:val="00E250D6"/>
    <w:rsid w:val="00E25E29"/>
    <w:rsid w:val="00E26736"/>
    <w:rsid w:val="00E30D05"/>
    <w:rsid w:val="00E35D15"/>
    <w:rsid w:val="00E41F5D"/>
    <w:rsid w:val="00E43E2A"/>
    <w:rsid w:val="00E449E8"/>
    <w:rsid w:val="00E52C17"/>
    <w:rsid w:val="00E62F91"/>
    <w:rsid w:val="00E650E4"/>
    <w:rsid w:val="00E66C2D"/>
    <w:rsid w:val="00E70DDB"/>
    <w:rsid w:val="00E71F40"/>
    <w:rsid w:val="00E755D2"/>
    <w:rsid w:val="00E759D2"/>
    <w:rsid w:val="00E806C6"/>
    <w:rsid w:val="00E84E0B"/>
    <w:rsid w:val="00E97490"/>
    <w:rsid w:val="00EA3E9D"/>
    <w:rsid w:val="00EA5AC0"/>
    <w:rsid w:val="00EB6A3D"/>
    <w:rsid w:val="00EC0998"/>
    <w:rsid w:val="00EC407F"/>
    <w:rsid w:val="00ED596F"/>
    <w:rsid w:val="00EE135D"/>
    <w:rsid w:val="00EE3D71"/>
    <w:rsid w:val="00EE40D1"/>
    <w:rsid w:val="00EF4D90"/>
    <w:rsid w:val="00EF59AD"/>
    <w:rsid w:val="00F015A8"/>
    <w:rsid w:val="00F075C4"/>
    <w:rsid w:val="00F234E5"/>
    <w:rsid w:val="00F255FB"/>
    <w:rsid w:val="00F30C3F"/>
    <w:rsid w:val="00F324DE"/>
    <w:rsid w:val="00F37059"/>
    <w:rsid w:val="00F37AD5"/>
    <w:rsid w:val="00F4097B"/>
    <w:rsid w:val="00F4124F"/>
    <w:rsid w:val="00F43775"/>
    <w:rsid w:val="00F50053"/>
    <w:rsid w:val="00F571A2"/>
    <w:rsid w:val="00F63A5D"/>
    <w:rsid w:val="00F6748A"/>
    <w:rsid w:val="00F7551A"/>
    <w:rsid w:val="00F83A26"/>
    <w:rsid w:val="00F86B5C"/>
    <w:rsid w:val="00F904BF"/>
    <w:rsid w:val="00F91B35"/>
    <w:rsid w:val="00F93249"/>
    <w:rsid w:val="00F94926"/>
    <w:rsid w:val="00F96FB9"/>
    <w:rsid w:val="00FA0FE0"/>
    <w:rsid w:val="00FA251B"/>
    <w:rsid w:val="00FA39A2"/>
    <w:rsid w:val="00FB5806"/>
    <w:rsid w:val="00FB71B4"/>
    <w:rsid w:val="00FC3574"/>
    <w:rsid w:val="00FC3904"/>
    <w:rsid w:val="00FD3070"/>
    <w:rsid w:val="00FE1AFB"/>
    <w:rsid w:val="00FF190F"/>
    <w:rsid w:val="00FF2B99"/>
    <w:rsid w:val="00FF5A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29219">
      <w:bodyDiv w:val="1"/>
      <w:marLeft w:val="0"/>
      <w:marRight w:val="0"/>
      <w:marTop w:val="0"/>
      <w:marBottom w:val="0"/>
      <w:divBdr>
        <w:top w:val="none" w:sz="0" w:space="0" w:color="auto"/>
        <w:left w:val="none" w:sz="0" w:space="0" w:color="auto"/>
        <w:bottom w:val="none" w:sz="0" w:space="0" w:color="auto"/>
        <w:right w:val="none" w:sz="0" w:space="0" w:color="auto"/>
      </w:divBdr>
      <w:divsChild>
        <w:div w:id="737677753">
          <w:marLeft w:val="0"/>
          <w:marRight w:val="0"/>
          <w:marTop w:val="0"/>
          <w:marBottom w:val="0"/>
          <w:divBdr>
            <w:top w:val="none" w:sz="0" w:space="0" w:color="auto"/>
            <w:left w:val="none" w:sz="0" w:space="0" w:color="auto"/>
            <w:bottom w:val="none" w:sz="0" w:space="0" w:color="auto"/>
            <w:right w:val="none" w:sz="0" w:space="0" w:color="auto"/>
          </w:divBdr>
        </w:div>
        <w:div w:id="2078016228">
          <w:marLeft w:val="0"/>
          <w:marRight w:val="0"/>
          <w:marTop w:val="0"/>
          <w:marBottom w:val="0"/>
          <w:divBdr>
            <w:top w:val="none" w:sz="0" w:space="0" w:color="auto"/>
            <w:left w:val="none" w:sz="0" w:space="0" w:color="auto"/>
            <w:bottom w:val="none" w:sz="0" w:space="0" w:color="auto"/>
            <w:right w:val="none" w:sz="0" w:space="0" w:color="auto"/>
          </w:divBdr>
        </w:div>
        <w:div w:id="1754617753">
          <w:marLeft w:val="0"/>
          <w:marRight w:val="0"/>
          <w:marTop w:val="0"/>
          <w:marBottom w:val="0"/>
          <w:divBdr>
            <w:top w:val="none" w:sz="0" w:space="0" w:color="auto"/>
            <w:left w:val="none" w:sz="0" w:space="0" w:color="auto"/>
            <w:bottom w:val="none" w:sz="0" w:space="0" w:color="auto"/>
            <w:right w:val="none" w:sz="0" w:space="0" w:color="auto"/>
          </w:divBdr>
        </w:div>
        <w:div w:id="591662749">
          <w:marLeft w:val="0"/>
          <w:marRight w:val="0"/>
          <w:marTop w:val="0"/>
          <w:marBottom w:val="0"/>
          <w:divBdr>
            <w:top w:val="none" w:sz="0" w:space="0" w:color="auto"/>
            <w:left w:val="none" w:sz="0" w:space="0" w:color="auto"/>
            <w:bottom w:val="none" w:sz="0" w:space="0" w:color="auto"/>
            <w:right w:val="none" w:sz="0" w:space="0" w:color="auto"/>
          </w:divBdr>
        </w:div>
        <w:div w:id="746533593">
          <w:marLeft w:val="0"/>
          <w:marRight w:val="0"/>
          <w:marTop w:val="0"/>
          <w:marBottom w:val="0"/>
          <w:divBdr>
            <w:top w:val="none" w:sz="0" w:space="0" w:color="auto"/>
            <w:left w:val="none" w:sz="0" w:space="0" w:color="auto"/>
            <w:bottom w:val="none" w:sz="0" w:space="0" w:color="auto"/>
            <w:right w:val="none" w:sz="0" w:space="0" w:color="auto"/>
          </w:divBdr>
        </w:div>
        <w:div w:id="1163203686">
          <w:marLeft w:val="0"/>
          <w:marRight w:val="0"/>
          <w:marTop w:val="0"/>
          <w:marBottom w:val="0"/>
          <w:divBdr>
            <w:top w:val="none" w:sz="0" w:space="0" w:color="auto"/>
            <w:left w:val="none" w:sz="0" w:space="0" w:color="auto"/>
            <w:bottom w:val="none" w:sz="0" w:space="0" w:color="auto"/>
            <w:right w:val="none" w:sz="0" w:space="0" w:color="auto"/>
          </w:divBdr>
        </w:div>
        <w:div w:id="233130083">
          <w:marLeft w:val="0"/>
          <w:marRight w:val="0"/>
          <w:marTop w:val="0"/>
          <w:marBottom w:val="0"/>
          <w:divBdr>
            <w:top w:val="none" w:sz="0" w:space="0" w:color="auto"/>
            <w:left w:val="none" w:sz="0" w:space="0" w:color="auto"/>
            <w:bottom w:val="none" w:sz="0" w:space="0" w:color="auto"/>
            <w:right w:val="none" w:sz="0" w:space="0" w:color="auto"/>
          </w:divBdr>
        </w:div>
        <w:div w:id="474564683">
          <w:marLeft w:val="0"/>
          <w:marRight w:val="0"/>
          <w:marTop w:val="0"/>
          <w:marBottom w:val="0"/>
          <w:divBdr>
            <w:top w:val="none" w:sz="0" w:space="0" w:color="auto"/>
            <w:left w:val="none" w:sz="0" w:space="0" w:color="auto"/>
            <w:bottom w:val="none" w:sz="0" w:space="0" w:color="auto"/>
            <w:right w:val="none" w:sz="0" w:space="0" w:color="auto"/>
          </w:divBdr>
        </w:div>
        <w:div w:id="18804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8446</Words>
  <Characters>48145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2017-08-24T12:21:00Z</dcterms:created>
  <dcterms:modified xsi:type="dcterms:W3CDTF">2017-08-24T12:21:00Z</dcterms:modified>
</cp:coreProperties>
</file>