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31" w:rsidRPr="00BB1C6D" w:rsidRDefault="00CA59BC" w:rsidP="001A7CD2">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CA59BC" w:rsidRPr="00BB1C6D" w:rsidRDefault="00CA59BC" w:rsidP="001A7CD2">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CA59BC" w:rsidRDefault="00CA59BC" w:rsidP="001A7CD2">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CIVIL </w:t>
      </w:r>
      <w:r w:rsidR="00962577">
        <w:rPr>
          <w:rFonts w:ascii="Times New Roman" w:hAnsi="Times New Roman" w:cs="Times New Roman"/>
          <w:b/>
          <w:sz w:val="24"/>
          <w:szCs w:val="24"/>
        </w:rPr>
        <w:t>APPEAL</w:t>
      </w:r>
      <w:r w:rsidRPr="00BB1C6D">
        <w:rPr>
          <w:rFonts w:ascii="Times New Roman" w:hAnsi="Times New Roman" w:cs="Times New Roman"/>
          <w:b/>
          <w:sz w:val="24"/>
          <w:szCs w:val="24"/>
        </w:rPr>
        <w:t xml:space="preserve"> No. 00</w:t>
      </w:r>
      <w:r w:rsidR="00FD17E3">
        <w:rPr>
          <w:rFonts w:ascii="Times New Roman" w:hAnsi="Times New Roman" w:cs="Times New Roman"/>
          <w:b/>
          <w:sz w:val="24"/>
          <w:szCs w:val="24"/>
        </w:rPr>
        <w:t>25</w:t>
      </w:r>
      <w:r w:rsidRPr="00BB1C6D">
        <w:rPr>
          <w:rFonts w:ascii="Times New Roman" w:hAnsi="Times New Roman" w:cs="Times New Roman"/>
          <w:b/>
          <w:sz w:val="24"/>
          <w:szCs w:val="24"/>
        </w:rPr>
        <w:t xml:space="preserve"> OF 201</w:t>
      </w:r>
      <w:r w:rsidR="00FD17E3">
        <w:rPr>
          <w:rFonts w:ascii="Times New Roman" w:hAnsi="Times New Roman" w:cs="Times New Roman"/>
          <w:b/>
          <w:sz w:val="24"/>
          <w:szCs w:val="24"/>
        </w:rPr>
        <w:t>4</w:t>
      </w:r>
    </w:p>
    <w:p w:rsidR="00962577" w:rsidRPr="00BB1C6D" w:rsidRDefault="00962577" w:rsidP="001A7CD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(Arising from </w:t>
      </w:r>
      <w:proofErr w:type="spellStart"/>
      <w:r w:rsidR="00FD17E3">
        <w:rPr>
          <w:rFonts w:ascii="Times New Roman" w:hAnsi="Times New Roman" w:cs="Times New Roman"/>
          <w:b/>
          <w:sz w:val="24"/>
          <w:szCs w:val="24"/>
        </w:rPr>
        <w:t>Nebbi</w:t>
      </w:r>
      <w:proofErr w:type="spellEnd"/>
      <w:r w:rsidR="00FD17E3">
        <w:rPr>
          <w:rFonts w:ascii="Times New Roman" w:hAnsi="Times New Roman" w:cs="Times New Roman"/>
          <w:b/>
          <w:sz w:val="24"/>
          <w:szCs w:val="24"/>
        </w:rPr>
        <w:t xml:space="preserve"> Chief</w:t>
      </w:r>
      <w:r>
        <w:rPr>
          <w:rFonts w:ascii="Times New Roman" w:hAnsi="Times New Roman" w:cs="Times New Roman"/>
          <w:b/>
          <w:sz w:val="24"/>
          <w:szCs w:val="24"/>
        </w:rPr>
        <w:t xml:space="preserve"> Magistrate</w:t>
      </w:r>
      <w:r w:rsidR="00FD17E3">
        <w:rPr>
          <w:rFonts w:ascii="Times New Roman" w:hAnsi="Times New Roman" w:cs="Times New Roman"/>
          <w:b/>
          <w:sz w:val="24"/>
          <w:szCs w:val="24"/>
        </w:rPr>
        <w:t>s</w:t>
      </w:r>
      <w:r w:rsidR="00FA1685">
        <w:rPr>
          <w:rFonts w:ascii="Times New Roman" w:hAnsi="Times New Roman" w:cs="Times New Roman"/>
          <w:b/>
          <w:sz w:val="24"/>
          <w:szCs w:val="24"/>
        </w:rPr>
        <w:t xml:space="preserve"> </w:t>
      </w:r>
      <w:r>
        <w:rPr>
          <w:rFonts w:ascii="Times New Roman" w:hAnsi="Times New Roman" w:cs="Times New Roman"/>
          <w:b/>
          <w:sz w:val="24"/>
          <w:szCs w:val="24"/>
        </w:rPr>
        <w:t>Court Civil Suit No. 00</w:t>
      </w:r>
      <w:r w:rsidR="00FD17E3">
        <w:rPr>
          <w:rFonts w:ascii="Times New Roman" w:hAnsi="Times New Roman" w:cs="Times New Roman"/>
          <w:b/>
          <w:sz w:val="24"/>
          <w:szCs w:val="24"/>
        </w:rPr>
        <w:t>04</w:t>
      </w:r>
      <w:r>
        <w:rPr>
          <w:rFonts w:ascii="Times New Roman" w:hAnsi="Times New Roman" w:cs="Times New Roman"/>
          <w:b/>
          <w:sz w:val="24"/>
          <w:szCs w:val="24"/>
        </w:rPr>
        <w:t xml:space="preserve"> of 201</w:t>
      </w:r>
      <w:r w:rsidR="00FD17E3">
        <w:rPr>
          <w:rFonts w:ascii="Times New Roman" w:hAnsi="Times New Roman" w:cs="Times New Roman"/>
          <w:b/>
          <w:sz w:val="24"/>
          <w:szCs w:val="24"/>
        </w:rPr>
        <w:t>3</w:t>
      </w:r>
      <w:r>
        <w:rPr>
          <w:rFonts w:ascii="Times New Roman" w:hAnsi="Times New Roman" w:cs="Times New Roman"/>
          <w:b/>
          <w:sz w:val="24"/>
          <w:szCs w:val="24"/>
        </w:rPr>
        <w:t>)</w:t>
      </w:r>
    </w:p>
    <w:p w:rsidR="001A7CD2" w:rsidRPr="00BB1C6D" w:rsidRDefault="001A7CD2" w:rsidP="00C40079">
      <w:pPr>
        <w:spacing w:after="0"/>
        <w:ind w:left="576" w:right="576"/>
        <w:jc w:val="center"/>
        <w:rPr>
          <w:rFonts w:ascii="Times New Roman" w:hAnsi="Times New Roman" w:cs="Times New Roman"/>
          <w:b/>
          <w:sz w:val="24"/>
          <w:szCs w:val="24"/>
        </w:rPr>
      </w:pPr>
    </w:p>
    <w:p w:rsidR="00A21C8D" w:rsidRPr="00FD17E3" w:rsidRDefault="00FD17E3" w:rsidP="00FD17E3">
      <w:pPr>
        <w:spacing w:after="0"/>
        <w:jc w:val="both"/>
        <w:rPr>
          <w:rFonts w:ascii="Times New Roman" w:hAnsi="Times New Roman" w:cs="Times New Roman"/>
          <w:b/>
          <w:sz w:val="24"/>
          <w:szCs w:val="24"/>
        </w:rPr>
      </w:pPr>
      <w:r>
        <w:rPr>
          <w:rFonts w:ascii="Times New Roman" w:hAnsi="Times New Roman" w:cs="Times New Roman"/>
          <w:b/>
          <w:sz w:val="24"/>
          <w:szCs w:val="24"/>
        </w:rPr>
        <w:t>OTHONDE SANTINO</w:t>
      </w:r>
      <w:r w:rsidR="005D02EE" w:rsidRPr="00FD17E3">
        <w:rPr>
          <w:rFonts w:ascii="Times New Roman" w:hAnsi="Times New Roman" w:cs="Times New Roman"/>
          <w:b/>
          <w:sz w:val="24"/>
          <w:szCs w:val="24"/>
        </w:rPr>
        <w:t xml:space="preserve"> </w:t>
      </w:r>
      <w:r w:rsidR="00A21C8D" w:rsidRPr="00FD17E3">
        <w:rPr>
          <w:rFonts w:ascii="Times New Roman" w:hAnsi="Times New Roman" w:cs="Times New Roman"/>
          <w:b/>
          <w:sz w:val="24"/>
          <w:szCs w:val="24"/>
        </w:rPr>
        <w:tab/>
        <w:t>…………………………………………….</w:t>
      </w:r>
      <w:r w:rsidR="00A21C8D" w:rsidRPr="00FD17E3">
        <w:rPr>
          <w:rFonts w:ascii="Times New Roman" w:hAnsi="Times New Roman" w:cs="Times New Roman"/>
          <w:b/>
          <w:sz w:val="24"/>
          <w:szCs w:val="24"/>
        </w:rPr>
        <w:tab/>
        <w:t>APPELLANT</w:t>
      </w:r>
    </w:p>
    <w:p w:rsidR="001A7CD2" w:rsidRPr="00FD17E3" w:rsidRDefault="001A7CD2" w:rsidP="00FD17E3">
      <w:pPr>
        <w:spacing w:after="0"/>
        <w:jc w:val="both"/>
        <w:rPr>
          <w:rFonts w:ascii="Times New Roman" w:hAnsi="Times New Roman" w:cs="Times New Roman"/>
          <w:b/>
          <w:sz w:val="24"/>
          <w:szCs w:val="24"/>
        </w:rPr>
      </w:pPr>
    </w:p>
    <w:p w:rsidR="00CA59BC" w:rsidRDefault="00CA59BC" w:rsidP="001A7CD2">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1A7CD2" w:rsidRPr="00BB1C6D" w:rsidRDefault="001A7CD2" w:rsidP="001A7CD2">
      <w:pPr>
        <w:pStyle w:val="ListParagraph"/>
        <w:spacing w:after="0"/>
        <w:jc w:val="both"/>
        <w:rPr>
          <w:rFonts w:ascii="Times New Roman" w:hAnsi="Times New Roman" w:cs="Times New Roman"/>
          <w:b/>
          <w:sz w:val="24"/>
          <w:szCs w:val="24"/>
        </w:rPr>
      </w:pPr>
    </w:p>
    <w:p w:rsidR="00CA59BC" w:rsidRPr="00BB1C6D" w:rsidRDefault="00FD17E3" w:rsidP="001A7CD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OPIO </w:t>
      </w:r>
      <w:proofErr w:type="gramStart"/>
      <w:r>
        <w:rPr>
          <w:rFonts w:ascii="Times New Roman" w:hAnsi="Times New Roman" w:cs="Times New Roman"/>
          <w:b/>
          <w:sz w:val="24"/>
          <w:szCs w:val="24"/>
        </w:rPr>
        <w:t>KERALI</w:t>
      </w:r>
      <w:r w:rsidR="00A21C8D">
        <w:rPr>
          <w:rFonts w:ascii="Times New Roman" w:hAnsi="Times New Roman" w:cs="Times New Roman"/>
          <w:b/>
          <w:sz w:val="24"/>
          <w:szCs w:val="24"/>
        </w:rPr>
        <w:t xml:space="preserve">  </w:t>
      </w:r>
      <w:r w:rsidR="00CA59BC" w:rsidRPr="00BB1C6D">
        <w:rPr>
          <w:rFonts w:ascii="Times New Roman" w:hAnsi="Times New Roman" w:cs="Times New Roman"/>
          <w:b/>
          <w:sz w:val="24"/>
          <w:szCs w:val="24"/>
        </w:rPr>
        <w:t>…</w:t>
      </w:r>
      <w:proofErr w:type="gramEnd"/>
      <w:r w:rsidR="00CA59BC" w:rsidRPr="00BB1C6D">
        <w:rPr>
          <w:rFonts w:ascii="Times New Roman" w:hAnsi="Times New Roman" w:cs="Times New Roman"/>
          <w:b/>
          <w:sz w:val="24"/>
          <w:szCs w:val="24"/>
        </w:rPr>
        <w:t>…………………</w:t>
      </w:r>
      <w:r w:rsidR="002724E3">
        <w:rPr>
          <w:rFonts w:ascii="Times New Roman" w:hAnsi="Times New Roman" w:cs="Times New Roman"/>
          <w:b/>
          <w:sz w:val="24"/>
          <w:szCs w:val="24"/>
        </w:rPr>
        <w:t>………………</w:t>
      </w:r>
      <w:r w:rsidR="00CA59BC" w:rsidRPr="00BB1C6D">
        <w:rPr>
          <w:rFonts w:ascii="Times New Roman" w:hAnsi="Times New Roman" w:cs="Times New Roman"/>
          <w:b/>
          <w:sz w:val="24"/>
          <w:szCs w:val="24"/>
        </w:rPr>
        <w:t>…</w:t>
      </w:r>
      <w:r w:rsidR="001A7CD2">
        <w:rPr>
          <w:rFonts w:ascii="Times New Roman" w:hAnsi="Times New Roman" w:cs="Times New Roman"/>
          <w:b/>
          <w:sz w:val="24"/>
          <w:szCs w:val="24"/>
        </w:rPr>
        <w:t>…….</w:t>
      </w:r>
      <w:r w:rsidR="00CA59BC" w:rsidRPr="00BB1C6D">
        <w:rPr>
          <w:rFonts w:ascii="Times New Roman" w:hAnsi="Times New Roman" w:cs="Times New Roman"/>
          <w:b/>
          <w:sz w:val="24"/>
          <w:szCs w:val="24"/>
        </w:rPr>
        <w:t>………</w:t>
      </w:r>
      <w:r w:rsidR="00CA59BC" w:rsidRPr="00BB1C6D">
        <w:rPr>
          <w:rFonts w:ascii="Times New Roman" w:hAnsi="Times New Roman" w:cs="Times New Roman"/>
          <w:b/>
          <w:sz w:val="24"/>
          <w:szCs w:val="24"/>
        </w:rPr>
        <w:tab/>
      </w:r>
      <w:r w:rsidR="00962577">
        <w:rPr>
          <w:rFonts w:ascii="Times New Roman" w:hAnsi="Times New Roman" w:cs="Times New Roman"/>
          <w:b/>
          <w:sz w:val="24"/>
          <w:szCs w:val="24"/>
        </w:rPr>
        <w:t>RESPONDENT</w:t>
      </w:r>
    </w:p>
    <w:p w:rsidR="00A10A9A" w:rsidRDefault="00A10A9A" w:rsidP="00C40079">
      <w:pPr>
        <w:spacing w:after="0"/>
        <w:jc w:val="center"/>
        <w:rPr>
          <w:rFonts w:ascii="Times New Roman" w:hAnsi="Times New Roman" w:cs="Times New Roman"/>
          <w:b/>
          <w:sz w:val="24"/>
          <w:szCs w:val="24"/>
          <w:u w:val="single"/>
        </w:rPr>
      </w:pPr>
    </w:p>
    <w:p w:rsidR="00A10A9A" w:rsidRDefault="00A10A9A" w:rsidP="00A10A9A">
      <w:pPr>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Pr>
          <w:rFonts w:ascii="Times New Roman" w:hAnsi="Times New Roman" w:cs="Times New Roman"/>
          <w:b/>
          <w:sz w:val="24"/>
          <w:szCs w:val="24"/>
        </w:rPr>
        <w:t>.</w:t>
      </w:r>
    </w:p>
    <w:p w:rsidR="00A10A9A" w:rsidRDefault="00A10A9A" w:rsidP="00A10A9A">
      <w:pPr>
        <w:spacing w:after="0"/>
        <w:rPr>
          <w:rFonts w:ascii="Times New Roman" w:hAnsi="Times New Roman" w:cs="Times New Roman"/>
          <w:b/>
          <w:sz w:val="24"/>
          <w:szCs w:val="24"/>
          <w:u w:val="single"/>
        </w:rPr>
      </w:pPr>
    </w:p>
    <w:p w:rsidR="00CA59BC" w:rsidRDefault="00CA59BC" w:rsidP="00C40079">
      <w:pPr>
        <w:spacing w:after="0"/>
        <w:jc w:val="center"/>
        <w:rPr>
          <w:rFonts w:ascii="Times New Roman" w:hAnsi="Times New Roman" w:cs="Times New Roman"/>
          <w:b/>
          <w:sz w:val="24"/>
          <w:szCs w:val="24"/>
          <w:u w:val="single"/>
        </w:rPr>
      </w:pPr>
      <w:r w:rsidRPr="00BB1C6D">
        <w:rPr>
          <w:rFonts w:ascii="Times New Roman" w:hAnsi="Times New Roman" w:cs="Times New Roman"/>
          <w:b/>
          <w:sz w:val="24"/>
          <w:szCs w:val="24"/>
          <w:u w:val="single"/>
        </w:rPr>
        <w:t>JUDGMENT</w:t>
      </w:r>
    </w:p>
    <w:p w:rsidR="00C40079" w:rsidRPr="00BB1C6D" w:rsidRDefault="00C40079" w:rsidP="00C40079">
      <w:pPr>
        <w:spacing w:after="0"/>
        <w:jc w:val="center"/>
        <w:rPr>
          <w:rFonts w:ascii="Times New Roman" w:hAnsi="Times New Roman" w:cs="Times New Roman"/>
          <w:sz w:val="24"/>
          <w:szCs w:val="24"/>
          <w:u w:val="single"/>
        </w:rPr>
      </w:pPr>
    </w:p>
    <w:p w:rsidR="00CA59BC" w:rsidRDefault="00EE6F53"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court below,</w:t>
      </w:r>
      <w:r w:rsidR="00962577">
        <w:rPr>
          <w:rFonts w:ascii="Times New Roman" w:hAnsi="Times New Roman" w:cs="Times New Roman"/>
          <w:sz w:val="24"/>
          <w:szCs w:val="24"/>
        </w:rPr>
        <w:t xml:space="preserve"> </w:t>
      </w:r>
      <w:r w:rsidR="00E14D07">
        <w:rPr>
          <w:rFonts w:ascii="Times New Roman" w:hAnsi="Times New Roman" w:cs="Times New Roman"/>
          <w:sz w:val="24"/>
          <w:szCs w:val="24"/>
        </w:rPr>
        <w:t>in a suit filed on 15</w:t>
      </w:r>
      <w:r w:rsidR="00E14D07" w:rsidRPr="00E14D07">
        <w:rPr>
          <w:rFonts w:ascii="Times New Roman" w:hAnsi="Times New Roman" w:cs="Times New Roman"/>
          <w:sz w:val="24"/>
          <w:szCs w:val="24"/>
          <w:vertAlign w:val="superscript"/>
        </w:rPr>
        <w:t>th</w:t>
      </w:r>
      <w:r w:rsidR="00E14D07">
        <w:rPr>
          <w:rFonts w:ascii="Times New Roman" w:hAnsi="Times New Roman" w:cs="Times New Roman"/>
          <w:sz w:val="24"/>
          <w:szCs w:val="24"/>
        </w:rPr>
        <w:t xml:space="preserve"> February 2013, the appellant sued the respondent for trespass to land seeking an order of vacant possession, eviction, a permanent injunction, general and exemplary damages and costs</w:t>
      </w:r>
      <w:r>
        <w:rPr>
          <w:rFonts w:ascii="Times New Roman" w:hAnsi="Times New Roman" w:cs="Times New Roman"/>
          <w:sz w:val="24"/>
          <w:szCs w:val="24"/>
        </w:rPr>
        <w:t>.</w:t>
      </w:r>
      <w:r w:rsidR="00E14D07">
        <w:rPr>
          <w:rFonts w:ascii="Times New Roman" w:hAnsi="Times New Roman" w:cs="Times New Roman"/>
          <w:sz w:val="24"/>
          <w:szCs w:val="24"/>
        </w:rPr>
        <w:t xml:space="preserve"> His claim was premised on the contention that in 1971, the appellant obtained the land in dispute from his late father </w:t>
      </w:r>
      <w:proofErr w:type="spellStart"/>
      <w:r w:rsidR="00E14D07">
        <w:rPr>
          <w:rFonts w:ascii="Times New Roman" w:hAnsi="Times New Roman" w:cs="Times New Roman"/>
          <w:sz w:val="24"/>
          <w:szCs w:val="24"/>
        </w:rPr>
        <w:t>Yoawana</w:t>
      </w:r>
      <w:proofErr w:type="spellEnd"/>
      <w:r w:rsidR="00E14D07">
        <w:rPr>
          <w:rFonts w:ascii="Times New Roman" w:hAnsi="Times New Roman" w:cs="Times New Roman"/>
          <w:sz w:val="24"/>
          <w:szCs w:val="24"/>
        </w:rPr>
        <w:t xml:space="preserve"> </w:t>
      </w:r>
      <w:proofErr w:type="spellStart"/>
      <w:r w:rsidR="00E14D07">
        <w:rPr>
          <w:rFonts w:ascii="Times New Roman" w:hAnsi="Times New Roman" w:cs="Times New Roman"/>
          <w:sz w:val="24"/>
          <w:szCs w:val="24"/>
        </w:rPr>
        <w:t>Anenwa</w:t>
      </w:r>
      <w:proofErr w:type="spellEnd"/>
      <w:r w:rsidR="00E14D07">
        <w:rPr>
          <w:rFonts w:ascii="Times New Roman" w:hAnsi="Times New Roman" w:cs="Times New Roman"/>
          <w:sz w:val="24"/>
          <w:szCs w:val="24"/>
        </w:rPr>
        <w:t xml:space="preserve"> and was using it until 1974 when the respondent’s late father </w:t>
      </w:r>
      <w:proofErr w:type="spellStart"/>
      <w:r w:rsidR="00E14D07">
        <w:rPr>
          <w:rFonts w:ascii="Times New Roman" w:hAnsi="Times New Roman" w:cs="Times New Roman"/>
          <w:sz w:val="24"/>
          <w:szCs w:val="24"/>
        </w:rPr>
        <w:t>Kaludio</w:t>
      </w:r>
      <w:proofErr w:type="spellEnd"/>
      <w:r w:rsidR="00E14D07">
        <w:rPr>
          <w:rFonts w:ascii="Times New Roman" w:hAnsi="Times New Roman" w:cs="Times New Roman"/>
          <w:sz w:val="24"/>
          <w:szCs w:val="24"/>
        </w:rPr>
        <w:t xml:space="preserve"> </w:t>
      </w:r>
      <w:proofErr w:type="spellStart"/>
      <w:r w:rsidR="00E14D07">
        <w:rPr>
          <w:rFonts w:ascii="Times New Roman" w:hAnsi="Times New Roman" w:cs="Times New Roman"/>
          <w:sz w:val="24"/>
          <w:szCs w:val="24"/>
        </w:rPr>
        <w:t>Kerali</w:t>
      </w:r>
      <w:proofErr w:type="spellEnd"/>
      <w:r w:rsidR="00E14D07">
        <w:rPr>
          <w:rFonts w:ascii="Times New Roman" w:hAnsi="Times New Roman" w:cs="Times New Roman"/>
          <w:sz w:val="24"/>
          <w:szCs w:val="24"/>
        </w:rPr>
        <w:t xml:space="preserve"> trespassed on it by establishing thereon a cattle farm. The appellant’s brother instituted a suit against the respondent’s father during 1982 but it was never disposed of due to war that broke out soon thereafter. The respondent’s father instead went ahead to acquire a lease over </w:t>
      </w:r>
      <w:r w:rsidR="00D90226">
        <w:rPr>
          <w:rFonts w:ascii="Times New Roman" w:hAnsi="Times New Roman" w:cs="Times New Roman"/>
          <w:sz w:val="24"/>
          <w:szCs w:val="24"/>
        </w:rPr>
        <w:t xml:space="preserve">220.7 acres comprising a part of </w:t>
      </w:r>
      <w:r w:rsidR="00E14D07">
        <w:rPr>
          <w:rFonts w:ascii="Times New Roman" w:hAnsi="Times New Roman" w:cs="Times New Roman"/>
          <w:sz w:val="24"/>
          <w:szCs w:val="24"/>
        </w:rPr>
        <w:t xml:space="preserve">the </w:t>
      </w:r>
      <w:r w:rsidR="00D90226">
        <w:rPr>
          <w:rFonts w:ascii="Times New Roman" w:hAnsi="Times New Roman" w:cs="Times New Roman"/>
          <w:sz w:val="24"/>
          <w:szCs w:val="24"/>
        </w:rPr>
        <w:t xml:space="preserve">disputed </w:t>
      </w:r>
      <w:r w:rsidR="00E14D07">
        <w:rPr>
          <w:rFonts w:ascii="Times New Roman" w:hAnsi="Times New Roman" w:cs="Times New Roman"/>
          <w:sz w:val="24"/>
          <w:szCs w:val="24"/>
        </w:rPr>
        <w:t>land, from the Uganda Land Commission.</w:t>
      </w:r>
    </w:p>
    <w:p w:rsidR="00E14D07" w:rsidRDefault="00E14D07" w:rsidP="00C40079">
      <w:pPr>
        <w:spacing w:after="0" w:line="360" w:lineRule="auto"/>
        <w:jc w:val="both"/>
        <w:rPr>
          <w:rFonts w:ascii="Times New Roman" w:hAnsi="Times New Roman" w:cs="Times New Roman"/>
          <w:sz w:val="24"/>
          <w:szCs w:val="24"/>
        </w:rPr>
      </w:pPr>
    </w:p>
    <w:p w:rsidR="00E14D07" w:rsidRDefault="00D90226"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He further contended that d</w:t>
      </w:r>
      <w:r w:rsidR="00E14D07">
        <w:rPr>
          <w:rFonts w:ascii="Times New Roman" w:hAnsi="Times New Roman" w:cs="Times New Roman"/>
          <w:sz w:val="24"/>
          <w:szCs w:val="24"/>
        </w:rPr>
        <w:t xml:space="preserve">uring the year 2000, the respondent </w:t>
      </w:r>
      <w:r>
        <w:rPr>
          <w:rFonts w:ascii="Times New Roman" w:hAnsi="Times New Roman" w:cs="Times New Roman"/>
          <w:sz w:val="24"/>
          <w:szCs w:val="24"/>
        </w:rPr>
        <w:t xml:space="preserve">trespassed on what was left of the disputed land, falling outside the 220.7 acres that his father had leased, by renting it out to diverse people for valuable consideration. The appellant found twenty five such people cultivating various parts of that land and upon inquiring from them the derivation of their right to do so, they told him it was the respondent who had hired the land to them. The appellant therefore sued the respondent on account of that trespass but the respondent denied liability, contending that he was not the right party to be sued since he was not the administrator of the estate of his deceased father. </w:t>
      </w:r>
    </w:p>
    <w:p w:rsidR="00EE6F53" w:rsidRDefault="00D90226"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his written statement of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dated 21</w:t>
      </w:r>
      <w:r w:rsidRPr="00D90226">
        <w:rPr>
          <w:rFonts w:ascii="Times New Roman" w:hAnsi="Times New Roman" w:cs="Times New Roman"/>
          <w:sz w:val="24"/>
          <w:szCs w:val="24"/>
          <w:vertAlign w:val="superscript"/>
        </w:rPr>
        <w:t>st</w:t>
      </w:r>
      <w:r>
        <w:rPr>
          <w:rFonts w:ascii="Times New Roman" w:hAnsi="Times New Roman" w:cs="Times New Roman"/>
          <w:sz w:val="24"/>
          <w:szCs w:val="24"/>
        </w:rPr>
        <w:t xml:space="preserve"> June 2013 and filed in court on 24</w:t>
      </w:r>
      <w:r w:rsidRPr="00D90226">
        <w:rPr>
          <w:rFonts w:ascii="Times New Roman" w:hAnsi="Times New Roman" w:cs="Times New Roman"/>
          <w:sz w:val="24"/>
          <w:szCs w:val="24"/>
          <w:vertAlign w:val="superscript"/>
        </w:rPr>
        <w:t>th</w:t>
      </w:r>
      <w:r>
        <w:rPr>
          <w:rFonts w:ascii="Times New Roman" w:hAnsi="Times New Roman" w:cs="Times New Roman"/>
          <w:sz w:val="24"/>
          <w:szCs w:val="24"/>
        </w:rPr>
        <w:t xml:space="preserve"> June 2013, the respondent denied liability for trespass to the land in dispute. He disputed suit </w:t>
      </w:r>
      <w:r w:rsidR="00E00783">
        <w:rPr>
          <w:rFonts w:ascii="Times New Roman" w:hAnsi="Times New Roman" w:cs="Times New Roman"/>
          <w:sz w:val="24"/>
          <w:szCs w:val="24"/>
        </w:rPr>
        <w:t xml:space="preserve">allegedly </w:t>
      </w:r>
      <w:r>
        <w:rPr>
          <w:rFonts w:ascii="Times New Roman" w:hAnsi="Times New Roman" w:cs="Times New Roman"/>
          <w:sz w:val="24"/>
          <w:szCs w:val="24"/>
        </w:rPr>
        <w:t xml:space="preserve">filed against his deceased father in 1982 as fictitious since there was no Magistrate Grade One Court in </w:t>
      </w:r>
      <w:proofErr w:type="spellStart"/>
      <w:r>
        <w:rPr>
          <w:rFonts w:ascii="Times New Roman" w:hAnsi="Times New Roman" w:cs="Times New Roman"/>
          <w:sz w:val="24"/>
          <w:szCs w:val="24"/>
        </w:rPr>
        <w:t>Pakwach</w:t>
      </w:r>
      <w:proofErr w:type="spellEnd"/>
      <w:r>
        <w:rPr>
          <w:rFonts w:ascii="Times New Roman" w:hAnsi="Times New Roman" w:cs="Times New Roman"/>
          <w:sz w:val="24"/>
          <w:szCs w:val="24"/>
        </w:rPr>
        <w:t xml:space="preserve"> in 1982. </w:t>
      </w:r>
      <w:r w:rsidR="00E00783">
        <w:rPr>
          <w:rFonts w:ascii="Times New Roman" w:hAnsi="Times New Roman" w:cs="Times New Roman"/>
          <w:sz w:val="24"/>
          <w:szCs w:val="24"/>
        </w:rPr>
        <w:t>He contended that the estate of his father had enjoyed peaceful, uninterrupted possession of the disputed land since 1974 and therefore the appellant’s action was time barred. Lastly, that he was not the proper person to be sued since the land in question belonged to his late father and he was not the administrator of the estate of his late father.</w:t>
      </w:r>
    </w:p>
    <w:p w:rsidR="00E00783" w:rsidRDefault="00E00783" w:rsidP="00C40079">
      <w:pPr>
        <w:spacing w:after="0" w:line="360" w:lineRule="auto"/>
        <w:jc w:val="both"/>
        <w:rPr>
          <w:rFonts w:ascii="Times New Roman" w:hAnsi="Times New Roman" w:cs="Times New Roman"/>
          <w:sz w:val="24"/>
          <w:szCs w:val="24"/>
        </w:rPr>
      </w:pPr>
    </w:p>
    <w:p w:rsidR="00E00783" w:rsidRDefault="00E00783"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When the suit came up for hearing on 10</w:t>
      </w:r>
      <w:r w:rsidRPr="00E00783">
        <w:rPr>
          <w:rFonts w:ascii="Times New Roman" w:hAnsi="Times New Roman" w:cs="Times New Roman"/>
          <w:sz w:val="24"/>
          <w:szCs w:val="24"/>
          <w:vertAlign w:val="superscript"/>
        </w:rPr>
        <w:t>th</w:t>
      </w:r>
      <w:r>
        <w:rPr>
          <w:rFonts w:ascii="Times New Roman" w:hAnsi="Times New Roman" w:cs="Times New Roman"/>
          <w:sz w:val="24"/>
          <w:szCs w:val="24"/>
        </w:rPr>
        <w:t xml:space="preserve"> June 2014, the then counsel for the defendant, Mr. Samuel </w:t>
      </w:r>
      <w:proofErr w:type="spellStart"/>
      <w:r>
        <w:rPr>
          <w:rFonts w:ascii="Times New Roman" w:hAnsi="Times New Roman" w:cs="Times New Roman"/>
          <w:sz w:val="24"/>
          <w:szCs w:val="24"/>
        </w:rPr>
        <w:t>Ondoma</w:t>
      </w:r>
      <w:proofErr w:type="spellEnd"/>
      <w:r>
        <w:rPr>
          <w:rFonts w:ascii="Times New Roman" w:hAnsi="Times New Roman" w:cs="Times New Roman"/>
          <w:sz w:val="24"/>
          <w:szCs w:val="24"/>
        </w:rPr>
        <w:t xml:space="preserve"> raised a preliminary objection arguing that the suit was barred by limitation, since the defendant’s family had obtained a leasehold title to the land in 1974 and had occupied the land undisturbed since then. He further argued that the suit was </w:t>
      </w:r>
      <w:r w:rsidRPr="00E00783">
        <w:rPr>
          <w:rFonts w:ascii="Times New Roman" w:hAnsi="Times New Roman" w:cs="Times New Roman"/>
          <w:i/>
          <w:sz w:val="24"/>
          <w:szCs w:val="24"/>
        </w:rPr>
        <w:t>res judicata</w:t>
      </w:r>
      <w:r>
        <w:rPr>
          <w:rFonts w:ascii="Times New Roman" w:hAnsi="Times New Roman" w:cs="Times New Roman"/>
          <w:sz w:val="24"/>
          <w:szCs w:val="24"/>
        </w:rPr>
        <w:t xml:space="preserve"> since in 2007 the appellant had filed a suit against the respondent which had been dismissed for being time barred, failure to disclose any cause of action and for being filed against a wrong party. </w:t>
      </w:r>
      <w:r w:rsidR="00476D4C">
        <w:rPr>
          <w:rFonts w:ascii="Times New Roman" w:hAnsi="Times New Roman" w:cs="Times New Roman"/>
          <w:sz w:val="24"/>
          <w:szCs w:val="24"/>
        </w:rPr>
        <w:t xml:space="preserve">In reply, the appellant appearing in person responded that the respondent was the right party to be sued since the people he found cultivating his land said it was the respondent who had rented it to them. He argued further that since those acts of trespass had been committed in 2007, the suit was not time barred. Lastly, that since he was not claiming land which belonged to the respondent’s father, his suit was not </w:t>
      </w:r>
      <w:r w:rsidR="00476D4C" w:rsidRPr="00476D4C">
        <w:rPr>
          <w:rFonts w:ascii="Times New Roman" w:hAnsi="Times New Roman" w:cs="Times New Roman"/>
          <w:i/>
          <w:sz w:val="24"/>
          <w:szCs w:val="24"/>
        </w:rPr>
        <w:t>res judicata</w:t>
      </w:r>
      <w:r w:rsidR="00476D4C">
        <w:rPr>
          <w:rFonts w:ascii="Times New Roman" w:hAnsi="Times New Roman" w:cs="Times New Roman"/>
          <w:sz w:val="24"/>
          <w:szCs w:val="24"/>
        </w:rPr>
        <w:t>.</w:t>
      </w:r>
    </w:p>
    <w:p w:rsidR="007A0BA4" w:rsidRDefault="007A0BA4" w:rsidP="00C87657">
      <w:pPr>
        <w:spacing w:after="0" w:line="360" w:lineRule="auto"/>
        <w:jc w:val="both"/>
        <w:rPr>
          <w:rFonts w:ascii="Times New Roman" w:hAnsi="Times New Roman" w:cs="Times New Roman"/>
          <w:sz w:val="24"/>
          <w:szCs w:val="24"/>
        </w:rPr>
      </w:pPr>
    </w:p>
    <w:p w:rsidR="007A0BA4" w:rsidRDefault="007A0BA4" w:rsidP="00C876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w:t>
      </w:r>
      <w:r w:rsidR="00476D4C">
        <w:rPr>
          <w:rFonts w:ascii="Times New Roman" w:hAnsi="Times New Roman" w:cs="Times New Roman"/>
          <w:sz w:val="24"/>
          <w:szCs w:val="24"/>
        </w:rPr>
        <w:t>ruling</w:t>
      </w:r>
      <w:r>
        <w:rPr>
          <w:rFonts w:ascii="Times New Roman" w:hAnsi="Times New Roman" w:cs="Times New Roman"/>
          <w:sz w:val="24"/>
          <w:szCs w:val="24"/>
        </w:rPr>
        <w:t xml:space="preserve">, the trial magistrate </w:t>
      </w:r>
      <w:r w:rsidR="00476D4C">
        <w:rPr>
          <w:rFonts w:ascii="Times New Roman" w:hAnsi="Times New Roman" w:cs="Times New Roman"/>
          <w:sz w:val="24"/>
          <w:szCs w:val="24"/>
        </w:rPr>
        <w:t xml:space="preserve">found that the land in dispute had been the subject matter of the earlier suit filed in 2007, between parties in respect of whom the current parties to the suit before him were claiming under, which suit had been finally decided in </w:t>
      </w:r>
      <w:proofErr w:type="spellStart"/>
      <w:r w:rsidR="00476D4C">
        <w:rPr>
          <w:rFonts w:ascii="Times New Roman" w:hAnsi="Times New Roman" w:cs="Times New Roman"/>
          <w:sz w:val="24"/>
          <w:szCs w:val="24"/>
        </w:rPr>
        <w:t>favour</w:t>
      </w:r>
      <w:proofErr w:type="spellEnd"/>
      <w:r w:rsidR="00476D4C">
        <w:rPr>
          <w:rFonts w:ascii="Times New Roman" w:hAnsi="Times New Roman" w:cs="Times New Roman"/>
          <w:sz w:val="24"/>
          <w:szCs w:val="24"/>
        </w:rPr>
        <w:t xml:space="preserve"> of the respondent. Since the appellant had not challenged that decision on appeal, he could not file the current suit on account of </w:t>
      </w:r>
      <w:r w:rsidR="00476D4C" w:rsidRPr="00476D4C">
        <w:rPr>
          <w:rFonts w:ascii="Times New Roman" w:hAnsi="Times New Roman" w:cs="Times New Roman"/>
          <w:i/>
          <w:sz w:val="24"/>
          <w:szCs w:val="24"/>
        </w:rPr>
        <w:t>res judicata</w:t>
      </w:r>
      <w:r w:rsidR="00476D4C">
        <w:rPr>
          <w:rFonts w:ascii="Times New Roman" w:hAnsi="Times New Roman" w:cs="Times New Roman"/>
          <w:sz w:val="24"/>
          <w:szCs w:val="24"/>
        </w:rPr>
        <w:t xml:space="preserve">. </w:t>
      </w:r>
      <w:r w:rsidR="001A2809">
        <w:rPr>
          <w:rFonts w:ascii="Times New Roman" w:hAnsi="Times New Roman" w:cs="Times New Roman"/>
          <w:sz w:val="24"/>
          <w:szCs w:val="24"/>
        </w:rPr>
        <w:t>He upheld the preliminary objections and dismissed the suit with costs to the respondent</w:t>
      </w:r>
    </w:p>
    <w:p w:rsidR="000C6231" w:rsidRDefault="000C6231" w:rsidP="00C87657">
      <w:pPr>
        <w:spacing w:after="0" w:line="360" w:lineRule="auto"/>
        <w:jc w:val="both"/>
        <w:rPr>
          <w:rFonts w:ascii="Times New Roman" w:hAnsi="Times New Roman" w:cs="Times New Roman"/>
          <w:sz w:val="24"/>
          <w:szCs w:val="24"/>
        </w:rPr>
      </w:pPr>
    </w:p>
    <w:p w:rsidR="00ED5E1A" w:rsidRDefault="00ED5E1A" w:rsidP="00A90A47">
      <w:pPr>
        <w:autoSpaceDE w:val="0"/>
        <w:autoSpaceDN w:val="0"/>
        <w:adjustRightInd w:val="0"/>
        <w:spacing w:after="0" w:line="360" w:lineRule="auto"/>
        <w:jc w:val="both"/>
        <w:rPr>
          <w:rFonts w:ascii="Times New Roman" w:hAnsi="Times New Roman" w:cs="Times New Roman"/>
          <w:sz w:val="24"/>
          <w:szCs w:val="24"/>
        </w:rPr>
      </w:pPr>
    </w:p>
    <w:p w:rsidR="00ED5E1A" w:rsidRDefault="00ED5E1A" w:rsidP="00A90A47">
      <w:pPr>
        <w:autoSpaceDE w:val="0"/>
        <w:autoSpaceDN w:val="0"/>
        <w:adjustRightInd w:val="0"/>
        <w:spacing w:after="0" w:line="360" w:lineRule="auto"/>
        <w:jc w:val="both"/>
        <w:rPr>
          <w:rFonts w:ascii="Times New Roman" w:hAnsi="Times New Roman" w:cs="Times New Roman"/>
          <w:sz w:val="24"/>
          <w:szCs w:val="24"/>
        </w:rPr>
      </w:pPr>
    </w:p>
    <w:p w:rsidR="00ED5E1A" w:rsidRDefault="00ED5E1A" w:rsidP="00A90A47">
      <w:pPr>
        <w:autoSpaceDE w:val="0"/>
        <w:autoSpaceDN w:val="0"/>
        <w:adjustRightInd w:val="0"/>
        <w:spacing w:after="0" w:line="360" w:lineRule="auto"/>
        <w:jc w:val="both"/>
        <w:rPr>
          <w:rFonts w:ascii="Times New Roman" w:hAnsi="Times New Roman" w:cs="Times New Roman"/>
          <w:sz w:val="24"/>
          <w:szCs w:val="24"/>
        </w:rPr>
      </w:pPr>
    </w:p>
    <w:p w:rsidR="00C87657" w:rsidRDefault="001A2809"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Being dissatisfied by that decision, the appellant</w:t>
      </w:r>
      <w:r w:rsidR="00C87657">
        <w:rPr>
          <w:rFonts w:ascii="Times New Roman" w:hAnsi="Times New Roman" w:cs="Times New Roman"/>
          <w:sz w:val="24"/>
          <w:szCs w:val="24"/>
        </w:rPr>
        <w:t xml:space="preserve"> </w:t>
      </w:r>
      <w:r w:rsidR="001328A0">
        <w:rPr>
          <w:rFonts w:ascii="Times New Roman" w:hAnsi="Times New Roman" w:cs="Times New Roman"/>
          <w:sz w:val="24"/>
          <w:szCs w:val="24"/>
        </w:rPr>
        <w:t xml:space="preserve">appealed </w:t>
      </w:r>
      <w:r w:rsidR="00C87657">
        <w:rPr>
          <w:rFonts w:ascii="Times New Roman" w:hAnsi="Times New Roman" w:cs="Times New Roman"/>
          <w:sz w:val="24"/>
          <w:szCs w:val="24"/>
        </w:rPr>
        <w:t xml:space="preserve">on the following grounds contained in </w:t>
      </w:r>
      <w:r>
        <w:rPr>
          <w:rFonts w:ascii="Times New Roman" w:hAnsi="Times New Roman" w:cs="Times New Roman"/>
          <w:sz w:val="24"/>
          <w:szCs w:val="24"/>
        </w:rPr>
        <w:t>his</w:t>
      </w:r>
      <w:r w:rsidR="00C87657">
        <w:rPr>
          <w:rFonts w:ascii="Times New Roman" w:hAnsi="Times New Roman" w:cs="Times New Roman"/>
          <w:sz w:val="24"/>
          <w:szCs w:val="24"/>
        </w:rPr>
        <w:t xml:space="preserve"> memorandum of appeal, namely;</w:t>
      </w:r>
    </w:p>
    <w:p w:rsidR="00C87657" w:rsidRDefault="00C87657" w:rsidP="00C87657">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trial magistrate </w:t>
      </w:r>
      <w:r w:rsidR="00A30D63">
        <w:rPr>
          <w:rFonts w:ascii="Times New Roman" w:hAnsi="Times New Roman" w:cs="Times New Roman"/>
          <w:sz w:val="24"/>
          <w:szCs w:val="24"/>
        </w:rPr>
        <w:t xml:space="preserve">erred in law and fact </w:t>
      </w:r>
      <w:r w:rsidR="00ED5E1A">
        <w:rPr>
          <w:rFonts w:ascii="Times New Roman" w:hAnsi="Times New Roman" w:cs="Times New Roman"/>
          <w:sz w:val="24"/>
          <w:szCs w:val="24"/>
        </w:rPr>
        <w:t xml:space="preserve">to hold that the plaintiff’s suit is </w:t>
      </w:r>
      <w:r w:rsidR="00ED5E1A" w:rsidRPr="00ED5E1A">
        <w:rPr>
          <w:rFonts w:ascii="Times New Roman" w:hAnsi="Times New Roman" w:cs="Times New Roman"/>
          <w:i/>
          <w:sz w:val="24"/>
          <w:szCs w:val="24"/>
        </w:rPr>
        <w:t>res judicata</w:t>
      </w:r>
      <w:r w:rsidR="00ED5E1A">
        <w:rPr>
          <w:rFonts w:ascii="Times New Roman" w:hAnsi="Times New Roman" w:cs="Times New Roman"/>
          <w:sz w:val="24"/>
          <w:szCs w:val="24"/>
        </w:rPr>
        <w:t xml:space="preserve"> yet the subject matter in Civil Suit No. NEB 00 CV CS 0004 / 2013 is not the same as in case No. 0040/2007</w:t>
      </w:r>
      <w:r>
        <w:rPr>
          <w:rFonts w:ascii="Times New Roman" w:hAnsi="Times New Roman" w:cs="Times New Roman"/>
          <w:sz w:val="24"/>
          <w:szCs w:val="24"/>
        </w:rPr>
        <w:t>.</w:t>
      </w:r>
    </w:p>
    <w:p w:rsidR="00C87657" w:rsidRDefault="00C87657" w:rsidP="00C87657">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ED5E1A">
        <w:rPr>
          <w:rFonts w:ascii="Times New Roman" w:hAnsi="Times New Roman" w:cs="Times New Roman"/>
          <w:sz w:val="24"/>
          <w:szCs w:val="24"/>
        </w:rPr>
        <w:t xml:space="preserve">learned </w:t>
      </w:r>
      <w:r>
        <w:rPr>
          <w:rFonts w:ascii="Times New Roman" w:hAnsi="Times New Roman" w:cs="Times New Roman"/>
          <w:sz w:val="24"/>
          <w:szCs w:val="24"/>
        </w:rPr>
        <w:t xml:space="preserve">trial magistrate erred in law </w:t>
      </w:r>
      <w:r w:rsidR="00ED5E1A">
        <w:rPr>
          <w:rFonts w:ascii="Times New Roman" w:hAnsi="Times New Roman" w:cs="Times New Roman"/>
          <w:sz w:val="24"/>
          <w:szCs w:val="24"/>
        </w:rPr>
        <w:t>and fact to hold that the appellant’s suit is time barred in total disregard of the appellant’s evidence on record</w:t>
      </w:r>
      <w:r w:rsidR="008F0051">
        <w:rPr>
          <w:rFonts w:ascii="Times New Roman" w:hAnsi="Times New Roman" w:cs="Times New Roman"/>
          <w:sz w:val="24"/>
          <w:szCs w:val="24"/>
        </w:rPr>
        <w:t>.</w:t>
      </w:r>
    </w:p>
    <w:p w:rsidR="008F0051" w:rsidRDefault="008F0051" w:rsidP="00C87657">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trial magistrate erred in law and fact </w:t>
      </w:r>
      <w:r w:rsidR="00ED5E1A">
        <w:rPr>
          <w:rFonts w:ascii="Times New Roman" w:hAnsi="Times New Roman" w:cs="Times New Roman"/>
          <w:sz w:val="24"/>
          <w:szCs w:val="24"/>
        </w:rPr>
        <w:t>to hold that the suit belongs to the estate of the respondent’s father without ascertaining the boundaries to which the certificate of title produced relates thereby making a wrong decision</w:t>
      </w:r>
      <w:r>
        <w:rPr>
          <w:rFonts w:ascii="Times New Roman" w:hAnsi="Times New Roman" w:cs="Times New Roman"/>
          <w:sz w:val="24"/>
          <w:szCs w:val="24"/>
        </w:rPr>
        <w:t>.</w:t>
      </w:r>
    </w:p>
    <w:p w:rsidR="00ED5E1A" w:rsidRDefault="00ED5E1A" w:rsidP="00ED5E1A">
      <w:pPr>
        <w:autoSpaceDE w:val="0"/>
        <w:autoSpaceDN w:val="0"/>
        <w:adjustRightInd w:val="0"/>
        <w:spacing w:after="0" w:line="360" w:lineRule="auto"/>
        <w:jc w:val="both"/>
        <w:rPr>
          <w:rFonts w:ascii="Times New Roman" w:hAnsi="Times New Roman" w:cs="Times New Roman"/>
          <w:sz w:val="24"/>
          <w:szCs w:val="24"/>
        </w:rPr>
      </w:pPr>
    </w:p>
    <w:p w:rsidR="00ED5E1A" w:rsidRPr="00ED5E1A" w:rsidRDefault="00ED5E1A" w:rsidP="00ED5E1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hearing of the appeal, counsel for the appellant Mr. </w:t>
      </w:r>
      <w:proofErr w:type="spellStart"/>
      <w:r>
        <w:rPr>
          <w:rFonts w:ascii="Times New Roman" w:hAnsi="Times New Roman" w:cs="Times New Roman"/>
          <w:sz w:val="24"/>
          <w:szCs w:val="24"/>
        </w:rPr>
        <w:t>Komakech</w:t>
      </w:r>
      <w:proofErr w:type="spellEnd"/>
      <w:r>
        <w:rPr>
          <w:rFonts w:ascii="Times New Roman" w:hAnsi="Times New Roman" w:cs="Times New Roman"/>
          <w:sz w:val="24"/>
          <w:szCs w:val="24"/>
        </w:rPr>
        <w:t xml:space="preserve"> Dennis </w:t>
      </w:r>
      <w:proofErr w:type="spellStart"/>
      <w:r>
        <w:rPr>
          <w:rFonts w:ascii="Times New Roman" w:hAnsi="Times New Roman" w:cs="Times New Roman"/>
          <w:sz w:val="24"/>
          <w:szCs w:val="24"/>
        </w:rPr>
        <w:t>Atine</w:t>
      </w:r>
      <w:proofErr w:type="spellEnd"/>
      <w:r>
        <w:rPr>
          <w:rFonts w:ascii="Times New Roman" w:hAnsi="Times New Roman" w:cs="Times New Roman"/>
          <w:sz w:val="24"/>
          <w:szCs w:val="24"/>
        </w:rPr>
        <w:t xml:space="preserve"> sought and was granted leave to amend the memorandum of appeal by introducing a fourth ground of appeal as follows;</w:t>
      </w:r>
    </w:p>
    <w:p w:rsidR="00ED5E1A" w:rsidRDefault="00ED5E1A" w:rsidP="00C87657">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trial magistrate erred in law </w:t>
      </w:r>
      <w:r w:rsidR="0048347A">
        <w:rPr>
          <w:rFonts w:ascii="Times New Roman" w:hAnsi="Times New Roman" w:cs="Times New Roman"/>
          <w:sz w:val="24"/>
          <w:szCs w:val="24"/>
        </w:rPr>
        <w:t>and in fact in holding that the plaintiff sued the wrong party in total disregard of the appellant’s evidence on record.</w:t>
      </w:r>
    </w:p>
    <w:p w:rsidR="008F0051" w:rsidRDefault="008F0051" w:rsidP="00A90A47">
      <w:pPr>
        <w:autoSpaceDE w:val="0"/>
        <w:autoSpaceDN w:val="0"/>
        <w:adjustRightInd w:val="0"/>
        <w:spacing w:after="0" w:line="360" w:lineRule="auto"/>
        <w:jc w:val="both"/>
        <w:rPr>
          <w:rFonts w:ascii="Times New Roman" w:hAnsi="Times New Roman" w:cs="Times New Roman"/>
          <w:sz w:val="24"/>
          <w:szCs w:val="24"/>
        </w:rPr>
      </w:pPr>
    </w:p>
    <w:p w:rsidR="008F0051" w:rsidRPr="00715466" w:rsidRDefault="008F0051"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Submitting in support of the appeal, counsel for the appellant</w:t>
      </w:r>
      <w:r w:rsidR="0048347A">
        <w:rPr>
          <w:rFonts w:ascii="Times New Roman" w:hAnsi="Times New Roman" w:cs="Times New Roman"/>
          <w:sz w:val="24"/>
          <w:szCs w:val="24"/>
        </w:rPr>
        <w:t xml:space="preserve"> argued that since the appellant had </w:t>
      </w:r>
      <w:r w:rsidR="004D1508">
        <w:rPr>
          <w:rFonts w:ascii="Times New Roman" w:hAnsi="Times New Roman" w:cs="Times New Roman"/>
          <w:sz w:val="24"/>
          <w:szCs w:val="24"/>
        </w:rPr>
        <w:t xml:space="preserve">stated </w:t>
      </w:r>
      <w:r w:rsidR="0048347A">
        <w:rPr>
          <w:rFonts w:ascii="Times New Roman" w:hAnsi="Times New Roman" w:cs="Times New Roman"/>
          <w:sz w:val="24"/>
          <w:szCs w:val="24"/>
        </w:rPr>
        <w:t>in his plaint that it is the respondent who rented part of the appellant’s land to the twenty five pe</w:t>
      </w:r>
      <w:r w:rsidR="00C85B4E">
        <w:rPr>
          <w:rFonts w:ascii="Times New Roman" w:hAnsi="Times New Roman" w:cs="Times New Roman"/>
          <w:sz w:val="24"/>
          <w:szCs w:val="24"/>
        </w:rPr>
        <w:t>op</w:t>
      </w:r>
      <w:r w:rsidR="0048347A">
        <w:rPr>
          <w:rFonts w:ascii="Times New Roman" w:hAnsi="Times New Roman" w:cs="Times New Roman"/>
          <w:sz w:val="24"/>
          <w:szCs w:val="24"/>
        </w:rPr>
        <w:t>le he found cultivating on his land, the respondent was a proper party to be sued since the persons on the appellant’s land were in law, his agents.</w:t>
      </w:r>
      <w:r w:rsidR="004D1508">
        <w:rPr>
          <w:rFonts w:ascii="Times New Roman" w:hAnsi="Times New Roman" w:cs="Times New Roman"/>
          <w:sz w:val="24"/>
          <w:szCs w:val="24"/>
        </w:rPr>
        <w:t xml:space="preserve"> He argued further that the plaint clearly indicated that the land trespassed upon was outside the 220.7 acres leased to the father of the deceased and therefore was not the subject of the suit that had been filed in 2007 which related to the 220.7 acres. Lastly, that the 2007 civil suit having been decided on basis of preliminary points of law, the subsequent suit could not have been </w:t>
      </w:r>
      <w:r w:rsidR="004D1508" w:rsidRPr="00715466">
        <w:rPr>
          <w:rFonts w:ascii="Times New Roman" w:hAnsi="Times New Roman" w:cs="Times New Roman"/>
          <w:i/>
          <w:sz w:val="24"/>
          <w:szCs w:val="24"/>
        </w:rPr>
        <w:t>res judicata</w:t>
      </w:r>
      <w:r w:rsidR="004D1508">
        <w:rPr>
          <w:rFonts w:ascii="Times New Roman" w:hAnsi="Times New Roman" w:cs="Times New Roman"/>
          <w:sz w:val="24"/>
          <w:szCs w:val="24"/>
        </w:rPr>
        <w:t xml:space="preserve"> since the </w:t>
      </w:r>
      <w:r w:rsidR="00715466">
        <w:rPr>
          <w:rFonts w:ascii="Times New Roman" w:hAnsi="Times New Roman" w:cs="Times New Roman"/>
          <w:sz w:val="24"/>
          <w:szCs w:val="24"/>
        </w:rPr>
        <w:t>earlier</w:t>
      </w:r>
      <w:r w:rsidR="004D1508">
        <w:rPr>
          <w:rFonts w:ascii="Times New Roman" w:hAnsi="Times New Roman" w:cs="Times New Roman"/>
          <w:sz w:val="24"/>
          <w:szCs w:val="24"/>
        </w:rPr>
        <w:t xml:space="preserve"> suit had not been decided on its merits. He cited </w:t>
      </w:r>
      <w:proofErr w:type="spellStart"/>
      <w:r w:rsidR="00715466" w:rsidRPr="00715466">
        <w:rPr>
          <w:rFonts w:ascii="Times New Roman" w:hAnsi="Times New Roman" w:cs="Times New Roman"/>
          <w:i/>
          <w:sz w:val="24"/>
          <w:szCs w:val="24"/>
        </w:rPr>
        <w:t>Maniraguha</w:t>
      </w:r>
      <w:proofErr w:type="spellEnd"/>
      <w:r w:rsidR="00715466" w:rsidRPr="00715466">
        <w:rPr>
          <w:rFonts w:ascii="Times New Roman" w:hAnsi="Times New Roman" w:cs="Times New Roman"/>
          <w:i/>
          <w:sz w:val="24"/>
          <w:szCs w:val="24"/>
        </w:rPr>
        <w:t xml:space="preserve"> v </w:t>
      </w:r>
      <w:proofErr w:type="spellStart"/>
      <w:r w:rsidR="00715466" w:rsidRPr="00715466">
        <w:rPr>
          <w:rFonts w:ascii="Times New Roman" w:hAnsi="Times New Roman" w:cs="Times New Roman"/>
          <w:i/>
          <w:sz w:val="24"/>
          <w:szCs w:val="24"/>
        </w:rPr>
        <w:t>Nkundiye</w:t>
      </w:r>
      <w:proofErr w:type="spellEnd"/>
      <w:r w:rsidR="00715466" w:rsidRPr="00715466">
        <w:rPr>
          <w:rFonts w:ascii="Times New Roman" w:hAnsi="Times New Roman" w:cs="Times New Roman"/>
          <w:i/>
          <w:sz w:val="24"/>
          <w:szCs w:val="24"/>
        </w:rPr>
        <w:t xml:space="preserve"> C.A Civil Appeal No. 23 of 2005</w:t>
      </w:r>
      <w:r w:rsidR="00715466">
        <w:rPr>
          <w:rFonts w:ascii="Times New Roman" w:hAnsi="Times New Roman" w:cs="Times New Roman"/>
          <w:sz w:val="24"/>
          <w:szCs w:val="24"/>
        </w:rPr>
        <w:t xml:space="preserve">; </w:t>
      </w:r>
      <w:proofErr w:type="spellStart"/>
      <w:r w:rsidR="00715466" w:rsidRPr="00715466">
        <w:rPr>
          <w:rFonts w:ascii="Times New Roman" w:hAnsi="Times New Roman" w:cs="Times New Roman"/>
          <w:i/>
          <w:sz w:val="24"/>
          <w:szCs w:val="24"/>
        </w:rPr>
        <w:t>Ponsiano</w:t>
      </w:r>
      <w:proofErr w:type="spellEnd"/>
      <w:r w:rsidR="00715466" w:rsidRPr="00715466">
        <w:rPr>
          <w:rFonts w:ascii="Times New Roman" w:hAnsi="Times New Roman" w:cs="Times New Roman"/>
          <w:i/>
          <w:sz w:val="24"/>
          <w:szCs w:val="24"/>
        </w:rPr>
        <w:t xml:space="preserve"> </w:t>
      </w:r>
      <w:proofErr w:type="spellStart"/>
      <w:r w:rsidR="00715466" w:rsidRPr="00715466">
        <w:rPr>
          <w:rFonts w:ascii="Times New Roman" w:hAnsi="Times New Roman" w:cs="Times New Roman"/>
          <w:i/>
          <w:sz w:val="24"/>
          <w:szCs w:val="24"/>
        </w:rPr>
        <w:t>Semakula</w:t>
      </w:r>
      <w:proofErr w:type="spellEnd"/>
      <w:r w:rsidR="00715466" w:rsidRPr="00715466">
        <w:rPr>
          <w:rFonts w:ascii="Times New Roman" w:hAnsi="Times New Roman" w:cs="Times New Roman"/>
          <w:i/>
          <w:sz w:val="24"/>
          <w:szCs w:val="24"/>
        </w:rPr>
        <w:t xml:space="preserve"> v </w:t>
      </w:r>
      <w:proofErr w:type="spellStart"/>
      <w:r w:rsidR="00715466" w:rsidRPr="00715466">
        <w:rPr>
          <w:rFonts w:ascii="Times New Roman" w:hAnsi="Times New Roman" w:cs="Times New Roman"/>
          <w:i/>
          <w:sz w:val="24"/>
          <w:szCs w:val="24"/>
        </w:rPr>
        <w:t>Susane</w:t>
      </w:r>
      <w:proofErr w:type="spellEnd"/>
      <w:r w:rsidR="00715466" w:rsidRPr="00715466">
        <w:rPr>
          <w:rFonts w:ascii="Times New Roman" w:hAnsi="Times New Roman" w:cs="Times New Roman"/>
          <w:i/>
          <w:sz w:val="24"/>
          <w:szCs w:val="24"/>
        </w:rPr>
        <w:t xml:space="preserve"> </w:t>
      </w:r>
      <w:proofErr w:type="spellStart"/>
      <w:r w:rsidR="00715466" w:rsidRPr="00715466">
        <w:rPr>
          <w:rFonts w:ascii="Times New Roman" w:hAnsi="Times New Roman" w:cs="Times New Roman"/>
          <w:i/>
          <w:sz w:val="24"/>
          <w:szCs w:val="24"/>
        </w:rPr>
        <w:t>Magala</w:t>
      </w:r>
      <w:proofErr w:type="spellEnd"/>
      <w:r w:rsidR="00715466" w:rsidRPr="00715466">
        <w:rPr>
          <w:rFonts w:ascii="Times New Roman" w:hAnsi="Times New Roman" w:cs="Times New Roman"/>
          <w:i/>
          <w:sz w:val="24"/>
          <w:szCs w:val="24"/>
        </w:rPr>
        <w:t xml:space="preserve"> </w:t>
      </w:r>
      <w:r w:rsidR="00715466">
        <w:rPr>
          <w:rFonts w:ascii="Times New Roman" w:hAnsi="Times New Roman" w:cs="Times New Roman"/>
          <w:i/>
          <w:sz w:val="24"/>
          <w:szCs w:val="24"/>
        </w:rPr>
        <w:t>and</w:t>
      </w:r>
      <w:r w:rsidR="00715466" w:rsidRPr="00715466">
        <w:rPr>
          <w:rFonts w:ascii="Times New Roman" w:hAnsi="Times New Roman" w:cs="Times New Roman"/>
          <w:i/>
          <w:sz w:val="24"/>
          <w:szCs w:val="24"/>
        </w:rPr>
        <w:t xml:space="preserve"> </w:t>
      </w:r>
      <w:r w:rsidR="00715466">
        <w:rPr>
          <w:rFonts w:ascii="Times New Roman" w:hAnsi="Times New Roman" w:cs="Times New Roman"/>
          <w:i/>
          <w:sz w:val="24"/>
          <w:szCs w:val="24"/>
        </w:rPr>
        <w:t>o</w:t>
      </w:r>
      <w:r w:rsidR="00715466" w:rsidRPr="00715466">
        <w:rPr>
          <w:rFonts w:ascii="Times New Roman" w:hAnsi="Times New Roman" w:cs="Times New Roman"/>
          <w:i/>
          <w:sz w:val="24"/>
          <w:szCs w:val="24"/>
        </w:rPr>
        <w:t xml:space="preserve">thers, </w:t>
      </w:r>
      <w:r w:rsidR="00715466">
        <w:rPr>
          <w:rFonts w:ascii="Times New Roman" w:hAnsi="Times New Roman" w:cs="Times New Roman"/>
          <w:i/>
          <w:sz w:val="24"/>
          <w:szCs w:val="24"/>
        </w:rPr>
        <w:t>(</w:t>
      </w:r>
      <w:r w:rsidR="00715466" w:rsidRPr="00715466">
        <w:rPr>
          <w:rFonts w:ascii="Times New Roman" w:hAnsi="Times New Roman" w:cs="Times New Roman"/>
          <w:i/>
          <w:sz w:val="24"/>
          <w:szCs w:val="24"/>
        </w:rPr>
        <w:t>1993</w:t>
      </w:r>
      <w:r w:rsidR="00715466">
        <w:rPr>
          <w:rFonts w:ascii="Times New Roman" w:hAnsi="Times New Roman" w:cs="Times New Roman"/>
          <w:i/>
          <w:sz w:val="24"/>
          <w:szCs w:val="24"/>
        </w:rPr>
        <w:t>)</w:t>
      </w:r>
      <w:r w:rsidR="00715466" w:rsidRPr="00715466">
        <w:rPr>
          <w:rFonts w:ascii="Times New Roman" w:hAnsi="Times New Roman" w:cs="Times New Roman"/>
          <w:i/>
          <w:sz w:val="24"/>
          <w:szCs w:val="24"/>
        </w:rPr>
        <w:t xml:space="preserve"> KALR.213</w:t>
      </w:r>
      <w:r w:rsidR="00715466">
        <w:rPr>
          <w:rFonts w:ascii="Times New Roman" w:hAnsi="Times New Roman" w:cs="Times New Roman"/>
          <w:sz w:val="24"/>
          <w:szCs w:val="24"/>
        </w:rPr>
        <w:t xml:space="preserve"> in support of his submissions.</w:t>
      </w:r>
    </w:p>
    <w:p w:rsidR="00C10E85" w:rsidRDefault="00C10E85" w:rsidP="00A90A47">
      <w:pPr>
        <w:autoSpaceDE w:val="0"/>
        <w:autoSpaceDN w:val="0"/>
        <w:adjustRightInd w:val="0"/>
        <w:spacing w:after="0" w:line="360" w:lineRule="auto"/>
        <w:jc w:val="both"/>
        <w:rPr>
          <w:rFonts w:ascii="Times New Roman" w:hAnsi="Times New Roman" w:cs="Times New Roman"/>
          <w:sz w:val="24"/>
          <w:szCs w:val="24"/>
        </w:rPr>
      </w:pPr>
    </w:p>
    <w:p w:rsidR="00567AF5" w:rsidRDefault="00567AF5" w:rsidP="00A90A47">
      <w:pPr>
        <w:autoSpaceDE w:val="0"/>
        <w:autoSpaceDN w:val="0"/>
        <w:adjustRightInd w:val="0"/>
        <w:spacing w:after="0" w:line="360" w:lineRule="auto"/>
        <w:jc w:val="both"/>
        <w:rPr>
          <w:rFonts w:ascii="Times New Roman" w:hAnsi="Times New Roman" w:cs="Times New Roman"/>
          <w:sz w:val="24"/>
          <w:szCs w:val="24"/>
        </w:rPr>
      </w:pPr>
    </w:p>
    <w:p w:rsidR="00FD7F05" w:rsidRDefault="00FD7F05"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reply to those submissions, counsel for the respondent, Mr. </w:t>
      </w:r>
      <w:r w:rsidR="00567AF5">
        <w:rPr>
          <w:rFonts w:ascii="Times New Roman" w:hAnsi="Times New Roman" w:cs="Times New Roman"/>
          <w:sz w:val="24"/>
          <w:szCs w:val="24"/>
        </w:rPr>
        <w:t xml:space="preserve">Samuel </w:t>
      </w:r>
      <w:proofErr w:type="spellStart"/>
      <w:r w:rsidR="00567AF5">
        <w:rPr>
          <w:rFonts w:ascii="Times New Roman" w:hAnsi="Times New Roman" w:cs="Times New Roman"/>
          <w:sz w:val="24"/>
          <w:szCs w:val="24"/>
        </w:rPr>
        <w:t>Ondoma</w:t>
      </w:r>
      <w:proofErr w:type="spellEnd"/>
      <w:r w:rsidR="001407A8">
        <w:rPr>
          <w:rFonts w:ascii="Times New Roman" w:hAnsi="Times New Roman" w:cs="Times New Roman"/>
          <w:sz w:val="24"/>
          <w:szCs w:val="24"/>
        </w:rPr>
        <w:t>,</w:t>
      </w:r>
      <w:r>
        <w:rPr>
          <w:rFonts w:ascii="Times New Roman" w:hAnsi="Times New Roman" w:cs="Times New Roman"/>
          <w:sz w:val="24"/>
          <w:szCs w:val="24"/>
        </w:rPr>
        <w:t xml:space="preserve"> supported the </w:t>
      </w:r>
      <w:r w:rsidR="00567AF5">
        <w:rPr>
          <w:rFonts w:ascii="Times New Roman" w:hAnsi="Times New Roman" w:cs="Times New Roman"/>
          <w:sz w:val="24"/>
          <w:szCs w:val="24"/>
        </w:rPr>
        <w:t>decision of</w:t>
      </w:r>
      <w:r>
        <w:rPr>
          <w:rFonts w:ascii="Times New Roman" w:hAnsi="Times New Roman" w:cs="Times New Roman"/>
          <w:sz w:val="24"/>
          <w:szCs w:val="24"/>
        </w:rPr>
        <w:t xml:space="preserve"> the court below</w:t>
      </w:r>
      <w:r w:rsidR="00567AF5">
        <w:rPr>
          <w:rFonts w:ascii="Times New Roman" w:hAnsi="Times New Roman" w:cs="Times New Roman"/>
          <w:sz w:val="24"/>
          <w:szCs w:val="24"/>
        </w:rPr>
        <w:t xml:space="preserve"> and stated that it was consistent with the decisions in the case of; - where it was decided that a matter is </w:t>
      </w:r>
      <w:r w:rsidR="00567AF5" w:rsidRPr="00567AF5">
        <w:rPr>
          <w:rFonts w:ascii="Times New Roman" w:hAnsi="Times New Roman" w:cs="Times New Roman"/>
          <w:i/>
          <w:sz w:val="24"/>
          <w:szCs w:val="24"/>
        </w:rPr>
        <w:t>res judicata</w:t>
      </w:r>
      <w:r w:rsidR="00567AF5">
        <w:rPr>
          <w:rFonts w:ascii="Times New Roman" w:hAnsi="Times New Roman" w:cs="Times New Roman"/>
          <w:sz w:val="24"/>
          <w:szCs w:val="24"/>
        </w:rPr>
        <w:t xml:space="preserve"> where it was decided earlier by a court of competent jurisdiction, between the same parties or those claiming under them</w:t>
      </w:r>
      <w:r w:rsidR="00861EFE">
        <w:rPr>
          <w:rFonts w:ascii="Times New Roman" w:hAnsi="Times New Roman" w:cs="Times New Roman"/>
          <w:sz w:val="24"/>
          <w:szCs w:val="24"/>
        </w:rPr>
        <w:t>.</w:t>
      </w:r>
      <w:r w:rsidR="00567AF5">
        <w:rPr>
          <w:rFonts w:ascii="Times New Roman" w:hAnsi="Times New Roman" w:cs="Times New Roman"/>
          <w:sz w:val="24"/>
          <w:szCs w:val="24"/>
        </w:rPr>
        <w:t xml:space="preserve"> The issues raised in the suit were the same as those which had been raised in the earlier suit of 2007 before the same court and in respect of the same land.</w:t>
      </w:r>
      <w:r w:rsidR="00200BE9">
        <w:rPr>
          <w:rFonts w:ascii="Times New Roman" w:hAnsi="Times New Roman" w:cs="Times New Roman"/>
          <w:sz w:val="24"/>
          <w:szCs w:val="24"/>
        </w:rPr>
        <w:t xml:space="preserve"> He prayed that the appeal be dismissed with costs.</w:t>
      </w:r>
    </w:p>
    <w:p w:rsidR="00715466" w:rsidRDefault="00715466" w:rsidP="00861EFE">
      <w:pPr>
        <w:spacing w:after="0" w:line="360" w:lineRule="auto"/>
        <w:jc w:val="both"/>
        <w:rPr>
          <w:rFonts w:ascii="Times New Roman" w:hAnsi="Times New Roman" w:cs="Times New Roman"/>
          <w:sz w:val="24"/>
          <w:szCs w:val="24"/>
        </w:rPr>
      </w:pPr>
    </w:p>
    <w:p w:rsidR="00861EFE" w:rsidRPr="000E0D0D" w:rsidRDefault="00861EFE" w:rsidP="00861E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nature of the duty of a first appellate court was</w:t>
      </w:r>
      <w:r w:rsidRPr="000E0D0D">
        <w:rPr>
          <w:rFonts w:ascii="Times New Roman" w:hAnsi="Times New Roman" w:cs="Times New Roman"/>
          <w:sz w:val="24"/>
          <w:szCs w:val="24"/>
        </w:rPr>
        <w:t xml:space="preserve"> appropriately </w:t>
      </w:r>
      <w:r>
        <w:rPr>
          <w:rFonts w:ascii="Times New Roman" w:hAnsi="Times New Roman" w:cs="Times New Roman"/>
          <w:sz w:val="24"/>
          <w:szCs w:val="24"/>
        </w:rPr>
        <w:t xml:space="preserve">stated </w:t>
      </w:r>
      <w:r w:rsidRPr="000E0D0D">
        <w:rPr>
          <w:rFonts w:ascii="Times New Roman" w:hAnsi="Times New Roman" w:cs="Times New Roman"/>
          <w:sz w:val="24"/>
          <w:szCs w:val="24"/>
        </w:rPr>
        <w:t xml:space="preserve">in </w:t>
      </w:r>
      <w:proofErr w:type="spellStart"/>
      <w:r w:rsidRPr="000E0D0D">
        <w:rPr>
          <w:rFonts w:ascii="Times New Roman" w:hAnsi="Times New Roman" w:cs="Times New Roman"/>
          <w:i/>
          <w:sz w:val="24"/>
          <w:szCs w:val="24"/>
        </w:rPr>
        <w:t>Selle</w:t>
      </w:r>
      <w:proofErr w:type="spellEnd"/>
      <w:r w:rsidRPr="000E0D0D">
        <w:rPr>
          <w:rFonts w:ascii="Times New Roman" w:hAnsi="Times New Roman" w:cs="Times New Roman"/>
          <w:i/>
          <w:sz w:val="24"/>
          <w:szCs w:val="24"/>
        </w:rPr>
        <w:t xml:space="preserve"> v Associated Motor Boat Co. [1968] EA 123</w:t>
      </w:r>
      <w:r w:rsidRPr="000E0D0D">
        <w:rPr>
          <w:rFonts w:ascii="Times New Roman" w:hAnsi="Times New Roman" w:cs="Times New Roman"/>
          <w:sz w:val="24"/>
          <w:szCs w:val="24"/>
        </w:rPr>
        <w:t>, thus:</w:t>
      </w:r>
    </w:p>
    <w:p w:rsidR="00861EFE" w:rsidRDefault="00861EFE" w:rsidP="00861EFE">
      <w:pPr>
        <w:spacing w:after="0"/>
        <w:ind w:left="576" w:right="576"/>
        <w:jc w:val="both"/>
        <w:rPr>
          <w:rFonts w:ascii="Times New Roman" w:hAnsi="Times New Roman" w:cs="Times New Roman"/>
          <w:sz w:val="24"/>
          <w:szCs w:val="24"/>
        </w:rPr>
      </w:pPr>
      <w:r w:rsidRPr="000E0D0D">
        <w:rPr>
          <w:rFonts w:ascii="Times New Roman" w:hAnsi="Times New Roman" w:cs="Times New Roman"/>
          <w:sz w:val="24"/>
          <w:szCs w:val="24"/>
        </w:rPr>
        <w:t xml:space="preserve">An appeal </w:t>
      </w:r>
      <w:r>
        <w:rPr>
          <w:rFonts w:ascii="Times New Roman" w:hAnsi="Times New Roman" w:cs="Times New Roman"/>
          <w:sz w:val="24"/>
          <w:szCs w:val="24"/>
        </w:rPr>
        <w:t>……</w:t>
      </w:r>
      <w:r w:rsidRPr="000E0D0D">
        <w:rPr>
          <w:rFonts w:ascii="Times New Roman" w:hAnsi="Times New Roman" w:cs="Times New Roman"/>
          <w:sz w:val="24"/>
          <w:szCs w:val="24"/>
        </w:rPr>
        <w:t xml:space="preserve"> is by way of retrial and the principles upon which this Court acts in such an appeal are well settled. Briefly put they are that this Court must reconsider the evidence, evaluate it itself and draw its own conclusions though it should always bear in mind that it has neither seen nor heard the witnesses and should make due allowance in this respect. In particular this Court is not bound necessarily to follow the trial judge’s findings of fact if it appears either that he has clearly failed on some point to take account of particular circumstances or probabilities materially to estimate the evidence or if the impression based on the demeanor of a witness is inconsistent with the evidence in the case generally (</w:t>
      </w:r>
      <w:r w:rsidRPr="000E0D0D">
        <w:rPr>
          <w:rFonts w:ascii="Times New Roman" w:hAnsi="Times New Roman" w:cs="Times New Roman"/>
          <w:i/>
          <w:sz w:val="24"/>
          <w:szCs w:val="24"/>
        </w:rPr>
        <w:t xml:space="preserve">Abdul </w:t>
      </w:r>
      <w:proofErr w:type="spellStart"/>
      <w:r w:rsidRPr="000E0D0D">
        <w:rPr>
          <w:rFonts w:ascii="Times New Roman" w:hAnsi="Times New Roman" w:cs="Times New Roman"/>
          <w:i/>
          <w:sz w:val="24"/>
          <w:szCs w:val="24"/>
        </w:rPr>
        <w:t>Hameed</w:t>
      </w:r>
      <w:proofErr w:type="spellEnd"/>
      <w:r w:rsidRPr="000E0D0D">
        <w:rPr>
          <w:rFonts w:ascii="Times New Roman" w:hAnsi="Times New Roman" w:cs="Times New Roman"/>
          <w:i/>
          <w:sz w:val="24"/>
          <w:szCs w:val="24"/>
        </w:rPr>
        <w:t xml:space="preserve"> </w:t>
      </w:r>
      <w:proofErr w:type="spellStart"/>
      <w:r w:rsidRPr="000E0D0D">
        <w:rPr>
          <w:rFonts w:ascii="Times New Roman" w:hAnsi="Times New Roman" w:cs="Times New Roman"/>
          <w:i/>
          <w:sz w:val="24"/>
          <w:szCs w:val="24"/>
        </w:rPr>
        <w:t>Saif</w:t>
      </w:r>
      <w:proofErr w:type="spellEnd"/>
      <w:r w:rsidRPr="000E0D0D">
        <w:rPr>
          <w:rFonts w:ascii="Times New Roman" w:hAnsi="Times New Roman" w:cs="Times New Roman"/>
          <w:i/>
          <w:sz w:val="24"/>
          <w:szCs w:val="24"/>
        </w:rPr>
        <w:t xml:space="preserve"> vs. Ali Mohamed </w:t>
      </w:r>
      <w:proofErr w:type="spellStart"/>
      <w:r w:rsidRPr="000E0D0D">
        <w:rPr>
          <w:rFonts w:ascii="Times New Roman" w:hAnsi="Times New Roman" w:cs="Times New Roman"/>
          <w:i/>
          <w:sz w:val="24"/>
          <w:szCs w:val="24"/>
        </w:rPr>
        <w:t>Sholan</w:t>
      </w:r>
      <w:proofErr w:type="spellEnd"/>
      <w:r w:rsidRPr="000E0D0D">
        <w:rPr>
          <w:rFonts w:ascii="Times New Roman" w:hAnsi="Times New Roman" w:cs="Times New Roman"/>
          <w:i/>
          <w:sz w:val="24"/>
          <w:szCs w:val="24"/>
        </w:rPr>
        <w:t xml:space="preserve"> (1955), 22 E. A. C. A. 270</w:t>
      </w:r>
      <w:r w:rsidRPr="000E0D0D">
        <w:rPr>
          <w:rFonts w:ascii="Times New Roman" w:hAnsi="Times New Roman" w:cs="Times New Roman"/>
          <w:sz w:val="24"/>
          <w:szCs w:val="24"/>
        </w:rPr>
        <w:t>).</w:t>
      </w:r>
    </w:p>
    <w:p w:rsidR="00861EFE" w:rsidRDefault="00861EFE" w:rsidP="00861EFE">
      <w:pPr>
        <w:spacing w:after="0"/>
        <w:ind w:left="576" w:right="576"/>
        <w:jc w:val="both"/>
        <w:rPr>
          <w:rFonts w:ascii="Times New Roman" w:hAnsi="Times New Roman" w:cs="Times New Roman"/>
          <w:sz w:val="24"/>
          <w:szCs w:val="24"/>
        </w:rPr>
      </w:pPr>
    </w:p>
    <w:p w:rsidR="00861EFE" w:rsidRDefault="00861EFE" w:rsidP="00861E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court therefore is enjoined to </w:t>
      </w:r>
      <w:r w:rsidRPr="00956FE0">
        <w:rPr>
          <w:rFonts w:ascii="Times New Roman" w:hAnsi="Times New Roman" w:cs="Times New Roman"/>
          <w:sz w:val="24"/>
          <w:szCs w:val="24"/>
        </w:rPr>
        <w:t>weigh the conflicting evidence and draw its own inference</w:t>
      </w:r>
      <w:r>
        <w:rPr>
          <w:rFonts w:ascii="Times New Roman" w:hAnsi="Times New Roman" w:cs="Times New Roman"/>
          <w:sz w:val="24"/>
          <w:szCs w:val="24"/>
        </w:rPr>
        <w:t>s</w:t>
      </w:r>
      <w:r w:rsidRPr="00956FE0">
        <w:rPr>
          <w:rFonts w:ascii="Times New Roman" w:hAnsi="Times New Roman" w:cs="Times New Roman"/>
          <w:sz w:val="24"/>
          <w:szCs w:val="24"/>
        </w:rPr>
        <w:t xml:space="preserve"> and conclusions</w:t>
      </w:r>
      <w:r>
        <w:rPr>
          <w:rFonts w:ascii="Times New Roman" w:hAnsi="Times New Roman" w:cs="Times New Roman"/>
          <w:sz w:val="24"/>
          <w:szCs w:val="24"/>
        </w:rPr>
        <w:t xml:space="preserve"> in order to come to its </w:t>
      </w:r>
      <w:r w:rsidRPr="00956FE0">
        <w:rPr>
          <w:rFonts w:ascii="Times New Roman" w:hAnsi="Times New Roman" w:cs="Times New Roman"/>
          <w:sz w:val="24"/>
          <w:szCs w:val="24"/>
        </w:rPr>
        <w:t>own decision on issues of fact as well as of law</w:t>
      </w:r>
      <w:r>
        <w:rPr>
          <w:rFonts w:ascii="Times New Roman" w:hAnsi="Times New Roman" w:cs="Times New Roman"/>
          <w:sz w:val="24"/>
          <w:szCs w:val="24"/>
        </w:rPr>
        <w:t xml:space="preserve"> and </w:t>
      </w:r>
      <w:r w:rsidRPr="00956FE0">
        <w:rPr>
          <w:rFonts w:ascii="Times New Roman" w:hAnsi="Times New Roman" w:cs="Times New Roman"/>
          <w:sz w:val="24"/>
          <w:szCs w:val="24"/>
        </w:rPr>
        <w:t>in a case of conflicting evidence</w:t>
      </w:r>
      <w:r>
        <w:rPr>
          <w:rFonts w:ascii="Times New Roman" w:hAnsi="Times New Roman" w:cs="Times New Roman"/>
          <w:sz w:val="24"/>
          <w:szCs w:val="24"/>
        </w:rPr>
        <w:t>, remembering</w:t>
      </w:r>
      <w:r w:rsidRPr="00956FE0">
        <w:rPr>
          <w:rFonts w:ascii="Times New Roman" w:hAnsi="Times New Roman" w:cs="Times New Roman"/>
          <w:sz w:val="24"/>
          <w:szCs w:val="24"/>
        </w:rPr>
        <w:t xml:space="preserve"> to make due allowance for the fact that it has neither seen </w:t>
      </w:r>
      <w:r>
        <w:rPr>
          <w:rFonts w:ascii="Times New Roman" w:hAnsi="Times New Roman" w:cs="Times New Roman"/>
          <w:sz w:val="24"/>
          <w:szCs w:val="24"/>
        </w:rPr>
        <w:t xml:space="preserve">nor heard the witnesses. </w:t>
      </w:r>
      <w:r w:rsidRPr="008C0E75">
        <w:rPr>
          <w:rFonts w:ascii="Times New Roman" w:hAnsi="Times New Roman" w:cs="Times New Roman"/>
          <w:sz w:val="24"/>
          <w:szCs w:val="24"/>
        </w:rPr>
        <w:t>The appellate Court is confined to the e</w:t>
      </w:r>
      <w:r>
        <w:rPr>
          <w:rFonts w:ascii="Times New Roman" w:hAnsi="Times New Roman" w:cs="Times New Roman"/>
          <w:sz w:val="24"/>
          <w:szCs w:val="24"/>
        </w:rPr>
        <w:t xml:space="preserve">vidence on record. Accordingly </w:t>
      </w:r>
      <w:r w:rsidRPr="008C0E75">
        <w:rPr>
          <w:rFonts w:ascii="Times New Roman" w:hAnsi="Times New Roman" w:cs="Times New Roman"/>
          <w:sz w:val="24"/>
          <w:szCs w:val="24"/>
        </w:rPr>
        <w:t xml:space="preserve">the view of the trial </w:t>
      </w:r>
      <w:r>
        <w:rPr>
          <w:rFonts w:ascii="Times New Roman" w:hAnsi="Times New Roman" w:cs="Times New Roman"/>
          <w:sz w:val="24"/>
          <w:szCs w:val="24"/>
        </w:rPr>
        <w:t>court</w:t>
      </w:r>
      <w:r w:rsidRPr="008C0E75">
        <w:rPr>
          <w:rFonts w:ascii="Times New Roman" w:hAnsi="Times New Roman" w:cs="Times New Roman"/>
          <w:sz w:val="24"/>
          <w:szCs w:val="24"/>
        </w:rPr>
        <w:t xml:space="preserve"> as to where credibility lies is entitled to great weight. However, the appellate court may interfere with a finding of fact if the trial court is shown to have overlooked any material feature in the evidence of a witness or if the balance of probabilities as to the credibility of the witness is inclined against the opinion of the trial court.</w:t>
      </w:r>
    </w:p>
    <w:p w:rsidR="00861EFE" w:rsidRDefault="00861EFE" w:rsidP="00A90A47">
      <w:pPr>
        <w:autoSpaceDE w:val="0"/>
        <w:autoSpaceDN w:val="0"/>
        <w:adjustRightInd w:val="0"/>
        <w:spacing w:after="0" w:line="360" w:lineRule="auto"/>
        <w:jc w:val="both"/>
        <w:rPr>
          <w:rFonts w:ascii="Times New Roman" w:hAnsi="Times New Roman" w:cs="Times New Roman"/>
          <w:sz w:val="24"/>
          <w:szCs w:val="24"/>
        </w:rPr>
      </w:pPr>
    </w:p>
    <w:p w:rsidR="004840F5" w:rsidRPr="004840F5" w:rsidRDefault="004E5176" w:rsidP="004840F5">
      <w:pPr>
        <w:autoSpaceDE w:val="0"/>
        <w:autoSpaceDN w:val="0"/>
        <w:adjustRightInd w:val="0"/>
        <w:spacing w:after="0" w:line="360" w:lineRule="auto"/>
        <w:jc w:val="both"/>
        <w:rPr>
          <w:rFonts w:ascii="Times New Roman" w:hAnsi="Times New Roman" w:cs="Times New Roman"/>
          <w:sz w:val="24"/>
          <w:szCs w:val="24"/>
        </w:rPr>
      </w:pPr>
      <w:r w:rsidRPr="004840F5">
        <w:rPr>
          <w:rFonts w:ascii="Times New Roman" w:hAnsi="Times New Roman" w:cs="Times New Roman"/>
          <w:sz w:val="24"/>
          <w:szCs w:val="24"/>
        </w:rPr>
        <w:t xml:space="preserve">Ground one of the appeal raises the issue whether the trial magistrate was right to dismiss the suit for being </w:t>
      </w:r>
      <w:r w:rsidRPr="004840F5">
        <w:rPr>
          <w:rFonts w:ascii="Times New Roman" w:hAnsi="Times New Roman" w:cs="Times New Roman"/>
          <w:i/>
          <w:sz w:val="24"/>
          <w:szCs w:val="24"/>
        </w:rPr>
        <w:t>res judicata</w:t>
      </w:r>
      <w:r w:rsidRPr="004840F5">
        <w:rPr>
          <w:rFonts w:ascii="Times New Roman" w:hAnsi="Times New Roman" w:cs="Times New Roman"/>
          <w:sz w:val="24"/>
          <w:szCs w:val="24"/>
        </w:rPr>
        <w:t xml:space="preserve">. </w:t>
      </w:r>
      <w:r w:rsidR="004840F5" w:rsidRPr="004840F5">
        <w:rPr>
          <w:rFonts w:ascii="Times New Roman" w:hAnsi="Times New Roman" w:cs="Times New Roman"/>
          <w:sz w:val="24"/>
          <w:szCs w:val="24"/>
        </w:rPr>
        <w:t xml:space="preserve">Section 7 of </w:t>
      </w:r>
      <w:r w:rsidR="004840F5" w:rsidRPr="004840F5">
        <w:rPr>
          <w:rFonts w:ascii="Times New Roman" w:hAnsi="Times New Roman" w:cs="Times New Roman"/>
          <w:i/>
          <w:sz w:val="24"/>
          <w:szCs w:val="24"/>
        </w:rPr>
        <w:t>The Civil Procedure Act</w:t>
      </w:r>
      <w:r w:rsidR="004840F5" w:rsidRPr="004840F5">
        <w:rPr>
          <w:rFonts w:ascii="Times New Roman" w:hAnsi="Times New Roman" w:cs="Times New Roman"/>
          <w:sz w:val="24"/>
          <w:szCs w:val="24"/>
        </w:rPr>
        <w:t xml:space="preserve"> provides:</w:t>
      </w:r>
    </w:p>
    <w:p w:rsidR="004840F5" w:rsidRPr="004840F5" w:rsidRDefault="004840F5" w:rsidP="004840F5">
      <w:pPr>
        <w:pStyle w:val="NormalWeb"/>
        <w:spacing w:before="0" w:beforeAutospacing="0" w:after="0" w:afterAutospacing="0" w:line="276" w:lineRule="auto"/>
        <w:ind w:left="576" w:right="576"/>
        <w:jc w:val="both"/>
        <w:rPr>
          <w:i/>
        </w:rPr>
      </w:pPr>
      <w:r w:rsidRPr="004840F5">
        <w:rPr>
          <w:rStyle w:val="Emphasis"/>
          <w:bCs/>
          <w:i w:val="0"/>
        </w:rPr>
        <w:t xml:space="preserve">No court shall try any suit or issue in which the matter directly and substantially in issue has been directly and substantially in issue in a former suit between the same parties, or between parties under whom they or any of them claim, litigating under </w:t>
      </w:r>
      <w:r w:rsidRPr="004840F5">
        <w:rPr>
          <w:rStyle w:val="Emphasis"/>
          <w:bCs/>
          <w:i w:val="0"/>
        </w:rPr>
        <w:lastRenderedPageBreak/>
        <w:t>the same title, in a court competent to try the subsequent suit or the suit in which the issue has been subsequently raised, and has been heard and finally decided by that court.”</w:t>
      </w:r>
    </w:p>
    <w:p w:rsidR="004840F5" w:rsidRDefault="004840F5" w:rsidP="004840F5">
      <w:pPr>
        <w:autoSpaceDE w:val="0"/>
        <w:autoSpaceDN w:val="0"/>
        <w:adjustRightInd w:val="0"/>
        <w:spacing w:after="0" w:line="360" w:lineRule="auto"/>
        <w:jc w:val="both"/>
        <w:rPr>
          <w:rFonts w:ascii="Times New Roman" w:hAnsi="Times New Roman" w:cs="Times New Roman"/>
          <w:sz w:val="24"/>
          <w:szCs w:val="24"/>
        </w:rPr>
      </w:pPr>
    </w:p>
    <w:p w:rsidR="00715466" w:rsidRPr="004840F5" w:rsidRDefault="004E5176" w:rsidP="004840F5">
      <w:pPr>
        <w:autoSpaceDE w:val="0"/>
        <w:autoSpaceDN w:val="0"/>
        <w:adjustRightInd w:val="0"/>
        <w:spacing w:after="0" w:line="360" w:lineRule="auto"/>
        <w:jc w:val="both"/>
        <w:rPr>
          <w:rFonts w:ascii="Times New Roman" w:hAnsi="Times New Roman" w:cs="Times New Roman"/>
          <w:sz w:val="24"/>
          <w:szCs w:val="24"/>
        </w:rPr>
      </w:pPr>
      <w:r w:rsidRPr="004840F5">
        <w:rPr>
          <w:rFonts w:ascii="Times New Roman" w:hAnsi="Times New Roman" w:cs="Times New Roman"/>
          <w:sz w:val="24"/>
          <w:szCs w:val="24"/>
        </w:rPr>
        <w:t>T</w:t>
      </w:r>
      <w:r w:rsidR="00715466" w:rsidRPr="004840F5">
        <w:rPr>
          <w:rFonts w:ascii="Times New Roman" w:hAnsi="Times New Roman" w:cs="Times New Roman"/>
          <w:sz w:val="24"/>
          <w:szCs w:val="24"/>
        </w:rPr>
        <w:t xml:space="preserve">he Court of Appeal in </w:t>
      </w:r>
      <w:proofErr w:type="spellStart"/>
      <w:r w:rsidR="00715466" w:rsidRPr="004840F5">
        <w:rPr>
          <w:rStyle w:val="Strong"/>
          <w:rFonts w:ascii="Times New Roman" w:hAnsi="Times New Roman" w:cs="Times New Roman"/>
          <w:b w:val="0"/>
          <w:i/>
          <w:sz w:val="24"/>
          <w:szCs w:val="24"/>
        </w:rPr>
        <w:t>Ponsiano</w:t>
      </w:r>
      <w:proofErr w:type="spellEnd"/>
      <w:r w:rsidR="00715466" w:rsidRPr="004840F5">
        <w:rPr>
          <w:rStyle w:val="Strong"/>
          <w:rFonts w:ascii="Times New Roman" w:hAnsi="Times New Roman" w:cs="Times New Roman"/>
          <w:b w:val="0"/>
          <w:i/>
          <w:sz w:val="24"/>
          <w:szCs w:val="24"/>
        </w:rPr>
        <w:t xml:space="preserve"> </w:t>
      </w:r>
      <w:proofErr w:type="spellStart"/>
      <w:r w:rsidR="00715466" w:rsidRPr="004840F5">
        <w:rPr>
          <w:rStyle w:val="Strong"/>
          <w:rFonts w:ascii="Times New Roman" w:hAnsi="Times New Roman" w:cs="Times New Roman"/>
          <w:b w:val="0"/>
          <w:i/>
          <w:sz w:val="24"/>
          <w:szCs w:val="24"/>
        </w:rPr>
        <w:t>Semakula</w:t>
      </w:r>
      <w:proofErr w:type="spellEnd"/>
      <w:r w:rsidR="00715466" w:rsidRPr="004840F5">
        <w:rPr>
          <w:rStyle w:val="Strong"/>
          <w:rFonts w:ascii="Times New Roman" w:hAnsi="Times New Roman" w:cs="Times New Roman"/>
          <w:b w:val="0"/>
          <w:i/>
          <w:sz w:val="24"/>
          <w:szCs w:val="24"/>
        </w:rPr>
        <w:t xml:space="preserve"> v </w:t>
      </w:r>
      <w:proofErr w:type="spellStart"/>
      <w:r w:rsidR="00715466" w:rsidRPr="004840F5">
        <w:rPr>
          <w:rStyle w:val="Strong"/>
          <w:rFonts w:ascii="Times New Roman" w:hAnsi="Times New Roman" w:cs="Times New Roman"/>
          <w:b w:val="0"/>
          <w:i/>
          <w:sz w:val="24"/>
          <w:szCs w:val="24"/>
        </w:rPr>
        <w:t>Susane</w:t>
      </w:r>
      <w:proofErr w:type="spellEnd"/>
      <w:r w:rsidR="00715466" w:rsidRPr="004840F5">
        <w:rPr>
          <w:rStyle w:val="Strong"/>
          <w:rFonts w:ascii="Times New Roman" w:hAnsi="Times New Roman" w:cs="Times New Roman"/>
          <w:b w:val="0"/>
          <w:i/>
          <w:sz w:val="24"/>
          <w:szCs w:val="24"/>
        </w:rPr>
        <w:t xml:space="preserve"> </w:t>
      </w:r>
      <w:proofErr w:type="spellStart"/>
      <w:r w:rsidR="00715466" w:rsidRPr="004840F5">
        <w:rPr>
          <w:rStyle w:val="Strong"/>
          <w:rFonts w:ascii="Times New Roman" w:hAnsi="Times New Roman" w:cs="Times New Roman"/>
          <w:b w:val="0"/>
          <w:i/>
          <w:sz w:val="24"/>
          <w:szCs w:val="24"/>
        </w:rPr>
        <w:t>Magala</w:t>
      </w:r>
      <w:proofErr w:type="spellEnd"/>
      <w:r w:rsidR="00715466" w:rsidRPr="004840F5">
        <w:rPr>
          <w:rStyle w:val="Strong"/>
          <w:rFonts w:ascii="Times New Roman" w:hAnsi="Times New Roman" w:cs="Times New Roman"/>
          <w:b w:val="0"/>
          <w:i/>
          <w:sz w:val="24"/>
          <w:szCs w:val="24"/>
        </w:rPr>
        <w:t xml:space="preserve"> </w:t>
      </w:r>
      <w:r w:rsidRPr="004840F5">
        <w:rPr>
          <w:rStyle w:val="Strong"/>
          <w:rFonts w:ascii="Times New Roman" w:hAnsi="Times New Roman" w:cs="Times New Roman"/>
          <w:b w:val="0"/>
          <w:i/>
          <w:sz w:val="24"/>
          <w:szCs w:val="24"/>
        </w:rPr>
        <w:t>and</w:t>
      </w:r>
      <w:r w:rsidR="00715466" w:rsidRPr="004840F5">
        <w:rPr>
          <w:rStyle w:val="Strong"/>
          <w:rFonts w:ascii="Times New Roman" w:hAnsi="Times New Roman" w:cs="Times New Roman"/>
          <w:b w:val="0"/>
          <w:i/>
          <w:sz w:val="24"/>
          <w:szCs w:val="24"/>
        </w:rPr>
        <w:t xml:space="preserve"> </w:t>
      </w:r>
      <w:r w:rsidRPr="004840F5">
        <w:rPr>
          <w:rStyle w:val="Strong"/>
          <w:rFonts w:ascii="Times New Roman" w:hAnsi="Times New Roman" w:cs="Times New Roman"/>
          <w:b w:val="0"/>
          <w:i/>
          <w:sz w:val="24"/>
          <w:szCs w:val="24"/>
        </w:rPr>
        <w:t>others (</w:t>
      </w:r>
      <w:r w:rsidR="00715466" w:rsidRPr="004840F5">
        <w:rPr>
          <w:rStyle w:val="Strong"/>
          <w:rFonts w:ascii="Times New Roman" w:hAnsi="Times New Roman" w:cs="Times New Roman"/>
          <w:b w:val="0"/>
          <w:i/>
          <w:sz w:val="24"/>
          <w:szCs w:val="24"/>
        </w:rPr>
        <w:t>1993</w:t>
      </w:r>
      <w:r w:rsidRPr="004840F5">
        <w:rPr>
          <w:rStyle w:val="Strong"/>
          <w:rFonts w:ascii="Times New Roman" w:hAnsi="Times New Roman" w:cs="Times New Roman"/>
          <w:b w:val="0"/>
          <w:i/>
          <w:sz w:val="24"/>
          <w:szCs w:val="24"/>
        </w:rPr>
        <w:t>)</w:t>
      </w:r>
      <w:r w:rsidR="00715466" w:rsidRPr="004840F5">
        <w:rPr>
          <w:rStyle w:val="Strong"/>
          <w:rFonts w:ascii="Times New Roman" w:hAnsi="Times New Roman" w:cs="Times New Roman"/>
          <w:b w:val="0"/>
          <w:i/>
          <w:sz w:val="24"/>
          <w:szCs w:val="24"/>
        </w:rPr>
        <w:t xml:space="preserve"> KALR 213</w:t>
      </w:r>
      <w:r w:rsidR="00715466" w:rsidRPr="004840F5">
        <w:rPr>
          <w:rFonts w:ascii="Times New Roman" w:hAnsi="Times New Roman" w:cs="Times New Roman"/>
          <w:sz w:val="24"/>
          <w:szCs w:val="24"/>
        </w:rPr>
        <w:t xml:space="preserve"> </w:t>
      </w:r>
      <w:r w:rsidRPr="004840F5">
        <w:rPr>
          <w:rFonts w:ascii="Times New Roman" w:hAnsi="Times New Roman" w:cs="Times New Roman"/>
          <w:sz w:val="24"/>
          <w:szCs w:val="24"/>
        </w:rPr>
        <w:t>explained</w:t>
      </w:r>
      <w:r w:rsidR="00715466" w:rsidRPr="004840F5">
        <w:rPr>
          <w:rFonts w:ascii="Times New Roman" w:hAnsi="Times New Roman" w:cs="Times New Roman"/>
          <w:sz w:val="24"/>
          <w:szCs w:val="24"/>
        </w:rPr>
        <w:t xml:space="preserve"> the doctrine of </w:t>
      </w:r>
      <w:r w:rsidR="00715466" w:rsidRPr="004840F5">
        <w:rPr>
          <w:rStyle w:val="Emphasis"/>
          <w:rFonts w:ascii="Times New Roman" w:hAnsi="Times New Roman" w:cs="Times New Roman"/>
          <w:sz w:val="24"/>
          <w:szCs w:val="24"/>
        </w:rPr>
        <w:t>res-judicata</w:t>
      </w:r>
      <w:r w:rsidRPr="004840F5">
        <w:rPr>
          <w:rFonts w:ascii="Times New Roman" w:hAnsi="Times New Roman" w:cs="Times New Roman"/>
          <w:sz w:val="24"/>
          <w:szCs w:val="24"/>
        </w:rPr>
        <w:t xml:space="preserve"> as follows; - </w:t>
      </w:r>
    </w:p>
    <w:p w:rsidR="00715466" w:rsidRPr="004E5176" w:rsidRDefault="00715466" w:rsidP="00F214FA">
      <w:pPr>
        <w:pStyle w:val="NormalWeb"/>
        <w:spacing w:before="0" w:beforeAutospacing="0" w:after="0" w:afterAutospacing="0" w:line="276" w:lineRule="auto"/>
        <w:ind w:left="576" w:right="576"/>
        <w:jc w:val="both"/>
        <w:rPr>
          <w:i/>
        </w:rPr>
      </w:pPr>
      <w:r w:rsidRPr="004840F5">
        <w:rPr>
          <w:rStyle w:val="Emphasis"/>
          <w:i w:val="0"/>
        </w:rPr>
        <w:t xml:space="preserve">The doctrine of </w:t>
      </w:r>
      <w:r w:rsidRPr="004840F5">
        <w:rPr>
          <w:rStyle w:val="Emphasis"/>
        </w:rPr>
        <w:t>res-judicata</w:t>
      </w:r>
      <w:r w:rsidRPr="004840F5">
        <w:rPr>
          <w:rStyle w:val="Emphasis"/>
          <w:i w:val="0"/>
        </w:rPr>
        <w:t xml:space="preserve">, embodied in </w:t>
      </w:r>
      <w:r w:rsidR="004E5176" w:rsidRPr="004840F5">
        <w:rPr>
          <w:rStyle w:val="Strong"/>
          <w:b w:val="0"/>
          <w:iCs/>
        </w:rPr>
        <w:t xml:space="preserve">s </w:t>
      </w:r>
      <w:r w:rsidRPr="004840F5">
        <w:rPr>
          <w:rStyle w:val="Strong"/>
          <w:b w:val="0"/>
          <w:iCs/>
        </w:rPr>
        <w:t>7</w:t>
      </w:r>
      <w:r w:rsidRPr="004840F5">
        <w:rPr>
          <w:rStyle w:val="Strong"/>
          <w:b w:val="0"/>
          <w:i/>
          <w:iCs/>
        </w:rPr>
        <w:t xml:space="preserve"> of the Civil Procedure Act</w:t>
      </w:r>
      <w:r w:rsidRPr="004840F5">
        <w:rPr>
          <w:rStyle w:val="Emphasis"/>
          <w:i w:val="0"/>
        </w:rPr>
        <w:t>, is a fundament</w:t>
      </w:r>
      <w:r w:rsidR="004E5176" w:rsidRPr="004840F5">
        <w:rPr>
          <w:rStyle w:val="Emphasis"/>
          <w:i w:val="0"/>
        </w:rPr>
        <w:t>al</w:t>
      </w:r>
      <w:r w:rsidRPr="004840F5">
        <w:rPr>
          <w:rStyle w:val="Emphasis"/>
          <w:i w:val="0"/>
        </w:rPr>
        <w:t xml:space="preserve"> doctrine of all courts that there must be an end of litigation. The spirit of the doctrine</w:t>
      </w:r>
      <w:r w:rsidRPr="004E5176">
        <w:rPr>
          <w:rStyle w:val="Emphasis"/>
          <w:i w:val="0"/>
        </w:rPr>
        <w:t xml:space="preserve"> succinctly expressed in the well-know</w:t>
      </w:r>
      <w:r w:rsidR="004E5176">
        <w:rPr>
          <w:rStyle w:val="Emphasis"/>
          <w:i w:val="0"/>
        </w:rPr>
        <w:t>n</w:t>
      </w:r>
      <w:r w:rsidRPr="004E5176">
        <w:rPr>
          <w:rStyle w:val="Emphasis"/>
          <w:i w:val="0"/>
        </w:rPr>
        <w:t xml:space="preserve"> maxim: ‘</w:t>
      </w:r>
      <w:proofErr w:type="spellStart"/>
      <w:r w:rsidRPr="004E5176">
        <w:rPr>
          <w:rStyle w:val="Strong"/>
          <w:b w:val="0"/>
          <w:i/>
          <w:iCs/>
        </w:rPr>
        <w:t>nemo</w:t>
      </w:r>
      <w:proofErr w:type="spellEnd"/>
      <w:r w:rsidRPr="004E5176">
        <w:rPr>
          <w:rStyle w:val="Strong"/>
          <w:b w:val="0"/>
          <w:i/>
          <w:iCs/>
        </w:rPr>
        <w:t xml:space="preserve"> debt </w:t>
      </w:r>
      <w:proofErr w:type="spellStart"/>
      <w:proofErr w:type="gramStart"/>
      <w:r w:rsidRPr="004E5176">
        <w:rPr>
          <w:rStyle w:val="Strong"/>
          <w:b w:val="0"/>
          <w:i/>
          <w:iCs/>
        </w:rPr>
        <w:t>bis</w:t>
      </w:r>
      <w:proofErr w:type="spellEnd"/>
      <w:proofErr w:type="gramEnd"/>
      <w:r w:rsidRPr="004E5176">
        <w:rPr>
          <w:rStyle w:val="Strong"/>
          <w:b w:val="0"/>
          <w:i/>
          <w:iCs/>
        </w:rPr>
        <w:t xml:space="preserve"> </w:t>
      </w:r>
      <w:proofErr w:type="spellStart"/>
      <w:r w:rsidRPr="004E5176">
        <w:rPr>
          <w:rStyle w:val="Strong"/>
          <w:b w:val="0"/>
          <w:i/>
          <w:iCs/>
        </w:rPr>
        <w:t>vexari</w:t>
      </w:r>
      <w:proofErr w:type="spellEnd"/>
      <w:r w:rsidRPr="004E5176">
        <w:rPr>
          <w:rStyle w:val="Strong"/>
          <w:b w:val="0"/>
          <w:i/>
          <w:iCs/>
        </w:rPr>
        <w:t xml:space="preserve"> pro </w:t>
      </w:r>
      <w:proofErr w:type="spellStart"/>
      <w:r w:rsidRPr="004E5176">
        <w:rPr>
          <w:rStyle w:val="Strong"/>
          <w:b w:val="0"/>
          <w:i/>
          <w:iCs/>
        </w:rPr>
        <w:t>una</w:t>
      </w:r>
      <w:proofErr w:type="spellEnd"/>
      <w:r w:rsidRPr="004E5176">
        <w:rPr>
          <w:rStyle w:val="Strong"/>
          <w:b w:val="0"/>
          <w:i/>
          <w:iCs/>
        </w:rPr>
        <w:t xml:space="preserve"> et </w:t>
      </w:r>
      <w:proofErr w:type="spellStart"/>
      <w:r w:rsidRPr="004E5176">
        <w:rPr>
          <w:rStyle w:val="Strong"/>
          <w:b w:val="0"/>
          <w:i/>
          <w:iCs/>
        </w:rPr>
        <w:t>eada</w:t>
      </w:r>
      <w:proofErr w:type="spellEnd"/>
      <w:r w:rsidRPr="004E5176">
        <w:rPr>
          <w:rStyle w:val="Strong"/>
          <w:b w:val="0"/>
          <w:i/>
          <w:iCs/>
        </w:rPr>
        <w:t xml:space="preserve"> </w:t>
      </w:r>
      <w:proofErr w:type="spellStart"/>
      <w:r w:rsidRPr="004E5176">
        <w:rPr>
          <w:rStyle w:val="Strong"/>
          <w:b w:val="0"/>
          <w:i/>
          <w:iCs/>
        </w:rPr>
        <w:t>causa</w:t>
      </w:r>
      <w:proofErr w:type="spellEnd"/>
      <w:r w:rsidRPr="004E5176">
        <w:rPr>
          <w:rStyle w:val="Emphasis"/>
          <w:i w:val="0"/>
        </w:rPr>
        <w:t>’ (No one should be vexed twice for the same cause).</w:t>
      </w:r>
      <w:r w:rsidR="004E5176">
        <w:rPr>
          <w:rStyle w:val="Emphasis"/>
          <w:i w:val="0"/>
        </w:rPr>
        <w:t xml:space="preserve"> </w:t>
      </w:r>
      <w:r w:rsidRPr="004E5176">
        <w:rPr>
          <w:rStyle w:val="Emphasis"/>
          <w:i w:val="0"/>
        </w:rPr>
        <w:t>Justice requires that every matter should be once fairly tried and having been tried once, all litigation about it should be concluded forever between the parties. The test</w:t>
      </w:r>
      <w:r w:rsidRPr="004E5176">
        <w:rPr>
          <w:i/>
        </w:rPr>
        <w:t xml:space="preserve"> </w:t>
      </w:r>
      <w:r w:rsidRPr="004E5176">
        <w:rPr>
          <w:rStyle w:val="Emphasis"/>
          <w:i w:val="0"/>
        </w:rPr>
        <w:t xml:space="preserve">whether or not a suit is barred by </w:t>
      </w:r>
      <w:r w:rsidRPr="004E5176">
        <w:rPr>
          <w:rStyle w:val="Strong"/>
          <w:b w:val="0"/>
          <w:i/>
          <w:iCs/>
        </w:rPr>
        <w:t>res-judicata</w:t>
      </w:r>
      <w:r w:rsidRPr="004E5176">
        <w:rPr>
          <w:rStyle w:val="Emphasis"/>
          <w:i w:val="0"/>
        </w:rPr>
        <w:t xml:space="preserve"> appears to be that the plaintiff in the second suit trying to bring before the court in another way and in the form of a new cause of action, a transaction which he has already put before a court of competent jurisdiction in earlier proceedings and which has been adjudicated upon. If so, the plea of </w:t>
      </w:r>
      <w:r w:rsidRPr="004E5176">
        <w:rPr>
          <w:rStyle w:val="Strong"/>
          <w:b w:val="0"/>
          <w:i/>
          <w:iCs/>
        </w:rPr>
        <w:t>res-judicata</w:t>
      </w:r>
      <w:r w:rsidRPr="004E5176">
        <w:rPr>
          <w:rStyle w:val="Emphasis"/>
          <w:i w:val="0"/>
        </w:rPr>
        <w:t xml:space="preserve"> applied not only to points upon which the first court was actually required to adjudicate but to every point which properly belongs to the subject of litigation and which the parties, exercising reasonable diligence might have brought forward at the time”. </w:t>
      </w:r>
      <w:r w:rsidRPr="004E5176">
        <w:rPr>
          <w:i/>
        </w:rPr>
        <w:t>  </w:t>
      </w:r>
    </w:p>
    <w:p w:rsidR="00905CE0" w:rsidRDefault="00905CE0" w:rsidP="00A90A47">
      <w:pPr>
        <w:autoSpaceDE w:val="0"/>
        <w:autoSpaceDN w:val="0"/>
        <w:adjustRightInd w:val="0"/>
        <w:spacing w:after="0" w:line="360" w:lineRule="auto"/>
        <w:jc w:val="both"/>
        <w:rPr>
          <w:rFonts w:ascii="Times New Roman" w:hAnsi="Times New Roman" w:cs="Times New Roman"/>
          <w:sz w:val="24"/>
          <w:szCs w:val="24"/>
        </w:rPr>
      </w:pPr>
    </w:p>
    <w:p w:rsidR="00C83CF6" w:rsidRDefault="00C83CF6" w:rsidP="00C83CF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minimum requirements under that provision were stated by the Supreme Court in </w:t>
      </w:r>
      <w:proofErr w:type="spellStart"/>
      <w:r w:rsidRPr="00C83CF6">
        <w:rPr>
          <w:rFonts w:ascii="Times New Roman" w:hAnsi="Times New Roman" w:cs="Times New Roman"/>
          <w:i/>
          <w:sz w:val="24"/>
          <w:szCs w:val="24"/>
        </w:rPr>
        <w:t>Karia</w:t>
      </w:r>
      <w:proofErr w:type="spellEnd"/>
      <w:r w:rsidRPr="00C83CF6">
        <w:rPr>
          <w:rFonts w:ascii="Times New Roman" w:hAnsi="Times New Roman" w:cs="Times New Roman"/>
          <w:i/>
          <w:sz w:val="24"/>
          <w:szCs w:val="24"/>
        </w:rPr>
        <w:t xml:space="preserve"> and another v Attorney General and others [2005] 1 EA 83</w:t>
      </w:r>
      <w:r w:rsidRPr="00C83CF6">
        <w:rPr>
          <w:rFonts w:ascii="Times New Roman" w:hAnsi="Times New Roman" w:cs="Times New Roman"/>
          <w:sz w:val="24"/>
          <w:szCs w:val="24"/>
        </w:rPr>
        <w:t xml:space="preserve"> </w:t>
      </w:r>
      <w:r>
        <w:rPr>
          <w:rFonts w:ascii="Times New Roman" w:hAnsi="Times New Roman" w:cs="Times New Roman"/>
          <w:sz w:val="24"/>
          <w:szCs w:val="24"/>
        </w:rPr>
        <w:t xml:space="preserve">to be that; (a) </w:t>
      </w:r>
      <w:r w:rsidRPr="00C83CF6">
        <w:rPr>
          <w:rFonts w:ascii="Times New Roman" w:hAnsi="Times New Roman" w:cs="Times New Roman"/>
          <w:sz w:val="24"/>
          <w:szCs w:val="24"/>
        </w:rPr>
        <w:t>there has to be a former suit or iss</w:t>
      </w:r>
      <w:r>
        <w:rPr>
          <w:rFonts w:ascii="Times New Roman" w:hAnsi="Times New Roman" w:cs="Times New Roman"/>
          <w:sz w:val="24"/>
          <w:szCs w:val="24"/>
        </w:rPr>
        <w:t>ue decided by a competent court (b) t</w:t>
      </w:r>
      <w:r w:rsidRPr="00C83CF6">
        <w:rPr>
          <w:rFonts w:ascii="Times New Roman" w:hAnsi="Times New Roman" w:cs="Times New Roman"/>
          <w:sz w:val="24"/>
          <w:szCs w:val="24"/>
        </w:rPr>
        <w:t>he matter in dispute in the former suit between the parties must also be directly or substantially in dispute between the parties in the suit where t</w:t>
      </w:r>
      <w:r>
        <w:rPr>
          <w:rFonts w:ascii="Times New Roman" w:hAnsi="Times New Roman" w:cs="Times New Roman"/>
          <w:sz w:val="24"/>
          <w:szCs w:val="24"/>
        </w:rPr>
        <w:t>he doctrine is pleaded as a bar and (c) t</w:t>
      </w:r>
      <w:r w:rsidRPr="00C83CF6">
        <w:rPr>
          <w:rFonts w:ascii="Times New Roman" w:hAnsi="Times New Roman" w:cs="Times New Roman"/>
          <w:sz w:val="24"/>
          <w:szCs w:val="24"/>
        </w:rPr>
        <w:t>he parties in the former suit should be the same parties or parties under whom they or any of them claim, litigating under the same title.</w:t>
      </w:r>
    </w:p>
    <w:p w:rsidR="00C83CF6" w:rsidRDefault="00C83CF6" w:rsidP="00C83CF6">
      <w:pPr>
        <w:autoSpaceDE w:val="0"/>
        <w:autoSpaceDN w:val="0"/>
        <w:adjustRightInd w:val="0"/>
        <w:spacing w:after="0" w:line="360" w:lineRule="auto"/>
        <w:jc w:val="both"/>
        <w:rPr>
          <w:rFonts w:ascii="Times New Roman" w:hAnsi="Times New Roman" w:cs="Times New Roman"/>
          <w:sz w:val="24"/>
          <w:szCs w:val="24"/>
        </w:rPr>
      </w:pPr>
    </w:p>
    <w:p w:rsidR="00F214FA" w:rsidRDefault="004840F5" w:rsidP="00F214F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F214FA">
        <w:rPr>
          <w:rFonts w:ascii="Times New Roman" w:hAnsi="Times New Roman" w:cs="Times New Roman"/>
          <w:i/>
          <w:sz w:val="24"/>
          <w:szCs w:val="24"/>
        </w:rPr>
        <w:t xml:space="preserve">Boutique </w:t>
      </w:r>
      <w:proofErr w:type="spellStart"/>
      <w:r w:rsidRPr="00F214FA">
        <w:rPr>
          <w:rFonts w:ascii="Times New Roman" w:hAnsi="Times New Roman" w:cs="Times New Roman"/>
          <w:i/>
          <w:sz w:val="24"/>
          <w:szCs w:val="24"/>
        </w:rPr>
        <w:t>Shazim</w:t>
      </w:r>
      <w:proofErr w:type="spellEnd"/>
      <w:r w:rsidRPr="00F214FA">
        <w:rPr>
          <w:rFonts w:ascii="Times New Roman" w:hAnsi="Times New Roman" w:cs="Times New Roman"/>
          <w:i/>
          <w:sz w:val="24"/>
          <w:szCs w:val="24"/>
        </w:rPr>
        <w:t xml:space="preserve"> Limited v </w:t>
      </w:r>
      <w:proofErr w:type="spellStart"/>
      <w:r w:rsidRPr="00F214FA">
        <w:rPr>
          <w:rFonts w:ascii="Times New Roman" w:hAnsi="Times New Roman" w:cs="Times New Roman"/>
          <w:i/>
          <w:sz w:val="24"/>
          <w:szCs w:val="24"/>
        </w:rPr>
        <w:t>Norattam</w:t>
      </w:r>
      <w:proofErr w:type="spellEnd"/>
      <w:r w:rsidRPr="00F214FA">
        <w:rPr>
          <w:rFonts w:ascii="Times New Roman" w:hAnsi="Times New Roman" w:cs="Times New Roman"/>
          <w:i/>
          <w:sz w:val="24"/>
          <w:szCs w:val="24"/>
        </w:rPr>
        <w:t xml:space="preserve"> Bhatia and another, C.A. </w:t>
      </w:r>
      <w:r w:rsidR="00F214FA" w:rsidRPr="00F214FA">
        <w:rPr>
          <w:rFonts w:ascii="Times New Roman" w:hAnsi="Times New Roman" w:cs="Times New Roman"/>
          <w:i/>
          <w:sz w:val="24"/>
          <w:szCs w:val="24"/>
        </w:rPr>
        <w:t>Civil Appeal No.36 of 2007</w:t>
      </w:r>
      <w:r w:rsidR="00F214FA">
        <w:rPr>
          <w:rFonts w:ascii="Times New Roman" w:hAnsi="Times New Roman" w:cs="Times New Roman"/>
          <w:sz w:val="24"/>
          <w:szCs w:val="24"/>
        </w:rPr>
        <w:t>, it was held that e</w:t>
      </w:r>
      <w:r w:rsidR="00F214FA" w:rsidRPr="00F214FA">
        <w:rPr>
          <w:rFonts w:ascii="Times New Roman" w:hAnsi="Times New Roman" w:cs="Times New Roman"/>
          <w:sz w:val="24"/>
          <w:szCs w:val="24"/>
        </w:rPr>
        <w:t xml:space="preserve">ssentially the test to be applied by court to determine the question of </w:t>
      </w:r>
      <w:r w:rsidR="00F214FA" w:rsidRPr="00F214FA">
        <w:rPr>
          <w:rFonts w:ascii="Times New Roman" w:hAnsi="Times New Roman" w:cs="Times New Roman"/>
          <w:i/>
          <w:sz w:val="24"/>
          <w:szCs w:val="24"/>
        </w:rPr>
        <w:t>res judicata</w:t>
      </w:r>
      <w:r w:rsidR="00F214FA" w:rsidRPr="00F214FA">
        <w:rPr>
          <w:rFonts w:ascii="Times New Roman" w:hAnsi="Times New Roman" w:cs="Times New Roman"/>
          <w:sz w:val="24"/>
          <w:szCs w:val="24"/>
        </w:rPr>
        <w:t xml:space="preserve"> is this: </w:t>
      </w:r>
      <w:r w:rsidR="00F214FA">
        <w:rPr>
          <w:rFonts w:ascii="Times New Roman" w:hAnsi="Times New Roman" w:cs="Times New Roman"/>
          <w:sz w:val="24"/>
          <w:szCs w:val="24"/>
        </w:rPr>
        <w:t>i</w:t>
      </w:r>
      <w:r w:rsidR="00F214FA" w:rsidRPr="00F214FA">
        <w:rPr>
          <w:rFonts w:ascii="Times New Roman" w:hAnsi="Times New Roman" w:cs="Times New Roman"/>
          <w:sz w:val="24"/>
          <w:szCs w:val="24"/>
        </w:rPr>
        <w:t>s the plaintiff in the second suit or subsequent action trying to bring before the court, in another way and in the form of a new cause of action which he</w:t>
      </w:r>
      <w:r w:rsidR="00F214FA">
        <w:rPr>
          <w:rFonts w:ascii="Times New Roman" w:hAnsi="Times New Roman" w:cs="Times New Roman"/>
          <w:sz w:val="24"/>
          <w:szCs w:val="24"/>
        </w:rPr>
        <w:t xml:space="preserve"> </w:t>
      </w:r>
      <w:r w:rsidR="00F214FA" w:rsidRPr="00F214FA">
        <w:rPr>
          <w:rFonts w:ascii="Times New Roman" w:hAnsi="Times New Roman" w:cs="Times New Roman"/>
          <w:sz w:val="24"/>
          <w:szCs w:val="24"/>
        </w:rPr>
        <w:t>/</w:t>
      </w:r>
      <w:r w:rsidR="00F214FA">
        <w:rPr>
          <w:rFonts w:ascii="Times New Roman" w:hAnsi="Times New Roman" w:cs="Times New Roman"/>
          <w:sz w:val="24"/>
          <w:szCs w:val="24"/>
        </w:rPr>
        <w:t xml:space="preserve"> </w:t>
      </w:r>
      <w:r w:rsidR="00F214FA" w:rsidRPr="00F214FA">
        <w:rPr>
          <w:rFonts w:ascii="Times New Roman" w:hAnsi="Times New Roman" w:cs="Times New Roman"/>
          <w:sz w:val="24"/>
          <w:szCs w:val="24"/>
        </w:rPr>
        <w:t>she has already put before a court of competent jurisdiction in earlier proceedings and which has been adjudicated upon?</w:t>
      </w:r>
      <w:r w:rsidR="00F214FA">
        <w:rPr>
          <w:rFonts w:ascii="Times New Roman" w:hAnsi="Times New Roman" w:cs="Times New Roman"/>
          <w:sz w:val="24"/>
          <w:szCs w:val="24"/>
        </w:rPr>
        <w:t xml:space="preserve"> </w:t>
      </w:r>
      <w:r w:rsidR="00F214FA" w:rsidRPr="00F214FA">
        <w:rPr>
          <w:rFonts w:ascii="Times New Roman" w:hAnsi="Times New Roman" w:cs="Times New Roman"/>
          <w:sz w:val="24"/>
          <w:szCs w:val="24"/>
        </w:rPr>
        <w:t xml:space="preserve">If the answer is in the affirmative, the plea of </w:t>
      </w:r>
      <w:r w:rsidR="00F214FA" w:rsidRPr="00F214FA">
        <w:rPr>
          <w:rFonts w:ascii="Times New Roman" w:hAnsi="Times New Roman" w:cs="Times New Roman"/>
          <w:i/>
          <w:sz w:val="24"/>
          <w:szCs w:val="24"/>
        </w:rPr>
        <w:t>res judicata</w:t>
      </w:r>
      <w:r w:rsidR="00F214FA" w:rsidRPr="00F214FA">
        <w:rPr>
          <w:rFonts w:ascii="Times New Roman" w:hAnsi="Times New Roman" w:cs="Times New Roman"/>
          <w:sz w:val="24"/>
          <w:szCs w:val="24"/>
        </w:rPr>
        <w:t xml:space="preserve"> applies not only to points upon which the first court was actually required to adjudicate but to every point which belonged to the subject </w:t>
      </w:r>
      <w:r w:rsidR="00F214FA" w:rsidRPr="00F214FA">
        <w:rPr>
          <w:rFonts w:ascii="Times New Roman" w:hAnsi="Times New Roman" w:cs="Times New Roman"/>
          <w:sz w:val="24"/>
          <w:szCs w:val="24"/>
        </w:rPr>
        <w:lastRenderedPageBreak/>
        <w:t>matter of litigation and which the parties or their privies exercising reasonable diligence might have brought forward at the time</w:t>
      </w:r>
      <w:r w:rsidR="00F214FA">
        <w:rPr>
          <w:rFonts w:ascii="Times New Roman" w:hAnsi="Times New Roman" w:cs="Times New Roman"/>
          <w:sz w:val="24"/>
          <w:szCs w:val="24"/>
        </w:rPr>
        <w:t xml:space="preserve"> (</w:t>
      </w:r>
      <w:r w:rsidR="00F214FA" w:rsidRPr="00F214FA">
        <w:rPr>
          <w:rFonts w:ascii="Times New Roman" w:hAnsi="Times New Roman" w:cs="Times New Roman"/>
          <w:sz w:val="24"/>
          <w:szCs w:val="24"/>
        </w:rPr>
        <w:t xml:space="preserve">See </w:t>
      </w:r>
      <w:r w:rsidR="00F214FA">
        <w:rPr>
          <w:rFonts w:ascii="Times New Roman" w:hAnsi="Times New Roman" w:cs="Times New Roman"/>
          <w:sz w:val="24"/>
          <w:szCs w:val="24"/>
        </w:rPr>
        <w:t xml:space="preserve">further </w:t>
      </w:r>
      <w:proofErr w:type="spellStart"/>
      <w:r w:rsidR="00F214FA" w:rsidRPr="00F214FA">
        <w:rPr>
          <w:rFonts w:ascii="Times New Roman" w:hAnsi="Times New Roman" w:cs="Times New Roman"/>
          <w:i/>
          <w:sz w:val="24"/>
          <w:szCs w:val="24"/>
        </w:rPr>
        <w:t>Greenhalgh</w:t>
      </w:r>
      <w:proofErr w:type="spellEnd"/>
      <w:r w:rsidR="00F214FA" w:rsidRPr="00F214FA">
        <w:rPr>
          <w:rFonts w:ascii="Times New Roman" w:hAnsi="Times New Roman" w:cs="Times New Roman"/>
          <w:i/>
          <w:sz w:val="24"/>
          <w:szCs w:val="24"/>
        </w:rPr>
        <w:t xml:space="preserve"> v Mallard [1947] 2ALL ER 255</w:t>
      </w:r>
      <w:r w:rsidR="00F214FA">
        <w:rPr>
          <w:rFonts w:ascii="Times New Roman" w:hAnsi="Times New Roman" w:cs="Times New Roman"/>
          <w:sz w:val="24"/>
          <w:szCs w:val="24"/>
        </w:rPr>
        <w:t>]</w:t>
      </w:r>
      <w:r w:rsidR="00F214FA" w:rsidRPr="00F214FA">
        <w:rPr>
          <w:rFonts w:ascii="Times New Roman" w:hAnsi="Times New Roman" w:cs="Times New Roman"/>
          <w:sz w:val="24"/>
          <w:szCs w:val="24"/>
        </w:rPr>
        <w:t>.</w:t>
      </w:r>
    </w:p>
    <w:p w:rsidR="00F214FA" w:rsidRDefault="00F214FA" w:rsidP="00F214FA">
      <w:pPr>
        <w:autoSpaceDE w:val="0"/>
        <w:autoSpaceDN w:val="0"/>
        <w:adjustRightInd w:val="0"/>
        <w:spacing w:after="0" w:line="360" w:lineRule="auto"/>
        <w:jc w:val="both"/>
        <w:rPr>
          <w:rFonts w:ascii="Times New Roman" w:hAnsi="Times New Roman" w:cs="Times New Roman"/>
          <w:sz w:val="24"/>
          <w:szCs w:val="24"/>
        </w:rPr>
      </w:pPr>
    </w:p>
    <w:p w:rsidR="00DE6BA3" w:rsidRDefault="00C83CF6" w:rsidP="00F214F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Therefore, to</w:t>
      </w:r>
      <w:r w:rsidR="00DE6BA3">
        <w:rPr>
          <w:rFonts w:ascii="Times New Roman" w:hAnsi="Times New Roman" w:cs="Times New Roman"/>
          <w:sz w:val="24"/>
          <w:szCs w:val="24"/>
        </w:rPr>
        <w:t xml:space="preserve"> succeed in </w:t>
      </w:r>
      <w:r w:rsidR="00DE6BA3" w:rsidRPr="00DE6BA3">
        <w:rPr>
          <w:rFonts w:ascii="Times New Roman" w:hAnsi="Times New Roman" w:cs="Times New Roman"/>
          <w:sz w:val="24"/>
          <w:szCs w:val="24"/>
        </w:rPr>
        <w:t xml:space="preserve">alleging </w:t>
      </w:r>
      <w:r w:rsidR="00DE6BA3" w:rsidRPr="00DE6BA3">
        <w:rPr>
          <w:rFonts w:ascii="Times New Roman" w:hAnsi="Times New Roman" w:cs="Times New Roman"/>
          <w:i/>
          <w:sz w:val="24"/>
          <w:szCs w:val="24"/>
        </w:rPr>
        <w:t>res judicata</w:t>
      </w:r>
      <w:r w:rsidR="00DE6BA3" w:rsidRPr="00DE6BA3">
        <w:rPr>
          <w:rFonts w:ascii="Times New Roman" w:hAnsi="Times New Roman" w:cs="Times New Roman"/>
          <w:sz w:val="24"/>
          <w:szCs w:val="24"/>
        </w:rPr>
        <w:t xml:space="preserve">, </w:t>
      </w:r>
      <w:r w:rsidR="00DE6BA3">
        <w:rPr>
          <w:rFonts w:ascii="Times New Roman" w:hAnsi="Times New Roman" w:cs="Times New Roman"/>
          <w:sz w:val="24"/>
          <w:szCs w:val="24"/>
        </w:rPr>
        <w:t xml:space="preserve">a party </w:t>
      </w:r>
      <w:r w:rsidR="00DE6BA3" w:rsidRPr="00DE6BA3">
        <w:rPr>
          <w:rFonts w:ascii="Times New Roman" w:hAnsi="Times New Roman" w:cs="Times New Roman"/>
          <w:sz w:val="24"/>
          <w:szCs w:val="24"/>
        </w:rPr>
        <w:t xml:space="preserve">must show that (a) </w:t>
      </w:r>
      <w:r w:rsidR="00DE6BA3">
        <w:rPr>
          <w:rFonts w:ascii="Times New Roman" w:hAnsi="Times New Roman" w:cs="Times New Roman"/>
          <w:sz w:val="24"/>
          <w:szCs w:val="24"/>
        </w:rPr>
        <w:t>t</w:t>
      </w:r>
      <w:r w:rsidR="00DE6BA3" w:rsidRPr="00DE6BA3">
        <w:rPr>
          <w:rFonts w:ascii="Times New Roman" w:hAnsi="Times New Roman" w:cs="Times New Roman"/>
          <w:sz w:val="24"/>
          <w:szCs w:val="24"/>
        </w:rPr>
        <w:t xml:space="preserve">he matter in issue is identical in both suits, (b) that the parties in the suit are substantially the same, (c) there is a concurrence of jurisdiction of the court (d) </w:t>
      </w:r>
      <w:r w:rsidR="00DE6BA3">
        <w:rPr>
          <w:rFonts w:ascii="Times New Roman" w:hAnsi="Times New Roman" w:cs="Times New Roman"/>
          <w:sz w:val="24"/>
          <w:szCs w:val="24"/>
        </w:rPr>
        <w:t>t</w:t>
      </w:r>
      <w:r w:rsidR="00DE6BA3" w:rsidRPr="00DE6BA3">
        <w:rPr>
          <w:rFonts w:ascii="Times New Roman" w:hAnsi="Times New Roman" w:cs="Times New Roman"/>
          <w:sz w:val="24"/>
          <w:szCs w:val="24"/>
        </w:rPr>
        <w:t>hat the subject matter is the same and finally, (e) that there is a final determination as far as the</w:t>
      </w:r>
      <w:r w:rsidR="00DE6BA3">
        <w:rPr>
          <w:rFonts w:ascii="Times New Roman" w:hAnsi="Times New Roman" w:cs="Times New Roman"/>
          <w:sz w:val="24"/>
          <w:szCs w:val="24"/>
        </w:rPr>
        <w:t xml:space="preserve"> previous decision is concerned (see</w:t>
      </w:r>
      <w:r w:rsidR="00DE6BA3" w:rsidRPr="00DE6BA3">
        <w:rPr>
          <w:rFonts w:ascii="Times New Roman" w:hAnsi="Times New Roman" w:cs="Times New Roman"/>
          <w:sz w:val="24"/>
          <w:szCs w:val="24"/>
        </w:rPr>
        <w:t xml:space="preserve"> </w:t>
      </w:r>
      <w:r w:rsidR="00DE6BA3" w:rsidRPr="00DE6BA3">
        <w:rPr>
          <w:rFonts w:ascii="Times New Roman" w:hAnsi="Times New Roman" w:cs="Times New Roman"/>
          <w:i/>
          <w:sz w:val="24"/>
          <w:szCs w:val="24"/>
        </w:rPr>
        <w:t xml:space="preserve">DSV Silo v The Owners of </w:t>
      </w:r>
      <w:proofErr w:type="spellStart"/>
      <w:r w:rsidR="00DE6BA3" w:rsidRPr="00DE6BA3">
        <w:rPr>
          <w:rFonts w:ascii="Times New Roman" w:hAnsi="Times New Roman" w:cs="Times New Roman"/>
          <w:i/>
          <w:sz w:val="24"/>
          <w:szCs w:val="24"/>
        </w:rPr>
        <w:t>Sennar</w:t>
      </w:r>
      <w:proofErr w:type="spellEnd"/>
      <w:r w:rsidR="00DE6BA3" w:rsidRPr="00DE6BA3">
        <w:rPr>
          <w:rFonts w:ascii="Times New Roman" w:hAnsi="Times New Roman" w:cs="Times New Roman"/>
          <w:i/>
          <w:sz w:val="24"/>
          <w:szCs w:val="24"/>
        </w:rPr>
        <w:t xml:space="preserve"> [1985] 2 All ER 104</w:t>
      </w:r>
      <w:r w:rsidR="00DE6BA3">
        <w:rPr>
          <w:rFonts w:ascii="Times New Roman" w:hAnsi="Times New Roman" w:cs="Times New Roman"/>
          <w:sz w:val="24"/>
          <w:szCs w:val="24"/>
        </w:rPr>
        <w:t>).</w:t>
      </w:r>
    </w:p>
    <w:p w:rsidR="00DE6BA3" w:rsidRDefault="00DE6BA3" w:rsidP="00F214FA">
      <w:pPr>
        <w:autoSpaceDE w:val="0"/>
        <w:autoSpaceDN w:val="0"/>
        <w:adjustRightInd w:val="0"/>
        <w:spacing w:after="0" w:line="360" w:lineRule="auto"/>
        <w:jc w:val="both"/>
        <w:rPr>
          <w:rFonts w:ascii="Times New Roman" w:hAnsi="Times New Roman" w:cs="Times New Roman"/>
          <w:sz w:val="24"/>
          <w:szCs w:val="24"/>
        </w:rPr>
      </w:pPr>
    </w:p>
    <w:p w:rsidR="00FA22AD" w:rsidRDefault="000D2A67"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However</w:t>
      </w:r>
      <w:r w:rsidR="009059FD">
        <w:rPr>
          <w:rFonts w:ascii="Times New Roman" w:hAnsi="Times New Roman" w:cs="Times New Roman"/>
          <w:sz w:val="24"/>
          <w:szCs w:val="24"/>
        </w:rPr>
        <w:t xml:space="preserve">, </w:t>
      </w:r>
      <w:r w:rsidRPr="000D2A67">
        <w:rPr>
          <w:rFonts w:ascii="Times New Roman" w:hAnsi="Times New Roman" w:cs="Times New Roman"/>
          <w:sz w:val="24"/>
          <w:szCs w:val="24"/>
        </w:rPr>
        <w:t xml:space="preserve">to give effect to the plea of </w:t>
      </w:r>
      <w:r w:rsidRPr="000D2A67">
        <w:rPr>
          <w:rFonts w:ascii="Times New Roman" w:hAnsi="Times New Roman" w:cs="Times New Roman"/>
          <w:i/>
          <w:sz w:val="24"/>
          <w:szCs w:val="24"/>
        </w:rPr>
        <w:t>res judicata</w:t>
      </w:r>
      <w:r w:rsidRPr="000D2A67">
        <w:rPr>
          <w:rFonts w:ascii="Times New Roman" w:hAnsi="Times New Roman" w:cs="Times New Roman"/>
          <w:sz w:val="24"/>
          <w:szCs w:val="24"/>
        </w:rPr>
        <w:t>, the matter directly and substantially in issue must have been heard and finally disposed of in the former suit</w:t>
      </w:r>
      <w:r w:rsidR="009059FD">
        <w:rPr>
          <w:rFonts w:ascii="Times New Roman" w:hAnsi="Times New Roman" w:cs="Times New Roman"/>
          <w:sz w:val="24"/>
          <w:szCs w:val="24"/>
        </w:rPr>
        <w:t xml:space="preserve"> (see</w:t>
      </w:r>
      <w:r w:rsidR="009059FD" w:rsidRPr="009059FD">
        <w:rPr>
          <w:rFonts w:ascii="Times New Roman" w:hAnsi="Times New Roman" w:cs="Times New Roman"/>
          <w:sz w:val="24"/>
          <w:szCs w:val="24"/>
        </w:rPr>
        <w:t xml:space="preserve"> </w:t>
      </w:r>
      <w:r w:rsidR="009059FD" w:rsidRPr="000D2A67">
        <w:rPr>
          <w:rFonts w:ascii="Times New Roman" w:hAnsi="Times New Roman" w:cs="Times New Roman"/>
          <w:sz w:val="24"/>
          <w:szCs w:val="24"/>
        </w:rPr>
        <w:t xml:space="preserve">the case of </w:t>
      </w:r>
      <w:r w:rsidR="009059FD" w:rsidRPr="000D2A67">
        <w:rPr>
          <w:rFonts w:ascii="Times New Roman" w:hAnsi="Times New Roman" w:cs="Times New Roman"/>
          <w:i/>
          <w:sz w:val="24"/>
          <w:szCs w:val="24"/>
        </w:rPr>
        <w:t xml:space="preserve">Lt David </w:t>
      </w:r>
      <w:proofErr w:type="spellStart"/>
      <w:r w:rsidR="009059FD" w:rsidRPr="000D2A67">
        <w:rPr>
          <w:rFonts w:ascii="Times New Roman" w:hAnsi="Times New Roman" w:cs="Times New Roman"/>
          <w:i/>
          <w:sz w:val="24"/>
          <w:szCs w:val="24"/>
        </w:rPr>
        <w:t>Kabarebe</w:t>
      </w:r>
      <w:proofErr w:type="spellEnd"/>
      <w:r w:rsidR="009059FD" w:rsidRPr="000D2A67">
        <w:rPr>
          <w:rFonts w:ascii="Times New Roman" w:hAnsi="Times New Roman" w:cs="Times New Roman"/>
          <w:i/>
          <w:sz w:val="24"/>
          <w:szCs w:val="24"/>
        </w:rPr>
        <w:t xml:space="preserve"> v Major </w:t>
      </w:r>
      <w:proofErr w:type="spellStart"/>
      <w:r w:rsidR="009059FD" w:rsidRPr="000D2A67">
        <w:rPr>
          <w:rFonts w:ascii="Times New Roman" w:hAnsi="Times New Roman" w:cs="Times New Roman"/>
          <w:i/>
          <w:sz w:val="24"/>
          <w:szCs w:val="24"/>
        </w:rPr>
        <w:t>Prossy</w:t>
      </w:r>
      <w:proofErr w:type="spellEnd"/>
      <w:r w:rsidR="009059FD" w:rsidRPr="000D2A67">
        <w:rPr>
          <w:rFonts w:ascii="Times New Roman" w:hAnsi="Times New Roman" w:cs="Times New Roman"/>
          <w:i/>
          <w:sz w:val="24"/>
          <w:szCs w:val="24"/>
        </w:rPr>
        <w:t xml:space="preserve"> </w:t>
      </w:r>
      <w:proofErr w:type="spellStart"/>
      <w:r w:rsidR="009059FD" w:rsidRPr="000D2A67">
        <w:rPr>
          <w:rFonts w:ascii="Times New Roman" w:hAnsi="Times New Roman" w:cs="Times New Roman"/>
          <w:i/>
          <w:sz w:val="24"/>
          <w:szCs w:val="24"/>
        </w:rPr>
        <w:t>Nalweyiso</w:t>
      </w:r>
      <w:proofErr w:type="spellEnd"/>
      <w:r w:rsidR="009059FD" w:rsidRPr="000D2A67">
        <w:rPr>
          <w:rFonts w:ascii="Times New Roman" w:hAnsi="Times New Roman" w:cs="Times New Roman"/>
          <w:i/>
          <w:sz w:val="24"/>
          <w:szCs w:val="24"/>
        </w:rPr>
        <w:t xml:space="preserve"> C.A Civil Appeal No.34 of 2003</w:t>
      </w:r>
      <w:r w:rsidR="009059FD">
        <w:rPr>
          <w:rFonts w:ascii="Times New Roman" w:hAnsi="Times New Roman" w:cs="Times New Roman"/>
          <w:sz w:val="24"/>
          <w:szCs w:val="24"/>
        </w:rPr>
        <w:t xml:space="preserve">). </w:t>
      </w:r>
      <w:r>
        <w:rPr>
          <w:rFonts w:ascii="Times New Roman" w:hAnsi="Times New Roman" w:cs="Times New Roman"/>
          <w:sz w:val="24"/>
          <w:szCs w:val="24"/>
        </w:rPr>
        <w:t xml:space="preserve">For </w:t>
      </w:r>
      <w:r w:rsidR="00FA22AD">
        <w:rPr>
          <w:rFonts w:ascii="Times New Roman" w:hAnsi="Times New Roman" w:cs="Times New Roman"/>
          <w:sz w:val="24"/>
          <w:szCs w:val="24"/>
        </w:rPr>
        <w:t xml:space="preserve">the doctrine to </w:t>
      </w:r>
      <w:r w:rsidR="004840F5">
        <w:rPr>
          <w:rFonts w:ascii="Times New Roman" w:hAnsi="Times New Roman" w:cs="Times New Roman"/>
          <w:sz w:val="24"/>
          <w:szCs w:val="24"/>
        </w:rPr>
        <w:t>apply</w:t>
      </w:r>
      <w:r w:rsidR="00FA22AD">
        <w:rPr>
          <w:rFonts w:ascii="Times New Roman" w:hAnsi="Times New Roman" w:cs="Times New Roman"/>
          <w:sz w:val="24"/>
          <w:szCs w:val="24"/>
        </w:rPr>
        <w:t xml:space="preserve"> there must have been a decision on the merits of the case</w:t>
      </w:r>
      <w:r w:rsidR="004840F5">
        <w:rPr>
          <w:rFonts w:ascii="Times New Roman" w:hAnsi="Times New Roman" w:cs="Times New Roman"/>
          <w:sz w:val="24"/>
          <w:szCs w:val="24"/>
        </w:rPr>
        <w:t xml:space="preserve">. </w:t>
      </w:r>
      <w:r w:rsidR="00DE6BA3">
        <w:rPr>
          <w:rFonts w:ascii="Times New Roman" w:hAnsi="Times New Roman" w:cs="Times New Roman"/>
          <w:sz w:val="24"/>
          <w:szCs w:val="24"/>
        </w:rPr>
        <w:t xml:space="preserve">Therefore, where the decision was not made on the merits of the suit, the matter cannot be </w:t>
      </w:r>
      <w:r w:rsidR="00DE6BA3" w:rsidRPr="00DE6BA3">
        <w:rPr>
          <w:rFonts w:ascii="Times New Roman" w:hAnsi="Times New Roman" w:cs="Times New Roman"/>
          <w:i/>
          <w:sz w:val="24"/>
          <w:szCs w:val="24"/>
        </w:rPr>
        <w:t>res judicata</w:t>
      </w:r>
      <w:r w:rsidR="00DE6BA3">
        <w:rPr>
          <w:rFonts w:ascii="Times New Roman" w:hAnsi="Times New Roman" w:cs="Times New Roman"/>
          <w:sz w:val="24"/>
          <w:szCs w:val="24"/>
        </w:rPr>
        <w:t xml:space="preserve"> (see </w:t>
      </w:r>
      <w:proofErr w:type="spellStart"/>
      <w:r w:rsidR="00DE6BA3" w:rsidRPr="00DE6BA3">
        <w:rPr>
          <w:rFonts w:ascii="Times New Roman" w:hAnsi="Times New Roman" w:cs="Times New Roman"/>
          <w:i/>
          <w:sz w:val="24"/>
          <w:szCs w:val="24"/>
        </w:rPr>
        <w:t>Bukondo</w:t>
      </w:r>
      <w:proofErr w:type="spellEnd"/>
      <w:r w:rsidR="00DE6BA3" w:rsidRPr="00DE6BA3">
        <w:rPr>
          <w:rFonts w:ascii="Times New Roman" w:hAnsi="Times New Roman" w:cs="Times New Roman"/>
          <w:i/>
          <w:sz w:val="24"/>
          <w:szCs w:val="24"/>
        </w:rPr>
        <w:t xml:space="preserve"> </w:t>
      </w:r>
      <w:proofErr w:type="spellStart"/>
      <w:r w:rsidR="00DE6BA3" w:rsidRPr="00DE6BA3">
        <w:rPr>
          <w:rFonts w:ascii="Times New Roman" w:hAnsi="Times New Roman" w:cs="Times New Roman"/>
          <w:i/>
          <w:sz w:val="24"/>
          <w:szCs w:val="24"/>
        </w:rPr>
        <w:t>Yeremiya</w:t>
      </w:r>
      <w:proofErr w:type="spellEnd"/>
      <w:r w:rsidR="00DE6BA3" w:rsidRPr="00DE6BA3">
        <w:rPr>
          <w:rFonts w:ascii="Times New Roman" w:hAnsi="Times New Roman" w:cs="Times New Roman"/>
          <w:i/>
          <w:sz w:val="24"/>
          <w:szCs w:val="24"/>
        </w:rPr>
        <w:t xml:space="preserve"> v E. </w:t>
      </w:r>
      <w:proofErr w:type="spellStart"/>
      <w:r w:rsidR="00DE6BA3" w:rsidRPr="00DE6BA3">
        <w:rPr>
          <w:rFonts w:ascii="Times New Roman" w:hAnsi="Times New Roman" w:cs="Times New Roman"/>
          <w:i/>
          <w:sz w:val="24"/>
          <w:szCs w:val="24"/>
        </w:rPr>
        <w:t>Rwananenyere</w:t>
      </w:r>
      <w:proofErr w:type="spellEnd"/>
      <w:r w:rsidR="00DE6BA3" w:rsidRPr="00DE6BA3">
        <w:rPr>
          <w:rFonts w:ascii="Times New Roman" w:hAnsi="Times New Roman" w:cs="Times New Roman"/>
          <w:i/>
          <w:sz w:val="24"/>
          <w:szCs w:val="24"/>
        </w:rPr>
        <w:t xml:space="preserve"> [1978] HCB 96</w:t>
      </w:r>
      <w:r w:rsidR="00DE6BA3">
        <w:rPr>
          <w:rFonts w:ascii="Times New Roman" w:hAnsi="Times New Roman" w:cs="Times New Roman"/>
          <w:sz w:val="24"/>
          <w:szCs w:val="24"/>
        </w:rPr>
        <w:t>). Therefore</w:t>
      </w:r>
      <w:r w:rsidR="009059FD">
        <w:rPr>
          <w:rFonts w:ascii="Times New Roman" w:hAnsi="Times New Roman" w:cs="Times New Roman"/>
          <w:sz w:val="24"/>
          <w:szCs w:val="24"/>
        </w:rPr>
        <w:t xml:space="preserve"> </w:t>
      </w:r>
      <w:r w:rsidR="00DE6BA3">
        <w:rPr>
          <w:rFonts w:ascii="Times New Roman" w:hAnsi="Times New Roman" w:cs="Times New Roman"/>
          <w:sz w:val="24"/>
          <w:szCs w:val="24"/>
        </w:rPr>
        <w:t>in</w:t>
      </w:r>
      <w:r w:rsidR="009059FD">
        <w:rPr>
          <w:rFonts w:ascii="Times New Roman" w:hAnsi="Times New Roman" w:cs="Times New Roman"/>
          <w:sz w:val="24"/>
          <w:szCs w:val="24"/>
        </w:rPr>
        <w:t xml:space="preserve"> </w:t>
      </w:r>
      <w:proofErr w:type="spellStart"/>
      <w:r w:rsidR="00DE6BA3" w:rsidRPr="00DE6BA3">
        <w:rPr>
          <w:rFonts w:ascii="Times New Roman" w:hAnsi="Times New Roman" w:cs="Times New Roman"/>
          <w:i/>
          <w:sz w:val="24"/>
          <w:szCs w:val="24"/>
        </w:rPr>
        <w:t>Busulwa</w:t>
      </w:r>
      <w:proofErr w:type="spellEnd"/>
      <w:r w:rsidR="00DE6BA3" w:rsidRPr="00DE6BA3">
        <w:rPr>
          <w:rFonts w:ascii="Times New Roman" w:hAnsi="Times New Roman" w:cs="Times New Roman"/>
          <w:i/>
          <w:sz w:val="24"/>
          <w:szCs w:val="24"/>
        </w:rPr>
        <w:t xml:space="preserve"> Isaac Bob v</w:t>
      </w:r>
      <w:r w:rsidR="009059FD">
        <w:rPr>
          <w:rFonts w:ascii="Times New Roman" w:hAnsi="Times New Roman" w:cs="Times New Roman"/>
          <w:i/>
          <w:sz w:val="24"/>
          <w:szCs w:val="24"/>
        </w:rPr>
        <w:t xml:space="preserve"> </w:t>
      </w:r>
      <w:proofErr w:type="spellStart"/>
      <w:r w:rsidR="009059FD">
        <w:rPr>
          <w:rFonts w:ascii="Times New Roman" w:hAnsi="Times New Roman" w:cs="Times New Roman"/>
          <w:i/>
          <w:sz w:val="24"/>
          <w:szCs w:val="24"/>
        </w:rPr>
        <w:t>Kakinda</w:t>
      </w:r>
      <w:proofErr w:type="spellEnd"/>
      <w:r w:rsidR="009059FD">
        <w:rPr>
          <w:rFonts w:ascii="Times New Roman" w:hAnsi="Times New Roman" w:cs="Times New Roman"/>
          <w:i/>
          <w:sz w:val="24"/>
          <w:szCs w:val="24"/>
        </w:rPr>
        <w:t xml:space="preserve"> Ibrahim </w:t>
      </w:r>
      <w:r w:rsidR="00DE6BA3" w:rsidRPr="00DE6BA3">
        <w:rPr>
          <w:rFonts w:ascii="Times New Roman" w:hAnsi="Times New Roman" w:cs="Times New Roman"/>
          <w:i/>
          <w:sz w:val="24"/>
          <w:szCs w:val="24"/>
        </w:rPr>
        <w:t>[1979</w:t>
      </w:r>
      <w:proofErr w:type="gramStart"/>
      <w:r w:rsidR="00DE6BA3" w:rsidRPr="00DE6BA3">
        <w:rPr>
          <w:rFonts w:ascii="Times New Roman" w:hAnsi="Times New Roman" w:cs="Times New Roman"/>
          <w:i/>
          <w:sz w:val="24"/>
          <w:szCs w:val="24"/>
        </w:rPr>
        <w:t>]HCB</w:t>
      </w:r>
      <w:proofErr w:type="gramEnd"/>
      <w:r w:rsidR="00DE6BA3" w:rsidRPr="00DE6BA3">
        <w:rPr>
          <w:rFonts w:ascii="Times New Roman" w:hAnsi="Times New Roman" w:cs="Times New Roman"/>
          <w:i/>
          <w:sz w:val="24"/>
          <w:szCs w:val="24"/>
        </w:rPr>
        <w:t xml:space="preserve"> 179</w:t>
      </w:r>
      <w:r w:rsidR="00DE6BA3">
        <w:rPr>
          <w:rFonts w:ascii="Times New Roman" w:hAnsi="Times New Roman" w:cs="Times New Roman"/>
          <w:sz w:val="24"/>
          <w:szCs w:val="24"/>
        </w:rPr>
        <w:t xml:space="preserve">, where the </w:t>
      </w:r>
      <w:r w:rsidR="00DE6BA3" w:rsidRPr="00DE6BA3">
        <w:rPr>
          <w:rFonts w:ascii="Times New Roman" w:hAnsi="Times New Roman" w:cs="Times New Roman"/>
          <w:sz w:val="24"/>
          <w:szCs w:val="24"/>
        </w:rPr>
        <w:t xml:space="preserve">earlier suit </w:t>
      </w:r>
      <w:r w:rsidR="00DE6BA3">
        <w:rPr>
          <w:rFonts w:ascii="Times New Roman" w:hAnsi="Times New Roman" w:cs="Times New Roman"/>
          <w:sz w:val="24"/>
          <w:szCs w:val="24"/>
        </w:rPr>
        <w:t xml:space="preserve">had been </w:t>
      </w:r>
      <w:r w:rsidR="00DE6BA3" w:rsidRPr="00DE6BA3">
        <w:rPr>
          <w:rFonts w:ascii="Times New Roman" w:hAnsi="Times New Roman" w:cs="Times New Roman"/>
          <w:sz w:val="24"/>
          <w:szCs w:val="24"/>
        </w:rPr>
        <w:t xml:space="preserve">dismissed </w:t>
      </w:r>
      <w:r w:rsidR="00DE6BA3">
        <w:rPr>
          <w:rFonts w:ascii="Times New Roman" w:hAnsi="Times New Roman" w:cs="Times New Roman"/>
          <w:sz w:val="24"/>
          <w:szCs w:val="24"/>
        </w:rPr>
        <w:t xml:space="preserve">on a preliminary point, </w:t>
      </w:r>
      <w:r w:rsidR="00DE6BA3" w:rsidRPr="00DE6BA3">
        <w:rPr>
          <w:rFonts w:ascii="Times New Roman" w:hAnsi="Times New Roman" w:cs="Times New Roman"/>
          <w:sz w:val="24"/>
          <w:szCs w:val="24"/>
        </w:rPr>
        <w:t xml:space="preserve">such a dismissal </w:t>
      </w:r>
      <w:r w:rsidR="00DE6BA3">
        <w:rPr>
          <w:rFonts w:ascii="Times New Roman" w:hAnsi="Times New Roman" w:cs="Times New Roman"/>
          <w:sz w:val="24"/>
          <w:szCs w:val="24"/>
        </w:rPr>
        <w:t>was found not to be</w:t>
      </w:r>
      <w:r w:rsidR="00DE6BA3" w:rsidRPr="00DE6BA3">
        <w:rPr>
          <w:rFonts w:ascii="Times New Roman" w:hAnsi="Times New Roman" w:cs="Times New Roman"/>
          <w:sz w:val="24"/>
          <w:szCs w:val="24"/>
        </w:rPr>
        <w:t xml:space="preserve"> a bar to a subsequent suit between the same parties on the same subject matter.</w:t>
      </w:r>
      <w:r w:rsidR="00C26AE3">
        <w:rPr>
          <w:rFonts w:ascii="Times New Roman" w:hAnsi="Times New Roman" w:cs="Times New Roman"/>
          <w:sz w:val="24"/>
          <w:szCs w:val="24"/>
        </w:rPr>
        <w:t xml:space="preserve"> </w:t>
      </w:r>
      <w:r w:rsidR="009059FD">
        <w:rPr>
          <w:rFonts w:ascii="Times New Roman" w:hAnsi="Times New Roman" w:cs="Times New Roman"/>
          <w:sz w:val="24"/>
          <w:szCs w:val="24"/>
        </w:rPr>
        <w:t>A</w:t>
      </w:r>
      <w:r w:rsidR="00C26AE3">
        <w:rPr>
          <w:rFonts w:ascii="Times New Roman" w:hAnsi="Times New Roman" w:cs="Times New Roman"/>
          <w:sz w:val="24"/>
          <w:szCs w:val="24"/>
        </w:rPr>
        <w:t xml:space="preserve">ccording to the </w:t>
      </w:r>
      <w:r w:rsidR="009059FD">
        <w:rPr>
          <w:rFonts w:ascii="Times New Roman" w:hAnsi="Times New Roman" w:cs="Times New Roman"/>
          <w:sz w:val="24"/>
          <w:szCs w:val="24"/>
        </w:rPr>
        <w:t>decision in</w:t>
      </w:r>
      <w:r w:rsidR="00C26AE3">
        <w:rPr>
          <w:rFonts w:ascii="Times New Roman" w:hAnsi="Times New Roman" w:cs="Times New Roman"/>
          <w:sz w:val="24"/>
          <w:szCs w:val="24"/>
        </w:rPr>
        <w:t xml:space="preserve"> </w:t>
      </w:r>
      <w:proofErr w:type="spellStart"/>
      <w:r w:rsidR="00C26AE3" w:rsidRPr="009059FD">
        <w:rPr>
          <w:rFonts w:ascii="Times New Roman" w:hAnsi="Times New Roman" w:cs="Times New Roman"/>
          <w:i/>
          <w:sz w:val="24"/>
          <w:szCs w:val="24"/>
        </w:rPr>
        <w:t>Kerchand</w:t>
      </w:r>
      <w:proofErr w:type="spellEnd"/>
      <w:r w:rsidR="00C26AE3" w:rsidRPr="009059FD">
        <w:rPr>
          <w:rFonts w:ascii="Times New Roman" w:hAnsi="Times New Roman" w:cs="Times New Roman"/>
          <w:i/>
          <w:sz w:val="24"/>
          <w:szCs w:val="24"/>
        </w:rPr>
        <w:t xml:space="preserve"> v Jan Mohamed (1919 – 21) EAPLR 64</w:t>
      </w:r>
      <w:r w:rsidR="009059FD">
        <w:rPr>
          <w:rFonts w:ascii="Times New Roman" w:hAnsi="Times New Roman" w:cs="Times New Roman"/>
          <w:i/>
          <w:sz w:val="24"/>
          <w:szCs w:val="24"/>
        </w:rPr>
        <w:t>,</w:t>
      </w:r>
      <w:r w:rsidR="009059FD" w:rsidRPr="009059FD">
        <w:rPr>
          <w:rFonts w:ascii="Times New Roman" w:hAnsi="Times New Roman" w:cs="Times New Roman"/>
          <w:sz w:val="24"/>
          <w:szCs w:val="24"/>
        </w:rPr>
        <w:t xml:space="preserve"> </w:t>
      </w:r>
      <w:r w:rsidR="009059FD" w:rsidRPr="00C26AE3">
        <w:rPr>
          <w:rFonts w:ascii="Times New Roman" w:hAnsi="Times New Roman" w:cs="Times New Roman"/>
          <w:sz w:val="24"/>
          <w:szCs w:val="24"/>
        </w:rPr>
        <w:t xml:space="preserve">where a suit </w:t>
      </w:r>
      <w:r w:rsidR="009059FD">
        <w:rPr>
          <w:rFonts w:ascii="Times New Roman" w:hAnsi="Times New Roman" w:cs="Times New Roman"/>
          <w:sz w:val="24"/>
          <w:szCs w:val="24"/>
        </w:rPr>
        <w:t>is</w:t>
      </w:r>
      <w:r w:rsidR="009059FD" w:rsidRPr="00C26AE3">
        <w:rPr>
          <w:rFonts w:ascii="Times New Roman" w:hAnsi="Times New Roman" w:cs="Times New Roman"/>
          <w:sz w:val="24"/>
          <w:szCs w:val="24"/>
        </w:rPr>
        <w:t xml:space="preserve"> dismissed</w:t>
      </w:r>
      <w:r w:rsidR="009059FD">
        <w:rPr>
          <w:rFonts w:ascii="Times New Roman" w:hAnsi="Times New Roman" w:cs="Times New Roman"/>
          <w:sz w:val="24"/>
          <w:szCs w:val="24"/>
        </w:rPr>
        <w:t xml:space="preserve"> on a preliminary point of law and </w:t>
      </w:r>
      <w:r w:rsidR="009059FD" w:rsidRPr="00C26AE3">
        <w:rPr>
          <w:rFonts w:ascii="Times New Roman" w:hAnsi="Times New Roman" w:cs="Times New Roman"/>
          <w:sz w:val="24"/>
          <w:szCs w:val="24"/>
        </w:rPr>
        <w:t xml:space="preserve">the </w:t>
      </w:r>
      <w:r w:rsidR="009059FD">
        <w:rPr>
          <w:rFonts w:ascii="Times New Roman" w:hAnsi="Times New Roman" w:cs="Times New Roman"/>
          <w:sz w:val="24"/>
          <w:szCs w:val="24"/>
        </w:rPr>
        <w:t>p</w:t>
      </w:r>
      <w:r w:rsidR="009059FD" w:rsidRPr="00C26AE3">
        <w:rPr>
          <w:rFonts w:ascii="Times New Roman" w:hAnsi="Times New Roman" w:cs="Times New Roman"/>
          <w:sz w:val="24"/>
          <w:szCs w:val="24"/>
        </w:rPr>
        <w:t>laintiff did not have op</w:t>
      </w:r>
      <w:r w:rsidR="009059FD">
        <w:rPr>
          <w:rFonts w:ascii="Times New Roman" w:hAnsi="Times New Roman" w:cs="Times New Roman"/>
          <w:sz w:val="24"/>
          <w:szCs w:val="24"/>
        </w:rPr>
        <w:t xml:space="preserve">portunity to be heard on merits, </w:t>
      </w:r>
      <w:r w:rsidR="009059FD" w:rsidRPr="00C26AE3">
        <w:rPr>
          <w:rFonts w:ascii="Times New Roman" w:hAnsi="Times New Roman" w:cs="Times New Roman"/>
          <w:sz w:val="24"/>
          <w:szCs w:val="24"/>
        </w:rPr>
        <w:t xml:space="preserve">a new suit on the same matter cannot be </w:t>
      </w:r>
      <w:r w:rsidR="009059FD" w:rsidRPr="00C26AE3">
        <w:rPr>
          <w:rFonts w:ascii="Times New Roman" w:hAnsi="Times New Roman" w:cs="Times New Roman"/>
          <w:i/>
          <w:sz w:val="24"/>
          <w:szCs w:val="24"/>
        </w:rPr>
        <w:t>res judicata</w:t>
      </w:r>
      <w:r w:rsidR="00C26AE3">
        <w:rPr>
          <w:rFonts w:ascii="Times New Roman" w:hAnsi="Times New Roman" w:cs="Times New Roman"/>
          <w:sz w:val="24"/>
          <w:szCs w:val="24"/>
        </w:rPr>
        <w:t xml:space="preserve">. Similarly in </w:t>
      </w:r>
      <w:r w:rsidR="00C26AE3" w:rsidRPr="009059FD">
        <w:rPr>
          <w:rFonts w:ascii="Times New Roman" w:hAnsi="Times New Roman" w:cs="Times New Roman"/>
          <w:i/>
          <w:sz w:val="24"/>
          <w:szCs w:val="24"/>
        </w:rPr>
        <w:t xml:space="preserve">Isaac Bob </w:t>
      </w:r>
      <w:proofErr w:type="spellStart"/>
      <w:r w:rsidR="00C26AE3" w:rsidRPr="009059FD">
        <w:rPr>
          <w:rFonts w:ascii="Times New Roman" w:hAnsi="Times New Roman" w:cs="Times New Roman"/>
          <w:i/>
          <w:sz w:val="24"/>
          <w:szCs w:val="24"/>
        </w:rPr>
        <w:t>Busulwa</w:t>
      </w:r>
      <w:proofErr w:type="spellEnd"/>
      <w:r w:rsidR="00C26AE3" w:rsidRPr="009059FD">
        <w:rPr>
          <w:rFonts w:ascii="Times New Roman" w:hAnsi="Times New Roman" w:cs="Times New Roman"/>
          <w:i/>
          <w:sz w:val="24"/>
          <w:szCs w:val="24"/>
        </w:rPr>
        <w:t xml:space="preserve"> v Ibrahim </w:t>
      </w:r>
      <w:proofErr w:type="spellStart"/>
      <w:r w:rsidR="00C26AE3" w:rsidRPr="009059FD">
        <w:rPr>
          <w:rFonts w:ascii="Times New Roman" w:hAnsi="Times New Roman" w:cs="Times New Roman"/>
          <w:i/>
          <w:sz w:val="24"/>
          <w:szCs w:val="24"/>
        </w:rPr>
        <w:t>Kakinda</w:t>
      </w:r>
      <w:proofErr w:type="spellEnd"/>
      <w:r w:rsidR="00C26AE3" w:rsidRPr="009059FD">
        <w:rPr>
          <w:rFonts w:ascii="Times New Roman" w:hAnsi="Times New Roman" w:cs="Times New Roman"/>
          <w:i/>
          <w:sz w:val="24"/>
          <w:szCs w:val="24"/>
        </w:rPr>
        <w:t xml:space="preserve"> [1979] HCB 179</w:t>
      </w:r>
      <w:r w:rsidR="00C26AE3" w:rsidRPr="00C26AE3">
        <w:rPr>
          <w:rFonts w:ascii="Times New Roman" w:hAnsi="Times New Roman" w:cs="Times New Roman"/>
          <w:sz w:val="24"/>
          <w:szCs w:val="24"/>
        </w:rPr>
        <w:t xml:space="preserve">, </w:t>
      </w:r>
      <w:r w:rsidR="009059FD">
        <w:rPr>
          <w:rFonts w:ascii="Times New Roman" w:hAnsi="Times New Roman" w:cs="Times New Roman"/>
          <w:sz w:val="24"/>
          <w:szCs w:val="24"/>
        </w:rPr>
        <w:t>it was</w:t>
      </w:r>
      <w:r w:rsidR="00C26AE3" w:rsidRPr="00C26AE3">
        <w:rPr>
          <w:rFonts w:ascii="Times New Roman" w:hAnsi="Times New Roman" w:cs="Times New Roman"/>
          <w:sz w:val="24"/>
          <w:szCs w:val="24"/>
        </w:rPr>
        <w:t xml:space="preserve"> held that the dismissal of a suit on a preliminary point, not based on the merits of the case, does not bar a subsequent suit on the same facts and issues between the same parties</w:t>
      </w:r>
      <w:r w:rsidR="009059FD">
        <w:rPr>
          <w:rFonts w:ascii="Times New Roman" w:hAnsi="Times New Roman" w:cs="Times New Roman"/>
          <w:sz w:val="24"/>
          <w:szCs w:val="24"/>
        </w:rPr>
        <w:t>.</w:t>
      </w:r>
    </w:p>
    <w:p w:rsidR="009059FD" w:rsidRDefault="009059FD" w:rsidP="00A90A47">
      <w:pPr>
        <w:autoSpaceDE w:val="0"/>
        <w:autoSpaceDN w:val="0"/>
        <w:adjustRightInd w:val="0"/>
        <w:spacing w:after="0" w:line="360" w:lineRule="auto"/>
        <w:jc w:val="both"/>
        <w:rPr>
          <w:rFonts w:ascii="Times New Roman" w:hAnsi="Times New Roman" w:cs="Times New Roman"/>
          <w:sz w:val="24"/>
          <w:szCs w:val="24"/>
        </w:rPr>
      </w:pPr>
    </w:p>
    <w:p w:rsidR="00200BE9" w:rsidRDefault="00200BE9"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the suit which was filed in 2007 was not decided on merit but on a preliminary objection which challenged the capacity in which the defendant had been sued, raised the question of limitation and </w:t>
      </w:r>
      <w:r w:rsidRPr="00200BE9">
        <w:rPr>
          <w:rFonts w:ascii="Times New Roman" w:hAnsi="Times New Roman" w:cs="Times New Roman"/>
          <w:i/>
          <w:sz w:val="24"/>
          <w:szCs w:val="24"/>
        </w:rPr>
        <w:t>res judicata</w:t>
      </w:r>
      <w:r>
        <w:rPr>
          <w:rFonts w:ascii="Times New Roman" w:hAnsi="Times New Roman" w:cs="Times New Roman"/>
          <w:sz w:val="24"/>
          <w:szCs w:val="24"/>
        </w:rPr>
        <w:t xml:space="preserve"> on account of an earlier suit that had been filed in 1982 but was never heard. In his decision of 11</w:t>
      </w:r>
      <w:r w:rsidRPr="00200BE9">
        <w:rPr>
          <w:rFonts w:ascii="Times New Roman" w:hAnsi="Times New Roman" w:cs="Times New Roman"/>
          <w:sz w:val="24"/>
          <w:szCs w:val="24"/>
          <w:vertAlign w:val="superscript"/>
        </w:rPr>
        <w:t>th</w:t>
      </w:r>
      <w:r>
        <w:rPr>
          <w:rFonts w:ascii="Times New Roman" w:hAnsi="Times New Roman" w:cs="Times New Roman"/>
          <w:sz w:val="24"/>
          <w:szCs w:val="24"/>
        </w:rPr>
        <w:t xml:space="preserve"> June 2014, the Chief Magistrate of </w:t>
      </w:r>
      <w:proofErr w:type="spellStart"/>
      <w:r>
        <w:rPr>
          <w:rFonts w:ascii="Times New Roman" w:hAnsi="Times New Roman" w:cs="Times New Roman"/>
          <w:sz w:val="24"/>
          <w:szCs w:val="24"/>
        </w:rPr>
        <w:t>Nebbi</w:t>
      </w:r>
      <w:proofErr w:type="spellEnd"/>
      <w:r>
        <w:rPr>
          <w:rFonts w:ascii="Times New Roman" w:hAnsi="Times New Roman" w:cs="Times New Roman"/>
          <w:sz w:val="24"/>
          <w:szCs w:val="24"/>
        </w:rPr>
        <w:t xml:space="preserve"> erroneously found that the suit was time barred by </w:t>
      </w:r>
      <w:r w:rsidRPr="00200BE9">
        <w:rPr>
          <w:rFonts w:ascii="Times New Roman" w:hAnsi="Times New Roman" w:cs="Times New Roman"/>
          <w:i/>
          <w:sz w:val="24"/>
          <w:szCs w:val="24"/>
        </w:rPr>
        <w:t>res judicata</w:t>
      </w:r>
      <w:r>
        <w:rPr>
          <w:rFonts w:ascii="Times New Roman" w:hAnsi="Times New Roman" w:cs="Times New Roman"/>
          <w:sz w:val="24"/>
          <w:szCs w:val="24"/>
        </w:rPr>
        <w:t xml:space="preserve"> since none of the suits filed prior had been decided on their merits. The doctrine is inapplicable except where the earlier suit was decided on merit. Ground one of the appeal therefore succeeds. </w:t>
      </w:r>
    </w:p>
    <w:p w:rsidR="00200BE9" w:rsidRDefault="00200BE9" w:rsidP="00A90A47">
      <w:pPr>
        <w:autoSpaceDE w:val="0"/>
        <w:autoSpaceDN w:val="0"/>
        <w:adjustRightInd w:val="0"/>
        <w:spacing w:after="0" w:line="360" w:lineRule="auto"/>
        <w:jc w:val="both"/>
        <w:rPr>
          <w:rFonts w:ascii="Times New Roman" w:hAnsi="Times New Roman" w:cs="Times New Roman"/>
          <w:sz w:val="24"/>
          <w:szCs w:val="24"/>
        </w:rPr>
      </w:pPr>
    </w:p>
    <w:p w:rsidR="00FA22AD" w:rsidRDefault="00FA22AD"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second ground is essentially as to whether the plaint as filed disclosed a cause of action against the respondent.</w:t>
      </w:r>
      <w:r w:rsidR="00200BE9">
        <w:rPr>
          <w:rFonts w:ascii="Times New Roman" w:hAnsi="Times New Roman" w:cs="Times New Roman"/>
          <w:sz w:val="24"/>
          <w:szCs w:val="24"/>
        </w:rPr>
        <w:t xml:space="preserve"> The learned Chief Magistrate upheld the objection </w:t>
      </w:r>
      <w:r w:rsidR="000D6673">
        <w:rPr>
          <w:rFonts w:ascii="Times New Roman" w:hAnsi="Times New Roman" w:cs="Times New Roman"/>
          <w:sz w:val="24"/>
          <w:szCs w:val="24"/>
        </w:rPr>
        <w:t>to the effect</w:t>
      </w:r>
      <w:r w:rsidR="00200BE9">
        <w:rPr>
          <w:rFonts w:ascii="Times New Roman" w:hAnsi="Times New Roman" w:cs="Times New Roman"/>
          <w:sz w:val="24"/>
          <w:szCs w:val="24"/>
        </w:rPr>
        <w:t xml:space="preserve"> that </w:t>
      </w:r>
      <w:r w:rsidR="000D6673">
        <w:rPr>
          <w:rFonts w:ascii="Times New Roman" w:hAnsi="Times New Roman" w:cs="Times New Roman"/>
          <w:sz w:val="24"/>
          <w:szCs w:val="24"/>
        </w:rPr>
        <w:t>the appellant had sued the wrong party. He only made a sweeping statement at the conclusion of his ruling that all three objections had been upheld but the body of the ruling does not disclose his reasons for arriving at that conclusion.</w:t>
      </w:r>
    </w:p>
    <w:p w:rsidR="000D6673" w:rsidRDefault="000D6673" w:rsidP="00A90A47">
      <w:pPr>
        <w:autoSpaceDE w:val="0"/>
        <w:autoSpaceDN w:val="0"/>
        <w:adjustRightInd w:val="0"/>
        <w:spacing w:after="0" w:line="360" w:lineRule="auto"/>
        <w:jc w:val="both"/>
        <w:rPr>
          <w:rFonts w:ascii="Times New Roman" w:hAnsi="Times New Roman" w:cs="Times New Roman"/>
          <w:sz w:val="24"/>
          <w:szCs w:val="24"/>
        </w:rPr>
      </w:pPr>
    </w:p>
    <w:p w:rsidR="000D6673" w:rsidRDefault="000D6673"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appellant’s cause of action against the respondent was pleaded in paragraph 3 of the plaint and more particularly in (e) where he averred that the respondent was being sued for having entered onto the appellant’s land, “falling outside the leased land and rented out the same and continues to rent or hire out the same to other people….” What in essence the appellant pleaded is that the respondent is a joint </w:t>
      </w:r>
      <w:proofErr w:type="spellStart"/>
      <w:r>
        <w:rPr>
          <w:rFonts w:ascii="Times New Roman" w:hAnsi="Times New Roman" w:cs="Times New Roman"/>
          <w:sz w:val="24"/>
          <w:szCs w:val="24"/>
        </w:rPr>
        <w:t>tortfeasor</w:t>
      </w:r>
      <w:proofErr w:type="spellEnd"/>
      <w:r>
        <w:rPr>
          <w:rFonts w:ascii="Times New Roman" w:hAnsi="Times New Roman" w:cs="Times New Roman"/>
          <w:sz w:val="24"/>
          <w:szCs w:val="24"/>
        </w:rPr>
        <w:t xml:space="preserve"> together with the </w:t>
      </w:r>
      <w:proofErr w:type="gramStart"/>
      <w:r>
        <w:rPr>
          <w:rFonts w:ascii="Times New Roman" w:hAnsi="Times New Roman" w:cs="Times New Roman"/>
          <w:sz w:val="24"/>
          <w:szCs w:val="24"/>
        </w:rPr>
        <w:t>divers</w:t>
      </w:r>
      <w:proofErr w:type="gramEnd"/>
      <w:r>
        <w:rPr>
          <w:rFonts w:ascii="Times New Roman" w:hAnsi="Times New Roman" w:cs="Times New Roman"/>
          <w:sz w:val="24"/>
          <w:szCs w:val="24"/>
        </w:rPr>
        <w:t xml:space="preserve"> people he is letting out the appellant’s claimed land without his consent.</w:t>
      </w:r>
    </w:p>
    <w:p w:rsidR="00200BE9" w:rsidRDefault="00200BE9" w:rsidP="00A90A47">
      <w:pPr>
        <w:autoSpaceDE w:val="0"/>
        <w:autoSpaceDN w:val="0"/>
        <w:adjustRightInd w:val="0"/>
        <w:spacing w:after="0" w:line="360" w:lineRule="auto"/>
        <w:jc w:val="both"/>
        <w:rPr>
          <w:rFonts w:ascii="Times New Roman" w:hAnsi="Times New Roman" w:cs="Times New Roman"/>
          <w:sz w:val="24"/>
          <w:szCs w:val="24"/>
        </w:rPr>
      </w:pPr>
    </w:p>
    <w:p w:rsidR="00F231EB" w:rsidRPr="00F231EB" w:rsidRDefault="000D6673" w:rsidP="00F231E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i/>
          <w:sz w:val="24"/>
          <w:szCs w:val="24"/>
        </w:rPr>
        <w:t xml:space="preserve">Black’s Law </w:t>
      </w:r>
      <w:r w:rsidR="00A12090" w:rsidRPr="000D6673">
        <w:rPr>
          <w:rFonts w:ascii="Times New Roman" w:hAnsi="Times New Roman" w:cs="Times New Roman"/>
          <w:i/>
          <w:sz w:val="24"/>
          <w:szCs w:val="24"/>
        </w:rPr>
        <w:t>Dictionary</w:t>
      </w:r>
      <w:r>
        <w:rPr>
          <w:rFonts w:ascii="Times New Roman" w:hAnsi="Times New Roman" w:cs="Times New Roman"/>
          <w:sz w:val="24"/>
          <w:szCs w:val="24"/>
        </w:rPr>
        <w:t xml:space="preserve"> </w:t>
      </w:r>
      <w:r w:rsidRPr="00A12090">
        <w:rPr>
          <w:rFonts w:ascii="Times New Roman" w:hAnsi="Times New Roman" w:cs="Times New Roman"/>
          <w:sz w:val="24"/>
          <w:szCs w:val="24"/>
        </w:rPr>
        <w:t>(10</w:t>
      </w:r>
      <w:r w:rsidRPr="000D6673">
        <w:rPr>
          <w:rFonts w:ascii="Times New Roman" w:hAnsi="Times New Roman" w:cs="Times New Roman"/>
          <w:sz w:val="24"/>
          <w:szCs w:val="24"/>
          <w:vertAlign w:val="superscript"/>
        </w:rPr>
        <w:t>th</w:t>
      </w:r>
      <w:r>
        <w:rPr>
          <w:rFonts w:ascii="Times New Roman" w:hAnsi="Times New Roman" w:cs="Times New Roman"/>
          <w:sz w:val="24"/>
          <w:szCs w:val="24"/>
        </w:rPr>
        <w:t xml:space="preserve"> ed. 2014)</w:t>
      </w:r>
      <w:r w:rsidRPr="00A12090">
        <w:rPr>
          <w:rFonts w:ascii="Times New Roman" w:hAnsi="Times New Roman" w:cs="Times New Roman"/>
          <w:sz w:val="24"/>
          <w:szCs w:val="24"/>
        </w:rPr>
        <w:t xml:space="preserve"> </w:t>
      </w:r>
      <w:r>
        <w:rPr>
          <w:rFonts w:ascii="Times New Roman" w:hAnsi="Times New Roman" w:cs="Times New Roman"/>
          <w:sz w:val="24"/>
          <w:szCs w:val="24"/>
        </w:rPr>
        <w:t xml:space="preserve">defines joint </w:t>
      </w:r>
      <w:proofErr w:type="spellStart"/>
      <w:r>
        <w:rPr>
          <w:rFonts w:ascii="Times New Roman" w:hAnsi="Times New Roman" w:cs="Times New Roman"/>
          <w:sz w:val="24"/>
          <w:szCs w:val="24"/>
        </w:rPr>
        <w:t>tortfeasors</w:t>
      </w:r>
      <w:proofErr w:type="spellEnd"/>
      <w:r>
        <w:rPr>
          <w:rFonts w:ascii="Times New Roman" w:hAnsi="Times New Roman" w:cs="Times New Roman"/>
          <w:sz w:val="24"/>
          <w:szCs w:val="24"/>
        </w:rPr>
        <w:t xml:space="preserve"> as “two or more </w:t>
      </w:r>
      <w:proofErr w:type="spellStart"/>
      <w:r>
        <w:rPr>
          <w:rFonts w:ascii="Times New Roman" w:hAnsi="Times New Roman" w:cs="Times New Roman"/>
          <w:sz w:val="24"/>
          <w:szCs w:val="24"/>
        </w:rPr>
        <w:t>tortfeasors</w:t>
      </w:r>
      <w:proofErr w:type="spellEnd"/>
      <w:r>
        <w:rPr>
          <w:rFonts w:ascii="Times New Roman" w:hAnsi="Times New Roman" w:cs="Times New Roman"/>
          <w:sz w:val="24"/>
          <w:szCs w:val="24"/>
        </w:rPr>
        <w:t xml:space="preserve"> who contributed to the </w:t>
      </w:r>
      <w:r w:rsidRPr="00A12090">
        <w:rPr>
          <w:rFonts w:ascii="Times New Roman" w:hAnsi="Times New Roman" w:cs="Times New Roman"/>
          <w:sz w:val="24"/>
          <w:szCs w:val="24"/>
        </w:rPr>
        <w:t>claimant’s injury and who may be joined as defendants</w:t>
      </w:r>
      <w:r>
        <w:rPr>
          <w:rFonts w:ascii="Times New Roman" w:hAnsi="Times New Roman" w:cs="Times New Roman"/>
          <w:sz w:val="24"/>
          <w:szCs w:val="24"/>
        </w:rPr>
        <w:t xml:space="preserve"> </w:t>
      </w:r>
      <w:r w:rsidR="00A12090" w:rsidRPr="00A12090">
        <w:rPr>
          <w:rFonts w:ascii="Times New Roman" w:hAnsi="Times New Roman" w:cs="Times New Roman"/>
          <w:sz w:val="24"/>
          <w:szCs w:val="24"/>
        </w:rPr>
        <w:t xml:space="preserve">in the same lawsuit.” </w:t>
      </w:r>
      <w:r w:rsidR="00E8308C">
        <w:rPr>
          <w:rFonts w:ascii="Times New Roman" w:hAnsi="Times New Roman" w:cs="Times New Roman"/>
          <w:sz w:val="24"/>
          <w:szCs w:val="24"/>
        </w:rPr>
        <w:t xml:space="preserve">These are </w:t>
      </w:r>
      <w:r w:rsidR="00A12090" w:rsidRPr="00A12090">
        <w:rPr>
          <w:rFonts w:ascii="Times New Roman" w:hAnsi="Times New Roman" w:cs="Times New Roman"/>
          <w:sz w:val="24"/>
          <w:szCs w:val="24"/>
        </w:rPr>
        <w:t xml:space="preserve">two or more </w:t>
      </w:r>
      <w:r w:rsidR="00E8308C">
        <w:rPr>
          <w:rFonts w:ascii="Times New Roman" w:hAnsi="Times New Roman" w:cs="Times New Roman"/>
          <w:sz w:val="24"/>
          <w:szCs w:val="24"/>
        </w:rPr>
        <w:t>persons</w:t>
      </w:r>
      <w:r w:rsidR="00A12090" w:rsidRPr="00A12090">
        <w:rPr>
          <w:rFonts w:ascii="Times New Roman" w:hAnsi="Times New Roman" w:cs="Times New Roman"/>
          <w:sz w:val="24"/>
          <w:szCs w:val="24"/>
        </w:rPr>
        <w:t xml:space="preserve"> whose conduct combi</w:t>
      </w:r>
      <w:r w:rsidR="00E8308C">
        <w:rPr>
          <w:rFonts w:ascii="Times New Roman" w:hAnsi="Times New Roman" w:cs="Times New Roman"/>
          <w:sz w:val="24"/>
          <w:szCs w:val="24"/>
        </w:rPr>
        <w:t xml:space="preserve">nes to produce a single injury. A person becomes a joint </w:t>
      </w:r>
      <w:proofErr w:type="spellStart"/>
      <w:r w:rsidR="001D4883" w:rsidRPr="001D4883">
        <w:rPr>
          <w:rFonts w:ascii="Times New Roman" w:hAnsi="Times New Roman" w:cs="Times New Roman"/>
          <w:sz w:val="24"/>
          <w:szCs w:val="24"/>
        </w:rPr>
        <w:t>tortfeasor</w:t>
      </w:r>
      <w:proofErr w:type="spellEnd"/>
      <w:r w:rsidR="00E8308C">
        <w:rPr>
          <w:rFonts w:ascii="Times New Roman" w:hAnsi="Times New Roman" w:cs="Times New Roman"/>
          <w:sz w:val="24"/>
          <w:szCs w:val="24"/>
        </w:rPr>
        <w:t xml:space="preserve"> if he or she participates in </w:t>
      </w:r>
      <w:r w:rsidR="00E8308C" w:rsidRPr="001D4883">
        <w:rPr>
          <w:rFonts w:ascii="Times New Roman" w:hAnsi="Times New Roman" w:cs="Times New Roman"/>
          <w:sz w:val="24"/>
          <w:szCs w:val="24"/>
        </w:rPr>
        <w:t>or gives assistance or encouragement to the commission</w:t>
      </w:r>
      <w:r w:rsidR="00E8308C">
        <w:rPr>
          <w:rFonts w:ascii="Times New Roman" w:hAnsi="Times New Roman" w:cs="Times New Roman"/>
          <w:sz w:val="24"/>
          <w:szCs w:val="24"/>
        </w:rPr>
        <w:t xml:space="preserve"> </w:t>
      </w:r>
      <w:r w:rsidR="00E8308C" w:rsidRPr="001D4883">
        <w:rPr>
          <w:rFonts w:ascii="Times New Roman" w:hAnsi="Times New Roman" w:cs="Times New Roman"/>
          <w:sz w:val="24"/>
          <w:szCs w:val="24"/>
        </w:rPr>
        <w:t>of a tort by another</w:t>
      </w:r>
      <w:r w:rsidR="00E8308C">
        <w:rPr>
          <w:rFonts w:ascii="Times New Roman" w:hAnsi="Times New Roman" w:cs="Times New Roman"/>
          <w:sz w:val="24"/>
          <w:szCs w:val="24"/>
        </w:rPr>
        <w:t>, therefore m</w:t>
      </w:r>
      <w:r w:rsidR="00780E05" w:rsidRPr="00780E05">
        <w:rPr>
          <w:rFonts w:ascii="Times New Roman" w:hAnsi="Times New Roman" w:cs="Times New Roman"/>
          <w:sz w:val="24"/>
          <w:szCs w:val="24"/>
        </w:rPr>
        <w:t xml:space="preserve">ore than one </w:t>
      </w:r>
      <w:proofErr w:type="spellStart"/>
      <w:r w:rsidR="00780E05" w:rsidRPr="00780E05">
        <w:rPr>
          <w:rFonts w:ascii="Times New Roman" w:hAnsi="Times New Roman" w:cs="Times New Roman"/>
          <w:sz w:val="24"/>
          <w:szCs w:val="24"/>
        </w:rPr>
        <w:t>tortfeasor</w:t>
      </w:r>
      <w:proofErr w:type="spellEnd"/>
      <w:r w:rsidR="00780E05" w:rsidRPr="00780E05">
        <w:rPr>
          <w:rFonts w:ascii="Times New Roman" w:hAnsi="Times New Roman" w:cs="Times New Roman"/>
          <w:sz w:val="24"/>
          <w:szCs w:val="24"/>
        </w:rPr>
        <w:t xml:space="preserve"> may be involved in contributing to a tort.  </w:t>
      </w:r>
      <w:r w:rsidR="00E8308C">
        <w:rPr>
          <w:rFonts w:ascii="Times New Roman" w:hAnsi="Times New Roman" w:cs="Times New Roman"/>
          <w:sz w:val="24"/>
          <w:szCs w:val="24"/>
        </w:rPr>
        <w:t>Participants in what may be</w:t>
      </w:r>
      <w:r w:rsidR="006337C1" w:rsidRPr="006337C1">
        <w:rPr>
          <w:rFonts w:ascii="Times New Roman" w:hAnsi="Times New Roman" w:cs="Times New Roman"/>
          <w:sz w:val="24"/>
          <w:szCs w:val="24"/>
        </w:rPr>
        <w:t xml:space="preserve"> called </w:t>
      </w:r>
      <w:r w:rsidR="00E8308C">
        <w:rPr>
          <w:rFonts w:ascii="Times New Roman" w:hAnsi="Times New Roman" w:cs="Times New Roman"/>
          <w:sz w:val="24"/>
          <w:szCs w:val="24"/>
        </w:rPr>
        <w:t>a common</w:t>
      </w:r>
      <w:r w:rsidR="006337C1" w:rsidRPr="006337C1">
        <w:rPr>
          <w:rFonts w:ascii="Times New Roman" w:hAnsi="Times New Roman" w:cs="Times New Roman"/>
          <w:sz w:val="24"/>
          <w:szCs w:val="24"/>
        </w:rPr>
        <w:t xml:space="preserve"> enterprise </w:t>
      </w:r>
      <w:r w:rsidR="00E8308C">
        <w:rPr>
          <w:rFonts w:ascii="Times New Roman" w:hAnsi="Times New Roman" w:cs="Times New Roman"/>
          <w:sz w:val="24"/>
          <w:szCs w:val="24"/>
        </w:rPr>
        <w:t xml:space="preserve">with </w:t>
      </w:r>
      <w:r w:rsidR="00E8308C" w:rsidRPr="006337C1">
        <w:rPr>
          <w:rFonts w:ascii="Times New Roman" w:hAnsi="Times New Roman" w:cs="Times New Roman"/>
          <w:sz w:val="24"/>
          <w:szCs w:val="24"/>
        </w:rPr>
        <w:t>a concerted design and with a common end in view</w:t>
      </w:r>
      <w:r w:rsidR="00E8308C">
        <w:rPr>
          <w:rFonts w:ascii="Times New Roman" w:hAnsi="Times New Roman" w:cs="Times New Roman"/>
          <w:sz w:val="24"/>
          <w:szCs w:val="24"/>
        </w:rPr>
        <w:t xml:space="preserve"> will be jointly and severally liable for the end result of their long as all such conduct was operative</w:t>
      </w:r>
      <w:r w:rsidR="008F634D" w:rsidRPr="008F634D">
        <w:rPr>
          <w:rFonts w:ascii="Times New Roman" w:hAnsi="Times New Roman" w:cs="Times New Roman"/>
          <w:sz w:val="24"/>
          <w:szCs w:val="24"/>
        </w:rPr>
        <w:t xml:space="preserve"> or active </w:t>
      </w:r>
      <w:r w:rsidR="00E8308C">
        <w:rPr>
          <w:rFonts w:ascii="Times New Roman" w:hAnsi="Times New Roman" w:cs="Times New Roman"/>
          <w:sz w:val="24"/>
          <w:szCs w:val="24"/>
        </w:rPr>
        <w:t>or a proximate</w:t>
      </w:r>
      <w:r w:rsidR="00E8308C" w:rsidRPr="008F634D">
        <w:rPr>
          <w:rFonts w:ascii="Times New Roman" w:hAnsi="Times New Roman" w:cs="Times New Roman"/>
          <w:sz w:val="24"/>
          <w:szCs w:val="24"/>
        </w:rPr>
        <w:t xml:space="preserve"> cause of the harm suffered. </w:t>
      </w:r>
      <w:r w:rsidR="00E8308C">
        <w:rPr>
          <w:rFonts w:ascii="Times New Roman" w:hAnsi="Times New Roman" w:cs="Times New Roman"/>
          <w:sz w:val="24"/>
          <w:szCs w:val="24"/>
        </w:rPr>
        <w:t>They will be deemed to have</w:t>
      </w:r>
      <w:r w:rsidR="00E8308C" w:rsidRPr="008F634D">
        <w:rPr>
          <w:rFonts w:ascii="Times New Roman" w:hAnsi="Times New Roman" w:cs="Times New Roman"/>
          <w:sz w:val="24"/>
          <w:szCs w:val="24"/>
        </w:rPr>
        <w:t xml:space="preserve"> </w:t>
      </w:r>
      <w:r w:rsidR="008F634D" w:rsidRPr="008F634D">
        <w:rPr>
          <w:rFonts w:ascii="Times New Roman" w:hAnsi="Times New Roman" w:cs="Times New Roman"/>
          <w:sz w:val="24"/>
          <w:szCs w:val="24"/>
        </w:rPr>
        <w:t>acted together to produce the damage</w:t>
      </w:r>
      <w:r w:rsidR="00E8308C">
        <w:rPr>
          <w:rFonts w:ascii="Times New Roman" w:hAnsi="Times New Roman" w:cs="Times New Roman"/>
          <w:sz w:val="24"/>
          <w:szCs w:val="24"/>
        </w:rPr>
        <w:t xml:space="preserve"> and it</w:t>
      </w:r>
      <w:r w:rsidR="008F634D" w:rsidRPr="008F634D">
        <w:rPr>
          <w:rFonts w:ascii="Times New Roman" w:hAnsi="Times New Roman" w:cs="Times New Roman"/>
          <w:sz w:val="24"/>
          <w:szCs w:val="24"/>
        </w:rPr>
        <w:t xml:space="preserve"> probably does not matter that one caus</w:t>
      </w:r>
      <w:r w:rsidR="00E8308C">
        <w:rPr>
          <w:rFonts w:ascii="Times New Roman" w:hAnsi="Times New Roman" w:cs="Times New Roman"/>
          <w:sz w:val="24"/>
          <w:szCs w:val="24"/>
        </w:rPr>
        <w:t>es more harm than the other(s). They are liable for the common wrong resulting in t</w:t>
      </w:r>
      <w:r w:rsidR="006337C1" w:rsidRPr="006337C1">
        <w:rPr>
          <w:rFonts w:ascii="Times New Roman" w:hAnsi="Times New Roman" w:cs="Times New Roman"/>
          <w:sz w:val="24"/>
          <w:szCs w:val="24"/>
        </w:rPr>
        <w:t xml:space="preserve">he </w:t>
      </w:r>
      <w:r w:rsidR="00E8308C">
        <w:rPr>
          <w:rFonts w:ascii="Times New Roman" w:hAnsi="Times New Roman" w:cs="Times New Roman"/>
          <w:sz w:val="24"/>
          <w:szCs w:val="24"/>
        </w:rPr>
        <w:t xml:space="preserve">damage caused as </w:t>
      </w:r>
      <w:r w:rsidR="00E8308C" w:rsidRPr="006337C1">
        <w:rPr>
          <w:rFonts w:ascii="Times New Roman" w:hAnsi="Times New Roman" w:cs="Times New Roman"/>
          <w:sz w:val="24"/>
          <w:szCs w:val="24"/>
        </w:rPr>
        <w:t>a result of their acts</w:t>
      </w:r>
      <w:r w:rsidR="006337C1" w:rsidRPr="006337C1">
        <w:rPr>
          <w:rFonts w:ascii="Times New Roman" w:hAnsi="Times New Roman" w:cs="Times New Roman"/>
          <w:sz w:val="24"/>
          <w:szCs w:val="24"/>
        </w:rPr>
        <w:t xml:space="preserve"> </w:t>
      </w:r>
      <w:r w:rsidR="00E8308C" w:rsidRPr="006337C1">
        <w:rPr>
          <w:rFonts w:ascii="Times New Roman" w:hAnsi="Times New Roman" w:cs="Times New Roman"/>
          <w:sz w:val="24"/>
          <w:szCs w:val="24"/>
        </w:rPr>
        <w:t xml:space="preserve">is the </w:t>
      </w:r>
      <w:proofErr w:type="gramStart"/>
      <w:r w:rsidR="00E8308C" w:rsidRPr="006337C1">
        <w:rPr>
          <w:rFonts w:ascii="Times New Roman" w:hAnsi="Times New Roman" w:cs="Times New Roman"/>
          <w:sz w:val="24"/>
          <w:szCs w:val="24"/>
        </w:rPr>
        <w:t>same</w:t>
      </w:r>
      <w:r w:rsidR="006337C1" w:rsidRPr="006337C1">
        <w:rPr>
          <w:rFonts w:ascii="Times New Roman" w:hAnsi="Times New Roman" w:cs="Times New Roman"/>
          <w:sz w:val="24"/>
          <w:szCs w:val="24"/>
        </w:rPr>
        <w:t>.</w:t>
      </w:r>
      <w:proofErr w:type="gramEnd"/>
      <w:r w:rsidR="006337C1" w:rsidRPr="006337C1">
        <w:rPr>
          <w:rFonts w:ascii="Times New Roman" w:hAnsi="Times New Roman" w:cs="Times New Roman"/>
          <w:sz w:val="24"/>
          <w:szCs w:val="24"/>
        </w:rPr>
        <w:t xml:space="preserve">  </w:t>
      </w:r>
      <w:r w:rsidR="00E8308C">
        <w:rPr>
          <w:rFonts w:ascii="Times New Roman" w:hAnsi="Times New Roman" w:cs="Times New Roman"/>
          <w:sz w:val="24"/>
          <w:szCs w:val="24"/>
        </w:rPr>
        <w:t>As</w:t>
      </w:r>
      <w:r w:rsidR="00E8308C" w:rsidRPr="00F231EB">
        <w:rPr>
          <w:rFonts w:ascii="Times New Roman" w:hAnsi="Times New Roman" w:cs="Times New Roman"/>
          <w:sz w:val="24"/>
          <w:szCs w:val="24"/>
        </w:rPr>
        <w:t xml:space="preserve"> joint </w:t>
      </w:r>
      <w:proofErr w:type="spellStart"/>
      <w:r w:rsidR="00E8308C" w:rsidRPr="00F231EB">
        <w:rPr>
          <w:rFonts w:ascii="Times New Roman" w:hAnsi="Times New Roman" w:cs="Times New Roman"/>
          <w:sz w:val="24"/>
          <w:szCs w:val="24"/>
        </w:rPr>
        <w:t>tortfeasors</w:t>
      </w:r>
      <w:proofErr w:type="spellEnd"/>
      <w:r w:rsidR="00E8308C" w:rsidRPr="00F231EB">
        <w:rPr>
          <w:rFonts w:ascii="Times New Roman" w:hAnsi="Times New Roman" w:cs="Times New Roman"/>
          <w:sz w:val="24"/>
          <w:szCs w:val="24"/>
        </w:rPr>
        <w:t xml:space="preserve"> </w:t>
      </w:r>
      <w:r w:rsidR="00E8308C">
        <w:rPr>
          <w:rFonts w:ascii="Times New Roman" w:hAnsi="Times New Roman" w:cs="Times New Roman"/>
          <w:sz w:val="24"/>
          <w:szCs w:val="24"/>
        </w:rPr>
        <w:t>they are deemed to have committed</w:t>
      </w:r>
      <w:r w:rsidR="00E8308C" w:rsidRPr="00F231EB">
        <w:rPr>
          <w:rFonts w:ascii="Times New Roman" w:hAnsi="Times New Roman" w:cs="Times New Roman"/>
          <w:sz w:val="24"/>
          <w:szCs w:val="24"/>
        </w:rPr>
        <w:t xml:space="preserve"> only one</w:t>
      </w:r>
      <w:r w:rsidR="00F231EB" w:rsidRPr="00F231EB">
        <w:rPr>
          <w:rFonts w:ascii="Times New Roman" w:hAnsi="Times New Roman" w:cs="Times New Roman"/>
          <w:sz w:val="24"/>
          <w:szCs w:val="24"/>
        </w:rPr>
        <w:t xml:space="preserve"> wrongful act and therefore only one legal action could be brought, and one judgment delivered, in respect of it.  </w:t>
      </w:r>
      <w:r w:rsidR="00E8308C">
        <w:rPr>
          <w:rFonts w:ascii="Times New Roman" w:hAnsi="Times New Roman" w:cs="Times New Roman"/>
          <w:sz w:val="24"/>
          <w:szCs w:val="24"/>
        </w:rPr>
        <w:t>T</w:t>
      </w:r>
      <w:r w:rsidR="00F231EB" w:rsidRPr="00F231EB">
        <w:rPr>
          <w:rFonts w:ascii="Times New Roman" w:hAnsi="Times New Roman" w:cs="Times New Roman"/>
          <w:sz w:val="24"/>
          <w:szCs w:val="24"/>
        </w:rPr>
        <w:t>he plaintiff ha</w:t>
      </w:r>
      <w:r w:rsidR="00E8308C">
        <w:rPr>
          <w:rFonts w:ascii="Times New Roman" w:hAnsi="Times New Roman" w:cs="Times New Roman"/>
          <w:sz w:val="24"/>
          <w:szCs w:val="24"/>
        </w:rPr>
        <w:t>s</w:t>
      </w:r>
      <w:r w:rsidR="00F231EB" w:rsidRPr="00F231EB">
        <w:rPr>
          <w:rFonts w:ascii="Times New Roman" w:hAnsi="Times New Roman" w:cs="Times New Roman"/>
          <w:sz w:val="24"/>
          <w:szCs w:val="24"/>
        </w:rPr>
        <w:t xml:space="preserve"> </w:t>
      </w:r>
      <w:r w:rsidR="00E8308C">
        <w:rPr>
          <w:rFonts w:ascii="Times New Roman" w:hAnsi="Times New Roman" w:cs="Times New Roman"/>
          <w:sz w:val="24"/>
          <w:szCs w:val="24"/>
        </w:rPr>
        <w:t>a</w:t>
      </w:r>
      <w:r w:rsidR="00F231EB" w:rsidRPr="00F231EB">
        <w:rPr>
          <w:rFonts w:ascii="Times New Roman" w:hAnsi="Times New Roman" w:cs="Times New Roman"/>
          <w:sz w:val="24"/>
          <w:szCs w:val="24"/>
        </w:rPr>
        <w:t xml:space="preserve"> choice of </w:t>
      </w:r>
      <w:r w:rsidR="00B76612" w:rsidRPr="00F231EB">
        <w:rPr>
          <w:rFonts w:ascii="Times New Roman" w:hAnsi="Times New Roman" w:cs="Times New Roman"/>
          <w:sz w:val="24"/>
          <w:szCs w:val="24"/>
        </w:rPr>
        <w:t>whic</w:t>
      </w:r>
      <w:r w:rsidR="00B76612">
        <w:rPr>
          <w:rFonts w:ascii="Times New Roman" w:hAnsi="Times New Roman" w:cs="Times New Roman"/>
          <w:sz w:val="24"/>
          <w:szCs w:val="24"/>
        </w:rPr>
        <w:t xml:space="preserve">h joint </w:t>
      </w:r>
      <w:proofErr w:type="spellStart"/>
      <w:r w:rsidR="00B76612">
        <w:rPr>
          <w:rFonts w:ascii="Times New Roman" w:hAnsi="Times New Roman" w:cs="Times New Roman"/>
          <w:sz w:val="24"/>
          <w:szCs w:val="24"/>
        </w:rPr>
        <w:t>tortfeasor</w:t>
      </w:r>
      <w:proofErr w:type="spellEnd"/>
      <w:r w:rsidR="00B76612">
        <w:rPr>
          <w:rFonts w:ascii="Times New Roman" w:hAnsi="Times New Roman" w:cs="Times New Roman"/>
          <w:sz w:val="24"/>
          <w:szCs w:val="24"/>
        </w:rPr>
        <w:t xml:space="preserve"> to sue</w:t>
      </w:r>
      <w:r w:rsidR="00E8308C">
        <w:rPr>
          <w:rFonts w:ascii="Times New Roman" w:hAnsi="Times New Roman" w:cs="Times New Roman"/>
          <w:sz w:val="24"/>
          <w:szCs w:val="24"/>
        </w:rPr>
        <w:t xml:space="preserve"> and need not sue all of them.</w:t>
      </w:r>
    </w:p>
    <w:p w:rsidR="006337C1" w:rsidRDefault="006337C1" w:rsidP="00F231EB">
      <w:pPr>
        <w:autoSpaceDE w:val="0"/>
        <w:autoSpaceDN w:val="0"/>
        <w:adjustRightInd w:val="0"/>
        <w:spacing w:after="0" w:line="360" w:lineRule="auto"/>
        <w:jc w:val="both"/>
        <w:rPr>
          <w:rFonts w:ascii="Times New Roman" w:hAnsi="Times New Roman" w:cs="Times New Roman"/>
          <w:sz w:val="24"/>
          <w:szCs w:val="24"/>
        </w:rPr>
      </w:pPr>
    </w:p>
    <w:p w:rsidR="00E8308C" w:rsidRDefault="00E8308C" w:rsidP="00E8308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 example in </w:t>
      </w:r>
      <w:r w:rsidR="006337C1" w:rsidRPr="00B76612">
        <w:rPr>
          <w:rFonts w:ascii="Times New Roman" w:hAnsi="Times New Roman" w:cs="Times New Roman"/>
          <w:i/>
          <w:sz w:val="24"/>
          <w:szCs w:val="24"/>
        </w:rPr>
        <w:t xml:space="preserve">Brooke v </w:t>
      </w:r>
      <w:proofErr w:type="spellStart"/>
      <w:r w:rsidR="006337C1" w:rsidRPr="00B76612">
        <w:rPr>
          <w:rFonts w:ascii="Times New Roman" w:hAnsi="Times New Roman" w:cs="Times New Roman"/>
          <w:i/>
          <w:sz w:val="24"/>
          <w:szCs w:val="24"/>
        </w:rPr>
        <w:t>Bool</w:t>
      </w:r>
      <w:proofErr w:type="spellEnd"/>
      <w:r w:rsidR="006337C1" w:rsidRPr="00B76612">
        <w:rPr>
          <w:rFonts w:ascii="Times New Roman" w:hAnsi="Times New Roman" w:cs="Times New Roman"/>
          <w:i/>
          <w:sz w:val="24"/>
          <w:szCs w:val="24"/>
        </w:rPr>
        <w:t xml:space="preserve"> [1928] 2 KB 578</w:t>
      </w:r>
      <w:r w:rsidR="006337C1" w:rsidRPr="006337C1">
        <w:rPr>
          <w:rFonts w:ascii="Times New Roman" w:hAnsi="Times New Roman" w:cs="Times New Roman"/>
          <w:sz w:val="24"/>
          <w:szCs w:val="24"/>
        </w:rPr>
        <w:t xml:space="preserve"> the first defendant was a landlord who smelt gas in the plaintiff's shop.  He went to investigate with the second defendant, his lodger.  Both the </w:t>
      </w:r>
      <w:r w:rsidR="006337C1" w:rsidRPr="006337C1">
        <w:rPr>
          <w:rFonts w:ascii="Times New Roman" w:hAnsi="Times New Roman" w:cs="Times New Roman"/>
          <w:sz w:val="24"/>
          <w:szCs w:val="24"/>
        </w:rPr>
        <w:lastRenderedPageBreak/>
        <w:t xml:space="preserve">landlord and the lodger used naked lights to look for leaks and an </w:t>
      </w:r>
      <w:r w:rsidR="00B76612" w:rsidRPr="006337C1">
        <w:rPr>
          <w:rFonts w:ascii="Times New Roman" w:hAnsi="Times New Roman" w:cs="Times New Roman"/>
          <w:sz w:val="24"/>
          <w:szCs w:val="24"/>
        </w:rPr>
        <w:t>explosion occurred, causing great damage to the plaintiff’s shop</w:t>
      </w:r>
      <w:r w:rsidR="00B76612">
        <w:rPr>
          <w:rFonts w:ascii="Times New Roman" w:hAnsi="Times New Roman" w:cs="Times New Roman"/>
          <w:sz w:val="24"/>
          <w:szCs w:val="24"/>
        </w:rPr>
        <w:t xml:space="preserve">. </w:t>
      </w:r>
      <w:r w:rsidR="00B76612" w:rsidRPr="006337C1">
        <w:rPr>
          <w:rFonts w:ascii="Times New Roman" w:hAnsi="Times New Roman" w:cs="Times New Roman"/>
          <w:sz w:val="24"/>
          <w:szCs w:val="24"/>
        </w:rPr>
        <w:t>The two</w:t>
      </w:r>
      <w:r w:rsidR="006337C1" w:rsidRPr="006337C1">
        <w:rPr>
          <w:rFonts w:ascii="Times New Roman" w:hAnsi="Times New Roman" w:cs="Times New Roman"/>
          <w:sz w:val="24"/>
          <w:szCs w:val="24"/>
        </w:rPr>
        <w:t xml:space="preserve"> were held to be jointly liable, that is, each was answerable not only for his own negligence but for that of the other </w:t>
      </w:r>
      <w:r w:rsidR="00B76612">
        <w:rPr>
          <w:rFonts w:ascii="Times New Roman" w:hAnsi="Times New Roman" w:cs="Times New Roman"/>
          <w:sz w:val="24"/>
          <w:szCs w:val="24"/>
        </w:rPr>
        <w:t xml:space="preserve">and so </w:t>
      </w:r>
      <w:r w:rsidR="006337C1" w:rsidRPr="006337C1">
        <w:rPr>
          <w:rFonts w:ascii="Times New Roman" w:hAnsi="Times New Roman" w:cs="Times New Roman"/>
          <w:sz w:val="24"/>
          <w:szCs w:val="24"/>
        </w:rPr>
        <w:t>it made no difference that it was probably the lodger's match which set off the explosion; the landlord was the person whom the plaintiff had chosen</w:t>
      </w:r>
      <w:r w:rsidR="00B76612">
        <w:rPr>
          <w:rFonts w:ascii="Times New Roman" w:hAnsi="Times New Roman" w:cs="Times New Roman"/>
          <w:sz w:val="24"/>
          <w:szCs w:val="24"/>
        </w:rPr>
        <w:t xml:space="preserve"> </w:t>
      </w:r>
      <w:r w:rsidR="006337C1" w:rsidRPr="006337C1">
        <w:rPr>
          <w:rFonts w:ascii="Times New Roman" w:hAnsi="Times New Roman" w:cs="Times New Roman"/>
          <w:sz w:val="24"/>
          <w:szCs w:val="24"/>
        </w:rPr>
        <w:t xml:space="preserve">to sue and, since he was a joint </w:t>
      </w:r>
      <w:proofErr w:type="spellStart"/>
      <w:r w:rsidR="006337C1" w:rsidRPr="006337C1">
        <w:rPr>
          <w:rFonts w:ascii="Times New Roman" w:hAnsi="Times New Roman" w:cs="Times New Roman"/>
          <w:sz w:val="24"/>
          <w:szCs w:val="24"/>
        </w:rPr>
        <w:t>tortfeasor</w:t>
      </w:r>
      <w:proofErr w:type="spellEnd"/>
      <w:r w:rsidR="00B76612" w:rsidRPr="006337C1">
        <w:rPr>
          <w:rFonts w:ascii="Times New Roman" w:hAnsi="Times New Roman" w:cs="Times New Roman"/>
          <w:sz w:val="24"/>
          <w:szCs w:val="24"/>
        </w:rPr>
        <w:t xml:space="preserve">, he had to pay for </w:t>
      </w:r>
      <w:r w:rsidR="00B76612">
        <w:rPr>
          <w:rFonts w:ascii="Times New Roman" w:hAnsi="Times New Roman" w:cs="Times New Roman"/>
          <w:sz w:val="24"/>
          <w:szCs w:val="24"/>
        </w:rPr>
        <w:t xml:space="preserve">the whole of the damage. </w:t>
      </w:r>
      <w:r w:rsidR="006337C1" w:rsidRPr="006337C1">
        <w:rPr>
          <w:rFonts w:ascii="Times New Roman" w:hAnsi="Times New Roman" w:cs="Times New Roman"/>
          <w:sz w:val="24"/>
          <w:szCs w:val="24"/>
        </w:rPr>
        <w:t>If the plaintiff had preferred to sue the lodger, then the lodger would have had to pay.</w:t>
      </w:r>
      <w:r w:rsidR="00B76612">
        <w:rPr>
          <w:rFonts w:ascii="Times New Roman" w:hAnsi="Times New Roman" w:cs="Times New Roman"/>
          <w:sz w:val="24"/>
          <w:szCs w:val="24"/>
        </w:rPr>
        <w:t xml:space="preserve"> </w:t>
      </w:r>
      <w:r>
        <w:rPr>
          <w:rFonts w:ascii="Times New Roman" w:hAnsi="Times New Roman" w:cs="Times New Roman"/>
          <w:sz w:val="24"/>
          <w:szCs w:val="24"/>
        </w:rPr>
        <w:t>As</w:t>
      </w:r>
      <w:r w:rsidRPr="00F231EB">
        <w:rPr>
          <w:rFonts w:ascii="Times New Roman" w:hAnsi="Times New Roman" w:cs="Times New Roman"/>
          <w:sz w:val="24"/>
          <w:szCs w:val="24"/>
        </w:rPr>
        <w:t xml:space="preserve"> joint </w:t>
      </w:r>
      <w:proofErr w:type="spellStart"/>
      <w:r w:rsidRPr="00F231EB">
        <w:rPr>
          <w:rFonts w:ascii="Times New Roman" w:hAnsi="Times New Roman" w:cs="Times New Roman"/>
          <w:sz w:val="24"/>
          <w:szCs w:val="24"/>
        </w:rPr>
        <w:t>tortfeasors</w:t>
      </w:r>
      <w:proofErr w:type="spellEnd"/>
      <w:r w:rsidRPr="00F231EB">
        <w:rPr>
          <w:rFonts w:ascii="Times New Roman" w:hAnsi="Times New Roman" w:cs="Times New Roman"/>
          <w:sz w:val="24"/>
          <w:szCs w:val="24"/>
        </w:rPr>
        <w:t xml:space="preserve"> </w:t>
      </w:r>
      <w:r>
        <w:rPr>
          <w:rFonts w:ascii="Times New Roman" w:hAnsi="Times New Roman" w:cs="Times New Roman"/>
          <w:sz w:val="24"/>
          <w:szCs w:val="24"/>
        </w:rPr>
        <w:t>they are deemed to have committed</w:t>
      </w:r>
      <w:r w:rsidRPr="00F231EB">
        <w:rPr>
          <w:rFonts w:ascii="Times New Roman" w:hAnsi="Times New Roman" w:cs="Times New Roman"/>
          <w:sz w:val="24"/>
          <w:szCs w:val="24"/>
        </w:rPr>
        <w:t xml:space="preserve"> only one wrongful act and therefore only one legal action c</w:t>
      </w:r>
      <w:r w:rsidR="00B76612">
        <w:rPr>
          <w:rFonts w:ascii="Times New Roman" w:hAnsi="Times New Roman" w:cs="Times New Roman"/>
          <w:sz w:val="24"/>
          <w:szCs w:val="24"/>
        </w:rPr>
        <w:t>an</w:t>
      </w:r>
      <w:r w:rsidRPr="00F231EB">
        <w:rPr>
          <w:rFonts w:ascii="Times New Roman" w:hAnsi="Times New Roman" w:cs="Times New Roman"/>
          <w:sz w:val="24"/>
          <w:szCs w:val="24"/>
        </w:rPr>
        <w:t xml:space="preserve"> be brought, and one judgmen</w:t>
      </w:r>
      <w:r w:rsidR="00B76612">
        <w:rPr>
          <w:rFonts w:ascii="Times New Roman" w:hAnsi="Times New Roman" w:cs="Times New Roman"/>
          <w:sz w:val="24"/>
          <w:szCs w:val="24"/>
        </w:rPr>
        <w:t xml:space="preserve">t delivered, in respect of it. So </w:t>
      </w:r>
      <w:r w:rsidRPr="00F231EB">
        <w:rPr>
          <w:rFonts w:ascii="Times New Roman" w:hAnsi="Times New Roman" w:cs="Times New Roman"/>
          <w:sz w:val="24"/>
          <w:szCs w:val="24"/>
        </w:rPr>
        <w:t xml:space="preserve">while the plaintiff had the choice of which  joint  </w:t>
      </w:r>
      <w:proofErr w:type="spellStart"/>
      <w:r w:rsidRPr="00F231EB">
        <w:rPr>
          <w:rFonts w:ascii="Times New Roman" w:hAnsi="Times New Roman" w:cs="Times New Roman"/>
          <w:sz w:val="24"/>
          <w:szCs w:val="24"/>
        </w:rPr>
        <w:t>tortfeasor</w:t>
      </w:r>
      <w:proofErr w:type="spellEnd"/>
      <w:r w:rsidRPr="00F231EB">
        <w:rPr>
          <w:rFonts w:ascii="Times New Roman" w:hAnsi="Times New Roman" w:cs="Times New Roman"/>
          <w:sz w:val="24"/>
          <w:szCs w:val="24"/>
        </w:rPr>
        <w:t xml:space="preserve">  to  sue,  once  he  had  sued  </w:t>
      </w:r>
      <w:r w:rsidR="00B76612">
        <w:rPr>
          <w:rFonts w:ascii="Times New Roman" w:hAnsi="Times New Roman" w:cs="Times New Roman"/>
          <w:sz w:val="24"/>
          <w:szCs w:val="24"/>
        </w:rPr>
        <w:t xml:space="preserve">one,  he  could  not  sue  the </w:t>
      </w:r>
      <w:r w:rsidRPr="00F231EB">
        <w:rPr>
          <w:rFonts w:ascii="Times New Roman" w:hAnsi="Times New Roman" w:cs="Times New Roman"/>
          <w:sz w:val="24"/>
          <w:szCs w:val="24"/>
        </w:rPr>
        <w:t>other.</w:t>
      </w:r>
    </w:p>
    <w:p w:rsidR="00E8308C" w:rsidRDefault="00E8308C" w:rsidP="006337C1">
      <w:pPr>
        <w:autoSpaceDE w:val="0"/>
        <w:autoSpaceDN w:val="0"/>
        <w:adjustRightInd w:val="0"/>
        <w:spacing w:after="0" w:line="360" w:lineRule="auto"/>
        <w:jc w:val="both"/>
        <w:rPr>
          <w:rFonts w:ascii="Times New Roman" w:hAnsi="Times New Roman" w:cs="Times New Roman"/>
          <w:sz w:val="24"/>
          <w:szCs w:val="24"/>
        </w:rPr>
      </w:pPr>
    </w:p>
    <w:p w:rsidR="00B76612" w:rsidRDefault="00B76612" w:rsidP="006337C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appeal, the respondent was sued as one of the approximately twenty five other joint </w:t>
      </w:r>
      <w:proofErr w:type="spellStart"/>
      <w:r>
        <w:rPr>
          <w:rFonts w:ascii="Times New Roman" w:hAnsi="Times New Roman" w:cs="Times New Roman"/>
          <w:sz w:val="24"/>
          <w:szCs w:val="24"/>
        </w:rPr>
        <w:t>tortfeasors</w:t>
      </w:r>
      <w:proofErr w:type="spellEnd"/>
      <w:r>
        <w:rPr>
          <w:rFonts w:ascii="Times New Roman" w:hAnsi="Times New Roman" w:cs="Times New Roman"/>
          <w:sz w:val="24"/>
          <w:szCs w:val="24"/>
        </w:rPr>
        <w:t xml:space="preserve"> with whom he is alleged to have participated, by way of</w:t>
      </w:r>
      <w:r w:rsidRPr="001D4883">
        <w:rPr>
          <w:rFonts w:ascii="Times New Roman" w:hAnsi="Times New Roman" w:cs="Times New Roman"/>
          <w:sz w:val="24"/>
          <w:szCs w:val="24"/>
        </w:rPr>
        <w:t xml:space="preserve"> giv</w:t>
      </w:r>
      <w:r>
        <w:rPr>
          <w:rFonts w:ascii="Times New Roman" w:hAnsi="Times New Roman" w:cs="Times New Roman"/>
          <w:sz w:val="24"/>
          <w:szCs w:val="24"/>
        </w:rPr>
        <w:t>ing them</w:t>
      </w:r>
      <w:r w:rsidRPr="001D4883">
        <w:rPr>
          <w:rFonts w:ascii="Times New Roman" w:hAnsi="Times New Roman" w:cs="Times New Roman"/>
          <w:sz w:val="24"/>
          <w:szCs w:val="24"/>
        </w:rPr>
        <w:t xml:space="preserve"> assistance or encouragement to the commission</w:t>
      </w:r>
      <w:r>
        <w:rPr>
          <w:rFonts w:ascii="Times New Roman" w:hAnsi="Times New Roman" w:cs="Times New Roman"/>
          <w:sz w:val="24"/>
          <w:szCs w:val="24"/>
        </w:rPr>
        <w:t xml:space="preserve"> </w:t>
      </w:r>
      <w:r w:rsidRPr="001D4883">
        <w:rPr>
          <w:rFonts w:ascii="Times New Roman" w:hAnsi="Times New Roman" w:cs="Times New Roman"/>
          <w:sz w:val="24"/>
          <w:szCs w:val="24"/>
        </w:rPr>
        <w:t xml:space="preserve">of a tort </w:t>
      </w:r>
      <w:r>
        <w:rPr>
          <w:rFonts w:ascii="Times New Roman" w:hAnsi="Times New Roman" w:cs="Times New Roman"/>
          <w:sz w:val="24"/>
          <w:szCs w:val="24"/>
        </w:rPr>
        <w:t xml:space="preserve">trespass on land the appellant claims to belong to him.  Therefore, he is accused of having </w:t>
      </w:r>
      <w:r w:rsidRPr="00780E05">
        <w:rPr>
          <w:rFonts w:ascii="Times New Roman" w:hAnsi="Times New Roman" w:cs="Times New Roman"/>
          <w:sz w:val="24"/>
          <w:szCs w:val="24"/>
        </w:rPr>
        <w:t>contribut</w:t>
      </w:r>
      <w:r>
        <w:rPr>
          <w:rFonts w:ascii="Times New Roman" w:hAnsi="Times New Roman" w:cs="Times New Roman"/>
          <w:sz w:val="24"/>
          <w:szCs w:val="24"/>
        </w:rPr>
        <w:t>ed</w:t>
      </w:r>
      <w:r w:rsidRPr="00780E05">
        <w:rPr>
          <w:rFonts w:ascii="Times New Roman" w:hAnsi="Times New Roman" w:cs="Times New Roman"/>
          <w:sz w:val="24"/>
          <w:szCs w:val="24"/>
        </w:rPr>
        <w:t xml:space="preserve"> to </w:t>
      </w:r>
      <w:r>
        <w:rPr>
          <w:rFonts w:ascii="Times New Roman" w:hAnsi="Times New Roman" w:cs="Times New Roman"/>
          <w:sz w:val="24"/>
          <w:szCs w:val="24"/>
        </w:rPr>
        <w:t>the</w:t>
      </w:r>
      <w:r w:rsidRPr="00780E05">
        <w:rPr>
          <w:rFonts w:ascii="Times New Roman" w:hAnsi="Times New Roman" w:cs="Times New Roman"/>
          <w:sz w:val="24"/>
          <w:szCs w:val="24"/>
        </w:rPr>
        <w:t xml:space="preserve"> tort</w:t>
      </w:r>
      <w:r>
        <w:rPr>
          <w:rFonts w:ascii="Times New Roman" w:hAnsi="Times New Roman" w:cs="Times New Roman"/>
          <w:sz w:val="24"/>
          <w:szCs w:val="24"/>
        </w:rPr>
        <w:t xml:space="preserve"> by entering on the land in person and hiring out parts of it to the rest of the twenty five or so others, in what may be</w:t>
      </w:r>
      <w:r w:rsidRPr="006337C1">
        <w:rPr>
          <w:rFonts w:ascii="Times New Roman" w:hAnsi="Times New Roman" w:cs="Times New Roman"/>
          <w:sz w:val="24"/>
          <w:szCs w:val="24"/>
        </w:rPr>
        <w:t xml:space="preserve"> called </w:t>
      </w:r>
      <w:r>
        <w:rPr>
          <w:rFonts w:ascii="Times New Roman" w:hAnsi="Times New Roman" w:cs="Times New Roman"/>
          <w:sz w:val="24"/>
          <w:szCs w:val="24"/>
        </w:rPr>
        <w:t>a common</w:t>
      </w:r>
      <w:r w:rsidRPr="006337C1">
        <w:rPr>
          <w:rFonts w:ascii="Times New Roman" w:hAnsi="Times New Roman" w:cs="Times New Roman"/>
          <w:sz w:val="24"/>
          <w:szCs w:val="24"/>
        </w:rPr>
        <w:t xml:space="preserve"> enterprise </w:t>
      </w:r>
      <w:r>
        <w:rPr>
          <w:rFonts w:ascii="Times New Roman" w:hAnsi="Times New Roman" w:cs="Times New Roman"/>
          <w:sz w:val="24"/>
          <w:szCs w:val="24"/>
        </w:rPr>
        <w:t xml:space="preserve">with </w:t>
      </w:r>
      <w:r w:rsidRPr="006337C1">
        <w:rPr>
          <w:rFonts w:ascii="Times New Roman" w:hAnsi="Times New Roman" w:cs="Times New Roman"/>
          <w:sz w:val="24"/>
          <w:szCs w:val="24"/>
        </w:rPr>
        <w:t xml:space="preserve">a concerted design and with a common end </w:t>
      </w:r>
      <w:r>
        <w:rPr>
          <w:rFonts w:ascii="Times New Roman" w:hAnsi="Times New Roman" w:cs="Times New Roman"/>
          <w:sz w:val="24"/>
          <w:szCs w:val="24"/>
        </w:rPr>
        <w:t xml:space="preserve">of taking possession of parts of the land the appellant claims to be his, without his consent. The pleaded act of renting out the land if </w:t>
      </w:r>
      <w:proofErr w:type="gramStart"/>
      <w:r>
        <w:rPr>
          <w:rFonts w:ascii="Times New Roman" w:hAnsi="Times New Roman" w:cs="Times New Roman"/>
          <w:sz w:val="24"/>
          <w:szCs w:val="24"/>
        </w:rPr>
        <w:t>proved,</w:t>
      </w:r>
      <w:proofErr w:type="gramEnd"/>
      <w:r>
        <w:rPr>
          <w:rFonts w:ascii="Times New Roman" w:hAnsi="Times New Roman" w:cs="Times New Roman"/>
          <w:sz w:val="24"/>
          <w:szCs w:val="24"/>
        </w:rPr>
        <w:t xml:space="preserve"> would constitute an operative</w:t>
      </w:r>
      <w:r w:rsidRPr="008F634D">
        <w:rPr>
          <w:rFonts w:ascii="Times New Roman" w:hAnsi="Times New Roman" w:cs="Times New Roman"/>
          <w:sz w:val="24"/>
          <w:szCs w:val="24"/>
        </w:rPr>
        <w:t xml:space="preserve"> or active </w:t>
      </w:r>
      <w:r>
        <w:rPr>
          <w:rFonts w:ascii="Times New Roman" w:hAnsi="Times New Roman" w:cs="Times New Roman"/>
          <w:sz w:val="24"/>
          <w:szCs w:val="24"/>
        </w:rPr>
        <w:t>or a proximate</w:t>
      </w:r>
      <w:r w:rsidRPr="008F634D">
        <w:rPr>
          <w:rFonts w:ascii="Times New Roman" w:hAnsi="Times New Roman" w:cs="Times New Roman"/>
          <w:sz w:val="24"/>
          <w:szCs w:val="24"/>
        </w:rPr>
        <w:t xml:space="preserve"> cause </w:t>
      </w:r>
      <w:r>
        <w:rPr>
          <w:rFonts w:ascii="Times New Roman" w:hAnsi="Times New Roman" w:cs="Times New Roman"/>
          <w:sz w:val="24"/>
          <w:szCs w:val="24"/>
        </w:rPr>
        <w:t>to the trespass for which he would legally be jointly and severally liable with them</w:t>
      </w:r>
      <w:r w:rsidRPr="008F634D">
        <w:rPr>
          <w:rFonts w:ascii="Times New Roman" w:hAnsi="Times New Roman" w:cs="Times New Roman"/>
          <w:sz w:val="24"/>
          <w:szCs w:val="24"/>
        </w:rPr>
        <w:t xml:space="preserve">. </w:t>
      </w:r>
      <w:r>
        <w:rPr>
          <w:rFonts w:ascii="Times New Roman" w:hAnsi="Times New Roman" w:cs="Times New Roman"/>
          <w:sz w:val="24"/>
          <w:szCs w:val="24"/>
        </w:rPr>
        <w:t>P</w:t>
      </w:r>
      <w:r w:rsidR="004A443F">
        <w:rPr>
          <w:rFonts w:ascii="Times New Roman" w:hAnsi="Times New Roman" w:cs="Times New Roman"/>
          <w:sz w:val="24"/>
          <w:szCs w:val="24"/>
        </w:rPr>
        <w:t>a</w:t>
      </w:r>
      <w:r>
        <w:rPr>
          <w:rFonts w:ascii="Times New Roman" w:hAnsi="Times New Roman" w:cs="Times New Roman"/>
          <w:sz w:val="24"/>
          <w:szCs w:val="24"/>
        </w:rPr>
        <w:t>ragraph</w:t>
      </w:r>
      <w:r w:rsidR="004A443F">
        <w:rPr>
          <w:rFonts w:ascii="Times New Roman" w:hAnsi="Times New Roman" w:cs="Times New Roman"/>
          <w:sz w:val="24"/>
          <w:szCs w:val="24"/>
        </w:rPr>
        <w:t xml:space="preserve"> 3 (e) of the plaint therefore discloses a cause of action against the respondent and the learned Chief Magistrate erred when he found that the respondent was not a proper party to the suit. Ground four of the appeal therefore succeeds.</w:t>
      </w:r>
    </w:p>
    <w:p w:rsidR="00B76612" w:rsidRDefault="00B76612" w:rsidP="006337C1">
      <w:pPr>
        <w:autoSpaceDE w:val="0"/>
        <w:autoSpaceDN w:val="0"/>
        <w:adjustRightInd w:val="0"/>
        <w:spacing w:after="0" w:line="360" w:lineRule="auto"/>
        <w:jc w:val="both"/>
        <w:rPr>
          <w:rFonts w:ascii="Times New Roman" w:hAnsi="Times New Roman" w:cs="Times New Roman"/>
          <w:sz w:val="24"/>
          <w:szCs w:val="24"/>
        </w:rPr>
      </w:pPr>
    </w:p>
    <w:p w:rsidR="00200BE9" w:rsidRPr="00485919" w:rsidRDefault="00200BE9" w:rsidP="004A443F">
      <w:pPr>
        <w:pStyle w:val="NormalWeb"/>
        <w:spacing w:before="0" w:beforeAutospacing="0" w:after="0" w:afterAutospacing="0" w:line="360" w:lineRule="auto"/>
        <w:jc w:val="both"/>
      </w:pPr>
      <w:r w:rsidRPr="00485919">
        <w:t xml:space="preserve">The law on striking out of pleadings </w:t>
      </w:r>
      <w:r>
        <w:t>was explained</w:t>
      </w:r>
      <w:r w:rsidRPr="00485919">
        <w:t xml:space="preserve"> by the Court of Appeal </w:t>
      </w:r>
      <w:r>
        <w:t xml:space="preserve">of Kenya </w:t>
      </w:r>
      <w:r w:rsidRPr="00485919">
        <w:t>in the case of</w:t>
      </w:r>
      <w:r w:rsidRPr="00485919">
        <w:rPr>
          <w:rStyle w:val="Strong"/>
          <w:b w:val="0"/>
        </w:rPr>
        <w:t xml:space="preserve"> </w:t>
      </w:r>
      <w:r w:rsidRPr="00485919">
        <w:rPr>
          <w:rStyle w:val="Strong"/>
          <w:b w:val="0"/>
          <w:i/>
        </w:rPr>
        <w:t xml:space="preserve">D.T Dobie and Company Ltd v </w:t>
      </w:r>
      <w:proofErr w:type="spellStart"/>
      <w:r w:rsidRPr="00485919">
        <w:rPr>
          <w:rStyle w:val="Strong"/>
          <w:b w:val="0"/>
          <w:i/>
        </w:rPr>
        <w:t>Muchina</w:t>
      </w:r>
      <w:proofErr w:type="spellEnd"/>
      <w:r w:rsidRPr="00485919">
        <w:rPr>
          <w:rStyle w:val="Strong"/>
          <w:b w:val="0"/>
          <w:i/>
        </w:rPr>
        <w:t xml:space="preserve"> and Another</w:t>
      </w:r>
      <w:r w:rsidRPr="00485919">
        <w:rPr>
          <w:rStyle w:val="Strong"/>
          <w:b w:val="0"/>
        </w:rPr>
        <w:t xml:space="preserve"> </w:t>
      </w:r>
      <w:r w:rsidRPr="00485919">
        <w:rPr>
          <w:rStyle w:val="Strong"/>
          <w:b w:val="0"/>
          <w:i/>
        </w:rPr>
        <w:t>[1982] KLR 1</w:t>
      </w:r>
      <w:r w:rsidRPr="00485919">
        <w:rPr>
          <w:rStyle w:val="Strong"/>
          <w:b w:val="0"/>
        </w:rPr>
        <w:t xml:space="preserve"> </w:t>
      </w:r>
      <w:r w:rsidRPr="00485919">
        <w:t xml:space="preserve">in the finding of </w:t>
      </w:r>
      <w:proofErr w:type="spellStart"/>
      <w:r w:rsidRPr="00485919">
        <w:rPr>
          <w:rStyle w:val="Strong"/>
          <w:b w:val="0"/>
        </w:rPr>
        <w:t>Madan</w:t>
      </w:r>
      <w:proofErr w:type="spellEnd"/>
      <w:r w:rsidRPr="00485919">
        <w:rPr>
          <w:rStyle w:val="Strong"/>
          <w:b w:val="0"/>
        </w:rPr>
        <w:t xml:space="preserve">, Miller </w:t>
      </w:r>
      <w:r>
        <w:rPr>
          <w:rStyle w:val="Strong"/>
          <w:b w:val="0"/>
        </w:rPr>
        <w:t>and</w:t>
      </w:r>
      <w:r w:rsidRPr="00485919">
        <w:rPr>
          <w:rStyle w:val="Strong"/>
          <w:b w:val="0"/>
        </w:rPr>
        <w:t xml:space="preserve"> Potter, JJA </w:t>
      </w:r>
      <w:r w:rsidRPr="00485919">
        <w:t>wherein the court stated:-</w:t>
      </w:r>
    </w:p>
    <w:p w:rsidR="00200BE9" w:rsidRDefault="00200BE9" w:rsidP="004A443F">
      <w:pPr>
        <w:pStyle w:val="NormalWeb"/>
        <w:spacing w:before="0" w:beforeAutospacing="0" w:after="0" w:afterAutospacing="0" w:line="276" w:lineRule="auto"/>
        <w:ind w:left="576" w:right="576"/>
        <w:jc w:val="both"/>
        <w:rPr>
          <w:rStyle w:val="Emphasis"/>
          <w:bCs/>
          <w:i w:val="0"/>
        </w:rPr>
      </w:pPr>
      <w:r w:rsidRPr="00EF7D93">
        <w:rPr>
          <w:rStyle w:val="Emphasis"/>
          <w:bCs/>
          <w:i w:val="0"/>
        </w:rPr>
        <w:t xml:space="preserve">No suit ought to be summarily dismissed unless it appears so hopeless that it plainly and obviously discloses no reasonable cause of action and is so weak as to be beyond redemption and incurable by amendment. If a suit shows a mere semblance of a cause of action, provided it can be injected with real life by amendment, it ought to </w:t>
      </w:r>
      <w:r w:rsidRPr="00EF7D93">
        <w:rPr>
          <w:rStyle w:val="Emphasis"/>
          <w:bCs/>
          <w:i w:val="0"/>
        </w:rPr>
        <w:lastRenderedPageBreak/>
        <w:t>be allowed to go forward, for a court of justice ought not to act in darkness without the full facts of the case before it</w:t>
      </w:r>
      <w:r>
        <w:rPr>
          <w:rStyle w:val="Emphasis"/>
          <w:bCs/>
          <w:i w:val="0"/>
        </w:rPr>
        <w:t>.</w:t>
      </w:r>
    </w:p>
    <w:p w:rsidR="004A443F" w:rsidRPr="00EF7D93" w:rsidRDefault="004A443F" w:rsidP="004A443F">
      <w:pPr>
        <w:pStyle w:val="NormalWeb"/>
        <w:spacing w:before="0" w:beforeAutospacing="0" w:after="0" w:afterAutospacing="0" w:line="276" w:lineRule="auto"/>
        <w:ind w:left="576" w:right="576"/>
        <w:jc w:val="both"/>
      </w:pPr>
    </w:p>
    <w:p w:rsidR="00200BE9" w:rsidRDefault="00200BE9" w:rsidP="00200BE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 that reason, in </w:t>
      </w:r>
      <w:proofErr w:type="spellStart"/>
      <w:r w:rsidRPr="00696EC5">
        <w:rPr>
          <w:rFonts w:ascii="Times New Roman" w:hAnsi="Times New Roman" w:cs="Times New Roman"/>
          <w:i/>
          <w:sz w:val="24"/>
          <w:szCs w:val="24"/>
        </w:rPr>
        <w:t>Letang</w:t>
      </w:r>
      <w:proofErr w:type="spellEnd"/>
      <w:r w:rsidRPr="00696EC5">
        <w:rPr>
          <w:rFonts w:ascii="Times New Roman" w:hAnsi="Times New Roman" w:cs="Times New Roman"/>
          <w:i/>
          <w:sz w:val="24"/>
          <w:szCs w:val="24"/>
        </w:rPr>
        <w:t xml:space="preserve"> v Cooper [1965] Q.B. 232</w:t>
      </w:r>
      <w:r>
        <w:rPr>
          <w:rFonts w:ascii="Times New Roman" w:hAnsi="Times New Roman" w:cs="Times New Roman"/>
          <w:sz w:val="24"/>
          <w:szCs w:val="24"/>
        </w:rPr>
        <w:t xml:space="preserve"> it was decided that i</w:t>
      </w:r>
      <w:r w:rsidRPr="00696EC5">
        <w:rPr>
          <w:rFonts w:ascii="Times New Roman" w:hAnsi="Times New Roman" w:cs="Times New Roman"/>
          <w:sz w:val="24"/>
          <w:szCs w:val="24"/>
        </w:rPr>
        <w:t xml:space="preserve">f a pleading raises a </w:t>
      </w:r>
      <w:proofErr w:type="spellStart"/>
      <w:r w:rsidRPr="00696EC5">
        <w:rPr>
          <w:rFonts w:ascii="Times New Roman" w:hAnsi="Times New Roman" w:cs="Times New Roman"/>
          <w:sz w:val="24"/>
          <w:szCs w:val="24"/>
        </w:rPr>
        <w:t>triable</w:t>
      </w:r>
      <w:proofErr w:type="spellEnd"/>
      <w:r w:rsidRPr="00696EC5">
        <w:rPr>
          <w:rFonts w:ascii="Times New Roman" w:hAnsi="Times New Roman" w:cs="Times New Roman"/>
          <w:sz w:val="24"/>
          <w:szCs w:val="24"/>
        </w:rPr>
        <w:t xml:space="preserve"> issue, hence disclosing a cause of action, even if at the end of the day it may not succeed, then the suit ought to go to trial. However, where the suit is without substance or is groundless or fanciful and</w:t>
      </w:r>
      <w:r>
        <w:rPr>
          <w:rFonts w:ascii="Times New Roman" w:hAnsi="Times New Roman" w:cs="Times New Roman"/>
          <w:sz w:val="24"/>
          <w:szCs w:val="24"/>
        </w:rPr>
        <w:t xml:space="preserve"> </w:t>
      </w:r>
      <w:r w:rsidRPr="00696EC5">
        <w:rPr>
          <w:rFonts w:ascii="Times New Roman" w:hAnsi="Times New Roman" w:cs="Times New Roman"/>
          <w:sz w:val="24"/>
          <w:szCs w:val="24"/>
        </w:rPr>
        <w:t>/</w:t>
      </w:r>
      <w:r>
        <w:rPr>
          <w:rFonts w:ascii="Times New Roman" w:hAnsi="Times New Roman" w:cs="Times New Roman"/>
          <w:sz w:val="24"/>
          <w:szCs w:val="24"/>
        </w:rPr>
        <w:t xml:space="preserve"> </w:t>
      </w:r>
      <w:r w:rsidRPr="00696EC5">
        <w:rPr>
          <w:rFonts w:ascii="Times New Roman" w:hAnsi="Times New Roman" w:cs="Times New Roman"/>
          <w:sz w:val="24"/>
          <w:szCs w:val="24"/>
        </w:rPr>
        <w:t>or is brought or instituted with some ulterior motive or for some collateral one or to gain some collateral advantage which the law does not recognize as legitimate use of the court process, the court will not allow its process to be used as a forum for such ventures.</w:t>
      </w:r>
    </w:p>
    <w:p w:rsidR="00200BE9" w:rsidRDefault="00200BE9" w:rsidP="00200BE9">
      <w:pPr>
        <w:autoSpaceDE w:val="0"/>
        <w:autoSpaceDN w:val="0"/>
        <w:adjustRightInd w:val="0"/>
        <w:spacing w:after="0" w:line="360" w:lineRule="auto"/>
        <w:jc w:val="both"/>
        <w:rPr>
          <w:rFonts w:ascii="Times New Roman" w:hAnsi="Times New Roman" w:cs="Times New Roman"/>
          <w:sz w:val="24"/>
          <w:szCs w:val="24"/>
        </w:rPr>
      </w:pPr>
    </w:p>
    <w:p w:rsidR="00200BE9" w:rsidRPr="007A62A3" w:rsidRDefault="00200BE9" w:rsidP="00200BE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the appellant’s claim was founded on trespass to </w:t>
      </w:r>
      <w:r w:rsidR="004A443F">
        <w:rPr>
          <w:rFonts w:ascii="Times New Roman" w:hAnsi="Times New Roman" w:cs="Times New Roman"/>
          <w:sz w:val="24"/>
          <w:szCs w:val="24"/>
        </w:rPr>
        <w:t>land</w:t>
      </w:r>
      <w:r>
        <w:rPr>
          <w:rFonts w:ascii="Times New Roman" w:hAnsi="Times New Roman" w:cs="Times New Roman"/>
          <w:sz w:val="24"/>
          <w:szCs w:val="24"/>
        </w:rPr>
        <w:t xml:space="preserve">. </w:t>
      </w:r>
      <w:r w:rsidRPr="00EE19FC">
        <w:rPr>
          <w:rFonts w:ascii="Times New Roman" w:hAnsi="Times New Roman" w:cs="Times New Roman"/>
          <w:sz w:val="24"/>
          <w:szCs w:val="24"/>
        </w:rPr>
        <w:t xml:space="preserve">The plain meaning of trespass as per </w:t>
      </w:r>
      <w:proofErr w:type="spellStart"/>
      <w:r w:rsidRPr="00EE19FC">
        <w:rPr>
          <w:rFonts w:ascii="Times New Roman" w:hAnsi="Times New Roman" w:cs="Times New Roman"/>
          <w:i/>
          <w:sz w:val="24"/>
          <w:szCs w:val="24"/>
        </w:rPr>
        <w:t>Halsbury’s</w:t>
      </w:r>
      <w:proofErr w:type="spellEnd"/>
      <w:r w:rsidRPr="00EE19FC">
        <w:rPr>
          <w:rFonts w:ascii="Times New Roman" w:hAnsi="Times New Roman" w:cs="Times New Roman"/>
          <w:i/>
          <w:sz w:val="24"/>
          <w:szCs w:val="24"/>
        </w:rPr>
        <w:t xml:space="preserve"> Laws of England Vol. 38 page 734</w:t>
      </w:r>
      <w:r w:rsidRPr="00EE19FC">
        <w:rPr>
          <w:rFonts w:ascii="Times New Roman" w:hAnsi="Times New Roman" w:cs="Times New Roman"/>
          <w:sz w:val="24"/>
          <w:szCs w:val="24"/>
        </w:rPr>
        <w:t xml:space="preserve"> is: -</w:t>
      </w:r>
      <w:r>
        <w:rPr>
          <w:rFonts w:ascii="Times New Roman" w:hAnsi="Times New Roman" w:cs="Times New Roman"/>
          <w:sz w:val="24"/>
          <w:szCs w:val="24"/>
        </w:rPr>
        <w:t xml:space="preserve"> “</w:t>
      </w:r>
      <w:r w:rsidRPr="00EE19FC">
        <w:rPr>
          <w:rFonts w:ascii="Times New Roman" w:hAnsi="Times New Roman" w:cs="Times New Roman"/>
          <w:sz w:val="24"/>
          <w:szCs w:val="24"/>
        </w:rPr>
        <w:t xml:space="preserve">(a) is a wrongful act (b), done in disturbance of the possession of property of another ….. </w:t>
      </w:r>
      <w:proofErr w:type="gramStart"/>
      <w:r w:rsidRPr="00EE19FC">
        <w:rPr>
          <w:rFonts w:ascii="Times New Roman" w:hAnsi="Times New Roman" w:cs="Times New Roman"/>
          <w:sz w:val="24"/>
          <w:szCs w:val="24"/>
        </w:rPr>
        <w:t>against</w:t>
      </w:r>
      <w:proofErr w:type="gramEnd"/>
      <w:r w:rsidRPr="00EE19FC">
        <w:rPr>
          <w:rFonts w:ascii="Times New Roman" w:hAnsi="Times New Roman" w:cs="Times New Roman"/>
          <w:sz w:val="24"/>
          <w:szCs w:val="24"/>
        </w:rPr>
        <w:t xml:space="preserve"> his will.”</w:t>
      </w:r>
      <w:r w:rsidR="004A443F">
        <w:rPr>
          <w:rFonts w:ascii="Times New Roman" w:hAnsi="Times New Roman" w:cs="Times New Roman"/>
          <w:sz w:val="24"/>
          <w:szCs w:val="24"/>
        </w:rPr>
        <w:t xml:space="preserve"> </w:t>
      </w:r>
      <w:r>
        <w:rPr>
          <w:rFonts w:ascii="Times New Roman" w:hAnsi="Times New Roman" w:cs="Times New Roman"/>
          <w:sz w:val="24"/>
          <w:szCs w:val="24"/>
        </w:rPr>
        <w:t xml:space="preserve">According to the Court of Appeal in its decision of </w:t>
      </w:r>
      <w:r w:rsidRPr="00A91286">
        <w:rPr>
          <w:rFonts w:ascii="Times New Roman" w:hAnsi="Times New Roman" w:cs="Times New Roman"/>
          <w:i/>
          <w:sz w:val="24"/>
          <w:szCs w:val="24"/>
        </w:rPr>
        <w:t xml:space="preserve">Departed Asians Property Custodian Board v </w:t>
      </w:r>
      <w:proofErr w:type="spellStart"/>
      <w:r w:rsidRPr="00A91286">
        <w:rPr>
          <w:rFonts w:ascii="Times New Roman" w:hAnsi="Times New Roman" w:cs="Times New Roman"/>
          <w:i/>
          <w:sz w:val="24"/>
          <w:szCs w:val="24"/>
        </w:rPr>
        <w:t>Issa</w:t>
      </w:r>
      <w:proofErr w:type="spellEnd"/>
      <w:r w:rsidRPr="00A91286">
        <w:rPr>
          <w:rFonts w:ascii="Times New Roman" w:hAnsi="Times New Roman" w:cs="Times New Roman"/>
          <w:i/>
          <w:sz w:val="24"/>
          <w:szCs w:val="24"/>
        </w:rPr>
        <w:t xml:space="preserve"> </w:t>
      </w:r>
      <w:proofErr w:type="spellStart"/>
      <w:r w:rsidRPr="00A91286">
        <w:rPr>
          <w:rFonts w:ascii="Times New Roman" w:hAnsi="Times New Roman" w:cs="Times New Roman"/>
          <w:i/>
          <w:sz w:val="24"/>
          <w:szCs w:val="24"/>
        </w:rPr>
        <w:t>Bukenya</w:t>
      </w:r>
      <w:proofErr w:type="spellEnd"/>
      <w:r>
        <w:rPr>
          <w:rFonts w:ascii="Times New Roman" w:hAnsi="Times New Roman" w:cs="Times New Roman"/>
          <w:i/>
          <w:sz w:val="24"/>
          <w:szCs w:val="24"/>
        </w:rPr>
        <w:t>,</w:t>
      </w:r>
      <w:r w:rsidRPr="00A91286">
        <w:rPr>
          <w:rFonts w:ascii="Times New Roman" w:hAnsi="Times New Roman" w:cs="Times New Roman"/>
          <w:i/>
          <w:sz w:val="24"/>
          <w:szCs w:val="24"/>
        </w:rPr>
        <w:t xml:space="preserve"> </w:t>
      </w:r>
      <w:r>
        <w:rPr>
          <w:rFonts w:ascii="Times New Roman" w:hAnsi="Times New Roman" w:cs="Times New Roman"/>
          <w:i/>
          <w:sz w:val="24"/>
          <w:szCs w:val="24"/>
        </w:rPr>
        <w:t>S</w:t>
      </w:r>
      <w:r w:rsidRPr="00A91286">
        <w:rPr>
          <w:rFonts w:ascii="Times New Roman" w:hAnsi="Times New Roman" w:cs="Times New Roman"/>
          <w:i/>
          <w:sz w:val="24"/>
          <w:szCs w:val="24"/>
        </w:rPr>
        <w:t>.</w:t>
      </w:r>
      <w:r>
        <w:rPr>
          <w:rFonts w:ascii="Times New Roman" w:hAnsi="Times New Roman" w:cs="Times New Roman"/>
          <w:i/>
          <w:sz w:val="24"/>
          <w:szCs w:val="24"/>
        </w:rPr>
        <w:t>C</w:t>
      </w:r>
      <w:r w:rsidRPr="00A91286">
        <w:rPr>
          <w:rFonts w:ascii="Times New Roman" w:hAnsi="Times New Roman" w:cs="Times New Roman"/>
          <w:i/>
          <w:sz w:val="24"/>
          <w:szCs w:val="24"/>
        </w:rPr>
        <w:t>. Civil Appeal No.26 of 1992</w:t>
      </w:r>
      <w:r>
        <w:rPr>
          <w:rFonts w:ascii="Times New Roman" w:hAnsi="Times New Roman" w:cs="Times New Roman"/>
          <w:i/>
          <w:sz w:val="24"/>
          <w:szCs w:val="24"/>
        </w:rPr>
        <w:t xml:space="preserve">, </w:t>
      </w:r>
    </w:p>
    <w:p w:rsidR="00200BE9" w:rsidRDefault="00200BE9" w:rsidP="00200BE9">
      <w:pPr>
        <w:autoSpaceDE w:val="0"/>
        <w:autoSpaceDN w:val="0"/>
        <w:adjustRightInd w:val="0"/>
        <w:spacing w:after="0"/>
        <w:ind w:left="576" w:right="576"/>
        <w:jc w:val="both"/>
        <w:rPr>
          <w:rFonts w:ascii="Times New Roman" w:hAnsi="Times New Roman" w:cs="Times New Roman"/>
          <w:sz w:val="24"/>
          <w:szCs w:val="24"/>
        </w:rPr>
      </w:pPr>
      <w:r w:rsidRPr="007A62A3">
        <w:rPr>
          <w:rFonts w:ascii="Times New Roman" w:hAnsi="Times New Roman" w:cs="Times New Roman"/>
          <w:sz w:val="24"/>
          <w:szCs w:val="24"/>
        </w:rPr>
        <w:t xml:space="preserve">If allegations are made in the plaint so that the facts alleged support the prayers asked for, and when the prayers called for are legally justified, then all that is necessary is for the trial Court </w:t>
      </w:r>
      <w:r>
        <w:rPr>
          <w:rFonts w:ascii="Times New Roman" w:hAnsi="Times New Roman" w:cs="Times New Roman"/>
          <w:sz w:val="24"/>
          <w:szCs w:val="24"/>
        </w:rPr>
        <w:t xml:space="preserve">is </w:t>
      </w:r>
      <w:r w:rsidRPr="007A62A3">
        <w:rPr>
          <w:rFonts w:ascii="Times New Roman" w:hAnsi="Times New Roman" w:cs="Times New Roman"/>
          <w:sz w:val="24"/>
          <w:szCs w:val="24"/>
        </w:rPr>
        <w:t>to hear evidence which proves the facts and hear submissions of law that the remedies are justified. Care must of course be taken that the distinction between general and special damages is satisfactorily pleaded. It must be understood that the evidence led is such, that without contradiction by the Defendant, it is sufficient to prove the claim. It is not necessary that the facts alleged should be queried, but the facts alleged must be full and accurate enough to support the plaint. A Judge may assist the Plaintiff in pointing out that the evidence so for adduced is not sufficiently full and accurate, and that other evidence, documentary or oral, may be needed to support the claim. What cannot be done is that remedies are granted as prayed, which are not supported by the pleadings. It is of course open to the Plaintiff to amend his pleadings. But if that is done, the amendment must be served upon the Defendant, who may then have the right to appear and defend the case</w:t>
      </w:r>
      <w:r>
        <w:rPr>
          <w:rFonts w:ascii="Times New Roman" w:hAnsi="Times New Roman" w:cs="Times New Roman"/>
          <w:sz w:val="24"/>
          <w:szCs w:val="24"/>
        </w:rPr>
        <w:t>.</w:t>
      </w:r>
    </w:p>
    <w:p w:rsidR="004A443F" w:rsidRDefault="004A443F" w:rsidP="00200BE9">
      <w:pPr>
        <w:autoSpaceDE w:val="0"/>
        <w:autoSpaceDN w:val="0"/>
        <w:adjustRightInd w:val="0"/>
        <w:spacing w:after="0"/>
        <w:ind w:left="576" w:right="576"/>
        <w:jc w:val="both"/>
        <w:rPr>
          <w:rFonts w:ascii="Times New Roman" w:hAnsi="Times New Roman" w:cs="Times New Roman"/>
          <w:sz w:val="24"/>
          <w:szCs w:val="24"/>
        </w:rPr>
      </w:pPr>
    </w:p>
    <w:p w:rsidR="00BB4B56" w:rsidRDefault="004A443F" w:rsidP="00200BE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w:t>
      </w:r>
      <w:r w:rsidR="00AC02BF">
        <w:rPr>
          <w:rFonts w:ascii="Times New Roman" w:hAnsi="Times New Roman" w:cs="Times New Roman"/>
          <w:sz w:val="24"/>
          <w:szCs w:val="24"/>
        </w:rPr>
        <w:t>it was unnecessary for the appellant to plead matters related to the 220.7 acres land that w</w:t>
      </w:r>
      <w:r w:rsidR="00BB4B56">
        <w:rPr>
          <w:rFonts w:ascii="Times New Roman" w:hAnsi="Times New Roman" w:cs="Times New Roman"/>
          <w:sz w:val="24"/>
          <w:szCs w:val="24"/>
        </w:rPr>
        <w:t>ere</w:t>
      </w:r>
      <w:r w:rsidR="00AC02BF">
        <w:rPr>
          <w:rFonts w:ascii="Times New Roman" w:hAnsi="Times New Roman" w:cs="Times New Roman"/>
          <w:sz w:val="24"/>
          <w:szCs w:val="24"/>
        </w:rPr>
        <w:t xml:space="preserve"> leased by the respondent’s late father since he stated clearly in paragraph 3 (e) of his plaint that his claim was in respect of land “falling outside the leased land.” The remedy for such superfluity is not to dismiss the suit but to </w:t>
      </w:r>
      <w:r w:rsidR="00BB4B56">
        <w:rPr>
          <w:rFonts w:ascii="Times New Roman" w:hAnsi="Times New Roman" w:cs="Times New Roman"/>
          <w:sz w:val="24"/>
          <w:szCs w:val="24"/>
        </w:rPr>
        <w:t xml:space="preserve">order </w:t>
      </w:r>
      <w:r w:rsidR="00867E15">
        <w:rPr>
          <w:rFonts w:ascii="Times New Roman" w:hAnsi="Times New Roman" w:cs="Times New Roman"/>
          <w:sz w:val="24"/>
          <w:szCs w:val="24"/>
        </w:rPr>
        <w:t xml:space="preserve">amendment of the plaint or that </w:t>
      </w:r>
      <w:r w:rsidR="00AC02BF">
        <w:rPr>
          <w:rFonts w:ascii="Times New Roman" w:hAnsi="Times New Roman" w:cs="Times New Roman"/>
          <w:sz w:val="24"/>
          <w:szCs w:val="24"/>
        </w:rPr>
        <w:t xml:space="preserve">the </w:t>
      </w:r>
      <w:r w:rsidR="00AC02BF">
        <w:rPr>
          <w:rFonts w:ascii="Times New Roman" w:hAnsi="Times New Roman" w:cs="Times New Roman"/>
          <w:sz w:val="24"/>
          <w:szCs w:val="24"/>
        </w:rPr>
        <w:lastRenderedPageBreak/>
        <w:t>unnecessary</w:t>
      </w:r>
      <w:r w:rsidR="00BB4B56">
        <w:rPr>
          <w:rFonts w:ascii="Times New Roman" w:hAnsi="Times New Roman" w:cs="Times New Roman"/>
          <w:sz w:val="24"/>
          <w:szCs w:val="24"/>
        </w:rPr>
        <w:t xml:space="preserve"> aspects to be struck out under the provisions of O 6 r 18 of </w:t>
      </w:r>
      <w:r w:rsidR="00BB4B56" w:rsidRPr="00BB4B56">
        <w:rPr>
          <w:rFonts w:ascii="Times New Roman" w:hAnsi="Times New Roman" w:cs="Times New Roman"/>
          <w:i/>
          <w:sz w:val="24"/>
          <w:szCs w:val="24"/>
        </w:rPr>
        <w:t>The Civil Procedure Rules</w:t>
      </w:r>
      <w:r w:rsidR="00BB4B56">
        <w:rPr>
          <w:rFonts w:ascii="Times New Roman" w:hAnsi="Times New Roman" w:cs="Times New Roman"/>
          <w:sz w:val="24"/>
          <w:szCs w:val="24"/>
        </w:rPr>
        <w:t xml:space="preserve"> which provides as follows;</w:t>
      </w:r>
    </w:p>
    <w:p w:rsidR="00BB4B56" w:rsidRDefault="00AC02BF" w:rsidP="00BB4B56">
      <w:pPr>
        <w:autoSpaceDE w:val="0"/>
        <w:autoSpaceDN w:val="0"/>
        <w:adjustRightInd w:val="0"/>
        <w:spacing w:after="0"/>
        <w:ind w:left="576" w:right="576"/>
        <w:jc w:val="both"/>
        <w:rPr>
          <w:rFonts w:ascii="TimesNewRoman,Bold" w:hAnsi="TimesNewRoman,Bold" w:cs="TimesNewRoman,Bold"/>
          <w:b/>
          <w:bCs/>
          <w:sz w:val="24"/>
          <w:szCs w:val="24"/>
        </w:rPr>
      </w:pPr>
      <w:r>
        <w:rPr>
          <w:rFonts w:ascii="Times New Roman" w:hAnsi="Times New Roman" w:cs="Times New Roman"/>
          <w:sz w:val="24"/>
          <w:szCs w:val="24"/>
        </w:rPr>
        <w:t xml:space="preserve"> </w:t>
      </w:r>
      <w:r w:rsidR="00BB4B56">
        <w:rPr>
          <w:rFonts w:ascii="TimesNewRoman,Bold" w:hAnsi="TimesNewRoman,Bold" w:cs="TimesNewRoman,Bold"/>
          <w:b/>
          <w:bCs/>
          <w:sz w:val="24"/>
          <w:szCs w:val="24"/>
        </w:rPr>
        <w:t>18. Striking out unnecessary matter, etc.</w:t>
      </w:r>
    </w:p>
    <w:p w:rsidR="00200BE9" w:rsidRPr="00BB4B56" w:rsidRDefault="00BB4B56" w:rsidP="00BB4B56">
      <w:pPr>
        <w:autoSpaceDE w:val="0"/>
        <w:autoSpaceDN w:val="0"/>
        <w:adjustRightInd w:val="0"/>
        <w:spacing w:after="0"/>
        <w:ind w:left="576" w:right="576"/>
        <w:jc w:val="both"/>
        <w:rPr>
          <w:rFonts w:ascii="TimesNewRoman" w:hAnsi="TimesNewRoman" w:cs="TimesNewRoman"/>
          <w:sz w:val="24"/>
          <w:szCs w:val="24"/>
        </w:rPr>
      </w:pPr>
      <w:r>
        <w:rPr>
          <w:rFonts w:ascii="TimesNewRoman" w:hAnsi="TimesNewRoman" w:cs="TimesNewRoman"/>
          <w:sz w:val="24"/>
          <w:szCs w:val="24"/>
        </w:rPr>
        <w:t>The court may, at any stage of the proceedings, order to be struck out or amended any matter in any endorsement or pleading which may be unnecessary or scandalous or which may tend to prejudice, embarrass or delay the fair trial of the action, and may in any such case, if it thinks fit, order the costs of the application to be paid as between advocate and client</w:t>
      </w:r>
    </w:p>
    <w:p w:rsidR="00AC02BF" w:rsidRDefault="00AC02BF" w:rsidP="00200BE9">
      <w:pPr>
        <w:autoSpaceDE w:val="0"/>
        <w:autoSpaceDN w:val="0"/>
        <w:adjustRightInd w:val="0"/>
        <w:spacing w:after="0" w:line="360" w:lineRule="auto"/>
        <w:jc w:val="both"/>
        <w:rPr>
          <w:rFonts w:ascii="Times New Roman" w:hAnsi="Times New Roman" w:cs="Times New Roman"/>
          <w:sz w:val="24"/>
          <w:szCs w:val="24"/>
        </w:rPr>
      </w:pPr>
    </w:p>
    <w:p w:rsidR="00200BE9" w:rsidRDefault="00BB4B56" w:rsidP="00200BE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Lastly, it was argued that the appellant’s claim was time barred under the law of limitation. Some of the</w:t>
      </w:r>
      <w:r w:rsidR="00200BE9" w:rsidRPr="006F2BDE">
        <w:rPr>
          <w:rFonts w:ascii="Times New Roman" w:hAnsi="Times New Roman" w:cs="Times New Roman"/>
          <w:sz w:val="24"/>
          <w:szCs w:val="24"/>
        </w:rPr>
        <w:t xml:space="preserve"> aim</w:t>
      </w:r>
      <w:r>
        <w:rPr>
          <w:rFonts w:ascii="Times New Roman" w:hAnsi="Times New Roman" w:cs="Times New Roman"/>
          <w:sz w:val="24"/>
          <w:szCs w:val="24"/>
        </w:rPr>
        <w:t>s</w:t>
      </w:r>
      <w:r w:rsidR="00200BE9" w:rsidRPr="006F2BDE">
        <w:rPr>
          <w:rFonts w:ascii="Times New Roman" w:hAnsi="Times New Roman" w:cs="Times New Roman"/>
          <w:sz w:val="24"/>
          <w:szCs w:val="24"/>
        </w:rPr>
        <w:t xml:space="preserve"> of </w:t>
      </w:r>
      <w:r w:rsidR="004D28EA" w:rsidRPr="004D28EA">
        <w:rPr>
          <w:rFonts w:ascii="Times New Roman" w:hAnsi="Times New Roman" w:cs="Times New Roman"/>
          <w:i/>
          <w:sz w:val="24"/>
          <w:szCs w:val="24"/>
        </w:rPr>
        <w:t>T</w:t>
      </w:r>
      <w:r w:rsidR="00200BE9" w:rsidRPr="004D28EA">
        <w:rPr>
          <w:rFonts w:ascii="Times New Roman" w:hAnsi="Times New Roman" w:cs="Times New Roman"/>
          <w:i/>
          <w:sz w:val="24"/>
          <w:szCs w:val="24"/>
        </w:rPr>
        <w:t>he</w:t>
      </w:r>
      <w:r w:rsidR="00200BE9" w:rsidRPr="006F2BDE">
        <w:rPr>
          <w:rFonts w:ascii="Times New Roman" w:hAnsi="Times New Roman" w:cs="Times New Roman"/>
          <w:sz w:val="24"/>
          <w:szCs w:val="24"/>
        </w:rPr>
        <w:t xml:space="preserve"> </w:t>
      </w:r>
      <w:r w:rsidRPr="00BB4B56">
        <w:rPr>
          <w:rFonts w:ascii="Times New Roman" w:hAnsi="Times New Roman" w:cs="Times New Roman"/>
          <w:i/>
          <w:sz w:val="24"/>
          <w:szCs w:val="24"/>
        </w:rPr>
        <w:t>L</w:t>
      </w:r>
      <w:r w:rsidR="00200BE9" w:rsidRPr="00BB4B56">
        <w:rPr>
          <w:rFonts w:ascii="Times New Roman" w:hAnsi="Times New Roman" w:cs="Times New Roman"/>
          <w:i/>
          <w:sz w:val="24"/>
          <w:szCs w:val="24"/>
        </w:rPr>
        <w:t xml:space="preserve">imitation </w:t>
      </w:r>
      <w:r w:rsidRPr="00BB4B56">
        <w:rPr>
          <w:rFonts w:ascii="Times New Roman" w:hAnsi="Times New Roman" w:cs="Times New Roman"/>
          <w:i/>
          <w:sz w:val="24"/>
          <w:szCs w:val="24"/>
        </w:rPr>
        <w:t>Act</w:t>
      </w:r>
      <w:r>
        <w:rPr>
          <w:rFonts w:ascii="Times New Roman" w:hAnsi="Times New Roman" w:cs="Times New Roman"/>
          <w:sz w:val="24"/>
          <w:szCs w:val="24"/>
        </w:rPr>
        <w:t xml:space="preserve"> are</w:t>
      </w:r>
      <w:r w:rsidR="00200BE9" w:rsidRPr="006F2BDE">
        <w:rPr>
          <w:rFonts w:ascii="Times New Roman" w:hAnsi="Times New Roman" w:cs="Times New Roman"/>
          <w:sz w:val="24"/>
          <w:szCs w:val="24"/>
        </w:rPr>
        <w:t xml:space="preserve"> to prevent </w:t>
      </w:r>
      <w:r>
        <w:rPr>
          <w:rFonts w:ascii="Times New Roman" w:hAnsi="Times New Roman" w:cs="Times New Roman"/>
          <w:sz w:val="24"/>
          <w:szCs w:val="24"/>
        </w:rPr>
        <w:t>persons</w:t>
      </w:r>
      <w:r w:rsidR="00200BE9" w:rsidRPr="006F2BDE">
        <w:rPr>
          <w:rFonts w:ascii="Times New Roman" w:hAnsi="Times New Roman" w:cs="Times New Roman"/>
          <w:sz w:val="24"/>
          <w:szCs w:val="24"/>
        </w:rPr>
        <w:t xml:space="preserve"> from being oppressed by stale claims, to protect settled interests from being disturbed, to bring certainty </w:t>
      </w:r>
      <w:r w:rsidRPr="006F2BDE">
        <w:rPr>
          <w:rFonts w:ascii="Times New Roman" w:hAnsi="Times New Roman" w:cs="Times New Roman"/>
          <w:sz w:val="24"/>
          <w:szCs w:val="24"/>
        </w:rPr>
        <w:t>and finality</w:t>
      </w:r>
      <w:r w:rsidR="00200BE9" w:rsidRPr="006F2BDE">
        <w:rPr>
          <w:rFonts w:ascii="Times New Roman" w:hAnsi="Times New Roman" w:cs="Times New Roman"/>
          <w:sz w:val="24"/>
          <w:szCs w:val="24"/>
        </w:rPr>
        <w:t xml:space="preserve"> to disputes and so on</w:t>
      </w:r>
      <w:r>
        <w:rPr>
          <w:rFonts w:ascii="Times New Roman" w:hAnsi="Times New Roman" w:cs="Times New Roman"/>
          <w:sz w:val="24"/>
          <w:szCs w:val="24"/>
        </w:rPr>
        <w:t>.</w:t>
      </w:r>
    </w:p>
    <w:p w:rsidR="004D28EA" w:rsidRDefault="004D28EA" w:rsidP="004D28E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time limits prescribed by The</w:t>
      </w:r>
      <w:r w:rsidRPr="006F2BDE">
        <w:rPr>
          <w:rFonts w:ascii="Times New Roman" w:hAnsi="Times New Roman" w:cs="Times New Roman"/>
          <w:sz w:val="24"/>
          <w:szCs w:val="24"/>
        </w:rPr>
        <w:t xml:space="preserve"> </w:t>
      </w:r>
      <w:r w:rsidRPr="00BB4B56">
        <w:rPr>
          <w:rFonts w:ascii="Times New Roman" w:hAnsi="Times New Roman" w:cs="Times New Roman"/>
          <w:i/>
          <w:sz w:val="24"/>
          <w:szCs w:val="24"/>
        </w:rPr>
        <w:t>Limitation Act</w:t>
      </w:r>
      <w:r>
        <w:rPr>
          <w:rFonts w:ascii="Times New Roman" w:hAnsi="Times New Roman" w:cs="Times New Roman"/>
          <w:sz w:val="24"/>
          <w:szCs w:val="24"/>
        </w:rPr>
        <w:t xml:space="preserve"> are generally reckoned</w:t>
      </w:r>
      <w:r w:rsidRPr="008646A6">
        <w:rPr>
          <w:rFonts w:ascii="Times New Roman" w:hAnsi="Times New Roman" w:cs="Times New Roman"/>
          <w:sz w:val="24"/>
          <w:szCs w:val="24"/>
        </w:rPr>
        <w:t xml:space="preserve"> from “the date of the accrual of a </w:t>
      </w:r>
      <w:r>
        <w:rPr>
          <w:rFonts w:ascii="Times New Roman" w:hAnsi="Times New Roman" w:cs="Times New Roman"/>
          <w:sz w:val="24"/>
          <w:szCs w:val="24"/>
        </w:rPr>
        <w:t>cause of</w:t>
      </w:r>
      <w:r w:rsidRPr="008646A6">
        <w:rPr>
          <w:rFonts w:ascii="Times New Roman" w:hAnsi="Times New Roman" w:cs="Times New Roman"/>
          <w:sz w:val="24"/>
          <w:szCs w:val="24"/>
        </w:rPr>
        <w:t xml:space="preserve"> action. The Act does not attempt to define this expression</w:t>
      </w:r>
      <w:r>
        <w:rPr>
          <w:rFonts w:ascii="Times New Roman" w:hAnsi="Times New Roman" w:cs="Times New Roman"/>
          <w:sz w:val="24"/>
          <w:szCs w:val="24"/>
        </w:rPr>
        <w:t xml:space="preserve"> but </w:t>
      </w:r>
      <w:proofErr w:type="spellStart"/>
      <w:r w:rsidRPr="004D28EA">
        <w:rPr>
          <w:rFonts w:ascii="Times New Roman" w:hAnsi="Times New Roman" w:cs="Times New Roman"/>
          <w:i/>
          <w:sz w:val="24"/>
          <w:szCs w:val="24"/>
        </w:rPr>
        <w:t>Halsbury’s</w:t>
      </w:r>
      <w:proofErr w:type="spellEnd"/>
      <w:r w:rsidRPr="004D28EA">
        <w:rPr>
          <w:rFonts w:ascii="Times New Roman" w:hAnsi="Times New Roman" w:cs="Times New Roman"/>
          <w:i/>
          <w:sz w:val="24"/>
          <w:szCs w:val="24"/>
        </w:rPr>
        <w:t xml:space="preserve"> Laws of England</w:t>
      </w:r>
      <w:r w:rsidRPr="0051204D">
        <w:rPr>
          <w:rFonts w:ascii="Times New Roman" w:hAnsi="Times New Roman" w:cs="Times New Roman"/>
          <w:sz w:val="24"/>
          <w:szCs w:val="24"/>
        </w:rPr>
        <w:t xml:space="preserve"> (4</w:t>
      </w:r>
      <w:r w:rsidRPr="004D28EA">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spellStart"/>
      <w:proofErr w:type="gramStart"/>
      <w:r w:rsidRPr="0051204D">
        <w:rPr>
          <w:rFonts w:ascii="Times New Roman" w:hAnsi="Times New Roman" w:cs="Times New Roman"/>
          <w:sz w:val="24"/>
          <w:szCs w:val="24"/>
        </w:rPr>
        <w:t>ed</w:t>
      </w:r>
      <w:proofErr w:type="spellEnd"/>
      <w:proofErr w:type="gramEnd"/>
      <w:r w:rsidRPr="0051204D">
        <w:rPr>
          <w:rFonts w:ascii="Times New Roman" w:hAnsi="Times New Roman" w:cs="Times New Roman"/>
          <w:sz w:val="24"/>
          <w:szCs w:val="24"/>
        </w:rPr>
        <w:t xml:space="preserve"> reissue, </w:t>
      </w:r>
      <w:proofErr w:type="spellStart"/>
      <w:r w:rsidRPr="0051204D">
        <w:rPr>
          <w:rFonts w:ascii="Times New Roman" w:hAnsi="Times New Roman" w:cs="Times New Roman"/>
          <w:sz w:val="24"/>
          <w:szCs w:val="24"/>
        </w:rPr>
        <w:t>Butterworths</w:t>
      </w:r>
      <w:proofErr w:type="spellEnd"/>
      <w:r w:rsidRPr="0051204D">
        <w:rPr>
          <w:rFonts w:ascii="Times New Roman" w:hAnsi="Times New Roman" w:cs="Times New Roman"/>
          <w:sz w:val="24"/>
          <w:szCs w:val="24"/>
        </w:rPr>
        <w:t xml:space="preserve">, London, 1997) </w:t>
      </w:r>
      <w:proofErr w:type="spellStart"/>
      <w:r w:rsidRPr="0051204D">
        <w:rPr>
          <w:rFonts w:ascii="Times New Roman" w:hAnsi="Times New Roman" w:cs="Times New Roman"/>
          <w:sz w:val="24"/>
          <w:szCs w:val="24"/>
        </w:rPr>
        <w:t>vol</w:t>
      </w:r>
      <w:proofErr w:type="spellEnd"/>
      <w:r w:rsidRPr="0051204D">
        <w:rPr>
          <w:rFonts w:ascii="Times New Roman" w:hAnsi="Times New Roman" w:cs="Times New Roman"/>
          <w:sz w:val="24"/>
          <w:szCs w:val="24"/>
        </w:rPr>
        <w:t xml:space="preserve"> 28, </w:t>
      </w:r>
      <w:r>
        <w:rPr>
          <w:rFonts w:ascii="Times New Roman" w:hAnsi="Times New Roman" w:cs="Times New Roman"/>
          <w:sz w:val="24"/>
          <w:szCs w:val="24"/>
        </w:rPr>
        <w:t>under “</w:t>
      </w:r>
      <w:r w:rsidRPr="0051204D">
        <w:rPr>
          <w:rFonts w:ascii="Times New Roman" w:hAnsi="Times New Roman" w:cs="Times New Roman"/>
          <w:sz w:val="24"/>
          <w:szCs w:val="24"/>
        </w:rPr>
        <w:t>Limitation of Actions</w:t>
      </w:r>
      <w:r>
        <w:rPr>
          <w:rFonts w:ascii="Times New Roman" w:hAnsi="Times New Roman" w:cs="Times New Roman"/>
          <w:sz w:val="24"/>
          <w:szCs w:val="24"/>
        </w:rPr>
        <w:t>”</w:t>
      </w:r>
      <w:r w:rsidRPr="0051204D">
        <w:rPr>
          <w:rFonts w:ascii="Times New Roman" w:hAnsi="Times New Roman" w:cs="Times New Roman"/>
          <w:sz w:val="24"/>
          <w:szCs w:val="24"/>
        </w:rPr>
        <w:t xml:space="preserve">, </w:t>
      </w:r>
      <w:proofErr w:type="spellStart"/>
      <w:r w:rsidRPr="0051204D">
        <w:rPr>
          <w:rFonts w:ascii="Times New Roman" w:hAnsi="Times New Roman" w:cs="Times New Roman"/>
          <w:sz w:val="24"/>
          <w:szCs w:val="24"/>
        </w:rPr>
        <w:t>para</w:t>
      </w:r>
      <w:proofErr w:type="spellEnd"/>
      <w:r w:rsidRPr="0051204D">
        <w:rPr>
          <w:rFonts w:ascii="Times New Roman" w:hAnsi="Times New Roman" w:cs="Times New Roman"/>
          <w:sz w:val="24"/>
          <w:szCs w:val="24"/>
        </w:rPr>
        <w:t xml:space="preserve"> 820</w:t>
      </w:r>
      <w:r>
        <w:rPr>
          <w:rFonts w:ascii="Times New Roman" w:hAnsi="Times New Roman" w:cs="Times New Roman"/>
          <w:sz w:val="24"/>
          <w:szCs w:val="24"/>
        </w:rPr>
        <w:t xml:space="preserve"> defines it thus;</w:t>
      </w:r>
    </w:p>
    <w:p w:rsidR="004D28EA" w:rsidRDefault="004D28EA" w:rsidP="004D28EA">
      <w:pPr>
        <w:autoSpaceDE w:val="0"/>
        <w:autoSpaceDN w:val="0"/>
        <w:adjustRightInd w:val="0"/>
        <w:spacing w:after="0"/>
        <w:ind w:left="576" w:right="576"/>
        <w:jc w:val="both"/>
        <w:rPr>
          <w:rFonts w:ascii="Times New Roman" w:hAnsi="Times New Roman" w:cs="Times New Roman"/>
          <w:sz w:val="24"/>
          <w:szCs w:val="24"/>
        </w:rPr>
      </w:pPr>
      <w:r w:rsidRPr="008646A6">
        <w:rPr>
          <w:rFonts w:ascii="Times New Roman" w:hAnsi="Times New Roman" w:cs="Times New Roman"/>
          <w:sz w:val="24"/>
          <w:szCs w:val="24"/>
        </w:rPr>
        <w:t>Apart from any special provision, a cause of action normally accrues when there is in existence  a  person  who  can  sue  and  another  who  can  be  sued,  and  when  there  are</w:t>
      </w:r>
      <w:r>
        <w:rPr>
          <w:rFonts w:ascii="Times New Roman" w:hAnsi="Times New Roman" w:cs="Times New Roman"/>
          <w:sz w:val="24"/>
          <w:szCs w:val="24"/>
        </w:rPr>
        <w:t xml:space="preserve"> </w:t>
      </w:r>
      <w:r w:rsidRPr="008646A6">
        <w:rPr>
          <w:rFonts w:ascii="Times New Roman" w:hAnsi="Times New Roman" w:cs="Times New Roman"/>
          <w:sz w:val="24"/>
          <w:szCs w:val="24"/>
        </w:rPr>
        <w:t>present all the facts which are material to be proved to entitle the plaintiff to succeed</w:t>
      </w:r>
      <w:r>
        <w:rPr>
          <w:rFonts w:ascii="Times New Roman" w:hAnsi="Times New Roman" w:cs="Times New Roman"/>
          <w:sz w:val="24"/>
          <w:szCs w:val="24"/>
        </w:rPr>
        <w:t xml:space="preserve"> </w:t>
      </w:r>
      <w:r w:rsidRPr="009059FD">
        <w:rPr>
          <w:rFonts w:ascii="Times New Roman" w:hAnsi="Times New Roman" w:cs="Times New Roman"/>
          <w:sz w:val="24"/>
          <w:szCs w:val="24"/>
        </w:rPr>
        <w:t>accrual of the cause of action takes effect from the date</w:t>
      </w:r>
      <w:r w:rsidR="00867E15">
        <w:rPr>
          <w:rFonts w:ascii="Times New Roman" w:hAnsi="Times New Roman" w:cs="Times New Roman"/>
          <w:sz w:val="24"/>
          <w:szCs w:val="24"/>
        </w:rPr>
        <w:t>.</w:t>
      </w:r>
    </w:p>
    <w:p w:rsidR="004D28EA" w:rsidRDefault="004D28EA" w:rsidP="00200BE9">
      <w:pPr>
        <w:autoSpaceDE w:val="0"/>
        <w:autoSpaceDN w:val="0"/>
        <w:adjustRightInd w:val="0"/>
        <w:spacing w:after="0" w:line="360" w:lineRule="auto"/>
        <w:jc w:val="both"/>
        <w:rPr>
          <w:rFonts w:ascii="Times New Roman" w:hAnsi="Times New Roman" w:cs="Times New Roman"/>
          <w:sz w:val="24"/>
          <w:szCs w:val="24"/>
        </w:rPr>
      </w:pPr>
    </w:p>
    <w:p w:rsidR="004D28EA" w:rsidRDefault="004D28EA" w:rsidP="00200BE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“Cause of Action” has also been </w:t>
      </w:r>
      <w:r w:rsidR="00200BE9" w:rsidRPr="00FC209C">
        <w:rPr>
          <w:rFonts w:ascii="Times New Roman" w:hAnsi="Times New Roman" w:cs="Times New Roman"/>
          <w:sz w:val="24"/>
          <w:szCs w:val="24"/>
        </w:rPr>
        <w:t>d</w:t>
      </w:r>
      <w:r>
        <w:rPr>
          <w:rFonts w:ascii="Times New Roman" w:hAnsi="Times New Roman" w:cs="Times New Roman"/>
          <w:sz w:val="24"/>
          <w:szCs w:val="24"/>
        </w:rPr>
        <w:t xml:space="preserve">efined </w:t>
      </w:r>
      <w:r w:rsidR="00200BE9" w:rsidRPr="00FC209C">
        <w:rPr>
          <w:rFonts w:ascii="Times New Roman" w:hAnsi="Times New Roman" w:cs="Times New Roman"/>
          <w:sz w:val="24"/>
          <w:szCs w:val="24"/>
        </w:rPr>
        <w:t>as “every fact which it would be necessary for the pl</w:t>
      </w:r>
      <w:r>
        <w:rPr>
          <w:rFonts w:ascii="Times New Roman" w:hAnsi="Times New Roman" w:cs="Times New Roman"/>
          <w:sz w:val="24"/>
          <w:szCs w:val="24"/>
        </w:rPr>
        <w:t xml:space="preserve">aintiff to prove, if traversed, in order </w:t>
      </w:r>
      <w:r w:rsidRPr="00FC209C">
        <w:rPr>
          <w:rFonts w:ascii="Times New Roman" w:hAnsi="Times New Roman" w:cs="Times New Roman"/>
          <w:sz w:val="24"/>
          <w:szCs w:val="24"/>
        </w:rPr>
        <w:t>to support his right to the judgment of the</w:t>
      </w:r>
      <w:r w:rsidR="00200BE9" w:rsidRPr="00FC209C">
        <w:rPr>
          <w:rFonts w:ascii="Times New Roman" w:hAnsi="Times New Roman" w:cs="Times New Roman"/>
          <w:sz w:val="24"/>
          <w:szCs w:val="24"/>
        </w:rPr>
        <w:t xml:space="preserve"> Court</w:t>
      </w:r>
      <w:r w:rsidR="00200BE9">
        <w:rPr>
          <w:rFonts w:ascii="Times New Roman" w:hAnsi="Times New Roman" w:cs="Times New Roman"/>
          <w:sz w:val="24"/>
          <w:szCs w:val="24"/>
        </w:rPr>
        <w:t xml:space="preserve"> (see </w:t>
      </w:r>
      <w:r w:rsidR="00200BE9" w:rsidRPr="004D28EA">
        <w:rPr>
          <w:rFonts w:ascii="Times New Roman" w:hAnsi="Times New Roman" w:cs="Times New Roman"/>
          <w:i/>
          <w:sz w:val="24"/>
          <w:szCs w:val="24"/>
        </w:rPr>
        <w:t>Read v Brown (1888) 22 QBD 128 at 131</w:t>
      </w:r>
      <w:r>
        <w:rPr>
          <w:rFonts w:ascii="Times New Roman" w:hAnsi="Times New Roman" w:cs="Times New Roman"/>
          <w:sz w:val="24"/>
          <w:szCs w:val="24"/>
        </w:rPr>
        <w:t xml:space="preserve"> and</w:t>
      </w:r>
      <w:r w:rsidR="00200BE9" w:rsidRPr="00FC209C">
        <w:rPr>
          <w:rFonts w:ascii="Times New Roman" w:hAnsi="Times New Roman" w:cs="Times New Roman"/>
          <w:sz w:val="24"/>
          <w:szCs w:val="24"/>
        </w:rPr>
        <w:t xml:space="preserve"> </w:t>
      </w:r>
      <w:r w:rsidR="00200BE9" w:rsidRPr="004D28EA">
        <w:rPr>
          <w:rFonts w:ascii="Times New Roman" w:hAnsi="Times New Roman" w:cs="Times New Roman"/>
          <w:i/>
          <w:sz w:val="24"/>
          <w:szCs w:val="24"/>
        </w:rPr>
        <w:t xml:space="preserve">Central Electricity Generating Board v Halifax </w:t>
      </w:r>
      <w:r w:rsidRPr="004D28EA">
        <w:rPr>
          <w:rFonts w:ascii="Times New Roman" w:hAnsi="Times New Roman" w:cs="Times New Roman"/>
          <w:i/>
          <w:sz w:val="24"/>
          <w:szCs w:val="24"/>
        </w:rPr>
        <w:t>Corp</w:t>
      </w:r>
      <w:r>
        <w:rPr>
          <w:rFonts w:ascii="Times New Roman" w:hAnsi="Times New Roman" w:cs="Times New Roman"/>
          <w:i/>
          <w:sz w:val="24"/>
          <w:szCs w:val="24"/>
        </w:rPr>
        <w:t>oration</w:t>
      </w:r>
      <w:r w:rsidRPr="004D28EA">
        <w:rPr>
          <w:rFonts w:ascii="Times New Roman" w:hAnsi="Times New Roman" w:cs="Times New Roman"/>
          <w:i/>
          <w:sz w:val="24"/>
          <w:szCs w:val="24"/>
        </w:rPr>
        <w:t xml:space="preserve"> [</w:t>
      </w:r>
      <w:r w:rsidR="00200BE9" w:rsidRPr="004D28EA">
        <w:rPr>
          <w:rFonts w:ascii="Times New Roman" w:hAnsi="Times New Roman" w:cs="Times New Roman"/>
          <w:i/>
          <w:sz w:val="24"/>
          <w:szCs w:val="24"/>
        </w:rPr>
        <w:t>1963] AC 785, at 800, 806</w:t>
      </w:r>
      <w:r>
        <w:rPr>
          <w:rFonts w:ascii="Times New Roman" w:hAnsi="Times New Roman" w:cs="Times New Roman"/>
          <w:sz w:val="24"/>
          <w:szCs w:val="24"/>
        </w:rPr>
        <w:t xml:space="preserve">). </w:t>
      </w:r>
    </w:p>
    <w:p w:rsidR="004D28EA" w:rsidRDefault="004D28EA" w:rsidP="00200BE9">
      <w:pPr>
        <w:autoSpaceDE w:val="0"/>
        <w:autoSpaceDN w:val="0"/>
        <w:adjustRightInd w:val="0"/>
        <w:spacing w:after="0" w:line="360" w:lineRule="auto"/>
        <w:jc w:val="both"/>
        <w:rPr>
          <w:rFonts w:ascii="Times New Roman" w:hAnsi="Times New Roman" w:cs="Times New Roman"/>
          <w:sz w:val="24"/>
          <w:szCs w:val="24"/>
        </w:rPr>
      </w:pPr>
    </w:p>
    <w:p w:rsidR="00200BE9" w:rsidRPr="000A2CAA" w:rsidRDefault="00200BE9" w:rsidP="00200BE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51204D">
        <w:rPr>
          <w:rFonts w:ascii="Times New Roman" w:hAnsi="Times New Roman" w:cs="Times New Roman"/>
          <w:sz w:val="24"/>
          <w:szCs w:val="24"/>
        </w:rPr>
        <w:t xml:space="preserve">n tort, the cause of action accrues when the damage is first sustained.  </w:t>
      </w:r>
      <w:r>
        <w:rPr>
          <w:rFonts w:ascii="Times New Roman" w:hAnsi="Times New Roman" w:cs="Times New Roman"/>
          <w:sz w:val="24"/>
          <w:szCs w:val="24"/>
        </w:rPr>
        <w:t>It arises regar</w:t>
      </w:r>
      <w:r w:rsidRPr="0051204D">
        <w:rPr>
          <w:rFonts w:ascii="Times New Roman" w:hAnsi="Times New Roman" w:cs="Times New Roman"/>
          <w:sz w:val="24"/>
          <w:szCs w:val="24"/>
        </w:rPr>
        <w:t>dless of whether or not the Claimant could have known about the damage</w:t>
      </w:r>
      <w:r>
        <w:rPr>
          <w:rFonts w:ascii="Times New Roman" w:hAnsi="Times New Roman" w:cs="Times New Roman"/>
          <w:sz w:val="24"/>
          <w:szCs w:val="24"/>
        </w:rPr>
        <w:t>. I</w:t>
      </w:r>
      <w:r w:rsidRPr="0051204D">
        <w:rPr>
          <w:rFonts w:ascii="Times New Roman" w:hAnsi="Times New Roman" w:cs="Times New Roman"/>
          <w:sz w:val="24"/>
          <w:szCs w:val="24"/>
        </w:rPr>
        <w:t xml:space="preserve">n the case of </w:t>
      </w:r>
      <w:r w:rsidRPr="004D28EA">
        <w:rPr>
          <w:rFonts w:ascii="Times New Roman" w:hAnsi="Times New Roman" w:cs="Times New Roman"/>
          <w:i/>
          <w:sz w:val="24"/>
          <w:szCs w:val="24"/>
        </w:rPr>
        <w:t>Pirelli General Cable Works Ltd v Oscar Faber &amp; Partners [1983] 2 AC 1</w:t>
      </w:r>
      <w:r w:rsidRPr="0051204D">
        <w:rPr>
          <w:rFonts w:ascii="Times New Roman" w:hAnsi="Times New Roman" w:cs="Times New Roman"/>
          <w:sz w:val="24"/>
          <w:szCs w:val="24"/>
        </w:rPr>
        <w:t>, the House of Lords decided that the owner of a building had a cause of action against his consulting engineer for negligent design, which accrued from the date upon which the physical damage to the building first occurred.</w:t>
      </w:r>
      <w:r w:rsidR="004D28EA" w:rsidRPr="004D28EA">
        <w:rPr>
          <w:rFonts w:ascii="Times New Roman" w:hAnsi="Times New Roman" w:cs="Times New Roman"/>
          <w:sz w:val="24"/>
          <w:szCs w:val="24"/>
        </w:rPr>
        <w:t xml:space="preserve"> </w:t>
      </w:r>
      <w:r w:rsidR="004D28EA">
        <w:rPr>
          <w:rFonts w:ascii="Times New Roman" w:hAnsi="Times New Roman" w:cs="Times New Roman"/>
          <w:sz w:val="24"/>
          <w:szCs w:val="24"/>
        </w:rPr>
        <w:t xml:space="preserve">Under section 11 (1) of </w:t>
      </w:r>
      <w:r w:rsidR="004D28EA" w:rsidRPr="004D28EA">
        <w:rPr>
          <w:rFonts w:ascii="Times New Roman" w:hAnsi="Times New Roman" w:cs="Times New Roman"/>
          <w:i/>
          <w:sz w:val="24"/>
          <w:szCs w:val="24"/>
        </w:rPr>
        <w:t>The Limitation Act</w:t>
      </w:r>
      <w:r w:rsidR="004D28EA">
        <w:rPr>
          <w:rFonts w:ascii="Times New Roman" w:hAnsi="Times New Roman" w:cs="Times New Roman"/>
          <w:sz w:val="24"/>
          <w:szCs w:val="24"/>
        </w:rPr>
        <w:t xml:space="preserve">, a cause of action in respect of land accrues with adverse possession by another. In paragraph 3 (e) of the plaint, the appellant averred that the </w:t>
      </w:r>
      <w:r w:rsidR="004D28EA">
        <w:rPr>
          <w:rFonts w:ascii="Times New Roman" w:hAnsi="Times New Roman" w:cs="Times New Roman"/>
          <w:sz w:val="24"/>
          <w:szCs w:val="24"/>
        </w:rPr>
        <w:lastRenderedPageBreak/>
        <w:t xml:space="preserve">respondent’s acts of trespass began in the year 2000. Since the suit was filed </w:t>
      </w:r>
      <w:r w:rsidR="000A2CAA">
        <w:rPr>
          <w:rFonts w:ascii="Times New Roman" w:hAnsi="Times New Roman" w:cs="Times New Roman"/>
          <w:sz w:val="24"/>
          <w:szCs w:val="24"/>
        </w:rPr>
        <w:t>on 15</w:t>
      </w:r>
      <w:r w:rsidR="000A2CAA" w:rsidRPr="000A2CAA">
        <w:rPr>
          <w:rFonts w:ascii="Times New Roman" w:hAnsi="Times New Roman" w:cs="Times New Roman"/>
          <w:sz w:val="24"/>
          <w:szCs w:val="24"/>
          <w:vertAlign w:val="superscript"/>
        </w:rPr>
        <w:t>th</w:t>
      </w:r>
      <w:r w:rsidR="000A2CAA">
        <w:rPr>
          <w:rFonts w:ascii="Times New Roman" w:hAnsi="Times New Roman" w:cs="Times New Roman"/>
          <w:sz w:val="24"/>
          <w:szCs w:val="24"/>
        </w:rPr>
        <w:t xml:space="preserve"> February 2013, it was not barred by limitation which according to s 5 of </w:t>
      </w:r>
      <w:r w:rsidR="000A2CAA" w:rsidRPr="004D28EA">
        <w:rPr>
          <w:rFonts w:ascii="Times New Roman" w:hAnsi="Times New Roman" w:cs="Times New Roman"/>
          <w:i/>
          <w:sz w:val="24"/>
          <w:szCs w:val="24"/>
        </w:rPr>
        <w:t>The Limitation Act</w:t>
      </w:r>
      <w:r w:rsidR="000A2CAA">
        <w:rPr>
          <w:rFonts w:ascii="Times New Roman" w:hAnsi="Times New Roman" w:cs="Times New Roman"/>
          <w:sz w:val="24"/>
          <w:szCs w:val="24"/>
        </w:rPr>
        <w:t xml:space="preserve"> is twelve years in relation to actions for recovery of land and according to s 3 of the Act, six years in respect of torts.</w:t>
      </w:r>
    </w:p>
    <w:p w:rsidR="004D28EA" w:rsidRDefault="004D28EA" w:rsidP="00200BE9">
      <w:pPr>
        <w:autoSpaceDE w:val="0"/>
        <w:autoSpaceDN w:val="0"/>
        <w:adjustRightInd w:val="0"/>
        <w:spacing w:after="0" w:line="360" w:lineRule="auto"/>
        <w:jc w:val="both"/>
        <w:rPr>
          <w:rFonts w:ascii="Times New Roman" w:hAnsi="Times New Roman" w:cs="Times New Roman"/>
          <w:sz w:val="24"/>
          <w:szCs w:val="24"/>
        </w:rPr>
      </w:pPr>
    </w:p>
    <w:p w:rsidR="00C2508C" w:rsidRDefault="000A2CAA" w:rsidP="00C2508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the other hand, being an action in trespass to land by cultivation without the consent of the appellant, where there is a continuing series of events that infringe the rights of a claimant, there is a separate accrual for each event and </w:t>
      </w:r>
      <w:r w:rsidRPr="00B867BA">
        <w:rPr>
          <w:rFonts w:ascii="Times New Roman" w:hAnsi="Times New Roman" w:cs="Times New Roman"/>
          <w:sz w:val="24"/>
          <w:szCs w:val="24"/>
        </w:rPr>
        <w:t>a separate limitation period applies to each</w:t>
      </w:r>
      <w:r>
        <w:rPr>
          <w:rFonts w:ascii="Times New Roman" w:hAnsi="Times New Roman" w:cs="Times New Roman"/>
          <w:sz w:val="24"/>
          <w:szCs w:val="24"/>
        </w:rPr>
        <w:t xml:space="preserve"> event. In such cases, the limitation period acts not as a bar to action but as a limit </w:t>
      </w:r>
      <w:r w:rsidRPr="00B867BA">
        <w:rPr>
          <w:rFonts w:ascii="Times New Roman" w:hAnsi="Times New Roman" w:cs="Times New Roman"/>
          <w:sz w:val="24"/>
          <w:szCs w:val="24"/>
        </w:rPr>
        <w:t>on recovery, as damages (and interest) will normally only be</w:t>
      </w:r>
      <w:r>
        <w:rPr>
          <w:rFonts w:ascii="Times New Roman" w:hAnsi="Times New Roman" w:cs="Times New Roman"/>
          <w:sz w:val="24"/>
          <w:szCs w:val="24"/>
        </w:rPr>
        <w:t xml:space="preserve"> </w:t>
      </w:r>
      <w:r w:rsidR="00200BE9" w:rsidRPr="00B867BA">
        <w:rPr>
          <w:rFonts w:ascii="Times New Roman" w:hAnsi="Times New Roman" w:cs="Times New Roman"/>
          <w:sz w:val="24"/>
          <w:szCs w:val="24"/>
        </w:rPr>
        <w:t xml:space="preserve">available back to the </w:t>
      </w:r>
      <w:r>
        <w:rPr>
          <w:rFonts w:ascii="Times New Roman" w:hAnsi="Times New Roman" w:cs="Times New Roman"/>
          <w:sz w:val="24"/>
          <w:szCs w:val="24"/>
        </w:rPr>
        <w:t>six</w:t>
      </w:r>
      <w:r w:rsidR="00200BE9" w:rsidRPr="00B867BA">
        <w:rPr>
          <w:rFonts w:ascii="Times New Roman" w:hAnsi="Times New Roman" w:cs="Times New Roman"/>
          <w:sz w:val="24"/>
          <w:szCs w:val="24"/>
        </w:rPr>
        <w:t xml:space="preserve"> years preceding the commencement of the litigation</w:t>
      </w:r>
      <w:r>
        <w:rPr>
          <w:rFonts w:ascii="Times New Roman" w:hAnsi="Times New Roman" w:cs="Times New Roman"/>
          <w:sz w:val="24"/>
          <w:szCs w:val="24"/>
        </w:rPr>
        <w:t>. It was therefore erroneous for the learned Chief Magistrate to hold that the appellant’s action was barred by limitation. Ground 2 of the appeal too succeeds. The suit not having been decided on its merits, the third ground of appeal is misconceived and is hereby dismissed.</w:t>
      </w:r>
    </w:p>
    <w:p w:rsidR="000A2CAA" w:rsidRDefault="000A2CAA" w:rsidP="00C2508C">
      <w:pPr>
        <w:autoSpaceDE w:val="0"/>
        <w:autoSpaceDN w:val="0"/>
        <w:adjustRightInd w:val="0"/>
        <w:spacing w:after="0" w:line="360" w:lineRule="auto"/>
        <w:jc w:val="both"/>
        <w:rPr>
          <w:rFonts w:ascii="Times New Roman" w:hAnsi="Times New Roman" w:cs="Times New Roman"/>
          <w:sz w:val="24"/>
          <w:szCs w:val="24"/>
        </w:rPr>
      </w:pPr>
    </w:p>
    <w:p w:rsidR="000C54AA" w:rsidRDefault="00315518" w:rsidP="0031551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final result, </w:t>
      </w:r>
      <w:r w:rsidR="001D7E4C">
        <w:rPr>
          <w:rFonts w:ascii="Times New Roman" w:hAnsi="Times New Roman" w:cs="Times New Roman"/>
          <w:sz w:val="24"/>
          <w:szCs w:val="24"/>
        </w:rPr>
        <w:t>the appeal is allowed. It</w:t>
      </w:r>
      <w:r w:rsidRPr="00813D4F">
        <w:rPr>
          <w:rFonts w:ascii="Times New Roman" w:hAnsi="Times New Roman" w:cs="Times New Roman"/>
          <w:sz w:val="24"/>
          <w:szCs w:val="24"/>
        </w:rPr>
        <w:t xml:space="preserve"> is hereby ordered that</w:t>
      </w:r>
      <w:r>
        <w:rPr>
          <w:rFonts w:ascii="Times New Roman" w:hAnsi="Times New Roman" w:cs="Times New Roman"/>
          <w:sz w:val="24"/>
          <w:szCs w:val="24"/>
        </w:rPr>
        <w:t xml:space="preserve"> the order </w:t>
      </w:r>
      <w:r w:rsidR="00B0660E">
        <w:rPr>
          <w:rFonts w:ascii="Times New Roman" w:hAnsi="Times New Roman" w:cs="Times New Roman"/>
          <w:sz w:val="24"/>
          <w:szCs w:val="24"/>
        </w:rPr>
        <w:t xml:space="preserve">of the Chief Magistrate </w:t>
      </w:r>
      <w:r>
        <w:rPr>
          <w:rFonts w:ascii="Times New Roman" w:hAnsi="Times New Roman" w:cs="Times New Roman"/>
          <w:sz w:val="24"/>
          <w:szCs w:val="24"/>
        </w:rPr>
        <w:t xml:space="preserve">dismissing the suit in the court below be set aside and it is hereby set aside. The suit is hereby reinstated with directions that it should be tried by another magistrate with competent jurisdiction.  </w:t>
      </w:r>
    </w:p>
    <w:p w:rsidR="000C54AA" w:rsidRDefault="000C54AA" w:rsidP="00315518">
      <w:pPr>
        <w:autoSpaceDE w:val="0"/>
        <w:autoSpaceDN w:val="0"/>
        <w:adjustRightInd w:val="0"/>
        <w:spacing w:after="0" w:line="360" w:lineRule="auto"/>
        <w:jc w:val="both"/>
        <w:rPr>
          <w:rFonts w:ascii="Times New Roman" w:hAnsi="Times New Roman" w:cs="Times New Roman"/>
          <w:sz w:val="24"/>
          <w:szCs w:val="24"/>
        </w:rPr>
      </w:pPr>
    </w:p>
    <w:p w:rsidR="001563F3" w:rsidRDefault="00315518"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costs of this appeal </w:t>
      </w:r>
      <w:r w:rsidR="000C54AA">
        <w:rPr>
          <w:rFonts w:ascii="Times New Roman" w:hAnsi="Times New Roman" w:cs="Times New Roman"/>
          <w:sz w:val="24"/>
          <w:szCs w:val="24"/>
        </w:rPr>
        <w:t xml:space="preserve">are awarded to the </w:t>
      </w:r>
      <w:r w:rsidR="00B0660E">
        <w:rPr>
          <w:rFonts w:ascii="Times New Roman" w:hAnsi="Times New Roman" w:cs="Times New Roman"/>
          <w:sz w:val="24"/>
          <w:szCs w:val="24"/>
        </w:rPr>
        <w:t>appellant</w:t>
      </w:r>
      <w:r>
        <w:rPr>
          <w:rFonts w:ascii="Times New Roman" w:hAnsi="Times New Roman" w:cs="Times New Roman"/>
          <w:sz w:val="24"/>
          <w:szCs w:val="24"/>
        </w:rPr>
        <w:t>.</w:t>
      </w:r>
      <w:r w:rsidR="000C54AA">
        <w:rPr>
          <w:rFonts w:ascii="Times New Roman" w:hAnsi="Times New Roman" w:cs="Times New Roman"/>
          <w:sz w:val="24"/>
          <w:szCs w:val="24"/>
        </w:rPr>
        <w:t xml:space="preserve"> </w:t>
      </w:r>
      <w:r w:rsidR="002E01C2">
        <w:rPr>
          <w:rFonts w:ascii="Times New Roman" w:hAnsi="Times New Roman" w:cs="Times New Roman"/>
          <w:sz w:val="24"/>
          <w:szCs w:val="24"/>
        </w:rPr>
        <w:t>I so order.</w:t>
      </w:r>
    </w:p>
    <w:p w:rsidR="00B739D5" w:rsidRDefault="00B739D5" w:rsidP="00B739D5">
      <w:pPr>
        <w:autoSpaceDE w:val="0"/>
        <w:autoSpaceDN w:val="0"/>
        <w:adjustRightInd w:val="0"/>
        <w:spacing w:after="0" w:line="240" w:lineRule="auto"/>
        <w:rPr>
          <w:rFonts w:ascii="Times New Roman" w:hAnsi="Times New Roman" w:cs="Times New Roman"/>
          <w:sz w:val="24"/>
          <w:szCs w:val="24"/>
        </w:rPr>
      </w:pPr>
    </w:p>
    <w:p w:rsidR="0028219D" w:rsidRDefault="0028219D" w:rsidP="00B739D5">
      <w:pPr>
        <w:autoSpaceDE w:val="0"/>
        <w:autoSpaceDN w:val="0"/>
        <w:adjustRightInd w:val="0"/>
        <w:spacing w:after="0" w:line="240" w:lineRule="auto"/>
        <w:rPr>
          <w:rFonts w:ascii="Times New Roman" w:hAnsi="Times New Roman" w:cs="Times New Roman"/>
          <w:sz w:val="24"/>
          <w:szCs w:val="24"/>
        </w:rPr>
      </w:pPr>
    </w:p>
    <w:p w:rsidR="00284815" w:rsidRDefault="003035CF" w:rsidP="00C00F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8C3A9E">
        <w:rPr>
          <w:rFonts w:ascii="Times New Roman" w:hAnsi="Times New Roman" w:cs="Times New Roman"/>
          <w:sz w:val="24"/>
          <w:szCs w:val="24"/>
        </w:rPr>
        <w:t>13</w:t>
      </w:r>
      <w:r w:rsidRPr="003035CF">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7E3828">
        <w:rPr>
          <w:rFonts w:ascii="Times New Roman" w:hAnsi="Times New Roman" w:cs="Times New Roman"/>
          <w:sz w:val="24"/>
          <w:szCs w:val="24"/>
        </w:rPr>
        <w:t>October</w:t>
      </w:r>
      <w:r>
        <w:rPr>
          <w:rFonts w:ascii="Times New Roman" w:hAnsi="Times New Roman" w:cs="Times New Roman"/>
          <w:sz w:val="24"/>
          <w:szCs w:val="24"/>
        </w:rPr>
        <w:t xml:space="preserve"> 2016.</w:t>
      </w:r>
      <w:r w:rsidR="00284815">
        <w:rPr>
          <w:rFonts w:ascii="Times New Roman" w:hAnsi="Times New Roman" w:cs="Times New Roman"/>
          <w:sz w:val="24"/>
          <w:szCs w:val="24"/>
        </w:rPr>
        <w:tab/>
      </w:r>
      <w:r w:rsidR="00284815">
        <w:rPr>
          <w:rFonts w:ascii="Times New Roman" w:hAnsi="Times New Roman" w:cs="Times New Roman"/>
          <w:sz w:val="24"/>
          <w:szCs w:val="24"/>
        </w:rPr>
        <w:tab/>
      </w:r>
      <w:r w:rsidR="002F330E">
        <w:rPr>
          <w:rFonts w:ascii="Times New Roman" w:hAnsi="Times New Roman" w:cs="Times New Roman"/>
          <w:sz w:val="24"/>
          <w:szCs w:val="24"/>
        </w:rPr>
        <w:tab/>
      </w:r>
      <w:r w:rsidR="00284815">
        <w:rPr>
          <w:rFonts w:ascii="Times New Roman" w:hAnsi="Times New Roman" w:cs="Times New Roman"/>
          <w:sz w:val="24"/>
          <w:szCs w:val="24"/>
        </w:rPr>
        <w:t>………………………………</w:t>
      </w:r>
    </w:p>
    <w:p w:rsidR="003035CF" w:rsidRDefault="003035CF" w:rsidP="002F330E">
      <w:pPr>
        <w:spacing w:after="0" w:line="360" w:lineRule="auto"/>
        <w:ind w:left="5760" w:firstLine="720"/>
        <w:jc w:val="both"/>
        <w:rPr>
          <w:rFonts w:ascii="Times New Roman" w:hAnsi="Times New Roman" w:cs="Times New Roman"/>
          <w:sz w:val="24"/>
          <w:szCs w:val="24"/>
        </w:rPr>
      </w:pPr>
      <w:r>
        <w:rPr>
          <w:rFonts w:ascii="Times New Roman" w:hAnsi="Times New Roman" w:cs="Times New Roman"/>
          <w:sz w:val="24"/>
          <w:szCs w:val="24"/>
        </w:rPr>
        <w:t xml:space="preserve">Stephen </w:t>
      </w:r>
      <w:proofErr w:type="spellStart"/>
      <w:r>
        <w:rPr>
          <w:rFonts w:ascii="Times New Roman" w:hAnsi="Times New Roman" w:cs="Times New Roman"/>
          <w:sz w:val="24"/>
          <w:szCs w:val="24"/>
        </w:rPr>
        <w:t>Mubiru</w:t>
      </w:r>
      <w:proofErr w:type="spellEnd"/>
    </w:p>
    <w:p w:rsidR="003035CF" w:rsidRDefault="00284815" w:rsidP="00C00F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F330E">
        <w:rPr>
          <w:rFonts w:ascii="Times New Roman" w:hAnsi="Times New Roman" w:cs="Times New Roman"/>
          <w:sz w:val="24"/>
          <w:szCs w:val="24"/>
        </w:rPr>
        <w:tab/>
      </w:r>
      <w:r w:rsidR="003035CF">
        <w:rPr>
          <w:rFonts w:ascii="Times New Roman" w:hAnsi="Times New Roman" w:cs="Times New Roman"/>
          <w:sz w:val="24"/>
          <w:szCs w:val="24"/>
        </w:rPr>
        <w:t>Judge</w:t>
      </w:r>
    </w:p>
    <w:sectPr w:rsidR="003035CF" w:rsidSect="00D015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F3A" w:rsidRDefault="00895F3A" w:rsidP="00975B47">
      <w:pPr>
        <w:spacing w:after="0" w:line="240" w:lineRule="auto"/>
      </w:pPr>
      <w:r>
        <w:separator/>
      </w:r>
    </w:p>
  </w:endnote>
  <w:endnote w:type="continuationSeparator" w:id="0">
    <w:p w:rsidR="00895F3A" w:rsidRDefault="00895F3A"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EA" w:rsidRDefault="004D28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4D28EA" w:rsidRDefault="00895F3A">
        <w:pPr>
          <w:pStyle w:val="Footer"/>
          <w:jc w:val="center"/>
        </w:pPr>
        <w:r>
          <w:fldChar w:fldCharType="begin"/>
        </w:r>
        <w:r>
          <w:instrText xml:space="preserve"> PAGE   \* MERGEFORMAT </w:instrText>
        </w:r>
        <w:r>
          <w:fldChar w:fldCharType="separate"/>
        </w:r>
        <w:r w:rsidR="00FC640E">
          <w:rPr>
            <w:noProof/>
          </w:rPr>
          <w:t>1</w:t>
        </w:r>
        <w:r>
          <w:rPr>
            <w:noProof/>
          </w:rPr>
          <w:fldChar w:fldCharType="end"/>
        </w:r>
      </w:p>
    </w:sdtContent>
  </w:sdt>
  <w:p w:rsidR="004D28EA" w:rsidRDefault="004D28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EA" w:rsidRDefault="004D28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F3A" w:rsidRDefault="00895F3A" w:rsidP="00975B47">
      <w:pPr>
        <w:spacing w:after="0" w:line="240" w:lineRule="auto"/>
      </w:pPr>
      <w:r>
        <w:separator/>
      </w:r>
    </w:p>
  </w:footnote>
  <w:footnote w:type="continuationSeparator" w:id="0">
    <w:p w:rsidR="00895F3A" w:rsidRDefault="00895F3A"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EA" w:rsidRDefault="004D28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EA" w:rsidRDefault="004D28EA"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EA" w:rsidRDefault="004D28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D11"/>
    <w:multiLevelType w:val="hybridMultilevel"/>
    <w:tmpl w:val="20D4C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2">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47F95704"/>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D50"/>
    <w:rsid w:val="0000241E"/>
    <w:rsid w:val="00002AFD"/>
    <w:rsid w:val="00007BEA"/>
    <w:rsid w:val="00013FD1"/>
    <w:rsid w:val="00022CF8"/>
    <w:rsid w:val="00025547"/>
    <w:rsid w:val="00026CEA"/>
    <w:rsid w:val="0003269C"/>
    <w:rsid w:val="000363B7"/>
    <w:rsid w:val="00051190"/>
    <w:rsid w:val="00060B39"/>
    <w:rsid w:val="00062B50"/>
    <w:rsid w:val="00076217"/>
    <w:rsid w:val="00087D63"/>
    <w:rsid w:val="000937BF"/>
    <w:rsid w:val="000968E1"/>
    <w:rsid w:val="00097ACE"/>
    <w:rsid w:val="000A12F9"/>
    <w:rsid w:val="000A21BE"/>
    <w:rsid w:val="000A2CAA"/>
    <w:rsid w:val="000A2FC5"/>
    <w:rsid w:val="000A4498"/>
    <w:rsid w:val="000B0AC4"/>
    <w:rsid w:val="000B3074"/>
    <w:rsid w:val="000C54AA"/>
    <w:rsid w:val="000C6231"/>
    <w:rsid w:val="000C6E6B"/>
    <w:rsid w:val="000D2883"/>
    <w:rsid w:val="000D2A67"/>
    <w:rsid w:val="000D2B25"/>
    <w:rsid w:val="000D6673"/>
    <w:rsid w:val="000E037C"/>
    <w:rsid w:val="000E0D0D"/>
    <w:rsid w:val="000E65FD"/>
    <w:rsid w:val="000E7D8F"/>
    <w:rsid w:val="00100C69"/>
    <w:rsid w:val="00101076"/>
    <w:rsid w:val="0010385F"/>
    <w:rsid w:val="00106C1A"/>
    <w:rsid w:val="001120DB"/>
    <w:rsid w:val="00113B35"/>
    <w:rsid w:val="00114984"/>
    <w:rsid w:val="00124C7C"/>
    <w:rsid w:val="001328A0"/>
    <w:rsid w:val="001407A8"/>
    <w:rsid w:val="00140C82"/>
    <w:rsid w:val="0014136F"/>
    <w:rsid w:val="00142BB3"/>
    <w:rsid w:val="0014455E"/>
    <w:rsid w:val="0014717F"/>
    <w:rsid w:val="00150B95"/>
    <w:rsid w:val="0015280F"/>
    <w:rsid w:val="00153B34"/>
    <w:rsid w:val="001553AF"/>
    <w:rsid w:val="001563F3"/>
    <w:rsid w:val="00157DAF"/>
    <w:rsid w:val="001753A8"/>
    <w:rsid w:val="00175AC9"/>
    <w:rsid w:val="001837E4"/>
    <w:rsid w:val="001840F4"/>
    <w:rsid w:val="00184A19"/>
    <w:rsid w:val="001900BF"/>
    <w:rsid w:val="001938BF"/>
    <w:rsid w:val="00193F86"/>
    <w:rsid w:val="00195726"/>
    <w:rsid w:val="00196993"/>
    <w:rsid w:val="001A0E86"/>
    <w:rsid w:val="001A2809"/>
    <w:rsid w:val="001A28A8"/>
    <w:rsid w:val="001A4B1A"/>
    <w:rsid w:val="001A4F49"/>
    <w:rsid w:val="001A5FDC"/>
    <w:rsid w:val="001A7CD2"/>
    <w:rsid w:val="001C62A8"/>
    <w:rsid w:val="001C6F29"/>
    <w:rsid w:val="001D0C83"/>
    <w:rsid w:val="001D3F89"/>
    <w:rsid w:val="001D4883"/>
    <w:rsid w:val="001D5E52"/>
    <w:rsid w:val="001D7E4C"/>
    <w:rsid w:val="001F3415"/>
    <w:rsid w:val="001F4E1D"/>
    <w:rsid w:val="001F6335"/>
    <w:rsid w:val="001F6ADB"/>
    <w:rsid w:val="002008D2"/>
    <w:rsid w:val="00200BE9"/>
    <w:rsid w:val="002020BA"/>
    <w:rsid w:val="0020390B"/>
    <w:rsid w:val="002062AE"/>
    <w:rsid w:val="0020668C"/>
    <w:rsid w:val="00211EEF"/>
    <w:rsid w:val="00213458"/>
    <w:rsid w:val="00217D29"/>
    <w:rsid w:val="002200F4"/>
    <w:rsid w:val="00220A34"/>
    <w:rsid w:val="002228A3"/>
    <w:rsid w:val="002246B1"/>
    <w:rsid w:val="00226185"/>
    <w:rsid w:val="00226B6E"/>
    <w:rsid w:val="00231B09"/>
    <w:rsid w:val="0023220F"/>
    <w:rsid w:val="00233C6B"/>
    <w:rsid w:val="0024165B"/>
    <w:rsid w:val="0026018F"/>
    <w:rsid w:val="002724E3"/>
    <w:rsid w:val="00276DDE"/>
    <w:rsid w:val="0027729D"/>
    <w:rsid w:val="0028219D"/>
    <w:rsid w:val="00284815"/>
    <w:rsid w:val="002A1EBB"/>
    <w:rsid w:val="002A45AE"/>
    <w:rsid w:val="002A66DA"/>
    <w:rsid w:val="002A6ADF"/>
    <w:rsid w:val="002A7EB7"/>
    <w:rsid w:val="002B0C48"/>
    <w:rsid w:val="002B1EDE"/>
    <w:rsid w:val="002B33A5"/>
    <w:rsid w:val="002C311C"/>
    <w:rsid w:val="002C387B"/>
    <w:rsid w:val="002C3903"/>
    <w:rsid w:val="002D03FE"/>
    <w:rsid w:val="002D25A2"/>
    <w:rsid w:val="002D4E23"/>
    <w:rsid w:val="002D5843"/>
    <w:rsid w:val="002D5903"/>
    <w:rsid w:val="002D5FE3"/>
    <w:rsid w:val="002D712D"/>
    <w:rsid w:val="002E01C2"/>
    <w:rsid w:val="002E21DF"/>
    <w:rsid w:val="002E4B86"/>
    <w:rsid w:val="002E678B"/>
    <w:rsid w:val="002E72BD"/>
    <w:rsid w:val="002F330E"/>
    <w:rsid w:val="002F55A2"/>
    <w:rsid w:val="002F786C"/>
    <w:rsid w:val="00302BB5"/>
    <w:rsid w:val="003035CF"/>
    <w:rsid w:val="00305BD6"/>
    <w:rsid w:val="0031463C"/>
    <w:rsid w:val="00315518"/>
    <w:rsid w:val="00322623"/>
    <w:rsid w:val="00332516"/>
    <w:rsid w:val="00335439"/>
    <w:rsid w:val="00344A47"/>
    <w:rsid w:val="00346CC5"/>
    <w:rsid w:val="00354280"/>
    <w:rsid w:val="00355844"/>
    <w:rsid w:val="00357CAE"/>
    <w:rsid w:val="00361A81"/>
    <w:rsid w:val="00362E7B"/>
    <w:rsid w:val="00370F58"/>
    <w:rsid w:val="00371AD9"/>
    <w:rsid w:val="0037490D"/>
    <w:rsid w:val="00390B75"/>
    <w:rsid w:val="0039141D"/>
    <w:rsid w:val="003935E4"/>
    <w:rsid w:val="00397006"/>
    <w:rsid w:val="003973F7"/>
    <w:rsid w:val="003A02A5"/>
    <w:rsid w:val="003A07A9"/>
    <w:rsid w:val="003A6876"/>
    <w:rsid w:val="003C2A8B"/>
    <w:rsid w:val="003C6E8F"/>
    <w:rsid w:val="003D0432"/>
    <w:rsid w:val="003D1F34"/>
    <w:rsid w:val="003D69B0"/>
    <w:rsid w:val="003D76AA"/>
    <w:rsid w:val="003E0D31"/>
    <w:rsid w:val="003E16A1"/>
    <w:rsid w:val="003E2256"/>
    <w:rsid w:val="003E29CC"/>
    <w:rsid w:val="003F4309"/>
    <w:rsid w:val="003F4C09"/>
    <w:rsid w:val="004056CE"/>
    <w:rsid w:val="00413793"/>
    <w:rsid w:val="00427718"/>
    <w:rsid w:val="004302FE"/>
    <w:rsid w:val="00431441"/>
    <w:rsid w:val="00435ADD"/>
    <w:rsid w:val="004360F9"/>
    <w:rsid w:val="00442C30"/>
    <w:rsid w:val="00442C5B"/>
    <w:rsid w:val="004457E3"/>
    <w:rsid w:val="0044584E"/>
    <w:rsid w:val="00446000"/>
    <w:rsid w:val="004468B0"/>
    <w:rsid w:val="00446CA3"/>
    <w:rsid w:val="004505FE"/>
    <w:rsid w:val="00450A56"/>
    <w:rsid w:val="00450CAC"/>
    <w:rsid w:val="004511F3"/>
    <w:rsid w:val="004538B7"/>
    <w:rsid w:val="00453B59"/>
    <w:rsid w:val="00453E53"/>
    <w:rsid w:val="0046237D"/>
    <w:rsid w:val="004638F6"/>
    <w:rsid w:val="00466250"/>
    <w:rsid w:val="00467BB7"/>
    <w:rsid w:val="0047110A"/>
    <w:rsid w:val="00475301"/>
    <w:rsid w:val="00475C81"/>
    <w:rsid w:val="00476D4C"/>
    <w:rsid w:val="0048347A"/>
    <w:rsid w:val="004840F5"/>
    <w:rsid w:val="004852DF"/>
    <w:rsid w:val="00491292"/>
    <w:rsid w:val="004A3327"/>
    <w:rsid w:val="004A443F"/>
    <w:rsid w:val="004A575C"/>
    <w:rsid w:val="004A60C1"/>
    <w:rsid w:val="004A713F"/>
    <w:rsid w:val="004B4EDF"/>
    <w:rsid w:val="004C5709"/>
    <w:rsid w:val="004D0075"/>
    <w:rsid w:val="004D102C"/>
    <w:rsid w:val="004D1508"/>
    <w:rsid w:val="004D1A16"/>
    <w:rsid w:val="004D28EA"/>
    <w:rsid w:val="004D2E62"/>
    <w:rsid w:val="004E2621"/>
    <w:rsid w:val="004E5176"/>
    <w:rsid w:val="004F2387"/>
    <w:rsid w:val="004F3D01"/>
    <w:rsid w:val="004F5141"/>
    <w:rsid w:val="004F6064"/>
    <w:rsid w:val="004F77D2"/>
    <w:rsid w:val="00501397"/>
    <w:rsid w:val="00510A6A"/>
    <w:rsid w:val="0051138B"/>
    <w:rsid w:val="0051204D"/>
    <w:rsid w:val="00517FEE"/>
    <w:rsid w:val="0052329E"/>
    <w:rsid w:val="00531CE9"/>
    <w:rsid w:val="00543961"/>
    <w:rsid w:val="00544CF3"/>
    <w:rsid w:val="005460FE"/>
    <w:rsid w:val="00546E2E"/>
    <w:rsid w:val="0055062E"/>
    <w:rsid w:val="00550D51"/>
    <w:rsid w:val="005524EF"/>
    <w:rsid w:val="005544D3"/>
    <w:rsid w:val="005608BB"/>
    <w:rsid w:val="0056383D"/>
    <w:rsid w:val="00567AF5"/>
    <w:rsid w:val="0057018C"/>
    <w:rsid w:val="0057250C"/>
    <w:rsid w:val="00577139"/>
    <w:rsid w:val="0058284D"/>
    <w:rsid w:val="00582BF9"/>
    <w:rsid w:val="00585E7E"/>
    <w:rsid w:val="005A23B6"/>
    <w:rsid w:val="005A2C27"/>
    <w:rsid w:val="005A4833"/>
    <w:rsid w:val="005B2835"/>
    <w:rsid w:val="005B4791"/>
    <w:rsid w:val="005C22DD"/>
    <w:rsid w:val="005C2E9D"/>
    <w:rsid w:val="005C543F"/>
    <w:rsid w:val="005C7D39"/>
    <w:rsid w:val="005D02EE"/>
    <w:rsid w:val="005D6B7E"/>
    <w:rsid w:val="005E4F74"/>
    <w:rsid w:val="005F1690"/>
    <w:rsid w:val="005F1780"/>
    <w:rsid w:val="005F18C4"/>
    <w:rsid w:val="005F267F"/>
    <w:rsid w:val="005F2D4C"/>
    <w:rsid w:val="005F3BC2"/>
    <w:rsid w:val="005F56CB"/>
    <w:rsid w:val="00601B1A"/>
    <w:rsid w:val="00602C05"/>
    <w:rsid w:val="00613875"/>
    <w:rsid w:val="00613C2E"/>
    <w:rsid w:val="006142A2"/>
    <w:rsid w:val="0061592F"/>
    <w:rsid w:val="0062123B"/>
    <w:rsid w:val="00623856"/>
    <w:rsid w:val="00627E42"/>
    <w:rsid w:val="0063368B"/>
    <w:rsid w:val="006337C1"/>
    <w:rsid w:val="00635B46"/>
    <w:rsid w:val="00637719"/>
    <w:rsid w:val="00641645"/>
    <w:rsid w:val="00641715"/>
    <w:rsid w:val="00651B36"/>
    <w:rsid w:val="006600F6"/>
    <w:rsid w:val="00663AB2"/>
    <w:rsid w:val="00671591"/>
    <w:rsid w:val="006738CC"/>
    <w:rsid w:val="00674953"/>
    <w:rsid w:val="00677A5D"/>
    <w:rsid w:val="00681130"/>
    <w:rsid w:val="00686739"/>
    <w:rsid w:val="00687C88"/>
    <w:rsid w:val="00693648"/>
    <w:rsid w:val="006941E4"/>
    <w:rsid w:val="00696A4F"/>
    <w:rsid w:val="006977DD"/>
    <w:rsid w:val="006A0022"/>
    <w:rsid w:val="006A0B31"/>
    <w:rsid w:val="006A0F8F"/>
    <w:rsid w:val="006A19D5"/>
    <w:rsid w:val="006A3F0C"/>
    <w:rsid w:val="006B00AF"/>
    <w:rsid w:val="006B1133"/>
    <w:rsid w:val="006B6036"/>
    <w:rsid w:val="006C053B"/>
    <w:rsid w:val="006C5644"/>
    <w:rsid w:val="006C5768"/>
    <w:rsid w:val="006D094F"/>
    <w:rsid w:val="006D4BAB"/>
    <w:rsid w:val="006E3877"/>
    <w:rsid w:val="006E3C43"/>
    <w:rsid w:val="006F2BDE"/>
    <w:rsid w:val="00701ABE"/>
    <w:rsid w:val="00703CA3"/>
    <w:rsid w:val="00715466"/>
    <w:rsid w:val="00717EC8"/>
    <w:rsid w:val="007214FD"/>
    <w:rsid w:val="00722A6B"/>
    <w:rsid w:val="00730968"/>
    <w:rsid w:val="00744609"/>
    <w:rsid w:val="0075083D"/>
    <w:rsid w:val="00750FA5"/>
    <w:rsid w:val="00753073"/>
    <w:rsid w:val="00754DFA"/>
    <w:rsid w:val="00756E9D"/>
    <w:rsid w:val="00772564"/>
    <w:rsid w:val="00774854"/>
    <w:rsid w:val="007755AA"/>
    <w:rsid w:val="00780E05"/>
    <w:rsid w:val="00792DBB"/>
    <w:rsid w:val="007A0BA4"/>
    <w:rsid w:val="007A4808"/>
    <w:rsid w:val="007A6817"/>
    <w:rsid w:val="007B0881"/>
    <w:rsid w:val="007B124F"/>
    <w:rsid w:val="007B1952"/>
    <w:rsid w:val="007B1964"/>
    <w:rsid w:val="007B5B25"/>
    <w:rsid w:val="007C2973"/>
    <w:rsid w:val="007D012C"/>
    <w:rsid w:val="007D1523"/>
    <w:rsid w:val="007D2939"/>
    <w:rsid w:val="007D2B48"/>
    <w:rsid w:val="007E0923"/>
    <w:rsid w:val="007E0D62"/>
    <w:rsid w:val="007E2335"/>
    <w:rsid w:val="007E3828"/>
    <w:rsid w:val="007F0200"/>
    <w:rsid w:val="007F6400"/>
    <w:rsid w:val="007F7E62"/>
    <w:rsid w:val="00800CB0"/>
    <w:rsid w:val="00801603"/>
    <w:rsid w:val="00812462"/>
    <w:rsid w:val="00813E70"/>
    <w:rsid w:val="00814FB2"/>
    <w:rsid w:val="00816CA0"/>
    <w:rsid w:val="0082768F"/>
    <w:rsid w:val="0083563A"/>
    <w:rsid w:val="00836E9E"/>
    <w:rsid w:val="00840698"/>
    <w:rsid w:val="008507EF"/>
    <w:rsid w:val="008515A2"/>
    <w:rsid w:val="00852BB7"/>
    <w:rsid w:val="00854B55"/>
    <w:rsid w:val="00854B9D"/>
    <w:rsid w:val="00855C41"/>
    <w:rsid w:val="008578D4"/>
    <w:rsid w:val="00861EFE"/>
    <w:rsid w:val="008641B0"/>
    <w:rsid w:val="0086460B"/>
    <w:rsid w:val="008646A6"/>
    <w:rsid w:val="00866E42"/>
    <w:rsid w:val="00867E15"/>
    <w:rsid w:val="0087245D"/>
    <w:rsid w:val="008834BB"/>
    <w:rsid w:val="00884824"/>
    <w:rsid w:val="00886052"/>
    <w:rsid w:val="008915D1"/>
    <w:rsid w:val="00895F3A"/>
    <w:rsid w:val="00896D86"/>
    <w:rsid w:val="008A2A5B"/>
    <w:rsid w:val="008A43F3"/>
    <w:rsid w:val="008A44D4"/>
    <w:rsid w:val="008A477B"/>
    <w:rsid w:val="008C0252"/>
    <w:rsid w:val="008C0E75"/>
    <w:rsid w:val="008C3A9E"/>
    <w:rsid w:val="008D0437"/>
    <w:rsid w:val="008D2A81"/>
    <w:rsid w:val="008D55BE"/>
    <w:rsid w:val="008D7203"/>
    <w:rsid w:val="008E1991"/>
    <w:rsid w:val="008F0051"/>
    <w:rsid w:val="008F38BE"/>
    <w:rsid w:val="008F43B6"/>
    <w:rsid w:val="008F5709"/>
    <w:rsid w:val="008F634D"/>
    <w:rsid w:val="00900295"/>
    <w:rsid w:val="00901040"/>
    <w:rsid w:val="009059FD"/>
    <w:rsid w:val="00905CE0"/>
    <w:rsid w:val="0090760B"/>
    <w:rsid w:val="009141D8"/>
    <w:rsid w:val="00917800"/>
    <w:rsid w:val="00926E9F"/>
    <w:rsid w:val="00932DBC"/>
    <w:rsid w:val="00935A53"/>
    <w:rsid w:val="00946B02"/>
    <w:rsid w:val="00952D8C"/>
    <w:rsid w:val="00956FE0"/>
    <w:rsid w:val="0095785A"/>
    <w:rsid w:val="00957927"/>
    <w:rsid w:val="00962577"/>
    <w:rsid w:val="0096636D"/>
    <w:rsid w:val="0097097C"/>
    <w:rsid w:val="00975B47"/>
    <w:rsid w:val="00980F22"/>
    <w:rsid w:val="0098219A"/>
    <w:rsid w:val="009836F5"/>
    <w:rsid w:val="009843F9"/>
    <w:rsid w:val="0099147A"/>
    <w:rsid w:val="00994F43"/>
    <w:rsid w:val="009A1246"/>
    <w:rsid w:val="009A2A9D"/>
    <w:rsid w:val="009A4AD7"/>
    <w:rsid w:val="009A587E"/>
    <w:rsid w:val="009B0049"/>
    <w:rsid w:val="009B0C1D"/>
    <w:rsid w:val="009B1232"/>
    <w:rsid w:val="009C08E3"/>
    <w:rsid w:val="009C0992"/>
    <w:rsid w:val="009C1705"/>
    <w:rsid w:val="009C27A9"/>
    <w:rsid w:val="009C2F44"/>
    <w:rsid w:val="009C4854"/>
    <w:rsid w:val="009C6027"/>
    <w:rsid w:val="009C7EFA"/>
    <w:rsid w:val="009D0AFA"/>
    <w:rsid w:val="009E0497"/>
    <w:rsid w:val="00A0404F"/>
    <w:rsid w:val="00A049F2"/>
    <w:rsid w:val="00A10904"/>
    <w:rsid w:val="00A10A9A"/>
    <w:rsid w:val="00A1198B"/>
    <w:rsid w:val="00A12090"/>
    <w:rsid w:val="00A13273"/>
    <w:rsid w:val="00A14102"/>
    <w:rsid w:val="00A15764"/>
    <w:rsid w:val="00A21C8D"/>
    <w:rsid w:val="00A22733"/>
    <w:rsid w:val="00A23504"/>
    <w:rsid w:val="00A260D1"/>
    <w:rsid w:val="00A263B8"/>
    <w:rsid w:val="00A3090C"/>
    <w:rsid w:val="00A30D63"/>
    <w:rsid w:val="00A334BE"/>
    <w:rsid w:val="00A354B3"/>
    <w:rsid w:val="00A41646"/>
    <w:rsid w:val="00A43D35"/>
    <w:rsid w:val="00A470C4"/>
    <w:rsid w:val="00A548CA"/>
    <w:rsid w:val="00A65BA5"/>
    <w:rsid w:val="00A7097F"/>
    <w:rsid w:val="00A72A3A"/>
    <w:rsid w:val="00A779ED"/>
    <w:rsid w:val="00A82699"/>
    <w:rsid w:val="00A82AEB"/>
    <w:rsid w:val="00A83A23"/>
    <w:rsid w:val="00A83A53"/>
    <w:rsid w:val="00A8594F"/>
    <w:rsid w:val="00A864B9"/>
    <w:rsid w:val="00A90A47"/>
    <w:rsid w:val="00A915DE"/>
    <w:rsid w:val="00A93868"/>
    <w:rsid w:val="00A93CD2"/>
    <w:rsid w:val="00AA277F"/>
    <w:rsid w:val="00AA4A93"/>
    <w:rsid w:val="00AA58BC"/>
    <w:rsid w:val="00AA727E"/>
    <w:rsid w:val="00AC02BF"/>
    <w:rsid w:val="00AC2A64"/>
    <w:rsid w:val="00AC2C6F"/>
    <w:rsid w:val="00AC60D4"/>
    <w:rsid w:val="00AC7D65"/>
    <w:rsid w:val="00AD080F"/>
    <w:rsid w:val="00AD46A1"/>
    <w:rsid w:val="00AD4E9E"/>
    <w:rsid w:val="00AD7DFA"/>
    <w:rsid w:val="00AE4B08"/>
    <w:rsid w:val="00AE55A4"/>
    <w:rsid w:val="00AE6A92"/>
    <w:rsid w:val="00AF00C8"/>
    <w:rsid w:val="00AF3B05"/>
    <w:rsid w:val="00B0660E"/>
    <w:rsid w:val="00B103E9"/>
    <w:rsid w:val="00B10FC1"/>
    <w:rsid w:val="00B133AF"/>
    <w:rsid w:val="00B1693E"/>
    <w:rsid w:val="00B33524"/>
    <w:rsid w:val="00B35078"/>
    <w:rsid w:val="00B42274"/>
    <w:rsid w:val="00B42990"/>
    <w:rsid w:val="00B45E61"/>
    <w:rsid w:val="00B552B9"/>
    <w:rsid w:val="00B57DEE"/>
    <w:rsid w:val="00B618D0"/>
    <w:rsid w:val="00B665BF"/>
    <w:rsid w:val="00B739D5"/>
    <w:rsid w:val="00B757F8"/>
    <w:rsid w:val="00B76612"/>
    <w:rsid w:val="00B77056"/>
    <w:rsid w:val="00B867BA"/>
    <w:rsid w:val="00B93102"/>
    <w:rsid w:val="00B94ED0"/>
    <w:rsid w:val="00B97861"/>
    <w:rsid w:val="00BA49FB"/>
    <w:rsid w:val="00BA627D"/>
    <w:rsid w:val="00BB1C6D"/>
    <w:rsid w:val="00BB4B56"/>
    <w:rsid w:val="00BC023B"/>
    <w:rsid w:val="00BC16D1"/>
    <w:rsid w:val="00BC198F"/>
    <w:rsid w:val="00BC1F3C"/>
    <w:rsid w:val="00BC5C59"/>
    <w:rsid w:val="00BC731A"/>
    <w:rsid w:val="00BC776F"/>
    <w:rsid w:val="00BD2520"/>
    <w:rsid w:val="00BD51A5"/>
    <w:rsid w:val="00BD5E81"/>
    <w:rsid w:val="00BE2416"/>
    <w:rsid w:val="00BE4031"/>
    <w:rsid w:val="00BE5F42"/>
    <w:rsid w:val="00BE630C"/>
    <w:rsid w:val="00BE7D5B"/>
    <w:rsid w:val="00BF3B34"/>
    <w:rsid w:val="00BF3BD1"/>
    <w:rsid w:val="00BF4464"/>
    <w:rsid w:val="00BF49A9"/>
    <w:rsid w:val="00BF541F"/>
    <w:rsid w:val="00BF7D34"/>
    <w:rsid w:val="00C000BD"/>
    <w:rsid w:val="00C00F41"/>
    <w:rsid w:val="00C02E67"/>
    <w:rsid w:val="00C06029"/>
    <w:rsid w:val="00C1023A"/>
    <w:rsid w:val="00C10E85"/>
    <w:rsid w:val="00C13EFA"/>
    <w:rsid w:val="00C20728"/>
    <w:rsid w:val="00C2508C"/>
    <w:rsid w:val="00C26AE3"/>
    <w:rsid w:val="00C31AF7"/>
    <w:rsid w:val="00C329D7"/>
    <w:rsid w:val="00C33F0A"/>
    <w:rsid w:val="00C3598C"/>
    <w:rsid w:val="00C36C2D"/>
    <w:rsid w:val="00C36F16"/>
    <w:rsid w:val="00C40079"/>
    <w:rsid w:val="00C42CA7"/>
    <w:rsid w:val="00C47D7F"/>
    <w:rsid w:val="00C50B38"/>
    <w:rsid w:val="00C533B1"/>
    <w:rsid w:val="00C53984"/>
    <w:rsid w:val="00C542BF"/>
    <w:rsid w:val="00C60501"/>
    <w:rsid w:val="00C676D8"/>
    <w:rsid w:val="00C724DE"/>
    <w:rsid w:val="00C74B34"/>
    <w:rsid w:val="00C7775D"/>
    <w:rsid w:val="00C83CF6"/>
    <w:rsid w:val="00C842D1"/>
    <w:rsid w:val="00C85B4E"/>
    <w:rsid w:val="00C87657"/>
    <w:rsid w:val="00C87E55"/>
    <w:rsid w:val="00C92808"/>
    <w:rsid w:val="00C93416"/>
    <w:rsid w:val="00C96B8E"/>
    <w:rsid w:val="00CA2940"/>
    <w:rsid w:val="00CA59BC"/>
    <w:rsid w:val="00CA61BA"/>
    <w:rsid w:val="00CB1265"/>
    <w:rsid w:val="00CC29AF"/>
    <w:rsid w:val="00CC2AF7"/>
    <w:rsid w:val="00CC6E0C"/>
    <w:rsid w:val="00CC7310"/>
    <w:rsid w:val="00CD3CA0"/>
    <w:rsid w:val="00CD47F3"/>
    <w:rsid w:val="00CD4886"/>
    <w:rsid w:val="00CE62C0"/>
    <w:rsid w:val="00CE6F4C"/>
    <w:rsid w:val="00CF2C13"/>
    <w:rsid w:val="00CF3AE9"/>
    <w:rsid w:val="00CF695C"/>
    <w:rsid w:val="00D01544"/>
    <w:rsid w:val="00D2108B"/>
    <w:rsid w:val="00D222AE"/>
    <w:rsid w:val="00D22BBF"/>
    <w:rsid w:val="00D2465C"/>
    <w:rsid w:val="00D3059A"/>
    <w:rsid w:val="00D52539"/>
    <w:rsid w:val="00D5263E"/>
    <w:rsid w:val="00D739ED"/>
    <w:rsid w:val="00D80214"/>
    <w:rsid w:val="00D842A3"/>
    <w:rsid w:val="00D855E6"/>
    <w:rsid w:val="00D90226"/>
    <w:rsid w:val="00D902E4"/>
    <w:rsid w:val="00DA7938"/>
    <w:rsid w:val="00DC4522"/>
    <w:rsid w:val="00DC61B5"/>
    <w:rsid w:val="00DC62FD"/>
    <w:rsid w:val="00DD2958"/>
    <w:rsid w:val="00DD6118"/>
    <w:rsid w:val="00DE3EE4"/>
    <w:rsid w:val="00DE4F53"/>
    <w:rsid w:val="00DE6BA3"/>
    <w:rsid w:val="00DF1FC3"/>
    <w:rsid w:val="00DF469B"/>
    <w:rsid w:val="00E00783"/>
    <w:rsid w:val="00E07443"/>
    <w:rsid w:val="00E13F7A"/>
    <w:rsid w:val="00E14050"/>
    <w:rsid w:val="00E14D07"/>
    <w:rsid w:val="00E14EB6"/>
    <w:rsid w:val="00E25545"/>
    <w:rsid w:val="00E321AB"/>
    <w:rsid w:val="00E3310D"/>
    <w:rsid w:val="00E33F93"/>
    <w:rsid w:val="00E3689F"/>
    <w:rsid w:val="00E44219"/>
    <w:rsid w:val="00E5755B"/>
    <w:rsid w:val="00E57DF8"/>
    <w:rsid w:val="00E65380"/>
    <w:rsid w:val="00E751E3"/>
    <w:rsid w:val="00E8308C"/>
    <w:rsid w:val="00E8321C"/>
    <w:rsid w:val="00E93676"/>
    <w:rsid w:val="00EA00BC"/>
    <w:rsid w:val="00EA01F9"/>
    <w:rsid w:val="00EA22D6"/>
    <w:rsid w:val="00EA39BE"/>
    <w:rsid w:val="00EA4E67"/>
    <w:rsid w:val="00EA55AD"/>
    <w:rsid w:val="00EB1E30"/>
    <w:rsid w:val="00EB3C78"/>
    <w:rsid w:val="00EC3B13"/>
    <w:rsid w:val="00ED11DF"/>
    <w:rsid w:val="00ED3B14"/>
    <w:rsid w:val="00ED53C1"/>
    <w:rsid w:val="00ED5E1A"/>
    <w:rsid w:val="00ED663D"/>
    <w:rsid w:val="00ED69D0"/>
    <w:rsid w:val="00ED7F2C"/>
    <w:rsid w:val="00EE6D8F"/>
    <w:rsid w:val="00EE6F53"/>
    <w:rsid w:val="00EF3605"/>
    <w:rsid w:val="00F01627"/>
    <w:rsid w:val="00F01FBE"/>
    <w:rsid w:val="00F074E6"/>
    <w:rsid w:val="00F11A53"/>
    <w:rsid w:val="00F13ABB"/>
    <w:rsid w:val="00F214FA"/>
    <w:rsid w:val="00F231EB"/>
    <w:rsid w:val="00F241A6"/>
    <w:rsid w:val="00F245D6"/>
    <w:rsid w:val="00F30981"/>
    <w:rsid w:val="00F31120"/>
    <w:rsid w:val="00F334C1"/>
    <w:rsid w:val="00F336DD"/>
    <w:rsid w:val="00F37175"/>
    <w:rsid w:val="00F532D2"/>
    <w:rsid w:val="00F55362"/>
    <w:rsid w:val="00F63A63"/>
    <w:rsid w:val="00F73998"/>
    <w:rsid w:val="00F81173"/>
    <w:rsid w:val="00F85F39"/>
    <w:rsid w:val="00F86574"/>
    <w:rsid w:val="00F952B6"/>
    <w:rsid w:val="00F97D45"/>
    <w:rsid w:val="00FA0FE0"/>
    <w:rsid w:val="00FA1685"/>
    <w:rsid w:val="00FA22AD"/>
    <w:rsid w:val="00FB1945"/>
    <w:rsid w:val="00FB2F33"/>
    <w:rsid w:val="00FB71B0"/>
    <w:rsid w:val="00FC209C"/>
    <w:rsid w:val="00FC2B3F"/>
    <w:rsid w:val="00FC640E"/>
    <w:rsid w:val="00FC67A5"/>
    <w:rsid w:val="00FD17E3"/>
    <w:rsid w:val="00FD2AEB"/>
    <w:rsid w:val="00FD4368"/>
    <w:rsid w:val="00FD7F05"/>
    <w:rsid w:val="00FF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1145245733">
      <w:bodyDiv w:val="1"/>
      <w:marLeft w:val="0"/>
      <w:marRight w:val="0"/>
      <w:marTop w:val="0"/>
      <w:marBottom w:val="0"/>
      <w:divBdr>
        <w:top w:val="none" w:sz="0" w:space="0" w:color="auto"/>
        <w:left w:val="none" w:sz="0" w:space="0" w:color="auto"/>
        <w:bottom w:val="none" w:sz="0" w:space="0" w:color="auto"/>
        <w:right w:val="none" w:sz="0" w:space="0" w:color="auto"/>
      </w:divBdr>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 w:id="147418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357DE-594F-4AEE-BADE-679D6EE0E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3830</Words>
  <Characters>21835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2016-10-06T05:54:00Z</cp:lastPrinted>
  <dcterms:created xsi:type="dcterms:W3CDTF">2016-10-18T07:42:00Z</dcterms:created>
  <dcterms:modified xsi:type="dcterms:W3CDTF">2016-10-18T07:42:00Z</dcterms:modified>
</cp:coreProperties>
</file>