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A59BC"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sidR="00962577">
        <w:rPr>
          <w:rFonts w:ascii="Times New Roman" w:hAnsi="Times New Roman" w:cs="Times New Roman"/>
          <w:b/>
          <w:sz w:val="24"/>
          <w:szCs w:val="24"/>
        </w:rPr>
        <w:t>APPEAL</w:t>
      </w:r>
      <w:r w:rsidRPr="00BB1C6D">
        <w:rPr>
          <w:rFonts w:ascii="Times New Roman" w:hAnsi="Times New Roman" w:cs="Times New Roman"/>
          <w:b/>
          <w:sz w:val="24"/>
          <w:szCs w:val="24"/>
        </w:rPr>
        <w:t xml:space="preserve"> No. 00</w:t>
      </w:r>
      <w:r w:rsidR="002724E3">
        <w:rPr>
          <w:rFonts w:ascii="Times New Roman" w:hAnsi="Times New Roman" w:cs="Times New Roman"/>
          <w:b/>
          <w:sz w:val="24"/>
          <w:szCs w:val="24"/>
        </w:rPr>
        <w:t>0</w:t>
      </w:r>
      <w:r w:rsidR="00A21C8D">
        <w:rPr>
          <w:rFonts w:ascii="Times New Roman" w:hAnsi="Times New Roman" w:cs="Times New Roman"/>
          <w:b/>
          <w:sz w:val="24"/>
          <w:szCs w:val="24"/>
        </w:rPr>
        <w:t>1</w:t>
      </w:r>
      <w:r w:rsidRPr="00BB1C6D">
        <w:rPr>
          <w:rFonts w:ascii="Times New Roman" w:hAnsi="Times New Roman" w:cs="Times New Roman"/>
          <w:b/>
          <w:sz w:val="24"/>
          <w:szCs w:val="24"/>
        </w:rPr>
        <w:t xml:space="preserve"> OF 201</w:t>
      </w:r>
      <w:r w:rsidR="00A21C8D">
        <w:rPr>
          <w:rFonts w:ascii="Times New Roman" w:hAnsi="Times New Roman" w:cs="Times New Roman"/>
          <w:b/>
          <w:sz w:val="24"/>
          <w:szCs w:val="24"/>
        </w:rPr>
        <w:t>3</w:t>
      </w:r>
    </w:p>
    <w:p w:rsidR="00962577" w:rsidRPr="00BB1C6D" w:rsidRDefault="00962577" w:rsidP="001A7C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sidR="00A21C8D">
        <w:rPr>
          <w:rFonts w:ascii="Times New Roman" w:hAnsi="Times New Roman" w:cs="Times New Roman"/>
          <w:b/>
          <w:sz w:val="24"/>
          <w:szCs w:val="24"/>
        </w:rPr>
        <w:t>Paidha</w:t>
      </w:r>
      <w:proofErr w:type="spellEnd"/>
      <w:r>
        <w:rPr>
          <w:rFonts w:ascii="Times New Roman" w:hAnsi="Times New Roman" w:cs="Times New Roman"/>
          <w:b/>
          <w:sz w:val="24"/>
          <w:szCs w:val="24"/>
        </w:rPr>
        <w:t xml:space="preserve"> Magistrate</w:t>
      </w:r>
      <w:r w:rsidR="00FA1685">
        <w:rPr>
          <w:rFonts w:ascii="Times New Roman" w:hAnsi="Times New Roman" w:cs="Times New Roman"/>
          <w:b/>
          <w:sz w:val="24"/>
          <w:szCs w:val="24"/>
        </w:rPr>
        <w:t xml:space="preserve"> Grade one</w:t>
      </w:r>
      <w:r>
        <w:rPr>
          <w:rFonts w:ascii="Times New Roman" w:hAnsi="Times New Roman" w:cs="Times New Roman"/>
          <w:b/>
          <w:sz w:val="24"/>
          <w:szCs w:val="24"/>
        </w:rPr>
        <w:t xml:space="preserve"> Court Civil Suit No. 00</w:t>
      </w:r>
      <w:r w:rsidR="00A21C8D">
        <w:rPr>
          <w:rFonts w:ascii="Times New Roman" w:hAnsi="Times New Roman" w:cs="Times New Roman"/>
          <w:b/>
          <w:sz w:val="24"/>
          <w:szCs w:val="24"/>
        </w:rPr>
        <w:t>13</w:t>
      </w:r>
      <w:r>
        <w:rPr>
          <w:rFonts w:ascii="Times New Roman" w:hAnsi="Times New Roman" w:cs="Times New Roman"/>
          <w:b/>
          <w:sz w:val="24"/>
          <w:szCs w:val="24"/>
        </w:rPr>
        <w:t xml:space="preserve"> of 201</w:t>
      </w:r>
      <w:r w:rsidR="00A21C8D">
        <w:rPr>
          <w:rFonts w:ascii="Times New Roman" w:hAnsi="Times New Roman" w:cs="Times New Roman"/>
          <w:b/>
          <w:sz w:val="24"/>
          <w:szCs w:val="24"/>
        </w:rPr>
        <w:t>2</w:t>
      </w:r>
      <w:r>
        <w:rPr>
          <w:rFonts w:ascii="Times New Roman" w:hAnsi="Times New Roman" w:cs="Times New Roman"/>
          <w:b/>
          <w:sz w:val="24"/>
          <w:szCs w:val="24"/>
        </w:rPr>
        <w:t>)</w:t>
      </w:r>
    </w:p>
    <w:p w:rsidR="001A7CD2" w:rsidRPr="00BB1C6D" w:rsidRDefault="001A7CD2" w:rsidP="00C40079">
      <w:pPr>
        <w:spacing w:after="0"/>
        <w:ind w:left="576" w:right="576"/>
        <w:jc w:val="center"/>
        <w:rPr>
          <w:rFonts w:ascii="Times New Roman" w:hAnsi="Times New Roman" w:cs="Times New Roman"/>
          <w:b/>
          <w:sz w:val="24"/>
          <w:szCs w:val="24"/>
        </w:rPr>
      </w:pPr>
    </w:p>
    <w:p w:rsidR="00A21C8D" w:rsidRDefault="00A21C8D" w:rsidP="00A21C8D">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BISENSIO RUBANGA</w:t>
      </w:r>
      <w:r>
        <w:rPr>
          <w:rFonts w:ascii="Times New Roman" w:hAnsi="Times New Roman" w:cs="Times New Roman"/>
          <w:b/>
          <w:sz w:val="24"/>
          <w:szCs w:val="24"/>
        </w:rPr>
        <w:tab/>
        <w:t>}</w:t>
      </w:r>
    </w:p>
    <w:p w:rsidR="00A21C8D" w:rsidRDefault="00A21C8D" w:rsidP="00A21C8D">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KUBA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A21C8D" w:rsidRDefault="00A21C8D" w:rsidP="00A21C8D">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THOI-RWOTH</w:t>
      </w:r>
      <w:r>
        <w:rPr>
          <w:rFonts w:ascii="Times New Roman" w:hAnsi="Times New Roman" w:cs="Times New Roman"/>
          <w:b/>
          <w:sz w:val="24"/>
          <w:szCs w:val="24"/>
        </w:rPr>
        <w:tab/>
      </w:r>
      <w:r>
        <w:rPr>
          <w:rFonts w:ascii="Times New Roman" w:hAnsi="Times New Roman" w:cs="Times New Roman"/>
          <w:b/>
          <w:sz w:val="24"/>
          <w:szCs w:val="24"/>
        </w:rPr>
        <w:tab/>
        <w:t>}</w:t>
      </w:r>
    </w:p>
    <w:p w:rsidR="00A21C8D" w:rsidRDefault="00A21C8D" w:rsidP="00A21C8D">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AGWOKO</w:t>
      </w:r>
      <w:r>
        <w:rPr>
          <w:rFonts w:ascii="Times New Roman" w:hAnsi="Times New Roman" w:cs="Times New Roman"/>
          <w:b/>
          <w:sz w:val="24"/>
          <w:szCs w:val="24"/>
        </w:rPr>
        <w:tab/>
      </w:r>
      <w:r>
        <w:rPr>
          <w:rFonts w:ascii="Times New Roman" w:hAnsi="Times New Roman" w:cs="Times New Roman"/>
          <w:b/>
          <w:sz w:val="24"/>
          <w:szCs w:val="24"/>
        </w:rPr>
        <w:tab/>
        <w:t>}</w:t>
      </w:r>
    </w:p>
    <w:p w:rsidR="00A21C8D" w:rsidRDefault="00A21C8D" w:rsidP="00A21C8D">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BINEN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A21C8D" w:rsidRDefault="005D02EE" w:rsidP="00A21C8D">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ONENCAN HILLARY </w:t>
      </w:r>
      <w:r w:rsidR="00A21C8D">
        <w:rPr>
          <w:rFonts w:ascii="Times New Roman" w:hAnsi="Times New Roman" w:cs="Times New Roman"/>
          <w:b/>
          <w:sz w:val="24"/>
          <w:szCs w:val="24"/>
        </w:rPr>
        <w:tab/>
        <w:t>}</w:t>
      </w:r>
      <w:r w:rsidR="00A21C8D" w:rsidRPr="00A21C8D">
        <w:rPr>
          <w:rFonts w:ascii="Times New Roman" w:hAnsi="Times New Roman" w:cs="Times New Roman"/>
          <w:b/>
          <w:sz w:val="24"/>
          <w:szCs w:val="24"/>
        </w:rPr>
        <w:t>…………………………………………….</w:t>
      </w:r>
      <w:r w:rsidR="00A21C8D" w:rsidRPr="00A21C8D">
        <w:rPr>
          <w:rFonts w:ascii="Times New Roman" w:hAnsi="Times New Roman" w:cs="Times New Roman"/>
          <w:b/>
          <w:sz w:val="24"/>
          <w:szCs w:val="24"/>
        </w:rPr>
        <w:tab/>
        <w:t>APPELLANT</w:t>
      </w:r>
      <w:r w:rsidR="00A21C8D">
        <w:rPr>
          <w:rFonts w:ascii="Times New Roman" w:hAnsi="Times New Roman" w:cs="Times New Roman"/>
          <w:b/>
          <w:sz w:val="24"/>
          <w:szCs w:val="24"/>
        </w:rPr>
        <w:t>S</w:t>
      </w:r>
    </w:p>
    <w:p w:rsidR="00A21C8D" w:rsidRDefault="00A21C8D" w:rsidP="00A21C8D">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AJWOBA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A21C8D" w:rsidRDefault="00A21C8D" w:rsidP="00A21C8D">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OTIM </w:t>
      </w:r>
      <w:r w:rsidR="00E5755B">
        <w:rPr>
          <w:rFonts w:ascii="Times New Roman" w:hAnsi="Times New Roman" w:cs="Times New Roman"/>
          <w:b/>
          <w:sz w:val="24"/>
          <w:szCs w:val="24"/>
        </w:rPr>
        <w:t>D</w:t>
      </w:r>
      <w:r>
        <w:rPr>
          <w:rFonts w:ascii="Times New Roman" w:hAnsi="Times New Roman" w:cs="Times New Roman"/>
          <w:b/>
          <w:sz w:val="24"/>
          <w:szCs w:val="24"/>
        </w:rPr>
        <w:t>ONALD</w:t>
      </w:r>
      <w:r>
        <w:rPr>
          <w:rFonts w:ascii="Times New Roman" w:hAnsi="Times New Roman" w:cs="Times New Roman"/>
          <w:b/>
          <w:sz w:val="24"/>
          <w:szCs w:val="24"/>
        </w:rPr>
        <w:tab/>
      </w:r>
      <w:r>
        <w:rPr>
          <w:rFonts w:ascii="Times New Roman" w:hAnsi="Times New Roman" w:cs="Times New Roman"/>
          <w:b/>
          <w:sz w:val="24"/>
          <w:szCs w:val="24"/>
        </w:rPr>
        <w:tab/>
        <w:t>}</w:t>
      </w:r>
    </w:p>
    <w:p w:rsidR="00A21C8D" w:rsidRDefault="00A21C8D" w:rsidP="00A21C8D">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NEREO RUBANGA</w:t>
      </w:r>
      <w:r>
        <w:rPr>
          <w:rFonts w:ascii="Times New Roman" w:hAnsi="Times New Roman" w:cs="Times New Roman"/>
          <w:b/>
          <w:sz w:val="24"/>
          <w:szCs w:val="24"/>
        </w:rPr>
        <w:tab/>
        <w:t>}</w:t>
      </w:r>
    </w:p>
    <w:p w:rsidR="00A21C8D" w:rsidRDefault="00A21C8D" w:rsidP="00A21C8D">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OKUR-BOTH</w:t>
      </w:r>
      <w:r>
        <w:rPr>
          <w:rFonts w:ascii="Times New Roman" w:hAnsi="Times New Roman" w:cs="Times New Roman"/>
          <w:b/>
          <w:sz w:val="24"/>
          <w:szCs w:val="24"/>
        </w:rPr>
        <w:tab/>
      </w:r>
      <w:r>
        <w:rPr>
          <w:rFonts w:ascii="Times New Roman" w:hAnsi="Times New Roman" w:cs="Times New Roman"/>
          <w:b/>
          <w:sz w:val="24"/>
          <w:szCs w:val="24"/>
        </w:rPr>
        <w:tab/>
        <w:t>}</w:t>
      </w:r>
    </w:p>
    <w:p w:rsidR="00A21C8D" w:rsidRDefault="00A21C8D" w:rsidP="00A21C8D">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UKEM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CA59BC" w:rsidRPr="00A21C8D" w:rsidRDefault="00A21C8D" w:rsidP="00A21C8D">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ALEX OCWO WUN</w:t>
      </w:r>
      <w:r w:rsidR="001A7CD2" w:rsidRPr="00A21C8D">
        <w:rPr>
          <w:rFonts w:ascii="Times New Roman" w:hAnsi="Times New Roman" w:cs="Times New Roman"/>
          <w:b/>
          <w:sz w:val="24"/>
          <w:szCs w:val="24"/>
        </w:rPr>
        <w:tab/>
      </w:r>
      <w:r>
        <w:rPr>
          <w:rFonts w:ascii="Times New Roman" w:hAnsi="Times New Roman" w:cs="Times New Roman"/>
          <w:b/>
          <w:sz w:val="24"/>
          <w:szCs w:val="24"/>
        </w:rPr>
        <w:t xml:space="preserve">} </w:t>
      </w:r>
    </w:p>
    <w:p w:rsidR="001A7CD2" w:rsidRPr="001A7CD2" w:rsidRDefault="001A7CD2" w:rsidP="001A7CD2">
      <w:pPr>
        <w:spacing w:after="0"/>
        <w:jc w:val="both"/>
        <w:rPr>
          <w:rFonts w:ascii="Times New Roman" w:hAnsi="Times New Roman" w:cs="Times New Roman"/>
          <w:b/>
          <w:sz w:val="24"/>
          <w:szCs w:val="24"/>
        </w:rPr>
      </w:pPr>
    </w:p>
    <w:p w:rsidR="00CA59BC" w:rsidRDefault="00CA59BC" w:rsidP="001A7C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A7CD2" w:rsidRPr="00BB1C6D" w:rsidRDefault="001A7CD2" w:rsidP="001A7CD2">
      <w:pPr>
        <w:pStyle w:val="ListParagraph"/>
        <w:spacing w:after="0"/>
        <w:jc w:val="both"/>
        <w:rPr>
          <w:rFonts w:ascii="Times New Roman" w:hAnsi="Times New Roman" w:cs="Times New Roman"/>
          <w:b/>
          <w:sz w:val="24"/>
          <w:szCs w:val="24"/>
        </w:rPr>
      </w:pPr>
    </w:p>
    <w:p w:rsidR="00CA59BC" w:rsidRPr="00BB1C6D" w:rsidRDefault="00A21C8D" w:rsidP="001A7CD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TWOMWA </w:t>
      </w:r>
      <w:proofErr w:type="gramStart"/>
      <w:r>
        <w:rPr>
          <w:rFonts w:ascii="Times New Roman" w:hAnsi="Times New Roman" w:cs="Times New Roman"/>
          <w:b/>
          <w:sz w:val="24"/>
          <w:szCs w:val="24"/>
        </w:rPr>
        <w:t xml:space="preserve">STERIO  </w:t>
      </w:r>
      <w:r w:rsidR="00CA59BC" w:rsidRPr="00BB1C6D">
        <w:rPr>
          <w:rFonts w:ascii="Times New Roman" w:hAnsi="Times New Roman" w:cs="Times New Roman"/>
          <w:b/>
          <w:sz w:val="24"/>
          <w:szCs w:val="24"/>
        </w:rPr>
        <w:t>…</w:t>
      </w:r>
      <w:proofErr w:type="gramEnd"/>
      <w:r w:rsidR="00CA59BC" w:rsidRPr="00BB1C6D">
        <w:rPr>
          <w:rFonts w:ascii="Times New Roman" w:hAnsi="Times New Roman" w:cs="Times New Roman"/>
          <w:b/>
          <w:sz w:val="24"/>
          <w:szCs w:val="24"/>
        </w:rPr>
        <w:t>…………………</w:t>
      </w:r>
      <w:r w:rsidR="002724E3">
        <w:rPr>
          <w:rFonts w:ascii="Times New Roman" w:hAnsi="Times New Roman" w:cs="Times New Roman"/>
          <w:b/>
          <w:sz w:val="24"/>
          <w:szCs w:val="24"/>
        </w:rPr>
        <w:t>………………</w:t>
      </w:r>
      <w:r w:rsidR="00CA59BC" w:rsidRPr="00BB1C6D">
        <w:rPr>
          <w:rFonts w:ascii="Times New Roman" w:hAnsi="Times New Roman" w:cs="Times New Roman"/>
          <w:b/>
          <w:sz w:val="24"/>
          <w:szCs w:val="24"/>
        </w:rPr>
        <w:t>…</w:t>
      </w:r>
      <w:r w:rsidR="001A7CD2">
        <w:rPr>
          <w:rFonts w:ascii="Times New Roman" w:hAnsi="Times New Roman" w:cs="Times New Roman"/>
          <w:b/>
          <w:sz w:val="24"/>
          <w:szCs w:val="24"/>
        </w:rPr>
        <w:t>…….</w:t>
      </w:r>
      <w:r w:rsidR="00CA59BC" w:rsidRPr="00BB1C6D">
        <w:rPr>
          <w:rFonts w:ascii="Times New Roman" w:hAnsi="Times New Roman" w:cs="Times New Roman"/>
          <w:b/>
          <w:sz w:val="24"/>
          <w:szCs w:val="24"/>
        </w:rPr>
        <w:t>………</w:t>
      </w:r>
      <w:r w:rsidR="00CA59BC" w:rsidRPr="00BB1C6D">
        <w:rPr>
          <w:rFonts w:ascii="Times New Roman" w:hAnsi="Times New Roman" w:cs="Times New Roman"/>
          <w:b/>
          <w:sz w:val="24"/>
          <w:szCs w:val="24"/>
        </w:rPr>
        <w:tab/>
      </w:r>
      <w:r w:rsidR="00962577">
        <w:rPr>
          <w:rFonts w:ascii="Times New Roman" w:hAnsi="Times New Roman" w:cs="Times New Roman"/>
          <w:b/>
          <w:sz w:val="24"/>
          <w:szCs w:val="24"/>
        </w:rPr>
        <w:t>RESPONDENT</w:t>
      </w:r>
    </w:p>
    <w:p w:rsidR="00A10A9A" w:rsidRDefault="00A10A9A" w:rsidP="00C40079">
      <w:pPr>
        <w:spacing w:after="0"/>
        <w:jc w:val="center"/>
        <w:rPr>
          <w:rFonts w:ascii="Times New Roman" w:hAnsi="Times New Roman" w:cs="Times New Roman"/>
          <w:b/>
          <w:sz w:val="24"/>
          <w:szCs w:val="24"/>
          <w:u w:val="single"/>
        </w:rPr>
      </w:pPr>
    </w:p>
    <w:p w:rsidR="00A10A9A" w:rsidRDefault="00A10A9A" w:rsidP="00A10A9A">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bookmarkStart w:id="0" w:name="_GoBack"/>
      <w:bookmarkEnd w:id="0"/>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A10A9A" w:rsidRDefault="00A10A9A" w:rsidP="00A10A9A">
      <w:pPr>
        <w:spacing w:after="0"/>
        <w:rPr>
          <w:rFonts w:ascii="Times New Roman" w:hAnsi="Times New Roman" w:cs="Times New Roman"/>
          <w:b/>
          <w:sz w:val="24"/>
          <w:szCs w:val="24"/>
          <w:u w:val="single"/>
        </w:rPr>
      </w:pPr>
    </w:p>
    <w:p w:rsidR="00CA59BC" w:rsidRDefault="00CA59BC" w:rsidP="00C40079">
      <w:pPr>
        <w:spacing w:after="0"/>
        <w:jc w:val="center"/>
        <w:rPr>
          <w:rFonts w:ascii="Times New Roman" w:hAnsi="Times New Roman" w:cs="Times New Roman"/>
          <w:b/>
          <w:sz w:val="24"/>
          <w:szCs w:val="24"/>
          <w:u w:val="single"/>
        </w:rPr>
      </w:pPr>
      <w:r w:rsidRPr="00BB1C6D">
        <w:rPr>
          <w:rFonts w:ascii="Times New Roman" w:hAnsi="Times New Roman" w:cs="Times New Roman"/>
          <w:b/>
          <w:sz w:val="24"/>
          <w:szCs w:val="24"/>
          <w:u w:val="single"/>
        </w:rPr>
        <w:t>JUDGMENT</w:t>
      </w:r>
    </w:p>
    <w:p w:rsidR="00C40079" w:rsidRPr="00BB1C6D" w:rsidRDefault="00C40079" w:rsidP="00C40079">
      <w:pPr>
        <w:spacing w:after="0"/>
        <w:jc w:val="center"/>
        <w:rPr>
          <w:rFonts w:ascii="Times New Roman" w:hAnsi="Times New Roman" w:cs="Times New Roman"/>
          <w:sz w:val="24"/>
          <w:szCs w:val="24"/>
          <w:u w:val="single"/>
        </w:rPr>
      </w:pPr>
    </w:p>
    <w:p w:rsidR="00CA59BC" w:rsidRDefault="00EE6F5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court below,</w:t>
      </w:r>
      <w:r w:rsidR="00962577">
        <w:rPr>
          <w:rFonts w:ascii="Times New Roman" w:hAnsi="Times New Roman" w:cs="Times New Roman"/>
          <w:sz w:val="24"/>
          <w:szCs w:val="24"/>
        </w:rPr>
        <w:t xml:space="preserve"> the </w:t>
      </w:r>
      <w:r>
        <w:rPr>
          <w:rFonts w:ascii="Times New Roman" w:hAnsi="Times New Roman" w:cs="Times New Roman"/>
          <w:sz w:val="24"/>
          <w:szCs w:val="24"/>
        </w:rPr>
        <w:t>respondent sued</w:t>
      </w:r>
      <w:r w:rsidR="00962577">
        <w:rPr>
          <w:rFonts w:ascii="Times New Roman" w:hAnsi="Times New Roman" w:cs="Times New Roman"/>
          <w:sz w:val="24"/>
          <w:szCs w:val="24"/>
        </w:rPr>
        <w:t xml:space="preserve"> the </w:t>
      </w:r>
      <w:r>
        <w:rPr>
          <w:rFonts w:ascii="Times New Roman" w:hAnsi="Times New Roman" w:cs="Times New Roman"/>
          <w:sz w:val="24"/>
          <w:szCs w:val="24"/>
        </w:rPr>
        <w:t>appellant</w:t>
      </w:r>
      <w:r w:rsidR="00026CEA">
        <w:rPr>
          <w:rFonts w:ascii="Times New Roman" w:hAnsi="Times New Roman" w:cs="Times New Roman"/>
          <w:sz w:val="24"/>
          <w:szCs w:val="24"/>
        </w:rPr>
        <w:t>s</w:t>
      </w:r>
      <w:r w:rsidR="00962577">
        <w:rPr>
          <w:rFonts w:ascii="Times New Roman" w:hAnsi="Times New Roman" w:cs="Times New Roman"/>
          <w:sz w:val="24"/>
          <w:szCs w:val="24"/>
        </w:rPr>
        <w:t xml:space="preserve"> </w:t>
      </w:r>
      <w:r>
        <w:rPr>
          <w:rFonts w:ascii="Times New Roman" w:hAnsi="Times New Roman" w:cs="Times New Roman"/>
          <w:sz w:val="24"/>
          <w:szCs w:val="24"/>
        </w:rPr>
        <w:t>for</w:t>
      </w:r>
      <w:r w:rsidR="00962577">
        <w:rPr>
          <w:rFonts w:ascii="Times New Roman" w:hAnsi="Times New Roman" w:cs="Times New Roman"/>
          <w:sz w:val="24"/>
          <w:szCs w:val="24"/>
        </w:rPr>
        <w:t xml:space="preserve"> trespass </w:t>
      </w:r>
      <w:r w:rsidR="00026CEA">
        <w:rPr>
          <w:rFonts w:ascii="Times New Roman" w:hAnsi="Times New Roman" w:cs="Times New Roman"/>
          <w:sz w:val="24"/>
          <w:szCs w:val="24"/>
        </w:rPr>
        <w:t>to</w:t>
      </w:r>
      <w:r w:rsidR="00962577">
        <w:rPr>
          <w:rFonts w:ascii="Times New Roman" w:hAnsi="Times New Roman" w:cs="Times New Roman"/>
          <w:sz w:val="24"/>
          <w:szCs w:val="24"/>
        </w:rPr>
        <w:t xml:space="preserve"> land</w:t>
      </w:r>
      <w:r>
        <w:rPr>
          <w:rFonts w:ascii="Times New Roman" w:hAnsi="Times New Roman" w:cs="Times New Roman"/>
          <w:sz w:val="24"/>
          <w:szCs w:val="24"/>
        </w:rPr>
        <w:t xml:space="preserve"> situated </w:t>
      </w:r>
      <w:r w:rsidR="00026CEA">
        <w:rPr>
          <w:rFonts w:ascii="Times New Roman" w:hAnsi="Times New Roman" w:cs="Times New Roman"/>
          <w:sz w:val="24"/>
          <w:szCs w:val="24"/>
        </w:rPr>
        <w:t>at</w:t>
      </w:r>
      <w:r>
        <w:rPr>
          <w:rFonts w:ascii="Times New Roman" w:hAnsi="Times New Roman" w:cs="Times New Roman"/>
          <w:sz w:val="24"/>
          <w:szCs w:val="24"/>
        </w:rPr>
        <w:t xml:space="preserve"> </w:t>
      </w:r>
      <w:proofErr w:type="spellStart"/>
      <w:r w:rsidR="00026CEA">
        <w:rPr>
          <w:rFonts w:ascii="Times New Roman" w:hAnsi="Times New Roman" w:cs="Times New Roman"/>
          <w:sz w:val="24"/>
          <w:szCs w:val="24"/>
        </w:rPr>
        <w:t>Nyawir</w:t>
      </w:r>
      <w:proofErr w:type="spellEnd"/>
      <w:r w:rsidR="00026CEA">
        <w:rPr>
          <w:rFonts w:ascii="Times New Roman" w:hAnsi="Times New Roman" w:cs="Times New Roman"/>
          <w:sz w:val="24"/>
          <w:szCs w:val="24"/>
        </w:rPr>
        <w:t xml:space="preserve"> village, </w:t>
      </w:r>
      <w:proofErr w:type="spellStart"/>
      <w:r w:rsidR="00026CEA">
        <w:rPr>
          <w:rFonts w:ascii="Times New Roman" w:hAnsi="Times New Roman" w:cs="Times New Roman"/>
          <w:sz w:val="24"/>
          <w:szCs w:val="24"/>
        </w:rPr>
        <w:t>Anyola</w:t>
      </w:r>
      <w:proofErr w:type="spellEnd"/>
      <w:r w:rsidR="00026CEA">
        <w:rPr>
          <w:rFonts w:ascii="Times New Roman" w:hAnsi="Times New Roman" w:cs="Times New Roman"/>
          <w:sz w:val="24"/>
          <w:szCs w:val="24"/>
        </w:rPr>
        <w:t xml:space="preserve"> Parish, </w:t>
      </w:r>
      <w:proofErr w:type="spellStart"/>
      <w:r w:rsidR="00026CEA">
        <w:rPr>
          <w:rFonts w:ascii="Times New Roman" w:hAnsi="Times New Roman" w:cs="Times New Roman"/>
          <w:sz w:val="24"/>
          <w:szCs w:val="24"/>
        </w:rPr>
        <w:t>Atyak</w:t>
      </w:r>
      <w:proofErr w:type="spellEnd"/>
      <w:r w:rsidR="00026CEA">
        <w:rPr>
          <w:rFonts w:ascii="Times New Roman" w:hAnsi="Times New Roman" w:cs="Times New Roman"/>
          <w:sz w:val="24"/>
          <w:szCs w:val="24"/>
        </w:rPr>
        <w:t xml:space="preserve"> Sub-county in </w:t>
      </w:r>
      <w:proofErr w:type="spellStart"/>
      <w:r w:rsidR="00026CEA">
        <w:rPr>
          <w:rFonts w:ascii="Times New Roman" w:hAnsi="Times New Roman" w:cs="Times New Roman"/>
          <w:sz w:val="24"/>
          <w:szCs w:val="24"/>
        </w:rPr>
        <w:t>zombo</w:t>
      </w:r>
      <w:proofErr w:type="spellEnd"/>
      <w:r w:rsidR="00026CEA">
        <w:rPr>
          <w:rFonts w:ascii="Times New Roman" w:hAnsi="Times New Roman" w:cs="Times New Roman"/>
          <w:sz w:val="24"/>
          <w:szCs w:val="24"/>
        </w:rPr>
        <w:t xml:space="preserve"> District</w:t>
      </w:r>
      <w:r>
        <w:rPr>
          <w:rFonts w:ascii="Times New Roman" w:hAnsi="Times New Roman" w:cs="Times New Roman"/>
          <w:sz w:val="24"/>
          <w:szCs w:val="24"/>
        </w:rPr>
        <w:t xml:space="preserve">. The respondent sought orders of eviction, a permanent injunction, an award of general damages for trespass and the costs of the suit. In </w:t>
      </w:r>
      <w:r w:rsidR="00026CEA">
        <w:rPr>
          <w:rFonts w:ascii="Times New Roman" w:hAnsi="Times New Roman" w:cs="Times New Roman"/>
          <w:sz w:val="24"/>
          <w:szCs w:val="24"/>
        </w:rPr>
        <w:t xml:space="preserve">their joint written statement of </w:t>
      </w:r>
      <w:proofErr w:type="spellStart"/>
      <w:r w:rsidR="00026CEA">
        <w:rPr>
          <w:rFonts w:ascii="Times New Roman" w:hAnsi="Times New Roman" w:cs="Times New Roman"/>
          <w:sz w:val="24"/>
          <w:szCs w:val="24"/>
        </w:rPr>
        <w:t>defence</w:t>
      </w:r>
      <w:proofErr w:type="spellEnd"/>
      <w:r w:rsidR="00026CEA">
        <w:rPr>
          <w:rFonts w:ascii="Times New Roman" w:hAnsi="Times New Roman" w:cs="Times New Roman"/>
          <w:sz w:val="24"/>
          <w:szCs w:val="24"/>
        </w:rPr>
        <w:t xml:space="preserve">, the appellants denied being trespasser on the land and claimed it belonged to their late grandfather, </w:t>
      </w:r>
      <w:proofErr w:type="spellStart"/>
      <w:r w:rsidR="00026CEA">
        <w:rPr>
          <w:rFonts w:ascii="Times New Roman" w:hAnsi="Times New Roman" w:cs="Times New Roman"/>
          <w:sz w:val="24"/>
          <w:szCs w:val="24"/>
        </w:rPr>
        <w:t>Amini</w:t>
      </w:r>
      <w:proofErr w:type="spellEnd"/>
      <w:r>
        <w:rPr>
          <w:rFonts w:ascii="Times New Roman" w:hAnsi="Times New Roman" w:cs="Times New Roman"/>
          <w:sz w:val="24"/>
          <w:szCs w:val="24"/>
        </w:rPr>
        <w:t>.</w:t>
      </w:r>
    </w:p>
    <w:p w:rsidR="00EE6F53" w:rsidRDefault="00EE6F53" w:rsidP="00C40079">
      <w:pPr>
        <w:spacing w:after="0" w:line="360" w:lineRule="auto"/>
        <w:jc w:val="both"/>
        <w:rPr>
          <w:rFonts w:ascii="Times New Roman" w:hAnsi="Times New Roman" w:cs="Times New Roman"/>
          <w:sz w:val="24"/>
          <w:szCs w:val="24"/>
        </w:rPr>
      </w:pPr>
    </w:p>
    <w:p w:rsidR="001F6335" w:rsidRDefault="00EE6F5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trial, the respondent’s case was that </w:t>
      </w:r>
      <w:r w:rsidR="008515A2">
        <w:rPr>
          <w:rFonts w:ascii="Times New Roman" w:hAnsi="Times New Roman" w:cs="Times New Roman"/>
          <w:sz w:val="24"/>
          <w:szCs w:val="24"/>
        </w:rPr>
        <w:t xml:space="preserve">he </w:t>
      </w:r>
      <w:r w:rsidR="00AF3B05">
        <w:rPr>
          <w:rFonts w:ascii="Times New Roman" w:hAnsi="Times New Roman" w:cs="Times New Roman"/>
          <w:sz w:val="24"/>
          <w:szCs w:val="24"/>
        </w:rPr>
        <w:t>inherited the land during the year 2009 from his deceased father</w:t>
      </w:r>
      <w:r w:rsidR="00184A19">
        <w:rPr>
          <w:rFonts w:ascii="Times New Roman" w:hAnsi="Times New Roman" w:cs="Times New Roman"/>
          <w:sz w:val="24"/>
          <w:szCs w:val="24"/>
        </w:rPr>
        <w:t xml:space="preserve"> who was also the clan chief</w:t>
      </w:r>
      <w:r w:rsidR="00AF3B05">
        <w:rPr>
          <w:rFonts w:ascii="Times New Roman" w:hAnsi="Times New Roman" w:cs="Times New Roman"/>
          <w:sz w:val="24"/>
          <w:szCs w:val="24"/>
        </w:rPr>
        <w:t xml:space="preserve">, </w:t>
      </w:r>
      <w:proofErr w:type="spellStart"/>
      <w:r w:rsidR="00AF3B05">
        <w:rPr>
          <w:rFonts w:ascii="Times New Roman" w:hAnsi="Times New Roman" w:cs="Times New Roman"/>
          <w:sz w:val="24"/>
          <w:szCs w:val="24"/>
        </w:rPr>
        <w:t>Sterio</w:t>
      </w:r>
      <w:proofErr w:type="spellEnd"/>
      <w:r w:rsidR="00AF3B05">
        <w:rPr>
          <w:rFonts w:ascii="Times New Roman" w:hAnsi="Times New Roman" w:cs="Times New Roman"/>
          <w:sz w:val="24"/>
          <w:szCs w:val="24"/>
        </w:rPr>
        <w:t xml:space="preserve"> </w:t>
      </w:r>
      <w:proofErr w:type="spellStart"/>
      <w:r w:rsidR="00AF3B05">
        <w:rPr>
          <w:rFonts w:ascii="Times New Roman" w:hAnsi="Times New Roman" w:cs="Times New Roman"/>
          <w:sz w:val="24"/>
          <w:szCs w:val="24"/>
        </w:rPr>
        <w:t>Thomwa</w:t>
      </w:r>
      <w:proofErr w:type="spellEnd"/>
      <w:r w:rsidR="00AF3B05">
        <w:rPr>
          <w:rFonts w:ascii="Times New Roman" w:hAnsi="Times New Roman" w:cs="Times New Roman"/>
          <w:sz w:val="24"/>
          <w:szCs w:val="24"/>
        </w:rPr>
        <w:t xml:space="preserve"> alias </w:t>
      </w:r>
      <w:proofErr w:type="spellStart"/>
      <w:r w:rsidR="00AF3B05">
        <w:rPr>
          <w:rFonts w:ascii="Times New Roman" w:hAnsi="Times New Roman" w:cs="Times New Roman"/>
          <w:sz w:val="24"/>
          <w:szCs w:val="24"/>
        </w:rPr>
        <w:t>Kwonga</w:t>
      </w:r>
      <w:proofErr w:type="spellEnd"/>
      <w:r w:rsidR="00AF3B05">
        <w:rPr>
          <w:rFonts w:ascii="Times New Roman" w:hAnsi="Times New Roman" w:cs="Times New Roman"/>
          <w:sz w:val="24"/>
          <w:szCs w:val="24"/>
        </w:rPr>
        <w:t xml:space="preserve"> who in turn had inherited it during the year 1940 from a one </w:t>
      </w:r>
      <w:proofErr w:type="spellStart"/>
      <w:r w:rsidR="00AF3B05">
        <w:rPr>
          <w:rFonts w:ascii="Times New Roman" w:hAnsi="Times New Roman" w:cs="Times New Roman"/>
          <w:sz w:val="24"/>
          <w:szCs w:val="24"/>
        </w:rPr>
        <w:t>Alik</w:t>
      </w:r>
      <w:proofErr w:type="spellEnd"/>
      <w:r w:rsidR="008515A2">
        <w:rPr>
          <w:rFonts w:ascii="Times New Roman" w:hAnsi="Times New Roman" w:cs="Times New Roman"/>
          <w:sz w:val="24"/>
          <w:szCs w:val="24"/>
        </w:rPr>
        <w:t xml:space="preserve">. </w:t>
      </w:r>
      <w:r w:rsidR="00AF3B05">
        <w:rPr>
          <w:rFonts w:ascii="Times New Roman" w:hAnsi="Times New Roman" w:cs="Times New Roman"/>
          <w:sz w:val="24"/>
          <w:szCs w:val="24"/>
        </w:rPr>
        <w:t xml:space="preserve">During 1989, the first appellant requested the respondent to settle on the land temporarily and the respondent allowed him to. He entered onto </w:t>
      </w:r>
      <w:r w:rsidR="00AF3B05">
        <w:rPr>
          <w:rFonts w:ascii="Times New Roman" w:hAnsi="Times New Roman" w:cs="Times New Roman"/>
          <w:sz w:val="24"/>
          <w:szCs w:val="24"/>
        </w:rPr>
        <w:lastRenderedPageBreak/>
        <w:t xml:space="preserve">the land and started cultivating the area that he had been allowed to occupy. During the year 2010, the first appellant alienated part of the land to the rest of the appellants whereupon the respondent complained to the elders on the village who resolved the dispute in his </w:t>
      </w:r>
      <w:proofErr w:type="spellStart"/>
      <w:r w:rsidR="00AF3B05">
        <w:rPr>
          <w:rFonts w:ascii="Times New Roman" w:hAnsi="Times New Roman" w:cs="Times New Roman"/>
          <w:sz w:val="24"/>
          <w:szCs w:val="24"/>
        </w:rPr>
        <w:t>favour</w:t>
      </w:r>
      <w:proofErr w:type="spellEnd"/>
      <w:r w:rsidR="00AF3B05">
        <w:rPr>
          <w:rFonts w:ascii="Times New Roman" w:hAnsi="Times New Roman" w:cs="Times New Roman"/>
          <w:sz w:val="24"/>
          <w:szCs w:val="24"/>
        </w:rPr>
        <w:t>.</w:t>
      </w:r>
    </w:p>
    <w:p w:rsidR="001F6335" w:rsidRDefault="001F6335" w:rsidP="00C40079">
      <w:pPr>
        <w:spacing w:after="0" w:line="360" w:lineRule="auto"/>
        <w:jc w:val="both"/>
        <w:rPr>
          <w:rFonts w:ascii="Times New Roman" w:hAnsi="Times New Roman" w:cs="Times New Roman"/>
          <w:sz w:val="24"/>
          <w:szCs w:val="24"/>
        </w:rPr>
      </w:pPr>
    </w:p>
    <w:p w:rsidR="00217D29" w:rsidRDefault="008515A2" w:rsidP="00217D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called </w:t>
      </w:r>
      <w:r w:rsidR="0037490D">
        <w:rPr>
          <w:rFonts w:ascii="Times New Roman" w:hAnsi="Times New Roman" w:cs="Times New Roman"/>
          <w:sz w:val="24"/>
          <w:szCs w:val="24"/>
        </w:rPr>
        <w:t>three</w:t>
      </w:r>
      <w:r>
        <w:rPr>
          <w:rFonts w:ascii="Times New Roman" w:hAnsi="Times New Roman" w:cs="Times New Roman"/>
          <w:sz w:val="24"/>
          <w:szCs w:val="24"/>
        </w:rPr>
        <w:t xml:space="preserve"> witnesses to </w:t>
      </w:r>
      <w:r w:rsidR="00AF3B05">
        <w:rPr>
          <w:rFonts w:ascii="Times New Roman" w:hAnsi="Times New Roman" w:cs="Times New Roman"/>
          <w:sz w:val="24"/>
          <w:szCs w:val="24"/>
        </w:rPr>
        <w:t>support</w:t>
      </w:r>
      <w:r>
        <w:rPr>
          <w:rFonts w:ascii="Times New Roman" w:hAnsi="Times New Roman" w:cs="Times New Roman"/>
          <w:sz w:val="24"/>
          <w:szCs w:val="24"/>
        </w:rPr>
        <w:t xml:space="preserve"> that case.</w:t>
      </w:r>
      <w:r w:rsidR="00AA727E">
        <w:rPr>
          <w:rFonts w:ascii="Times New Roman" w:hAnsi="Times New Roman" w:cs="Times New Roman"/>
          <w:sz w:val="24"/>
          <w:szCs w:val="24"/>
        </w:rPr>
        <w:t xml:space="preserve"> P.W</w:t>
      </w:r>
      <w:r w:rsidR="007E0923">
        <w:rPr>
          <w:rFonts w:ascii="Times New Roman" w:hAnsi="Times New Roman" w:cs="Times New Roman"/>
          <w:sz w:val="24"/>
          <w:szCs w:val="24"/>
        </w:rPr>
        <w:t>.</w:t>
      </w:r>
      <w:r w:rsidR="00AA727E">
        <w:rPr>
          <w:rFonts w:ascii="Times New Roman" w:hAnsi="Times New Roman" w:cs="Times New Roman"/>
          <w:sz w:val="24"/>
          <w:szCs w:val="24"/>
        </w:rPr>
        <w:t>2</w:t>
      </w:r>
      <w:r w:rsidR="00184A19">
        <w:rPr>
          <w:rFonts w:ascii="Times New Roman" w:hAnsi="Times New Roman" w:cs="Times New Roman"/>
          <w:sz w:val="24"/>
          <w:szCs w:val="24"/>
        </w:rPr>
        <w:t>, a retired catechist of a local church and nephew of the respondent, corroborated the respondent’s line of inheritance of the land in dispute</w:t>
      </w:r>
      <w:r w:rsidR="00D855E6">
        <w:rPr>
          <w:rFonts w:ascii="Times New Roman" w:hAnsi="Times New Roman" w:cs="Times New Roman"/>
          <w:sz w:val="24"/>
          <w:szCs w:val="24"/>
        </w:rPr>
        <w:t xml:space="preserve"> and the fact that the respondent had cultivated the land for over 26 years</w:t>
      </w:r>
      <w:r w:rsidR="00184A19">
        <w:rPr>
          <w:rFonts w:ascii="Times New Roman" w:hAnsi="Times New Roman" w:cs="Times New Roman"/>
          <w:sz w:val="24"/>
          <w:szCs w:val="24"/>
        </w:rPr>
        <w:t xml:space="preserve">. </w:t>
      </w:r>
      <w:r w:rsidR="00D855E6">
        <w:rPr>
          <w:rFonts w:ascii="Times New Roman" w:hAnsi="Times New Roman" w:cs="Times New Roman"/>
          <w:sz w:val="24"/>
          <w:szCs w:val="24"/>
        </w:rPr>
        <w:t xml:space="preserve">He testified that he too had been given </w:t>
      </w:r>
      <w:proofErr w:type="gramStart"/>
      <w:r w:rsidR="00D855E6">
        <w:rPr>
          <w:rFonts w:ascii="Times New Roman" w:hAnsi="Times New Roman" w:cs="Times New Roman"/>
          <w:sz w:val="24"/>
          <w:szCs w:val="24"/>
        </w:rPr>
        <w:t>a</w:t>
      </w:r>
      <w:proofErr w:type="gramEnd"/>
      <w:r w:rsidR="00D855E6">
        <w:rPr>
          <w:rFonts w:ascii="Times New Roman" w:hAnsi="Times New Roman" w:cs="Times New Roman"/>
          <w:sz w:val="24"/>
          <w:szCs w:val="24"/>
        </w:rPr>
        <w:t xml:space="preserve"> apart of the disputed land by the respondent’s fat</w:t>
      </w:r>
      <w:r w:rsidR="00C60501">
        <w:rPr>
          <w:rFonts w:ascii="Times New Roman" w:hAnsi="Times New Roman" w:cs="Times New Roman"/>
          <w:sz w:val="24"/>
          <w:szCs w:val="24"/>
        </w:rPr>
        <w:t xml:space="preserve">her and has been living on it for over thirty years. He testified further that </w:t>
      </w:r>
      <w:r w:rsidR="00D855E6">
        <w:rPr>
          <w:rFonts w:ascii="Times New Roman" w:hAnsi="Times New Roman" w:cs="Times New Roman"/>
          <w:sz w:val="24"/>
          <w:szCs w:val="24"/>
        </w:rPr>
        <w:t xml:space="preserve">the defendants migrated with their respective families from </w:t>
      </w:r>
      <w:proofErr w:type="spellStart"/>
      <w:r w:rsidR="00D855E6">
        <w:rPr>
          <w:rFonts w:ascii="Times New Roman" w:hAnsi="Times New Roman" w:cs="Times New Roman"/>
          <w:sz w:val="24"/>
          <w:szCs w:val="24"/>
        </w:rPr>
        <w:t>Pulum</w:t>
      </w:r>
      <w:proofErr w:type="spellEnd"/>
      <w:r w:rsidR="00D855E6">
        <w:rPr>
          <w:rFonts w:ascii="Times New Roman" w:hAnsi="Times New Roman" w:cs="Times New Roman"/>
          <w:sz w:val="24"/>
          <w:szCs w:val="24"/>
        </w:rPr>
        <w:t xml:space="preserve"> and </w:t>
      </w:r>
      <w:r w:rsidR="00C60501">
        <w:rPr>
          <w:rFonts w:ascii="Times New Roman" w:hAnsi="Times New Roman" w:cs="Times New Roman"/>
          <w:sz w:val="24"/>
          <w:szCs w:val="24"/>
        </w:rPr>
        <w:t xml:space="preserve">trespassed on the disputed land when they </w:t>
      </w:r>
      <w:r w:rsidR="00D855E6">
        <w:rPr>
          <w:rFonts w:ascii="Times New Roman" w:hAnsi="Times New Roman" w:cs="Times New Roman"/>
          <w:sz w:val="24"/>
          <w:szCs w:val="24"/>
        </w:rPr>
        <w:t xml:space="preserve">started planting a variety of food crops </w:t>
      </w:r>
      <w:r w:rsidR="00C60501">
        <w:rPr>
          <w:rFonts w:ascii="Times New Roman" w:hAnsi="Times New Roman" w:cs="Times New Roman"/>
          <w:sz w:val="24"/>
          <w:szCs w:val="24"/>
        </w:rPr>
        <w:t>thereon</w:t>
      </w:r>
      <w:r w:rsidR="00D855E6">
        <w:rPr>
          <w:rFonts w:ascii="Times New Roman" w:hAnsi="Times New Roman" w:cs="Times New Roman"/>
          <w:sz w:val="24"/>
          <w:szCs w:val="24"/>
        </w:rPr>
        <w:t xml:space="preserve"> during 2010, without the consent of the respondent, following the death of the respondent’s father. The first appellant though had occupied part of the disputed land since the 1980s, which had been given to him by the respondent’s late father </w:t>
      </w:r>
      <w:r w:rsidR="00D855E6" w:rsidRPr="00D855E6">
        <w:rPr>
          <w:rFonts w:ascii="Times New Roman" w:hAnsi="Times New Roman" w:cs="Times New Roman"/>
          <w:i/>
          <w:sz w:val="24"/>
          <w:szCs w:val="24"/>
        </w:rPr>
        <w:t xml:space="preserve">inter </w:t>
      </w:r>
      <w:proofErr w:type="spellStart"/>
      <w:r w:rsidR="00D855E6" w:rsidRPr="00D855E6">
        <w:rPr>
          <w:rFonts w:ascii="Times New Roman" w:hAnsi="Times New Roman" w:cs="Times New Roman"/>
          <w:i/>
          <w:sz w:val="24"/>
          <w:szCs w:val="24"/>
        </w:rPr>
        <w:t>vivos</w:t>
      </w:r>
      <w:proofErr w:type="spellEnd"/>
      <w:r w:rsidR="00D855E6">
        <w:rPr>
          <w:rFonts w:ascii="Times New Roman" w:hAnsi="Times New Roman" w:cs="Times New Roman"/>
          <w:sz w:val="24"/>
          <w:szCs w:val="24"/>
        </w:rPr>
        <w:t xml:space="preserve">. He gave a description of the boundaries of the disputed land. </w:t>
      </w:r>
      <w:r w:rsidR="00C60501">
        <w:rPr>
          <w:rFonts w:ascii="Times New Roman" w:hAnsi="Times New Roman" w:cs="Times New Roman"/>
          <w:sz w:val="24"/>
          <w:szCs w:val="24"/>
        </w:rPr>
        <w:t xml:space="preserve">In his view, the dispute sprung from the first appellant’s alienation of part of the land to the rest of the appellants without the consent of the respondent. P.W.3, one of the respondent’s </w:t>
      </w:r>
      <w:proofErr w:type="spellStart"/>
      <w:r w:rsidR="00C60501">
        <w:rPr>
          <w:rFonts w:ascii="Times New Roman" w:hAnsi="Times New Roman" w:cs="Times New Roman"/>
          <w:sz w:val="24"/>
          <w:szCs w:val="24"/>
        </w:rPr>
        <w:t>neighbours</w:t>
      </w:r>
      <w:proofErr w:type="spellEnd"/>
      <w:r w:rsidR="00C60501">
        <w:rPr>
          <w:rFonts w:ascii="Times New Roman" w:hAnsi="Times New Roman" w:cs="Times New Roman"/>
          <w:sz w:val="24"/>
          <w:szCs w:val="24"/>
        </w:rPr>
        <w:t xml:space="preserve">, too corroborated the respondent’s line of inheritance of the land in dispute. He saw the appellants cultivating the land yet the only person whom he knew to be lawfully living on the land was the first appellant, whom the respondent’s late father had given a part thereof during his lifetime. P.W.4, a cousin to the respondent, testified that he had lived with the respondent’s father from 1952. </w:t>
      </w:r>
      <w:r w:rsidR="00C724DE">
        <w:rPr>
          <w:rFonts w:ascii="Times New Roman" w:hAnsi="Times New Roman" w:cs="Times New Roman"/>
          <w:sz w:val="24"/>
          <w:szCs w:val="24"/>
        </w:rPr>
        <w:t xml:space="preserve">He said the respondent had been given the land in dispute by his late father before he died and he was present when this happened. He testified further that the first appellant had been given part of the land by the respondent’s late father during his lifetime and he had been living on the land. He had never seen any of the rest of the appellants on the land. </w:t>
      </w:r>
    </w:p>
    <w:p w:rsidR="00EE6F53" w:rsidRDefault="00EE6F53" w:rsidP="00C40079">
      <w:pPr>
        <w:spacing w:after="0" w:line="360" w:lineRule="auto"/>
        <w:jc w:val="both"/>
        <w:rPr>
          <w:rFonts w:ascii="Times New Roman" w:hAnsi="Times New Roman" w:cs="Times New Roman"/>
          <w:sz w:val="24"/>
          <w:szCs w:val="24"/>
        </w:rPr>
      </w:pPr>
    </w:p>
    <w:p w:rsidR="009C08E3" w:rsidRDefault="00EE6F53" w:rsidP="00AE6A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F3B05">
        <w:rPr>
          <w:rFonts w:ascii="Times New Roman" w:hAnsi="Times New Roman" w:cs="Times New Roman"/>
          <w:sz w:val="24"/>
          <w:szCs w:val="24"/>
        </w:rPr>
        <w:t xml:space="preserve">first </w:t>
      </w:r>
      <w:r>
        <w:rPr>
          <w:rFonts w:ascii="Times New Roman" w:hAnsi="Times New Roman" w:cs="Times New Roman"/>
          <w:sz w:val="24"/>
          <w:szCs w:val="24"/>
        </w:rPr>
        <w:t xml:space="preserve">appellant’s case was that </w:t>
      </w:r>
      <w:r w:rsidR="00AF3B05">
        <w:rPr>
          <w:rFonts w:ascii="Times New Roman" w:hAnsi="Times New Roman" w:cs="Times New Roman"/>
          <w:sz w:val="24"/>
          <w:szCs w:val="24"/>
        </w:rPr>
        <w:t xml:space="preserve">the land in dispute belongs to him since he inherited it </w:t>
      </w:r>
      <w:r w:rsidR="00AE6A92">
        <w:rPr>
          <w:rFonts w:ascii="Times New Roman" w:hAnsi="Times New Roman" w:cs="Times New Roman"/>
          <w:sz w:val="24"/>
          <w:szCs w:val="24"/>
        </w:rPr>
        <w:t xml:space="preserve">from his late father </w:t>
      </w:r>
      <w:proofErr w:type="spellStart"/>
      <w:r w:rsidR="00AE6A92">
        <w:rPr>
          <w:rFonts w:ascii="Times New Roman" w:hAnsi="Times New Roman" w:cs="Times New Roman"/>
          <w:sz w:val="24"/>
          <w:szCs w:val="24"/>
        </w:rPr>
        <w:t>Amini</w:t>
      </w:r>
      <w:proofErr w:type="spellEnd"/>
      <w:r w:rsidR="00AE6A92">
        <w:rPr>
          <w:rFonts w:ascii="Times New Roman" w:hAnsi="Times New Roman" w:cs="Times New Roman"/>
          <w:sz w:val="24"/>
          <w:szCs w:val="24"/>
        </w:rPr>
        <w:t xml:space="preserve"> son of </w:t>
      </w:r>
      <w:proofErr w:type="spellStart"/>
      <w:r w:rsidR="00AE6A92">
        <w:rPr>
          <w:rFonts w:ascii="Times New Roman" w:hAnsi="Times New Roman" w:cs="Times New Roman"/>
          <w:sz w:val="24"/>
          <w:szCs w:val="24"/>
        </w:rPr>
        <w:t>Abile</w:t>
      </w:r>
      <w:proofErr w:type="spellEnd"/>
      <w:r w:rsidR="00C724DE">
        <w:rPr>
          <w:rFonts w:ascii="Times New Roman" w:hAnsi="Times New Roman" w:cs="Times New Roman"/>
          <w:sz w:val="24"/>
          <w:szCs w:val="24"/>
        </w:rPr>
        <w:t>, and started using it in 1986 by cultivating a variety of crops, but does not have a house on it</w:t>
      </w:r>
      <w:r w:rsidR="0037490D">
        <w:rPr>
          <w:rFonts w:ascii="Times New Roman" w:hAnsi="Times New Roman" w:cs="Times New Roman"/>
          <w:sz w:val="24"/>
          <w:szCs w:val="24"/>
        </w:rPr>
        <w:t xml:space="preserve">. </w:t>
      </w:r>
      <w:r w:rsidR="00C724DE">
        <w:rPr>
          <w:rFonts w:ascii="Times New Roman" w:hAnsi="Times New Roman" w:cs="Times New Roman"/>
          <w:sz w:val="24"/>
          <w:szCs w:val="24"/>
        </w:rPr>
        <w:t xml:space="preserve">His late father had acquired the land from by a traditional chief called </w:t>
      </w:r>
      <w:proofErr w:type="spellStart"/>
      <w:r w:rsidR="00C724DE">
        <w:rPr>
          <w:rFonts w:ascii="Times New Roman" w:hAnsi="Times New Roman" w:cs="Times New Roman"/>
          <w:sz w:val="24"/>
          <w:szCs w:val="24"/>
        </w:rPr>
        <w:t>Amula</w:t>
      </w:r>
      <w:proofErr w:type="spellEnd"/>
      <w:r w:rsidR="00C724DE">
        <w:rPr>
          <w:rFonts w:ascii="Times New Roman" w:hAnsi="Times New Roman" w:cs="Times New Roman"/>
          <w:sz w:val="24"/>
          <w:szCs w:val="24"/>
        </w:rPr>
        <w:t xml:space="preserve">. The first appellant </w:t>
      </w:r>
      <w:r w:rsidR="00AE6A92">
        <w:rPr>
          <w:rFonts w:ascii="Times New Roman" w:hAnsi="Times New Roman" w:cs="Times New Roman"/>
          <w:sz w:val="24"/>
          <w:szCs w:val="24"/>
        </w:rPr>
        <w:t xml:space="preserve">later during 2008 – 2009 apportioned part of it to the rest of the appellants who thereupon started growing crops on the land. </w:t>
      </w:r>
      <w:r w:rsidR="00C724DE">
        <w:rPr>
          <w:rFonts w:ascii="Times New Roman" w:hAnsi="Times New Roman" w:cs="Times New Roman"/>
          <w:sz w:val="24"/>
          <w:szCs w:val="24"/>
        </w:rPr>
        <w:t xml:space="preserve">The eighth and ninth appellants are his sons and the rest of the appellants his brothers. </w:t>
      </w:r>
      <w:r w:rsidR="00E5755B">
        <w:rPr>
          <w:rFonts w:ascii="Times New Roman" w:hAnsi="Times New Roman" w:cs="Times New Roman"/>
          <w:sz w:val="24"/>
          <w:szCs w:val="24"/>
        </w:rPr>
        <w:t xml:space="preserve">At the trial, the sixth appellant testified as </w:t>
      </w:r>
      <w:r w:rsidR="00CE62C0">
        <w:rPr>
          <w:rFonts w:ascii="Times New Roman" w:hAnsi="Times New Roman" w:cs="Times New Roman"/>
          <w:sz w:val="24"/>
          <w:szCs w:val="24"/>
        </w:rPr>
        <w:lastRenderedPageBreak/>
        <w:t xml:space="preserve">D.W.2 </w:t>
      </w:r>
      <w:r w:rsidR="00E5755B">
        <w:rPr>
          <w:rFonts w:ascii="Times New Roman" w:hAnsi="Times New Roman" w:cs="Times New Roman"/>
          <w:sz w:val="24"/>
          <w:szCs w:val="24"/>
        </w:rPr>
        <w:t>and he stated</w:t>
      </w:r>
      <w:r w:rsidR="00AE6A92">
        <w:rPr>
          <w:rFonts w:ascii="Times New Roman" w:hAnsi="Times New Roman" w:cs="Times New Roman"/>
          <w:sz w:val="24"/>
          <w:szCs w:val="24"/>
        </w:rPr>
        <w:t xml:space="preserve"> that he acquired the land he occupies with his family, from the first appellant in the year 2008, having migrated from </w:t>
      </w:r>
      <w:proofErr w:type="spellStart"/>
      <w:r w:rsidR="00AE6A92">
        <w:rPr>
          <w:rFonts w:ascii="Times New Roman" w:hAnsi="Times New Roman" w:cs="Times New Roman"/>
          <w:sz w:val="24"/>
          <w:szCs w:val="24"/>
        </w:rPr>
        <w:t>Jangokoro</w:t>
      </w:r>
      <w:proofErr w:type="spellEnd"/>
      <w:r w:rsidR="00CE62C0">
        <w:rPr>
          <w:rFonts w:ascii="Times New Roman" w:hAnsi="Times New Roman" w:cs="Times New Roman"/>
          <w:sz w:val="24"/>
          <w:szCs w:val="24"/>
        </w:rPr>
        <w:t xml:space="preserve">. </w:t>
      </w:r>
      <w:r w:rsidR="00E5755B">
        <w:rPr>
          <w:rFonts w:ascii="Times New Roman" w:hAnsi="Times New Roman" w:cs="Times New Roman"/>
          <w:sz w:val="24"/>
          <w:szCs w:val="24"/>
        </w:rPr>
        <w:t xml:space="preserve">The eighth appellant testified as </w:t>
      </w:r>
      <w:r w:rsidR="00CE62C0">
        <w:rPr>
          <w:rFonts w:ascii="Times New Roman" w:hAnsi="Times New Roman" w:cs="Times New Roman"/>
          <w:sz w:val="24"/>
          <w:szCs w:val="24"/>
        </w:rPr>
        <w:t xml:space="preserve">D.W.3 </w:t>
      </w:r>
      <w:r w:rsidR="00E5755B">
        <w:rPr>
          <w:rFonts w:ascii="Times New Roman" w:hAnsi="Times New Roman" w:cs="Times New Roman"/>
          <w:sz w:val="24"/>
          <w:szCs w:val="24"/>
        </w:rPr>
        <w:t xml:space="preserve">and stated </w:t>
      </w:r>
      <w:r w:rsidR="00CE62C0">
        <w:rPr>
          <w:rFonts w:ascii="Times New Roman" w:hAnsi="Times New Roman" w:cs="Times New Roman"/>
          <w:sz w:val="24"/>
          <w:szCs w:val="24"/>
        </w:rPr>
        <w:t>that the land in dispute belong</w:t>
      </w:r>
      <w:r w:rsidR="00E5755B">
        <w:rPr>
          <w:rFonts w:ascii="Times New Roman" w:hAnsi="Times New Roman" w:cs="Times New Roman"/>
          <w:sz w:val="24"/>
          <w:szCs w:val="24"/>
        </w:rPr>
        <w:t xml:space="preserve">ed to their late grandfather </w:t>
      </w:r>
      <w:proofErr w:type="spellStart"/>
      <w:r w:rsidR="00E5755B">
        <w:rPr>
          <w:rFonts w:ascii="Times New Roman" w:hAnsi="Times New Roman" w:cs="Times New Roman"/>
          <w:sz w:val="24"/>
          <w:szCs w:val="24"/>
        </w:rPr>
        <w:t>Amini</w:t>
      </w:r>
      <w:proofErr w:type="spellEnd"/>
      <w:r w:rsidR="00E5755B">
        <w:rPr>
          <w:rFonts w:ascii="Times New Roman" w:hAnsi="Times New Roman" w:cs="Times New Roman"/>
          <w:sz w:val="24"/>
          <w:szCs w:val="24"/>
        </w:rPr>
        <w:t xml:space="preserve">. </w:t>
      </w:r>
      <w:r w:rsidR="00CE62C0">
        <w:rPr>
          <w:rFonts w:ascii="Times New Roman" w:hAnsi="Times New Roman" w:cs="Times New Roman"/>
          <w:sz w:val="24"/>
          <w:szCs w:val="24"/>
        </w:rPr>
        <w:t xml:space="preserve"> D.W.4.</w:t>
      </w:r>
      <w:r w:rsidR="00E5755B">
        <w:rPr>
          <w:rFonts w:ascii="Times New Roman" w:hAnsi="Times New Roman" w:cs="Times New Roman"/>
          <w:sz w:val="24"/>
          <w:szCs w:val="24"/>
        </w:rPr>
        <w:t xml:space="preserve">, a retired teacher and Clan Chief of </w:t>
      </w:r>
      <w:proofErr w:type="spellStart"/>
      <w:r w:rsidR="00E5755B">
        <w:rPr>
          <w:rFonts w:ascii="Times New Roman" w:hAnsi="Times New Roman" w:cs="Times New Roman"/>
          <w:sz w:val="24"/>
          <w:szCs w:val="24"/>
        </w:rPr>
        <w:t>Patera</w:t>
      </w:r>
      <w:proofErr w:type="spellEnd"/>
      <w:r w:rsidR="00E5755B">
        <w:rPr>
          <w:rFonts w:ascii="Times New Roman" w:hAnsi="Times New Roman" w:cs="Times New Roman"/>
          <w:sz w:val="24"/>
          <w:szCs w:val="24"/>
        </w:rPr>
        <w:t xml:space="preserve"> formerly called </w:t>
      </w:r>
      <w:proofErr w:type="spellStart"/>
      <w:r w:rsidR="00E5755B">
        <w:rPr>
          <w:rFonts w:ascii="Times New Roman" w:hAnsi="Times New Roman" w:cs="Times New Roman"/>
          <w:sz w:val="24"/>
          <w:szCs w:val="24"/>
        </w:rPr>
        <w:t>Nyawir</w:t>
      </w:r>
      <w:proofErr w:type="spellEnd"/>
      <w:r w:rsidR="00E5755B">
        <w:rPr>
          <w:rFonts w:ascii="Times New Roman" w:hAnsi="Times New Roman" w:cs="Times New Roman"/>
          <w:sz w:val="24"/>
          <w:szCs w:val="24"/>
        </w:rPr>
        <w:t>,</w:t>
      </w:r>
      <w:r w:rsidR="00CE62C0">
        <w:rPr>
          <w:rFonts w:ascii="Times New Roman" w:hAnsi="Times New Roman" w:cs="Times New Roman"/>
          <w:sz w:val="24"/>
          <w:szCs w:val="24"/>
        </w:rPr>
        <w:t xml:space="preserve"> testified that </w:t>
      </w:r>
      <w:r w:rsidR="00E5755B">
        <w:rPr>
          <w:rFonts w:ascii="Times New Roman" w:hAnsi="Times New Roman" w:cs="Times New Roman"/>
          <w:sz w:val="24"/>
          <w:szCs w:val="24"/>
        </w:rPr>
        <w:t xml:space="preserve">the land in dispute belonged to him and the father of the first appellant, called </w:t>
      </w:r>
      <w:proofErr w:type="spellStart"/>
      <w:r w:rsidR="00E5755B">
        <w:rPr>
          <w:rFonts w:ascii="Times New Roman" w:hAnsi="Times New Roman" w:cs="Times New Roman"/>
          <w:sz w:val="24"/>
          <w:szCs w:val="24"/>
        </w:rPr>
        <w:t>Ocowun</w:t>
      </w:r>
      <w:proofErr w:type="spellEnd"/>
      <w:r w:rsidR="00E5755B">
        <w:rPr>
          <w:rFonts w:ascii="Times New Roman" w:hAnsi="Times New Roman" w:cs="Times New Roman"/>
          <w:sz w:val="24"/>
          <w:szCs w:val="24"/>
        </w:rPr>
        <w:t xml:space="preserve"> son of </w:t>
      </w:r>
      <w:proofErr w:type="spellStart"/>
      <w:r w:rsidR="00E5755B">
        <w:rPr>
          <w:rFonts w:ascii="Times New Roman" w:hAnsi="Times New Roman" w:cs="Times New Roman"/>
          <w:sz w:val="24"/>
          <w:szCs w:val="24"/>
        </w:rPr>
        <w:t>Amini</w:t>
      </w:r>
      <w:proofErr w:type="spellEnd"/>
      <w:r w:rsidR="00BD2520">
        <w:rPr>
          <w:rFonts w:ascii="Times New Roman" w:hAnsi="Times New Roman" w:cs="Times New Roman"/>
          <w:sz w:val="24"/>
          <w:szCs w:val="24"/>
        </w:rPr>
        <w:t>.</w:t>
      </w:r>
      <w:r w:rsidR="00E5755B">
        <w:rPr>
          <w:rFonts w:ascii="Times New Roman" w:hAnsi="Times New Roman" w:cs="Times New Roman"/>
          <w:sz w:val="24"/>
          <w:szCs w:val="24"/>
        </w:rPr>
        <w:t xml:space="preserve"> When he died, the land was inherited by his grandchildren who do not include the respondent who has no blood relations with the appellants. </w:t>
      </w:r>
      <w:r w:rsidR="00E321AB">
        <w:rPr>
          <w:rFonts w:ascii="Times New Roman" w:hAnsi="Times New Roman" w:cs="Times New Roman"/>
          <w:sz w:val="24"/>
          <w:szCs w:val="24"/>
        </w:rPr>
        <w:t>The appellant’s father had remained on the land despite the fact that the rest of the residents had abandoned the land in 1949 when the area was attacked by a strange disease. When he died in 1954, the first and sixth appellants returned to settle on the land.</w:t>
      </w:r>
      <w:r w:rsidR="000C6231">
        <w:rPr>
          <w:rFonts w:ascii="Times New Roman" w:hAnsi="Times New Roman" w:cs="Times New Roman"/>
          <w:sz w:val="24"/>
          <w:szCs w:val="24"/>
        </w:rPr>
        <w:t xml:space="preserve"> The respondent had never used the land in dispute but resides on another which belonged to his own grandfather, where he grows crops and grazes his cattle. The appellants settled on the disputed land in 2008 and he too joined them during that year. The rest of the appellants did not testify during the trial and the appellants closed their case.</w:t>
      </w:r>
    </w:p>
    <w:p w:rsidR="00BD2520" w:rsidRDefault="00BD2520" w:rsidP="00A90A47">
      <w:pPr>
        <w:autoSpaceDE w:val="0"/>
        <w:autoSpaceDN w:val="0"/>
        <w:adjustRightInd w:val="0"/>
        <w:spacing w:after="0" w:line="360" w:lineRule="auto"/>
        <w:jc w:val="both"/>
        <w:rPr>
          <w:rFonts w:ascii="Times New Roman" w:hAnsi="Times New Roman" w:cs="Times New Roman"/>
          <w:sz w:val="24"/>
          <w:szCs w:val="24"/>
        </w:rPr>
      </w:pPr>
    </w:p>
    <w:p w:rsidR="00C87657" w:rsidRDefault="000C6231" w:rsidP="00C876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C87657">
        <w:rPr>
          <w:rFonts w:ascii="Times New Roman" w:hAnsi="Times New Roman" w:cs="Times New Roman"/>
          <w:sz w:val="24"/>
          <w:szCs w:val="24"/>
        </w:rPr>
        <w:t>n 1</w:t>
      </w:r>
      <w:r>
        <w:rPr>
          <w:rFonts w:ascii="Times New Roman" w:hAnsi="Times New Roman" w:cs="Times New Roman"/>
          <w:sz w:val="24"/>
          <w:szCs w:val="24"/>
        </w:rPr>
        <w:t>7</w:t>
      </w:r>
      <w:r w:rsidR="00C87657" w:rsidRPr="00193F86">
        <w:rPr>
          <w:rFonts w:ascii="Times New Roman" w:hAnsi="Times New Roman" w:cs="Times New Roman"/>
          <w:sz w:val="24"/>
          <w:szCs w:val="24"/>
          <w:vertAlign w:val="superscript"/>
        </w:rPr>
        <w:t>th</w:t>
      </w:r>
      <w:r w:rsidR="00C87657">
        <w:rPr>
          <w:rFonts w:ascii="Times New Roman" w:hAnsi="Times New Roman" w:cs="Times New Roman"/>
          <w:sz w:val="24"/>
          <w:szCs w:val="24"/>
        </w:rPr>
        <w:t xml:space="preserve"> </w:t>
      </w:r>
      <w:r>
        <w:rPr>
          <w:rFonts w:ascii="Times New Roman" w:hAnsi="Times New Roman" w:cs="Times New Roman"/>
          <w:sz w:val="24"/>
          <w:szCs w:val="24"/>
        </w:rPr>
        <w:t xml:space="preserve">November </w:t>
      </w:r>
      <w:r w:rsidR="00C87657">
        <w:rPr>
          <w:rFonts w:ascii="Times New Roman" w:hAnsi="Times New Roman" w:cs="Times New Roman"/>
          <w:sz w:val="24"/>
          <w:szCs w:val="24"/>
        </w:rPr>
        <w:t>201</w:t>
      </w:r>
      <w:r>
        <w:rPr>
          <w:rFonts w:ascii="Times New Roman" w:hAnsi="Times New Roman" w:cs="Times New Roman"/>
          <w:sz w:val="24"/>
          <w:szCs w:val="24"/>
        </w:rPr>
        <w:t>2</w:t>
      </w:r>
      <w:r w:rsidR="00C87657">
        <w:rPr>
          <w:rFonts w:ascii="Times New Roman" w:hAnsi="Times New Roman" w:cs="Times New Roman"/>
          <w:sz w:val="24"/>
          <w:szCs w:val="24"/>
        </w:rPr>
        <w:t xml:space="preserve"> the court convened at the </w:t>
      </w:r>
      <w:r w:rsidR="00C87657" w:rsidRPr="00413793">
        <w:rPr>
          <w:rFonts w:ascii="Times New Roman" w:hAnsi="Times New Roman" w:cs="Times New Roman"/>
          <w:i/>
          <w:sz w:val="24"/>
          <w:szCs w:val="24"/>
        </w:rPr>
        <w:t>locus in quo</w:t>
      </w:r>
      <w:r w:rsidR="00C87657">
        <w:rPr>
          <w:rFonts w:ascii="Times New Roman" w:hAnsi="Times New Roman" w:cs="Times New Roman"/>
          <w:sz w:val="24"/>
          <w:szCs w:val="24"/>
        </w:rPr>
        <w:t xml:space="preserve">. </w:t>
      </w:r>
      <w:r>
        <w:rPr>
          <w:rFonts w:ascii="Times New Roman" w:hAnsi="Times New Roman" w:cs="Times New Roman"/>
          <w:sz w:val="24"/>
          <w:szCs w:val="24"/>
        </w:rPr>
        <w:t>All</w:t>
      </w:r>
      <w:r w:rsidR="00C87657">
        <w:rPr>
          <w:rFonts w:ascii="Times New Roman" w:hAnsi="Times New Roman" w:cs="Times New Roman"/>
          <w:sz w:val="24"/>
          <w:szCs w:val="24"/>
        </w:rPr>
        <w:t xml:space="preserve"> parties attended the proceedings.</w:t>
      </w:r>
      <w:r>
        <w:rPr>
          <w:rFonts w:ascii="Times New Roman" w:hAnsi="Times New Roman" w:cs="Times New Roman"/>
          <w:sz w:val="24"/>
          <w:szCs w:val="24"/>
        </w:rPr>
        <w:t xml:space="preserve"> The respondent showed the trial magistrate the land he occupied and the disputed one, including the boundaries thereto. He also pointed out the area occupied by the first appellant and stated that was not part of the land in dispute since it had been given to the first appellant by the respondent’s father. </w:t>
      </w:r>
    </w:p>
    <w:p w:rsidR="000C6231" w:rsidRDefault="000C6231" w:rsidP="00C87657">
      <w:pPr>
        <w:spacing w:after="0" w:line="360" w:lineRule="auto"/>
        <w:jc w:val="both"/>
        <w:rPr>
          <w:rFonts w:ascii="Times New Roman" w:hAnsi="Times New Roman" w:cs="Times New Roman"/>
          <w:sz w:val="24"/>
          <w:szCs w:val="24"/>
        </w:rPr>
      </w:pPr>
    </w:p>
    <w:p w:rsidR="000C6231" w:rsidRDefault="000C6231" w:rsidP="00C876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sixth and eighth appellants then showed the trial magistrate the land each of them respectively occupied. The first appellant pointed it out as the land he had inherited from his late </w:t>
      </w:r>
      <w:r w:rsidR="007A0BA4">
        <w:rPr>
          <w:rFonts w:ascii="Times New Roman" w:hAnsi="Times New Roman" w:cs="Times New Roman"/>
          <w:sz w:val="24"/>
          <w:szCs w:val="24"/>
        </w:rPr>
        <w:t xml:space="preserve">father and in turn distributed to the rest of the appellants. The trial magistrate observed that the first appellant’s residence was across the road on land that was not disputed. He also saw a few crops belonging to the appellants, on the disputed land. </w:t>
      </w:r>
    </w:p>
    <w:p w:rsidR="007A0BA4" w:rsidRDefault="007A0BA4" w:rsidP="00C87657">
      <w:pPr>
        <w:spacing w:after="0" w:line="360" w:lineRule="auto"/>
        <w:jc w:val="both"/>
        <w:rPr>
          <w:rFonts w:ascii="Times New Roman" w:hAnsi="Times New Roman" w:cs="Times New Roman"/>
          <w:sz w:val="24"/>
          <w:szCs w:val="24"/>
        </w:rPr>
      </w:pPr>
    </w:p>
    <w:p w:rsidR="007A0BA4" w:rsidRDefault="007A0BA4" w:rsidP="00C876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judgment, the trial magistrate relied on the observations he made at the </w:t>
      </w:r>
      <w:r w:rsidRPr="007A0BA4">
        <w:rPr>
          <w:rFonts w:ascii="Times New Roman" w:hAnsi="Times New Roman" w:cs="Times New Roman"/>
          <w:i/>
          <w:sz w:val="24"/>
          <w:szCs w:val="24"/>
        </w:rPr>
        <w:t>locus in quo</w:t>
      </w:r>
      <w:r>
        <w:rPr>
          <w:rFonts w:ascii="Times New Roman" w:hAnsi="Times New Roman" w:cs="Times New Roman"/>
          <w:sz w:val="24"/>
          <w:szCs w:val="24"/>
        </w:rPr>
        <w:t xml:space="preserve"> alongside the testimony of the respondent and his witnesses and found the appellant’s version unbelievable. He found that the appellants only grew crops on the disputed land and did not have dwellings on it. He </w:t>
      </w:r>
      <w:r w:rsidR="001407A8">
        <w:rPr>
          <w:rFonts w:ascii="Times New Roman" w:hAnsi="Times New Roman" w:cs="Times New Roman"/>
          <w:sz w:val="24"/>
          <w:szCs w:val="24"/>
        </w:rPr>
        <w:t>decided</w:t>
      </w:r>
      <w:r>
        <w:rPr>
          <w:rFonts w:ascii="Times New Roman" w:hAnsi="Times New Roman" w:cs="Times New Roman"/>
          <w:sz w:val="24"/>
          <w:szCs w:val="24"/>
        </w:rPr>
        <w:t xml:space="preserve"> that the first appellants own</w:t>
      </w:r>
      <w:r w:rsidR="001407A8">
        <w:rPr>
          <w:rFonts w:ascii="Times New Roman" w:hAnsi="Times New Roman" w:cs="Times New Roman"/>
          <w:sz w:val="24"/>
          <w:szCs w:val="24"/>
        </w:rPr>
        <w:t>s</w:t>
      </w:r>
      <w:r>
        <w:rPr>
          <w:rFonts w:ascii="Times New Roman" w:hAnsi="Times New Roman" w:cs="Times New Roman"/>
          <w:sz w:val="24"/>
          <w:szCs w:val="24"/>
        </w:rPr>
        <w:t xml:space="preserve"> only the undisputed part across the road where his house is and that his activities and those of the rest of the appellants on the disputed </w:t>
      </w:r>
      <w:r>
        <w:rPr>
          <w:rFonts w:ascii="Times New Roman" w:hAnsi="Times New Roman" w:cs="Times New Roman"/>
          <w:sz w:val="24"/>
          <w:szCs w:val="24"/>
        </w:rPr>
        <w:lastRenderedPageBreak/>
        <w:t xml:space="preserve">land constituted acts of trespass on land belonging to the respondent. He decide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respondent, ordered the appellants to hand over vacant possession of the disputed land within thirty days, issued a permanent injunction against them restraining them from further acts of trespass and awarded costs to the respondent.</w:t>
      </w:r>
    </w:p>
    <w:p w:rsidR="000C6231" w:rsidRDefault="000C6231" w:rsidP="00C87657">
      <w:pPr>
        <w:spacing w:after="0" w:line="360" w:lineRule="auto"/>
        <w:jc w:val="both"/>
        <w:rPr>
          <w:rFonts w:ascii="Times New Roman" w:hAnsi="Times New Roman" w:cs="Times New Roman"/>
          <w:sz w:val="24"/>
          <w:szCs w:val="24"/>
        </w:rPr>
      </w:pPr>
    </w:p>
    <w:p w:rsidR="00C87657" w:rsidRDefault="00C87657"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decision is </w:t>
      </w:r>
      <w:r w:rsidR="001328A0">
        <w:rPr>
          <w:rFonts w:ascii="Times New Roman" w:hAnsi="Times New Roman" w:cs="Times New Roman"/>
          <w:sz w:val="24"/>
          <w:szCs w:val="24"/>
        </w:rPr>
        <w:t xml:space="preserve">appealed </w:t>
      </w:r>
      <w:r>
        <w:rPr>
          <w:rFonts w:ascii="Times New Roman" w:hAnsi="Times New Roman" w:cs="Times New Roman"/>
          <w:sz w:val="24"/>
          <w:szCs w:val="24"/>
        </w:rPr>
        <w:t>on the following grounds contained in the appellant’s memorandum of appeal, namely;</w:t>
      </w:r>
    </w:p>
    <w:p w:rsidR="00C87657" w:rsidRDefault="00C87657"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w:t>
      </w:r>
      <w:r w:rsidR="00A30D63">
        <w:rPr>
          <w:rFonts w:ascii="Times New Roman" w:hAnsi="Times New Roman" w:cs="Times New Roman"/>
          <w:sz w:val="24"/>
          <w:szCs w:val="24"/>
        </w:rPr>
        <w:t>erred in law and fact when he held that the suit land belongs to the plaintiff / respondent</w:t>
      </w:r>
      <w:r>
        <w:rPr>
          <w:rFonts w:ascii="Times New Roman" w:hAnsi="Times New Roman" w:cs="Times New Roman"/>
          <w:sz w:val="24"/>
          <w:szCs w:val="24"/>
        </w:rPr>
        <w:t>.</w:t>
      </w:r>
    </w:p>
    <w:p w:rsidR="00C87657" w:rsidRDefault="00C87657"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magistrate erred in law </w:t>
      </w:r>
      <w:r w:rsidR="00A30D63">
        <w:rPr>
          <w:rFonts w:ascii="Times New Roman" w:hAnsi="Times New Roman" w:cs="Times New Roman"/>
          <w:sz w:val="24"/>
          <w:szCs w:val="24"/>
        </w:rPr>
        <w:t>when he held that all the defendants are trespassers on the land</w:t>
      </w:r>
      <w:r w:rsidR="008F0051">
        <w:rPr>
          <w:rFonts w:ascii="Times New Roman" w:hAnsi="Times New Roman" w:cs="Times New Roman"/>
          <w:sz w:val="24"/>
          <w:szCs w:val="24"/>
        </w:rPr>
        <w:t>.</w:t>
      </w:r>
    </w:p>
    <w:p w:rsidR="008F0051" w:rsidRDefault="008F0051"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30D63">
        <w:rPr>
          <w:rFonts w:ascii="Times New Roman" w:hAnsi="Times New Roman" w:cs="Times New Roman"/>
          <w:sz w:val="24"/>
          <w:szCs w:val="24"/>
        </w:rPr>
        <w:t xml:space="preserve">learned </w:t>
      </w:r>
      <w:r>
        <w:rPr>
          <w:rFonts w:ascii="Times New Roman" w:hAnsi="Times New Roman" w:cs="Times New Roman"/>
          <w:sz w:val="24"/>
          <w:szCs w:val="24"/>
        </w:rPr>
        <w:t xml:space="preserve">trial magistrate erred in law and fact when he </w:t>
      </w:r>
      <w:r w:rsidR="00A30D63">
        <w:rPr>
          <w:rFonts w:ascii="Times New Roman" w:hAnsi="Times New Roman" w:cs="Times New Roman"/>
          <w:sz w:val="24"/>
          <w:szCs w:val="24"/>
        </w:rPr>
        <w:t xml:space="preserve">failed to judicially conduct proceedings at the locus in quo, hence arriving at a wrong decision / conclusion, which </w:t>
      </w:r>
      <w:proofErr w:type="gramStart"/>
      <w:r w:rsidR="00A30D63">
        <w:rPr>
          <w:rFonts w:ascii="Times New Roman" w:hAnsi="Times New Roman" w:cs="Times New Roman"/>
          <w:sz w:val="24"/>
          <w:szCs w:val="24"/>
        </w:rPr>
        <w:t>has</w:t>
      </w:r>
      <w:proofErr w:type="gramEnd"/>
      <w:r w:rsidR="00A30D63">
        <w:rPr>
          <w:rFonts w:ascii="Times New Roman" w:hAnsi="Times New Roman" w:cs="Times New Roman"/>
          <w:sz w:val="24"/>
          <w:szCs w:val="24"/>
        </w:rPr>
        <w:t xml:space="preserve"> occasioned the defendants/ appellants a miscarriage of justice</w:t>
      </w:r>
      <w:r>
        <w:rPr>
          <w:rFonts w:ascii="Times New Roman" w:hAnsi="Times New Roman" w:cs="Times New Roman"/>
          <w:sz w:val="24"/>
          <w:szCs w:val="24"/>
        </w:rPr>
        <w:t>.</w:t>
      </w:r>
    </w:p>
    <w:p w:rsidR="00A30D63" w:rsidRPr="00C87657" w:rsidRDefault="00A30D63"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failed to judicially / properly evaluate the evidence on record, which led him to make erroneous decisions and orders to the prejudice of the appellants.</w:t>
      </w:r>
    </w:p>
    <w:p w:rsidR="008F0051" w:rsidRDefault="008F0051" w:rsidP="00A90A47">
      <w:pPr>
        <w:autoSpaceDE w:val="0"/>
        <w:autoSpaceDN w:val="0"/>
        <w:adjustRightInd w:val="0"/>
        <w:spacing w:after="0" w:line="360" w:lineRule="auto"/>
        <w:jc w:val="both"/>
        <w:rPr>
          <w:rFonts w:ascii="Times New Roman" w:hAnsi="Times New Roman" w:cs="Times New Roman"/>
          <w:sz w:val="24"/>
          <w:szCs w:val="24"/>
        </w:rPr>
      </w:pPr>
    </w:p>
    <w:p w:rsidR="008F0051" w:rsidRDefault="008F005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Submitting in support of the appeal, counsel for the appellant Mr.</w:t>
      </w:r>
      <w:r w:rsidR="00A30D63">
        <w:rPr>
          <w:rFonts w:ascii="Times New Roman" w:hAnsi="Times New Roman" w:cs="Times New Roman"/>
          <w:sz w:val="24"/>
          <w:szCs w:val="24"/>
        </w:rPr>
        <w:t xml:space="preserve"> </w:t>
      </w:r>
      <w:proofErr w:type="spellStart"/>
      <w:r w:rsidR="00A30D63">
        <w:rPr>
          <w:rFonts w:ascii="Times New Roman" w:hAnsi="Times New Roman" w:cs="Times New Roman"/>
          <w:sz w:val="24"/>
          <w:szCs w:val="24"/>
        </w:rPr>
        <w:t>Madira</w:t>
      </w:r>
      <w:proofErr w:type="spellEnd"/>
      <w:r w:rsidR="00A30D63">
        <w:rPr>
          <w:rFonts w:ascii="Times New Roman" w:hAnsi="Times New Roman" w:cs="Times New Roman"/>
          <w:sz w:val="24"/>
          <w:szCs w:val="24"/>
        </w:rPr>
        <w:t xml:space="preserve"> Jimmy addressed grounds 1, 2, and 4 together and argued that the trial magistrate had disregarded evidence by the first appellant to the effect that he had inherited the land from his late father and had been using it since 1986</w:t>
      </w:r>
      <w:r w:rsidR="00BD5E81">
        <w:rPr>
          <w:rFonts w:ascii="Times New Roman" w:hAnsi="Times New Roman" w:cs="Times New Roman"/>
          <w:sz w:val="24"/>
          <w:szCs w:val="24"/>
        </w:rPr>
        <w:t>.</w:t>
      </w:r>
      <w:r w:rsidR="00A30D63">
        <w:rPr>
          <w:rFonts w:ascii="Times New Roman" w:hAnsi="Times New Roman" w:cs="Times New Roman"/>
          <w:sz w:val="24"/>
          <w:szCs w:val="24"/>
        </w:rPr>
        <w:t xml:space="preserve"> He also failed to take into account the rest of the appellant’s witnesses’ evidence to similar effect. He instead relied on the observations he made at the locus in quo to the prejudice of the appellants.</w:t>
      </w:r>
      <w:r w:rsidR="00854B9D">
        <w:rPr>
          <w:rFonts w:ascii="Times New Roman" w:hAnsi="Times New Roman" w:cs="Times New Roman"/>
          <w:sz w:val="24"/>
          <w:szCs w:val="24"/>
        </w:rPr>
        <w:t xml:space="preserve"> The respondent’s pleadings did not disclose a cause of action against the rest of the appellants apart from the first appellant. </w:t>
      </w:r>
      <w:r w:rsidR="00E25545">
        <w:rPr>
          <w:rFonts w:ascii="Times New Roman" w:hAnsi="Times New Roman" w:cs="Times New Roman"/>
          <w:sz w:val="24"/>
          <w:szCs w:val="24"/>
        </w:rPr>
        <w:t xml:space="preserve">The respondent could not have been using the land for 26 years when he inherited it in 2009. He argued further that the suit was barred by limitation and should have been dismissed. Lastly, that the first appellant was a </w:t>
      </w:r>
      <w:proofErr w:type="spellStart"/>
      <w:r w:rsidR="00E25545">
        <w:rPr>
          <w:rFonts w:ascii="Times New Roman" w:hAnsi="Times New Roman" w:cs="Times New Roman"/>
          <w:sz w:val="24"/>
          <w:szCs w:val="24"/>
        </w:rPr>
        <w:t>bonafide</w:t>
      </w:r>
      <w:proofErr w:type="spellEnd"/>
      <w:r w:rsidR="00E25545">
        <w:rPr>
          <w:rFonts w:ascii="Times New Roman" w:hAnsi="Times New Roman" w:cs="Times New Roman"/>
          <w:sz w:val="24"/>
          <w:szCs w:val="24"/>
        </w:rPr>
        <w:t xml:space="preserve"> occupant on the land having been in occupation for 23 years. He cited </w:t>
      </w:r>
      <w:r w:rsidR="00E25545" w:rsidRPr="00C10E85">
        <w:rPr>
          <w:rFonts w:ascii="Times New Roman" w:hAnsi="Times New Roman" w:cs="Times New Roman"/>
          <w:i/>
          <w:sz w:val="24"/>
          <w:szCs w:val="24"/>
        </w:rPr>
        <w:t>Uganda Revenue Authority v Uganda C</w:t>
      </w:r>
      <w:r w:rsidR="00C10E85" w:rsidRPr="00C10E85">
        <w:rPr>
          <w:rFonts w:ascii="Times New Roman" w:hAnsi="Times New Roman" w:cs="Times New Roman"/>
          <w:i/>
          <w:sz w:val="24"/>
          <w:szCs w:val="24"/>
        </w:rPr>
        <w:t>onsolidated Properties Limited, C.A. Civil Appeal No. 31 of 2000</w:t>
      </w:r>
      <w:r w:rsidR="00C10E85">
        <w:rPr>
          <w:rFonts w:ascii="Times New Roman" w:hAnsi="Times New Roman" w:cs="Times New Roman"/>
          <w:sz w:val="24"/>
          <w:szCs w:val="24"/>
        </w:rPr>
        <w:t xml:space="preserve">, </w:t>
      </w:r>
      <w:proofErr w:type="spellStart"/>
      <w:r w:rsidR="00C10E85" w:rsidRPr="00C10E85">
        <w:rPr>
          <w:rFonts w:ascii="Times New Roman" w:hAnsi="Times New Roman" w:cs="Times New Roman"/>
          <w:i/>
          <w:sz w:val="24"/>
          <w:szCs w:val="24"/>
        </w:rPr>
        <w:t>Eridadi</w:t>
      </w:r>
      <w:proofErr w:type="spellEnd"/>
      <w:r w:rsidR="00C10E85" w:rsidRPr="00C10E85">
        <w:rPr>
          <w:rFonts w:ascii="Times New Roman" w:hAnsi="Times New Roman" w:cs="Times New Roman"/>
          <w:i/>
          <w:sz w:val="24"/>
          <w:szCs w:val="24"/>
        </w:rPr>
        <w:t xml:space="preserve"> </w:t>
      </w:r>
      <w:proofErr w:type="spellStart"/>
      <w:r w:rsidR="00C10E85" w:rsidRPr="00C10E85">
        <w:rPr>
          <w:rFonts w:ascii="Times New Roman" w:hAnsi="Times New Roman" w:cs="Times New Roman"/>
          <w:i/>
          <w:sz w:val="24"/>
          <w:szCs w:val="24"/>
        </w:rPr>
        <w:t>Otabong</w:t>
      </w:r>
      <w:proofErr w:type="spellEnd"/>
      <w:r w:rsidR="00C10E85" w:rsidRPr="00C10E85">
        <w:rPr>
          <w:rFonts w:ascii="Times New Roman" w:hAnsi="Times New Roman" w:cs="Times New Roman"/>
          <w:i/>
          <w:sz w:val="24"/>
          <w:szCs w:val="24"/>
        </w:rPr>
        <w:t xml:space="preserve"> </w:t>
      </w:r>
      <w:proofErr w:type="spellStart"/>
      <w:r w:rsidR="00C10E85" w:rsidRPr="00C10E85">
        <w:rPr>
          <w:rFonts w:ascii="Times New Roman" w:hAnsi="Times New Roman" w:cs="Times New Roman"/>
          <w:i/>
          <w:sz w:val="24"/>
          <w:szCs w:val="24"/>
        </w:rPr>
        <w:t>Waimo</w:t>
      </w:r>
      <w:proofErr w:type="spellEnd"/>
      <w:r w:rsidR="00C10E85" w:rsidRPr="00C10E85">
        <w:rPr>
          <w:rFonts w:ascii="Times New Roman" w:hAnsi="Times New Roman" w:cs="Times New Roman"/>
          <w:i/>
          <w:sz w:val="24"/>
          <w:szCs w:val="24"/>
        </w:rPr>
        <w:t xml:space="preserve"> v Attorney General S.C. Civil Appeal No 6 of 1990 [1992] V KALR 1</w:t>
      </w:r>
      <w:r w:rsidR="00C10E85">
        <w:rPr>
          <w:rFonts w:ascii="Times New Roman" w:hAnsi="Times New Roman" w:cs="Times New Roman"/>
          <w:sz w:val="24"/>
          <w:szCs w:val="24"/>
        </w:rPr>
        <w:t xml:space="preserve"> and </w:t>
      </w:r>
      <w:r w:rsidR="00C10E85" w:rsidRPr="00C10E85">
        <w:rPr>
          <w:rFonts w:ascii="Times New Roman" w:hAnsi="Times New Roman" w:cs="Times New Roman"/>
          <w:i/>
          <w:sz w:val="24"/>
          <w:szCs w:val="24"/>
        </w:rPr>
        <w:t xml:space="preserve">Francis </w:t>
      </w:r>
      <w:proofErr w:type="spellStart"/>
      <w:r w:rsidR="00C10E85" w:rsidRPr="00C10E85">
        <w:rPr>
          <w:rFonts w:ascii="Times New Roman" w:hAnsi="Times New Roman" w:cs="Times New Roman"/>
          <w:i/>
          <w:sz w:val="24"/>
          <w:szCs w:val="24"/>
        </w:rPr>
        <w:t>Nansio</w:t>
      </w:r>
      <w:proofErr w:type="spellEnd"/>
      <w:r w:rsidR="00C10E85" w:rsidRPr="00C10E85">
        <w:rPr>
          <w:rFonts w:ascii="Times New Roman" w:hAnsi="Times New Roman" w:cs="Times New Roman"/>
          <w:i/>
          <w:sz w:val="24"/>
          <w:szCs w:val="24"/>
        </w:rPr>
        <w:t xml:space="preserve"> Michael v </w:t>
      </w:r>
      <w:proofErr w:type="spellStart"/>
      <w:r w:rsidR="00C10E85" w:rsidRPr="00C10E85">
        <w:rPr>
          <w:rFonts w:ascii="Times New Roman" w:hAnsi="Times New Roman" w:cs="Times New Roman"/>
          <w:i/>
          <w:sz w:val="24"/>
          <w:szCs w:val="24"/>
        </w:rPr>
        <w:t>Nuwa</w:t>
      </w:r>
      <w:proofErr w:type="spellEnd"/>
      <w:r w:rsidR="00C10E85" w:rsidRPr="00C10E85">
        <w:rPr>
          <w:rFonts w:ascii="Times New Roman" w:hAnsi="Times New Roman" w:cs="Times New Roman"/>
          <w:i/>
          <w:sz w:val="24"/>
          <w:szCs w:val="24"/>
        </w:rPr>
        <w:t xml:space="preserve"> </w:t>
      </w:r>
      <w:proofErr w:type="spellStart"/>
      <w:r w:rsidR="00C10E85" w:rsidRPr="00C10E85">
        <w:rPr>
          <w:rFonts w:ascii="Times New Roman" w:hAnsi="Times New Roman" w:cs="Times New Roman"/>
          <w:i/>
          <w:sz w:val="24"/>
          <w:szCs w:val="24"/>
        </w:rPr>
        <w:t>Walakira</w:t>
      </w:r>
      <w:proofErr w:type="spellEnd"/>
      <w:r w:rsidR="00C10E85" w:rsidRPr="00C10E85">
        <w:rPr>
          <w:rFonts w:ascii="Times New Roman" w:hAnsi="Times New Roman" w:cs="Times New Roman"/>
          <w:i/>
          <w:sz w:val="24"/>
          <w:szCs w:val="24"/>
        </w:rPr>
        <w:t xml:space="preserve"> </w:t>
      </w:r>
      <w:r w:rsidR="00C10E85">
        <w:rPr>
          <w:rFonts w:ascii="Times New Roman" w:hAnsi="Times New Roman" w:cs="Times New Roman"/>
          <w:i/>
          <w:sz w:val="24"/>
          <w:szCs w:val="24"/>
        </w:rPr>
        <w:t>[</w:t>
      </w:r>
      <w:r w:rsidR="00C10E85" w:rsidRPr="00C10E85">
        <w:rPr>
          <w:rFonts w:ascii="Times New Roman" w:hAnsi="Times New Roman" w:cs="Times New Roman"/>
          <w:i/>
          <w:sz w:val="24"/>
          <w:szCs w:val="24"/>
        </w:rPr>
        <w:t>1993</w:t>
      </w:r>
      <w:r w:rsidR="00C10E85">
        <w:rPr>
          <w:rFonts w:ascii="Times New Roman" w:hAnsi="Times New Roman" w:cs="Times New Roman"/>
          <w:i/>
          <w:sz w:val="24"/>
          <w:szCs w:val="24"/>
        </w:rPr>
        <w:t>]</w:t>
      </w:r>
      <w:r w:rsidR="00C10E85" w:rsidRPr="00C10E85">
        <w:rPr>
          <w:rFonts w:ascii="Times New Roman" w:hAnsi="Times New Roman" w:cs="Times New Roman"/>
          <w:i/>
          <w:sz w:val="24"/>
          <w:szCs w:val="24"/>
        </w:rPr>
        <w:t xml:space="preserve"> VI KALR 14</w:t>
      </w:r>
      <w:r w:rsidR="00C10E85">
        <w:rPr>
          <w:rFonts w:ascii="Times New Roman" w:hAnsi="Times New Roman" w:cs="Times New Roman"/>
          <w:sz w:val="24"/>
          <w:szCs w:val="24"/>
        </w:rPr>
        <w:t xml:space="preserve"> in support of his submission on the mandatory nature of </w:t>
      </w:r>
      <w:r w:rsidR="00C10E85">
        <w:rPr>
          <w:rFonts w:ascii="Times New Roman" w:hAnsi="Times New Roman" w:cs="Times New Roman"/>
          <w:sz w:val="24"/>
          <w:szCs w:val="24"/>
        </w:rPr>
        <w:lastRenderedPageBreak/>
        <w:t xml:space="preserve">limitation periods for civil action. He also cited </w:t>
      </w:r>
      <w:proofErr w:type="spellStart"/>
      <w:r w:rsidR="00C10E85" w:rsidRPr="00C10E85">
        <w:rPr>
          <w:rFonts w:ascii="Times New Roman" w:hAnsi="Times New Roman" w:cs="Times New Roman"/>
          <w:i/>
          <w:sz w:val="24"/>
          <w:szCs w:val="24"/>
        </w:rPr>
        <w:t>Venansio</w:t>
      </w:r>
      <w:proofErr w:type="spellEnd"/>
      <w:r w:rsidR="00C10E85" w:rsidRPr="00C10E85">
        <w:rPr>
          <w:rFonts w:ascii="Times New Roman" w:hAnsi="Times New Roman" w:cs="Times New Roman"/>
          <w:i/>
          <w:sz w:val="24"/>
          <w:szCs w:val="24"/>
        </w:rPr>
        <w:t xml:space="preserve"> </w:t>
      </w:r>
      <w:proofErr w:type="spellStart"/>
      <w:r w:rsidR="00C10E85" w:rsidRPr="00C10E85">
        <w:rPr>
          <w:rFonts w:ascii="Times New Roman" w:hAnsi="Times New Roman" w:cs="Times New Roman"/>
          <w:i/>
          <w:sz w:val="24"/>
          <w:szCs w:val="24"/>
        </w:rPr>
        <w:t>Babweyaka</w:t>
      </w:r>
      <w:proofErr w:type="spellEnd"/>
      <w:r w:rsidR="00C10E85" w:rsidRPr="00C10E85">
        <w:rPr>
          <w:rFonts w:ascii="Times New Roman" w:hAnsi="Times New Roman" w:cs="Times New Roman"/>
          <w:i/>
          <w:sz w:val="24"/>
          <w:szCs w:val="24"/>
        </w:rPr>
        <w:t xml:space="preserve"> and </w:t>
      </w:r>
      <w:r w:rsidR="00C10E85">
        <w:rPr>
          <w:rFonts w:ascii="Times New Roman" w:hAnsi="Times New Roman" w:cs="Times New Roman"/>
          <w:i/>
          <w:sz w:val="24"/>
          <w:szCs w:val="24"/>
        </w:rPr>
        <w:t>o</w:t>
      </w:r>
      <w:r w:rsidR="00C10E85" w:rsidRPr="00C10E85">
        <w:rPr>
          <w:rFonts w:ascii="Times New Roman" w:hAnsi="Times New Roman" w:cs="Times New Roman"/>
          <w:i/>
          <w:sz w:val="24"/>
          <w:szCs w:val="24"/>
        </w:rPr>
        <w:t xml:space="preserve">thers v Kampala District Land Board and </w:t>
      </w:r>
      <w:r w:rsidR="00C10E85">
        <w:rPr>
          <w:rFonts w:ascii="Times New Roman" w:hAnsi="Times New Roman" w:cs="Times New Roman"/>
          <w:i/>
          <w:sz w:val="24"/>
          <w:szCs w:val="24"/>
        </w:rPr>
        <w:t>a</w:t>
      </w:r>
      <w:r w:rsidR="00C10E85" w:rsidRPr="00C10E85">
        <w:rPr>
          <w:rFonts w:ascii="Times New Roman" w:hAnsi="Times New Roman" w:cs="Times New Roman"/>
          <w:i/>
          <w:sz w:val="24"/>
          <w:szCs w:val="24"/>
        </w:rPr>
        <w:t>nother</w:t>
      </w:r>
      <w:r w:rsidR="00C10E85">
        <w:rPr>
          <w:rFonts w:ascii="Times New Roman" w:hAnsi="Times New Roman" w:cs="Times New Roman"/>
          <w:i/>
          <w:sz w:val="24"/>
          <w:szCs w:val="24"/>
        </w:rPr>
        <w:t>,</w:t>
      </w:r>
      <w:r w:rsidR="00C10E85" w:rsidRPr="00C10E85">
        <w:rPr>
          <w:rFonts w:ascii="Times New Roman" w:hAnsi="Times New Roman" w:cs="Times New Roman"/>
          <w:i/>
          <w:sz w:val="24"/>
          <w:szCs w:val="24"/>
        </w:rPr>
        <w:t xml:space="preserve"> H.C. Civil Suit No. 511 of 2001</w:t>
      </w:r>
      <w:r w:rsidR="007F7E62">
        <w:rPr>
          <w:rFonts w:ascii="Times New Roman" w:hAnsi="Times New Roman" w:cs="Times New Roman"/>
          <w:sz w:val="24"/>
          <w:szCs w:val="24"/>
        </w:rPr>
        <w:t xml:space="preserve"> and</w:t>
      </w:r>
      <w:r w:rsidR="007F7E62" w:rsidRPr="007F7E62">
        <w:t xml:space="preserve"> </w:t>
      </w:r>
      <w:r w:rsidR="007F7E62" w:rsidRPr="007F7E62">
        <w:rPr>
          <w:rFonts w:ascii="Times New Roman" w:hAnsi="Times New Roman" w:cs="Times New Roman"/>
          <w:i/>
          <w:sz w:val="24"/>
          <w:szCs w:val="24"/>
        </w:rPr>
        <w:t xml:space="preserve">National Provincial Bank Ltd. </w:t>
      </w:r>
      <w:r w:rsidR="007F7E62">
        <w:rPr>
          <w:rFonts w:ascii="Times New Roman" w:hAnsi="Times New Roman" w:cs="Times New Roman"/>
          <w:i/>
          <w:sz w:val="24"/>
          <w:szCs w:val="24"/>
        </w:rPr>
        <w:t>v</w:t>
      </w:r>
      <w:r w:rsidR="007F7E62" w:rsidRPr="007F7E62">
        <w:rPr>
          <w:rFonts w:ascii="Times New Roman" w:hAnsi="Times New Roman" w:cs="Times New Roman"/>
          <w:i/>
          <w:sz w:val="24"/>
          <w:szCs w:val="24"/>
        </w:rPr>
        <w:t xml:space="preserve"> Ainsworth </w:t>
      </w:r>
      <w:r w:rsidR="007F7E62">
        <w:rPr>
          <w:rFonts w:ascii="Times New Roman" w:hAnsi="Times New Roman" w:cs="Times New Roman"/>
          <w:i/>
          <w:sz w:val="24"/>
          <w:szCs w:val="24"/>
        </w:rPr>
        <w:t>[</w:t>
      </w:r>
      <w:r w:rsidR="007F7E62" w:rsidRPr="007F7E62">
        <w:rPr>
          <w:rFonts w:ascii="Times New Roman" w:hAnsi="Times New Roman" w:cs="Times New Roman"/>
          <w:i/>
          <w:sz w:val="24"/>
          <w:szCs w:val="24"/>
        </w:rPr>
        <w:t>1965</w:t>
      </w:r>
      <w:r w:rsidR="007F7E62">
        <w:rPr>
          <w:rFonts w:ascii="Times New Roman" w:hAnsi="Times New Roman" w:cs="Times New Roman"/>
          <w:i/>
          <w:sz w:val="24"/>
          <w:szCs w:val="24"/>
        </w:rPr>
        <w:t>]</w:t>
      </w:r>
      <w:r w:rsidR="007F7E62" w:rsidRPr="007F7E62">
        <w:rPr>
          <w:rFonts w:ascii="Times New Roman" w:hAnsi="Times New Roman" w:cs="Times New Roman"/>
          <w:i/>
          <w:sz w:val="24"/>
          <w:szCs w:val="24"/>
        </w:rPr>
        <w:t xml:space="preserve"> 2 All E.R, 472</w:t>
      </w:r>
      <w:r w:rsidR="00C10E85">
        <w:rPr>
          <w:rFonts w:ascii="Times New Roman" w:hAnsi="Times New Roman" w:cs="Times New Roman"/>
          <w:sz w:val="24"/>
          <w:szCs w:val="24"/>
        </w:rPr>
        <w:t>, in support of his submissions on bona fide occupancy.</w:t>
      </w:r>
    </w:p>
    <w:p w:rsidR="00C10E85" w:rsidRDefault="00C10E85" w:rsidP="00A90A47">
      <w:pPr>
        <w:autoSpaceDE w:val="0"/>
        <w:autoSpaceDN w:val="0"/>
        <w:adjustRightInd w:val="0"/>
        <w:spacing w:after="0" w:line="360" w:lineRule="auto"/>
        <w:jc w:val="both"/>
        <w:rPr>
          <w:rFonts w:ascii="Times New Roman" w:hAnsi="Times New Roman" w:cs="Times New Roman"/>
          <w:sz w:val="24"/>
          <w:szCs w:val="24"/>
        </w:rPr>
      </w:pPr>
    </w:p>
    <w:p w:rsidR="00C10E85" w:rsidRDefault="00C10E85"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Regarding the third ground, counsel for the appellants argued that </w:t>
      </w:r>
      <w:r w:rsidR="00195726">
        <w:rPr>
          <w:rFonts w:ascii="Times New Roman" w:hAnsi="Times New Roman" w:cs="Times New Roman"/>
          <w:sz w:val="24"/>
          <w:szCs w:val="24"/>
        </w:rPr>
        <w:t xml:space="preserve">the trial magistrate used the proceedings at the locus in quo to fill up gaps in the respondent’s case. He never toured the disputed </w:t>
      </w:r>
      <w:proofErr w:type="gramStart"/>
      <w:r w:rsidR="00195726">
        <w:rPr>
          <w:rFonts w:ascii="Times New Roman" w:hAnsi="Times New Roman" w:cs="Times New Roman"/>
          <w:sz w:val="24"/>
          <w:szCs w:val="24"/>
        </w:rPr>
        <w:t>land,</w:t>
      </w:r>
      <w:proofErr w:type="gramEnd"/>
      <w:r w:rsidR="00195726">
        <w:rPr>
          <w:rFonts w:ascii="Times New Roman" w:hAnsi="Times New Roman" w:cs="Times New Roman"/>
          <w:sz w:val="24"/>
          <w:szCs w:val="24"/>
        </w:rPr>
        <w:t xml:space="preserve"> he never drew a sketch plan and did not call upon the witnesses who had testified in court to relay their testimony. He relied on </w:t>
      </w:r>
      <w:proofErr w:type="spellStart"/>
      <w:r w:rsidR="00195726" w:rsidRPr="00195726">
        <w:rPr>
          <w:rFonts w:ascii="Times New Roman" w:hAnsi="Times New Roman" w:cs="Times New Roman"/>
          <w:i/>
          <w:sz w:val="24"/>
          <w:szCs w:val="24"/>
        </w:rPr>
        <w:t>Waibi</w:t>
      </w:r>
      <w:proofErr w:type="spellEnd"/>
      <w:r w:rsidR="00195726" w:rsidRPr="00195726">
        <w:rPr>
          <w:rFonts w:ascii="Times New Roman" w:hAnsi="Times New Roman" w:cs="Times New Roman"/>
          <w:i/>
          <w:sz w:val="24"/>
          <w:szCs w:val="24"/>
        </w:rPr>
        <w:t xml:space="preserve"> v </w:t>
      </w:r>
      <w:proofErr w:type="spellStart"/>
      <w:r w:rsidR="00195726" w:rsidRPr="00195726">
        <w:rPr>
          <w:rFonts w:ascii="Times New Roman" w:hAnsi="Times New Roman" w:cs="Times New Roman"/>
          <w:i/>
          <w:sz w:val="24"/>
          <w:szCs w:val="24"/>
        </w:rPr>
        <w:t>Byandala</w:t>
      </w:r>
      <w:proofErr w:type="spellEnd"/>
      <w:r w:rsidR="00195726" w:rsidRPr="00195726">
        <w:rPr>
          <w:rFonts w:ascii="Times New Roman" w:hAnsi="Times New Roman" w:cs="Times New Roman"/>
          <w:i/>
          <w:sz w:val="24"/>
          <w:szCs w:val="24"/>
        </w:rPr>
        <w:t xml:space="preserve"> [1982] HCB 29</w:t>
      </w:r>
      <w:r w:rsidR="00195726" w:rsidRPr="00195726">
        <w:rPr>
          <w:rFonts w:ascii="Times New Roman" w:hAnsi="Times New Roman" w:cs="Times New Roman"/>
          <w:sz w:val="24"/>
          <w:szCs w:val="24"/>
        </w:rPr>
        <w:t xml:space="preserve">, quoting </w:t>
      </w:r>
      <w:proofErr w:type="spellStart"/>
      <w:r w:rsidR="00195726" w:rsidRPr="00195726">
        <w:rPr>
          <w:rFonts w:ascii="Times New Roman" w:hAnsi="Times New Roman" w:cs="Times New Roman"/>
          <w:i/>
          <w:sz w:val="24"/>
          <w:szCs w:val="24"/>
        </w:rPr>
        <w:t>Desouza</w:t>
      </w:r>
      <w:proofErr w:type="spellEnd"/>
      <w:r w:rsidR="00195726" w:rsidRPr="00195726">
        <w:rPr>
          <w:rFonts w:ascii="Times New Roman" w:hAnsi="Times New Roman" w:cs="Times New Roman"/>
          <w:i/>
          <w:sz w:val="24"/>
          <w:szCs w:val="24"/>
        </w:rPr>
        <w:t xml:space="preserve"> v Uganda [1967] E.A. 784</w:t>
      </w:r>
      <w:r w:rsidR="00195726" w:rsidRPr="00195726">
        <w:rPr>
          <w:rFonts w:ascii="Times New Roman" w:hAnsi="Times New Roman" w:cs="Times New Roman"/>
          <w:sz w:val="24"/>
          <w:szCs w:val="24"/>
        </w:rPr>
        <w:t xml:space="preserve">, and </w:t>
      </w:r>
      <w:proofErr w:type="spellStart"/>
      <w:r w:rsidR="00195726" w:rsidRPr="00195726">
        <w:rPr>
          <w:rFonts w:ascii="Times New Roman" w:hAnsi="Times New Roman" w:cs="Times New Roman"/>
          <w:i/>
          <w:sz w:val="24"/>
          <w:szCs w:val="24"/>
        </w:rPr>
        <w:t>Fernades</w:t>
      </w:r>
      <w:proofErr w:type="spellEnd"/>
      <w:r w:rsidR="00195726" w:rsidRPr="00195726">
        <w:rPr>
          <w:rFonts w:ascii="Times New Roman" w:hAnsi="Times New Roman" w:cs="Times New Roman"/>
          <w:i/>
          <w:sz w:val="24"/>
          <w:szCs w:val="24"/>
        </w:rPr>
        <w:t xml:space="preserve"> v Noronha [1969] EA 506</w:t>
      </w:r>
      <w:r w:rsidR="00195726" w:rsidRPr="00195726">
        <w:rPr>
          <w:rFonts w:ascii="Times New Roman" w:hAnsi="Times New Roman" w:cs="Times New Roman"/>
          <w:sz w:val="24"/>
          <w:szCs w:val="24"/>
        </w:rPr>
        <w:t>,</w:t>
      </w:r>
      <w:r w:rsidR="00195726">
        <w:rPr>
          <w:rFonts w:ascii="Times New Roman" w:hAnsi="Times New Roman" w:cs="Times New Roman"/>
          <w:sz w:val="24"/>
          <w:szCs w:val="24"/>
        </w:rPr>
        <w:t xml:space="preserve"> for the point that </w:t>
      </w:r>
      <w:r w:rsidR="00195726" w:rsidRPr="00195726">
        <w:rPr>
          <w:rFonts w:ascii="Times New Roman" w:hAnsi="Times New Roman" w:cs="Times New Roman"/>
          <w:sz w:val="24"/>
          <w:szCs w:val="24"/>
        </w:rPr>
        <w:t>visiting the locus enables the trial court to check on the evidence given</w:t>
      </w:r>
      <w:r w:rsidR="00195726">
        <w:rPr>
          <w:rFonts w:ascii="Times New Roman" w:hAnsi="Times New Roman" w:cs="Times New Roman"/>
          <w:sz w:val="24"/>
          <w:szCs w:val="24"/>
        </w:rPr>
        <w:t xml:space="preserve"> and should</w:t>
      </w:r>
      <w:r w:rsidR="00195726" w:rsidRPr="00195726">
        <w:rPr>
          <w:rFonts w:ascii="Times New Roman" w:hAnsi="Times New Roman" w:cs="Times New Roman"/>
          <w:sz w:val="24"/>
          <w:szCs w:val="24"/>
        </w:rPr>
        <w:t xml:space="preserve"> not to be used to fill in gaps</w:t>
      </w:r>
      <w:r w:rsidR="00195726">
        <w:rPr>
          <w:rFonts w:ascii="Times New Roman" w:hAnsi="Times New Roman" w:cs="Times New Roman"/>
          <w:sz w:val="24"/>
          <w:szCs w:val="24"/>
        </w:rPr>
        <w:t xml:space="preserve">. He prayed the court to follow the decision in </w:t>
      </w:r>
      <w:proofErr w:type="spellStart"/>
      <w:r w:rsidR="00195726" w:rsidRPr="00FA1685">
        <w:rPr>
          <w:rFonts w:ascii="Times New Roman" w:hAnsi="Times New Roman" w:cs="Times New Roman"/>
          <w:i/>
          <w:sz w:val="24"/>
          <w:szCs w:val="24"/>
        </w:rPr>
        <w:t>Opar</w:t>
      </w:r>
      <w:proofErr w:type="spellEnd"/>
      <w:r w:rsidR="00FA1685" w:rsidRPr="00FA1685">
        <w:rPr>
          <w:rFonts w:ascii="Times New Roman" w:hAnsi="Times New Roman" w:cs="Times New Roman"/>
          <w:i/>
          <w:sz w:val="24"/>
          <w:szCs w:val="24"/>
        </w:rPr>
        <w:t xml:space="preserve"> Edward v Esau Thomas, H.C. Civil Appeal No. 025 of 2007</w:t>
      </w:r>
      <w:r w:rsidR="00FA1685">
        <w:rPr>
          <w:rFonts w:ascii="Times New Roman" w:hAnsi="Times New Roman" w:cs="Times New Roman"/>
          <w:sz w:val="24"/>
          <w:szCs w:val="24"/>
        </w:rPr>
        <w:t xml:space="preserve"> where the High Court directed a trial magistrate to visit the locus in quo and make observations. In conclusion he prayed that the appeal should be allowed, the decision of the court below set aside.</w:t>
      </w:r>
    </w:p>
    <w:p w:rsidR="008F0051" w:rsidRDefault="00BD5E8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D7F05" w:rsidRDefault="00FD7F05"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to those submissions, counsel for the respondent, Mr. </w:t>
      </w:r>
      <w:proofErr w:type="spellStart"/>
      <w:r w:rsidR="001407A8">
        <w:rPr>
          <w:rFonts w:ascii="Times New Roman" w:hAnsi="Times New Roman" w:cs="Times New Roman"/>
          <w:sz w:val="24"/>
          <w:szCs w:val="24"/>
        </w:rPr>
        <w:t>Komakech</w:t>
      </w:r>
      <w:proofErr w:type="spellEnd"/>
      <w:r w:rsidR="001407A8">
        <w:rPr>
          <w:rFonts w:ascii="Times New Roman" w:hAnsi="Times New Roman" w:cs="Times New Roman"/>
          <w:sz w:val="24"/>
          <w:szCs w:val="24"/>
        </w:rPr>
        <w:t xml:space="preserve"> Dennis </w:t>
      </w:r>
      <w:proofErr w:type="spellStart"/>
      <w:r w:rsidR="001407A8">
        <w:rPr>
          <w:rFonts w:ascii="Times New Roman" w:hAnsi="Times New Roman" w:cs="Times New Roman"/>
          <w:sz w:val="24"/>
          <w:szCs w:val="24"/>
        </w:rPr>
        <w:t>Atine</w:t>
      </w:r>
      <w:proofErr w:type="spellEnd"/>
      <w:r w:rsidR="001407A8">
        <w:rPr>
          <w:rFonts w:ascii="Times New Roman" w:hAnsi="Times New Roman" w:cs="Times New Roman"/>
          <w:sz w:val="24"/>
          <w:szCs w:val="24"/>
        </w:rPr>
        <w:t>,</w:t>
      </w:r>
      <w:r>
        <w:rPr>
          <w:rFonts w:ascii="Times New Roman" w:hAnsi="Times New Roman" w:cs="Times New Roman"/>
          <w:sz w:val="24"/>
          <w:szCs w:val="24"/>
        </w:rPr>
        <w:t xml:space="preserve"> supported the judgment and findings of the court below. </w:t>
      </w:r>
      <w:r w:rsidR="001407A8">
        <w:rPr>
          <w:rFonts w:ascii="Times New Roman" w:hAnsi="Times New Roman" w:cs="Times New Roman"/>
          <w:sz w:val="24"/>
          <w:szCs w:val="24"/>
        </w:rPr>
        <w:t>In respect of grounds 1, 2 and 4 he</w:t>
      </w:r>
      <w:r>
        <w:rPr>
          <w:rFonts w:ascii="Times New Roman" w:hAnsi="Times New Roman" w:cs="Times New Roman"/>
          <w:sz w:val="24"/>
          <w:szCs w:val="24"/>
        </w:rPr>
        <w:t xml:space="preserve"> argued that the respondent and his witnesses</w:t>
      </w:r>
      <w:r w:rsidR="002C311C">
        <w:rPr>
          <w:rFonts w:ascii="Times New Roman" w:hAnsi="Times New Roman" w:cs="Times New Roman"/>
          <w:sz w:val="24"/>
          <w:szCs w:val="24"/>
        </w:rPr>
        <w:t xml:space="preserve"> produced overwhelming evidence that the land in dispute belongs to the respondent</w:t>
      </w:r>
      <w:r>
        <w:rPr>
          <w:rFonts w:ascii="Times New Roman" w:hAnsi="Times New Roman" w:cs="Times New Roman"/>
          <w:sz w:val="24"/>
          <w:szCs w:val="24"/>
        </w:rPr>
        <w:t xml:space="preserve">. </w:t>
      </w:r>
      <w:r w:rsidR="002C311C">
        <w:rPr>
          <w:rFonts w:ascii="Times New Roman" w:hAnsi="Times New Roman" w:cs="Times New Roman"/>
          <w:sz w:val="24"/>
          <w:szCs w:val="24"/>
        </w:rPr>
        <w:t xml:space="preserve">On the other hand, the evidence adduced by the appellants had many unexplained inconsistencies and could not be believed. He added that the alienation of the respondent’s land by the first appellant having started in 2008, the respondent’s suit was not barred by limitation. </w:t>
      </w:r>
      <w:r w:rsidR="001407A8">
        <w:rPr>
          <w:rFonts w:ascii="Times New Roman" w:hAnsi="Times New Roman" w:cs="Times New Roman"/>
          <w:sz w:val="24"/>
          <w:szCs w:val="24"/>
        </w:rPr>
        <w:t>He cited</w:t>
      </w:r>
      <w:r w:rsidR="001407A8" w:rsidRPr="004538B7">
        <w:t xml:space="preserve"> </w:t>
      </w:r>
      <w:proofErr w:type="spellStart"/>
      <w:r w:rsidR="001407A8" w:rsidRPr="001407A8">
        <w:rPr>
          <w:rFonts w:ascii="Times New Roman" w:hAnsi="Times New Roman" w:cs="Times New Roman"/>
          <w:i/>
          <w:sz w:val="24"/>
          <w:szCs w:val="24"/>
        </w:rPr>
        <w:t>Hannington</w:t>
      </w:r>
      <w:proofErr w:type="spellEnd"/>
      <w:r w:rsidR="001407A8" w:rsidRPr="001407A8">
        <w:rPr>
          <w:rFonts w:ascii="Times New Roman" w:hAnsi="Times New Roman" w:cs="Times New Roman"/>
          <w:i/>
          <w:sz w:val="24"/>
          <w:szCs w:val="24"/>
        </w:rPr>
        <w:t xml:space="preserve"> </w:t>
      </w:r>
      <w:proofErr w:type="spellStart"/>
      <w:r w:rsidR="001407A8" w:rsidRPr="001407A8">
        <w:rPr>
          <w:rFonts w:ascii="Times New Roman" w:hAnsi="Times New Roman" w:cs="Times New Roman"/>
          <w:i/>
          <w:sz w:val="24"/>
          <w:szCs w:val="24"/>
        </w:rPr>
        <w:t>Njuki</w:t>
      </w:r>
      <w:proofErr w:type="spellEnd"/>
      <w:r w:rsidR="001407A8" w:rsidRPr="001407A8">
        <w:rPr>
          <w:rFonts w:ascii="Times New Roman" w:hAnsi="Times New Roman" w:cs="Times New Roman"/>
          <w:i/>
          <w:sz w:val="24"/>
          <w:szCs w:val="24"/>
        </w:rPr>
        <w:t xml:space="preserve"> </w:t>
      </w:r>
      <w:r w:rsidR="001407A8">
        <w:rPr>
          <w:rFonts w:ascii="Times New Roman" w:hAnsi="Times New Roman" w:cs="Times New Roman"/>
          <w:i/>
          <w:sz w:val="24"/>
          <w:szCs w:val="24"/>
        </w:rPr>
        <w:t>v</w:t>
      </w:r>
      <w:r w:rsidR="001407A8" w:rsidRPr="001407A8">
        <w:rPr>
          <w:rFonts w:ascii="Times New Roman" w:hAnsi="Times New Roman" w:cs="Times New Roman"/>
          <w:i/>
          <w:sz w:val="24"/>
          <w:szCs w:val="24"/>
        </w:rPr>
        <w:t xml:space="preserve"> George William </w:t>
      </w:r>
      <w:proofErr w:type="spellStart"/>
      <w:r w:rsidR="001407A8" w:rsidRPr="001407A8">
        <w:rPr>
          <w:rFonts w:ascii="Times New Roman" w:hAnsi="Times New Roman" w:cs="Times New Roman"/>
          <w:i/>
          <w:sz w:val="24"/>
          <w:szCs w:val="24"/>
        </w:rPr>
        <w:t>Musisi</w:t>
      </w:r>
      <w:proofErr w:type="spellEnd"/>
      <w:r w:rsidR="001407A8" w:rsidRPr="001407A8">
        <w:rPr>
          <w:rFonts w:ascii="Times New Roman" w:hAnsi="Times New Roman" w:cs="Times New Roman"/>
          <w:i/>
          <w:sz w:val="24"/>
          <w:szCs w:val="24"/>
        </w:rPr>
        <w:t xml:space="preserve"> [1999] KALR 783</w:t>
      </w:r>
      <w:r w:rsidR="002C311C">
        <w:rPr>
          <w:rFonts w:ascii="Times New Roman" w:hAnsi="Times New Roman" w:cs="Times New Roman"/>
          <w:sz w:val="24"/>
          <w:szCs w:val="24"/>
        </w:rPr>
        <w:t xml:space="preserve"> in support of his submission that trespass to land is committed upon entry of land belonging to another. The appellants trespassed on the respondent’s land when they started growing crops on it without his consent. Citing </w:t>
      </w:r>
      <w:proofErr w:type="spellStart"/>
      <w:r w:rsidR="002C311C" w:rsidRPr="00C10E85">
        <w:rPr>
          <w:rFonts w:ascii="Times New Roman" w:hAnsi="Times New Roman" w:cs="Times New Roman"/>
          <w:i/>
          <w:sz w:val="24"/>
          <w:szCs w:val="24"/>
        </w:rPr>
        <w:t>Venansio</w:t>
      </w:r>
      <w:proofErr w:type="spellEnd"/>
      <w:r w:rsidR="002C311C" w:rsidRPr="00C10E85">
        <w:rPr>
          <w:rFonts w:ascii="Times New Roman" w:hAnsi="Times New Roman" w:cs="Times New Roman"/>
          <w:i/>
          <w:sz w:val="24"/>
          <w:szCs w:val="24"/>
        </w:rPr>
        <w:t xml:space="preserve"> </w:t>
      </w:r>
      <w:proofErr w:type="spellStart"/>
      <w:r w:rsidR="002C311C" w:rsidRPr="00C10E85">
        <w:rPr>
          <w:rFonts w:ascii="Times New Roman" w:hAnsi="Times New Roman" w:cs="Times New Roman"/>
          <w:i/>
          <w:sz w:val="24"/>
          <w:szCs w:val="24"/>
        </w:rPr>
        <w:t>Babweyaka</w:t>
      </w:r>
      <w:proofErr w:type="spellEnd"/>
      <w:r w:rsidR="002C311C" w:rsidRPr="00C10E85">
        <w:rPr>
          <w:rFonts w:ascii="Times New Roman" w:hAnsi="Times New Roman" w:cs="Times New Roman"/>
          <w:i/>
          <w:sz w:val="24"/>
          <w:szCs w:val="24"/>
        </w:rPr>
        <w:t xml:space="preserve"> and </w:t>
      </w:r>
      <w:r w:rsidR="002C311C">
        <w:rPr>
          <w:rFonts w:ascii="Times New Roman" w:hAnsi="Times New Roman" w:cs="Times New Roman"/>
          <w:i/>
          <w:sz w:val="24"/>
          <w:szCs w:val="24"/>
        </w:rPr>
        <w:t>o</w:t>
      </w:r>
      <w:r w:rsidR="002C311C" w:rsidRPr="00C10E85">
        <w:rPr>
          <w:rFonts w:ascii="Times New Roman" w:hAnsi="Times New Roman" w:cs="Times New Roman"/>
          <w:i/>
          <w:sz w:val="24"/>
          <w:szCs w:val="24"/>
        </w:rPr>
        <w:t xml:space="preserve">thers v Kampala District Land Board and </w:t>
      </w:r>
      <w:r w:rsidR="002C311C">
        <w:rPr>
          <w:rFonts w:ascii="Times New Roman" w:hAnsi="Times New Roman" w:cs="Times New Roman"/>
          <w:i/>
          <w:sz w:val="24"/>
          <w:szCs w:val="24"/>
        </w:rPr>
        <w:t>a</w:t>
      </w:r>
      <w:r w:rsidR="002C311C" w:rsidRPr="00C10E85">
        <w:rPr>
          <w:rFonts w:ascii="Times New Roman" w:hAnsi="Times New Roman" w:cs="Times New Roman"/>
          <w:i/>
          <w:sz w:val="24"/>
          <w:szCs w:val="24"/>
        </w:rPr>
        <w:t>nother</w:t>
      </w:r>
      <w:r w:rsidR="002C311C">
        <w:rPr>
          <w:rFonts w:ascii="Times New Roman" w:hAnsi="Times New Roman" w:cs="Times New Roman"/>
          <w:i/>
          <w:sz w:val="24"/>
          <w:szCs w:val="24"/>
        </w:rPr>
        <w:t>,</w:t>
      </w:r>
      <w:r w:rsidR="002C311C" w:rsidRPr="00C10E85">
        <w:rPr>
          <w:rFonts w:ascii="Times New Roman" w:hAnsi="Times New Roman" w:cs="Times New Roman"/>
          <w:i/>
          <w:sz w:val="24"/>
          <w:szCs w:val="24"/>
        </w:rPr>
        <w:t xml:space="preserve"> H.C. Civil Suit No. 511 of 2001</w:t>
      </w:r>
      <w:r w:rsidR="002C311C">
        <w:rPr>
          <w:rFonts w:ascii="Times New Roman" w:hAnsi="Times New Roman" w:cs="Times New Roman"/>
          <w:i/>
          <w:sz w:val="24"/>
          <w:szCs w:val="24"/>
        </w:rPr>
        <w:t>,</w:t>
      </w:r>
      <w:r w:rsidR="002C311C">
        <w:rPr>
          <w:rFonts w:ascii="Times New Roman" w:hAnsi="Times New Roman" w:cs="Times New Roman"/>
          <w:sz w:val="24"/>
          <w:szCs w:val="24"/>
        </w:rPr>
        <w:t xml:space="preserve"> he argued further that the concept of </w:t>
      </w:r>
      <w:proofErr w:type="spellStart"/>
      <w:r w:rsidR="002C311C">
        <w:rPr>
          <w:rFonts w:ascii="Times New Roman" w:hAnsi="Times New Roman" w:cs="Times New Roman"/>
          <w:sz w:val="24"/>
          <w:szCs w:val="24"/>
        </w:rPr>
        <w:t>bonafide</w:t>
      </w:r>
      <w:proofErr w:type="spellEnd"/>
      <w:r w:rsidR="002C311C">
        <w:rPr>
          <w:rFonts w:ascii="Times New Roman" w:hAnsi="Times New Roman" w:cs="Times New Roman"/>
          <w:sz w:val="24"/>
          <w:szCs w:val="24"/>
        </w:rPr>
        <w:t xml:space="preserve"> occupancy relates to registered land and is inapplicable to the land in dispute which is unregistered. That in any case it would not apply to the first appellant who had occupied the land in 1989, a period of only six years before the promulgation of the Constitution in 1995.</w:t>
      </w:r>
      <w:r w:rsidR="00861EFE">
        <w:rPr>
          <w:rFonts w:ascii="Times New Roman" w:hAnsi="Times New Roman" w:cs="Times New Roman"/>
          <w:sz w:val="24"/>
          <w:szCs w:val="24"/>
        </w:rPr>
        <w:t xml:space="preserve"> In respect of the third ground, he argued that the proceedings at the locus were properly conducted and the evidence there from properly evaluated. He prayed for dismissal of the appeal.</w:t>
      </w:r>
    </w:p>
    <w:p w:rsidR="00861EFE" w:rsidRPr="000E0D0D" w:rsidRDefault="00861EFE" w:rsidP="00861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nature of the duty of a first appellate court was</w:t>
      </w:r>
      <w:r w:rsidRPr="000E0D0D">
        <w:rPr>
          <w:rFonts w:ascii="Times New Roman" w:hAnsi="Times New Roman" w:cs="Times New Roman"/>
          <w:sz w:val="24"/>
          <w:szCs w:val="24"/>
        </w:rPr>
        <w:t xml:space="preserve"> appropriately </w:t>
      </w:r>
      <w:r>
        <w:rPr>
          <w:rFonts w:ascii="Times New Roman" w:hAnsi="Times New Roman" w:cs="Times New Roman"/>
          <w:sz w:val="24"/>
          <w:szCs w:val="24"/>
        </w:rPr>
        <w:t xml:space="preserve">stated </w:t>
      </w:r>
      <w:r w:rsidRPr="000E0D0D">
        <w:rPr>
          <w:rFonts w:ascii="Times New Roman" w:hAnsi="Times New Roman" w:cs="Times New Roman"/>
          <w:sz w:val="24"/>
          <w:szCs w:val="24"/>
        </w:rPr>
        <w:t xml:space="preserve">in </w:t>
      </w:r>
      <w:proofErr w:type="spellStart"/>
      <w:r w:rsidRPr="000E0D0D">
        <w:rPr>
          <w:rFonts w:ascii="Times New Roman" w:hAnsi="Times New Roman" w:cs="Times New Roman"/>
          <w:i/>
          <w:sz w:val="24"/>
          <w:szCs w:val="24"/>
        </w:rPr>
        <w:t>Selle</w:t>
      </w:r>
      <w:proofErr w:type="spellEnd"/>
      <w:r w:rsidRPr="000E0D0D">
        <w:rPr>
          <w:rFonts w:ascii="Times New Roman" w:hAnsi="Times New Roman" w:cs="Times New Roman"/>
          <w:i/>
          <w:sz w:val="24"/>
          <w:szCs w:val="24"/>
        </w:rPr>
        <w:t xml:space="preserve"> v Associated Motor Boat Co. [1968] EA 123</w:t>
      </w:r>
      <w:r w:rsidRPr="000E0D0D">
        <w:rPr>
          <w:rFonts w:ascii="Times New Roman" w:hAnsi="Times New Roman" w:cs="Times New Roman"/>
          <w:sz w:val="24"/>
          <w:szCs w:val="24"/>
        </w:rPr>
        <w:t>, thus:</w:t>
      </w:r>
    </w:p>
    <w:p w:rsidR="00861EFE" w:rsidRDefault="00861EFE" w:rsidP="00861EFE">
      <w:pPr>
        <w:spacing w:after="0"/>
        <w:ind w:left="576" w:right="576"/>
        <w:jc w:val="both"/>
        <w:rPr>
          <w:rFonts w:ascii="Times New Roman" w:hAnsi="Times New Roman" w:cs="Times New Roman"/>
          <w:sz w:val="24"/>
          <w:szCs w:val="24"/>
        </w:rPr>
      </w:pPr>
      <w:r w:rsidRPr="000E0D0D">
        <w:rPr>
          <w:rFonts w:ascii="Times New Roman" w:hAnsi="Times New Roman" w:cs="Times New Roman"/>
          <w:sz w:val="24"/>
          <w:szCs w:val="24"/>
        </w:rPr>
        <w:t xml:space="preserve">An appeal </w:t>
      </w:r>
      <w:r>
        <w:rPr>
          <w:rFonts w:ascii="Times New Roman" w:hAnsi="Times New Roman" w:cs="Times New Roman"/>
          <w:sz w:val="24"/>
          <w:szCs w:val="24"/>
        </w:rPr>
        <w:t>……</w:t>
      </w:r>
      <w:r w:rsidRPr="000E0D0D">
        <w:rPr>
          <w:rFonts w:ascii="Times New Roman" w:hAnsi="Times New Roman" w:cs="Times New Roman"/>
          <w:sz w:val="24"/>
          <w:szCs w:val="24"/>
        </w:rPr>
        <w:t xml:space="preserve">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demeanor of a witness is inconsistent with the evidence in the case generally (</w:t>
      </w:r>
      <w:r w:rsidRPr="000E0D0D">
        <w:rPr>
          <w:rFonts w:ascii="Times New Roman" w:hAnsi="Times New Roman" w:cs="Times New Roman"/>
          <w:i/>
          <w:sz w:val="24"/>
          <w:szCs w:val="24"/>
        </w:rPr>
        <w:t xml:space="preserve">Abdul </w:t>
      </w:r>
      <w:proofErr w:type="spellStart"/>
      <w:r w:rsidRPr="000E0D0D">
        <w:rPr>
          <w:rFonts w:ascii="Times New Roman" w:hAnsi="Times New Roman" w:cs="Times New Roman"/>
          <w:i/>
          <w:sz w:val="24"/>
          <w:szCs w:val="24"/>
        </w:rPr>
        <w:t>Hameed</w:t>
      </w:r>
      <w:proofErr w:type="spellEnd"/>
      <w:r w:rsidRPr="000E0D0D">
        <w:rPr>
          <w:rFonts w:ascii="Times New Roman" w:hAnsi="Times New Roman" w:cs="Times New Roman"/>
          <w:i/>
          <w:sz w:val="24"/>
          <w:szCs w:val="24"/>
        </w:rPr>
        <w:t xml:space="preserve"> </w:t>
      </w:r>
      <w:proofErr w:type="spellStart"/>
      <w:r w:rsidRPr="000E0D0D">
        <w:rPr>
          <w:rFonts w:ascii="Times New Roman" w:hAnsi="Times New Roman" w:cs="Times New Roman"/>
          <w:i/>
          <w:sz w:val="24"/>
          <w:szCs w:val="24"/>
        </w:rPr>
        <w:t>Saif</w:t>
      </w:r>
      <w:proofErr w:type="spellEnd"/>
      <w:r w:rsidRPr="000E0D0D">
        <w:rPr>
          <w:rFonts w:ascii="Times New Roman" w:hAnsi="Times New Roman" w:cs="Times New Roman"/>
          <w:i/>
          <w:sz w:val="24"/>
          <w:szCs w:val="24"/>
        </w:rPr>
        <w:t xml:space="preserve"> vs. Ali Mohamed </w:t>
      </w:r>
      <w:proofErr w:type="spellStart"/>
      <w:r w:rsidRPr="000E0D0D">
        <w:rPr>
          <w:rFonts w:ascii="Times New Roman" w:hAnsi="Times New Roman" w:cs="Times New Roman"/>
          <w:i/>
          <w:sz w:val="24"/>
          <w:szCs w:val="24"/>
        </w:rPr>
        <w:t>Sholan</w:t>
      </w:r>
      <w:proofErr w:type="spellEnd"/>
      <w:r w:rsidRPr="000E0D0D">
        <w:rPr>
          <w:rFonts w:ascii="Times New Roman" w:hAnsi="Times New Roman" w:cs="Times New Roman"/>
          <w:i/>
          <w:sz w:val="24"/>
          <w:szCs w:val="24"/>
        </w:rPr>
        <w:t xml:space="preserve"> (1955), 22 E. A. C. A. 270</w:t>
      </w:r>
      <w:r w:rsidRPr="000E0D0D">
        <w:rPr>
          <w:rFonts w:ascii="Times New Roman" w:hAnsi="Times New Roman" w:cs="Times New Roman"/>
          <w:sz w:val="24"/>
          <w:szCs w:val="24"/>
        </w:rPr>
        <w:t>).</w:t>
      </w:r>
    </w:p>
    <w:p w:rsidR="00861EFE" w:rsidRDefault="00861EFE" w:rsidP="00861EFE">
      <w:pPr>
        <w:spacing w:after="0"/>
        <w:ind w:left="576" w:right="576"/>
        <w:jc w:val="both"/>
        <w:rPr>
          <w:rFonts w:ascii="Times New Roman" w:hAnsi="Times New Roman" w:cs="Times New Roman"/>
          <w:sz w:val="24"/>
          <w:szCs w:val="24"/>
        </w:rPr>
      </w:pPr>
    </w:p>
    <w:p w:rsidR="00861EFE" w:rsidRDefault="00861EFE" w:rsidP="00861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court therefore is enjoined to </w:t>
      </w:r>
      <w:r w:rsidRPr="00956FE0">
        <w:rPr>
          <w:rFonts w:ascii="Times New Roman" w:hAnsi="Times New Roman" w:cs="Times New Roman"/>
          <w:sz w:val="24"/>
          <w:szCs w:val="24"/>
        </w:rPr>
        <w:t>weigh the conflicting evidence and draw its own inference</w:t>
      </w:r>
      <w:r>
        <w:rPr>
          <w:rFonts w:ascii="Times New Roman" w:hAnsi="Times New Roman" w:cs="Times New Roman"/>
          <w:sz w:val="24"/>
          <w:szCs w:val="24"/>
        </w:rPr>
        <w:t>s</w:t>
      </w:r>
      <w:r w:rsidRPr="00956FE0">
        <w:rPr>
          <w:rFonts w:ascii="Times New Roman" w:hAnsi="Times New Roman" w:cs="Times New Roman"/>
          <w:sz w:val="24"/>
          <w:szCs w:val="24"/>
        </w:rPr>
        <w:t xml:space="preserve"> and conclusions</w:t>
      </w:r>
      <w:r>
        <w:rPr>
          <w:rFonts w:ascii="Times New Roman" w:hAnsi="Times New Roman" w:cs="Times New Roman"/>
          <w:sz w:val="24"/>
          <w:szCs w:val="24"/>
        </w:rPr>
        <w:t xml:space="preserve"> in order to come to its </w:t>
      </w:r>
      <w:r w:rsidRPr="00956FE0">
        <w:rPr>
          <w:rFonts w:ascii="Times New Roman" w:hAnsi="Times New Roman" w:cs="Times New Roman"/>
          <w:sz w:val="24"/>
          <w:szCs w:val="24"/>
        </w:rPr>
        <w:t>own decision on issues of fact as well as of law</w:t>
      </w:r>
      <w:r>
        <w:rPr>
          <w:rFonts w:ascii="Times New Roman" w:hAnsi="Times New Roman" w:cs="Times New Roman"/>
          <w:sz w:val="24"/>
          <w:szCs w:val="24"/>
        </w:rPr>
        <w:t xml:space="preserve"> and </w:t>
      </w:r>
      <w:r w:rsidRPr="00956FE0">
        <w:rPr>
          <w:rFonts w:ascii="Times New Roman" w:hAnsi="Times New Roman" w:cs="Times New Roman"/>
          <w:sz w:val="24"/>
          <w:szCs w:val="24"/>
        </w:rPr>
        <w:t>in a case of conflicting evidence</w:t>
      </w:r>
      <w:r>
        <w:rPr>
          <w:rFonts w:ascii="Times New Roman" w:hAnsi="Times New Roman" w:cs="Times New Roman"/>
          <w:sz w:val="24"/>
          <w:szCs w:val="24"/>
        </w:rPr>
        <w:t>, remembering</w:t>
      </w:r>
      <w:r w:rsidRPr="00956FE0">
        <w:rPr>
          <w:rFonts w:ascii="Times New Roman" w:hAnsi="Times New Roman" w:cs="Times New Roman"/>
          <w:sz w:val="24"/>
          <w:szCs w:val="24"/>
        </w:rPr>
        <w:t xml:space="preserve"> to make due allowance for the fact that it has neither seen </w:t>
      </w:r>
      <w:r>
        <w:rPr>
          <w:rFonts w:ascii="Times New Roman" w:hAnsi="Times New Roman" w:cs="Times New Roman"/>
          <w:sz w:val="24"/>
          <w:szCs w:val="24"/>
        </w:rPr>
        <w:t xml:space="preserve">nor heard the witnesses. </w:t>
      </w:r>
      <w:r w:rsidRPr="008C0E75">
        <w:rPr>
          <w:rFonts w:ascii="Times New Roman" w:hAnsi="Times New Roman" w:cs="Times New Roman"/>
          <w:sz w:val="24"/>
          <w:szCs w:val="24"/>
        </w:rPr>
        <w:t>The appellate Court is confined to the e</w:t>
      </w:r>
      <w:r>
        <w:rPr>
          <w:rFonts w:ascii="Times New Roman" w:hAnsi="Times New Roman" w:cs="Times New Roman"/>
          <w:sz w:val="24"/>
          <w:szCs w:val="24"/>
        </w:rPr>
        <w:t xml:space="preserve">vidence on record. Accordingly </w:t>
      </w:r>
      <w:r w:rsidRPr="008C0E75">
        <w:rPr>
          <w:rFonts w:ascii="Times New Roman" w:hAnsi="Times New Roman" w:cs="Times New Roman"/>
          <w:sz w:val="24"/>
          <w:szCs w:val="24"/>
        </w:rPr>
        <w:t xml:space="preserve">the view of the trial </w:t>
      </w:r>
      <w:r>
        <w:rPr>
          <w:rFonts w:ascii="Times New Roman" w:hAnsi="Times New Roman" w:cs="Times New Roman"/>
          <w:sz w:val="24"/>
          <w:szCs w:val="24"/>
        </w:rPr>
        <w:t>court</w:t>
      </w:r>
      <w:r w:rsidRPr="008C0E75">
        <w:rPr>
          <w:rFonts w:ascii="Times New Roman" w:hAnsi="Times New Roman" w:cs="Times New Roman"/>
          <w:sz w:val="24"/>
          <w:szCs w:val="24"/>
        </w:rPr>
        <w:t xml:space="preserve">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p>
    <w:p w:rsidR="00861EFE" w:rsidRDefault="00861EFE" w:rsidP="00A90A47">
      <w:pPr>
        <w:autoSpaceDE w:val="0"/>
        <w:autoSpaceDN w:val="0"/>
        <w:adjustRightInd w:val="0"/>
        <w:spacing w:after="0" w:line="360" w:lineRule="auto"/>
        <w:jc w:val="both"/>
        <w:rPr>
          <w:rFonts w:ascii="Times New Roman" w:hAnsi="Times New Roman" w:cs="Times New Roman"/>
          <w:sz w:val="24"/>
          <w:szCs w:val="24"/>
        </w:rPr>
      </w:pPr>
    </w:p>
    <w:p w:rsidR="00861EFE" w:rsidRDefault="00861EFE" w:rsidP="00861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Grounds 1, 2 and 4 of the appeal relate to</w:t>
      </w:r>
      <w:r w:rsidRPr="003E0D31">
        <w:rPr>
          <w:rFonts w:ascii="Times New Roman" w:hAnsi="Times New Roman" w:cs="Times New Roman"/>
          <w:sz w:val="24"/>
          <w:szCs w:val="24"/>
        </w:rPr>
        <w:t xml:space="preserve"> the </w:t>
      </w:r>
      <w:r>
        <w:rPr>
          <w:rFonts w:ascii="Times New Roman" w:hAnsi="Times New Roman" w:cs="Times New Roman"/>
          <w:sz w:val="24"/>
          <w:szCs w:val="24"/>
        </w:rPr>
        <w:t xml:space="preserve">weight the trial court attached to the evidence adduced by the parties during the trial. </w:t>
      </w:r>
      <w:r w:rsidRPr="003E0D31">
        <w:rPr>
          <w:rFonts w:ascii="Times New Roman" w:hAnsi="Times New Roman" w:cs="Times New Roman"/>
          <w:sz w:val="24"/>
          <w:szCs w:val="24"/>
        </w:rPr>
        <w:t>The app</w:t>
      </w:r>
      <w:r>
        <w:rPr>
          <w:rFonts w:ascii="Times New Roman" w:hAnsi="Times New Roman" w:cs="Times New Roman"/>
          <w:sz w:val="24"/>
          <w:szCs w:val="24"/>
        </w:rPr>
        <w:t>ellant</w:t>
      </w:r>
      <w:r w:rsidRPr="003E0D31">
        <w:rPr>
          <w:rFonts w:ascii="Times New Roman" w:hAnsi="Times New Roman" w:cs="Times New Roman"/>
          <w:sz w:val="24"/>
          <w:szCs w:val="24"/>
        </w:rPr>
        <w:t xml:space="preserve"> </w:t>
      </w:r>
      <w:r>
        <w:rPr>
          <w:rFonts w:ascii="Times New Roman" w:hAnsi="Times New Roman" w:cs="Times New Roman"/>
          <w:sz w:val="24"/>
          <w:szCs w:val="24"/>
        </w:rPr>
        <w:t>faults</w:t>
      </w:r>
      <w:r w:rsidRPr="003E0D31">
        <w:rPr>
          <w:rFonts w:ascii="Times New Roman" w:hAnsi="Times New Roman" w:cs="Times New Roman"/>
          <w:sz w:val="24"/>
          <w:szCs w:val="24"/>
        </w:rPr>
        <w:t xml:space="preserve"> the </w:t>
      </w:r>
      <w:r>
        <w:rPr>
          <w:rFonts w:ascii="Times New Roman" w:hAnsi="Times New Roman" w:cs="Times New Roman"/>
          <w:sz w:val="24"/>
          <w:szCs w:val="24"/>
        </w:rPr>
        <w:t xml:space="preserve">trial </w:t>
      </w:r>
      <w:r w:rsidRPr="003E0D31">
        <w:rPr>
          <w:rFonts w:ascii="Times New Roman" w:hAnsi="Times New Roman" w:cs="Times New Roman"/>
          <w:sz w:val="24"/>
          <w:szCs w:val="24"/>
        </w:rPr>
        <w:t xml:space="preserve">Court </w:t>
      </w:r>
      <w:r>
        <w:rPr>
          <w:rFonts w:ascii="Times New Roman" w:hAnsi="Times New Roman" w:cs="Times New Roman"/>
          <w:sz w:val="24"/>
          <w:szCs w:val="24"/>
        </w:rPr>
        <w:t>in the manner in which it evaluated the evidence and argues that it did not give due weight to the appellants’ evidence while at the same time ignoring weaknesses in the respondent’s case. The respondent on the other hand argues that the court came to the right conclusion after proper evaluation of the evidence before it.</w:t>
      </w:r>
    </w:p>
    <w:p w:rsidR="00861EFE" w:rsidRDefault="00861EFE" w:rsidP="00861EFE">
      <w:pPr>
        <w:spacing w:after="0" w:line="360" w:lineRule="auto"/>
        <w:jc w:val="both"/>
        <w:rPr>
          <w:rFonts w:ascii="Times New Roman" w:hAnsi="Times New Roman" w:cs="Times New Roman"/>
          <w:sz w:val="24"/>
          <w:szCs w:val="24"/>
        </w:rPr>
      </w:pPr>
    </w:p>
    <w:p w:rsidR="00861EFE" w:rsidRPr="00332516" w:rsidRDefault="00861EFE" w:rsidP="00861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trite law that p</w:t>
      </w:r>
      <w:r w:rsidRPr="00332516">
        <w:rPr>
          <w:rFonts w:ascii="Times New Roman" w:hAnsi="Times New Roman" w:cs="Times New Roman"/>
          <w:sz w:val="24"/>
          <w:szCs w:val="24"/>
        </w:rPr>
        <w:t xml:space="preserve">roof </w:t>
      </w:r>
      <w:r>
        <w:rPr>
          <w:rFonts w:ascii="Times New Roman" w:hAnsi="Times New Roman" w:cs="Times New Roman"/>
          <w:sz w:val="24"/>
          <w:szCs w:val="24"/>
        </w:rPr>
        <w:t xml:space="preserve">in civil matters </w:t>
      </w:r>
      <w:r w:rsidRPr="00332516">
        <w:rPr>
          <w:rFonts w:ascii="Times New Roman" w:hAnsi="Times New Roman" w:cs="Times New Roman"/>
          <w:sz w:val="24"/>
          <w:szCs w:val="24"/>
        </w:rPr>
        <w:t xml:space="preserve">which is sufficient to justify </w:t>
      </w:r>
      <w:r>
        <w:rPr>
          <w:rFonts w:ascii="Times New Roman" w:hAnsi="Times New Roman" w:cs="Times New Roman"/>
          <w:sz w:val="24"/>
          <w:szCs w:val="24"/>
        </w:rPr>
        <w:t xml:space="preserve">a finding of fact is on the balance of probabilities. The meaning of this standard was explained by </w:t>
      </w:r>
      <w:r w:rsidRPr="00332516">
        <w:rPr>
          <w:rFonts w:ascii="Times New Roman" w:hAnsi="Times New Roman" w:cs="Times New Roman"/>
          <w:sz w:val="24"/>
          <w:szCs w:val="24"/>
        </w:rPr>
        <w:t xml:space="preserve">Lord Birkenhead L.C. in </w:t>
      </w:r>
      <w:r w:rsidRPr="00332516">
        <w:rPr>
          <w:rFonts w:ascii="Times New Roman" w:hAnsi="Times New Roman" w:cs="Times New Roman"/>
          <w:i/>
          <w:sz w:val="24"/>
          <w:szCs w:val="24"/>
        </w:rPr>
        <w:t>Lancaster v Blackwell Colliery Co. Ltd 1918 WC Rep 345</w:t>
      </w:r>
      <w:r>
        <w:rPr>
          <w:rFonts w:ascii="Times New Roman" w:hAnsi="Times New Roman" w:cs="Times New Roman"/>
          <w:sz w:val="24"/>
          <w:szCs w:val="24"/>
        </w:rPr>
        <w:t>,</w:t>
      </w:r>
      <w:r w:rsidRPr="00332516">
        <w:rPr>
          <w:rFonts w:ascii="Times New Roman" w:hAnsi="Times New Roman" w:cs="Times New Roman"/>
          <w:sz w:val="24"/>
          <w:szCs w:val="24"/>
        </w:rPr>
        <w:t xml:space="preserve"> </w:t>
      </w:r>
      <w:r>
        <w:rPr>
          <w:rFonts w:ascii="Times New Roman" w:hAnsi="Times New Roman" w:cs="Times New Roman"/>
          <w:sz w:val="24"/>
          <w:szCs w:val="24"/>
        </w:rPr>
        <w:t>thus</w:t>
      </w:r>
      <w:r w:rsidRPr="00332516">
        <w:rPr>
          <w:rFonts w:ascii="Times New Roman" w:hAnsi="Times New Roman" w:cs="Times New Roman"/>
          <w:sz w:val="24"/>
          <w:szCs w:val="24"/>
        </w:rPr>
        <w:t>:</w:t>
      </w:r>
    </w:p>
    <w:p w:rsidR="00861EFE" w:rsidRDefault="00861EFE" w:rsidP="00861EFE">
      <w:pPr>
        <w:spacing w:after="0"/>
        <w:ind w:left="576" w:right="576"/>
        <w:jc w:val="both"/>
        <w:rPr>
          <w:rFonts w:ascii="Times New Roman" w:hAnsi="Times New Roman" w:cs="Times New Roman"/>
          <w:sz w:val="24"/>
          <w:szCs w:val="24"/>
        </w:rPr>
      </w:pPr>
      <w:r w:rsidRPr="00332516">
        <w:rPr>
          <w:rFonts w:ascii="Times New Roman" w:hAnsi="Times New Roman" w:cs="Times New Roman"/>
          <w:sz w:val="24"/>
          <w:szCs w:val="24"/>
        </w:rPr>
        <w:t xml:space="preserve">If the facts which are proved give rise to conflicting inferences of equal degrees of probability so that the choice between them is a mere matter of conjecture, then, of </w:t>
      </w:r>
      <w:r w:rsidRPr="00332516">
        <w:rPr>
          <w:rFonts w:ascii="Times New Roman" w:hAnsi="Times New Roman" w:cs="Times New Roman"/>
          <w:sz w:val="24"/>
          <w:szCs w:val="24"/>
        </w:rPr>
        <w:lastRenderedPageBreak/>
        <w:t>course, the applicant fails to prove his case because it is plain that the onus in these matters is upon the applicant. But where the known facts ar</w:t>
      </w:r>
      <w:r>
        <w:rPr>
          <w:rFonts w:ascii="Times New Roman" w:hAnsi="Times New Roman" w:cs="Times New Roman"/>
          <w:sz w:val="24"/>
          <w:szCs w:val="24"/>
        </w:rPr>
        <w:t xml:space="preserve">e not equally consistent, where </w:t>
      </w:r>
      <w:r w:rsidRPr="00332516">
        <w:rPr>
          <w:rFonts w:ascii="Times New Roman" w:hAnsi="Times New Roman" w:cs="Times New Roman"/>
          <w:sz w:val="24"/>
          <w:szCs w:val="24"/>
        </w:rPr>
        <w:t>there is ground for comparing and balancing probabilities as to their respective value, and where a reasonable man might hold that the more probable conclusion is that for which the applicant contends, then the Arbitrator is justified in draw</w:t>
      </w:r>
      <w:r>
        <w:rPr>
          <w:rFonts w:ascii="Times New Roman" w:hAnsi="Times New Roman" w:cs="Times New Roman"/>
          <w:sz w:val="24"/>
          <w:szCs w:val="24"/>
        </w:rPr>
        <w:t xml:space="preserve">ing an inference in his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w:t>
      </w:r>
    </w:p>
    <w:p w:rsidR="00861EFE" w:rsidRPr="002C311C" w:rsidRDefault="00861EFE" w:rsidP="00A90A47">
      <w:pPr>
        <w:autoSpaceDE w:val="0"/>
        <w:autoSpaceDN w:val="0"/>
        <w:adjustRightInd w:val="0"/>
        <w:spacing w:after="0" w:line="360" w:lineRule="auto"/>
        <w:jc w:val="both"/>
        <w:rPr>
          <w:rFonts w:ascii="Times New Roman" w:hAnsi="Times New Roman" w:cs="Times New Roman"/>
          <w:sz w:val="24"/>
          <w:szCs w:val="24"/>
        </w:rPr>
      </w:pPr>
    </w:p>
    <w:p w:rsidR="00FD7F05" w:rsidRDefault="00A72A3A" w:rsidP="00861E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subjected the </w:t>
      </w:r>
      <w:r w:rsidR="001D3F89">
        <w:rPr>
          <w:rFonts w:ascii="Times New Roman" w:hAnsi="Times New Roman" w:cs="Times New Roman"/>
          <w:sz w:val="24"/>
          <w:szCs w:val="24"/>
        </w:rPr>
        <w:t xml:space="preserve">entire </w:t>
      </w:r>
      <w:r>
        <w:rPr>
          <w:rFonts w:ascii="Times New Roman" w:hAnsi="Times New Roman" w:cs="Times New Roman"/>
          <w:sz w:val="24"/>
          <w:szCs w:val="24"/>
        </w:rPr>
        <w:t xml:space="preserve">evidence of the </w:t>
      </w:r>
      <w:r w:rsidR="001D3F89">
        <w:rPr>
          <w:rFonts w:ascii="Times New Roman" w:hAnsi="Times New Roman" w:cs="Times New Roman"/>
          <w:sz w:val="24"/>
          <w:szCs w:val="24"/>
        </w:rPr>
        <w:t>on record</w:t>
      </w:r>
      <w:r>
        <w:rPr>
          <w:rFonts w:ascii="Times New Roman" w:hAnsi="Times New Roman" w:cs="Times New Roman"/>
          <w:sz w:val="24"/>
          <w:szCs w:val="24"/>
        </w:rPr>
        <w:t xml:space="preserve"> to a fresh scrutiny and observed that </w:t>
      </w:r>
      <w:r w:rsidR="001D3F89">
        <w:rPr>
          <w:rFonts w:ascii="Times New Roman" w:hAnsi="Times New Roman" w:cs="Times New Roman"/>
          <w:sz w:val="24"/>
          <w:szCs w:val="24"/>
        </w:rPr>
        <w:t>the respondent’s</w:t>
      </w:r>
      <w:r w:rsidR="00861EFE">
        <w:rPr>
          <w:rFonts w:ascii="Times New Roman" w:hAnsi="Times New Roman" w:cs="Times New Roman"/>
          <w:sz w:val="24"/>
          <w:szCs w:val="24"/>
        </w:rPr>
        <w:t xml:space="preserve"> evidence and </w:t>
      </w:r>
      <w:r>
        <w:rPr>
          <w:rFonts w:ascii="Times New Roman" w:hAnsi="Times New Roman" w:cs="Times New Roman"/>
          <w:sz w:val="24"/>
          <w:szCs w:val="24"/>
        </w:rPr>
        <w:t xml:space="preserve">that of </w:t>
      </w:r>
      <w:r w:rsidR="00861EFE">
        <w:rPr>
          <w:rFonts w:ascii="Times New Roman" w:hAnsi="Times New Roman" w:cs="Times New Roman"/>
          <w:sz w:val="24"/>
          <w:szCs w:val="24"/>
        </w:rPr>
        <w:t xml:space="preserve">the witnesses who testified in support thereof was to the effect that </w:t>
      </w:r>
      <w:r>
        <w:rPr>
          <w:rFonts w:ascii="Times New Roman" w:hAnsi="Times New Roman" w:cs="Times New Roman"/>
          <w:sz w:val="24"/>
          <w:szCs w:val="24"/>
        </w:rPr>
        <w:t>the respondent</w:t>
      </w:r>
      <w:r w:rsidR="00861EFE">
        <w:rPr>
          <w:rFonts w:ascii="Times New Roman" w:hAnsi="Times New Roman" w:cs="Times New Roman"/>
          <w:sz w:val="24"/>
          <w:szCs w:val="24"/>
        </w:rPr>
        <w:t xml:space="preserve"> inherited the land during the year 2009 from his deceased father who was also the clan chief, </w:t>
      </w:r>
      <w:proofErr w:type="spellStart"/>
      <w:r w:rsidR="00861EFE">
        <w:rPr>
          <w:rFonts w:ascii="Times New Roman" w:hAnsi="Times New Roman" w:cs="Times New Roman"/>
          <w:sz w:val="24"/>
          <w:szCs w:val="24"/>
        </w:rPr>
        <w:t>Sterio</w:t>
      </w:r>
      <w:proofErr w:type="spellEnd"/>
      <w:r w:rsidR="00861EFE">
        <w:rPr>
          <w:rFonts w:ascii="Times New Roman" w:hAnsi="Times New Roman" w:cs="Times New Roman"/>
          <w:sz w:val="24"/>
          <w:szCs w:val="24"/>
        </w:rPr>
        <w:t xml:space="preserve"> </w:t>
      </w:r>
      <w:proofErr w:type="spellStart"/>
      <w:r w:rsidR="00861EFE">
        <w:rPr>
          <w:rFonts w:ascii="Times New Roman" w:hAnsi="Times New Roman" w:cs="Times New Roman"/>
          <w:sz w:val="24"/>
          <w:szCs w:val="24"/>
        </w:rPr>
        <w:t>Thomwa</w:t>
      </w:r>
      <w:proofErr w:type="spellEnd"/>
      <w:r w:rsidR="00861EFE">
        <w:rPr>
          <w:rFonts w:ascii="Times New Roman" w:hAnsi="Times New Roman" w:cs="Times New Roman"/>
          <w:sz w:val="24"/>
          <w:szCs w:val="24"/>
        </w:rPr>
        <w:t xml:space="preserve"> alias </w:t>
      </w:r>
      <w:proofErr w:type="spellStart"/>
      <w:r w:rsidR="00861EFE">
        <w:rPr>
          <w:rFonts w:ascii="Times New Roman" w:hAnsi="Times New Roman" w:cs="Times New Roman"/>
          <w:sz w:val="24"/>
          <w:szCs w:val="24"/>
        </w:rPr>
        <w:t>Kwonga</w:t>
      </w:r>
      <w:proofErr w:type="spellEnd"/>
      <w:r w:rsidR="00861EFE">
        <w:rPr>
          <w:rFonts w:ascii="Times New Roman" w:hAnsi="Times New Roman" w:cs="Times New Roman"/>
          <w:sz w:val="24"/>
          <w:szCs w:val="24"/>
        </w:rPr>
        <w:t xml:space="preserve"> who in turn had inherited it during the year 1940 from a one </w:t>
      </w:r>
      <w:proofErr w:type="spellStart"/>
      <w:r w:rsidR="00861EFE">
        <w:rPr>
          <w:rFonts w:ascii="Times New Roman" w:hAnsi="Times New Roman" w:cs="Times New Roman"/>
          <w:sz w:val="24"/>
          <w:szCs w:val="24"/>
        </w:rPr>
        <w:t>Alik</w:t>
      </w:r>
      <w:proofErr w:type="spellEnd"/>
      <w:r w:rsidR="00861EFE">
        <w:rPr>
          <w:rFonts w:ascii="Times New Roman" w:hAnsi="Times New Roman" w:cs="Times New Roman"/>
          <w:sz w:val="24"/>
          <w:szCs w:val="24"/>
        </w:rPr>
        <w:t xml:space="preserve">. During 1989, the first appellant requested the respondent to settle on the land temporarily and the respondent allowed him to. He entered onto the land and started cultivating the area that he had been allowed to occupy. During the year 2010, the first appellant alienated part of the land to the rest of the appellants </w:t>
      </w:r>
      <w:r>
        <w:rPr>
          <w:rFonts w:ascii="Times New Roman" w:hAnsi="Times New Roman" w:cs="Times New Roman"/>
          <w:sz w:val="24"/>
          <w:szCs w:val="24"/>
        </w:rPr>
        <w:t xml:space="preserve">who started growing crops on it, </w:t>
      </w:r>
      <w:r w:rsidR="00861EFE">
        <w:rPr>
          <w:rFonts w:ascii="Times New Roman" w:hAnsi="Times New Roman" w:cs="Times New Roman"/>
          <w:sz w:val="24"/>
          <w:szCs w:val="24"/>
        </w:rPr>
        <w:t xml:space="preserve">whereupon the respondent complained to the elders on the village who resolved the dispute in his </w:t>
      </w:r>
      <w:proofErr w:type="spellStart"/>
      <w:r w:rsidR="00861EFE">
        <w:rPr>
          <w:rFonts w:ascii="Times New Roman" w:hAnsi="Times New Roman" w:cs="Times New Roman"/>
          <w:sz w:val="24"/>
          <w:szCs w:val="24"/>
        </w:rPr>
        <w:t>favour</w:t>
      </w:r>
      <w:proofErr w:type="spellEnd"/>
      <w:r w:rsidR="00861EFE">
        <w:rPr>
          <w:rFonts w:ascii="Times New Roman" w:hAnsi="Times New Roman" w:cs="Times New Roman"/>
          <w:sz w:val="24"/>
          <w:szCs w:val="24"/>
        </w:rPr>
        <w:t>.</w:t>
      </w:r>
      <w:r>
        <w:rPr>
          <w:rFonts w:ascii="Times New Roman" w:hAnsi="Times New Roman" w:cs="Times New Roman"/>
          <w:sz w:val="24"/>
          <w:szCs w:val="24"/>
        </w:rPr>
        <w:t xml:space="preserve"> PW.2. testified as a neighbor who had lived on the land for over thirty years</w:t>
      </w:r>
      <w:r w:rsidRPr="00A72A3A">
        <w:rPr>
          <w:rFonts w:ascii="Times New Roman" w:hAnsi="Times New Roman" w:cs="Times New Roman"/>
          <w:sz w:val="24"/>
          <w:szCs w:val="24"/>
        </w:rPr>
        <w:t xml:space="preserve"> </w:t>
      </w:r>
      <w:r>
        <w:rPr>
          <w:rFonts w:ascii="Times New Roman" w:hAnsi="Times New Roman" w:cs="Times New Roman"/>
          <w:sz w:val="24"/>
          <w:szCs w:val="24"/>
        </w:rPr>
        <w:t xml:space="preserve">and gave a description of the boundaries of the disputed land. Evidence of the appellants’ acts of trespass was corroborated by P.W.3 and P.W.4. However, P.W.4, </w:t>
      </w:r>
      <w:r w:rsidR="001D3F89">
        <w:rPr>
          <w:rFonts w:ascii="Times New Roman" w:hAnsi="Times New Roman" w:cs="Times New Roman"/>
          <w:sz w:val="24"/>
          <w:szCs w:val="24"/>
        </w:rPr>
        <w:t>who claimed to have</w:t>
      </w:r>
      <w:r>
        <w:rPr>
          <w:rFonts w:ascii="Times New Roman" w:hAnsi="Times New Roman" w:cs="Times New Roman"/>
          <w:sz w:val="24"/>
          <w:szCs w:val="24"/>
        </w:rPr>
        <w:t xml:space="preserve"> lived with th</w:t>
      </w:r>
      <w:r w:rsidR="001D3F89">
        <w:rPr>
          <w:rFonts w:ascii="Times New Roman" w:hAnsi="Times New Roman" w:cs="Times New Roman"/>
          <w:sz w:val="24"/>
          <w:szCs w:val="24"/>
        </w:rPr>
        <w:t>e respondent’s father from 1952, came up with an entirely inconsistent explanation of the respondent’s ownership of the land in dispute.</w:t>
      </w:r>
      <w:r>
        <w:rPr>
          <w:rFonts w:ascii="Times New Roman" w:hAnsi="Times New Roman" w:cs="Times New Roman"/>
          <w:sz w:val="24"/>
          <w:szCs w:val="24"/>
        </w:rPr>
        <w:t xml:space="preserve"> He said the respondent had been given the land in dispute by his late father before he died and he was present when this happened. </w:t>
      </w:r>
      <w:r w:rsidR="001D3F89">
        <w:rPr>
          <w:rFonts w:ascii="Times New Roman" w:hAnsi="Times New Roman" w:cs="Times New Roman"/>
          <w:sz w:val="24"/>
          <w:szCs w:val="24"/>
        </w:rPr>
        <w:t>I have decided to reject this evidence because of its inconsistence with the respondent’s case and considering that it is not corroborated by any other evidence. However, the fact t</w:t>
      </w:r>
      <w:r>
        <w:rPr>
          <w:rFonts w:ascii="Times New Roman" w:hAnsi="Times New Roman" w:cs="Times New Roman"/>
          <w:sz w:val="24"/>
          <w:szCs w:val="24"/>
        </w:rPr>
        <w:t>hat</w:t>
      </w:r>
      <w:r w:rsidR="00861EFE">
        <w:rPr>
          <w:rFonts w:ascii="Times New Roman" w:hAnsi="Times New Roman" w:cs="Times New Roman"/>
          <w:sz w:val="24"/>
          <w:szCs w:val="24"/>
        </w:rPr>
        <w:t xml:space="preserve"> P.W.2, </w:t>
      </w:r>
      <w:r>
        <w:rPr>
          <w:rFonts w:ascii="Times New Roman" w:hAnsi="Times New Roman" w:cs="Times New Roman"/>
          <w:sz w:val="24"/>
          <w:szCs w:val="24"/>
        </w:rPr>
        <w:t xml:space="preserve">said the </w:t>
      </w:r>
      <w:r w:rsidR="00861EFE">
        <w:rPr>
          <w:rFonts w:ascii="Times New Roman" w:hAnsi="Times New Roman" w:cs="Times New Roman"/>
          <w:sz w:val="24"/>
          <w:szCs w:val="24"/>
        </w:rPr>
        <w:t>respondent had cultivated the land for over 26 years</w:t>
      </w:r>
      <w:r>
        <w:rPr>
          <w:rFonts w:ascii="Times New Roman" w:hAnsi="Times New Roman" w:cs="Times New Roman"/>
          <w:sz w:val="24"/>
          <w:szCs w:val="24"/>
        </w:rPr>
        <w:t xml:space="preserve"> is not an inconsistence since this witness did not say the respondent began cultivation after the death of his father</w:t>
      </w:r>
      <w:r w:rsidR="00861EFE">
        <w:rPr>
          <w:rFonts w:ascii="Times New Roman" w:hAnsi="Times New Roman" w:cs="Times New Roman"/>
          <w:sz w:val="24"/>
          <w:szCs w:val="24"/>
        </w:rPr>
        <w:t xml:space="preserve">. </w:t>
      </w:r>
    </w:p>
    <w:p w:rsidR="00861EFE" w:rsidRDefault="00861EFE" w:rsidP="00A90A47">
      <w:pPr>
        <w:autoSpaceDE w:val="0"/>
        <w:autoSpaceDN w:val="0"/>
        <w:adjustRightInd w:val="0"/>
        <w:spacing w:after="0" w:line="360" w:lineRule="auto"/>
        <w:jc w:val="both"/>
        <w:rPr>
          <w:rFonts w:ascii="Times New Roman" w:hAnsi="Times New Roman" w:cs="Times New Roman"/>
          <w:sz w:val="24"/>
          <w:szCs w:val="24"/>
        </w:rPr>
      </w:pPr>
    </w:p>
    <w:p w:rsidR="005460FE" w:rsidRPr="002246B1" w:rsidRDefault="001D3F89" w:rsidP="009821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all other appellants traced their ownership of the land in dispute to the first appellant. The first appellant’s case was that the land in dispute belongs to him since he inherited it from his late father </w:t>
      </w:r>
      <w:proofErr w:type="spellStart"/>
      <w:r>
        <w:rPr>
          <w:rFonts w:ascii="Times New Roman" w:hAnsi="Times New Roman" w:cs="Times New Roman"/>
          <w:sz w:val="24"/>
          <w:szCs w:val="24"/>
        </w:rPr>
        <w:t>Amini</w:t>
      </w:r>
      <w:proofErr w:type="spellEnd"/>
      <w:r>
        <w:rPr>
          <w:rFonts w:ascii="Times New Roman" w:hAnsi="Times New Roman" w:cs="Times New Roman"/>
          <w:sz w:val="24"/>
          <w:szCs w:val="24"/>
        </w:rPr>
        <w:t xml:space="preserve"> son of </w:t>
      </w:r>
      <w:proofErr w:type="spellStart"/>
      <w:r>
        <w:rPr>
          <w:rFonts w:ascii="Times New Roman" w:hAnsi="Times New Roman" w:cs="Times New Roman"/>
          <w:sz w:val="24"/>
          <w:szCs w:val="24"/>
        </w:rPr>
        <w:t>Abile</w:t>
      </w:r>
      <w:proofErr w:type="spellEnd"/>
      <w:r>
        <w:rPr>
          <w:rFonts w:ascii="Times New Roman" w:hAnsi="Times New Roman" w:cs="Times New Roman"/>
          <w:sz w:val="24"/>
          <w:szCs w:val="24"/>
        </w:rPr>
        <w:t xml:space="preserve">, and started using it in 1986 by cultivating a variety of crops, but does not have a house on it. His late father had acquired the land from a traditional chief called </w:t>
      </w:r>
      <w:proofErr w:type="spellStart"/>
      <w:r>
        <w:rPr>
          <w:rFonts w:ascii="Times New Roman" w:hAnsi="Times New Roman" w:cs="Times New Roman"/>
          <w:sz w:val="24"/>
          <w:szCs w:val="24"/>
        </w:rPr>
        <w:t>Amula</w:t>
      </w:r>
      <w:proofErr w:type="spellEnd"/>
      <w:r>
        <w:rPr>
          <w:rFonts w:ascii="Times New Roman" w:hAnsi="Times New Roman" w:cs="Times New Roman"/>
          <w:sz w:val="24"/>
          <w:szCs w:val="24"/>
        </w:rPr>
        <w:t xml:space="preserve">. The testimony of </w:t>
      </w:r>
      <w:r w:rsidR="006A0F8F">
        <w:rPr>
          <w:rFonts w:ascii="Times New Roman" w:hAnsi="Times New Roman" w:cs="Times New Roman"/>
          <w:sz w:val="24"/>
          <w:szCs w:val="24"/>
        </w:rPr>
        <w:t>D.W.4 was to the effect that w</w:t>
      </w:r>
      <w:r>
        <w:rPr>
          <w:rFonts w:ascii="Times New Roman" w:hAnsi="Times New Roman" w:cs="Times New Roman"/>
          <w:sz w:val="24"/>
          <w:szCs w:val="24"/>
        </w:rPr>
        <w:t xml:space="preserve">hen </w:t>
      </w:r>
      <w:r w:rsidR="006A0F8F">
        <w:rPr>
          <w:rFonts w:ascii="Times New Roman" w:hAnsi="Times New Roman" w:cs="Times New Roman"/>
          <w:sz w:val="24"/>
          <w:szCs w:val="24"/>
        </w:rPr>
        <w:t>the first appellant’s father</w:t>
      </w:r>
      <w:r>
        <w:rPr>
          <w:rFonts w:ascii="Times New Roman" w:hAnsi="Times New Roman" w:cs="Times New Roman"/>
          <w:sz w:val="24"/>
          <w:szCs w:val="24"/>
        </w:rPr>
        <w:t xml:space="preserve"> died in 1954, the first and sixth appellants returned to settle on the land. The </w:t>
      </w:r>
      <w:r w:rsidR="006A0F8F">
        <w:rPr>
          <w:rFonts w:ascii="Times New Roman" w:hAnsi="Times New Roman" w:cs="Times New Roman"/>
          <w:sz w:val="24"/>
          <w:szCs w:val="24"/>
        </w:rPr>
        <w:t xml:space="preserve">rest of the </w:t>
      </w:r>
      <w:r>
        <w:rPr>
          <w:rFonts w:ascii="Times New Roman" w:hAnsi="Times New Roman" w:cs="Times New Roman"/>
          <w:sz w:val="24"/>
          <w:szCs w:val="24"/>
        </w:rPr>
        <w:lastRenderedPageBreak/>
        <w:t xml:space="preserve">appellants settled on the disputed land in 2008 and he too joined them during that year. </w:t>
      </w:r>
      <w:r w:rsidR="006A0F8F">
        <w:rPr>
          <w:rFonts w:ascii="Times New Roman" w:hAnsi="Times New Roman" w:cs="Times New Roman"/>
          <w:sz w:val="24"/>
          <w:szCs w:val="24"/>
        </w:rPr>
        <w:t>There are as number of unexplained aspects of the appellant’s case. During cross-examination by the 6</w:t>
      </w:r>
      <w:r w:rsidR="006A0F8F" w:rsidRPr="006A0F8F">
        <w:rPr>
          <w:rFonts w:ascii="Times New Roman" w:hAnsi="Times New Roman" w:cs="Times New Roman"/>
          <w:sz w:val="24"/>
          <w:szCs w:val="24"/>
          <w:vertAlign w:val="superscript"/>
        </w:rPr>
        <w:t>th</w:t>
      </w:r>
      <w:r w:rsidR="006A0F8F">
        <w:rPr>
          <w:rFonts w:ascii="Times New Roman" w:hAnsi="Times New Roman" w:cs="Times New Roman"/>
          <w:sz w:val="24"/>
          <w:szCs w:val="24"/>
        </w:rPr>
        <w:t xml:space="preserve"> Appellant at page 23 line 22 of the record of appeal, the appellants advanced the theory that the disputed land was abandoned land. </w:t>
      </w:r>
      <w:r w:rsidR="001900BF">
        <w:rPr>
          <w:rFonts w:ascii="Times New Roman" w:hAnsi="Times New Roman" w:cs="Times New Roman"/>
          <w:sz w:val="24"/>
          <w:szCs w:val="24"/>
        </w:rPr>
        <w:t xml:space="preserve">This was repeated by D.W.4 under cross-examination at page 42 lines 10-11 of the record of appeal. The other theory presented by D.W.4 was that the land belonged to the appellants’ grandfather and upon his death the appellants, as grandchildren, inherited it (see p 40 lines 19 – 20 of the record of appeal). </w:t>
      </w:r>
      <w:r w:rsidR="0098219A">
        <w:rPr>
          <w:rFonts w:ascii="Times New Roman" w:hAnsi="Times New Roman" w:cs="Times New Roman"/>
          <w:sz w:val="24"/>
          <w:szCs w:val="24"/>
        </w:rPr>
        <w:t>It was not clear therefore whether their claim was on the basis of the abandonment of the 1940s or through inheritance. Furthermore, a</w:t>
      </w:r>
      <w:r w:rsidR="001900BF">
        <w:rPr>
          <w:rFonts w:ascii="Times New Roman" w:hAnsi="Times New Roman" w:cs="Times New Roman"/>
          <w:sz w:val="24"/>
          <w:szCs w:val="24"/>
        </w:rPr>
        <w:t xml:space="preserve">t page 38 lines 3-4 of the record of appeal, the sixth appellant who testified as D.W.2 stated that the first appellant and his family lives on the disputed land where he has a grass-thatched hut yet when the court visited the </w:t>
      </w:r>
      <w:r w:rsidR="001900BF" w:rsidRPr="001900BF">
        <w:rPr>
          <w:rFonts w:ascii="Times New Roman" w:hAnsi="Times New Roman" w:cs="Times New Roman"/>
          <w:i/>
          <w:sz w:val="24"/>
          <w:szCs w:val="24"/>
        </w:rPr>
        <w:t>locus in quo</w:t>
      </w:r>
      <w:r w:rsidR="001900BF">
        <w:rPr>
          <w:rFonts w:ascii="Times New Roman" w:hAnsi="Times New Roman" w:cs="Times New Roman"/>
          <w:sz w:val="24"/>
          <w:szCs w:val="24"/>
        </w:rPr>
        <w:t xml:space="preserve"> it discovered that the first appellant did not live on the land and had no house on it but rather lived across the road</w:t>
      </w:r>
      <w:r w:rsidR="0098219A">
        <w:rPr>
          <w:rFonts w:ascii="Times New Roman" w:hAnsi="Times New Roman" w:cs="Times New Roman"/>
          <w:sz w:val="24"/>
          <w:szCs w:val="24"/>
        </w:rPr>
        <w:t xml:space="preserve"> (see page 44 lines 13 – 16 of the record of appeal)</w:t>
      </w:r>
      <w:r w:rsidR="001900BF">
        <w:rPr>
          <w:rFonts w:ascii="Times New Roman" w:hAnsi="Times New Roman" w:cs="Times New Roman"/>
          <w:sz w:val="24"/>
          <w:szCs w:val="24"/>
        </w:rPr>
        <w:t xml:space="preserve">. </w:t>
      </w:r>
      <w:r w:rsidR="004F2387">
        <w:rPr>
          <w:rFonts w:ascii="Times New Roman" w:hAnsi="Times New Roman" w:cs="Times New Roman"/>
          <w:sz w:val="24"/>
          <w:szCs w:val="24"/>
        </w:rPr>
        <w:t xml:space="preserve">At page 36 lines 18-19 of the record of appeal, the first appellant stated that all the appellants had houses on the disputed land </w:t>
      </w:r>
      <w:r w:rsidR="002246B1">
        <w:rPr>
          <w:rFonts w:ascii="Times New Roman" w:hAnsi="Times New Roman" w:cs="Times New Roman"/>
          <w:sz w:val="24"/>
          <w:szCs w:val="24"/>
        </w:rPr>
        <w:t xml:space="preserve">yet when the court visited the </w:t>
      </w:r>
      <w:r w:rsidR="002246B1" w:rsidRPr="001900BF">
        <w:rPr>
          <w:rFonts w:ascii="Times New Roman" w:hAnsi="Times New Roman" w:cs="Times New Roman"/>
          <w:i/>
          <w:sz w:val="24"/>
          <w:szCs w:val="24"/>
        </w:rPr>
        <w:t>locus in quo</w:t>
      </w:r>
      <w:r w:rsidR="002246B1">
        <w:rPr>
          <w:rFonts w:ascii="Times New Roman" w:hAnsi="Times New Roman" w:cs="Times New Roman"/>
          <w:sz w:val="24"/>
          <w:szCs w:val="24"/>
        </w:rPr>
        <w:t xml:space="preserve"> it discovered this testimony to have been untrue (see</w:t>
      </w:r>
      <w:r w:rsidR="002246B1" w:rsidRPr="002246B1">
        <w:rPr>
          <w:rFonts w:ascii="Times New Roman" w:hAnsi="Times New Roman" w:cs="Times New Roman"/>
          <w:sz w:val="24"/>
          <w:szCs w:val="24"/>
        </w:rPr>
        <w:t xml:space="preserve"> </w:t>
      </w:r>
      <w:r w:rsidR="002246B1">
        <w:rPr>
          <w:rFonts w:ascii="Times New Roman" w:hAnsi="Times New Roman" w:cs="Times New Roman"/>
          <w:sz w:val="24"/>
          <w:szCs w:val="24"/>
        </w:rPr>
        <w:t xml:space="preserve">page 44 </w:t>
      </w:r>
      <w:proofErr w:type="gramStart"/>
      <w:r w:rsidR="002246B1">
        <w:rPr>
          <w:rFonts w:ascii="Times New Roman" w:hAnsi="Times New Roman" w:cs="Times New Roman"/>
          <w:sz w:val="24"/>
          <w:szCs w:val="24"/>
        </w:rPr>
        <w:t>line</w:t>
      </w:r>
      <w:proofErr w:type="gramEnd"/>
      <w:r w:rsidR="002246B1">
        <w:rPr>
          <w:rFonts w:ascii="Times New Roman" w:hAnsi="Times New Roman" w:cs="Times New Roman"/>
          <w:sz w:val="24"/>
          <w:szCs w:val="24"/>
        </w:rPr>
        <w:t xml:space="preserve"> 17 of the record of appeal).</w:t>
      </w:r>
    </w:p>
    <w:p w:rsidR="0098219A" w:rsidRDefault="0098219A" w:rsidP="0098219A">
      <w:pPr>
        <w:spacing w:after="0" w:line="360" w:lineRule="auto"/>
        <w:jc w:val="both"/>
        <w:rPr>
          <w:rFonts w:ascii="Times New Roman" w:hAnsi="Times New Roman" w:cs="Times New Roman"/>
          <w:sz w:val="24"/>
          <w:szCs w:val="24"/>
        </w:rPr>
      </w:pPr>
    </w:p>
    <w:p w:rsidR="00D222AE" w:rsidRDefault="0098219A" w:rsidP="00D22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court was faced with two versions tracing the history of ownership of the disputed land. It had to determine whether there were </w:t>
      </w:r>
      <w:r w:rsidRPr="00332516">
        <w:rPr>
          <w:rFonts w:ascii="Times New Roman" w:hAnsi="Times New Roman" w:cs="Times New Roman"/>
          <w:sz w:val="24"/>
          <w:szCs w:val="24"/>
        </w:rPr>
        <w:t xml:space="preserve">equal degrees of probability </w:t>
      </w:r>
      <w:r>
        <w:rPr>
          <w:rFonts w:ascii="Times New Roman" w:hAnsi="Times New Roman" w:cs="Times New Roman"/>
          <w:sz w:val="24"/>
          <w:szCs w:val="24"/>
        </w:rPr>
        <w:t xml:space="preserve">in the two versions </w:t>
      </w:r>
      <w:r w:rsidRPr="00332516">
        <w:rPr>
          <w:rFonts w:ascii="Times New Roman" w:hAnsi="Times New Roman" w:cs="Times New Roman"/>
          <w:sz w:val="24"/>
          <w:szCs w:val="24"/>
        </w:rPr>
        <w:t xml:space="preserve">so that the choice between them </w:t>
      </w:r>
      <w:r>
        <w:rPr>
          <w:rFonts w:ascii="Times New Roman" w:hAnsi="Times New Roman" w:cs="Times New Roman"/>
          <w:sz w:val="24"/>
          <w:szCs w:val="24"/>
        </w:rPr>
        <w:t>was</w:t>
      </w:r>
      <w:r w:rsidRPr="00332516">
        <w:rPr>
          <w:rFonts w:ascii="Times New Roman" w:hAnsi="Times New Roman" w:cs="Times New Roman"/>
          <w:sz w:val="24"/>
          <w:szCs w:val="24"/>
        </w:rPr>
        <w:t xml:space="preserve"> a mere matter of conjecture, </w:t>
      </w:r>
      <w:r>
        <w:rPr>
          <w:rFonts w:ascii="Times New Roman" w:hAnsi="Times New Roman" w:cs="Times New Roman"/>
          <w:sz w:val="24"/>
          <w:szCs w:val="24"/>
        </w:rPr>
        <w:t>in which case</w:t>
      </w:r>
      <w:r w:rsidRPr="00332516">
        <w:rPr>
          <w:rFonts w:ascii="Times New Roman" w:hAnsi="Times New Roman" w:cs="Times New Roman"/>
          <w:sz w:val="24"/>
          <w:szCs w:val="24"/>
        </w:rPr>
        <w:t xml:space="preserve"> the </w:t>
      </w:r>
      <w:r>
        <w:rPr>
          <w:rFonts w:ascii="Times New Roman" w:hAnsi="Times New Roman" w:cs="Times New Roman"/>
          <w:sz w:val="24"/>
          <w:szCs w:val="24"/>
        </w:rPr>
        <w:t>respondent would have</w:t>
      </w:r>
      <w:r w:rsidRPr="00332516">
        <w:rPr>
          <w:rFonts w:ascii="Times New Roman" w:hAnsi="Times New Roman" w:cs="Times New Roman"/>
          <w:sz w:val="24"/>
          <w:szCs w:val="24"/>
        </w:rPr>
        <w:t xml:space="preserve"> fail</w:t>
      </w:r>
      <w:r>
        <w:rPr>
          <w:rFonts w:ascii="Times New Roman" w:hAnsi="Times New Roman" w:cs="Times New Roman"/>
          <w:sz w:val="24"/>
          <w:szCs w:val="24"/>
        </w:rPr>
        <w:t>ed</w:t>
      </w:r>
      <w:r w:rsidRPr="00332516">
        <w:rPr>
          <w:rFonts w:ascii="Times New Roman" w:hAnsi="Times New Roman" w:cs="Times New Roman"/>
          <w:sz w:val="24"/>
          <w:szCs w:val="24"/>
        </w:rPr>
        <w:t xml:space="preserve"> to prove his case. </w:t>
      </w:r>
      <w:r>
        <w:rPr>
          <w:rFonts w:ascii="Times New Roman" w:hAnsi="Times New Roman" w:cs="Times New Roman"/>
          <w:sz w:val="24"/>
          <w:szCs w:val="24"/>
        </w:rPr>
        <w:t>Upon evaluation of the evidence though</w:t>
      </w:r>
      <w:r w:rsidR="00D222AE">
        <w:rPr>
          <w:rFonts w:ascii="Times New Roman" w:hAnsi="Times New Roman" w:cs="Times New Roman"/>
          <w:sz w:val="24"/>
          <w:szCs w:val="24"/>
        </w:rPr>
        <w:t xml:space="preserve"> and upon </w:t>
      </w:r>
      <w:r w:rsidRPr="00332516">
        <w:rPr>
          <w:rFonts w:ascii="Times New Roman" w:hAnsi="Times New Roman" w:cs="Times New Roman"/>
          <w:sz w:val="24"/>
          <w:szCs w:val="24"/>
        </w:rPr>
        <w:t xml:space="preserve">comparing and balancing probabilities as to their respective value, </w:t>
      </w:r>
      <w:r w:rsidR="00D222AE">
        <w:rPr>
          <w:rFonts w:ascii="Times New Roman" w:hAnsi="Times New Roman" w:cs="Times New Roman"/>
          <w:sz w:val="24"/>
          <w:szCs w:val="24"/>
        </w:rPr>
        <w:t>the court came to the conclusion that</w:t>
      </w:r>
      <w:r w:rsidRPr="00332516">
        <w:rPr>
          <w:rFonts w:ascii="Times New Roman" w:hAnsi="Times New Roman" w:cs="Times New Roman"/>
          <w:sz w:val="24"/>
          <w:szCs w:val="24"/>
        </w:rPr>
        <w:t xml:space="preserve"> </w:t>
      </w:r>
      <w:r w:rsidR="00D222AE">
        <w:rPr>
          <w:rFonts w:ascii="Times New Roman" w:hAnsi="Times New Roman" w:cs="Times New Roman"/>
          <w:sz w:val="24"/>
          <w:szCs w:val="24"/>
        </w:rPr>
        <w:t xml:space="preserve">the respondent had presented more credible evidence. Proof on the balance of probabilities </w:t>
      </w:r>
      <w:r w:rsidR="00F11A53">
        <w:rPr>
          <w:rFonts w:ascii="Times New Roman" w:hAnsi="Times New Roman" w:cs="Times New Roman"/>
          <w:sz w:val="24"/>
          <w:szCs w:val="24"/>
        </w:rPr>
        <w:t>is satisfied if</w:t>
      </w:r>
      <w:r w:rsidR="00D222AE">
        <w:rPr>
          <w:rFonts w:ascii="Times New Roman" w:hAnsi="Times New Roman" w:cs="Times New Roman"/>
          <w:sz w:val="24"/>
          <w:szCs w:val="24"/>
        </w:rPr>
        <w:t xml:space="preserve"> </w:t>
      </w:r>
      <w:r w:rsidR="00F11A53">
        <w:rPr>
          <w:rFonts w:ascii="Times New Roman" w:hAnsi="Times New Roman" w:cs="Times New Roman"/>
          <w:sz w:val="24"/>
          <w:szCs w:val="24"/>
        </w:rPr>
        <w:t xml:space="preserve">upon considering the evidence adduced by </w:t>
      </w:r>
      <w:r w:rsidR="00D222AE">
        <w:rPr>
          <w:rFonts w:ascii="Times New Roman" w:hAnsi="Times New Roman" w:cs="Times New Roman"/>
          <w:sz w:val="24"/>
          <w:szCs w:val="24"/>
        </w:rPr>
        <w:t>plaintiff</w:t>
      </w:r>
      <w:r w:rsidR="00F11A53">
        <w:rPr>
          <w:rFonts w:ascii="Times New Roman" w:hAnsi="Times New Roman" w:cs="Times New Roman"/>
          <w:sz w:val="24"/>
          <w:szCs w:val="24"/>
        </w:rPr>
        <w:t>, alongside</w:t>
      </w:r>
      <w:r w:rsidR="00F11A53" w:rsidRPr="00F11A53">
        <w:rPr>
          <w:rFonts w:ascii="Times New Roman" w:hAnsi="Times New Roman" w:cs="Times New Roman"/>
          <w:sz w:val="24"/>
          <w:szCs w:val="24"/>
        </w:rPr>
        <w:t xml:space="preserve"> </w:t>
      </w:r>
      <w:r w:rsidR="00F11A53">
        <w:rPr>
          <w:rFonts w:ascii="Times New Roman" w:hAnsi="Times New Roman" w:cs="Times New Roman"/>
          <w:sz w:val="24"/>
          <w:szCs w:val="24"/>
        </w:rPr>
        <w:t xml:space="preserve">all </w:t>
      </w:r>
      <w:r w:rsidR="008C0E75">
        <w:rPr>
          <w:rFonts w:ascii="Times New Roman" w:hAnsi="Times New Roman" w:cs="Times New Roman"/>
          <w:sz w:val="24"/>
          <w:szCs w:val="24"/>
        </w:rPr>
        <w:t xml:space="preserve">the </w:t>
      </w:r>
      <w:r w:rsidR="00F11A53">
        <w:rPr>
          <w:rFonts w:ascii="Times New Roman" w:hAnsi="Times New Roman" w:cs="Times New Roman"/>
          <w:sz w:val="24"/>
          <w:szCs w:val="24"/>
        </w:rPr>
        <w:t>other evidence</w:t>
      </w:r>
      <w:r w:rsidR="00F11A53" w:rsidRPr="00F11A53">
        <w:rPr>
          <w:rFonts w:ascii="Times New Roman" w:hAnsi="Times New Roman" w:cs="Times New Roman"/>
          <w:sz w:val="24"/>
          <w:szCs w:val="24"/>
        </w:rPr>
        <w:t xml:space="preserve"> before it</w:t>
      </w:r>
      <w:r w:rsidR="00F11A53">
        <w:rPr>
          <w:rFonts w:ascii="Times New Roman" w:hAnsi="Times New Roman" w:cs="Times New Roman"/>
          <w:sz w:val="24"/>
          <w:szCs w:val="24"/>
        </w:rPr>
        <w:t>,</w:t>
      </w:r>
      <w:r w:rsidR="00F11A53" w:rsidRPr="00F11A53">
        <w:rPr>
          <w:rFonts w:ascii="Times New Roman" w:hAnsi="Times New Roman" w:cs="Times New Roman"/>
          <w:sz w:val="24"/>
          <w:szCs w:val="24"/>
        </w:rPr>
        <w:t xml:space="preserve"> </w:t>
      </w:r>
      <w:r w:rsidR="00D222AE">
        <w:rPr>
          <w:rFonts w:ascii="Times New Roman" w:hAnsi="Times New Roman" w:cs="Times New Roman"/>
          <w:sz w:val="24"/>
          <w:szCs w:val="24"/>
        </w:rPr>
        <w:t xml:space="preserve">the court </w:t>
      </w:r>
      <w:r w:rsidR="00F11A53" w:rsidRPr="00F11A53">
        <w:rPr>
          <w:rFonts w:ascii="Times New Roman" w:hAnsi="Times New Roman" w:cs="Times New Roman"/>
          <w:sz w:val="24"/>
          <w:szCs w:val="24"/>
        </w:rPr>
        <w:t xml:space="preserve">believes that </w:t>
      </w:r>
      <w:r w:rsidR="00F11A53">
        <w:rPr>
          <w:rFonts w:ascii="Times New Roman" w:hAnsi="Times New Roman" w:cs="Times New Roman"/>
          <w:sz w:val="24"/>
          <w:szCs w:val="24"/>
        </w:rPr>
        <w:t xml:space="preserve">the </w:t>
      </w:r>
      <w:r w:rsidR="00F11A53" w:rsidRPr="00F11A53">
        <w:rPr>
          <w:rFonts w:ascii="Times New Roman" w:hAnsi="Times New Roman" w:cs="Times New Roman"/>
          <w:sz w:val="24"/>
          <w:szCs w:val="24"/>
        </w:rPr>
        <w:t xml:space="preserve">existence </w:t>
      </w:r>
      <w:r w:rsidR="00F11A53">
        <w:rPr>
          <w:rFonts w:ascii="Times New Roman" w:hAnsi="Times New Roman" w:cs="Times New Roman"/>
          <w:sz w:val="24"/>
          <w:szCs w:val="24"/>
        </w:rPr>
        <w:t>of the fact</w:t>
      </w:r>
      <w:r w:rsidR="00D222AE">
        <w:rPr>
          <w:rFonts w:ascii="Times New Roman" w:hAnsi="Times New Roman" w:cs="Times New Roman"/>
          <w:sz w:val="24"/>
          <w:szCs w:val="24"/>
        </w:rPr>
        <w:t>s</w:t>
      </w:r>
      <w:r w:rsidR="00F11A53">
        <w:rPr>
          <w:rFonts w:ascii="Times New Roman" w:hAnsi="Times New Roman" w:cs="Times New Roman"/>
          <w:sz w:val="24"/>
          <w:szCs w:val="24"/>
        </w:rPr>
        <w:t xml:space="preserve"> sought to be proved is </w:t>
      </w:r>
      <w:r w:rsidR="00F11A53" w:rsidRPr="00F11A53">
        <w:rPr>
          <w:rFonts w:ascii="Times New Roman" w:hAnsi="Times New Roman" w:cs="Times New Roman"/>
          <w:sz w:val="24"/>
          <w:szCs w:val="24"/>
        </w:rPr>
        <w:t xml:space="preserve">so probable that a prudent man ought, under the circumstances of the particular case, to act upon the supposition that </w:t>
      </w:r>
      <w:r w:rsidR="00D222AE">
        <w:rPr>
          <w:rFonts w:ascii="Times New Roman" w:hAnsi="Times New Roman" w:cs="Times New Roman"/>
          <w:sz w:val="24"/>
          <w:szCs w:val="24"/>
        </w:rPr>
        <w:t>they</w:t>
      </w:r>
      <w:r w:rsidR="00F11A53" w:rsidRPr="00F11A53">
        <w:rPr>
          <w:rFonts w:ascii="Times New Roman" w:hAnsi="Times New Roman" w:cs="Times New Roman"/>
          <w:sz w:val="24"/>
          <w:szCs w:val="24"/>
        </w:rPr>
        <w:t xml:space="preserve"> exist</w:t>
      </w:r>
      <w:r w:rsidR="00F11A53">
        <w:rPr>
          <w:rFonts w:ascii="Times New Roman" w:hAnsi="Times New Roman" w:cs="Times New Roman"/>
          <w:sz w:val="24"/>
          <w:szCs w:val="24"/>
        </w:rPr>
        <w:t>.</w:t>
      </w:r>
      <w:r w:rsidR="00EF3605" w:rsidRPr="00EF3605">
        <w:t xml:space="preserve"> </w:t>
      </w:r>
      <w:r w:rsidR="00EF3605" w:rsidRPr="00EF3605">
        <w:rPr>
          <w:rFonts w:ascii="Times New Roman" w:hAnsi="Times New Roman" w:cs="Times New Roman"/>
          <w:sz w:val="24"/>
          <w:szCs w:val="24"/>
        </w:rPr>
        <w:t>Where a reasonable man might hold that the more probabl</w:t>
      </w:r>
      <w:r w:rsidR="00EF3605">
        <w:rPr>
          <w:rFonts w:ascii="Times New Roman" w:hAnsi="Times New Roman" w:cs="Times New Roman"/>
          <w:sz w:val="24"/>
          <w:szCs w:val="24"/>
        </w:rPr>
        <w:t>e conclusion is that, for which</w:t>
      </w:r>
      <w:r w:rsidR="00EF3605" w:rsidRPr="00EF3605">
        <w:rPr>
          <w:rFonts w:ascii="Times New Roman" w:hAnsi="Times New Roman" w:cs="Times New Roman"/>
          <w:sz w:val="24"/>
          <w:szCs w:val="24"/>
        </w:rPr>
        <w:t xml:space="preserve"> the </w:t>
      </w:r>
      <w:r w:rsidR="00EF3605">
        <w:rPr>
          <w:rFonts w:ascii="Times New Roman" w:hAnsi="Times New Roman" w:cs="Times New Roman"/>
          <w:sz w:val="24"/>
          <w:szCs w:val="24"/>
        </w:rPr>
        <w:t>plaintiff</w:t>
      </w:r>
      <w:r w:rsidR="00EF3605" w:rsidRPr="00EF3605">
        <w:rPr>
          <w:rFonts w:ascii="Times New Roman" w:hAnsi="Times New Roman" w:cs="Times New Roman"/>
          <w:sz w:val="24"/>
          <w:szCs w:val="24"/>
        </w:rPr>
        <w:t xml:space="preserve"> contends, then the </w:t>
      </w:r>
      <w:r w:rsidR="00EF3605">
        <w:rPr>
          <w:rFonts w:ascii="Times New Roman" w:hAnsi="Times New Roman" w:cs="Times New Roman"/>
          <w:sz w:val="24"/>
          <w:szCs w:val="24"/>
        </w:rPr>
        <w:t>court</w:t>
      </w:r>
      <w:r w:rsidR="00EF3605" w:rsidRPr="00EF3605">
        <w:rPr>
          <w:rFonts w:ascii="Times New Roman" w:hAnsi="Times New Roman" w:cs="Times New Roman"/>
          <w:sz w:val="24"/>
          <w:szCs w:val="24"/>
        </w:rPr>
        <w:t xml:space="preserve"> is justified in </w:t>
      </w:r>
      <w:r w:rsidR="00EF3605">
        <w:rPr>
          <w:rFonts w:ascii="Times New Roman" w:hAnsi="Times New Roman" w:cs="Times New Roman"/>
          <w:sz w:val="24"/>
          <w:szCs w:val="24"/>
        </w:rPr>
        <w:t>making a finding</w:t>
      </w:r>
      <w:r w:rsidR="00EF3605" w:rsidRPr="00EF3605">
        <w:rPr>
          <w:rFonts w:ascii="Times New Roman" w:hAnsi="Times New Roman" w:cs="Times New Roman"/>
          <w:sz w:val="24"/>
          <w:szCs w:val="24"/>
        </w:rPr>
        <w:t xml:space="preserve"> in </w:t>
      </w:r>
      <w:r w:rsidR="00EF3605">
        <w:rPr>
          <w:rFonts w:ascii="Times New Roman" w:hAnsi="Times New Roman" w:cs="Times New Roman"/>
          <w:sz w:val="24"/>
          <w:szCs w:val="24"/>
        </w:rPr>
        <w:t xml:space="preserve">the plaintiff’s </w:t>
      </w:r>
      <w:proofErr w:type="spellStart"/>
      <w:r w:rsidR="00EF3605">
        <w:rPr>
          <w:rFonts w:ascii="Times New Roman" w:hAnsi="Times New Roman" w:cs="Times New Roman"/>
          <w:sz w:val="24"/>
          <w:szCs w:val="24"/>
        </w:rPr>
        <w:t>favour</w:t>
      </w:r>
      <w:proofErr w:type="spellEnd"/>
      <w:r w:rsidR="00EF3605" w:rsidRPr="00EF3605">
        <w:rPr>
          <w:rFonts w:ascii="Times New Roman" w:hAnsi="Times New Roman" w:cs="Times New Roman"/>
          <w:sz w:val="24"/>
          <w:szCs w:val="24"/>
        </w:rPr>
        <w:t>.</w:t>
      </w:r>
      <w:r w:rsidR="00E65380">
        <w:rPr>
          <w:rFonts w:ascii="Times New Roman" w:hAnsi="Times New Roman" w:cs="Times New Roman"/>
          <w:sz w:val="24"/>
          <w:szCs w:val="24"/>
        </w:rPr>
        <w:t xml:space="preserve"> </w:t>
      </w:r>
    </w:p>
    <w:p w:rsidR="00D222AE" w:rsidRDefault="00D222AE" w:rsidP="00D222AE">
      <w:pPr>
        <w:spacing w:after="0" w:line="360" w:lineRule="auto"/>
        <w:jc w:val="both"/>
        <w:rPr>
          <w:rFonts w:ascii="Times New Roman" w:hAnsi="Times New Roman" w:cs="Times New Roman"/>
          <w:sz w:val="24"/>
          <w:szCs w:val="24"/>
        </w:rPr>
      </w:pPr>
    </w:p>
    <w:p w:rsidR="002246B1" w:rsidRDefault="002246B1" w:rsidP="00D222AE">
      <w:pPr>
        <w:spacing w:after="0" w:line="360" w:lineRule="auto"/>
        <w:jc w:val="both"/>
        <w:rPr>
          <w:rFonts w:ascii="Times New Roman" w:hAnsi="Times New Roman" w:cs="Times New Roman"/>
          <w:sz w:val="24"/>
          <w:szCs w:val="24"/>
        </w:rPr>
      </w:pPr>
    </w:p>
    <w:p w:rsidR="002246B1" w:rsidRDefault="00E65380" w:rsidP="00D22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question which was before the trial court was whether the respondent adduced before it</w:t>
      </w:r>
      <w:r w:rsidRPr="00E65380">
        <w:rPr>
          <w:rFonts w:ascii="Times New Roman" w:hAnsi="Times New Roman" w:cs="Times New Roman"/>
          <w:sz w:val="24"/>
          <w:szCs w:val="24"/>
        </w:rPr>
        <w:t xml:space="preserve"> evidence </w:t>
      </w:r>
      <w:r>
        <w:rPr>
          <w:rFonts w:ascii="Times New Roman" w:hAnsi="Times New Roman" w:cs="Times New Roman"/>
          <w:sz w:val="24"/>
          <w:szCs w:val="24"/>
        </w:rPr>
        <w:t xml:space="preserve">which </w:t>
      </w:r>
      <w:r w:rsidRPr="00E65380">
        <w:rPr>
          <w:rFonts w:ascii="Times New Roman" w:hAnsi="Times New Roman" w:cs="Times New Roman"/>
          <w:sz w:val="24"/>
          <w:szCs w:val="24"/>
        </w:rPr>
        <w:t>show</w:t>
      </w:r>
      <w:r>
        <w:rPr>
          <w:rFonts w:ascii="Times New Roman" w:hAnsi="Times New Roman" w:cs="Times New Roman"/>
          <w:sz w:val="24"/>
          <w:szCs w:val="24"/>
        </w:rPr>
        <w:t>ed</w:t>
      </w:r>
      <w:r w:rsidRPr="00E65380">
        <w:rPr>
          <w:rFonts w:ascii="Times New Roman" w:hAnsi="Times New Roman" w:cs="Times New Roman"/>
          <w:sz w:val="24"/>
          <w:szCs w:val="24"/>
        </w:rPr>
        <w:t xml:space="preserve"> a greater probability </w:t>
      </w:r>
      <w:r>
        <w:rPr>
          <w:rFonts w:ascii="Times New Roman" w:hAnsi="Times New Roman" w:cs="Times New Roman"/>
          <w:sz w:val="24"/>
          <w:szCs w:val="24"/>
        </w:rPr>
        <w:t xml:space="preserve">capable of </w:t>
      </w:r>
      <w:r w:rsidRPr="00E65380">
        <w:rPr>
          <w:rFonts w:ascii="Times New Roman" w:hAnsi="Times New Roman" w:cs="Times New Roman"/>
          <w:sz w:val="24"/>
          <w:szCs w:val="24"/>
        </w:rPr>
        <w:t>satisf</w:t>
      </w:r>
      <w:r>
        <w:rPr>
          <w:rFonts w:ascii="Times New Roman" w:hAnsi="Times New Roman" w:cs="Times New Roman"/>
          <w:sz w:val="24"/>
          <w:szCs w:val="24"/>
        </w:rPr>
        <w:t xml:space="preserve">ying </w:t>
      </w:r>
      <w:r w:rsidRPr="00E65380">
        <w:rPr>
          <w:rFonts w:ascii="Times New Roman" w:hAnsi="Times New Roman" w:cs="Times New Roman"/>
          <w:sz w:val="24"/>
          <w:szCs w:val="24"/>
        </w:rPr>
        <w:t>a reasonable man that the</w:t>
      </w:r>
      <w:r>
        <w:rPr>
          <w:rFonts w:ascii="Times New Roman" w:hAnsi="Times New Roman" w:cs="Times New Roman"/>
          <w:sz w:val="24"/>
          <w:szCs w:val="24"/>
        </w:rPr>
        <w:t xml:space="preserve"> appellant</w:t>
      </w:r>
      <w:r w:rsidR="00D222AE">
        <w:rPr>
          <w:rFonts w:ascii="Times New Roman" w:hAnsi="Times New Roman" w:cs="Times New Roman"/>
          <w:sz w:val="24"/>
          <w:szCs w:val="24"/>
        </w:rPr>
        <w:t>s</w:t>
      </w:r>
      <w:r>
        <w:rPr>
          <w:rFonts w:ascii="Times New Roman" w:hAnsi="Times New Roman" w:cs="Times New Roman"/>
          <w:sz w:val="24"/>
          <w:szCs w:val="24"/>
        </w:rPr>
        <w:t xml:space="preserve"> had encroached on land which belonged to the respondent.</w:t>
      </w:r>
      <w:r w:rsidR="00D222AE" w:rsidRPr="00D222AE">
        <w:rPr>
          <w:rFonts w:ascii="Times New Roman" w:hAnsi="Times New Roman" w:cs="Times New Roman"/>
          <w:sz w:val="24"/>
          <w:szCs w:val="24"/>
        </w:rPr>
        <w:t xml:space="preserve"> </w:t>
      </w:r>
      <w:r w:rsidR="00D222AE">
        <w:rPr>
          <w:rFonts w:ascii="Times New Roman" w:hAnsi="Times New Roman" w:cs="Times New Roman"/>
          <w:sz w:val="24"/>
          <w:szCs w:val="24"/>
        </w:rPr>
        <w:t xml:space="preserve">I have subjected the evidence to a fresh scrutiny and found, for </w:t>
      </w:r>
      <w:r w:rsidR="002246B1">
        <w:rPr>
          <w:rFonts w:ascii="Times New Roman" w:hAnsi="Times New Roman" w:cs="Times New Roman"/>
          <w:sz w:val="24"/>
          <w:szCs w:val="24"/>
        </w:rPr>
        <w:t xml:space="preserve">additional </w:t>
      </w:r>
      <w:r w:rsidR="00D222AE">
        <w:rPr>
          <w:rFonts w:ascii="Times New Roman" w:hAnsi="Times New Roman" w:cs="Times New Roman"/>
          <w:sz w:val="24"/>
          <w:szCs w:val="24"/>
        </w:rPr>
        <w:t xml:space="preserve">reasons </w:t>
      </w:r>
      <w:r w:rsidR="002246B1">
        <w:rPr>
          <w:rFonts w:ascii="Times New Roman" w:hAnsi="Times New Roman" w:cs="Times New Roman"/>
          <w:sz w:val="24"/>
          <w:szCs w:val="24"/>
        </w:rPr>
        <w:t>to</w:t>
      </w:r>
      <w:r w:rsidR="00D222AE">
        <w:rPr>
          <w:rFonts w:ascii="Times New Roman" w:hAnsi="Times New Roman" w:cs="Times New Roman"/>
          <w:sz w:val="24"/>
          <w:szCs w:val="24"/>
        </w:rPr>
        <w:t xml:space="preserve"> those given by the court below, that </w:t>
      </w:r>
      <w:r w:rsidR="00D222AE" w:rsidRPr="00332516">
        <w:rPr>
          <w:rFonts w:ascii="Times New Roman" w:hAnsi="Times New Roman" w:cs="Times New Roman"/>
          <w:sz w:val="24"/>
          <w:szCs w:val="24"/>
        </w:rPr>
        <w:t xml:space="preserve">a reasonable man might hold that the more probable conclusion is that for which the </w:t>
      </w:r>
      <w:r w:rsidR="00D222AE">
        <w:rPr>
          <w:rFonts w:ascii="Times New Roman" w:hAnsi="Times New Roman" w:cs="Times New Roman"/>
          <w:sz w:val="24"/>
          <w:szCs w:val="24"/>
        </w:rPr>
        <w:t>respondent</w:t>
      </w:r>
      <w:r w:rsidR="00D222AE" w:rsidRPr="00332516">
        <w:rPr>
          <w:rFonts w:ascii="Times New Roman" w:hAnsi="Times New Roman" w:cs="Times New Roman"/>
          <w:sz w:val="24"/>
          <w:szCs w:val="24"/>
        </w:rPr>
        <w:t xml:space="preserve"> contend</w:t>
      </w:r>
      <w:r w:rsidR="00D222AE">
        <w:rPr>
          <w:rFonts w:ascii="Times New Roman" w:hAnsi="Times New Roman" w:cs="Times New Roman"/>
          <w:sz w:val="24"/>
          <w:szCs w:val="24"/>
        </w:rPr>
        <w:t>ed</w:t>
      </w:r>
      <w:r w:rsidR="00D222AE" w:rsidRPr="00332516">
        <w:rPr>
          <w:rFonts w:ascii="Times New Roman" w:hAnsi="Times New Roman" w:cs="Times New Roman"/>
          <w:sz w:val="24"/>
          <w:szCs w:val="24"/>
        </w:rPr>
        <w:t xml:space="preserve">, </w:t>
      </w:r>
      <w:r w:rsidR="00D222AE">
        <w:rPr>
          <w:rFonts w:ascii="Times New Roman" w:hAnsi="Times New Roman" w:cs="Times New Roman"/>
          <w:sz w:val="24"/>
          <w:szCs w:val="24"/>
        </w:rPr>
        <w:t>and therefore the trial court was</w:t>
      </w:r>
      <w:r w:rsidR="00D222AE" w:rsidRPr="00332516">
        <w:rPr>
          <w:rFonts w:ascii="Times New Roman" w:hAnsi="Times New Roman" w:cs="Times New Roman"/>
          <w:sz w:val="24"/>
          <w:szCs w:val="24"/>
        </w:rPr>
        <w:t xml:space="preserve"> justified in </w:t>
      </w:r>
      <w:r w:rsidR="00D222AE">
        <w:rPr>
          <w:rFonts w:ascii="Times New Roman" w:hAnsi="Times New Roman" w:cs="Times New Roman"/>
          <w:sz w:val="24"/>
          <w:szCs w:val="24"/>
        </w:rPr>
        <w:t xml:space="preserve">deciding in his </w:t>
      </w:r>
      <w:proofErr w:type="spellStart"/>
      <w:r w:rsidR="00D222AE">
        <w:rPr>
          <w:rFonts w:ascii="Times New Roman" w:hAnsi="Times New Roman" w:cs="Times New Roman"/>
          <w:sz w:val="24"/>
          <w:szCs w:val="24"/>
        </w:rPr>
        <w:t>favour</w:t>
      </w:r>
      <w:proofErr w:type="spellEnd"/>
      <w:r w:rsidR="00D222AE">
        <w:rPr>
          <w:rFonts w:ascii="Times New Roman" w:hAnsi="Times New Roman" w:cs="Times New Roman"/>
          <w:sz w:val="24"/>
          <w:szCs w:val="24"/>
        </w:rPr>
        <w:t xml:space="preserve">. </w:t>
      </w:r>
    </w:p>
    <w:p w:rsidR="002246B1" w:rsidRDefault="002246B1" w:rsidP="00D222AE">
      <w:pPr>
        <w:spacing w:after="0" w:line="360" w:lineRule="auto"/>
        <w:jc w:val="both"/>
        <w:rPr>
          <w:rFonts w:ascii="Times New Roman" w:hAnsi="Times New Roman" w:cs="Times New Roman"/>
          <w:sz w:val="24"/>
          <w:szCs w:val="24"/>
        </w:rPr>
      </w:pPr>
    </w:p>
    <w:p w:rsidR="00D222AE" w:rsidRDefault="00D222AE" w:rsidP="00D22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is because the respondent’s version was hardly shaken in cross-examination by the appellants</w:t>
      </w:r>
      <w:r w:rsidR="004F2387">
        <w:rPr>
          <w:rFonts w:ascii="Times New Roman" w:hAnsi="Times New Roman" w:cs="Times New Roman"/>
          <w:sz w:val="24"/>
          <w:szCs w:val="24"/>
        </w:rPr>
        <w:t xml:space="preserve">. The conduct of the first appellant in alienating parts of the land only after the death of the respondent’s father could not have been a mere coincidence. The first and sixth appellants, parties to the proceedings, proved to be unreliable when they lied about the existence of huts on the disputed land as compared P.W.2 a mere witness in the proceedings. The respondent acknowledged the part which rightly belonged to the first appellant and indeed the court found his house on that part when it visited the locus in quo. The first appellant could not remember the year in which he allegedly inherited the land (see page 36 lines 7 – 8 of the record of appeal). </w:t>
      </w:r>
      <w:r w:rsidR="002246B1">
        <w:rPr>
          <w:rFonts w:ascii="Times New Roman" w:hAnsi="Times New Roman" w:cs="Times New Roman"/>
          <w:sz w:val="24"/>
          <w:szCs w:val="24"/>
        </w:rPr>
        <w:t>I therefore find that the respondent proved his case on the balance of probabilities. The trial court did not err in the way it analyzed the evidence and the conclusion to which it arrived. Grounds 1, 2 and 4 of the appeal have therefore failed.</w:t>
      </w:r>
    </w:p>
    <w:p w:rsidR="00F11A53" w:rsidRDefault="00F11A53" w:rsidP="00A90A47">
      <w:pPr>
        <w:autoSpaceDE w:val="0"/>
        <w:autoSpaceDN w:val="0"/>
        <w:adjustRightInd w:val="0"/>
        <w:spacing w:after="0" w:line="360" w:lineRule="auto"/>
        <w:jc w:val="both"/>
        <w:rPr>
          <w:rFonts w:ascii="Times New Roman" w:hAnsi="Times New Roman" w:cs="Times New Roman"/>
          <w:sz w:val="24"/>
          <w:szCs w:val="24"/>
        </w:rPr>
      </w:pPr>
    </w:p>
    <w:p w:rsidR="00EF3605" w:rsidRDefault="00EF3605" w:rsidP="00A90A47">
      <w:pPr>
        <w:autoSpaceDE w:val="0"/>
        <w:autoSpaceDN w:val="0"/>
        <w:adjustRightInd w:val="0"/>
        <w:spacing w:after="0" w:line="360" w:lineRule="auto"/>
        <w:jc w:val="both"/>
        <w:rPr>
          <w:rFonts w:ascii="Times New Roman" w:hAnsi="Times New Roman" w:cs="Times New Roman"/>
          <w:sz w:val="24"/>
          <w:szCs w:val="24"/>
        </w:rPr>
      </w:pPr>
    </w:p>
    <w:p w:rsidR="00BC198F" w:rsidRDefault="002246B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 3 of the appeal faults the trial court in the manner it went about its conduct of proceedings at the locus in quo. </w:t>
      </w:r>
      <w:r w:rsidR="00F37175" w:rsidRPr="00F37175">
        <w:rPr>
          <w:rFonts w:ascii="Times New Roman" w:hAnsi="Times New Roman" w:cs="Times New Roman"/>
          <w:sz w:val="24"/>
          <w:szCs w:val="24"/>
        </w:rPr>
        <w:t xml:space="preserve">The power of inspection of </w:t>
      </w:r>
      <w:r w:rsidR="00F37175" w:rsidRPr="00ED11DF">
        <w:rPr>
          <w:rFonts w:ascii="Times New Roman" w:hAnsi="Times New Roman" w:cs="Times New Roman"/>
          <w:sz w:val="24"/>
          <w:szCs w:val="24"/>
        </w:rPr>
        <w:t xml:space="preserve">the </w:t>
      </w:r>
      <w:r w:rsidR="00F37175" w:rsidRPr="00ED11DF">
        <w:rPr>
          <w:rFonts w:ascii="Times New Roman" w:hAnsi="Times New Roman" w:cs="Times New Roman"/>
          <w:i/>
          <w:sz w:val="24"/>
          <w:szCs w:val="24"/>
        </w:rPr>
        <w:t>locus in quo</w:t>
      </w:r>
      <w:r w:rsidR="00F37175" w:rsidRPr="00ED11DF">
        <w:rPr>
          <w:rFonts w:ascii="Times New Roman" w:hAnsi="Times New Roman" w:cs="Times New Roman"/>
          <w:sz w:val="24"/>
          <w:szCs w:val="24"/>
        </w:rPr>
        <w:t xml:space="preserve"> </w:t>
      </w:r>
      <w:r w:rsidR="00346CC5" w:rsidRPr="00ED11DF">
        <w:rPr>
          <w:rFonts w:ascii="Times New Roman" w:hAnsi="Times New Roman" w:cs="Times New Roman"/>
          <w:sz w:val="24"/>
          <w:szCs w:val="24"/>
        </w:rPr>
        <w:t xml:space="preserve">is </w:t>
      </w:r>
      <w:r w:rsidR="00F37175" w:rsidRPr="00ED11DF">
        <w:rPr>
          <w:rFonts w:ascii="Times New Roman" w:hAnsi="Times New Roman" w:cs="Times New Roman"/>
          <w:sz w:val="24"/>
          <w:szCs w:val="24"/>
        </w:rPr>
        <w:t xml:space="preserve">for the purpose of </w:t>
      </w:r>
      <w:r w:rsidR="002A1EBB">
        <w:rPr>
          <w:rFonts w:ascii="Times New Roman" w:hAnsi="Times New Roman" w:cs="Times New Roman"/>
          <w:sz w:val="24"/>
          <w:szCs w:val="24"/>
        </w:rPr>
        <w:t xml:space="preserve">court </w:t>
      </w:r>
      <w:r w:rsidR="00F37175" w:rsidRPr="00ED11DF">
        <w:rPr>
          <w:rFonts w:ascii="Times New Roman" w:hAnsi="Times New Roman" w:cs="Times New Roman"/>
          <w:sz w:val="24"/>
          <w:szCs w:val="24"/>
        </w:rPr>
        <w:t>understanding the evidence</w:t>
      </w:r>
      <w:r w:rsidR="00346CC5" w:rsidRPr="00ED11DF">
        <w:rPr>
          <w:rFonts w:ascii="Times New Roman" w:hAnsi="Times New Roman" w:cs="Times New Roman"/>
          <w:sz w:val="24"/>
          <w:szCs w:val="24"/>
        </w:rPr>
        <w:t xml:space="preserve"> and</w:t>
      </w:r>
      <w:r w:rsidR="00ED11DF" w:rsidRPr="00ED11DF">
        <w:rPr>
          <w:rFonts w:ascii="Times New Roman" w:hAnsi="Times New Roman" w:cs="Times New Roman"/>
          <w:sz w:val="24"/>
          <w:szCs w:val="24"/>
        </w:rPr>
        <w:t xml:space="preserve"> it must be strictly confined to that</w:t>
      </w:r>
      <w:r w:rsidR="00ED11DF">
        <w:rPr>
          <w:rFonts w:ascii="Times New Roman" w:hAnsi="Times New Roman" w:cs="Times New Roman"/>
          <w:sz w:val="24"/>
          <w:szCs w:val="24"/>
        </w:rPr>
        <w:t xml:space="preserve"> and </w:t>
      </w:r>
      <w:r w:rsidR="00346CC5" w:rsidRPr="00ED11DF">
        <w:rPr>
          <w:rFonts w:ascii="Times New Roman" w:hAnsi="Times New Roman" w:cs="Times New Roman"/>
          <w:sz w:val="24"/>
          <w:szCs w:val="24"/>
        </w:rPr>
        <w:t>not for adducing fresh evidence</w:t>
      </w:r>
      <w:r w:rsidR="00F37175" w:rsidRPr="00ED11DF">
        <w:rPr>
          <w:rFonts w:ascii="Times New Roman" w:hAnsi="Times New Roman" w:cs="Times New Roman"/>
          <w:sz w:val="24"/>
          <w:szCs w:val="24"/>
        </w:rPr>
        <w:t>.</w:t>
      </w:r>
      <w:r w:rsidR="00ED11DF" w:rsidRPr="00ED11DF">
        <w:rPr>
          <w:rFonts w:ascii="Times New Roman" w:hAnsi="Times New Roman" w:cs="Times New Roman"/>
          <w:sz w:val="24"/>
          <w:szCs w:val="24"/>
        </w:rPr>
        <w:t xml:space="preserve"> It is </w:t>
      </w:r>
      <w:r w:rsidR="00ED11DF">
        <w:rPr>
          <w:rFonts w:ascii="Times New Roman" w:hAnsi="Times New Roman" w:cs="Times New Roman"/>
          <w:sz w:val="24"/>
          <w:szCs w:val="24"/>
        </w:rPr>
        <w:t>not meant for the</w:t>
      </w:r>
      <w:r w:rsidR="00ED11DF" w:rsidRPr="00ED11DF">
        <w:rPr>
          <w:rFonts w:ascii="Times New Roman" w:hAnsi="Times New Roman" w:cs="Times New Roman"/>
          <w:sz w:val="24"/>
          <w:szCs w:val="24"/>
        </w:rPr>
        <w:t xml:space="preserve"> introduction into the case of matters personally observed by the Magistrate, on inspection or inquiry, in order to test the accuracy of the </w:t>
      </w:r>
      <w:r w:rsidR="00ED11DF">
        <w:rPr>
          <w:rFonts w:ascii="Times New Roman" w:hAnsi="Times New Roman" w:cs="Times New Roman"/>
          <w:sz w:val="24"/>
          <w:szCs w:val="24"/>
        </w:rPr>
        <w:t>p</w:t>
      </w:r>
      <w:r w:rsidR="002A1EBB">
        <w:rPr>
          <w:rFonts w:ascii="Times New Roman" w:hAnsi="Times New Roman" w:cs="Times New Roman"/>
          <w:sz w:val="24"/>
          <w:szCs w:val="24"/>
        </w:rPr>
        <w:t>arties</w:t>
      </w:r>
      <w:r w:rsidR="00ED11DF">
        <w:rPr>
          <w:rFonts w:ascii="Times New Roman" w:hAnsi="Times New Roman" w:cs="Times New Roman"/>
          <w:sz w:val="24"/>
          <w:szCs w:val="24"/>
        </w:rPr>
        <w:t>’</w:t>
      </w:r>
      <w:r w:rsidR="00ED11DF" w:rsidRPr="00ED11DF">
        <w:rPr>
          <w:rFonts w:ascii="Times New Roman" w:hAnsi="Times New Roman" w:cs="Times New Roman"/>
          <w:sz w:val="24"/>
          <w:szCs w:val="24"/>
        </w:rPr>
        <w:t xml:space="preserve"> </w:t>
      </w:r>
      <w:r w:rsidR="00ED11DF">
        <w:rPr>
          <w:rFonts w:ascii="Times New Roman" w:hAnsi="Times New Roman" w:cs="Times New Roman"/>
          <w:sz w:val="24"/>
          <w:szCs w:val="24"/>
        </w:rPr>
        <w:t xml:space="preserve">evidence. </w:t>
      </w:r>
      <w:r w:rsidR="00ED11DF" w:rsidRPr="00ED11DF">
        <w:rPr>
          <w:rFonts w:ascii="Times New Roman" w:hAnsi="Times New Roman" w:cs="Times New Roman"/>
          <w:sz w:val="24"/>
          <w:szCs w:val="24"/>
        </w:rPr>
        <w:t>It would be obviously unfair for the Magistrate to act on his personal observations wi</w:t>
      </w:r>
      <w:r w:rsidR="00ED11DF">
        <w:rPr>
          <w:rFonts w:ascii="Times New Roman" w:hAnsi="Times New Roman" w:cs="Times New Roman"/>
          <w:sz w:val="24"/>
          <w:szCs w:val="24"/>
        </w:rPr>
        <w:t xml:space="preserve">thout noting them on the record. </w:t>
      </w:r>
      <w:r w:rsidR="00DC62FD">
        <w:rPr>
          <w:rFonts w:ascii="Times New Roman" w:hAnsi="Times New Roman" w:cs="Times New Roman"/>
          <w:sz w:val="24"/>
          <w:szCs w:val="24"/>
        </w:rPr>
        <w:t xml:space="preserve">If a trial magistrate engaged in such conduct, he </w:t>
      </w:r>
      <w:r w:rsidR="002A1EBB">
        <w:rPr>
          <w:rFonts w:ascii="Times New Roman" w:hAnsi="Times New Roman" w:cs="Times New Roman"/>
          <w:sz w:val="24"/>
          <w:szCs w:val="24"/>
        </w:rPr>
        <w:t xml:space="preserve">or she </w:t>
      </w:r>
      <w:r w:rsidR="00DC62FD">
        <w:rPr>
          <w:rFonts w:ascii="Times New Roman" w:hAnsi="Times New Roman" w:cs="Times New Roman"/>
          <w:sz w:val="24"/>
          <w:szCs w:val="24"/>
        </w:rPr>
        <w:t>would run the risk of descending into the arena and turning himself into a witness</w:t>
      </w:r>
      <w:r>
        <w:rPr>
          <w:rFonts w:ascii="Times New Roman" w:hAnsi="Times New Roman" w:cs="Times New Roman"/>
          <w:sz w:val="24"/>
          <w:szCs w:val="24"/>
        </w:rPr>
        <w:t xml:space="preserve"> (see </w:t>
      </w:r>
      <w:proofErr w:type="spellStart"/>
      <w:r w:rsidRPr="00195726">
        <w:rPr>
          <w:rFonts w:ascii="Times New Roman" w:hAnsi="Times New Roman" w:cs="Times New Roman"/>
          <w:i/>
          <w:sz w:val="24"/>
          <w:szCs w:val="24"/>
        </w:rPr>
        <w:t>Waibi</w:t>
      </w:r>
      <w:proofErr w:type="spellEnd"/>
      <w:r w:rsidRPr="00195726">
        <w:rPr>
          <w:rFonts w:ascii="Times New Roman" w:hAnsi="Times New Roman" w:cs="Times New Roman"/>
          <w:i/>
          <w:sz w:val="24"/>
          <w:szCs w:val="24"/>
        </w:rPr>
        <w:t xml:space="preserve"> v </w:t>
      </w:r>
      <w:proofErr w:type="spellStart"/>
      <w:r w:rsidRPr="00195726">
        <w:rPr>
          <w:rFonts w:ascii="Times New Roman" w:hAnsi="Times New Roman" w:cs="Times New Roman"/>
          <w:i/>
          <w:sz w:val="24"/>
          <w:szCs w:val="24"/>
        </w:rPr>
        <w:t>Byandala</w:t>
      </w:r>
      <w:proofErr w:type="spellEnd"/>
      <w:r w:rsidRPr="00195726">
        <w:rPr>
          <w:rFonts w:ascii="Times New Roman" w:hAnsi="Times New Roman" w:cs="Times New Roman"/>
          <w:i/>
          <w:sz w:val="24"/>
          <w:szCs w:val="24"/>
        </w:rPr>
        <w:t xml:space="preserve"> [1982] HCB 29</w:t>
      </w:r>
      <w:r>
        <w:rPr>
          <w:rFonts w:ascii="Times New Roman" w:hAnsi="Times New Roman" w:cs="Times New Roman"/>
          <w:sz w:val="24"/>
          <w:szCs w:val="24"/>
        </w:rPr>
        <w:t>;</w:t>
      </w:r>
      <w:r w:rsidRPr="00195726">
        <w:rPr>
          <w:rFonts w:ascii="Times New Roman" w:hAnsi="Times New Roman" w:cs="Times New Roman"/>
          <w:sz w:val="24"/>
          <w:szCs w:val="24"/>
        </w:rPr>
        <w:t xml:space="preserve"> </w:t>
      </w:r>
      <w:proofErr w:type="spellStart"/>
      <w:r w:rsidRPr="00195726">
        <w:rPr>
          <w:rFonts w:ascii="Times New Roman" w:hAnsi="Times New Roman" w:cs="Times New Roman"/>
          <w:i/>
          <w:sz w:val="24"/>
          <w:szCs w:val="24"/>
        </w:rPr>
        <w:t>Desouza</w:t>
      </w:r>
      <w:proofErr w:type="spellEnd"/>
      <w:r w:rsidRPr="00195726">
        <w:rPr>
          <w:rFonts w:ascii="Times New Roman" w:hAnsi="Times New Roman" w:cs="Times New Roman"/>
          <w:i/>
          <w:sz w:val="24"/>
          <w:szCs w:val="24"/>
        </w:rPr>
        <w:t xml:space="preserve"> v Uganda [1967] E.A. 784</w:t>
      </w:r>
      <w:r w:rsidRPr="00195726">
        <w:rPr>
          <w:rFonts w:ascii="Times New Roman" w:hAnsi="Times New Roman" w:cs="Times New Roman"/>
          <w:sz w:val="24"/>
          <w:szCs w:val="24"/>
        </w:rPr>
        <w:t xml:space="preserve">, and </w:t>
      </w:r>
      <w:proofErr w:type="spellStart"/>
      <w:r w:rsidRPr="00195726">
        <w:rPr>
          <w:rFonts w:ascii="Times New Roman" w:hAnsi="Times New Roman" w:cs="Times New Roman"/>
          <w:i/>
          <w:sz w:val="24"/>
          <w:szCs w:val="24"/>
        </w:rPr>
        <w:t>Fernades</w:t>
      </w:r>
      <w:proofErr w:type="spellEnd"/>
      <w:r w:rsidRPr="00195726">
        <w:rPr>
          <w:rFonts w:ascii="Times New Roman" w:hAnsi="Times New Roman" w:cs="Times New Roman"/>
          <w:i/>
          <w:sz w:val="24"/>
          <w:szCs w:val="24"/>
        </w:rPr>
        <w:t xml:space="preserve"> v Noronha [1969] EA 506</w:t>
      </w:r>
      <w:r>
        <w:rPr>
          <w:rFonts w:ascii="Times New Roman" w:hAnsi="Times New Roman" w:cs="Times New Roman"/>
          <w:sz w:val="24"/>
          <w:szCs w:val="24"/>
        </w:rPr>
        <w:t>)</w:t>
      </w:r>
      <w:r w:rsidR="00DC62FD">
        <w:rPr>
          <w:rFonts w:ascii="Times New Roman" w:hAnsi="Times New Roman" w:cs="Times New Roman"/>
          <w:sz w:val="24"/>
          <w:szCs w:val="24"/>
        </w:rPr>
        <w:t xml:space="preserve">. Counsel for the appellant argued that </w:t>
      </w:r>
      <w:r>
        <w:rPr>
          <w:rFonts w:ascii="Times New Roman" w:hAnsi="Times New Roman" w:cs="Times New Roman"/>
          <w:sz w:val="24"/>
          <w:szCs w:val="24"/>
        </w:rPr>
        <w:t>the court failed to follow the standard procedures</w:t>
      </w:r>
      <w:r w:rsidR="00DC62FD">
        <w:rPr>
          <w:rFonts w:ascii="Times New Roman" w:hAnsi="Times New Roman" w:cs="Times New Roman"/>
          <w:sz w:val="24"/>
          <w:szCs w:val="24"/>
        </w:rPr>
        <w:t>.</w:t>
      </w:r>
      <w:r w:rsidR="00663AB2">
        <w:rPr>
          <w:rFonts w:ascii="Times New Roman" w:hAnsi="Times New Roman" w:cs="Times New Roman"/>
          <w:sz w:val="24"/>
          <w:szCs w:val="24"/>
        </w:rPr>
        <w:t xml:space="preserve"> </w:t>
      </w:r>
    </w:p>
    <w:p w:rsidR="00BC198F" w:rsidRDefault="00BC198F" w:rsidP="00A90A47">
      <w:pPr>
        <w:autoSpaceDE w:val="0"/>
        <w:autoSpaceDN w:val="0"/>
        <w:adjustRightInd w:val="0"/>
        <w:spacing w:after="0" w:line="360" w:lineRule="auto"/>
        <w:jc w:val="both"/>
        <w:rPr>
          <w:rFonts w:ascii="Times New Roman" w:hAnsi="Times New Roman" w:cs="Times New Roman"/>
          <w:sz w:val="24"/>
          <w:szCs w:val="24"/>
        </w:rPr>
      </w:pPr>
    </w:p>
    <w:p w:rsidR="0090760B" w:rsidRDefault="00ED11DF"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perused the record of proceedings and the comments made by the trial magistrate in his judgment concerning the observations he made at the </w:t>
      </w:r>
      <w:r w:rsidRPr="0010385F">
        <w:rPr>
          <w:rFonts w:ascii="Times New Roman" w:hAnsi="Times New Roman" w:cs="Times New Roman"/>
          <w:i/>
          <w:sz w:val="24"/>
          <w:szCs w:val="24"/>
        </w:rPr>
        <w:t>locus in quo</w:t>
      </w:r>
      <w:r>
        <w:rPr>
          <w:rFonts w:ascii="Times New Roman" w:hAnsi="Times New Roman" w:cs="Times New Roman"/>
          <w:sz w:val="24"/>
          <w:szCs w:val="24"/>
        </w:rPr>
        <w:t xml:space="preserve">. </w:t>
      </w:r>
      <w:r w:rsidR="00517FEE">
        <w:rPr>
          <w:rFonts w:ascii="Times New Roman" w:hAnsi="Times New Roman" w:cs="Times New Roman"/>
          <w:sz w:val="24"/>
          <w:szCs w:val="24"/>
        </w:rPr>
        <w:t>I am satisfied that this was a case where the</w:t>
      </w:r>
      <w:r w:rsidR="00517FEE" w:rsidRPr="00517FEE">
        <w:rPr>
          <w:rFonts w:ascii="Times New Roman" w:hAnsi="Times New Roman" w:cs="Times New Roman"/>
          <w:sz w:val="24"/>
          <w:szCs w:val="24"/>
        </w:rPr>
        <w:t xml:space="preserve"> Magistrate </w:t>
      </w:r>
      <w:r w:rsidR="00517FEE">
        <w:rPr>
          <w:rFonts w:ascii="Times New Roman" w:hAnsi="Times New Roman" w:cs="Times New Roman"/>
          <w:sz w:val="24"/>
          <w:szCs w:val="24"/>
        </w:rPr>
        <w:t>had to</w:t>
      </w:r>
      <w:r w:rsidR="00517FEE" w:rsidRPr="00517FEE">
        <w:rPr>
          <w:rFonts w:ascii="Times New Roman" w:hAnsi="Times New Roman" w:cs="Times New Roman"/>
          <w:sz w:val="24"/>
          <w:szCs w:val="24"/>
        </w:rPr>
        <w:t xml:space="preserve"> inspect the </w:t>
      </w:r>
      <w:r w:rsidR="00517FEE" w:rsidRPr="00517FEE">
        <w:rPr>
          <w:rFonts w:ascii="Times New Roman" w:hAnsi="Times New Roman" w:cs="Times New Roman"/>
          <w:i/>
          <w:sz w:val="24"/>
          <w:szCs w:val="24"/>
        </w:rPr>
        <w:t>locus in quo</w:t>
      </w:r>
      <w:r w:rsidR="00517FEE" w:rsidRPr="00517FEE">
        <w:rPr>
          <w:rFonts w:ascii="Times New Roman" w:hAnsi="Times New Roman" w:cs="Times New Roman"/>
          <w:sz w:val="24"/>
          <w:szCs w:val="24"/>
        </w:rPr>
        <w:t xml:space="preserve"> </w:t>
      </w:r>
      <w:r w:rsidR="00517FEE">
        <w:rPr>
          <w:rFonts w:ascii="Times New Roman" w:hAnsi="Times New Roman" w:cs="Times New Roman"/>
          <w:sz w:val="24"/>
          <w:szCs w:val="24"/>
        </w:rPr>
        <w:t xml:space="preserve">because it would otherwise have been difficult for him to </w:t>
      </w:r>
      <w:r w:rsidR="00517FEE" w:rsidRPr="00517FEE">
        <w:rPr>
          <w:rFonts w:ascii="Times New Roman" w:hAnsi="Times New Roman" w:cs="Times New Roman"/>
          <w:sz w:val="24"/>
          <w:szCs w:val="24"/>
        </w:rPr>
        <w:t xml:space="preserve">follow or understand the evidence </w:t>
      </w:r>
      <w:r w:rsidR="00517FEE">
        <w:rPr>
          <w:rFonts w:ascii="Times New Roman" w:hAnsi="Times New Roman" w:cs="Times New Roman"/>
          <w:sz w:val="24"/>
          <w:szCs w:val="24"/>
        </w:rPr>
        <w:t xml:space="preserve">before him </w:t>
      </w:r>
      <w:r w:rsidR="00517FEE" w:rsidRPr="00517FEE">
        <w:rPr>
          <w:rFonts w:ascii="Times New Roman" w:hAnsi="Times New Roman" w:cs="Times New Roman"/>
          <w:sz w:val="24"/>
          <w:szCs w:val="24"/>
        </w:rPr>
        <w:t xml:space="preserve">without himself </w:t>
      </w:r>
      <w:r w:rsidR="00517FEE">
        <w:rPr>
          <w:rFonts w:ascii="Times New Roman" w:hAnsi="Times New Roman" w:cs="Times New Roman"/>
          <w:sz w:val="24"/>
          <w:szCs w:val="24"/>
        </w:rPr>
        <w:t>seeing the features of the land</w:t>
      </w:r>
      <w:r w:rsidR="00517FEE" w:rsidRPr="00517FEE">
        <w:rPr>
          <w:rFonts w:ascii="Times New Roman" w:hAnsi="Times New Roman" w:cs="Times New Roman"/>
          <w:sz w:val="24"/>
          <w:szCs w:val="24"/>
        </w:rPr>
        <w:t xml:space="preserve"> </w:t>
      </w:r>
      <w:r w:rsidR="00517FEE">
        <w:rPr>
          <w:rFonts w:ascii="Times New Roman" w:hAnsi="Times New Roman" w:cs="Times New Roman"/>
          <w:sz w:val="24"/>
          <w:szCs w:val="24"/>
        </w:rPr>
        <w:t>mentioned by the witnesses in their testimony in court</w:t>
      </w:r>
      <w:r w:rsidR="002246B1">
        <w:rPr>
          <w:rFonts w:ascii="Times New Roman" w:hAnsi="Times New Roman" w:cs="Times New Roman"/>
          <w:sz w:val="24"/>
          <w:szCs w:val="24"/>
        </w:rPr>
        <w:t>, such as gardens, dwellings and graves</w:t>
      </w:r>
      <w:r w:rsidR="00517FEE" w:rsidRPr="00517FEE">
        <w:rPr>
          <w:rFonts w:ascii="Times New Roman" w:hAnsi="Times New Roman" w:cs="Times New Roman"/>
          <w:sz w:val="24"/>
          <w:szCs w:val="24"/>
        </w:rPr>
        <w:t xml:space="preserve">. </w:t>
      </w:r>
      <w:r w:rsidR="002A6ADF">
        <w:rPr>
          <w:rFonts w:ascii="Times New Roman" w:hAnsi="Times New Roman" w:cs="Times New Roman"/>
          <w:sz w:val="24"/>
          <w:szCs w:val="24"/>
        </w:rPr>
        <w:t xml:space="preserve">The trial magistrate was criticized for not touring the whole disputed land and for not drawing a sketch map thereof. I have found a sketch </w:t>
      </w:r>
      <w:r w:rsidR="008C3A9E">
        <w:rPr>
          <w:rFonts w:ascii="Times New Roman" w:hAnsi="Times New Roman" w:cs="Times New Roman"/>
          <w:sz w:val="24"/>
          <w:szCs w:val="24"/>
        </w:rPr>
        <w:t>map</w:t>
      </w:r>
      <w:r w:rsidR="002A6ADF">
        <w:rPr>
          <w:rFonts w:ascii="Times New Roman" w:hAnsi="Times New Roman" w:cs="Times New Roman"/>
          <w:sz w:val="24"/>
          <w:szCs w:val="24"/>
        </w:rPr>
        <w:t xml:space="preserve"> on the original trial record and apparently it was a failure on the part of the appellants not to have included it in the record of appeal. </w:t>
      </w:r>
      <w:r w:rsidR="008C3A9E">
        <w:rPr>
          <w:rFonts w:ascii="Times New Roman" w:hAnsi="Times New Roman" w:cs="Times New Roman"/>
          <w:sz w:val="24"/>
          <w:szCs w:val="24"/>
        </w:rPr>
        <w:t>Considering the details indicated thereon</w:t>
      </w:r>
      <w:r w:rsidR="002A6ADF">
        <w:rPr>
          <w:rFonts w:ascii="Times New Roman" w:hAnsi="Times New Roman" w:cs="Times New Roman"/>
          <w:sz w:val="24"/>
          <w:szCs w:val="24"/>
        </w:rPr>
        <w:t xml:space="preserve">, the map could only have been prepared by a person who toured the entire disputed land. Therefore there is nothing on record to substantiate the appellants’ counsel’s submission in this regard. The witnesses, both for the plaintiff and the </w:t>
      </w:r>
      <w:proofErr w:type="spellStart"/>
      <w:r w:rsidR="002A6ADF">
        <w:rPr>
          <w:rFonts w:ascii="Times New Roman" w:hAnsi="Times New Roman" w:cs="Times New Roman"/>
          <w:sz w:val="24"/>
          <w:szCs w:val="24"/>
        </w:rPr>
        <w:t>defence</w:t>
      </w:r>
      <w:proofErr w:type="spellEnd"/>
      <w:r w:rsidR="002A6ADF">
        <w:rPr>
          <w:rFonts w:ascii="Times New Roman" w:hAnsi="Times New Roman" w:cs="Times New Roman"/>
          <w:sz w:val="24"/>
          <w:szCs w:val="24"/>
        </w:rPr>
        <w:t xml:space="preserve">, were invited to demonstrate to court the features they had mentioned during their testimony and they did. The trial magistrate allowed for cross-examination of each of the witnesses after their </w:t>
      </w:r>
      <w:r w:rsidR="0090760B">
        <w:rPr>
          <w:rFonts w:ascii="Times New Roman" w:hAnsi="Times New Roman" w:cs="Times New Roman"/>
          <w:sz w:val="24"/>
          <w:szCs w:val="24"/>
        </w:rPr>
        <w:t>demonstration</w:t>
      </w:r>
      <w:r w:rsidR="002A6ADF">
        <w:rPr>
          <w:rFonts w:ascii="Times New Roman" w:hAnsi="Times New Roman" w:cs="Times New Roman"/>
          <w:sz w:val="24"/>
          <w:szCs w:val="24"/>
        </w:rPr>
        <w:t xml:space="preserve">. The court followed it up by recording its observations at the locus in quo as is apparent at page 44 of the record of appeal. No fresh testimony was recorded during the proceedings, from the witnesses or any other person who had not testified before. </w:t>
      </w:r>
    </w:p>
    <w:p w:rsidR="0090760B" w:rsidRDefault="0090760B" w:rsidP="00A90A47">
      <w:pPr>
        <w:autoSpaceDE w:val="0"/>
        <w:autoSpaceDN w:val="0"/>
        <w:adjustRightInd w:val="0"/>
        <w:spacing w:after="0" w:line="360" w:lineRule="auto"/>
        <w:jc w:val="both"/>
        <w:rPr>
          <w:rFonts w:ascii="Times New Roman" w:hAnsi="Times New Roman" w:cs="Times New Roman"/>
          <w:sz w:val="24"/>
          <w:szCs w:val="24"/>
        </w:rPr>
      </w:pPr>
    </w:p>
    <w:p w:rsidR="00346CC5" w:rsidRDefault="002A6ADF"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w:t>
      </w:r>
      <w:r w:rsidR="00BC198F">
        <w:rPr>
          <w:rFonts w:ascii="Times New Roman" w:hAnsi="Times New Roman" w:cs="Times New Roman"/>
          <w:sz w:val="24"/>
          <w:szCs w:val="24"/>
        </w:rPr>
        <w:t xml:space="preserve">I have not found anything in the manner in which </w:t>
      </w:r>
      <w:r>
        <w:rPr>
          <w:rFonts w:ascii="Times New Roman" w:hAnsi="Times New Roman" w:cs="Times New Roman"/>
          <w:sz w:val="24"/>
          <w:szCs w:val="24"/>
        </w:rPr>
        <w:t>the trial magistrate</w:t>
      </w:r>
      <w:r w:rsidR="00BC198F">
        <w:rPr>
          <w:rFonts w:ascii="Times New Roman" w:hAnsi="Times New Roman" w:cs="Times New Roman"/>
          <w:sz w:val="24"/>
          <w:szCs w:val="24"/>
        </w:rPr>
        <w:t xml:space="preserve"> conducted the proceedings at the </w:t>
      </w:r>
      <w:r w:rsidR="00BC198F" w:rsidRPr="00BC198F">
        <w:rPr>
          <w:rFonts w:ascii="Times New Roman" w:hAnsi="Times New Roman" w:cs="Times New Roman"/>
          <w:i/>
          <w:sz w:val="24"/>
          <w:szCs w:val="24"/>
        </w:rPr>
        <w:t>locus in quo</w:t>
      </w:r>
      <w:r w:rsidR="00BC198F">
        <w:rPr>
          <w:rFonts w:ascii="Times New Roman" w:hAnsi="Times New Roman" w:cs="Times New Roman"/>
          <w:sz w:val="24"/>
          <w:szCs w:val="24"/>
        </w:rPr>
        <w:t xml:space="preserve"> that violated </w:t>
      </w:r>
      <w:r w:rsidR="00BC198F" w:rsidRPr="00BC198F">
        <w:rPr>
          <w:rFonts w:ascii="Times New Roman" w:hAnsi="Times New Roman" w:cs="Times New Roman"/>
          <w:i/>
          <w:sz w:val="24"/>
          <w:szCs w:val="24"/>
        </w:rPr>
        <w:t>Practice Direction No. 1 of 2007</w:t>
      </w:r>
      <w:r w:rsidR="00BC198F">
        <w:rPr>
          <w:rFonts w:ascii="Times New Roman" w:hAnsi="Times New Roman" w:cs="Times New Roman"/>
          <w:sz w:val="24"/>
          <w:szCs w:val="24"/>
        </w:rPr>
        <w:t xml:space="preserve"> nor the procedure recommended by </w:t>
      </w:r>
      <w:r w:rsidR="001A4B1A">
        <w:rPr>
          <w:rFonts w:ascii="Times New Roman" w:hAnsi="Times New Roman" w:cs="Times New Roman"/>
          <w:sz w:val="24"/>
          <w:szCs w:val="24"/>
        </w:rPr>
        <w:t xml:space="preserve">the </w:t>
      </w:r>
      <w:r w:rsidR="0090760B">
        <w:rPr>
          <w:rFonts w:ascii="Times New Roman" w:hAnsi="Times New Roman" w:cs="Times New Roman"/>
          <w:sz w:val="24"/>
          <w:szCs w:val="24"/>
        </w:rPr>
        <w:t>precedents</w:t>
      </w:r>
      <w:r w:rsidR="00BC198F">
        <w:rPr>
          <w:rFonts w:ascii="Times New Roman" w:hAnsi="Times New Roman" w:cs="Times New Roman"/>
          <w:sz w:val="24"/>
          <w:szCs w:val="24"/>
        </w:rPr>
        <w:t xml:space="preserve"> </w:t>
      </w:r>
      <w:r w:rsidR="001A4B1A">
        <w:rPr>
          <w:rFonts w:ascii="Times New Roman" w:hAnsi="Times New Roman" w:cs="Times New Roman"/>
          <w:sz w:val="24"/>
          <w:szCs w:val="24"/>
        </w:rPr>
        <w:t>cited above</w:t>
      </w:r>
      <w:r w:rsidR="00BC198F">
        <w:rPr>
          <w:rFonts w:ascii="Times New Roman" w:hAnsi="Times New Roman" w:cs="Times New Roman"/>
          <w:sz w:val="24"/>
          <w:szCs w:val="24"/>
        </w:rPr>
        <w:t>.</w:t>
      </w:r>
      <w:r w:rsidR="00BC198F">
        <w:rPr>
          <w:rFonts w:ascii="Times New Roman" w:hAnsi="Times New Roman" w:cs="Times New Roman"/>
          <w:i/>
          <w:sz w:val="24"/>
          <w:szCs w:val="24"/>
        </w:rPr>
        <w:t xml:space="preserve"> </w:t>
      </w:r>
      <w:r w:rsidR="00B618D0">
        <w:rPr>
          <w:rFonts w:ascii="Times New Roman" w:hAnsi="Times New Roman" w:cs="Times New Roman"/>
          <w:sz w:val="24"/>
          <w:szCs w:val="24"/>
        </w:rPr>
        <w:t xml:space="preserve">In his judgment following that visit, the trial magistrate </w:t>
      </w:r>
      <w:r w:rsidR="0090760B">
        <w:rPr>
          <w:rFonts w:ascii="Times New Roman" w:hAnsi="Times New Roman" w:cs="Times New Roman"/>
          <w:sz w:val="24"/>
          <w:szCs w:val="24"/>
        </w:rPr>
        <w:t>correctly analyzed the evidence seen at the locus in quo and does not appear to have given it any undue weight. It is clear that</w:t>
      </w:r>
      <w:r w:rsidR="00B618D0">
        <w:rPr>
          <w:rFonts w:ascii="Times New Roman" w:hAnsi="Times New Roman" w:cs="Times New Roman"/>
          <w:sz w:val="24"/>
          <w:szCs w:val="24"/>
        </w:rPr>
        <w:t xml:space="preserve"> the learned trial magistrate used the visit to the </w:t>
      </w:r>
      <w:r w:rsidR="00B618D0" w:rsidRPr="00124C7C">
        <w:rPr>
          <w:rFonts w:ascii="Times New Roman" w:hAnsi="Times New Roman" w:cs="Times New Roman"/>
          <w:i/>
          <w:sz w:val="24"/>
          <w:szCs w:val="24"/>
        </w:rPr>
        <w:t>locus in quo</w:t>
      </w:r>
      <w:r w:rsidR="00B618D0" w:rsidRPr="00ED11DF">
        <w:rPr>
          <w:rFonts w:ascii="Times New Roman" w:hAnsi="Times New Roman" w:cs="Times New Roman"/>
          <w:sz w:val="24"/>
          <w:szCs w:val="24"/>
        </w:rPr>
        <w:t xml:space="preserve"> for the purpose of making himself familiar with the local facts in order that he might </w:t>
      </w:r>
      <w:r w:rsidR="00B618D0">
        <w:rPr>
          <w:rFonts w:ascii="Times New Roman" w:hAnsi="Times New Roman" w:cs="Times New Roman"/>
          <w:sz w:val="24"/>
          <w:szCs w:val="24"/>
        </w:rPr>
        <w:t xml:space="preserve">understand </w:t>
      </w:r>
      <w:r w:rsidR="00B618D0" w:rsidRPr="00ED11DF">
        <w:rPr>
          <w:rFonts w:ascii="Times New Roman" w:hAnsi="Times New Roman" w:cs="Times New Roman"/>
          <w:sz w:val="24"/>
          <w:szCs w:val="24"/>
        </w:rPr>
        <w:t>the evidence adduced by both sides at the trial</w:t>
      </w:r>
      <w:r w:rsidR="00B618D0" w:rsidRPr="0010385F">
        <w:rPr>
          <w:rFonts w:ascii="Times New Roman" w:hAnsi="Times New Roman" w:cs="Times New Roman"/>
          <w:sz w:val="24"/>
          <w:szCs w:val="24"/>
        </w:rPr>
        <w:t xml:space="preserve"> </w:t>
      </w:r>
      <w:r w:rsidR="00B618D0">
        <w:rPr>
          <w:rFonts w:ascii="Times New Roman" w:hAnsi="Times New Roman" w:cs="Times New Roman"/>
          <w:sz w:val="24"/>
          <w:szCs w:val="24"/>
        </w:rPr>
        <w:t xml:space="preserve">better, and for no other purpose. </w:t>
      </w:r>
      <w:r w:rsidR="00BC198F">
        <w:rPr>
          <w:rFonts w:ascii="Times New Roman" w:hAnsi="Times New Roman" w:cs="Times New Roman"/>
          <w:sz w:val="24"/>
          <w:szCs w:val="24"/>
        </w:rPr>
        <w:t>For the foregoing reasons, t</w:t>
      </w:r>
      <w:r w:rsidR="00124C7C">
        <w:rPr>
          <w:rFonts w:ascii="Times New Roman" w:hAnsi="Times New Roman" w:cs="Times New Roman"/>
          <w:sz w:val="24"/>
          <w:szCs w:val="24"/>
        </w:rPr>
        <w:t>he two grounds of appeal therefore do not succeed.</w:t>
      </w:r>
    </w:p>
    <w:p w:rsidR="00124C7C" w:rsidRDefault="00124C7C" w:rsidP="00A90A47">
      <w:pPr>
        <w:autoSpaceDE w:val="0"/>
        <w:autoSpaceDN w:val="0"/>
        <w:adjustRightInd w:val="0"/>
        <w:spacing w:after="0" w:line="360" w:lineRule="auto"/>
        <w:jc w:val="both"/>
        <w:rPr>
          <w:rFonts w:ascii="Times New Roman" w:hAnsi="Times New Roman" w:cs="Times New Roman"/>
          <w:sz w:val="24"/>
          <w:szCs w:val="24"/>
        </w:rPr>
      </w:pPr>
    </w:p>
    <w:p w:rsidR="00905CE0" w:rsidRDefault="00124C7C"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w:t>
      </w:r>
      <w:r w:rsidR="0090760B">
        <w:rPr>
          <w:rFonts w:ascii="Times New Roman" w:hAnsi="Times New Roman" w:cs="Times New Roman"/>
          <w:sz w:val="24"/>
          <w:szCs w:val="24"/>
        </w:rPr>
        <w:t xml:space="preserve">counsel for the appellants introduced in his submissions matters that were neither </w:t>
      </w:r>
      <w:proofErr w:type="gramStart"/>
      <w:r w:rsidR="0090760B">
        <w:rPr>
          <w:rFonts w:ascii="Times New Roman" w:hAnsi="Times New Roman" w:cs="Times New Roman"/>
          <w:sz w:val="24"/>
          <w:szCs w:val="24"/>
        </w:rPr>
        <w:t>raised</w:t>
      </w:r>
      <w:proofErr w:type="gramEnd"/>
      <w:r w:rsidR="0090760B">
        <w:rPr>
          <w:rFonts w:ascii="Times New Roman" w:hAnsi="Times New Roman" w:cs="Times New Roman"/>
          <w:sz w:val="24"/>
          <w:szCs w:val="24"/>
        </w:rPr>
        <w:t xml:space="preserve"> at the trial nor in the memorandum of appeal, </w:t>
      </w:r>
      <w:proofErr w:type="spellStart"/>
      <w:r w:rsidR="0090760B">
        <w:rPr>
          <w:rFonts w:ascii="Times New Roman" w:hAnsi="Times New Roman" w:cs="Times New Roman"/>
          <w:sz w:val="24"/>
          <w:szCs w:val="24"/>
        </w:rPr>
        <w:t>viz</w:t>
      </w:r>
      <w:proofErr w:type="spellEnd"/>
      <w:r w:rsidR="0090760B">
        <w:rPr>
          <w:rFonts w:ascii="Times New Roman" w:hAnsi="Times New Roman" w:cs="Times New Roman"/>
          <w:sz w:val="24"/>
          <w:szCs w:val="24"/>
        </w:rPr>
        <w:t>, that the suit was barred by limitation</w:t>
      </w:r>
      <w:r w:rsidR="00A915DE">
        <w:rPr>
          <w:rFonts w:ascii="Times New Roman" w:hAnsi="Times New Roman" w:cs="Times New Roman"/>
          <w:sz w:val="24"/>
          <w:szCs w:val="24"/>
        </w:rPr>
        <w:t xml:space="preserve">. </w:t>
      </w:r>
    </w:p>
    <w:p w:rsidR="00905CE0" w:rsidRDefault="00905CE0" w:rsidP="00A90A47">
      <w:pPr>
        <w:autoSpaceDE w:val="0"/>
        <w:autoSpaceDN w:val="0"/>
        <w:adjustRightInd w:val="0"/>
        <w:spacing w:after="0" w:line="360" w:lineRule="auto"/>
        <w:jc w:val="both"/>
        <w:rPr>
          <w:rFonts w:ascii="Times New Roman" w:hAnsi="Times New Roman" w:cs="Times New Roman"/>
          <w:sz w:val="24"/>
          <w:szCs w:val="24"/>
        </w:rPr>
      </w:pPr>
    </w:p>
    <w:p w:rsidR="001563F3" w:rsidRDefault="00DC62FD"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final result, </w:t>
      </w:r>
      <w:r w:rsidR="00302BB5" w:rsidRPr="00302BB5">
        <w:rPr>
          <w:rFonts w:ascii="Times New Roman" w:hAnsi="Times New Roman" w:cs="Times New Roman"/>
          <w:sz w:val="24"/>
          <w:szCs w:val="24"/>
        </w:rPr>
        <w:t>I see no Justification for this Court to</w:t>
      </w:r>
      <w:r w:rsidR="00302BB5">
        <w:rPr>
          <w:rFonts w:ascii="Times New Roman" w:hAnsi="Times New Roman" w:cs="Times New Roman"/>
          <w:sz w:val="24"/>
          <w:szCs w:val="24"/>
        </w:rPr>
        <w:t xml:space="preserve"> reverse th</w:t>
      </w:r>
      <w:r>
        <w:rPr>
          <w:rFonts w:ascii="Times New Roman" w:hAnsi="Times New Roman" w:cs="Times New Roman"/>
          <w:sz w:val="24"/>
          <w:szCs w:val="24"/>
        </w:rPr>
        <w:t xml:space="preserve">e decision </w:t>
      </w:r>
      <w:r w:rsidR="008C3A9E">
        <w:rPr>
          <w:rFonts w:ascii="Times New Roman" w:hAnsi="Times New Roman" w:cs="Times New Roman"/>
          <w:sz w:val="24"/>
          <w:szCs w:val="24"/>
        </w:rPr>
        <w:t>on the grounds raised by the appellants</w:t>
      </w:r>
      <w:r>
        <w:rPr>
          <w:rFonts w:ascii="Times New Roman" w:hAnsi="Times New Roman" w:cs="Times New Roman"/>
          <w:sz w:val="24"/>
          <w:szCs w:val="24"/>
        </w:rPr>
        <w:t xml:space="preserve">, for which reason </w:t>
      </w:r>
      <w:r w:rsidR="001563F3">
        <w:rPr>
          <w:rFonts w:ascii="Times New Roman" w:hAnsi="Times New Roman" w:cs="Times New Roman"/>
          <w:sz w:val="24"/>
          <w:szCs w:val="24"/>
        </w:rPr>
        <w:t xml:space="preserve">the appeal </w:t>
      </w:r>
      <w:r>
        <w:rPr>
          <w:rFonts w:ascii="Times New Roman" w:hAnsi="Times New Roman" w:cs="Times New Roman"/>
          <w:sz w:val="24"/>
          <w:szCs w:val="24"/>
        </w:rPr>
        <w:t>stands</w:t>
      </w:r>
      <w:r w:rsidR="001563F3">
        <w:rPr>
          <w:rFonts w:ascii="Times New Roman" w:hAnsi="Times New Roman" w:cs="Times New Roman"/>
          <w:sz w:val="24"/>
          <w:szCs w:val="24"/>
        </w:rPr>
        <w:t xml:space="preserve"> </w:t>
      </w:r>
      <w:r w:rsidR="00517FEE">
        <w:rPr>
          <w:rFonts w:ascii="Times New Roman" w:hAnsi="Times New Roman" w:cs="Times New Roman"/>
          <w:sz w:val="24"/>
          <w:szCs w:val="24"/>
        </w:rPr>
        <w:t>dismissed</w:t>
      </w:r>
      <w:r>
        <w:rPr>
          <w:rFonts w:ascii="Times New Roman" w:hAnsi="Times New Roman" w:cs="Times New Roman"/>
          <w:sz w:val="24"/>
          <w:szCs w:val="24"/>
        </w:rPr>
        <w:t xml:space="preserve"> as being devoid of any merit</w:t>
      </w:r>
      <w:r w:rsidR="00A43D35">
        <w:rPr>
          <w:rFonts w:ascii="Times New Roman" w:hAnsi="Times New Roman" w:cs="Times New Roman"/>
          <w:sz w:val="24"/>
          <w:szCs w:val="24"/>
        </w:rPr>
        <w:t xml:space="preserve">. </w:t>
      </w:r>
      <w:r w:rsidR="00431441">
        <w:rPr>
          <w:rFonts w:ascii="Times New Roman" w:hAnsi="Times New Roman" w:cs="Times New Roman"/>
          <w:sz w:val="24"/>
          <w:szCs w:val="24"/>
        </w:rPr>
        <w:t xml:space="preserve">The costs of the appeal and those of the trial are awarded to the </w:t>
      </w:r>
      <w:r w:rsidR="007E3828">
        <w:rPr>
          <w:rFonts w:ascii="Times New Roman" w:hAnsi="Times New Roman" w:cs="Times New Roman"/>
          <w:sz w:val="24"/>
          <w:szCs w:val="24"/>
        </w:rPr>
        <w:t>respondent</w:t>
      </w:r>
      <w:r w:rsidR="00431441">
        <w:rPr>
          <w:rFonts w:ascii="Times New Roman" w:hAnsi="Times New Roman" w:cs="Times New Roman"/>
          <w:sz w:val="24"/>
          <w:szCs w:val="24"/>
        </w:rPr>
        <w:t>.</w:t>
      </w:r>
      <w:r w:rsidR="002E01C2">
        <w:rPr>
          <w:rFonts w:ascii="Times New Roman" w:hAnsi="Times New Roman" w:cs="Times New Roman"/>
          <w:sz w:val="24"/>
          <w:szCs w:val="24"/>
        </w:rPr>
        <w:t xml:space="preserve"> I so order.</w:t>
      </w:r>
    </w:p>
    <w:p w:rsidR="00B739D5" w:rsidRDefault="00B739D5" w:rsidP="00B739D5">
      <w:pPr>
        <w:autoSpaceDE w:val="0"/>
        <w:autoSpaceDN w:val="0"/>
        <w:adjustRightInd w:val="0"/>
        <w:spacing w:after="0" w:line="240" w:lineRule="auto"/>
        <w:rPr>
          <w:rFonts w:ascii="Times New Roman" w:hAnsi="Times New Roman" w:cs="Times New Roman"/>
          <w:sz w:val="24"/>
          <w:szCs w:val="24"/>
        </w:rPr>
      </w:pPr>
    </w:p>
    <w:p w:rsidR="0028219D" w:rsidRDefault="0028219D" w:rsidP="00B739D5">
      <w:pPr>
        <w:autoSpaceDE w:val="0"/>
        <w:autoSpaceDN w:val="0"/>
        <w:adjustRightInd w:val="0"/>
        <w:spacing w:after="0" w:line="240" w:lineRule="auto"/>
        <w:rPr>
          <w:rFonts w:ascii="Times New Roman" w:hAnsi="Times New Roman" w:cs="Times New Roman"/>
          <w:sz w:val="24"/>
          <w:szCs w:val="24"/>
        </w:rPr>
      </w:pPr>
    </w:p>
    <w:p w:rsidR="00284815" w:rsidRDefault="003035CF"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8C3A9E">
        <w:rPr>
          <w:rFonts w:ascii="Times New Roman" w:hAnsi="Times New Roman" w:cs="Times New Roman"/>
          <w:sz w:val="24"/>
          <w:szCs w:val="24"/>
        </w:rPr>
        <w:t>13</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7E3828">
        <w:rPr>
          <w:rFonts w:ascii="Times New Roman" w:hAnsi="Times New Roman" w:cs="Times New Roman"/>
          <w:sz w:val="24"/>
          <w:szCs w:val="24"/>
        </w:rPr>
        <w:t>October</w:t>
      </w:r>
      <w:r>
        <w:rPr>
          <w:rFonts w:ascii="Times New Roman" w:hAnsi="Times New Roman" w:cs="Times New Roman"/>
          <w:sz w:val="24"/>
          <w:szCs w:val="24"/>
        </w:rPr>
        <w:t xml:space="preserve"> 2016.</w:t>
      </w:r>
      <w:r w:rsidR="00284815">
        <w:rPr>
          <w:rFonts w:ascii="Times New Roman" w:hAnsi="Times New Roman" w:cs="Times New Roman"/>
          <w:sz w:val="24"/>
          <w:szCs w:val="24"/>
        </w:rPr>
        <w:tab/>
      </w:r>
      <w:r w:rsidR="00284815">
        <w:rPr>
          <w:rFonts w:ascii="Times New Roman" w:hAnsi="Times New Roman" w:cs="Times New Roman"/>
          <w:sz w:val="24"/>
          <w:szCs w:val="24"/>
        </w:rPr>
        <w:tab/>
      </w:r>
      <w:r w:rsidR="002F330E">
        <w:rPr>
          <w:rFonts w:ascii="Times New Roman" w:hAnsi="Times New Roman" w:cs="Times New Roman"/>
          <w:sz w:val="24"/>
          <w:szCs w:val="24"/>
        </w:rPr>
        <w:tab/>
      </w:r>
      <w:r w:rsidR="00284815">
        <w:rPr>
          <w:rFonts w:ascii="Times New Roman" w:hAnsi="Times New Roman" w:cs="Times New Roman"/>
          <w:sz w:val="24"/>
          <w:szCs w:val="24"/>
        </w:rPr>
        <w:t>………………………………</w:t>
      </w:r>
    </w:p>
    <w:p w:rsidR="003035CF" w:rsidRDefault="003035CF" w:rsidP="002F330E">
      <w:pPr>
        <w:spacing w:after="0"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p>
    <w:p w:rsidR="003035CF" w:rsidRDefault="00284815"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330E">
        <w:rPr>
          <w:rFonts w:ascii="Times New Roman" w:hAnsi="Times New Roman" w:cs="Times New Roman"/>
          <w:sz w:val="24"/>
          <w:szCs w:val="24"/>
        </w:rPr>
        <w:tab/>
      </w:r>
      <w:r w:rsidR="003035CF">
        <w:rPr>
          <w:rFonts w:ascii="Times New Roman" w:hAnsi="Times New Roman" w:cs="Times New Roman"/>
          <w:sz w:val="24"/>
          <w:szCs w:val="24"/>
        </w:rPr>
        <w:t>Judge</w:t>
      </w:r>
    </w:p>
    <w:sectPr w:rsidR="003035CF"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7B" w:rsidRDefault="00D8307B" w:rsidP="00975B47">
      <w:pPr>
        <w:spacing w:after="0" w:line="240" w:lineRule="auto"/>
      </w:pPr>
      <w:r>
        <w:separator/>
      </w:r>
    </w:p>
  </w:endnote>
  <w:endnote w:type="continuationSeparator" w:id="0">
    <w:p w:rsidR="00D8307B" w:rsidRDefault="00D8307B"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DF" w:rsidRDefault="002A6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2A6ADF" w:rsidRDefault="00D8307B">
        <w:pPr>
          <w:pStyle w:val="Footer"/>
          <w:jc w:val="center"/>
        </w:pPr>
        <w:r>
          <w:fldChar w:fldCharType="begin"/>
        </w:r>
        <w:r>
          <w:instrText xml:space="preserve"> PAGE   \* MERGEFORMAT </w:instrText>
        </w:r>
        <w:r>
          <w:fldChar w:fldCharType="separate"/>
        </w:r>
        <w:r w:rsidR="007C0DDC">
          <w:rPr>
            <w:noProof/>
          </w:rPr>
          <w:t>1</w:t>
        </w:r>
        <w:r>
          <w:rPr>
            <w:noProof/>
          </w:rPr>
          <w:fldChar w:fldCharType="end"/>
        </w:r>
      </w:p>
    </w:sdtContent>
  </w:sdt>
  <w:p w:rsidR="002A6ADF" w:rsidRDefault="002A6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DF" w:rsidRDefault="002A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7B" w:rsidRDefault="00D8307B" w:rsidP="00975B47">
      <w:pPr>
        <w:spacing w:after="0" w:line="240" w:lineRule="auto"/>
      </w:pPr>
      <w:r>
        <w:separator/>
      </w:r>
    </w:p>
  </w:footnote>
  <w:footnote w:type="continuationSeparator" w:id="0">
    <w:p w:rsidR="00D8307B" w:rsidRDefault="00D8307B"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DF" w:rsidRDefault="002A6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DF" w:rsidRDefault="002A6ADF"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DF" w:rsidRDefault="002A6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22CF8"/>
    <w:rsid w:val="00025547"/>
    <w:rsid w:val="00026CEA"/>
    <w:rsid w:val="0003269C"/>
    <w:rsid w:val="000363B7"/>
    <w:rsid w:val="00051190"/>
    <w:rsid w:val="00060B39"/>
    <w:rsid w:val="00062B50"/>
    <w:rsid w:val="00076217"/>
    <w:rsid w:val="00087D63"/>
    <w:rsid w:val="000937BF"/>
    <w:rsid w:val="000968E1"/>
    <w:rsid w:val="00097ACE"/>
    <w:rsid w:val="000A12F9"/>
    <w:rsid w:val="000A21BE"/>
    <w:rsid w:val="000A2FC5"/>
    <w:rsid w:val="000A4498"/>
    <w:rsid w:val="000B0AC4"/>
    <w:rsid w:val="000B3074"/>
    <w:rsid w:val="000C6231"/>
    <w:rsid w:val="000C6E6B"/>
    <w:rsid w:val="000D2883"/>
    <w:rsid w:val="000D2B25"/>
    <w:rsid w:val="000E037C"/>
    <w:rsid w:val="000E0D0D"/>
    <w:rsid w:val="000E65FD"/>
    <w:rsid w:val="000E7D8F"/>
    <w:rsid w:val="00100C69"/>
    <w:rsid w:val="00101076"/>
    <w:rsid w:val="0010385F"/>
    <w:rsid w:val="00106C1A"/>
    <w:rsid w:val="001120DB"/>
    <w:rsid w:val="00113B35"/>
    <w:rsid w:val="00114984"/>
    <w:rsid w:val="00124C7C"/>
    <w:rsid w:val="001328A0"/>
    <w:rsid w:val="001407A8"/>
    <w:rsid w:val="00140C82"/>
    <w:rsid w:val="0014136F"/>
    <w:rsid w:val="00142BB3"/>
    <w:rsid w:val="0014455E"/>
    <w:rsid w:val="0014717F"/>
    <w:rsid w:val="00150B95"/>
    <w:rsid w:val="0015280F"/>
    <w:rsid w:val="00153B34"/>
    <w:rsid w:val="001553AF"/>
    <w:rsid w:val="001563F3"/>
    <w:rsid w:val="00157DAF"/>
    <w:rsid w:val="001753A8"/>
    <w:rsid w:val="00175AC9"/>
    <w:rsid w:val="001837E4"/>
    <w:rsid w:val="001840F4"/>
    <w:rsid w:val="00184A19"/>
    <w:rsid w:val="001900BF"/>
    <w:rsid w:val="001938BF"/>
    <w:rsid w:val="00193F86"/>
    <w:rsid w:val="00195726"/>
    <w:rsid w:val="00196993"/>
    <w:rsid w:val="001A0E86"/>
    <w:rsid w:val="001A28A8"/>
    <w:rsid w:val="001A4B1A"/>
    <w:rsid w:val="001A4F49"/>
    <w:rsid w:val="001A5FDC"/>
    <w:rsid w:val="001A7CD2"/>
    <w:rsid w:val="001C62A8"/>
    <w:rsid w:val="001C6F29"/>
    <w:rsid w:val="001D0C83"/>
    <w:rsid w:val="001D3F89"/>
    <w:rsid w:val="001F3415"/>
    <w:rsid w:val="001F4E1D"/>
    <w:rsid w:val="001F6335"/>
    <w:rsid w:val="002008D2"/>
    <w:rsid w:val="002020BA"/>
    <w:rsid w:val="0020390B"/>
    <w:rsid w:val="002062AE"/>
    <w:rsid w:val="0020668C"/>
    <w:rsid w:val="00211EEF"/>
    <w:rsid w:val="00213458"/>
    <w:rsid w:val="00217D29"/>
    <w:rsid w:val="002200F4"/>
    <w:rsid w:val="00220A34"/>
    <w:rsid w:val="002228A3"/>
    <w:rsid w:val="002246B1"/>
    <w:rsid w:val="00226185"/>
    <w:rsid w:val="00226B6E"/>
    <w:rsid w:val="00231B09"/>
    <w:rsid w:val="0023220F"/>
    <w:rsid w:val="00233C6B"/>
    <w:rsid w:val="0024165B"/>
    <w:rsid w:val="0026018F"/>
    <w:rsid w:val="002724E3"/>
    <w:rsid w:val="00276DDE"/>
    <w:rsid w:val="0027729D"/>
    <w:rsid w:val="0028219D"/>
    <w:rsid w:val="00284815"/>
    <w:rsid w:val="002A1EBB"/>
    <w:rsid w:val="002A45AE"/>
    <w:rsid w:val="002A66DA"/>
    <w:rsid w:val="002A6ADF"/>
    <w:rsid w:val="002A7EB7"/>
    <w:rsid w:val="002B0C48"/>
    <w:rsid w:val="002B1EDE"/>
    <w:rsid w:val="002B33A5"/>
    <w:rsid w:val="002C311C"/>
    <w:rsid w:val="002C387B"/>
    <w:rsid w:val="002C3903"/>
    <w:rsid w:val="002D03FE"/>
    <w:rsid w:val="002D25A2"/>
    <w:rsid w:val="002D4E23"/>
    <w:rsid w:val="002D5843"/>
    <w:rsid w:val="002D5903"/>
    <w:rsid w:val="002D5FE3"/>
    <w:rsid w:val="002D712D"/>
    <w:rsid w:val="002E01C2"/>
    <w:rsid w:val="002E21DF"/>
    <w:rsid w:val="002E4B86"/>
    <w:rsid w:val="002E678B"/>
    <w:rsid w:val="002E72BD"/>
    <w:rsid w:val="002F330E"/>
    <w:rsid w:val="002F55A2"/>
    <w:rsid w:val="002F786C"/>
    <w:rsid w:val="00302BB5"/>
    <w:rsid w:val="003035CF"/>
    <w:rsid w:val="00305BD6"/>
    <w:rsid w:val="0031463C"/>
    <w:rsid w:val="00322623"/>
    <w:rsid w:val="00332516"/>
    <w:rsid w:val="00335439"/>
    <w:rsid w:val="00344A47"/>
    <w:rsid w:val="00346CC5"/>
    <w:rsid w:val="00354280"/>
    <w:rsid w:val="00355844"/>
    <w:rsid w:val="00357CAE"/>
    <w:rsid w:val="00361A81"/>
    <w:rsid w:val="00362E7B"/>
    <w:rsid w:val="00370F58"/>
    <w:rsid w:val="00371AD9"/>
    <w:rsid w:val="0037490D"/>
    <w:rsid w:val="0039141D"/>
    <w:rsid w:val="003935E4"/>
    <w:rsid w:val="00397006"/>
    <w:rsid w:val="003973F7"/>
    <w:rsid w:val="003A02A5"/>
    <w:rsid w:val="003A07A9"/>
    <w:rsid w:val="003A6876"/>
    <w:rsid w:val="003C2A8B"/>
    <w:rsid w:val="003C6E8F"/>
    <w:rsid w:val="003D0432"/>
    <w:rsid w:val="003D1F34"/>
    <w:rsid w:val="003D76AA"/>
    <w:rsid w:val="003E0D31"/>
    <w:rsid w:val="003E16A1"/>
    <w:rsid w:val="003E2256"/>
    <w:rsid w:val="003E29CC"/>
    <w:rsid w:val="003F4309"/>
    <w:rsid w:val="003F4C09"/>
    <w:rsid w:val="004056CE"/>
    <w:rsid w:val="00413793"/>
    <w:rsid w:val="00427718"/>
    <w:rsid w:val="004302FE"/>
    <w:rsid w:val="00431441"/>
    <w:rsid w:val="00435ADD"/>
    <w:rsid w:val="004360F9"/>
    <w:rsid w:val="00442C30"/>
    <w:rsid w:val="00442C5B"/>
    <w:rsid w:val="004457E3"/>
    <w:rsid w:val="0044584E"/>
    <w:rsid w:val="00446000"/>
    <w:rsid w:val="004468B0"/>
    <w:rsid w:val="00446CA3"/>
    <w:rsid w:val="004505FE"/>
    <w:rsid w:val="00450A56"/>
    <w:rsid w:val="00450CAC"/>
    <w:rsid w:val="004511F3"/>
    <w:rsid w:val="004538B7"/>
    <w:rsid w:val="00453B59"/>
    <w:rsid w:val="00453E53"/>
    <w:rsid w:val="0046237D"/>
    <w:rsid w:val="004638F6"/>
    <w:rsid w:val="00466250"/>
    <w:rsid w:val="00467BB7"/>
    <w:rsid w:val="0047110A"/>
    <w:rsid w:val="00475301"/>
    <w:rsid w:val="00475C81"/>
    <w:rsid w:val="004852DF"/>
    <w:rsid w:val="00491292"/>
    <w:rsid w:val="004A3327"/>
    <w:rsid w:val="004A575C"/>
    <w:rsid w:val="004A60C1"/>
    <w:rsid w:val="004A713F"/>
    <w:rsid w:val="004B4EDF"/>
    <w:rsid w:val="004C5709"/>
    <w:rsid w:val="004D0075"/>
    <w:rsid w:val="004D102C"/>
    <w:rsid w:val="004D1A16"/>
    <w:rsid w:val="004D2E62"/>
    <w:rsid w:val="004E2621"/>
    <w:rsid w:val="004F2387"/>
    <w:rsid w:val="004F3D01"/>
    <w:rsid w:val="004F5141"/>
    <w:rsid w:val="004F6064"/>
    <w:rsid w:val="004F77D2"/>
    <w:rsid w:val="00501397"/>
    <w:rsid w:val="00510A6A"/>
    <w:rsid w:val="0051138B"/>
    <w:rsid w:val="00517FEE"/>
    <w:rsid w:val="0052329E"/>
    <w:rsid w:val="00531CE9"/>
    <w:rsid w:val="00543961"/>
    <w:rsid w:val="00544CF3"/>
    <w:rsid w:val="005460FE"/>
    <w:rsid w:val="00546E2E"/>
    <w:rsid w:val="0055062E"/>
    <w:rsid w:val="00550D51"/>
    <w:rsid w:val="005524EF"/>
    <w:rsid w:val="005544D3"/>
    <w:rsid w:val="005608BB"/>
    <w:rsid w:val="0056383D"/>
    <w:rsid w:val="0057018C"/>
    <w:rsid w:val="0057250C"/>
    <w:rsid w:val="00577139"/>
    <w:rsid w:val="0058284D"/>
    <w:rsid w:val="00582BF9"/>
    <w:rsid w:val="00585E7E"/>
    <w:rsid w:val="005A23B6"/>
    <w:rsid w:val="005A2C27"/>
    <w:rsid w:val="005A4833"/>
    <w:rsid w:val="005B2835"/>
    <w:rsid w:val="005B4791"/>
    <w:rsid w:val="005C22DD"/>
    <w:rsid w:val="005C2E9D"/>
    <w:rsid w:val="005C543F"/>
    <w:rsid w:val="005C7D39"/>
    <w:rsid w:val="005D02EE"/>
    <w:rsid w:val="005D6B7E"/>
    <w:rsid w:val="005E4F74"/>
    <w:rsid w:val="005F1690"/>
    <w:rsid w:val="005F1780"/>
    <w:rsid w:val="005F18C4"/>
    <w:rsid w:val="005F267F"/>
    <w:rsid w:val="005F2D4C"/>
    <w:rsid w:val="005F3BC2"/>
    <w:rsid w:val="00601B1A"/>
    <w:rsid w:val="00602C05"/>
    <w:rsid w:val="00613875"/>
    <w:rsid w:val="00613C2E"/>
    <w:rsid w:val="006142A2"/>
    <w:rsid w:val="0061592F"/>
    <w:rsid w:val="0062123B"/>
    <w:rsid w:val="00623856"/>
    <w:rsid w:val="00627E42"/>
    <w:rsid w:val="0063368B"/>
    <w:rsid w:val="00635B46"/>
    <w:rsid w:val="00637719"/>
    <w:rsid w:val="00641645"/>
    <w:rsid w:val="00641715"/>
    <w:rsid w:val="00651B36"/>
    <w:rsid w:val="006600F6"/>
    <w:rsid w:val="00663AB2"/>
    <w:rsid w:val="00671591"/>
    <w:rsid w:val="006738CC"/>
    <w:rsid w:val="00674953"/>
    <w:rsid w:val="00677A5D"/>
    <w:rsid w:val="00681130"/>
    <w:rsid w:val="00686739"/>
    <w:rsid w:val="00687C88"/>
    <w:rsid w:val="00693648"/>
    <w:rsid w:val="006941E4"/>
    <w:rsid w:val="00696A4F"/>
    <w:rsid w:val="006977DD"/>
    <w:rsid w:val="006A0022"/>
    <w:rsid w:val="006A0B31"/>
    <w:rsid w:val="006A0F8F"/>
    <w:rsid w:val="006A19D5"/>
    <w:rsid w:val="006A3F0C"/>
    <w:rsid w:val="006B00AF"/>
    <w:rsid w:val="006B1133"/>
    <w:rsid w:val="006B6036"/>
    <w:rsid w:val="006C053B"/>
    <w:rsid w:val="006C5644"/>
    <w:rsid w:val="006D094F"/>
    <w:rsid w:val="006D4BAB"/>
    <w:rsid w:val="006E3877"/>
    <w:rsid w:val="006E3C43"/>
    <w:rsid w:val="00701ABE"/>
    <w:rsid w:val="00703CA3"/>
    <w:rsid w:val="00717EC8"/>
    <w:rsid w:val="007214FD"/>
    <w:rsid w:val="00722A6B"/>
    <w:rsid w:val="00730968"/>
    <w:rsid w:val="00744609"/>
    <w:rsid w:val="0075083D"/>
    <w:rsid w:val="00750FA5"/>
    <w:rsid w:val="00753073"/>
    <w:rsid w:val="00754DFA"/>
    <w:rsid w:val="00756E9D"/>
    <w:rsid w:val="00772564"/>
    <w:rsid w:val="00774854"/>
    <w:rsid w:val="007755AA"/>
    <w:rsid w:val="00792DBB"/>
    <w:rsid w:val="007A0BA4"/>
    <w:rsid w:val="007A4808"/>
    <w:rsid w:val="007A6817"/>
    <w:rsid w:val="007B0881"/>
    <w:rsid w:val="007B124F"/>
    <w:rsid w:val="007B1952"/>
    <w:rsid w:val="007B1964"/>
    <w:rsid w:val="007B5B25"/>
    <w:rsid w:val="007C0DDC"/>
    <w:rsid w:val="007C2973"/>
    <w:rsid w:val="007D012C"/>
    <w:rsid w:val="007D1523"/>
    <w:rsid w:val="007D2939"/>
    <w:rsid w:val="007D2B48"/>
    <w:rsid w:val="007E0923"/>
    <w:rsid w:val="007E0D62"/>
    <w:rsid w:val="007E2335"/>
    <w:rsid w:val="007E3828"/>
    <w:rsid w:val="007F0200"/>
    <w:rsid w:val="007F6400"/>
    <w:rsid w:val="007F7E62"/>
    <w:rsid w:val="00800CB0"/>
    <w:rsid w:val="00801603"/>
    <w:rsid w:val="00812462"/>
    <w:rsid w:val="00813E70"/>
    <w:rsid w:val="00814FB2"/>
    <w:rsid w:val="00816CA0"/>
    <w:rsid w:val="0082768F"/>
    <w:rsid w:val="0083563A"/>
    <w:rsid w:val="00836E9E"/>
    <w:rsid w:val="00840698"/>
    <w:rsid w:val="008507EF"/>
    <w:rsid w:val="008515A2"/>
    <w:rsid w:val="00852BB7"/>
    <w:rsid w:val="00854B55"/>
    <w:rsid w:val="00854B9D"/>
    <w:rsid w:val="00855C41"/>
    <w:rsid w:val="008578D4"/>
    <w:rsid w:val="00861EFE"/>
    <w:rsid w:val="008641B0"/>
    <w:rsid w:val="0086460B"/>
    <w:rsid w:val="00866E42"/>
    <w:rsid w:val="0087245D"/>
    <w:rsid w:val="008834BB"/>
    <w:rsid w:val="00884824"/>
    <w:rsid w:val="00886052"/>
    <w:rsid w:val="008915D1"/>
    <w:rsid w:val="00896D86"/>
    <w:rsid w:val="008A2A5B"/>
    <w:rsid w:val="008A43F3"/>
    <w:rsid w:val="008A477B"/>
    <w:rsid w:val="008C0252"/>
    <w:rsid w:val="008C0E75"/>
    <w:rsid w:val="008C3A9E"/>
    <w:rsid w:val="008D0437"/>
    <w:rsid w:val="008D2A81"/>
    <w:rsid w:val="008D55BE"/>
    <w:rsid w:val="008D7203"/>
    <w:rsid w:val="008E1991"/>
    <w:rsid w:val="008F0051"/>
    <w:rsid w:val="008F38BE"/>
    <w:rsid w:val="008F43B6"/>
    <w:rsid w:val="008F5709"/>
    <w:rsid w:val="00900295"/>
    <w:rsid w:val="00901040"/>
    <w:rsid w:val="00905CE0"/>
    <w:rsid w:val="0090760B"/>
    <w:rsid w:val="009141D8"/>
    <w:rsid w:val="00917800"/>
    <w:rsid w:val="00926E9F"/>
    <w:rsid w:val="00932DBC"/>
    <w:rsid w:val="00935A53"/>
    <w:rsid w:val="00946B02"/>
    <w:rsid w:val="00952D8C"/>
    <w:rsid w:val="00956FE0"/>
    <w:rsid w:val="0095785A"/>
    <w:rsid w:val="00957927"/>
    <w:rsid w:val="00962577"/>
    <w:rsid w:val="0096636D"/>
    <w:rsid w:val="0097097C"/>
    <w:rsid w:val="00975B47"/>
    <w:rsid w:val="00980F22"/>
    <w:rsid w:val="0098219A"/>
    <w:rsid w:val="009836F5"/>
    <w:rsid w:val="009843F9"/>
    <w:rsid w:val="0099147A"/>
    <w:rsid w:val="00994F43"/>
    <w:rsid w:val="009A1246"/>
    <w:rsid w:val="009A2A9D"/>
    <w:rsid w:val="009A4AD7"/>
    <w:rsid w:val="009A587E"/>
    <w:rsid w:val="009B0049"/>
    <w:rsid w:val="009B0C1D"/>
    <w:rsid w:val="009B1232"/>
    <w:rsid w:val="009C08E3"/>
    <w:rsid w:val="009C0992"/>
    <w:rsid w:val="009C1705"/>
    <w:rsid w:val="009C27A9"/>
    <w:rsid w:val="009C2F44"/>
    <w:rsid w:val="009C4854"/>
    <w:rsid w:val="009C6027"/>
    <w:rsid w:val="009C7EFA"/>
    <w:rsid w:val="009D0AFA"/>
    <w:rsid w:val="009E0497"/>
    <w:rsid w:val="00A0404F"/>
    <w:rsid w:val="00A049F2"/>
    <w:rsid w:val="00A10904"/>
    <w:rsid w:val="00A10A9A"/>
    <w:rsid w:val="00A1198B"/>
    <w:rsid w:val="00A13273"/>
    <w:rsid w:val="00A14102"/>
    <w:rsid w:val="00A15764"/>
    <w:rsid w:val="00A21C8D"/>
    <w:rsid w:val="00A22733"/>
    <w:rsid w:val="00A23504"/>
    <w:rsid w:val="00A260D1"/>
    <w:rsid w:val="00A263B8"/>
    <w:rsid w:val="00A3090C"/>
    <w:rsid w:val="00A30D63"/>
    <w:rsid w:val="00A334BE"/>
    <w:rsid w:val="00A354B3"/>
    <w:rsid w:val="00A41646"/>
    <w:rsid w:val="00A43D35"/>
    <w:rsid w:val="00A548CA"/>
    <w:rsid w:val="00A65BA5"/>
    <w:rsid w:val="00A7097F"/>
    <w:rsid w:val="00A72A3A"/>
    <w:rsid w:val="00A779ED"/>
    <w:rsid w:val="00A82699"/>
    <w:rsid w:val="00A82AEB"/>
    <w:rsid w:val="00A83A23"/>
    <w:rsid w:val="00A83A53"/>
    <w:rsid w:val="00A8594F"/>
    <w:rsid w:val="00A864B9"/>
    <w:rsid w:val="00A90A47"/>
    <w:rsid w:val="00A915DE"/>
    <w:rsid w:val="00A93868"/>
    <w:rsid w:val="00A93CD2"/>
    <w:rsid w:val="00AA277F"/>
    <w:rsid w:val="00AA4A93"/>
    <w:rsid w:val="00AA58BC"/>
    <w:rsid w:val="00AA727E"/>
    <w:rsid w:val="00AC2A64"/>
    <w:rsid w:val="00AC2C6F"/>
    <w:rsid w:val="00AC60D4"/>
    <w:rsid w:val="00AC7D65"/>
    <w:rsid w:val="00AD080F"/>
    <w:rsid w:val="00AD46A1"/>
    <w:rsid w:val="00AD4E9E"/>
    <w:rsid w:val="00AD7DFA"/>
    <w:rsid w:val="00AE55A4"/>
    <w:rsid w:val="00AE6A92"/>
    <w:rsid w:val="00AF00C8"/>
    <w:rsid w:val="00AF3B05"/>
    <w:rsid w:val="00B103E9"/>
    <w:rsid w:val="00B10FC1"/>
    <w:rsid w:val="00B133AF"/>
    <w:rsid w:val="00B1693E"/>
    <w:rsid w:val="00B33524"/>
    <w:rsid w:val="00B35078"/>
    <w:rsid w:val="00B42274"/>
    <w:rsid w:val="00B42990"/>
    <w:rsid w:val="00B45E61"/>
    <w:rsid w:val="00B552B9"/>
    <w:rsid w:val="00B57DEE"/>
    <w:rsid w:val="00B618D0"/>
    <w:rsid w:val="00B665BF"/>
    <w:rsid w:val="00B739D5"/>
    <w:rsid w:val="00B757F8"/>
    <w:rsid w:val="00B77056"/>
    <w:rsid w:val="00B93102"/>
    <w:rsid w:val="00B94ED0"/>
    <w:rsid w:val="00B97861"/>
    <w:rsid w:val="00BA49FB"/>
    <w:rsid w:val="00BA627D"/>
    <w:rsid w:val="00BB1C6D"/>
    <w:rsid w:val="00BC023B"/>
    <w:rsid w:val="00BC16D1"/>
    <w:rsid w:val="00BC198F"/>
    <w:rsid w:val="00BC1F3C"/>
    <w:rsid w:val="00BC5C59"/>
    <w:rsid w:val="00BC731A"/>
    <w:rsid w:val="00BC776F"/>
    <w:rsid w:val="00BD2520"/>
    <w:rsid w:val="00BD51A5"/>
    <w:rsid w:val="00BD5E81"/>
    <w:rsid w:val="00BE2416"/>
    <w:rsid w:val="00BE4031"/>
    <w:rsid w:val="00BE5F42"/>
    <w:rsid w:val="00BE630C"/>
    <w:rsid w:val="00BE7D5B"/>
    <w:rsid w:val="00BF3B34"/>
    <w:rsid w:val="00BF3BD1"/>
    <w:rsid w:val="00BF4464"/>
    <w:rsid w:val="00BF49A9"/>
    <w:rsid w:val="00BF541F"/>
    <w:rsid w:val="00BF7D34"/>
    <w:rsid w:val="00C000BD"/>
    <w:rsid w:val="00C00F41"/>
    <w:rsid w:val="00C02E67"/>
    <w:rsid w:val="00C06029"/>
    <w:rsid w:val="00C1023A"/>
    <w:rsid w:val="00C10E85"/>
    <w:rsid w:val="00C13EFA"/>
    <w:rsid w:val="00C20728"/>
    <w:rsid w:val="00C31AF7"/>
    <w:rsid w:val="00C329D7"/>
    <w:rsid w:val="00C33F0A"/>
    <w:rsid w:val="00C3598C"/>
    <w:rsid w:val="00C36C2D"/>
    <w:rsid w:val="00C36F16"/>
    <w:rsid w:val="00C40079"/>
    <w:rsid w:val="00C42CA7"/>
    <w:rsid w:val="00C47D7F"/>
    <w:rsid w:val="00C50B38"/>
    <w:rsid w:val="00C533B1"/>
    <w:rsid w:val="00C53984"/>
    <w:rsid w:val="00C542BF"/>
    <w:rsid w:val="00C60501"/>
    <w:rsid w:val="00C676D8"/>
    <w:rsid w:val="00C724DE"/>
    <w:rsid w:val="00C74B34"/>
    <w:rsid w:val="00C7775D"/>
    <w:rsid w:val="00C842D1"/>
    <w:rsid w:val="00C87657"/>
    <w:rsid w:val="00C87E55"/>
    <w:rsid w:val="00C92808"/>
    <w:rsid w:val="00CA59BC"/>
    <w:rsid w:val="00CA61BA"/>
    <w:rsid w:val="00CB1265"/>
    <w:rsid w:val="00CC29AF"/>
    <w:rsid w:val="00CC2AF7"/>
    <w:rsid w:val="00CC6E0C"/>
    <w:rsid w:val="00CC7310"/>
    <w:rsid w:val="00CD3CA0"/>
    <w:rsid w:val="00CD47F3"/>
    <w:rsid w:val="00CD4886"/>
    <w:rsid w:val="00CE62C0"/>
    <w:rsid w:val="00CE6F4C"/>
    <w:rsid w:val="00CF2C13"/>
    <w:rsid w:val="00CF695C"/>
    <w:rsid w:val="00D01544"/>
    <w:rsid w:val="00D2108B"/>
    <w:rsid w:val="00D222AE"/>
    <w:rsid w:val="00D22BBF"/>
    <w:rsid w:val="00D2465C"/>
    <w:rsid w:val="00D3059A"/>
    <w:rsid w:val="00D52539"/>
    <w:rsid w:val="00D5263E"/>
    <w:rsid w:val="00D739ED"/>
    <w:rsid w:val="00D80214"/>
    <w:rsid w:val="00D8307B"/>
    <w:rsid w:val="00D842A3"/>
    <w:rsid w:val="00D855E6"/>
    <w:rsid w:val="00D902E4"/>
    <w:rsid w:val="00DA7938"/>
    <w:rsid w:val="00DC4522"/>
    <w:rsid w:val="00DC61B5"/>
    <w:rsid w:val="00DC62FD"/>
    <w:rsid w:val="00DD2958"/>
    <w:rsid w:val="00DD6118"/>
    <w:rsid w:val="00DE3EE4"/>
    <w:rsid w:val="00DE4F53"/>
    <w:rsid w:val="00DF1FC3"/>
    <w:rsid w:val="00DF469B"/>
    <w:rsid w:val="00E07443"/>
    <w:rsid w:val="00E13F7A"/>
    <w:rsid w:val="00E14050"/>
    <w:rsid w:val="00E14EB6"/>
    <w:rsid w:val="00E25545"/>
    <w:rsid w:val="00E321AB"/>
    <w:rsid w:val="00E3310D"/>
    <w:rsid w:val="00E33F93"/>
    <w:rsid w:val="00E3689F"/>
    <w:rsid w:val="00E44219"/>
    <w:rsid w:val="00E5755B"/>
    <w:rsid w:val="00E57DF8"/>
    <w:rsid w:val="00E65380"/>
    <w:rsid w:val="00E751E3"/>
    <w:rsid w:val="00E8321C"/>
    <w:rsid w:val="00E93676"/>
    <w:rsid w:val="00EA00BC"/>
    <w:rsid w:val="00EA01F9"/>
    <w:rsid w:val="00EA22D6"/>
    <w:rsid w:val="00EA39BE"/>
    <w:rsid w:val="00EA4E67"/>
    <w:rsid w:val="00EA55AD"/>
    <w:rsid w:val="00EB1E30"/>
    <w:rsid w:val="00EB3C78"/>
    <w:rsid w:val="00EC3B13"/>
    <w:rsid w:val="00ED11DF"/>
    <w:rsid w:val="00ED3B14"/>
    <w:rsid w:val="00ED53C1"/>
    <w:rsid w:val="00ED663D"/>
    <w:rsid w:val="00ED69D0"/>
    <w:rsid w:val="00ED7F2C"/>
    <w:rsid w:val="00EE6D8F"/>
    <w:rsid w:val="00EE6F53"/>
    <w:rsid w:val="00EF3605"/>
    <w:rsid w:val="00F01627"/>
    <w:rsid w:val="00F01FBE"/>
    <w:rsid w:val="00F074E6"/>
    <w:rsid w:val="00F11A53"/>
    <w:rsid w:val="00F13ABB"/>
    <w:rsid w:val="00F241A6"/>
    <w:rsid w:val="00F245D6"/>
    <w:rsid w:val="00F30981"/>
    <w:rsid w:val="00F31120"/>
    <w:rsid w:val="00F334C1"/>
    <w:rsid w:val="00F336DD"/>
    <w:rsid w:val="00F37175"/>
    <w:rsid w:val="00F532D2"/>
    <w:rsid w:val="00F55362"/>
    <w:rsid w:val="00F63A63"/>
    <w:rsid w:val="00F73998"/>
    <w:rsid w:val="00F81173"/>
    <w:rsid w:val="00F85F39"/>
    <w:rsid w:val="00F86574"/>
    <w:rsid w:val="00F952B6"/>
    <w:rsid w:val="00F97D45"/>
    <w:rsid w:val="00FA0FE0"/>
    <w:rsid w:val="00FA1685"/>
    <w:rsid w:val="00FB1945"/>
    <w:rsid w:val="00FB2F33"/>
    <w:rsid w:val="00FB71B0"/>
    <w:rsid w:val="00FC2B3F"/>
    <w:rsid w:val="00FD2AEB"/>
    <w:rsid w:val="00FD4368"/>
    <w:rsid w:val="00FD7F05"/>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4B8C-A27B-47B8-94FC-2EF94FA8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3727</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2016-10-18T07:35:00Z</dcterms:created>
  <dcterms:modified xsi:type="dcterms:W3CDTF">2016-10-18T07:35:00Z</dcterms:modified>
</cp:coreProperties>
</file>