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BB1C6D" w:rsidRDefault="00CA59BC" w:rsidP="001A7CD2">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A59BC" w:rsidRPr="00BB1C6D"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A59BC"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sidR="00962577">
        <w:rPr>
          <w:rFonts w:ascii="Times New Roman" w:hAnsi="Times New Roman" w:cs="Times New Roman"/>
          <w:b/>
          <w:sz w:val="24"/>
          <w:szCs w:val="24"/>
        </w:rPr>
        <w:t>APPEAL</w:t>
      </w:r>
      <w:r w:rsidRPr="00BB1C6D">
        <w:rPr>
          <w:rFonts w:ascii="Times New Roman" w:hAnsi="Times New Roman" w:cs="Times New Roman"/>
          <w:b/>
          <w:sz w:val="24"/>
          <w:szCs w:val="24"/>
        </w:rPr>
        <w:t xml:space="preserve"> No. 00</w:t>
      </w:r>
      <w:r w:rsidR="002724E3">
        <w:rPr>
          <w:rFonts w:ascii="Times New Roman" w:hAnsi="Times New Roman" w:cs="Times New Roman"/>
          <w:b/>
          <w:sz w:val="24"/>
          <w:szCs w:val="24"/>
        </w:rPr>
        <w:t>0</w:t>
      </w:r>
      <w:r w:rsidR="00962577">
        <w:rPr>
          <w:rFonts w:ascii="Times New Roman" w:hAnsi="Times New Roman" w:cs="Times New Roman"/>
          <w:b/>
          <w:sz w:val="24"/>
          <w:szCs w:val="24"/>
        </w:rPr>
        <w:t>9</w:t>
      </w:r>
      <w:r w:rsidRPr="00BB1C6D">
        <w:rPr>
          <w:rFonts w:ascii="Times New Roman" w:hAnsi="Times New Roman" w:cs="Times New Roman"/>
          <w:b/>
          <w:sz w:val="24"/>
          <w:szCs w:val="24"/>
        </w:rPr>
        <w:t xml:space="preserve"> OF 201</w:t>
      </w:r>
      <w:r w:rsidR="00962577">
        <w:rPr>
          <w:rFonts w:ascii="Times New Roman" w:hAnsi="Times New Roman" w:cs="Times New Roman"/>
          <w:b/>
          <w:sz w:val="24"/>
          <w:szCs w:val="24"/>
        </w:rPr>
        <w:t>4</w:t>
      </w:r>
    </w:p>
    <w:p w:rsidR="00962577" w:rsidRPr="00BB1C6D" w:rsidRDefault="00962577" w:rsidP="001A7C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Pr>
          <w:rFonts w:ascii="Times New Roman" w:hAnsi="Times New Roman" w:cs="Times New Roman"/>
          <w:b/>
          <w:sz w:val="24"/>
          <w:szCs w:val="24"/>
        </w:rPr>
        <w:t>Yumbe</w:t>
      </w:r>
      <w:proofErr w:type="spellEnd"/>
      <w:r>
        <w:rPr>
          <w:rFonts w:ascii="Times New Roman" w:hAnsi="Times New Roman" w:cs="Times New Roman"/>
          <w:b/>
          <w:sz w:val="24"/>
          <w:szCs w:val="24"/>
        </w:rPr>
        <w:t xml:space="preserve"> Chief Magistrates Court Civil Suit No. 0001 of 2013)</w:t>
      </w:r>
    </w:p>
    <w:p w:rsidR="001A7CD2" w:rsidRPr="00BB1C6D" w:rsidRDefault="001A7CD2" w:rsidP="00C40079">
      <w:pPr>
        <w:spacing w:after="0"/>
        <w:ind w:left="576" w:right="576"/>
        <w:jc w:val="center"/>
        <w:rPr>
          <w:rFonts w:ascii="Times New Roman" w:hAnsi="Times New Roman" w:cs="Times New Roman"/>
          <w:b/>
          <w:sz w:val="24"/>
          <w:szCs w:val="24"/>
        </w:rPr>
      </w:pPr>
    </w:p>
    <w:p w:rsidR="00CA59BC" w:rsidRDefault="00962577" w:rsidP="001A7CD2">
      <w:pPr>
        <w:spacing w:after="0"/>
        <w:jc w:val="both"/>
        <w:rPr>
          <w:rFonts w:ascii="Times New Roman" w:hAnsi="Times New Roman" w:cs="Times New Roman"/>
          <w:b/>
          <w:sz w:val="24"/>
          <w:szCs w:val="24"/>
        </w:rPr>
      </w:pPr>
      <w:r>
        <w:rPr>
          <w:rFonts w:ascii="Times New Roman" w:hAnsi="Times New Roman" w:cs="Times New Roman"/>
          <w:b/>
          <w:sz w:val="24"/>
          <w:szCs w:val="24"/>
        </w:rPr>
        <w:t>KALA KARIM VIGA</w:t>
      </w:r>
      <w:r w:rsidR="001A7CD2">
        <w:rPr>
          <w:rFonts w:ascii="Times New Roman" w:hAnsi="Times New Roman" w:cs="Times New Roman"/>
          <w:b/>
          <w:sz w:val="24"/>
          <w:szCs w:val="24"/>
        </w:rPr>
        <w:tab/>
      </w:r>
      <w:r w:rsidR="00CA59BC" w:rsidRPr="001A7CD2">
        <w:rPr>
          <w:rFonts w:ascii="Times New Roman" w:hAnsi="Times New Roman" w:cs="Times New Roman"/>
          <w:b/>
          <w:sz w:val="24"/>
          <w:szCs w:val="24"/>
        </w:rPr>
        <w:t>……………</w:t>
      </w:r>
      <w:r w:rsidR="002724E3">
        <w:rPr>
          <w:rFonts w:ascii="Times New Roman" w:hAnsi="Times New Roman" w:cs="Times New Roman"/>
          <w:b/>
          <w:sz w:val="24"/>
          <w:szCs w:val="24"/>
        </w:rPr>
        <w:t>…………</w:t>
      </w:r>
      <w:r>
        <w:rPr>
          <w:rFonts w:ascii="Times New Roman" w:hAnsi="Times New Roman" w:cs="Times New Roman"/>
          <w:b/>
          <w:sz w:val="24"/>
          <w:szCs w:val="24"/>
        </w:rPr>
        <w:t>………………</w:t>
      </w:r>
      <w:r w:rsidR="002724E3">
        <w:rPr>
          <w:rFonts w:ascii="Times New Roman" w:hAnsi="Times New Roman" w:cs="Times New Roman"/>
          <w:b/>
          <w:sz w:val="24"/>
          <w:szCs w:val="24"/>
        </w:rPr>
        <w:t>…….</w:t>
      </w:r>
      <w:r w:rsidR="00CA59BC" w:rsidRPr="001A7CD2">
        <w:rPr>
          <w:rFonts w:ascii="Times New Roman" w:hAnsi="Times New Roman" w:cs="Times New Roman"/>
          <w:b/>
          <w:sz w:val="24"/>
          <w:szCs w:val="24"/>
        </w:rPr>
        <w:tab/>
      </w:r>
      <w:r>
        <w:rPr>
          <w:rFonts w:ascii="Times New Roman" w:hAnsi="Times New Roman" w:cs="Times New Roman"/>
          <w:b/>
          <w:sz w:val="24"/>
          <w:szCs w:val="24"/>
        </w:rPr>
        <w:t>APPELLANT</w:t>
      </w:r>
    </w:p>
    <w:p w:rsidR="001A7CD2" w:rsidRPr="001A7CD2" w:rsidRDefault="001A7CD2" w:rsidP="001A7CD2">
      <w:pPr>
        <w:spacing w:after="0"/>
        <w:jc w:val="both"/>
        <w:rPr>
          <w:rFonts w:ascii="Times New Roman" w:hAnsi="Times New Roman" w:cs="Times New Roman"/>
          <w:b/>
          <w:sz w:val="24"/>
          <w:szCs w:val="24"/>
        </w:rPr>
      </w:pPr>
    </w:p>
    <w:p w:rsidR="00CA59BC" w:rsidRDefault="00CA59BC" w:rsidP="001A7CD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A7CD2" w:rsidRPr="00BB1C6D" w:rsidRDefault="001A7CD2" w:rsidP="001A7CD2">
      <w:pPr>
        <w:pStyle w:val="ListParagraph"/>
        <w:spacing w:after="0"/>
        <w:jc w:val="both"/>
        <w:rPr>
          <w:rFonts w:ascii="Times New Roman" w:hAnsi="Times New Roman" w:cs="Times New Roman"/>
          <w:b/>
          <w:sz w:val="24"/>
          <w:szCs w:val="24"/>
        </w:rPr>
      </w:pPr>
    </w:p>
    <w:p w:rsidR="00CA59BC" w:rsidRPr="00BB1C6D" w:rsidRDefault="00962577" w:rsidP="001A7CD2">
      <w:pPr>
        <w:spacing w:after="0"/>
        <w:jc w:val="both"/>
        <w:rPr>
          <w:rFonts w:ascii="Times New Roman" w:hAnsi="Times New Roman" w:cs="Times New Roman"/>
          <w:b/>
          <w:sz w:val="24"/>
          <w:szCs w:val="24"/>
        </w:rPr>
      </w:pPr>
      <w:r>
        <w:rPr>
          <w:rFonts w:ascii="Times New Roman" w:hAnsi="Times New Roman" w:cs="Times New Roman"/>
          <w:b/>
          <w:sz w:val="24"/>
          <w:szCs w:val="24"/>
        </w:rPr>
        <w:t>YASSIN AGOBILO</w:t>
      </w:r>
      <w:r w:rsidR="00CA59BC" w:rsidRPr="00BB1C6D">
        <w:rPr>
          <w:rFonts w:ascii="Times New Roman" w:hAnsi="Times New Roman" w:cs="Times New Roman"/>
          <w:b/>
          <w:sz w:val="24"/>
          <w:szCs w:val="24"/>
        </w:rPr>
        <w:tab/>
        <w:t>……………………</w:t>
      </w:r>
      <w:r w:rsidR="002724E3">
        <w:rPr>
          <w:rFonts w:ascii="Times New Roman" w:hAnsi="Times New Roman" w:cs="Times New Roman"/>
          <w:b/>
          <w:sz w:val="24"/>
          <w:szCs w:val="24"/>
        </w:rPr>
        <w:t>………………</w:t>
      </w:r>
      <w:r w:rsidR="00CA59BC" w:rsidRPr="00BB1C6D">
        <w:rPr>
          <w:rFonts w:ascii="Times New Roman" w:hAnsi="Times New Roman" w:cs="Times New Roman"/>
          <w:b/>
          <w:sz w:val="24"/>
          <w:szCs w:val="24"/>
        </w:rPr>
        <w:t>…</w:t>
      </w:r>
      <w:r w:rsidR="001A7CD2">
        <w:rPr>
          <w:rFonts w:ascii="Times New Roman" w:hAnsi="Times New Roman" w:cs="Times New Roman"/>
          <w:b/>
          <w:sz w:val="24"/>
          <w:szCs w:val="24"/>
        </w:rPr>
        <w:t>…….</w:t>
      </w:r>
      <w:r w:rsidR="00CA59BC" w:rsidRPr="00BB1C6D">
        <w:rPr>
          <w:rFonts w:ascii="Times New Roman" w:hAnsi="Times New Roman" w:cs="Times New Roman"/>
          <w:b/>
          <w:sz w:val="24"/>
          <w:szCs w:val="24"/>
        </w:rPr>
        <w:t>………</w:t>
      </w:r>
      <w:r w:rsidR="00CA59BC" w:rsidRPr="00BB1C6D">
        <w:rPr>
          <w:rFonts w:ascii="Times New Roman" w:hAnsi="Times New Roman" w:cs="Times New Roman"/>
          <w:b/>
          <w:sz w:val="24"/>
          <w:szCs w:val="24"/>
        </w:rPr>
        <w:tab/>
      </w:r>
      <w:r>
        <w:rPr>
          <w:rFonts w:ascii="Times New Roman" w:hAnsi="Times New Roman" w:cs="Times New Roman"/>
          <w:b/>
          <w:sz w:val="24"/>
          <w:szCs w:val="24"/>
        </w:rPr>
        <w:t>RESPONDENT</w:t>
      </w:r>
    </w:p>
    <w:p w:rsidR="00A10A9A" w:rsidRDefault="00A10A9A" w:rsidP="00C40079">
      <w:pPr>
        <w:spacing w:after="0"/>
        <w:jc w:val="center"/>
        <w:rPr>
          <w:rFonts w:ascii="Times New Roman" w:hAnsi="Times New Roman" w:cs="Times New Roman"/>
          <w:b/>
          <w:sz w:val="24"/>
          <w:szCs w:val="24"/>
          <w:u w:val="single"/>
        </w:rPr>
      </w:pPr>
    </w:p>
    <w:p w:rsidR="00A10A9A" w:rsidRDefault="00A10A9A" w:rsidP="00A10A9A">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A10A9A" w:rsidRDefault="00A10A9A" w:rsidP="00A10A9A">
      <w:pPr>
        <w:spacing w:after="0"/>
        <w:rPr>
          <w:rFonts w:ascii="Times New Roman" w:hAnsi="Times New Roman" w:cs="Times New Roman"/>
          <w:b/>
          <w:sz w:val="24"/>
          <w:szCs w:val="24"/>
          <w:u w:val="single"/>
        </w:rPr>
      </w:pPr>
    </w:p>
    <w:p w:rsidR="00CA59BC" w:rsidRDefault="00CA59BC" w:rsidP="00C40079">
      <w:pPr>
        <w:spacing w:after="0"/>
        <w:jc w:val="center"/>
        <w:rPr>
          <w:rFonts w:ascii="Times New Roman" w:hAnsi="Times New Roman" w:cs="Times New Roman"/>
          <w:b/>
          <w:sz w:val="24"/>
          <w:szCs w:val="24"/>
          <w:u w:val="single"/>
        </w:rPr>
      </w:pPr>
      <w:r w:rsidRPr="00BB1C6D">
        <w:rPr>
          <w:rFonts w:ascii="Times New Roman" w:hAnsi="Times New Roman" w:cs="Times New Roman"/>
          <w:b/>
          <w:sz w:val="24"/>
          <w:szCs w:val="24"/>
          <w:u w:val="single"/>
        </w:rPr>
        <w:t>JUDGMENT</w:t>
      </w:r>
    </w:p>
    <w:p w:rsidR="00C40079" w:rsidRPr="00BB1C6D" w:rsidRDefault="00C40079" w:rsidP="00C40079">
      <w:pPr>
        <w:spacing w:after="0"/>
        <w:jc w:val="center"/>
        <w:rPr>
          <w:rFonts w:ascii="Times New Roman" w:hAnsi="Times New Roman" w:cs="Times New Roman"/>
          <w:sz w:val="24"/>
          <w:szCs w:val="24"/>
          <w:u w:val="single"/>
        </w:rPr>
      </w:pPr>
    </w:p>
    <w:p w:rsidR="00CA59BC" w:rsidRDefault="00EE6F5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court below,</w:t>
      </w:r>
      <w:r w:rsidR="00962577">
        <w:rPr>
          <w:rFonts w:ascii="Times New Roman" w:hAnsi="Times New Roman" w:cs="Times New Roman"/>
          <w:sz w:val="24"/>
          <w:szCs w:val="24"/>
        </w:rPr>
        <w:t xml:space="preserve"> the </w:t>
      </w:r>
      <w:r>
        <w:rPr>
          <w:rFonts w:ascii="Times New Roman" w:hAnsi="Times New Roman" w:cs="Times New Roman"/>
          <w:sz w:val="24"/>
          <w:szCs w:val="24"/>
        </w:rPr>
        <w:t>respondent sued</w:t>
      </w:r>
      <w:r w:rsidR="00962577">
        <w:rPr>
          <w:rFonts w:ascii="Times New Roman" w:hAnsi="Times New Roman" w:cs="Times New Roman"/>
          <w:sz w:val="24"/>
          <w:szCs w:val="24"/>
        </w:rPr>
        <w:t xml:space="preserve"> the </w:t>
      </w:r>
      <w:r>
        <w:rPr>
          <w:rFonts w:ascii="Times New Roman" w:hAnsi="Times New Roman" w:cs="Times New Roman"/>
          <w:sz w:val="24"/>
          <w:szCs w:val="24"/>
        </w:rPr>
        <w:t>appellant</w:t>
      </w:r>
      <w:r w:rsidR="00962577">
        <w:rPr>
          <w:rFonts w:ascii="Times New Roman" w:hAnsi="Times New Roman" w:cs="Times New Roman"/>
          <w:sz w:val="24"/>
          <w:szCs w:val="24"/>
        </w:rPr>
        <w:t xml:space="preserve"> </w:t>
      </w:r>
      <w:r>
        <w:rPr>
          <w:rFonts w:ascii="Times New Roman" w:hAnsi="Times New Roman" w:cs="Times New Roman"/>
          <w:sz w:val="24"/>
          <w:szCs w:val="24"/>
        </w:rPr>
        <w:t>for</w:t>
      </w:r>
      <w:r w:rsidR="00962577">
        <w:rPr>
          <w:rFonts w:ascii="Times New Roman" w:hAnsi="Times New Roman" w:cs="Times New Roman"/>
          <w:sz w:val="24"/>
          <w:szCs w:val="24"/>
        </w:rPr>
        <w:t xml:space="preserve"> trespass on </w:t>
      </w:r>
      <w:r w:rsidR="008515A2">
        <w:rPr>
          <w:rFonts w:ascii="Times New Roman" w:hAnsi="Times New Roman" w:cs="Times New Roman"/>
          <w:sz w:val="24"/>
          <w:szCs w:val="24"/>
        </w:rPr>
        <w:t xml:space="preserve">a </w:t>
      </w:r>
      <w:r w:rsidR="00962577">
        <w:rPr>
          <w:rFonts w:ascii="Times New Roman" w:hAnsi="Times New Roman" w:cs="Times New Roman"/>
          <w:sz w:val="24"/>
          <w:szCs w:val="24"/>
        </w:rPr>
        <w:t>part of his land</w:t>
      </w:r>
      <w:r>
        <w:rPr>
          <w:rFonts w:ascii="Times New Roman" w:hAnsi="Times New Roman" w:cs="Times New Roman"/>
          <w:sz w:val="24"/>
          <w:szCs w:val="24"/>
        </w:rPr>
        <w:t xml:space="preserve"> </w:t>
      </w:r>
      <w:r w:rsidR="008515A2">
        <w:rPr>
          <w:rFonts w:ascii="Times New Roman" w:hAnsi="Times New Roman" w:cs="Times New Roman"/>
          <w:sz w:val="24"/>
          <w:szCs w:val="24"/>
        </w:rPr>
        <w:t xml:space="preserve">measuring approximately three acres </w:t>
      </w:r>
      <w:r>
        <w:rPr>
          <w:rFonts w:ascii="Times New Roman" w:hAnsi="Times New Roman" w:cs="Times New Roman"/>
          <w:sz w:val="24"/>
          <w:szCs w:val="24"/>
        </w:rPr>
        <w:t xml:space="preserve">situated in East </w:t>
      </w:r>
      <w:proofErr w:type="spellStart"/>
      <w:r>
        <w:rPr>
          <w:rFonts w:ascii="Times New Roman" w:hAnsi="Times New Roman" w:cs="Times New Roman"/>
          <w:sz w:val="24"/>
          <w:szCs w:val="24"/>
        </w:rPr>
        <w:t>Yumbe</w:t>
      </w:r>
      <w:proofErr w:type="spellEnd"/>
      <w:r>
        <w:rPr>
          <w:rFonts w:ascii="Times New Roman" w:hAnsi="Times New Roman" w:cs="Times New Roman"/>
          <w:sz w:val="24"/>
          <w:szCs w:val="24"/>
        </w:rPr>
        <w:t xml:space="preserve"> </w:t>
      </w:r>
      <w:r w:rsidR="0083563A">
        <w:rPr>
          <w:rFonts w:ascii="Times New Roman" w:hAnsi="Times New Roman" w:cs="Times New Roman"/>
          <w:sz w:val="24"/>
          <w:szCs w:val="24"/>
        </w:rPr>
        <w:t xml:space="preserve">at </w:t>
      </w:r>
      <w:proofErr w:type="spellStart"/>
      <w:r w:rsidR="0083563A">
        <w:rPr>
          <w:rFonts w:ascii="Times New Roman" w:hAnsi="Times New Roman" w:cs="Times New Roman"/>
          <w:sz w:val="24"/>
          <w:szCs w:val="24"/>
        </w:rPr>
        <w:t>Ar</w:t>
      </w:r>
      <w:r w:rsidR="008515A2">
        <w:rPr>
          <w:rFonts w:ascii="Times New Roman" w:hAnsi="Times New Roman" w:cs="Times New Roman"/>
          <w:sz w:val="24"/>
          <w:szCs w:val="24"/>
        </w:rPr>
        <w:t>o</w:t>
      </w:r>
      <w:r w:rsidR="0083563A">
        <w:rPr>
          <w:rFonts w:ascii="Times New Roman" w:hAnsi="Times New Roman" w:cs="Times New Roman"/>
          <w:sz w:val="24"/>
          <w:szCs w:val="24"/>
        </w:rPr>
        <w:t>bwa</w:t>
      </w:r>
      <w:proofErr w:type="spellEnd"/>
      <w:r w:rsidR="0083563A">
        <w:rPr>
          <w:rFonts w:ascii="Times New Roman" w:hAnsi="Times New Roman" w:cs="Times New Roman"/>
          <w:sz w:val="24"/>
          <w:szCs w:val="24"/>
        </w:rPr>
        <w:t xml:space="preserve"> </w:t>
      </w:r>
      <w:r>
        <w:rPr>
          <w:rFonts w:ascii="Times New Roman" w:hAnsi="Times New Roman" w:cs="Times New Roman"/>
          <w:sz w:val="24"/>
          <w:szCs w:val="24"/>
        </w:rPr>
        <w:t xml:space="preserve">village, </w:t>
      </w:r>
      <w:proofErr w:type="spellStart"/>
      <w:r>
        <w:rPr>
          <w:rFonts w:ascii="Times New Roman" w:hAnsi="Times New Roman" w:cs="Times New Roman"/>
          <w:sz w:val="24"/>
          <w:szCs w:val="24"/>
        </w:rPr>
        <w:t>Ar</w:t>
      </w:r>
      <w:r w:rsidR="0083563A">
        <w:rPr>
          <w:rFonts w:ascii="Times New Roman" w:hAnsi="Times New Roman" w:cs="Times New Roman"/>
          <w:sz w:val="24"/>
          <w:szCs w:val="24"/>
        </w:rPr>
        <w:t>i</w:t>
      </w:r>
      <w:r>
        <w:rPr>
          <w:rFonts w:ascii="Times New Roman" w:hAnsi="Times New Roman" w:cs="Times New Roman"/>
          <w:sz w:val="24"/>
          <w:szCs w:val="24"/>
        </w:rPr>
        <w:t>nga</w:t>
      </w:r>
      <w:proofErr w:type="spellEnd"/>
      <w:r>
        <w:rPr>
          <w:rFonts w:ascii="Times New Roman" w:hAnsi="Times New Roman" w:cs="Times New Roman"/>
          <w:sz w:val="24"/>
          <w:szCs w:val="24"/>
        </w:rPr>
        <w:t xml:space="preserve"> ward, within </w:t>
      </w:r>
      <w:proofErr w:type="spellStart"/>
      <w:r>
        <w:rPr>
          <w:rFonts w:ascii="Times New Roman" w:hAnsi="Times New Roman" w:cs="Times New Roman"/>
          <w:sz w:val="24"/>
          <w:szCs w:val="24"/>
        </w:rPr>
        <w:t>Yumbe</w:t>
      </w:r>
      <w:proofErr w:type="spellEnd"/>
      <w:r>
        <w:rPr>
          <w:rFonts w:ascii="Times New Roman" w:hAnsi="Times New Roman" w:cs="Times New Roman"/>
          <w:sz w:val="24"/>
          <w:szCs w:val="24"/>
        </w:rPr>
        <w:t xml:space="preserve"> Town Council. The respondent sought orders of eviction, a permanent injunction, an award of general damages for trespass and the costs of the suit. 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the appellant denied the accusation and prayed that the suit should be dismissed.</w:t>
      </w:r>
    </w:p>
    <w:p w:rsidR="00EE6F53" w:rsidRDefault="00EE6F53" w:rsidP="00C40079">
      <w:pPr>
        <w:spacing w:after="0" w:line="360" w:lineRule="auto"/>
        <w:jc w:val="both"/>
        <w:rPr>
          <w:rFonts w:ascii="Times New Roman" w:hAnsi="Times New Roman" w:cs="Times New Roman"/>
          <w:sz w:val="24"/>
          <w:szCs w:val="24"/>
        </w:rPr>
      </w:pPr>
    </w:p>
    <w:p w:rsidR="001F6335" w:rsidRDefault="00EE6F5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trial, the respondent’s case was that </w:t>
      </w:r>
      <w:r w:rsidR="008515A2">
        <w:rPr>
          <w:rFonts w:ascii="Times New Roman" w:hAnsi="Times New Roman" w:cs="Times New Roman"/>
          <w:sz w:val="24"/>
          <w:szCs w:val="24"/>
        </w:rPr>
        <w:t>he was born in 1957 on the land in dispute. Sometime</w:t>
      </w:r>
      <w:r w:rsidR="0083563A">
        <w:rPr>
          <w:rFonts w:ascii="Times New Roman" w:hAnsi="Times New Roman" w:cs="Times New Roman"/>
          <w:sz w:val="24"/>
          <w:szCs w:val="24"/>
        </w:rPr>
        <w:t xml:space="preserve"> in the past, the appellant’s mother had approached the respondent’s father</w:t>
      </w:r>
      <w:r w:rsidR="00AA727E">
        <w:rPr>
          <w:rFonts w:ascii="Times New Roman" w:hAnsi="Times New Roman" w:cs="Times New Roman"/>
          <w:sz w:val="24"/>
          <w:szCs w:val="24"/>
        </w:rPr>
        <w:t xml:space="preserve">, </w:t>
      </w:r>
      <w:r w:rsidR="00BF7D34">
        <w:rPr>
          <w:rFonts w:ascii="Times New Roman" w:hAnsi="Times New Roman" w:cs="Times New Roman"/>
          <w:sz w:val="24"/>
          <w:szCs w:val="24"/>
        </w:rPr>
        <w:t>Silliman</w:t>
      </w:r>
      <w:r w:rsidR="00AA727E">
        <w:rPr>
          <w:rFonts w:ascii="Times New Roman" w:hAnsi="Times New Roman" w:cs="Times New Roman"/>
          <w:sz w:val="24"/>
          <w:szCs w:val="24"/>
        </w:rPr>
        <w:t xml:space="preserve"> </w:t>
      </w:r>
      <w:proofErr w:type="spellStart"/>
      <w:r w:rsidR="00AA727E">
        <w:rPr>
          <w:rFonts w:ascii="Times New Roman" w:hAnsi="Times New Roman" w:cs="Times New Roman"/>
          <w:sz w:val="24"/>
          <w:szCs w:val="24"/>
        </w:rPr>
        <w:t>Govule</w:t>
      </w:r>
      <w:proofErr w:type="spellEnd"/>
      <w:r w:rsidR="00AA727E">
        <w:rPr>
          <w:rFonts w:ascii="Times New Roman" w:hAnsi="Times New Roman" w:cs="Times New Roman"/>
          <w:sz w:val="24"/>
          <w:szCs w:val="24"/>
        </w:rPr>
        <w:t>,</w:t>
      </w:r>
      <w:r w:rsidR="0083563A">
        <w:rPr>
          <w:rFonts w:ascii="Times New Roman" w:hAnsi="Times New Roman" w:cs="Times New Roman"/>
          <w:sz w:val="24"/>
          <w:szCs w:val="24"/>
        </w:rPr>
        <w:t xml:space="preserve"> requesting for a piece of land on which to grow groundnuts. The </w:t>
      </w:r>
      <w:r w:rsidR="00AA727E">
        <w:rPr>
          <w:rFonts w:ascii="Times New Roman" w:hAnsi="Times New Roman" w:cs="Times New Roman"/>
          <w:sz w:val="24"/>
          <w:szCs w:val="24"/>
        </w:rPr>
        <w:t>appellant’s</w:t>
      </w:r>
      <w:r w:rsidR="0083563A">
        <w:rPr>
          <w:rFonts w:ascii="Times New Roman" w:hAnsi="Times New Roman" w:cs="Times New Roman"/>
          <w:sz w:val="24"/>
          <w:szCs w:val="24"/>
        </w:rPr>
        <w:t xml:space="preserve"> mother’s request was granted and she began cultivating the piece that was given to her. </w:t>
      </w:r>
      <w:r>
        <w:rPr>
          <w:rFonts w:ascii="Times New Roman" w:hAnsi="Times New Roman" w:cs="Times New Roman"/>
          <w:sz w:val="24"/>
          <w:szCs w:val="24"/>
        </w:rPr>
        <w:t xml:space="preserve">The boundary was marked to the south by </w:t>
      </w:r>
      <w:proofErr w:type="spellStart"/>
      <w:r w:rsidR="00AA727E">
        <w:rPr>
          <w:rFonts w:ascii="Times New Roman" w:hAnsi="Times New Roman" w:cs="Times New Roman"/>
          <w:sz w:val="24"/>
          <w:szCs w:val="24"/>
        </w:rPr>
        <w:t>Chaugo</w:t>
      </w:r>
      <w:proofErr w:type="spellEnd"/>
      <w:r>
        <w:rPr>
          <w:rFonts w:ascii="Times New Roman" w:hAnsi="Times New Roman" w:cs="Times New Roman"/>
          <w:sz w:val="24"/>
          <w:szCs w:val="24"/>
        </w:rPr>
        <w:t xml:space="preserve"> Trees. </w:t>
      </w:r>
      <w:r w:rsidR="00AA727E">
        <w:rPr>
          <w:rFonts w:ascii="Times New Roman" w:hAnsi="Times New Roman" w:cs="Times New Roman"/>
          <w:sz w:val="24"/>
          <w:szCs w:val="24"/>
        </w:rPr>
        <w:t xml:space="preserve">During the year 2005, the appellant exceeded the boundaries of the land that was given to his mother and started encroaching on part of the </w:t>
      </w:r>
      <w:proofErr w:type="spellStart"/>
      <w:r w:rsidR="00AA727E">
        <w:rPr>
          <w:rFonts w:ascii="Times New Roman" w:hAnsi="Times New Roman" w:cs="Times New Roman"/>
          <w:sz w:val="24"/>
          <w:szCs w:val="24"/>
        </w:rPr>
        <w:t>neighbouring</w:t>
      </w:r>
      <w:proofErr w:type="spellEnd"/>
      <w:r w:rsidR="00AA727E">
        <w:rPr>
          <w:rFonts w:ascii="Times New Roman" w:hAnsi="Times New Roman" w:cs="Times New Roman"/>
          <w:sz w:val="24"/>
          <w:szCs w:val="24"/>
        </w:rPr>
        <w:t xml:space="preserve"> land which belongs to the respondent, and alienating off part of it to another person named as Amin Pale. The appellant proceeded to construct a semi-permanent house and to plant trees on the area he encroached upon. </w:t>
      </w:r>
      <w:r w:rsidR="0083563A">
        <w:rPr>
          <w:rFonts w:ascii="Times New Roman" w:hAnsi="Times New Roman" w:cs="Times New Roman"/>
          <w:sz w:val="24"/>
          <w:szCs w:val="24"/>
        </w:rPr>
        <w:t xml:space="preserve">This dispute was apparently subjected to several attempts at resolution. In </w:t>
      </w:r>
      <w:r w:rsidR="008515A2">
        <w:rPr>
          <w:rFonts w:ascii="Times New Roman" w:hAnsi="Times New Roman" w:cs="Times New Roman"/>
          <w:sz w:val="24"/>
          <w:szCs w:val="24"/>
        </w:rPr>
        <w:t xml:space="preserve">2006 </w:t>
      </w:r>
      <w:r w:rsidR="0083563A">
        <w:rPr>
          <w:rFonts w:ascii="Times New Roman" w:hAnsi="Times New Roman" w:cs="Times New Roman"/>
          <w:sz w:val="24"/>
          <w:szCs w:val="24"/>
        </w:rPr>
        <w:t xml:space="preserve">the L.C.I </w:t>
      </w:r>
      <w:r w:rsidR="008515A2">
        <w:rPr>
          <w:rFonts w:ascii="Times New Roman" w:hAnsi="Times New Roman" w:cs="Times New Roman"/>
          <w:sz w:val="24"/>
          <w:szCs w:val="24"/>
        </w:rPr>
        <w:t xml:space="preserve">up to L.C.III </w:t>
      </w:r>
      <w:r w:rsidR="0083563A">
        <w:rPr>
          <w:rFonts w:ascii="Times New Roman" w:hAnsi="Times New Roman" w:cs="Times New Roman"/>
          <w:sz w:val="24"/>
          <w:szCs w:val="24"/>
        </w:rPr>
        <w:t xml:space="preserve">attempted to adjudicate and decided the dispute ex-parte in </w:t>
      </w:r>
      <w:proofErr w:type="spellStart"/>
      <w:r w:rsidR="0083563A">
        <w:rPr>
          <w:rFonts w:ascii="Times New Roman" w:hAnsi="Times New Roman" w:cs="Times New Roman"/>
          <w:sz w:val="24"/>
          <w:szCs w:val="24"/>
        </w:rPr>
        <w:t>favour</w:t>
      </w:r>
      <w:proofErr w:type="spellEnd"/>
      <w:r w:rsidR="0083563A">
        <w:rPr>
          <w:rFonts w:ascii="Times New Roman" w:hAnsi="Times New Roman" w:cs="Times New Roman"/>
          <w:sz w:val="24"/>
          <w:szCs w:val="24"/>
        </w:rPr>
        <w:t xml:space="preserve"> of the respondent. </w:t>
      </w:r>
      <w:r w:rsidR="008515A2">
        <w:rPr>
          <w:rFonts w:ascii="Times New Roman" w:hAnsi="Times New Roman" w:cs="Times New Roman"/>
          <w:sz w:val="24"/>
          <w:szCs w:val="24"/>
        </w:rPr>
        <w:t xml:space="preserve">In 2007, the elders had found the appellant in the wrong and </w:t>
      </w:r>
      <w:r w:rsidR="008515A2">
        <w:rPr>
          <w:rFonts w:ascii="Times New Roman" w:hAnsi="Times New Roman" w:cs="Times New Roman"/>
          <w:sz w:val="24"/>
          <w:szCs w:val="24"/>
        </w:rPr>
        <w:lastRenderedPageBreak/>
        <w:t xml:space="preserve">advised him to vacate the area beyond the </w:t>
      </w:r>
      <w:proofErr w:type="spellStart"/>
      <w:r w:rsidR="00AA727E">
        <w:rPr>
          <w:rFonts w:ascii="Times New Roman" w:hAnsi="Times New Roman" w:cs="Times New Roman"/>
          <w:sz w:val="24"/>
          <w:szCs w:val="24"/>
        </w:rPr>
        <w:t>Chaugo</w:t>
      </w:r>
      <w:proofErr w:type="spellEnd"/>
      <w:r w:rsidR="008515A2">
        <w:rPr>
          <w:rFonts w:ascii="Times New Roman" w:hAnsi="Times New Roman" w:cs="Times New Roman"/>
          <w:sz w:val="24"/>
          <w:szCs w:val="24"/>
        </w:rPr>
        <w:t xml:space="preserve"> Tree, and restrict himself to the area her mother was given. </w:t>
      </w:r>
    </w:p>
    <w:p w:rsidR="001F6335" w:rsidRDefault="001F6335" w:rsidP="00C40079">
      <w:pPr>
        <w:spacing w:after="0" w:line="360" w:lineRule="auto"/>
        <w:jc w:val="both"/>
        <w:rPr>
          <w:rFonts w:ascii="Times New Roman" w:hAnsi="Times New Roman" w:cs="Times New Roman"/>
          <w:sz w:val="24"/>
          <w:szCs w:val="24"/>
        </w:rPr>
      </w:pPr>
    </w:p>
    <w:p w:rsidR="00D421B6" w:rsidRDefault="008515A2" w:rsidP="00D42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called </w:t>
      </w:r>
      <w:r w:rsidR="0037490D">
        <w:rPr>
          <w:rFonts w:ascii="Times New Roman" w:hAnsi="Times New Roman" w:cs="Times New Roman"/>
          <w:sz w:val="24"/>
          <w:szCs w:val="24"/>
        </w:rPr>
        <w:t>three</w:t>
      </w:r>
      <w:r>
        <w:rPr>
          <w:rFonts w:ascii="Times New Roman" w:hAnsi="Times New Roman" w:cs="Times New Roman"/>
          <w:sz w:val="24"/>
          <w:szCs w:val="24"/>
        </w:rPr>
        <w:t xml:space="preserve"> witnesses to prove that case.</w:t>
      </w:r>
      <w:r w:rsidR="00AA727E">
        <w:rPr>
          <w:rFonts w:ascii="Times New Roman" w:hAnsi="Times New Roman" w:cs="Times New Roman"/>
          <w:sz w:val="24"/>
          <w:szCs w:val="24"/>
        </w:rPr>
        <w:t xml:space="preserve"> P.W</w:t>
      </w:r>
      <w:r w:rsidR="007E0923">
        <w:rPr>
          <w:rFonts w:ascii="Times New Roman" w:hAnsi="Times New Roman" w:cs="Times New Roman"/>
          <w:sz w:val="24"/>
          <w:szCs w:val="24"/>
        </w:rPr>
        <w:t>.</w:t>
      </w:r>
      <w:r w:rsidR="00AA727E">
        <w:rPr>
          <w:rFonts w:ascii="Times New Roman" w:hAnsi="Times New Roman" w:cs="Times New Roman"/>
          <w:sz w:val="24"/>
          <w:szCs w:val="24"/>
        </w:rPr>
        <w:t xml:space="preserve">2, the then L.C.III Chairperson of </w:t>
      </w:r>
      <w:proofErr w:type="spellStart"/>
      <w:r w:rsidR="00AA727E">
        <w:rPr>
          <w:rFonts w:ascii="Times New Roman" w:hAnsi="Times New Roman" w:cs="Times New Roman"/>
          <w:sz w:val="24"/>
          <w:szCs w:val="24"/>
        </w:rPr>
        <w:t>Yumbe</w:t>
      </w:r>
      <w:proofErr w:type="spellEnd"/>
      <w:r w:rsidR="00AA727E">
        <w:rPr>
          <w:rFonts w:ascii="Times New Roman" w:hAnsi="Times New Roman" w:cs="Times New Roman"/>
          <w:sz w:val="24"/>
          <w:szCs w:val="24"/>
        </w:rPr>
        <w:t xml:space="preserve"> Town Council, who also happens to be a neighbor </w:t>
      </w:r>
      <w:r w:rsidR="00BF7D34">
        <w:rPr>
          <w:rFonts w:ascii="Times New Roman" w:hAnsi="Times New Roman" w:cs="Times New Roman"/>
          <w:sz w:val="24"/>
          <w:szCs w:val="24"/>
        </w:rPr>
        <w:t xml:space="preserve">to the respondent </w:t>
      </w:r>
      <w:r w:rsidR="00AA727E">
        <w:rPr>
          <w:rFonts w:ascii="Times New Roman" w:hAnsi="Times New Roman" w:cs="Times New Roman"/>
          <w:sz w:val="24"/>
          <w:szCs w:val="24"/>
        </w:rPr>
        <w:t xml:space="preserve">testified that the land in dispute belongs to the respondent and that the appellant had encroached onto a portion of it lying beyond the </w:t>
      </w:r>
      <w:proofErr w:type="spellStart"/>
      <w:r w:rsidR="00AA727E">
        <w:rPr>
          <w:rFonts w:ascii="Times New Roman" w:hAnsi="Times New Roman" w:cs="Times New Roman"/>
          <w:sz w:val="24"/>
          <w:szCs w:val="24"/>
        </w:rPr>
        <w:t>Chaugo</w:t>
      </w:r>
      <w:proofErr w:type="spellEnd"/>
      <w:r w:rsidR="00AA727E">
        <w:rPr>
          <w:rFonts w:ascii="Times New Roman" w:hAnsi="Times New Roman" w:cs="Times New Roman"/>
          <w:sz w:val="24"/>
          <w:szCs w:val="24"/>
        </w:rPr>
        <w:t xml:space="preserve"> tree. </w:t>
      </w:r>
      <w:r w:rsidR="00BF7D34">
        <w:rPr>
          <w:rFonts w:ascii="Times New Roman" w:hAnsi="Times New Roman" w:cs="Times New Roman"/>
          <w:sz w:val="24"/>
          <w:szCs w:val="24"/>
        </w:rPr>
        <w:t>P.W</w:t>
      </w:r>
      <w:r w:rsidR="007E0923">
        <w:rPr>
          <w:rFonts w:ascii="Times New Roman" w:hAnsi="Times New Roman" w:cs="Times New Roman"/>
          <w:sz w:val="24"/>
          <w:szCs w:val="24"/>
        </w:rPr>
        <w:t>.</w:t>
      </w:r>
      <w:r w:rsidR="00BF7D34">
        <w:rPr>
          <w:rFonts w:ascii="Times New Roman" w:hAnsi="Times New Roman" w:cs="Times New Roman"/>
          <w:sz w:val="24"/>
          <w:szCs w:val="24"/>
        </w:rPr>
        <w:t xml:space="preserve">3 testified that his father Silliman </w:t>
      </w:r>
      <w:proofErr w:type="spellStart"/>
      <w:r w:rsidR="00BF7D34">
        <w:rPr>
          <w:rFonts w:ascii="Times New Roman" w:hAnsi="Times New Roman" w:cs="Times New Roman"/>
          <w:sz w:val="24"/>
          <w:szCs w:val="24"/>
        </w:rPr>
        <w:t>Govule</w:t>
      </w:r>
      <w:proofErr w:type="spellEnd"/>
      <w:r w:rsidR="00BF7D34">
        <w:rPr>
          <w:rFonts w:ascii="Times New Roman" w:hAnsi="Times New Roman" w:cs="Times New Roman"/>
          <w:sz w:val="24"/>
          <w:szCs w:val="24"/>
        </w:rPr>
        <w:t xml:space="preserve"> had given the appellant’s mother, Khadija, about a quarter of an acre on which to grow groundnuts. When Khadija became too weak to cultivate the land, the appellant began utilizing it but had exceeded the boundary of the land given to his mother and encroached on land belonging to the respondent.</w:t>
      </w:r>
      <w:r w:rsidR="001F6335">
        <w:rPr>
          <w:rFonts w:ascii="Times New Roman" w:hAnsi="Times New Roman" w:cs="Times New Roman"/>
          <w:sz w:val="24"/>
          <w:szCs w:val="24"/>
        </w:rPr>
        <w:t xml:space="preserve"> P.W.4 a </w:t>
      </w:r>
      <w:r w:rsidR="007E0923">
        <w:rPr>
          <w:rFonts w:ascii="Times New Roman" w:hAnsi="Times New Roman" w:cs="Times New Roman"/>
          <w:sz w:val="24"/>
          <w:szCs w:val="24"/>
        </w:rPr>
        <w:t xml:space="preserve">paternal uncle to the appellant, testified that it was the father of this witness, </w:t>
      </w:r>
      <w:proofErr w:type="spellStart"/>
      <w:r w:rsidR="007E0923">
        <w:rPr>
          <w:rFonts w:ascii="Times New Roman" w:hAnsi="Times New Roman" w:cs="Times New Roman"/>
          <w:sz w:val="24"/>
          <w:szCs w:val="24"/>
        </w:rPr>
        <w:t>Asuman</w:t>
      </w:r>
      <w:proofErr w:type="spellEnd"/>
      <w:r w:rsidR="007E0923">
        <w:rPr>
          <w:rFonts w:ascii="Times New Roman" w:hAnsi="Times New Roman" w:cs="Times New Roman"/>
          <w:sz w:val="24"/>
          <w:szCs w:val="24"/>
        </w:rPr>
        <w:t xml:space="preserve"> </w:t>
      </w:r>
      <w:proofErr w:type="spellStart"/>
      <w:r w:rsidR="007E0923">
        <w:rPr>
          <w:rFonts w:ascii="Times New Roman" w:hAnsi="Times New Roman" w:cs="Times New Roman"/>
          <w:sz w:val="24"/>
          <w:szCs w:val="24"/>
        </w:rPr>
        <w:t>Odriga</w:t>
      </w:r>
      <w:proofErr w:type="spellEnd"/>
      <w:r w:rsidR="007E0923">
        <w:rPr>
          <w:rFonts w:ascii="Times New Roman" w:hAnsi="Times New Roman" w:cs="Times New Roman"/>
          <w:sz w:val="24"/>
          <w:szCs w:val="24"/>
        </w:rPr>
        <w:t xml:space="preserve"> who in 1939 had given the land in dispute to the respondent’s father Silliman </w:t>
      </w:r>
      <w:proofErr w:type="spellStart"/>
      <w:r w:rsidR="007E0923">
        <w:rPr>
          <w:rFonts w:ascii="Times New Roman" w:hAnsi="Times New Roman" w:cs="Times New Roman"/>
          <w:sz w:val="24"/>
          <w:szCs w:val="24"/>
        </w:rPr>
        <w:t>Govule</w:t>
      </w:r>
      <w:proofErr w:type="spellEnd"/>
      <w:r w:rsidR="007E0923">
        <w:rPr>
          <w:rFonts w:ascii="Times New Roman" w:hAnsi="Times New Roman" w:cs="Times New Roman"/>
          <w:sz w:val="24"/>
          <w:szCs w:val="24"/>
        </w:rPr>
        <w:t xml:space="preserve">. </w:t>
      </w:r>
      <w:proofErr w:type="spellStart"/>
      <w:r w:rsidR="007E0923">
        <w:rPr>
          <w:rFonts w:ascii="Times New Roman" w:hAnsi="Times New Roman" w:cs="Times New Roman"/>
          <w:sz w:val="24"/>
          <w:szCs w:val="24"/>
        </w:rPr>
        <w:t>Asuman</w:t>
      </w:r>
      <w:proofErr w:type="spellEnd"/>
      <w:r w:rsidR="007E0923">
        <w:rPr>
          <w:rFonts w:ascii="Times New Roman" w:hAnsi="Times New Roman" w:cs="Times New Roman"/>
          <w:sz w:val="24"/>
          <w:szCs w:val="24"/>
        </w:rPr>
        <w:t xml:space="preserve"> </w:t>
      </w:r>
      <w:proofErr w:type="spellStart"/>
      <w:r w:rsidR="007E0923">
        <w:rPr>
          <w:rFonts w:ascii="Times New Roman" w:hAnsi="Times New Roman" w:cs="Times New Roman"/>
          <w:sz w:val="24"/>
          <w:szCs w:val="24"/>
        </w:rPr>
        <w:t>Odriga</w:t>
      </w:r>
      <w:proofErr w:type="spellEnd"/>
      <w:r w:rsidR="007E0923">
        <w:rPr>
          <w:rFonts w:ascii="Times New Roman" w:hAnsi="Times New Roman" w:cs="Times New Roman"/>
          <w:sz w:val="24"/>
          <w:szCs w:val="24"/>
        </w:rPr>
        <w:t xml:space="preserve"> and Silliman </w:t>
      </w:r>
      <w:proofErr w:type="spellStart"/>
      <w:r w:rsidR="007E0923">
        <w:rPr>
          <w:rFonts w:ascii="Times New Roman" w:hAnsi="Times New Roman" w:cs="Times New Roman"/>
          <w:sz w:val="24"/>
          <w:szCs w:val="24"/>
        </w:rPr>
        <w:t>Govule</w:t>
      </w:r>
      <w:proofErr w:type="spellEnd"/>
      <w:r w:rsidR="007E0923">
        <w:rPr>
          <w:rFonts w:ascii="Times New Roman" w:hAnsi="Times New Roman" w:cs="Times New Roman"/>
          <w:sz w:val="24"/>
          <w:szCs w:val="24"/>
        </w:rPr>
        <w:t xml:space="preserve"> were brothers. In 1951, Silliman </w:t>
      </w:r>
      <w:proofErr w:type="spellStart"/>
      <w:r w:rsidR="007E0923">
        <w:rPr>
          <w:rFonts w:ascii="Times New Roman" w:hAnsi="Times New Roman" w:cs="Times New Roman"/>
          <w:sz w:val="24"/>
          <w:szCs w:val="24"/>
        </w:rPr>
        <w:t>Govule</w:t>
      </w:r>
      <w:proofErr w:type="spellEnd"/>
      <w:r w:rsidR="007E0923">
        <w:rPr>
          <w:rFonts w:ascii="Times New Roman" w:hAnsi="Times New Roman" w:cs="Times New Roman"/>
          <w:sz w:val="24"/>
          <w:szCs w:val="24"/>
        </w:rPr>
        <w:t xml:space="preserve"> married Khadija, the appellant’s mother and gave her a part of that land on which to grow groundnuts. The appellant had exceeded the boundary of the land given to his mother marked by the </w:t>
      </w:r>
      <w:proofErr w:type="spellStart"/>
      <w:r w:rsidR="007E0923">
        <w:rPr>
          <w:rFonts w:ascii="Times New Roman" w:hAnsi="Times New Roman" w:cs="Times New Roman"/>
          <w:sz w:val="24"/>
          <w:szCs w:val="24"/>
        </w:rPr>
        <w:t>Odugo-dugo</w:t>
      </w:r>
      <w:proofErr w:type="spellEnd"/>
      <w:r w:rsidR="007E0923">
        <w:rPr>
          <w:rFonts w:ascii="Times New Roman" w:hAnsi="Times New Roman" w:cs="Times New Roman"/>
          <w:sz w:val="24"/>
          <w:szCs w:val="24"/>
        </w:rPr>
        <w:t xml:space="preserve"> tree </w:t>
      </w:r>
      <w:r w:rsidR="0037490D">
        <w:rPr>
          <w:rFonts w:ascii="Times New Roman" w:hAnsi="Times New Roman" w:cs="Times New Roman"/>
          <w:sz w:val="24"/>
          <w:szCs w:val="24"/>
        </w:rPr>
        <w:t xml:space="preserve">on the upper side and </w:t>
      </w:r>
      <w:proofErr w:type="spellStart"/>
      <w:r w:rsidR="0037490D">
        <w:rPr>
          <w:rFonts w:ascii="Times New Roman" w:hAnsi="Times New Roman" w:cs="Times New Roman"/>
          <w:sz w:val="24"/>
          <w:szCs w:val="24"/>
        </w:rPr>
        <w:t>Chaugo</w:t>
      </w:r>
      <w:proofErr w:type="spellEnd"/>
      <w:r w:rsidR="0037490D">
        <w:rPr>
          <w:rFonts w:ascii="Times New Roman" w:hAnsi="Times New Roman" w:cs="Times New Roman"/>
          <w:sz w:val="24"/>
          <w:szCs w:val="24"/>
        </w:rPr>
        <w:t xml:space="preserve"> tree on the lower side, </w:t>
      </w:r>
      <w:r w:rsidR="007E0923">
        <w:rPr>
          <w:rFonts w:ascii="Times New Roman" w:hAnsi="Times New Roman" w:cs="Times New Roman"/>
          <w:sz w:val="24"/>
          <w:szCs w:val="24"/>
        </w:rPr>
        <w:t xml:space="preserve">and encroached on land belonging to the respondent. </w:t>
      </w:r>
      <w:r w:rsidR="00D421B6">
        <w:rPr>
          <w:rFonts w:ascii="Times New Roman" w:hAnsi="Times New Roman" w:cs="Times New Roman"/>
          <w:sz w:val="24"/>
          <w:szCs w:val="24"/>
        </w:rPr>
        <w:t>The respondent then closed his case on 23</w:t>
      </w:r>
      <w:r w:rsidR="00D421B6">
        <w:rPr>
          <w:rFonts w:ascii="Times New Roman" w:hAnsi="Times New Roman" w:cs="Times New Roman"/>
          <w:sz w:val="24"/>
          <w:szCs w:val="24"/>
          <w:vertAlign w:val="superscript"/>
        </w:rPr>
        <w:t>rd</w:t>
      </w:r>
      <w:r w:rsidR="00D421B6">
        <w:rPr>
          <w:rFonts w:ascii="Times New Roman" w:hAnsi="Times New Roman" w:cs="Times New Roman"/>
          <w:sz w:val="24"/>
          <w:szCs w:val="24"/>
        </w:rPr>
        <w:t xml:space="preserve"> May 2013.</w:t>
      </w:r>
    </w:p>
    <w:p w:rsidR="00EE6F53" w:rsidRDefault="00EE6F53" w:rsidP="00C40079">
      <w:pPr>
        <w:spacing w:after="0" w:line="360" w:lineRule="auto"/>
        <w:jc w:val="both"/>
        <w:rPr>
          <w:rFonts w:ascii="Times New Roman" w:hAnsi="Times New Roman" w:cs="Times New Roman"/>
          <w:sz w:val="24"/>
          <w:szCs w:val="24"/>
        </w:rPr>
      </w:pPr>
    </w:p>
    <w:p w:rsidR="0037490D" w:rsidRDefault="00EE6F5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appellant’s case was that he </w:t>
      </w:r>
      <w:r w:rsidR="0083563A">
        <w:rPr>
          <w:rFonts w:ascii="Times New Roman" w:hAnsi="Times New Roman" w:cs="Times New Roman"/>
          <w:sz w:val="24"/>
          <w:szCs w:val="24"/>
        </w:rPr>
        <w:t xml:space="preserve">was born on that piece of land, grew up from there and </w:t>
      </w:r>
      <w:r w:rsidR="008515A2">
        <w:rPr>
          <w:rFonts w:ascii="Times New Roman" w:hAnsi="Times New Roman" w:cs="Times New Roman"/>
          <w:sz w:val="24"/>
          <w:szCs w:val="24"/>
        </w:rPr>
        <w:t xml:space="preserve">in 1958 came to know that it belonged to his father. He </w:t>
      </w:r>
      <w:r w:rsidR="0083563A">
        <w:rPr>
          <w:rFonts w:ascii="Times New Roman" w:hAnsi="Times New Roman" w:cs="Times New Roman"/>
          <w:sz w:val="24"/>
          <w:szCs w:val="24"/>
        </w:rPr>
        <w:t xml:space="preserve">eventually </w:t>
      </w:r>
      <w:r>
        <w:rPr>
          <w:rFonts w:ascii="Times New Roman" w:hAnsi="Times New Roman" w:cs="Times New Roman"/>
          <w:sz w:val="24"/>
          <w:szCs w:val="24"/>
        </w:rPr>
        <w:t xml:space="preserve">inherited the land in dispute from his </w:t>
      </w:r>
      <w:r w:rsidR="0083563A">
        <w:rPr>
          <w:rFonts w:ascii="Times New Roman" w:hAnsi="Times New Roman" w:cs="Times New Roman"/>
          <w:sz w:val="24"/>
          <w:szCs w:val="24"/>
        </w:rPr>
        <w:t>deceased</w:t>
      </w:r>
      <w:r>
        <w:rPr>
          <w:rFonts w:ascii="Times New Roman" w:hAnsi="Times New Roman" w:cs="Times New Roman"/>
          <w:sz w:val="24"/>
          <w:szCs w:val="24"/>
        </w:rPr>
        <w:t xml:space="preserve"> father</w:t>
      </w:r>
      <w:r w:rsidR="008515A2">
        <w:rPr>
          <w:rFonts w:ascii="Times New Roman" w:hAnsi="Times New Roman" w:cs="Times New Roman"/>
          <w:sz w:val="24"/>
          <w:szCs w:val="24"/>
        </w:rPr>
        <w:t xml:space="preserve">, the late </w:t>
      </w:r>
      <w:r w:rsidR="001F6335">
        <w:rPr>
          <w:rFonts w:ascii="Times New Roman" w:hAnsi="Times New Roman" w:cs="Times New Roman"/>
          <w:sz w:val="24"/>
          <w:szCs w:val="24"/>
        </w:rPr>
        <w:t xml:space="preserve">Mohammed </w:t>
      </w:r>
      <w:proofErr w:type="spellStart"/>
      <w:r w:rsidR="008515A2">
        <w:rPr>
          <w:rFonts w:ascii="Times New Roman" w:hAnsi="Times New Roman" w:cs="Times New Roman"/>
          <w:sz w:val="24"/>
          <w:szCs w:val="24"/>
        </w:rPr>
        <w:t>Viga</w:t>
      </w:r>
      <w:proofErr w:type="spellEnd"/>
      <w:r w:rsidR="008515A2">
        <w:rPr>
          <w:rFonts w:ascii="Times New Roman" w:hAnsi="Times New Roman" w:cs="Times New Roman"/>
          <w:sz w:val="24"/>
          <w:szCs w:val="24"/>
        </w:rPr>
        <w:t>,</w:t>
      </w:r>
      <w:r>
        <w:rPr>
          <w:rFonts w:ascii="Times New Roman" w:hAnsi="Times New Roman" w:cs="Times New Roman"/>
          <w:sz w:val="24"/>
          <w:szCs w:val="24"/>
        </w:rPr>
        <w:t xml:space="preserve"> who died in </w:t>
      </w:r>
      <w:r w:rsidR="008515A2">
        <w:rPr>
          <w:rFonts w:ascii="Times New Roman" w:hAnsi="Times New Roman" w:cs="Times New Roman"/>
          <w:sz w:val="24"/>
          <w:szCs w:val="24"/>
        </w:rPr>
        <w:t xml:space="preserve">June </w:t>
      </w:r>
      <w:r>
        <w:rPr>
          <w:rFonts w:ascii="Times New Roman" w:hAnsi="Times New Roman" w:cs="Times New Roman"/>
          <w:sz w:val="24"/>
          <w:szCs w:val="24"/>
        </w:rPr>
        <w:t xml:space="preserve">1986. </w:t>
      </w:r>
      <w:r w:rsidR="0083563A">
        <w:rPr>
          <w:rFonts w:ascii="Times New Roman" w:hAnsi="Times New Roman" w:cs="Times New Roman"/>
          <w:sz w:val="24"/>
          <w:szCs w:val="24"/>
        </w:rPr>
        <w:t xml:space="preserve">He contended that if there was any trespass, </w:t>
      </w:r>
      <w:proofErr w:type="gramStart"/>
      <w:r w:rsidR="0083563A">
        <w:rPr>
          <w:rFonts w:ascii="Times New Roman" w:hAnsi="Times New Roman" w:cs="Times New Roman"/>
          <w:sz w:val="24"/>
          <w:szCs w:val="24"/>
        </w:rPr>
        <w:t>then</w:t>
      </w:r>
      <w:proofErr w:type="gramEnd"/>
      <w:r w:rsidR="0083563A">
        <w:rPr>
          <w:rFonts w:ascii="Times New Roman" w:hAnsi="Times New Roman" w:cs="Times New Roman"/>
          <w:sz w:val="24"/>
          <w:szCs w:val="24"/>
        </w:rPr>
        <w:t xml:space="preserve"> it was committed by his mother</w:t>
      </w:r>
      <w:r w:rsidR="00BF7D34">
        <w:rPr>
          <w:rFonts w:ascii="Times New Roman" w:hAnsi="Times New Roman" w:cs="Times New Roman"/>
          <w:sz w:val="24"/>
          <w:szCs w:val="24"/>
        </w:rPr>
        <w:t>, Khadija,</w:t>
      </w:r>
      <w:r w:rsidR="0083563A">
        <w:rPr>
          <w:rFonts w:ascii="Times New Roman" w:hAnsi="Times New Roman" w:cs="Times New Roman"/>
          <w:sz w:val="24"/>
          <w:szCs w:val="24"/>
        </w:rPr>
        <w:t xml:space="preserve"> who should have been sued instead. </w:t>
      </w:r>
      <w:r w:rsidR="008515A2">
        <w:rPr>
          <w:rFonts w:ascii="Times New Roman" w:hAnsi="Times New Roman" w:cs="Times New Roman"/>
          <w:sz w:val="24"/>
          <w:szCs w:val="24"/>
        </w:rPr>
        <w:t xml:space="preserve">In 2006 the L.Cs demarcated the disputed land by laying a boundary whereby the appellant was restricted to the lower side and the respondent to the upper part. He proceeded to construct four buildings on his portion comprising three temporary structures and one permanent one. </w:t>
      </w:r>
      <w:r w:rsidR="00AA727E">
        <w:rPr>
          <w:rFonts w:ascii="Times New Roman" w:hAnsi="Times New Roman" w:cs="Times New Roman"/>
          <w:sz w:val="24"/>
          <w:szCs w:val="24"/>
        </w:rPr>
        <w:t>He was directed by the elders to giv</w:t>
      </w:r>
      <w:r w:rsidR="0037490D">
        <w:rPr>
          <w:rFonts w:ascii="Times New Roman" w:hAnsi="Times New Roman" w:cs="Times New Roman"/>
          <w:sz w:val="24"/>
          <w:szCs w:val="24"/>
        </w:rPr>
        <w:t xml:space="preserve">e part of it to a one Amin Pale and the boundary of that portion is marked by the </w:t>
      </w:r>
      <w:proofErr w:type="spellStart"/>
      <w:r w:rsidR="0037490D">
        <w:rPr>
          <w:rFonts w:ascii="Times New Roman" w:hAnsi="Times New Roman" w:cs="Times New Roman"/>
          <w:sz w:val="24"/>
          <w:szCs w:val="24"/>
        </w:rPr>
        <w:t>Chaugo</w:t>
      </w:r>
      <w:proofErr w:type="spellEnd"/>
      <w:r w:rsidR="0037490D">
        <w:rPr>
          <w:rFonts w:ascii="Times New Roman" w:hAnsi="Times New Roman" w:cs="Times New Roman"/>
          <w:sz w:val="24"/>
          <w:szCs w:val="24"/>
        </w:rPr>
        <w:t xml:space="preserve"> tree. He denied any encroachment beyond that tree. </w:t>
      </w:r>
    </w:p>
    <w:p w:rsidR="00D421B6" w:rsidRDefault="00D421B6" w:rsidP="00C40079">
      <w:pPr>
        <w:spacing w:after="0" w:line="360" w:lineRule="auto"/>
        <w:jc w:val="both"/>
        <w:rPr>
          <w:rFonts w:ascii="Times New Roman" w:hAnsi="Times New Roman" w:cs="Times New Roman"/>
          <w:sz w:val="24"/>
          <w:szCs w:val="24"/>
        </w:rPr>
      </w:pPr>
    </w:p>
    <w:p w:rsidR="009C08E3" w:rsidRDefault="0037490D"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called </w:t>
      </w:r>
      <w:r w:rsidR="00BD2520">
        <w:rPr>
          <w:rFonts w:ascii="Times New Roman" w:hAnsi="Times New Roman" w:cs="Times New Roman"/>
          <w:sz w:val="24"/>
          <w:szCs w:val="24"/>
        </w:rPr>
        <w:t>three</w:t>
      </w:r>
      <w:r>
        <w:rPr>
          <w:rFonts w:ascii="Times New Roman" w:hAnsi="Times New Roman" w:cs="Times New Roman"/>
          <w:sz w:val="24"/>
          <w:szCs w:val="24"/>
        </w:rPr>
        <w:t xml:space="preserve"> witnesses to prove that case.</w:t>
      </w:r>
      <w:r w:rsidR="00CE62C0">
        <w:rPr>
          <w:rFonts w:ascii="Times New Roman" w:hAnsi="Times New Roman" w:cs="Times New Roman"/>
          <w:sz w:val="24"/>
          <w:szCs w:val="24"/>
        </w:rPr>
        <w:t xml:space="preserve"> D.W.2 a brother to the appellant testified that the appellant’s grandfather had occupied the land in dispute from around 1944 or 1946. It is </w:t>
      </w:r>
      <w:proofErr w:type="gramStart"/>
      <w:r w:rsidR="00CE62C0">
        <w:rPr>
          <w:rFonts w:ascii="Times New Roman" w:hAnsi="Times New Roman" w:cs="Times New Roman"/>
          <w:sz w:val="24"/>
          <w:szCs w:val="24"/>
        </w:rPr>
        <w:t>a one</w:t>
      </w:r>
      <w:proofErr w:type="gramEnd"/>
      <w:r w:rsidR="00CE62C0">
        <w:rPr>
          <w:rFonts w:ascii="Times New Roman" w:hAnsi="Times New Roman" w:cs="Times New Roman"/>
          <w:sz w:val="24"/>
          <w:szCs w:val="24"/>
        </w:rPr>
        <w:t xml:space="preserve"> </w:t>
      </w:r>
      <w:proofErr w:type="spellStart"/>
      <w:r w:rsidR="00CE62C0">
        <w:rPr>
          <w:rFonts w:ascii="Times New Roman" w:hAnsi="Times New Roman" w:cs="Times New Roman"/>
          <w:sz w:val="24"/>
          <w:szCs w:val="24"/>
        </w:rPr>
        <w:t>Abas</w:t>
      </w:r>
      <w:proofErr w:type="spellEnd"/>
      <w:r w:rsidR="00CE62C0">
        <w:rPr>
          <w:rFonts w:ascii="Times New Roman" w:hAnsi="Times New Roman" w:cs="Times New Roman"/>
          <w:sz w:val="24"/>
          <w:szCs w:val="24"/>
        </w:rPr>
        <w:t xml:space="preserve"> who had advised the appellant to go beyond the </w:t>
      </w:r>
      <w:proofErr w:type="spellStart"/>
      <w:r w:rsidR="00CE62C0">
        <w:rPr>
          <w:rFonts w:ascii="Times New Roman" w:hAnsi="Times New Roman" w:cs="Times New Roman"/>
          <w:sz w:val="24"/>
          <w:szCs w:val="24"/>
        </w:rPr>
        <w:t>Chaugo</w:t>
      </w:r>
      <w:proofErr w:type="spellEnd"/>
      <w:r w:rsidR="00CE62C0">
        <w:rPr>
          <w:rFonts w:ascii="Times New Roman" w:hAnsi="Times New Roman" w:cs="Times New Roman"/>
          <w:sz w:val="24"/>
          <w:szCs w:val="24"/>
        </w:rPr>
        <w:t xml:space="preserve"> tree. The land in dispute had been </w:t>
      </w:r>
      <w:r w:rsidR="00CE62C0">
        <w:rPr>
          <w:rFonts w:ascii="Times New Roman" w:hAnsi="Times New Roman" w:cs="Times New Roman"/>
          <w:sz w:val="24"/>
          <w:szCs w:val="24"/>
        </w:rPr>
        <w:lastRenderedPageBreak/>
        <w:t xml:space="preserve">used by the appellant’s mother to-date. D.W.3 testified that the land in dispute belongs to the appellant and it is the appellant who had given a part to </w:t>
      </w:r>
      <w:proofErr w:type="spellStart"/>
      <w:r w:rsidR="00CE62C0">
        <w:rPr>
          <w:rFonts w:ascii="Times New Roman" w:hAnsi="Times New Roman" w:cs="Times New Roman"/>
          <w:sz w:val="24"/>
          <w:szCs w:val="24"/>
        </w:rPr>
        <w:t>Arajabu</w:t>
      </w:r>
      <w:proofErr w:type="spellEnd"/>
      <w:r w:rsidR="00CE62C0">
        <w:rPr>
          <w:rFonts w:ascii="Times New Roman" w:hAnsi="Times New Roman" w:cs="Times New Roman"/>
          <w:sz w:val="24"/>
          <w:szCs w:val="24"/>
        </w:rPr>
        <w:t xml:space="preserve"> </w:t>
      </w:r>
      <w:proofErr w:type="spellStart"/>
      <w:r w:rsidR="00CE62C0">
        <w:rPr>
          <w:rFonts w:ascii="Times New Roman" w:hAnsi="Times New Roman" w:cs="Times New Roman"/>
          <w:sz w:val="24"/>
          <w:szCs w:val="24"/>
        </w:rPr>
        <w:t>Abale</w:t>
      </w:r>
      <w:proofErr w:type="spellEnd"/>
      <w:r w:rsidR="00CE62C0">
        <w:rPr>
          <w:rFonts w:ascii="Times New Roman" w:hAnsi="Times New Roman" w:cs="Times New Roman"/>
          <w:sz w:val="24"/>
          <w:szCs w:val="24"/>
        </w:rPr>
        <w:t xml:space="preserve"> (deceased), the father to this witness. D.W.4. testified that his father had acquired land from </w:t>
      </w:r>
      <w:r w:rsidR="00BD2520">
        <w:rPr>
          <w:rFonts w:ascii="Times New Roman" w:hAnsi="Times New Roman" w:cs="Times New Roman"/>
          <w:sz w:val="24"/>
          <w:szCs w:val="24"/>
        </w:rPr>
        <w:t xml:space="preserve">the appellant’s father which reverted to the appellant upon the death of this witness’ father. Disputes over the land started in 2001 and in all instances were decided in </w:t>
      </w:r>
      <w:proofErr w:type="spellStart"/>
      <w:r w:rsidR="00BD2520">
        <w:rPr>
          <w:rFonts w:ascii="Times New Roman" w:hAnsi="Times New Roman" w:cs="Times New Roman"/>
          <w:sz w:val="24"/>
          <w:szCs w:val="24"/>
        </w:rPr>
        <w:t>favour</w:t>
      </w:r>
      <w:proofErr w:type="spellEnd"/>
      <w:r w:rsidR="00BD2520">
        <w:rPr>
          <w:rFonts w:ascii="Times New Roman" w:hAnsi="Times New Roman" w:cs="Times New Roman"/>
          <w:sz w:val="24"/>
          <w:szCs w:val="24"/>
        </w:rPr>
        <w:t xml:space="preserve"> of the appellant. The boundary is marked by two </w:t>
      </w:r>
      <w:proofErr w:type="spellStart"/>
      <w:r w:rsidR="00BD2520">
        <w:rPr>
          <w:rFonts w:ascii="Times New Roman" w:hAnsi="Times New Roman" w:cs="Times New Roman"/>
          <w:sz w:val="24"/>
          <w:szCs w:val="24"/>
        </w:rPr>
        <w:t>Chaugo</w:t>
      </w:r>
      <w:proofErr w:type="spellEnd"/>
      <w:r w:rsidR="00BD2520">
        <w:rPr>
          <w:rFonts w:ascii="Times New Roman" w:hAnsi="Times New Roman" w:cs="Times New Roman"/>
          <w:sz w:val="24"/>
          <w:szCs w:val="24"/>
        </w:rPr>
        <w:t xml:space="preserve"> trees, one in the </w:t>
      </w:r>
      <w:proofErr w:type="spellStart"/>
      <w:r w:rsidR="00BD2520">
        <w:rPr>
          <w:rFonts w:ascii="Times New Roman" w:hAnsi="Times New Roman" w:cs="Times New Roman"/>
          <w:sz w:val="24"/>
          <w:szCs w:val="24"/>
        </w:rPr>
        <w:t>centre</w:t>
      </w:r>
      <w:proofErr w:type="spellEnd"/>
      <w:r w:rsidR="00BD2520">
        <w:rPr>
          <w:rFonts w:ascii="Times New Roman" w:hAnsi="Times New Roman" w:cs="Times New Roman"/>
          <w:sz w:val="24"/>
          <w:szCs w:val="24"/>
        </w:rPr>
        <w:t xml:space="preserve"> and the other on the lower side. The other boundary mark he mentioned was a </w:t>
      </w:r>
      <w:proofErr w:type="spellStart"/>
      <w:r w:rsidR="00BD2520">
        <w:rPr>
          <w:rFonts w:ascii="Times New Roman" w:hAnsi="Times New Roman" w:cs="Times New Roman"/>
          <w:sz w:val="24"/>
          <w:szCs w:val="24"/>
        </w:rPr>
        <w:t>Lat</w:t>
      </w:r>
      <w:proofErr w:type="spellEnd"/>
      <w:r w:rsidR="00BD2520">
        <w:rPr>
          <w:rFonts w:ascii="Times New Roman" w:hAnsi="Times New Roman" w:cs="Times New Roman"/>
          <w:sz w:val="24"/>
          <w:szCs w:val="24"/>
        </w:rPr>
        <w:t xml:space="preserve"> tree under anthills. The appellant closed his case on 19</w:t>
      </w:r>
      <w:r w:rsidR="00BD2520" w:rsidRPr="00BD2520">
        <w:rPr>
          <w:rFonts w:ascii="Times New Roman" w:hAnsi="Times New Roman" w:cs="Times New Roman"/>
          <w:sz w:val="24"/>
          <w:szCs w:val="24"/>
          <w:vertAlign w:val="superscript"/>
        </w:rPr>
        <w:t>th</w:t>
      </w:r>
      <w:r w:rsidR="00BD2520">
        <w:rPr>
          <w:rFonts w:ascii="Times New Roman" w:hAnsi="Times New Roman" w:cs="Times New Roman"/>
          <w:sz w:val="24"/>
          <w:szCs w:val="24"/>
        </w:rPr>
        <w:t xml:space="preserve"> June 2013.</w:t>
      </w:r>
    </w:p>
    <w:p w:rsidR="00BD2520" w:rsidRDefault="00BD2520" w:rsidP="00A90A47">
      <w:pPr>
        <w:autoSpaceDE w:val="0"/>
        <w:autoSpaceDN w:val="0"/>
        <w:adjustRightInd w:val="0"/>
        <w:spacing w:after="0" w:line="360" w:lineRule="auto"/>
        <w:jc w:val="both"/>
        <w:rPr>
          <w:rFonts w:ascii="Times New Roman" w:hAnsi="Times New Roman" w:cs="Times New Roman"/>
          <w:sz w:val="24"/>
          <w:szCs w:val="24"/>
        </w:rPr>
      </w:pPr>
    </w:p>
    <w:p w:rsidR="00C87657" w:rsidRDefault="00C87657" w:rsidP="00C876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Then on 19</w:t>
      </w:r>
      <w:r w:rsidRPr="00193F86">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2014 the court convened at the </w:t>
      </w:r>
      <w:r w:rsidRPr="00413793">
        <w:rPr>
          <w:rFonts w:ascii="Times New Roman" w:hAnsi="Times New Roman" w:cs="Times New Roman"/>
          <w:i/>
          <w:sz w:val="24"/>
          <w:szCs w:val="24"/>
        </w:rPr>
        <w:t>locus in quo</w:t>
      </w:r>
      <w:r>
        <w:rPr>
          <w:rFonts w:ascii="Times New Roman" w:hAnsi="Times New Roman" w:cs="Times New Roman"/>
          <w:sz w:val="24"/>
          <w:szCs w:val="24"/>
        </w:rPr>
        <w:t xml:space="preserve">. Both parties attended the proceedings but only the respondents’ witnesses were in attendance. The respondent, P.W.2 and P.W.3 pointed out the </w:t>
      </w:r>
      <w:proofErr w:type="spellStart"/>
      <w:r>
        <w:rPr>
          <w:rFonts w:ascii="Times New Roman" w:hAnsi="Times New Roman" w:cs="Times New Roman"/>
          <w:sz w:val="24"/>
          <w:szCs w:val="24"/>
        </w:rPr>
        <w:t>Chaugo</w:t>
      </w:r>
      <w:proofErr w:type="spellEnd"/>
      <w:r>
        <w:rPr>
          <w:rFonts w:ascii="Times New Roman" w:hAnsi="Times New Roman" w:cs="Times New Roman"/>
          <w:sz w:val="24"/>
          <w:szCs w:val="24"/>
        </w:rPr>
        <w:t xml:space="preserve"> tree and proceeded to demonstrate to court the boundary marks they had referred to during their testimony in court. The appellant disputed their version but did not present his. The court then fixed 28</w:t>
      </w:r>
      <w:r w:rsidRPr="00193F86">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as the date of judgment.  On that day, after reviewing the evidence, the court found that the claim was not barred by limitation and that at the </w:t>
      </w:r>
      <w:r w:rsidRPr="00413793">
        <w:rPr>
          <w:rFonts w:ascii="Times New Roman" w:hAnsi="Times New Roman" w:cs="Times New Roman"/>
          <w:i/>
          <w:sz w:val="24"/>
          <w:szCs w:val="24"/>
        </w:rPr>
        <w:t>locus</w:t>
      </w:r>
      <w:r>
        <w:rPr>
          <w:rFonts w:ascii="Times New Roman" w:hAnsi="Times New Roman" w:cs="Times New Roman"/>
          <w:sz w:val="24"/>
          <w:szCs w:val="24"/>
        </w:rPr>
        <w:t xml:space="preserve"> the respondent and his witnesses were more persuasive regarding the extent of the encroachment. He found the evidence presented by the appellant to have been contradictory. The court found that by going beyond the land given to his mother, the appellant had committed trespass on the respondent’s land. For those reasons court delivered judgment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respondent.</w:t>
      </w:r>
    </w:p>
    <w:p w:rsidR="00C87657" w:rsidRDefault="00C87657"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That decision is challenged on the following grounds contained in the appellant’s memorandum of appeal, namely;</w:t>
      </w:r>
    </w:p>
    <w:p w:rsidR="00C87657" w:rsidRDefault="00C87657" w:rsidP="00C8765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failed to judicially evaluate the evidence on record and acted with biases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respondent when he ordered (sic) that the suit land belongs to the respondent.</w:t>
      </w:r>
    </w:p>
    <w:p w:rsidR="00C87657" w:rsidRDefault="00C87657" w:rsidP="00C8765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procedure when he failed to judiciously conduct proceedings at the </w:t>
      </w:r>
      <w:r w:rsidRPr="00413793">
        <w:rPr>
          <w:rFonts w:ascii="Times New Roman" w:hAnsi="Times New Roman" w:cs="Times New Roman"/>
          <w:i/>
          <w:sz w:val="24"/>
          <w:szCs w:val="24"/>
        </w:rPr>
        <w:t>locus in quo</w:t>
      </w:r>
      <w:r>
        <w:rPr>
          <w:rFonts w:ascii="Times New Roman" w:hAnsi="Times New Roman" w:cs="Times New Roman"/>
          <w:sz w:val="24"/>
          <w:szCs w:val="24"/>
        </w:rPr>
        <w:t xml:space="preserve"> by only considering evidence of the respondent thus causing a miscarriage of justice</w:t>
      </w:r>
      <w:r w:rsidR="008F0051">
        <w:rPr>
          <w:rFonts w:ascii="Times New Roman" w:hAnsi="Times New Roman" w:cs="Times New Roman"/>
          <w:sz w:val="24"/>
          <w:szCs w:val="24"/>
        </w:rPr>
        <w:t>.</w:t>
      </w:r>
    </w:p>
    <w:p w:rsidR="008F0051" w:rsidRPr="00C87657" w:rsidRDefault="008F0051" w:rsidP="00C8765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trial magistrate erred in law and fact when he held that the respondent’s suit was not barred by (sic) limitation Act.</w:t>
      </w:r>
    </w:p>
    <w:p w:rsidR="008F0051" w:rsidRDefault="008F0051" w:rsidP="00A90A47">
      <w:pPr>
        <w:autoSpaceDE w:val="0"/>
        <w:autoSpaceDN w:val="0"/>
        <w:adjustRightInd w:val="0"/>
        <w:spacing w:after="0" w:line="360" w:lineRule="auto"/>
        <w:jc w:val="both"/>
        <w:rPr>
          <w:rFonts w:ascii="Times New Roman" w:hAnsi="Times New Roman" w:cs="Times New Roman"/>
          <w:sz w:val="24"/>
          <w:szCs w:val="24"/>
        </w:rPr>
      </w:pPr>
    </w:p>
    <w:p w:rsidR="008F0051" w:rsidRDefault="008F0051"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Submitting in support of the appeal, counsel for the appellant Mr. </w:t>
      </w:r>
      <w:proofErr w:type="spellStart"/>
      <w:r>
        <w:rPr>
          <w:rFonts w:ascii="Times New Roman" w:hAnsi="Times New Roman" w:cs="Times New Roman"/>
          <w:sz w:val="24"/>
          <w:szCs w:val="24"/>
        </w:rPr>
        <w:t>Nasur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Buga</w:t>
      </w:r>
      <w:proofErr w:type="spellEnd"/>
      <w:r>
        <w:rPr>
          <w:rFonts w:ascii="Times New Roman" w:hAnsi="Times New Roman" w:cs="Times New Roman"/>
          <w:sz w:val="24"/>
          <w:szCs w:val="24"/>
        </w:rPr>
        <w:t xml:space="preserve"> abandoned the third ground. In respect of the first ground, he argued that the trial magistrate did not subject all the evidence on record to an exhaustive scrutiny. The evidence before the trial magistrate showed that the appellant had lived on the land since 1958. The trial magistrate at the </w:t>
      </w:r>
      <w:r w:rsidRPr="00413793">
        <w:rPr>
          <w:rFonts w:ascii="Times New Roman" w:hAnsi="Times New Roman" w:cs="Times New Roman"/>
          <w:i/>
          <w:sz w:val="24"/>
          <w:szCs w:val="24"/>
        </w:rPr>
        <w:t>locus</w:t>
      </w:r>
      <w:r>
        <w:rPr>
          <w:rFonts w:ascii="Times New Roman" w:hAnsi="Times New Roman" w:cs="Times New Roman"/>
          <w:sz w:val="24"/>
          <w:szCs w:val="24"/>
        </w:rPr>
        <w:t xml:space="preserve"> found that the appellant was using the land together with his mother for cultivation but </w:t>
      </w:r>
      <w:r w:rsidR="006738CC">
        <w:rPr>
          <w:rFonts w:ascii="Times New Roman" w:hAnsi="Times New Roman" w:cs="Times New Roman"/>
          <w:sz w:val="24"/>
          <w:szCs w:val="24"/>
        </w:rPr>
        <w:t xml:space="preserve">all </w:t>
      </w:r>
      <w:r>
        <w:rPr>
          <w:rFonts w:ascii="Times New Roman" w:hAnsi="Times New Roman" w:cs="Times New Roman"/>
          <w:sz w:val="24"/>
          <w:szCs w:val="24"/>
        </w:rPr>
        <w:t xml:space="preserve">this evidence was ignored by the trial magistrate. The trial magistrate gave the testimony of the respondent too much weight compared to that of the appellant. He used the evidence of the respondent as the truth to discredit that of the appellant. </w:t>
      </w:r>
      <w:r w:rsidR="00F334C1">
        <w:rPr>
          <w:rFonts w:ascii="Times New Roman" w:hAnsi="Times New Roman" w:cs="Times New Roman"/>
          <w:sz w:val="24"/>
          <w:szCs w:val="24"/>
        </w:rPr>
        <w:t xml:space="preserve">Counsel cited </w:t>
      </w:r>
      <w:proofErr w:type="spellStart"/>
      <w:r w:rsidR="00F334C1" w:rsidRPr="00F334C1">
        <w:rPr>
          <w:rFonts w:ascii="Times New Roman" w:hAnsi="Times New Roman" w:cs="Times New Roman"/>
          <w:i/>
          <w:sz w:val="24"/>
          <w:szCs w:val="24"/>
        </w:rPr>
        <w:t>Bogere</w:t>
      </w:r>
      <w:proofErr w:type="spellEnd"/>
      <w:r w:rsidR="00F334C1" w:rsidRPr="00F334C1">
        <w:rPr>
          <w:rFonts w:ascii="Times New Roman" w:hAnsi="Times New Roman" w:cs="Times New Roman"/>
          <w:i/>
          <w:sz w:val="24"/>
          <w:szCs w:val="24"/>
        </w:rPr>
        <w:t xml:space="preserve"> Moses and another v Uganda, S.C. Cr Appeal No. 1 of 1997</w:t>
      </w:r>
      <w:r w:rsidR="00F334C1">
        <w:rPr>
          <w:rFonts w:ascii="Times New Roman" w:hAnsi="Times New Roman" w:cs="Times New Roman"/>
          <w:sz w:val="24"/>
          <w:szCs w:val="24"/>
        </w:rPr>
        <w:t xml:space="preserve"> regarding the proper procedure for evaluation of evidence as a whole by a court of law. </w:t>
      </w:r>
      <w:r w:rsidR="006738CC">
        <w:rPr>
          <w:rFonts w:ascii="Times New Roman" w:hAnsi="Times New Roman" w:cs="Times New Roman"/>
          <w:sz w:val="24"/>
          <w:szCs w:val="24"/>
        </w:rPr>
        <w:t xml:space="preserve">Counsel argued further that the respondent did not explain how he acquired interest in the land neither was he able to describe its size or boundaries yet the appellant had explained how he acquired the land. </w:t>
      </w:r>
      <w:r w:rsidR="00F334C1">
        <w:rPr>
          <w:rFonts w:ascii="Times New Roman" w:hAnsi="Times New Roman" w:cs="Times New Roman"/>
          <w:sz w:val="24"/>
          <w:szCs w:val="24"/>
        </w:rPr>
        <w:t xml:space="preserve">He cited </w:t>
      </w:r>
      <w:proofErr w:type="spellStart"/>
      <w:r w:rsidR="00F334C1" w:rsidRPr="00F334C1">
        <w:rPr>
          <w:rFonts w:ascii="Times New Roman" w:hAnsi="Times New Roman" w:cs="Times New Roman"/>
          <w:i/>
          <w:sz w:val="24"/>
          <w:szCs w:val="24"/>
        </w:rPr>
        <w:t>Kasifa</w:t>
      </w:r>
      <w:proofErr w:type="spellEnd"/>
      <w:r w:rsidR="00F334C1" w:rsidRPr="00F334C1">
        <w:rPr>
          <w:rFonts w:ascii="Times New Roman" w:hAnsi="Times New Roman" w:cs="Times New Roman"/>
          <w:i/>
          <w:sz w:val="24"/>
          <w:szCs w:val="24"/>
        </w:rPr>
        <w:t xml:space="preserve"> </w:t>
      </w:r>
      <w:proofErr w:type="spellStart"/>
      <w:r w:rsidR="00F334C1" w:rsidRPr="00F334C1">
        <w:rPr>
          <w:rFonts w:ascii="Times New Roman" w:hAnsi="Times New Roman" w:cs="Times New Roman"/>
          <w:i/>
          <w:sz w:val="24"/>
          <w:szCs w:val="24"/>
        </w:rPr>
        <w:t>Namusisi</w:t>
      </w:r>
      <w:proofErr w:type="spellEnd"/>
      <w:r w:rsidR="00F334C1" w:rsidRPr="00F334C1">
        <w:rPr>
          <w:rFonts w:ascii="Times New Roman" w:hAnsi="Times New Roman" w:cs="Times New Roman"/>
          <w:i/>
          <w:sz w:val="24"/>
          <w:szCs w:val="24"/>
        </w:rPr>
        <w:t xml:space="preserve"> and others v Francis M.K. </w:t>
      </w:r>
      <w:proofErr w:type="spellStart"/>
      <w:r w:rsidR="00F334C1" w:rsidRPr="00F334C1">
        <w:rPr>
          <w:rFonts w:ascii="Times New Roman" w:hAnsi="Times New Roman" w:cs="Times New Roman"/>
          <w:i/>
          <w:sz w:val="24"/>
          <w:szCs w:val="24"/>
        </w:rPr>
        <w:t>Ntabaazi</w:t>
      </w:r>
      <w:proofErr w:type="spellEnd"/>
      <w:r w:rsidR="00F334C1">
        <w:rPr>
          <w:rFonts w:ascii="Times New Roman" w:hAnsi="Times New Roman" w:cs="Times New Roman"/>
          <w:i/>
          <w:sz w:val="24"/>
          <w:szCs w:val="24"/>
        </w:rPr>
        <w:t>,</w:t>
      </w:r>
      <w:r w:rsidR="00F334C1" w:rsidRPr="00F334C1">
        <w:rPr>
          <w:rFonts w:ascii="Times New Roman" w:hAnsi="Times New Roman" w:cs="Times New Roman"/>
          <w:i/>
          <w:sz w:val="24"/>
          <w:szCs w:val="24"/>
        </w:rPr>
        <w:t xml:space="preserve"> S.C. Civil Appeal No. 4 of 200</w:t>
      </w:r>
      <w:r w:rsidR="00F334C1" w:rsidRPr="00F334C1">
        <w:rPr>
          <w:rFonts w:ascii="Times New Roman" w:hAnsi="Times New Roman" w:cs="Times New Roman"/>
          <w:sz w:val="24"/>
          <w:szCs w:val="24"/>
        </w:rPr>
        <w:t>5</w:t>
      </w:r>
      <w:r w:rsidR="00F334C1">
        <w:rPr>
          <w:rFonts w:ascii="Times New Roman" w:hAnsi="Times New Roman" w:cs="Times New Roman"/>
          <w:sz w:val="24"/>
          <w:szCs w:val="24"/>
        </w:rPr>
        <w:t xml:space="preserve">; and </w:t>
      </w:r>
      <w:proofErr w:type="spellStart"/>
      <w:r w:rsidR="00F334C1" w:rsidRPr="00FD7F05">
        <w:rPr>
          <w:rFonts w:ascii="Times New Roman" w:hAnsi="Times New Roman" w:cs="Times New Roman"/>
          <w:i/>
          <w:sz w:val="24"/>
          <w:szCs w:val="24"/>
        </w:rPr>
        <w:t>Kahwa</w:t>
      </w:r>
      <w:proofErr w:type="spellEnd"/>
      <w:r w:rsidR="00F334C1" w:rsidRPr="00FD7F05">
        <w:rPr>
          <w:rFonts w:ascii="Times New Roman" w:hAnsi="Times New Roman" w:cs="Times New Roman"/>
          <w:i/>
          <w:sz w:val="24"/>
          <w:szCs w:val="24"/>
        </w:rPr>
        <w:t xml:space="preserve"> Stephen and another v</w:t>
      </w:r>
      <w:r w:rsidR="00F334C1" w:rsidRPr="00F334C1">
        <w:rPr>
          <w:rFonts w:ascii="Times New Roman" w:hAnsi="Times New Roman" w:cs="Times New Roman"/>
          <w:sz w:val="24"/>
          <w:szCs w:val="24"/>
        </w:rPr>
        <w:t xml:space="preserve"> </w:t>
      </w:r>
      <w:proofErr w:type="spellStart"/>
      <w:r w:rsidR="00F334C1" w:rsidRPr="00F334C1">
        <w:rPr>
          <w:rFonts w:ascii="Times New Roman" w:hAnsi="Times New Roman" w:cs="Times New Roman"/>
          <w:i/>
          <w:sz w:val="24"/>
          <w:szCs w:val="24"/>
        </w:rPr>
        <w:t>Kalema</w:t>
      </w:r>
      <w:proofErr w:type="spellEnd"/>
      <w:r w:rsidR="00F334C1" w:rsidRPr="00F334C1">
        <w:rPr>
          <w:rFonts w:ascii="Times New Roman" w:hAnsi="Times New Roman" w:cs="Times New Roman"/>
          <w:i/>
          <w:sz w:val="24"/>
          <w:szCs w:val="24"/>
        </w:rPr>
        <w:t xml:space="preserve"> </w:t>
      </w:r>
      <w:proofErr w:type="spellStart"/>
      <w:r w:rsidR="00F334C1" w:rsidRPr="00F334C1">
        <w:rPr>
          <w:rFonts w:ascii="Times New Roman" w:hAnsi="Times New Roman" w:cs="Times New Roman"/>
          <w:i/>
          <w:sz w:val="24"/>
          <w:szCs w:val="24"/>
        </w:rPr>
        <w:t>Hannington</w:t>
      </w:r>
      <w:proofErr w:type="spellEnd"/>
      <w:r w:rsidR="00F334C1" w:rsidRPr="00F334C1">
        <w:rPr>
          <w:rFonts w:ascii="Times New Roman" w:hAnsi="Times New Roman" w:cs="Times New Roman"/>
          <w:i/>
          <w:sz w:val="24"/>
          <w:szCs w:val="24"/>
        </w:rPr>
        <w:t xml:space="preserve"> H.C. Civil Appeal No. 07 of 2011</w:t>
      </w:r>
      <w:r w:rsidR="00BD5E81">
        <w:rPr>
          <w:rFonts w:ascii="Times New Roman" w:hAnsi="Times New Roman" w:cs="Times New Roman"/>
          <w:sz w:val="24"/>
          <w:szCs w:val="24"/>
        </w:rPr>
        <w:t xml:space="preserve"> regarding the duties of a first appellate court.</w:t>
      </w:r>
    </w:p>
    <w:p w:rsidR="008F0051" w:rsidRDefault="00BD5E81"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D5E81" w:rsidRDefault="00BD5E81"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the second ground, counsel for the appellant argued that although the trial magistrate visited the </w:t>
      </w:r>
      <w:r w:rsidRPr="00413793">
        <w:rPr>
          <w:rFonts w:ascii="Times New Roman" w:hAnsi="Times New Roman" w:cs="Times New Roman"/>
          <w:i/>
          <w:sz w:val="24"/>
          <w:szCs w:val="24"/>
        </w:rPr>
        <w:t>locus</w:t>
      </w:r>
      <w:r>
        <w:rPr>
          <w:rFonts w:ascii="Times New Roman" w:hAnsi="Times New Roman" w:cs="Times New Roman"/>
          <w:sz w:val="24"/>
          <w:szCs w:val="24"/>
        </w:rPr>
        <w:t xml:space="preserve"> </w:t>
      </w:r>
      <w:r w:rsidRPr="00413793">
        <w:rPr>
          <w:rFonts w:ascii="Times New Roman" w:hAnsi="Times New Roman" w:cs="Times New Roman"/>
          <w:i/>
          <w:sz w:val="24"/>
          <w:szCs w:val="24"/>
        </w:rPr>
        <w:t>in quo</w:t>
      </w:r>
      <w:r>
        <w:rPr>
          <w:rFonts w:ascii="Times New Roman" w:hAnsi="Times New Roman" w:cs="Times New Roman"/>
          <w:sz w:val="24"/>
          <w:szCs w:val="24"/>
        </w:rPr>
        <w:t xml:space="preserve"> in the presence of both parties, only the respondent’s witnesses attended the proceedings. The court did not fix a date for the visit and therefore the respondent was unable to summon his witnesses. He argued that this occasioned a miscarriage of justice. The finding that the respondent’s witnesses described the land better than the appellant’s was therefore not supported by the evidence on record. He cited </w:t>
      </w:r>
      <w:r w:rsidRPr="00BD5E81">
        <w:rPr>
          <w:rFonts w:ascii="Times New Roman" w:hAnsi="Times New Roman" w:cs="Times New Roman"/>
          <w:i/>
          <w:sz w:val="24"/>
          <w:szCs w:val="24"/>
        </w:rPr>
        <w:t xml:space="preserve">Ahmed </w:t>
      </w:r>
      <w:proofErr w:type="spellStart"/>
      <w:r w:rsidRPr="00BD5E81">
        <w:rPr>
          <w:rFonts w:ascii="Times New Roman" w:hAnsi="Times New Roman" w:cs="Times New Roman"/>
          <w:i/>
          <w:sz w:val="24"/>
          <w:szCs w:val="24"/>
        </w:rPr>
        <w:t>Dauda</w:t>
      </w:r>
      <w:proofErr w:type="spellEnd"/>
      <w:r w:rsidRPr="00BD5E81">
        <w:rPr>
          <w:rFonts w:ascii="Times New Roman" w:hAnsi="Times New Roman" w:cs="Times New Roman"/>
          <w:i/>
          <w:sz w:val="24"/>
          <w:szCs w:val="24"/>
        </w:rPr>
        <w:t xml:space="preserve"> </w:t>
      </w:r>
      <w:proofErr w:type="spellStart"/>
      <w:r w:rsidRPr="00BD5E81">
        <w:rPr>
          <w:rFonts w:ascii="Times New Roman" w:hAnsi="Times New Roman" w:cs="Times New Roman"/>
          <w:i/>
          <w:sz w:val="24"/>
          <w:szCs w:val="24"/>
        </w:rPr>
        <w:t>Zziwa</w:t>
      </w:r>
      <w:proofErr w:type="spellEnd"/>
      <w:r w:rsidRPr="00BD5E81">
        <w:rPr>
          <w:rFonts w:ascii="Times New Roman" w:hAnsi="Times New Roman" w:cs="Times New Roman"/>
          <w:i/>
          <w:sz w:val="24"/>
          <w:szCs w:val="24"/>
        </w:rPr>
        <w:t xml:space="preserve"> and another v Dr. </w:t>
      </w:r>
      <w:proofErr w:type="spellStart"/>
      <w:r w:rsidRPr="00BD5E81">
        <w:rPr>
          <w:rFonts w:ascii="Times New Roman" w:hAnsi="Times New Roman" w:cs="Times New Roman"/>
          <w:i/>
          <w:sz w:val="24"/>
          <w:szCs w:val="24"/>
        </w:rPr>
        <w:t>Kafumbe</w:t>
      </w:r>
      <w:proofErr w:type="spellEnd"/>
      <w:r w:rsidRPr="00BD5E81">
        <w:rPr>
          <w:rFonts w:ascii="Times New Roman" w:hAnsi="Times New Roman" w:cs="Times New Roman"/>
          <w:i/>
          <w:sz w:val="24"/>
          <w:szCs w:val="24"/>
        </w:rPr>
        <w:t xml:space="preserve"> Anthony </w:t>
      </w:r>
      <w:proofErr w:type="spellStart"/>
      <w:r w:rsidRPr="00BD5E81">
        <w:rPr>
          <w:rFonts w:ascii="Times New Roman" w:hAnsi="Times New Roman" w:cs="Times New Roman"/>
          <w:i/>
          <w:sz w:val="24"/>
          <w:szCs w:val="24"/>
        </w:rPr>
        <w:t>Luyirika</w:t>
      </w:r>
      <w:proofErr w:type="spellEnd"/>
      <w:r w:rsidRPr="00BD5E81">
        <w:rPr>
          <w:rFonts w:ascii="Times New Roman" w:hAnsi="Times New Roman" w:cs="Times New Roman"/>
          <w:i/>
          <w:sz w:val="24"/>
          <w:szCs w:val="24"/>
        </w:rPr>
        <w:t>, H.C. Civil Appeal No. 033 of 2012</w:t>
      </w:r>
      <w:r>
        <w:rPr>
          <w:rFonts w:ascii="Times New Roman" w:hAnsi="Times New Roman" w:cs="Times New Roman"/>
          <w:sz w:val="24"/>
          <w:szCs w:val="24"/>
        </w:rPr>
        <w:t xml:space="preserve">; and </w:t>
      </w:r>
      <w:proofErr w:type="spellStart"/>
      <w:r w:rsidRPr="00BD5E81">
        <w:rPr>
          <w:rFonts w:ascii="Times New Roman" w:hAnsi="Times New Roman" w:cs="Times New Roman"/>
          <w:i/>
          <w:sz w:val="24"/>
          <w:szCs w:val="24"/>
        </w:rPr>
        <w:t>Yeseri</w:t>
      </w:r>
      <w:proofErr w:type="spellEnd"/>
      <w:r w:rsidRPr="00BD5E81">
        <w:rPr>
          <w:rFonts w:ascii="Times New Roman" w:hAnsi="Times New Roman" w:cs="Times New Roman"/>
          <w:i/>
          <w:sz w:val="24"/>
          <w:szCs w:val="24"/>
        </w:rPr>
        <w:t xml:space="preserve"> </w:t>
      </w:r>
      <w:proofErr w:type="spellStart"/>
      <w:r w:rsidRPr="00BD5E81">
        <w:rPr>
          <w:rFonts w:ascii="Times New Roman" w:hAnsi="Times New Roman" w:cs="Times New Roman"/>
          <w:i/>
          <w:sz w:val="24"/>
          <w:szCs w:val="24"/>
        </w:rPr>
        <w:t>Waibi</w:t>
      </w:r>
      <w:proofErr w:type="spellEnd"/>
      <w:r w:rsidRPr="00BD5E81">
        <w:rPr>
          <w:rFonts w:ascii="Times New Roman" w:hAnsi="Times New Roman" w:cs="Times New Roman"/>
          <w:i/>
          <w:sz w:val="24"/>
          <w:szCs w:val="24"/>
        </w:rPr>
        <w:t xml:space="preserve"> v </w:t>
      </w:r>
      <w:proofErr w:type="spellStart"/>
      <w:r w:rsidRPr="00BD5E81">
        <w:rPr>
          <w:rFonts w:ascii="Times New Roman" w:hAnsi="Times New Roman" w:cs="Times New Roman"/>
          <w:i/>
          <w:sz w:val="24"/>
          <w:szCs w:val="24"/>
        </w:rPr>
        <w:t>Edisa</w:t>
      </w:r>
      <w:proofErr w:type="spellEnd"/>
      <w:r w:rsidRPr="00BD5E81">
        <w:rPr>
          <w:rFonts w:ascii="Times New Roman" w:hAnsi="Times New Roman" w:cs="Times New Roman"/>
          <w:i/>
          <w:sz w:val="24"/>
          <w:szCs w:val="24"/>
        </w:rPr>
        <w:t xml:space="preserve"> </w:t>
      </w:r>
      <w:proofErr w:type="spellStart"/>
      <w:r w:rsidRPr="00BD5E81">
        <w:rPr>
          <w:rFonts w:ascii="Times New Roman" w:hAnsi="Times New Roman" w:cs="Times New Roman"/>
          <w:i/>
          <w:sz w:val="24"/>
          <w:szCs w:val="24"/>
        </w:rPr>
        <w:t>Byandala</w:t>
      </w:r>
      <w:proofErr w:type="spellEnd"/>
      <w:r w:rsidRPr="00BD5E81">
        <w:rPr>
          <w:rFonts w:ascii="Times New Roman" w:hAnsi="Times New Roman" w:cs="Times New Roman"/>
          <w:i/>
          <w:sz w:val="24"/>
          <w:szCs w:val="24"/>
        </w:rPr>
        <w:t xml:space="preserve"> [1982] HCB 28</w:t>
      </w:r>
      <w:r w:rsidRPr="00BD5E81">
        <w:rPr>
          <w:rFonts w:ascii="Times New Roman" w:hAnsi="Times New Roman" w:cs="Times New Roman"/>
          <w:sz w:val="24"/>
          <w:szCs w:val="24"/>
        </w:rPr>
        <w:t>,</w:t>
      </w:r>
      <w:r>
        <w:rPr>
          <w:rFonts w:ascii="Times New Roman" w:hAnsi="Times New Roman" w:cs="Times New Roman"/>
          <w:sz w:val="24"/>
          <w:szCs w:val="24"/>
        </w:rPr>
        <w:t xml:space="preserve"> regarding the proper procedure for conducting proceedings at a </w:t>
      </w:r>
      <w:r w:rsidRPr="00413793">
        <w:rPr>
          <w:rFonts w:ascii="Times New Roman" w:hAnsi="Times New Roman" w:cs="Times New Roman"/>
          <w:i/>
          <w:sz w:val="24"/>
          <w:szCs w:val="24"/>
        </w:rPr>
        <w:t>locus in quo</w:t>
      </w:r>
      <w:r>
        <w:rPr>
          <w:rFonts w:ascii="Times New Roman" w:hAnsi="Times New Roman" w:cs="Times New Roman"/>
          <w:sz w:val="24"/>
          <w:szCs w:val="24"/>
        </w:rPr>
        <w:t xml:space="preserve">. </w:t>
      </w:r>
      <w:r w:rsidR="00FD7F05">
        <w:rPr>
          <w:rFonts w:ascii="Times New Roman" w:hAnsi="Times New Roman" w:cs="Times New Roman"/>
          <w:sz w:val="24"/>
          <w:szCs w:val="24"/>
        </w:rPr>
        <w:t xml:space="preserve">He argued that had the trial magistrate conducted proceedings at the </w:t>
      </w:r>
      <w:r w:rsidR="00FD7F05" w:rsidRPr="00413793">
        <w:rPr>
          <w:rFonts w:ascii="Times New Roman" w:hAnsi="Times New Roman" w:cs="Times New Roman"/>
          <w:i/>
          <w:sz w:val="24"/>
          <w:szCs w:val="24"/>
        </w:rPr>
        <w:t>locus</w:t>
      </w:r>
      <w:r w:rsidR="00FD7F05">
        <w:rPr>
          <w:rFonts w:ascii="Times New Roman" w:hAnsi="Times New Roman" w:cs="Times New Roman"/>
          <w:sz w:val="24"/>
          <w:szCs w:val="24"/>
        </w:rPr>
        <w:t xml:space="preserve"> appropriately, he would have come to a different conclusion.</w:t>
      </w:r>
      <w:r w:rsidR="005460FE">
        <w:rPr>
          <w:rFonts w:ascii="Times New Roman" w:hAnsi="Times New Roman" w:cs="Times New Roman"/>
          <w:sz w:val="24"/>
          <w:szCs w:val="24"/>
        </w:rPr>
        <w:t xml:space="preserve"> He prayed that the appeal be allowed with costs to the appellant.</w:t>
      </w:r>
    </w:p>
    <w:p w:rsidR="00FD7F05" w:rsidRDefault="00FD7F05" w:rsidP="00A90A47">
      <w:pPr>
        <w:autoSpaceDE w:val="0"/>
        <w:autoSpaceDN w:val="0"/>
        <w:adjustRightInd w:val="0"/>
        <w:spacing w:after="0" w:line="360" w:lineRule="auto"/>
        <w:jc w:val="both"/>
        <w:rPr>
          <w:rFonts w:ascii="Times New Roman" w:hAnsi="Times New Roman" w:cs="Times New Roman"/>
          <w:sz w:val="24"/>
          <w:szCs w:val="24"/>
        </w:rPr>
      </w:pPr>
    </w:p>
    <w:p w:rsidR="00FD7F05" w:rsidRDefault="00FD7F05"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to those submissions, counsel for the respondent, Mr. Richard </w:t>
      </w:r>
      <w:proofErr w:type="spellStart"/>
      <w:r>
        <w:rPr>
          <w:rFonts w:ascii="Times New Roman" w:hAnsi="Times New Roman" w:cs="Times New Roman"/>
          <w:sz w:val="24"/>
          <w:szCs w:val="24"/>
        </w:rPr>
        <w:t>Bundu</w:t>
      </w:r>
      <w:proofErr w:type="spellEnd"/>
      <w:r>
        <w:rPr>
          <w:rFonts w:ascii="Times New Roman" w:hAnsi="Times New Roman" w:cs="Times New Roman"/>
          <w:sz w:val="24"/>
          <w:szCs w:val="24"/>
        </w:rPr>
        <w:t xml:space="preserve"> supported the judgment and findings of the court below. He argued that the respondent and his witnesses were able to give specific estimates on the land given to the appellant’s mother and that which the </w:t>
      </w:r>
      <w:r>
        <w:rPr>
          <w:rFonts w:ascii="Times New Roman" w:hAnsi="Times New Roman" w:cs="Times New Roman"/>
          <w:sz w:val="24"/>
          <w:szCs w:val="24"/>
        </w:rPr>
        <w:lastRenderedPageBreak/>
        <w:t xml:space="preserve">appellant encroached on as compared to the appellant who could not provide such an estimate. The respondent and his witnesses further were able to describe the boundaries that separated the respondent’s mother’s land from that of the respondent compared to the appellant and his witnesses who were unable to. He therefore argued that the trial magistrate had evaluated the evidence properly and had come to the correct conclusion. </w:t>
      </w:r>
    </w:p>
    <w:p w:rsidR="00FD7F05" w:rsidRDefault="00FD7F05" w:rsidP="00A90A47">
      <w:pPr>
        <w:autoSpaceDE w:val="0"/>
        <w:autoSpaceDN w:val="0"/>
        <w:adjustRightInd w:val="0"/>
        <w:spacing w:after="0" w:line="360" w:lineRule="auto"/>
        <w:jc w:val="both"/>
        <w:rPr>
          <w:rFonts w:ascii="Times New Roman" w:hAnsi="Times New Roman" w:cs="Times New Roman"/>
          <w:sz w:val="24"/>
          <w:szCs w:val="24"/>
        </w:rPr>
      </w:pPr>
    </w:p>
    <w:p w:rsidR="00BD5E81" w:rsidRDefault="00FD7F05"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the second ground, counsel submitted that the proceedings at the </w:t>
      </w:r>
      <w:r w:rsidRPr="00413793">
        <w:rPr>
          <w:rFonts w:ascii="Times New Roman" w:hAnsi="Times New Roman" w:cs="Times New Roman"/>
          <w:i/>
          <w:sz w:val="24"/>
          <w:szCs w:val="24"/>
        </w:rPr>
        <w:t>locus in quo</w:t>
      </w:r>
      <w:r>
        <w:rPr>
          <w:rFonts w:ascii="Times New Roman" w:hAnsi="Times New Roman" w:cs="Times New Roman"/>
          <w:sz w:val="24"/>
          <w:szCs w:val="24"/>
        </w:rPr>
        <w:t xml:space="preserve"> were conducted in accordance with </w:t>
      </w:r>
      <w:r w:rsidRPr="00FD7F05">
        <w:rPr>
          <w:rFonts w:ascii="Times New Roman" w:hAnsi="Times New Roman" w:cs="Times New Roman"/>
          <w:i/>
          <w:sz w:val="24"/>
          <w:szCs w:val="24"/>
        </w:rPr>
        <w:t>Practice Direction No. 1 of 2007</w:t>
      </w:r>
      <w:r>
        <w:rPr>
          <w:rFonts w:ascii="Times New Roman" w:hAnsi="Times New Roman" w:cs="Times New Roman"/>
          <w:sz w:val="24"/>
          <w:szCs w:val="24"/>
        </w:rPr>
        <w:t xml:space="preserve">. The parties were notified of the date for the visit </w:t>
      </w:r>
      <w:r w:rsidR="004538B7">
        <w:rPr>
          <w:rFonts w:ascii="Times New Roman" w:hAnsi="Times New Roman" w:cs="Times New Roman"/>
          <w:sz w:val="24"/>
          <w:szCs w:val="24"/>
        </w:rPr>
        <w:t>and both turned up. Failure of the appellant to cause the attendance of his own witnesses cannot be blamed on anyone but himself. The proceedings were conducted in a proper manner and the trial magistrate was justified to rely on the observations he made to come to the decision that he did. He cited</w:t>
      </w:r>
      <w:r w:rsidR="004538B7" w:rsidRPr="004538B7">
        <w:t xml:space="preserve"> </w:t>
      </w:r>
      <w:proofErr w:type="spellStart"/>
      <w:r w:rsidR="004538B7" w:rsidRPr="00FD7F05">
        <w:rPr>
          <w:rFonts w:ascii="Times New Roman" w:hAnsi="Times New Roman" w:cs="Times New Roman"/>
          <w:i/>
          <w:sz w:val="24"/>
          <w:szCs w:val="24"/>
        </w:rPr>
        <w:t>Kahwa</w:t>
      </w:r>
      <w:proofErr w:type="spellEnd"/>
      <w:r w:rsidR="004538B7" w:rsidRPr="00FD7F05">
        <w:rPr>
          <w:rFonts w:ascii="Times New Roman" w:hAnsi="Times New Roman" w:cs="Times New Roman"/>
          <w:i/>
          <w:sz w:val="24"/>
          <w:szCs w:val="24"/>
        </w:rPr>
        <w:t xml:space="preserve"> Stephen and another v</w:t>
      </w:r>
      <w:r w:rsidR="004538B7" w:rsidRPr="00F334C1">
        <w:rPr>
          <w:rFonts w:ascii="Times New Roman" w:hAnsi="Times New Roman" w:cs="Times New Roman"/>
          <w:sz w:val="24"/>
          <w:szCs w:val="24"/>
        </w:rPr>
        <w:t xml:space="preserve"> </w:t>
      </w:r>
      <w:proofErr w:type="spellStart"/>
      <w:r w:rsidR="004538B7" w:rsidRPr="00F334C1">
        <w:rPr>
          <w:rFonts w:ascii="Times New Roman" w:hAnsi="Times New Roman" w:cs="Times New Roman"/>
          <w:i/>
          <w:sz w:val="24"/>
          <w:szCs w:val="24"/>
        </w:rPr>
        <w:t>Kalema</w:t>
      </w:r>
      <w:proofErr w:type="spellEnd"/>
      <w:r w:rsidR="004538B7" w:rsidRPr="00F334C1">
        <w:rPr>
          <w:rFonts w:ascii="Times New Roman" w:hAnsi="Times New Roman" w:cs="Times New Roman"/>
          <w:i/>
          <w:sz w:val="24"/>
          <w:szCs w:val="24"/>
        </w:rPr>
        <w:t xml:space="preserve"> </w:t>
      </w:r>
      <w:proofErr w:type="spellStart"/>
      <w:r w:rsidR="004538B7" w:rsidRPr="00F334C1">
        <w:rPr>
          <w:rFonts w:ascii="Times New Roman" w:hAnsi="Times New Roman" w:cs="Times New Roman"/>
          <w:i/>
          <w:sz w:val="24"/>
          <w:szCs w:val="24"/>
        </w:rPr>
        <w:t>Hannington</w:t>
      </w:r>
      <w:proofErr w:type="spellEnd"/>
      <w:r w:rsidR="004538B7" w:rsidRPr="00F334C1">
        <w:rPr>
          <w:rFonts w:ascii="Times New Roman" w:hAnsi="Times New Roman" w:cs="Times New Roman"/>
          <w:i/>
          <w:sz w:val="24"/>
          <w:szCs w:val="24"/>
        </w:rPr>
        <w:t xml:space="preserve"> H.C. Civil Appeal No. 07 of 2011</w:t>
      </w:r>
      <w:r w:rsidR="004538B7">
        <w:rPr>
          <w:rFonts w:ascii="Times New Roman" w:hAnsi="Times New Roman" w:cs="Times New Roman"/>
          <w:sz w:val="24"/>
          <w:szCs w:val="24"/>
        </w:rPr>
        <w:t xml:space="preserve"> in support of his submissions. He finally argued that the appeal was incompetent in so far as it was filed outside time. The judgment was delivered on 28</w:t>
      </w:r>
      <w:r w:rsidR="004538B7" w:rsidRPr="004538B7">
        <w:rPr>
          <w:rFonts w:ascii="Times New Roman" w:hAnsi="Times New Roman" w:cs="Times New Roman"/>
          <w:sz w:val="24"/>
          <w:szCs w:val="24"/>
          <w:vertAlign w:val="superscript"/>
        </w:rPr>
        <w:t>th</w:t>
      </w:r>
      <w:r w:rsidR="004538B7">
        <w:rPr>
          <w:rFonts w:ascii="Times New Roman" w:hAnsi="Times New Roman" w:cs="Times New Roman"/>
          <w:sz w:val="24"/>
          <w:szCs w:val="24"/>
        </w:rPr>
        <w:t xml:space="preserve"> February 2014 yet the appeal was filed on 2</w:t>
      </w:r>
      <w:r w:rsidR="004538B7" w:rsidRPr="004538B7">
        <w:rPr>
          <w:rFonts w:ascii="Times New Roman" w:hAnsi="Times New Roman" w:cs="Times New Roman"/>
          <w:sz w:val="24"/>
          <w:szCs w:val="24"/>
          <w:vertAlign w:val="superscript"/>
        </w:rPr>
        <w:t>nd</w:t>
      </w:r>
      <w:r w:rsidR="004538B7">
        <w:rPr>
          <w:rFonts w:ascii="Times New Roman" w:hAnsi="Times New Roman" w:cs="Times New Roman"/>
          <w:sz w:val="24"/>
          <w:szCs w:val="24"/>
        </w:rPr>
        <w:t xml:space="preserve"> April 2014 in contravention of s 79 of </w:t>
      </w:r>
      <w:r w:rsidR="004538B7" w:rsidRPr="00124C7C">
        <w:rPr>
          <w:rFonts w:ascii="Times New Roman" w:hAnsi="Times New Roman" w:cs="Times New Roman"/>
          <w:i/>
          <w:sz w:val="24"/>
          <w:szCs w:val="24"/>
        </w:rPr>
        <w:t>The Civil Procedure Act</w:t>
      </w:r>
      <w:r w:rsidR="004538B7">
        <w:rPr>
          <w:rFonts w:ascii="Times New Roman" w:hAnsi="Times New Roman" w:cs="Times New Roman"/>
          <w:sz w:val="24"/>
          <w:szCs w:val="24"/>
        </w:rPr>
        <w:t xml:space="preserve"> which requires appeals to be filed within thirty days from the date of the </w:t>
      </w:r>
      <w:r w:rsidR="00956FE0">
        <w:rPr>
          <w:rFonts w:ascii="Times New Roman" w:hAnsi="Times New Roman" w:cs="Times New Roman"/>
          <w:sz w:val="24"/>
          <w:szCs w:val="24"/>
        </w:rPr>
        <w:t>judgment</w:t>
      </w:r>
      <w:r w:rsidR="004538B7">
        <w:rPr>
          <w:rFonts w:ascii="Times New Roman" w:hAnsi="Times New Roman" w:cs="Times New Roman"/>
          <w:sz w:val="24"/>
          <w:szCs w:val="24"/>
        </w:rPr>
        <w:t xml:space="preserve">. Since there was no evidence to suggest that the appellant had obtained any extension or enlargement of time, the appeal should be dismissed. He cited </w:t>
      </w:r>
      <w:r w:rsidR="004538B7" w:rsidRPr="004538B7">
        <w:rPr>
          <w:rFonts w:ascii="Times New Roman" w:hAnsi="Times New Roman" w:cs="Times New Roman"/>
          <w:i/>
          <w:sz w:val="24"/>
          <w:szCs w:val="24"/>
        </w:rPr>
        <w:t xml:space="preserve">Board of Governors and the Headmaster </w:t>
      </w:r>
      <w:proofErr w:type="spellStart"/>
      <w:r w:rsidR="004538B7" w:rsidRPr="004538B7">
        <w:rPr>
          <w:rFonts w:ascii="Times New Roman" w:hAnsi="Times New Roman" w:cs="Times New Roman"/>
          <w:i/>
          <w:sz w:val="24"/>
          <w:szCs w:val="24"/>
        </w:rPr>
        <w:t>Gulu</w:t>
      </w:r>
      <w:proofErr w:type="spellEnd"/>
      <w:r w:rsidR="004538B7" w:rsidRPr="004538B7">
        <w:rPr>
          <w:rFonts w:ascii="Times New Roman" w:hAnsi="Times New Roman" w:cs="Times New Roman"/>
          <w:i/>
          <w:sz w:val="24"/>
          <w:szCs w:val="24"/>
        </w:rPr>
        <w:t xml:space="preserve"> S.S. v </w:t>
      </w:r>
      <w:proofErr w:type="spellStart"/>
      <w:r w:rsidR="004538B7" w:rsidRPr="004538B7">
        <w:rPr>
          <w:rFonts w:ascii="Times New Roman" w:hAnsi="Times New Roman" w:cs="Times New Roman"/>
          <w:i/>
          <w:sz w:val="24"/>
          <w:szCs w:val="24"/>
        </w:rPr>
        <w:t>Phinson</w:t>
      </w:r>
      <w:proofErr w:type="spellEnd"/>
      <w:r w:rsidR="004538B7" w:rsidRPr="004538B7">
        <w:rPr>
          <w:rFonts w:ascii="Times New Roman" w:hAnsi="Times New Roman" w:cs="Times New Roman"/>
          <w:i/>
          <w:sz w:val="24"/>
          <w:szCs w:val="24"/>
        </w:rPr>
        <w:t xml:space="preserve"> E. </w:t>
      </w:r>
      <w:proofErr w:type="spellStart"/>
      <w:r w:rsidR="004538B7" w:rsidRPr="004538B7">
        <w:rPr>
          <w:rFonts w:ascii="Times New Roman" w:hAnsi="Times New Roman" w:cs="Times New Roman"/>
          <w:i/>
          <w:sz w:val="24"/>
          <w:szCs w:val="24"/>
        </w:rPr>
        <w:t>Odong</w:t>
      </w:r>
      <w:proofErr w:type="spellEnd"/>
      <w:r w:rsidR="004538B7" w:rsidRPr="004538B7">
        <w:rPr>
          <w:rFonts w:ascii="Times New Roman" w:hAnsi="Times New Roman" w:cs="Times New Roman"/>
          <w:i/>
          <w:sz w:val="24"/>
          <w:szCs w:val="24"/>
        </w:rPr>
        <w:t>, H.C. Civil Appeal No. 02 of 1990</w:t>
      </w:r>
      <w:r w:rsidR="004538B7">
        <w:rPr>
          <w:rFonts w:ascii="Times New Roman" w:hAnsi="Times New Roman" w:cs="Times New Roman"/>
          <w:sz w:val="24"/>
          <w:szCs w:val="24"/>
        </w:rPr>
        <w:t>.</w:t>
      </w:r>
      <w:r w:rsidR="005460FE">
        <w:rPr>
          <w:rFonts w:ascii="Times New Roman" w:hAnsi="Times New Roman" w:cs="Times New Roman"/>
          <w:sz w:val="24"/>
          <w:szCs w:val="24"/>
        </w:rPr>
        <w:t xml:space="preserve"> He prayed that the appeal be dismissed with costs.</w:t>
      </w:r>
    </w:p>
    <w:p w:rsidR="005460FE" w:rsidRDefault="005460FE"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56FE0" w:rsidRPr="000E0D0D" w:rsidRDefault="00956FE0" w:rsidP="00956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nature of the duty of a first appellate court was</w:t>
      </w:r>
      <w:r w:rsidRPr="000E0D0D">
        <w:rPr>
          <w:rFonts w:ascii="Times New Roman" w:hAnsi="Times New Roman" w:cs="Times New Roman"/>
          <w:sz w:val="24"/>
          <w:szCs w:val="24"/>
        </w:rPr>
        <w:t xml:space="preserve"> appropriately </w:t>
      </w:r>
      <w:r>
        <w:rPr>
          <w:rFonts w:ascii="Times New Roman" w:hAnsi="Times New Roman" w:cs="Times New Roman"/>
          <w:sz w:val="24"/>
          <w:szCs w:val="24"/>
        </w:rPr>
        <w:t xml:space="preserve">stated </w:t>
      </w:r>
      <w:r w:rsidRPr="000E0D0D">
        <w:rPr>
          <w:rFonts w:ascii="Times New Roman" w:hAnsi="Times New Roman" w:cs="Times New Roman"/>
          <w:sz w:val="24"/>
          <w:szCs w:val="24"/>
        </w:rPr>
        <w:t xml:space="preserve">in </w:t>
      </w:r>
      <w:proofErr w:type="spellStart"/>
      <w:r w:rsidRPr="000E0D0D">
        <w:rPr>
          <w:rFonts w:ascii="Times New Roman" w:hAnsi="Times New Roman" w:cs="Times New Roman"/>
          <w:i/>
          <w:sz w:val="24"/>
          <w:szCs w:val="24"/>
        </w:rPr>
        <w:t>Selle</w:t>
      </w:r>
      <w:proofErr w:type="spellEnd"/>
      <w:r w:rsidRPr="000E0D0D">
        <w:rPr>
          <w:rFonts w:ascii="Times New Roman" w:hAnsi="Times New Roman" w:cs="Times New Roman"/>
          <w:i/>
          <w:sz w:val="24"/>
          <w:szCs w:val="24"/>
        </w:rPr>
        <w:t xml:space="preserve"> v Associated Motor Boat Co. [1968] EA 123</w:t>
      </w:r>
      <w:r w:rsidRPr="000E0D0D">
        <w:rPr>
          <w:rFonts w:ascii="Times New Roman" w:hAnsi="Times New Roman" w:cs="Times New Roman"/>
          <w:sz w:val="24"/>
          <w:szCs w:val="24"/>
        </w:rPr>
        <w:t>, thus:</w:t>
      </w:r>
    </w:p>
    <w:p w:rsidR="00956FE0" w:rsidRDefault="00956FE0" w:rsidP="00956FE0">
      <w:pPr>
        <w:spacing w:after="0"/>
        <w:ind w:left="576" w:right="576"/>
        <w:jc w:val="both"/>
        <w:rPr>
          <w:rFonts w:ascii="Times New Roman" w:hAnsi="Times New Roman" w:cs="Times New Roman"/>
          <w:sz w:val="24"/>
          <w:szCs w:val="24"/>
        </w:rPr>
      </w:pPr>
      <w:r w:rsidRPr="000E0D0D">
        <w:rPr>
          <w:rFonts w:ascii="Times New Roman" w:hAnsi="Times New Roman" w:cs="Times New Roman"/>
          <w:sz w:val="24"/>
          <w:szCs w:val="24"/>
        </w:rPr>
        <w:t xml:space="preserve">An appeal </w:t>
      </w:r>
      <w:r>
        <w:rPr>
          <w:rFonts w:ascii="Times New Roman" w:hAnsi="Times New Roman" w:cs="Times New Roman"/>
          <w:sz w:val="24"/>
          <w:szCs w:val="24"/>
        </w:rPr>
        <w:t>……</w:t>
      </w:r>
      <w:r w:rsidRPr="000E0D0D">
        <w:rPr>
          <w:rFonts w:ascii="Times New Roman" w:hAnsi="Times New Roman" w:cs="Times New Roman"/>
          <w:sz w:val="24"/>
          <w:szCs w:val="24"/>
        </w:rPr>
        <w:t xml:space="preserve"> is by way of retrial and the principles upon which this Court acts in such an appeal are well settled. Briefly put they are that this Court must reconsider the evidence, evaluate it itself and draw its own conclusions though it should always bear in mind that it has neither seen nor heard the witnesses and should make due allowance in this respect. In particular this Court is not bound necessarily to follow the trial judge’s findings of fact if it appears either that he has clearly failed on some point to take account of particular circumstances or probabilities materially to estimate the evidence or if the impression based on the demeanor of a witness is inconsistent with the evidence in the case generally (</w:t>
      </w:r>
      <w:r w:rsidRPr="000E0D0D">
        <w:rPr>
          <w:rFonts w:ascii="Times New Roman" w:hAnsi="Times New Roman" w:cs="Times New Roman"/>
          <w:i/>
          <w:sz w:val="24"/>
          <w:szCs w:val="24"/>
        </w:rPr>
        <w:t xml:space="preserve">Abdul </w:t>
      </w:r>
      <w:proofErr w:type="spellStart"/>
      <w:r w:rsidRPr="000E0D0D">
        <w:rPr>
          <w:rFonts w:ascii="Times New Roman" w:hAnsi="Times New Roman" w:cs="Times New Roman"/>
          <w:i/>
          <w:sz w:val="24"/>
          <w:szCs w:val="24"/>
        </w:rPr>
        <w:t>Hameed</w:t>
      </w:r>
      <w:proofErr w:type="spellEnd"/>
      <w:r w:rsidRPr="000E0D0D">
        <w:rPr>
          <w:rFonts w:ascii="Times New Roman" w:hAnsi="Times New Roman" w:cs="Times New Roman"/>
          <w:i/>
          <w:sz w:val="24"/>
          <w:szCs w:val="24"/>
        </w:rPr>
        <w:t xml:space="preserve"> </w:t>
      </w:r>
      <w:proofErr w:type="spellStart"/>
      <w:r w:rsidRPr="000E0D0D">
        <w:rPr>
          <w:rFonts w:ascii="Times New Roman" w:hAnsi="Times New Roman" w:cs="Times New Roman"/>
          <w:i/>
          <w:sz w:val="24"/>
          <w:szCs w:val="24"/>
        </w:rPr>
        <w:t>Saif</w:t>
      </w:r>
      <w:proofErr w:type="spellEnd"/>
      <w:r w:rsidRPr="000E0D0D">
        <w:rPr>
          <w:rFonts w:ascii="Times New Roman" w:hAnsi="Times New Roman" w:cs="Times New Roman"/>
          <w:i/>
          <w:sz w:val="24"/>
          <w:szCs w:val="24"/>
        </w:rPr>
        <w:t xml:space="preserve"> vs. Ali Mohamed </w:t>
      </w:r>
      <w:proofErr w:type="spellStart"/>
      <w:r w:rsidRPr="000E0D0D">
        <w:rPr>
          <w:rFonts w:ascii="Times New Roman" w:hAnsi="Times New Roman" w:cs="Times New Roman"/>
          <w:i/>
          <w:sz w:val="24"/>
          <w:szCs w:val="24"/>
        </w:rPr>
        <w:t>Sholan</w:t>
      </w:r>
      <w:proofErr w:type="spellEnd"/>
      <w:r w:rsidRPr="000E0D0D">
        <w:rPr>
          <w:rFonts w:ascii="Times New Roman" w:hAnsi="Times New Roman" w:cs="Times New Roman"/>
          <w:i/>
          <w:sz w:val="24"/>
          <w:szCs w:val="24"/>
        </w:rPr>
        <w:t xml:space="preserve"> (1955), 22 E. A. C. A. 270</w:t>
      </w:r>
      <w:r w:rsidRPr="000E0D0D">
        <w:rPr>
          <w:rFonts w:ascii="Times New Roman" w:hAnsi="Times New Roman" w:cs="Times New Roman"/>
          <w:sz w:val="24"/>
          <w:szCs w:val="24"/>
        </w:rPr>
        <w:t>).</w:t>
      </w:r>
    </w:p>
    <w:p w:rsidR="008C0E75" w:rsidRDefault="00956FE0" w:rsidP="00956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court therefore is enjoined to </w:t>
      </w:r>
      <w:r w:rsidRPr="00956FE0">
        <w:rPr>
          <w:rFonts w:ascii="Times New Roman" w:hAnsi="Times New Roman" w:cs="Times New Roman"/>
          <w:sz w:val="24"/>
          <w:szCs w:val="24"/>
        </w:rPr>
        <w:t>weigh the conflicting evidence and draw its own inference</w:t>
      </w:r>
      <w:r>
        <w:rPr>
          <w:rFonts w:ascii="Times New Roman" w:hAnsi="Times New Roman" w:cs="Times New Roman"/>
          <w:sz w:val="24"/>
          <w:szCs w:val="24"/>
        </w:rPr>
        <w:t>s</w:t>
      </w:r>
      <w:r w:rsidRPr="00956FE0">
        <w:rPr>
          <w:rFonts w:ascii="Times New Roman" w:hAnsi="Times New Roman" w:cs="Times New Roman"/>
          <w:sz w:val="24"/>
          <w:szCs w:val="24"/>
        </w:rPr>
        <w:t xml:space="preserve"> and conclusions</w:t>
      </w:r>
      <w:r>
        <w:rPr>
          <w:rFonts w:ascii="Times New Roman" w:hAnsi="Times New Roman" w:cs="Times New Roman"/>
          <w:sz w:val="24"/>
          <w:szCs w:val="24"/>
        </w:rPr>
        <w:t xml:space="preserve"> in order to come to its </w:t>
      </w:r>
      <w:r w:rsidRPr="00956FE0">
        <w:rPr>
          <w:rFonts w:ascii="Times New Roman" w:hAnsi="Times New Roman" w:cs="Times New Roman"/>
          <w:sz w:val="24"/>
          <w:szCs w:val="24"/>
        </w:rPr>
        <w:t>own decision on issues of fact as well as of law</w:t>
      </w:r>
      <w:r>
        <w:rPr>
          <w:rFonts w:ascii="Times New Roman" w:hAnsi="Times New Roman" w:cs="Times New Roman"/>
          <w:sz w:val="24"/>
          <w:szCs w:val="24"/>
        </w:rPr>
        <w:t xml:space="preserve"> and </w:t>
      </w:r>
      <w:r w:rsidRPr="00956FE0">
        <w:rPr>
          <w:rFonts w:ascii="Times New Roman" w:hAnsi="Times New Roman" w:cs="Times New Roman"/>
          <w:sz w:val="24"/>
          <w:szCs w:val="24"/>
        </w:rPr>
        <w:t>in a case of conflicting evidence</w:t>
      </w:r>
      <w:r>
        <w:rPr>
          <w:rFonts w:ascii="Times New Roman" w:hAnsi="Times New Roman" w:cs="Times New Roman"/>
          <w:sz w:val="24"/>
          <w:szCs w:val="24"/>
        </w:rPr>
        <w:t>, remembering</w:t>
      </w:r>
      <w:r w:rsidRPr="00956FE0">
        <w:rPr>
          <w:rFonts w:ascii="Times New Roman" w:hAnsi="Times New Roman" w:cs="Times New Roman"/>
          <w:sz w:val="24"/>
          <w:szCs w:val="24"/>
        </w:rPr>
        <w:t xml:space="preserve"> to make due allowance for the fact that it has neither seen </w:t>
      </w:r>
      <w:r>
        <w:rPr>
          <w:rFonts w:ascii="Times New Roman" w:hAnsi="Times New Roman" w:cs="Times New Roman"/>
          <w:sz w:val="24"/>
          <w:szCs w:val="24"/>
        </w:rPr>
        <w:t xml:space="preserve">nor heard the witnesses. </w:t>
      </w:r>
      <w:r w:rsidR="008C0E75" w:rsidRPr="008C0E75">
        <w:rPr>
          <w:rFonts w:ascii="Times New Roman" w:hAnsi="Times New Roman" w:cs="Times New Roman"/>
          <w:sz w:val="24"/>
          <w:szCs w:val="24"/>
        </w:rPr>
        <w:t>The appellate Court is confined to the e</w:t>
      </w:r>
      <w:r w:rsidR="008C0E75">
        <w:rPr>
          <w:rFonts w:ascii="Times New Roman" w:hAnsi="Times New Roman" w:cs="Times New Roman"/>
          <w:sz w:val="24"/>
          <w:szCs w:val="24"/>
        </w:rPr>
        <w:t xml:space="preserve">vidence on record. Accordingly </w:t>
      </w:r>
      <w:r w:rsidR="008C0E75" w:rsidRPr="008C0E75">
        <w:rPr>
          <w:rFonts w:ascii="Times New Roman" w:hAnsi="Times New Roman" w:cs="Times New Roman"/>
          <w:sz w:val="24"/>
          <w:szCs w:val="24"/>
        </w:rPr>
        <w:t xml:space="preserve">the view of the trial </w:t>
      </w:r>
      <w:r w:rsidR="008C0E75">
        <w:rPr>
          <w:rFonts w:ascii="Times New Roman" w:hAnsi="Times New Roman" w:cs="Times New Roman"/>
          <w:sz w:val="24"/>
          <w:szCs w:val="24"/>
        </w:rPr>
        <w:t>court</w:t>
      </w:r>
      <w:r w:rsidR="008C0E75" w:rsidRPr="008C0E75">
        <w:rPr>
          <w:rFonts w:ascii="Times New Roman" w:hAnsi="Times New Roman" w:cs="Times New Roman"/>
          <w:sz w:val="24"/>
          <w:szCs w:val="24"/>
        </w:rPr>
        <w:t xml:space="preserve">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p>
    <w:p w:rsidR="008C0E75" w:rsidRDefault="008C0E75" w:rsidP="00956FE0">
      <w:pPr>
        <w:spacing w:after="0" w:line="360" w:lineRule="auto"/>
        <w:jc w:val="both"/>
        <w:rPr>
          <w:rFonts w:ascii="Times New Roman" w:hAnsi="Times New Roman" w:cs="Times New Roman"/>
          <w:sz w:val="24"/>
          <w:szCs w:val="24"/>
        </w:rPr>
      </w:pPr>
    </w:p>
    <w:p w:rsidR="00956FE0" w:rsidRDefault="00956FE0" w:rsidP="00956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issues as they emerged during the trial and in this appeal are not so much about the root of title of each of the parties but rather the extent</w:t>
      </w:r>
      <w:r w:rsidR="008C0E75">
        <w:rPr>
          <w:rFonts w:ascii="Times New Roman" w:hAnsi="Times New Roman" w:cs="Times New Roman"/>
          <w:sz w:val="24"/>
          <w:szCs w:val="24"/>
        </w:rPr>
        <w:t>, in terms of a common boundary,</w:t>
      </w:r>
      <w:r>
        <w:rPr>
          <w:rFonts w:ascii="Times New Roman" w:hAnsi="Times New Roman" w:cs="Times New Roman"/>
          <w:sz w:val="24"/>
          <w:szCs w:val="24"/>
        </w:rPr>
        <w:t xml:space="preserve"> of their respective pieces of land, i.e. the boundary between their respective pieces of land. On the one hand, the appellant claimed partly </w:t>
      </w:r>
      <w:r w:rsidR="008C0E75">
        <w:rPr>
          <w:rFonts w:ascii="Times New Roman" w:hAnsi="Times New Roman" w:cs="Times New Roman"/>
          <w:sz w:val="24"/>
          <w:szCs w:val="24"/>
        </w:rPr>
        <w:t>on basis of</w:t>
      </w:r>
      <w:r>
        <w:rPr>
          <w:rFonts w:ascii="Times New Roman" w:hAnsi="Times New Roman" w:cs="Times New Roman"/>
          <w:sz w:val="24"/>
          <w:szCs w:val="24"/>
        </w:rPr>
        <w:t xml:space="preserve"> </w:t>
      </w:r>
      <w:r w:rsidR="003E0D31">
        <w:rPr>
          <w:rFonts w:ascii="Times New Roman" w:hAnsi="Times New Roman" w:cs="Times New Roman"/>
          <w:sz w:val="24"/>
          <w:szCs w:val="24"/>
        </w:rPr>
        <w:t xml:space="preserve">long occupancy </w:t>
      </w:r>
      <w:r w:rsidR="008C0E75">
        <w:rPr>
          <w:rFonts w:ascii="Times New Roman" w:hAnsi="Times New Roman" w:cs="Times New Roman"/>
          <w:sz w:val="24"/>
          <w:szCs w:val="24"/>
        </w:rPr>
        <w:t xml:space="preserve">through and with </w:t>
      </w:r>
      <w:r w:rsidR="003E0D31">
        <w:rPr>
          <w:rFonts w:ascii="Times New Roman" w:hAnsi="Times New Roman" w:cs="Times New Roman"/>
          <w:sz w:val="24"/>
          <w:szCs w:val="24"/>
        </w:rPr>
        <w:t>his</w:t>
      </w:r>
      <w:r>
        <w:rPr>
          <w:rFonts w:ascii="Times New Roman" w:hAnsi="Times New Roman" w:cs="Times New Roman"/>
          <w:sz w:val="24"/>
          <w:szCs w:val="24"/>
        </w:rPr>
        <w:t xml:space="preserve"> mother Khadija and </w:t>
      </w:r>
      <w:r w:rsidR="008C0E75">
        <w:rPr>
          <w:rFonts w:ascii="Times New Roman" w:hAnsi="Times New Roman" w:cs="Times New Roman"/>
          <w:sz w:val="24"/>
          <w:szCs w:val="24"/>
        </w:rPr>
        <w:t xml:space="preserve">through </w:t>
      </w:r>
      <w:r>
        <w:rPr>
          <w:rFonts w:ascii="Times New Roman" w:hAnsi="Times New Roman" w:cs="Times New Roman"/>
          <w:sz w:val="24"/>
          <w:szCs w:val="24"/>
        </w:rPr>
        <w:t xml:space="preserve">inheritance following the death </w:t>
      </w:r>
      <w:r w:rsidR="003E0D31">
        <w:rPr>
          <w:rFonts w:ascii="Times New Roman" w:hAnsi="Times New Roman" w:cs="Times New Roman"/>
          <w:sz w:val="24"/>
          <w:szCs w:val="24"/>
        </w:rPr>
        <w:t xml:space="preserve">of </w:t>
      </w:r>
      <w:r w:rsidR="003E0D31" w:rsidRPr="00956FE0">
        <w:rPr>
          <w:rFonts w:ascii="Times New Roman" w:hAnsi="Times New Roman" w:cs="Times New Roman"/>
          <w:sz w:val="24"/>
          <w:szCs w:val="24"/>
        </w:rPr>
        <w:t>his</w:t>
      </w:r>
      <w:r w:rsidR="003E0D31">
        <w:rPr>
          <w:rFonts w:ascii="Times New Roman" w:hAnsi="Times New Roman" w:cs="Times New Roman"/>
          <w:sz w:val="24"/>
          <w:szCs w:val="24"/>
        </w:rPr>
        <w:t xml:space="preserve"> father </w:t>
      </w:r>
      <w:r>
        <w:rPr>
          <w:rFonts w:ascii="Times New Roman" w:hAnsi="Times New Roman" w:cs="Times New Roman"/>
          <w:sz w:val="24"/>
          <w:szCs w:val="24"/>
        </w:rPr>
        <w:t xml:space="preserve">Mohammed </w:t>
      </w:r>
      <w:proofErr w:type="spellStart"/>
      <w:r>
        <w:rPr>
          <w:rFonts w:ascii="Times New Roman" w:hAnsi="Times New Roman" w:cs="Times New Roman"/>
          <w:sz w:val="24"/>
          <w:szCs w:val="24"/>
        </w:rPr>
        <w:t>Viga</w:t>
      </w:r>
      <w:proofErr w:type="spellEnd"/>
      <w:r>
        <w:rPr>
          <w:rFonts w:ascii="Times New Roman" w:hAnsi="Times New Roman" w:cs="Times New Roman"/>
          <w:sz w:val="24"/>
          <w:szCs w:val="24"/>
        </w:rPr>
        <w:t>, in June 1986</w:t>
      </w:r>
      <w:r w:rsidR="003E0D31">
        <w:rPr>
          <w:rFonts w:ascii="Times New Roman" w:hAnsi="Times New Roman" w:cs="Times New Roman"/>
          <w:sz w:val="24"/>
          <w:szCs w:val="24"/>
        </w:rPr>
        <w:t xml:space="preserve">. On the other hand, the respondent claimed through inheritance from his late father Silliman </w:t>
      </w:r>
      <w:proofErr w:type="spellStart"/>
      <w:r w:rsidR="003E0D31">
        <w:rPr>
          <w:rFonts w:ascii="Times New Roman" w:hAnsi="Times New Roman" w:cs="Times New Roman"/>
          <w:sz w:val="24"/>
          <w:szCs w:val="24"/>
        </w:rPr>
        <w:t>Govule</w:t>
      </w:r>
      <w:proofErr w:type="spellEnd"/>
      <w:r w:rsidR="003E0D31">
        <w:rPr>
          <w:rFonts w:ascii="Times New Roman" w:hAnsi="Times New Roman" w:cs="Times New Roman"/>
          <w:sz w:val="24"/>
          <w:szCs w:val="24"/>
        </w:rPr>
        <w:t xml:space="preserve">, to whom the appellant’s mother’s occupancy is attributed in respect of land which was given to her to grow groundnuts, which the appellant had allegedly exceeded. Resolution of the dispute therefore lay on the court’s evaluation of evidence fixing the boundary of the adjacent pieces of land, in which case evidence relating to the root of title of each of the parties would provide context </w:t>
      </w:r>
      <w:r w:rsidR="008C0E75">
        <w:rPr>
          <w:rFonts w:ascii="Times New Roman" w:hAnsi="Times New Roman" w:cs="Times New Roman"/>
          <w:sz w:val="24"/>
          <w:szCs w:val="24"/>
        </w:rPr>
        <w:t xml:space="preserve">within which the boundary was fixed </w:t>
      </w:r>
      <w:r w:rsidR="003E0D31">
        <w:rPr>
          <w:rFonts w:ascii="Times New Roman" w:hAnsi="Times New Roman" w:cs="Times New Roman"/>
          <w:sz w:val="24"/>
          <w:szCs w:val="24"/>
        </w:rPr>
        <w:t xml:space="preserve">rather than </w:t>
      </w:r>
      <w:r w:rsidR="008C0E75">
        <w:rPr>
          <w:rFonts w:ascii="Times New Roman" w:hAnsi="Times New Roman" w:cs="Times New Roman"/>
          <w:sz w:val="24"/>
          <w:szCs w:val="24"/>
        </w:rPr>
        <w:t>as a</w:t>
      </w:r>
      <w:r w:rsidR="003E0D31">
        <w:rPr>
          <w:rFonts w:ascii="Times New Roman" w:hAnsi="Times New Roman" w:cs="Times New Roman"/>
          <w:sz w:val="24"/>
          <w:szCs w:val="24"/>
        </w:rPr>
        <w:t xml:space="preserve"> pivotal </w:t>
      </w:r>
      <w:r w:rsidR="008C0E75">
        <w:rPr>
          <w:rFonts w:ascii="Times New Roman" w:hAnsi="Times New Roman" w:cs="Times New Roman"/>
          <w:sz w:val="24"/>
          <w:szCs w:val="24"/>
        </w:rPr>
        <w:t xml:space="preserve">consideration </w:t>
      </w:r>
      <w:r w:rsidR="003E0D31">
        <w:rPr>
          <w:rFonts w:ascii="Times New Roman" w:hAnsi="Times New Roman" w:cs="Times New Roman"/>
          <w:sz w:val="24"/>
          <w:szCs w:val="24"/>
        </w:rPr>
        <w:t>in the determination</w:t>
      </w:r>
      <w:r w:rsidR="008C0E75">
        <w:rPr>
          <w:rFonts w:ascii="Times New Roman" w:hAnsi="Times New Roman" w:cs="Times New Roman"/>
          <w:sz w:val="24"/>
          <w:szCs w:val="24"/>
        </w:rPr>
        <w:t xml:space="preserve"> of rights over the disputed part of the land</w:t>
      </w:r>
      <w:r w:rsidR="003E0D31">
        <w:rPr>
          <w:rFonts w:ascii="Times New Roman" w:hAnsi="Times New Roman" w:cs="Times New Roman"/>
          <w:sz w:val="24"/>
          <w:szCs w:val="24"/>
        </w:rPr>
        <w:t>.</w:t>
      </w:r>
    </w:p>
    <w:p w:rsidR="003E0D31" w:rsidRDefault="003E0D31" w:rsidP="00956FE0">
      <w:pPr>
        <w:spacing w:after="0" w:line="360" w:lineRule="auto"/>
        <w:jc w:val="both"/>
        <w:rPr>
          <w:rFonts w:ascii="Times New Roman" w:hAnsi="Times New Roman" w:cs="Times New Roman"/>
          <w:sz w:val="24"/>
          <w:szCs w:val="24"/>
        </w:rPr>
      </w:pPr>
    </w:p>
    <w:p w:rsidR="00332516" w:rsidRPr="00332516" w:rsidRDefault="003E0D31" w:rsidP="00332516">
      <w:pPr>
        <w:spacing w:after="0" w:line="360" w:lineRule="auto"/>
        <w:jc w:val="both"/>
        <w:rPr>
          <w:rFonts w:ascii="Times New Roman" w:hAnsi="Times New Roman" w:cs="Times New Roman"/>
          <w:sz w:val="24"/>
          <w:szCs w:val="24"/>
        </w:rPr>
      </w:pPr>
      <w:r w:rsidRPr="003E0D31">
        <w:rPr>
          <w:rFonts w:ascii="Times New Roman" w:hAnsi="Times New Roman" w:cs="Times New Roman"/>
          <w:sz w:val="24"/>
          <w:szCs w:val="24"/>
        </w:rPr>
        <w:t xml:space="preserve">The </w:t>
      </w:r>
      <w:r w:rsidR="00302BB5">
        <w:rPr>
          <w:rFonts w:ascii="Times New Roman" w:hAnsi="Times New Roman" w:cs="Times New Roman"/>
          <w:sz w:val="24"/>
          <w:szCs w:val="24"/>
        </w:rPr>
        <w:t xml:space="preserve">first ground </w:t>
      </w:r>
      <w:r w:rsidR="008C0E75">
        <w:rPr>
          <w:rFonts w:ascii="Times New Roman" w:hAnsi="Times New Roman" w:cs="Times New Roman"/>
          <w:sz w:val="24"/>
          <w:szCs w:val="24"/>
        </w:rPr>
        <w:t xml:space="preserve">of appeal </w:t>
      </w:r>
      <w:r w:rsidRPr="003E0D31">
        <w:rPr>
          <w:rFonts w:ascii="Times New Roman" w:hAnsi="Times New Roman" w:cs="Times New Roman"/>
          <w:sz w:val="24"/>
          <w:szCs w:val="24"/>
        </w:rPr>
        <w:t>turns on the preponderance of evidence</w:t>
      </w:r>
      <w:r w:rsidR="00332516">
        <w:rPr>
          <w:rFonts w:ascii="Times New Roman" w:hAnsi="Times New Roman" w:cs="Times New Roman"/>
          <w:sz w:val="24"/>
          <w:szCs w:val="24"/>
        </w:rPr>
        <w:t xml:space="preserve"> that was adduced before the tr</w:t>
      </w:r>
      <w:r w:rsidR="008C0E75">
        <w:rPr>
          <w:rFonts w:ascii="Times New Roman" w:hAnsi="Times New Roman" w:cs="Times New Roman"/>
          <w:sz w:val="24"/>
          <w:szCs w:val="24"/>
        </w:rPr>
        <w:t>i</w:t>
      </w:r>
      <w:r w:rsidR="00332516">
        <w:rPr>
          <w:rFonts w:ascii="Times New Roman" w:hAnsi="Times New Roman" w:cs="Times New Roman"/>
          <w:sz w:val="24"/>
          <w:szCs w:val="24"/>
        </w:rPr>
        <w:t>al court</w:t>
      </w:r>
      <w:r w:rsidRPr="003E0D31">
        <w:rPr>
          <w:rFonts w:ascii="Times New Roman" w:hAnsi="Times New Roman" w:cs="Times New Roman"/>
          <w:sz w:val="24"/>
          <w:szCs w:val="24"/>
        </w:rPr>
        <w:t>. The app</w:t>
      </w:r>
      <w:r w:rsidR="00302BB5">
        <w:rPr>
          <w:rFonts w:ascii="Times New Roman" w:hAnsi="Times New Roman" w:cs="Times New Roman"/>
          <w:sz w:val="24"/>
          <w:szCs w:val="24"/>
        </w:rPr>
        <w:t>ellant</w:t>
      </w:r>
      <w:r w:rsidRPr="003E0D31">
        <w:rPr>
          <w:rFonts w:ascii="Times New Roman" w:hAnsi="Times New Roman" w:cs="Times New Roman"/>
          <w:sz w:val="24"/>
          <w:szCs w:val="24"/>
        </w:rPr>
        <w:t xml:space="preserve"> contends that the </w:t>
      </w:r>
      <w:r w:rsidR="00302BB5">
        <w:rPr>
          <w:rFonts w:ascii="Times New Roman" w:hAnsi="Times New Roman" w:cs="Times New Roman"/>
          <w:sz w:val="24"/>
          <w:szCs w:val="24"/>
        </w:rPr>
        <w:t xml:space="preserve">trial </w:t>
      </w:r>
      <w:r w:rsidRPr="003E0D31">
        <w:rPr>
          <w:rFonts w:ascii="Times New Roman" w:hAnsi="Times New Roman" w:cs="Times New Roman"/>
          <w:sz w:val="24"/>
          <w:szCs w:val="24"/>
        </w:rPr>
        <w:t xml:space="preserve">Court erred in giving inure weight to the respondent’s evidence without any legal justification, whereas </w:t>
      </w:r>
      <w:r w:rsidR="00332516">
        <w:rPr>
          <w:rFonts w:ascii="Times New Roman" w:hAnsi="Times New Roman" w:cs="Times New Roman"/>
          <w:sz w:val="24"/>
          <w:szCs w:val="24"/>
        </w:rPr>
        <w:t xml:space="preserve">the </w:t>
      </w:r>
      <w:r w:rsidRPr="003E0D31">
        <w:rPr>
          <w:rFonts w:ascii="Times New Roman" w:hAnsi="Times New Roman" w:cs="Times New Roman"/>
          <w:sz w:val="24"/>
          <w:szCs w:val="24"/>
        </w:rPr>
        <w:t xml:space="preserve">respondent maintains in his reply that </w:t>
      </w:r>
      <w:r w:rsidR="00332516">
        <w:rPr>
          <w:rFonts w:ascii="Times New Roman" w:hAnsi="Times New Roman" w:cs="Times New Roman"/>
          <w:sz w:val="24"/>
          <w:szCs w:val="24"/>
        </w:rPr>
        <w:t xml:space="preserve">the decision </w:t>
      </w:r>
      <w:r w:rsidRPr="003E0D31">
        <w:rPr>
          <w:rFonts w:ascii="Times New Roman" w:hAnsi="Times New Roman" w:cs="Times New Roman"/>
          <w:sz w:val="24"/>
          <w:szCs w:val="24"/>
        </w:rPr>
        <w:t>is sound in law</w:t>
      </w:r>
      <w:r w:rsidR="00332516" w:rsidRPr="00332516">
        <w:rPr>
          <w:rFonts w:ascii="Times New Roman" w:hAnsi="Times New Roman" w:cs="Times New Roman"/>
          <w:sz w:val="24"/>
          <w:szCs w:val="24"/>
        </w:rPr>
        <w:t xml:space="preserve"> </w:t>
      </w:r>
      <w:r w:rsidR="00332516">
        <w:rPr>
          <w:rFonts w:ascii="Times New Roman" w:hAnsi="Times New Roman" w:cs="Times New Roman"/>
          <w:sz w:val="24"/>
          <w:szCs w:val="24"/>
        </w:rPr>
        <w:t>based on t</w:t>
      </w:r>
      <w:r w:rsidR="00332516" w:rsidRPr="003E0D31">
        <w:rPr>
          <w:rFonts w:ascii="Times New Roman" w:hAnsi="Times New Roman" w:cs="Times New Roman"/>
          <w:sz w:val="24"/>
          <w:szCs w:val="24"/>
        </w:rPr>
        <w:t>he preponderance of evidence</w:t>
      </w:r>
      <w:r w:rsidRPr="003E0D31">
        <w:rPr>
          <w:rFonts w:ascii="Times New Roman" w:hAnsi="Times New Roman" w:cs="Times New Roman"/>
          <w:sz w:val="24"/>
          <w:szCs w:val="24"/>
        </w:rPr>
        <w:t xml:space="preserve">. </w:t>
      </w:r>
      <w:r>
        <w:rPr>
          <w:rFonts w:ascii="Times New Roman" w:hAnsi="Times New Roman" w:cs="Times New Roman"/>
          <w:sz w:val="24"/>
          <w:szCs w:val="24"/>
        </w:rPr>
        <w:t xml:space="preserve">It is trite law that </w:t>
      </w:r>
      <w:r w:rsidR="00332516">
        <w:rPr>
          <w:rFonts w:ascii="Times New Roman" w:hAnsi="Times New Roman" w:cs="Times New Roman"/>
          <w:sz w:val="24"/>
          <w:szCs w:val="24"/>
        </w:rPr>
        <w:t>p</w:t>
      </w:r>
      <w:r w:rsidR="00332516" w:rsidRPr="00332516">
        <w:rPr>
          <w:rFonts w:ascii="Times New Roman" w:hAnsi="Times New Roman" w:cs="Times New Roman"/>
          <w:sz w:val="24"/>
          <w:szCs w:val="24"/>
        </w:rPr>
        <w:t xml:space="preserve">roof </w:t>
      </w:r>
      <w:r w:rsidR="00332516">
        <w:rPr>
          <w:rFonts w:ascii="Times New Roman" w:hAnsi="Times New Roman" w:cs="Times New Roman"/>
          <w:sz w:val="24"/>
          <w:szCs w:val="24"/>
        </w:rPr>
        <w:t xml:space="preserve">in civil matters </w:t>
      </w:r>
      <w:r w:rsidR="00332516" w:rsidRPr="00332516">
        <w:rPr>
          <w:rFonts w:ascii="Times New Roman" w:hAnsi="Times New Roman" w:cs="Times New Roman"/>
          <w:sz w:val="24"/>
          <w:szCs w:val="24"/>
        </w:rPr>
        <w:t xml:space="preserve">which is sufficient to justify </w:t>
      </w:r>
      <w:r w:rsidR="00332516">
        <w:rPr>
          <w:rFonts w:ascii="Times New Roman" w:hAnsi="Times New Roman" w:cs="Times New Roman"/>
          <w:sz w:val="24"/>
          <w:szCs w:val="24"/>
        </w:rPr>
        <w:t xml:space="preserve">a finding of fact is on the balance of probabilities. The meaning of this standard was explained by </w:t>
      </w:r>
      <w:r w:rsidR="00332516" w:rsidRPr="00332516">
        <w:rPr>
          <w:rFonts w:ascii="Times New Roman" w:hAnsi="Times New Roman" w:cs="Times New Roman"/>
          <w:sz w:val="24"/>
          <w:szCs w:val="24"/>
        </w:rPr>
        <w:t xml:space="preserve">Lord Birkenhead L.C. in </w:t>
      </w:r>
      <w:r w:rsidR="00332516" w:rsidRPr="00332516">
        <w:rPr>
          <w:rFonts w:ascii="Times New Roman" w:hAnsi="Times New Roman" w:cs="Times New Roman"/>
          <w:i/>
          <w:sz w:val="24"/>
          <w:szCs w:val="24"/>
        </w:rPr>
        <w:t>Lancaster v Blackwell Colliery Co. Ltd 1918 WC Rep 345</w:t>
      </w:r>
      <w:r w:rsidR="00332516">
        <w:rPr>
          <w:rFonts w:ascii="Times New Roman" w:hAnsi="Times New Roman" w:cs="Times New Roman"/>
          <w:sz w:val="24"/>
          <w:szCs w:val="24"/>
        </w:rPr>
        <w:t>,</w:t>
      </w:r>
      <w:r w:rsidR="00332516" w:rsidRPr="00332516">
        <w:rPr>
          <w:rFonts w:ascii="Times New Roman" w:hAnsi="Times New Roman" w:cs="Times New Roman"/>
          <w:sz w:val="24"/>
          <w:szCs w:val="24"/>
        </w:rPr>
        <w:t xml:space="preserve"> </w:t>
      </w:r>
      <w:r w:rsidR="00332516">
        <w:rPr>
          <w:rFonts w:ascii="Times New Roman" w:hAnsi="Times New Roman" w:cs="Times New Roman"/>
          <w:sz w:val="24"/>
          <w:szCs w:val="24"/>
        </w:rPr>
        <w:t>thus</w:t>
      </w:r>
      <w:r w:rsidR="00332516" w:rsidRPr="00332516">
        <w:rPr>
          <w:rFonts w:ascii="Times New Roman" w:hAnsi="Times New Roman" w:cs="Times New Roman"/>
          <w:sz w:val="24"/>
          <w:szCs w:val="24"/>
        </w:rPr>
        <w:t>:</w:t>
      </w:r>
    </w:p>
    <w:p w:rsidR="003E0D31" w:rsidRDefault="00332516" w:rsidP="00332516">
      <w:pPr>
        <w:spacing w:after="0"/>
        <w:ind w:left="576" w:right="576"/>
        <w:jc w:val="both"/>
        <w:rPr>
          <w:rFonts w:ascii="Times New Roman" w:hAnsi="Times New Roman" w:cs="Times New Roman"/>
          <w:sz w:val="24"/>
          <w:szCs w:val="24"/>
        </w:rPr>
      </w:pPr>
      <w:r w:rsidRPr="00332516">
        <w:rPr>
          <w:rFonts w:ascii="Times New Roman" w:hAnsi="Times New Roman" w:cs="Times New Roman"/>
          <w:sz w:val="24"/>
          <w:szCs w:val="24"/>
        </w:rPr>
        <w:t xml:space="preserve">If the facts which are proved give rise to conflicting inferences of equal degrees of probability so that the choice between them is a mere matter of conjecture, then, of course, the applicant fails to prove his case because it is plain that the onus in these </w:t>
      </w:r>
      <w:r w:rsidRPr="00332516">
        <w:rPr>
          <w:rFonts w:ascii="Times New Roman" w:hAnsi="Times New Roman" w:cs="Times New Roman"/>
          <w:sz w:val="24"/>
          <w:szCs w:val="24"/>
        </w:rPr>
        <w:lastRenderedPageBreak/>
        <w:t>matters is upon the applicant. But where the known facts ar</w:t>
      </w:r>
      <w:r>
        <w:rPr>
          <w:rFonts w:ascii="Times New Roman" w:hAnsi="Times New Roman" w:cs="Times New Roman"/>
          <w:sz w:val="24"/>
          <w:szCs w:val="24"/>
        </w:rPr>
        <w:t xml:space="preserve">e not equally consistent, where </w:t>
      </w:r>
      <w:r w:rsidRPr="00332516">
        <w:rPr>
          <w:rFonts w:ascii="Times New Roman" w:hAnsi="Times New Roman" w:cs="Times New Roman"/>
          <w:sz w:val="24"/>
          <w:szCs w:val="24"/>
        </w:rPr>
        <w:t>there is ground for comparing and balancing probabilities as to their respective value, and where a reasonable man might hold that the more probable conclusion is that for which the applicant contends, then the Arbitrator is justified in draw</w:t>
      </w:r>
      <w:r>
        <w:rPr>
          <w:rFonts w:ascii="Times New Roman" w:hAnsi="Times New Roman" w:cs="Times New Roman"/>
          <w:sz w:val="24"/>
          <w:szCs w:val="24"/>
        </w:rPr>
        <w:t xml:space="preserve">ing an inference in his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w:t>
      </w:r>
    </w:p>
    <w:p w:rsidR="005460FE" w:rsidRDefault="005460FE" w:rsidP="00A90A47">
      <w:pPr>
        <w:autoSpaceDE w:val="0"/>
        <w:autoSpaceDN w:val="0"/>
        <w:adjustRightInd w:val="0"/>
        <w:spacing w:after="0" w:line="360" w:lineRule="auto"/>
        <w:jc w:val="both"/>
        <w:rPr>
          <w:rFonts w:ascii="Times New Roman" w:hAnsi="Times New Roman" w:cs="Times New Roman"/>
          <w:sz w:val="24"/>
          <w:szCs w:val="24"/>
        </w:rPr>
      </w:pPr>
    </w:p>
    <w:p w:rsidR="00F11A53" w:rsidRDefault="00F11A53"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This standard is satisfied if</w:t>
      </w:r>
      <w:r w:rsidR="008C0E75">
        <w:rPr>
          <w:rFonts w:ascii="Times New Roman" w:hAnsi="Times New Roman" w:cs="Times New Roman"/>
          <w:sz w:val="24"/>
          <w:szCs w:val="24"/>
        </w:rPr>
        <w:t>,</w:t>
      </w:r>
      <w:r>
        <w:rPr>
          <w:rFonts w:ascii="Times New Roman" w:hAnsi="Times New Roman" w:cs="Times New Roman"/>
          <w:sz w:val="24"/>
          <w:szCs w:val="24"/>
        </w:rPr>
        <w:t xml:space="preserve"> and only if</w:t>
      </w:r>
      <w:r w:rsidR="008C0E75">
        <w:rPr>
          <w:rFonts w:ascii="Times New Roman" w:hAnsi="Times New Roman" w:cs="Times New Roman"/>
          <w:sz w:val="24"/>
          <w:szCs w:val="24"/>
        </w:rPr>
        <w:t>,</w:t>
      </w:r>
      <w:r>
        <w:rPr>
          <w:rFonts w:ascii="Times New Roman" w:hAnsi="Times New Roman" w:cs="Times New Roman"/>
          <w:sz w:val="24"/>
          <w:szCs w:val="24"/>
        </w:rPr>
        <w:t xml:space="preserve"> </w:t>
      </w:r>
      <w:r w:rsidRPr="00F11A53">
        <w:rPr>
          <w:rFonts w:ascii="Times New Roman" w:hAnsi="Times New Roman" w:cs="Times New Roman"/>
          <w:sz w:val="24"/>
          <w:szCs w:val="24"/>
        </w:rPr>
        <w:t xml:space="preserve">the Court </w:t>
      </w:r>
      <w:r>
        <w:rPr>
          <w:rFonts w:ascii="Times New Roman" w:hAnsi="Times New Roman" w:cs="Times New Roman"/>
          <w:sz w:val="24"/>
          <w:szCs w:val="24"/>
        </w:rPr>
        <w:t>upon considering the evidence adduced by the party on whom the burden lies, alongside</w:t>
      </w:r>
      <w:r w:rsidRPr="00F11A53">
        <w:rPr>
          <w:rFonts w:ascii="Times New Roman" w:hAnsi="Times New Roman" w:cs="Times New Roman"/>
          <w:sz w:val="24"/>
          <w:szCs w:val="24"/>
        </w:rPr>
        <w:t xml:space="preserve"> </w:t>
      </w:r>
      <w:r>
        <w:rPr>
          <w:rFonts w:ascii="Times New Roman" w:hAnsi="Times New Roman" w:cs="Times New Roman"/>
          <w:sz w:val="24"/>
          <w:szCs w:val="24"/>
        </w:rPr>
        <w:t xml:space="preserve">all </w:t>
      </w:r>
      <w:r w:rsidR="008C0E75">
        <w:rPr>
          <w:rFonts w:ascii="Times New Roman" w:hAnsi="Times New Roman" w:cs="Times New Roman"/>
          <w:sz w:val="24"/>
          <w:szCs w:val="24"/>
        </w:rPr>
        <w:t xml:space="preserve">the </w:t>
      </w:r>
      <w:r>
        <w:rPr>
          <w:rFonts w:ascii="Times New Roman" w:hAnsi="Times New Roman" w:cs="Times New Roman"/>
          <w:sz w:val="24"/>
          <w:szCs w:val="24"/>
        </w:rPr>
        <w:t>other evidence</w:t>
      </w:r>
      <w:r w:rsidRPr="00F11A53">
        <w:rPr>
          <w:rFonts w:ascii="Times New Roman" w:hAnsi="Times New Roman" w:cs="Times New Roman"/>
          <w:sz w:val="24"/>
          <w:szCs w:val="24"/>
        </w:rPr>
        <w:t xml:space="preserve"> before it</w:t>
      </w:r>
      <w:r>
        <w:rPr>
          <w:rFonts w:ascii="Times New Roman" w:hAnsi="Times New Roman" w:cs="Times New Roman"/>
          <w:sz w:val="24"/>
          <w:szCs w:val="24"/>
        </w:rPr>
        <w:t>,</w:t>
      </w:r>
      <w:r w:rsidRPr="00F11A53">
        <w:rPr>
          <w:rFonts w:ascii="Times New Roman" w:hAnsi="Times New Roman" w:cs="Times New Roman"/>
          <w:sz w:val="24"/>
          <w:szCs w:val="24"/>
        </w:rPr>
        <w:t xml:space="preserve"> believes that </w:t>
      </w:r>
      <w:r>
        <w:rPr>
          <w:rFonts w:ascii="Times New Roman" w:hAnsi="Times New Roman" w:cs="Times New Roman"/>
          <w:sz w:val="24"/>
          <w:szCs w:val="24"/>
        </w:rPr>
        <w:t xml:space="preserve">the </w:t>
      </w:r>
      <w:r w:rsidRPr="00F11A53">
        <w:rPr>
          <w:rFonts w:ascii="Times New Roman" w:hAnsi="Times New Roman" w:cs="Times New Roman"/>
          <w:sz w:val="24"/>
          <w:szCs w:val="24"/>
        </w:rPr>
        <w:t xml:space="preserve">existence </w:t>
      </w:r>
      <w:r>
        <w:rPr>
          <w:rFonts w:ascii="Times New Roman" w:hAnsi="Times New Roman" w:cs="Times New Roman"/>
          <w:sz w:val="24"/>
          <w:szCs w:val="24"/>
        </w:rPr>
        <w:t xml:space="preserve">of the fact sought to be proved is </w:t>
      </w:r>
      <w:r w:rsidRPr="00F11A53">
        <w:rPr>
          <w:rFonts w:ascii="Times New Roman" w:hAnsi="Times New Roman" w:cs="Times New Roman"/>
          <w:sz w:val="24"/>
          <w:szCs w:val="24"/>
        </w:rPr>
        <w:t>so probable that a prudent man ought, under the circumstances of the particular case, to act upon the supposition that it does exist</w:t>
      </w:r>
      <w:r>
        <w:rPr>
          <w:rFonts w:ascii="Times New Roman" w:hAnsi="Times New Roman" w:cs="Times New Roman"/>
          <w:sz w:val="24"/>
          <w:szCs w:val="24"/>
        </w:rPr>
        <w:t>.</w:t>
      </w:r>
      <w:r w:rsidR="00EF3605" w:rsidRPr="00EF3605">
        <w:t xml:space="preserve"> </w:t>
      </w:r>
      <w:r w:rsidR="00EF3605" w:rsidRPr="00EF3605">
        <w:rPr>
          <w:rFonts w:ascii="Times New Roman" w:hAnsi="Times New Roman" w:cs="Times New Roman"/>
          <w:sz w:val="24"/>
          <w:szCs w:val="24"/>
        </w:rPr>
        <w:t>Where a reasonable man might hold that the more probabl</w:t>
      </w:r>
      <w:r w:rsidR="00EF3605">
        <w:rPr>
          <w:rFonts w:ascii="Times New Roman" w:hAnsi="Times New Roman" w:cs="Times New Roman"/>
          <w:sz w:val="24"/>
          <w:szCs w:val="24"/>
        </w:rPr>
        <w:t>e conclusion is that, for which</w:t>
      </w:r>
      <w:r w:rsidR="00EF3605" w:rsidRPr="00EF3605">
        <w:rPr>
          <w:rFonts w:ascii="Times New Roman" w:hAnsi="Times New Roman" w:cs="Times New Roman"/>
          <w:sz w:val="24"/>
          <w:szCs w:val="24"/>
        </w:rPr>
        <w:t xml:space="preserve"> the </w:t>
      </w:r>
      <w:r w:rsidR="00EF3605">
        <w:rPr>
          <w:rFonts w:ascii="Times New Roman" w:hAnsi="Times New Roman" w:cs="Times New Roman"/>
          <w:sz w:val="24"/>
          <w:szCs w:val="24"/>
        </w:rPr>
        <w:t>plaintiff</w:t>
      </w:r>
      <w:r w:rsidR="00EF3605" w:rsidRPr="00EF3605">
        <w:rPr>
          <w:rFonts w:ascii="Times New Roman" w:hAnsi="Times New Roman" w:cs="Times New Roman"/>
          <w:sz w:val="24"/>
          <w:szCs w:val="24"/>
        </w:rPr>
        <w:t xml:space="preserve"> contends, then the </w:t>
      </w:r>
      <w:r w:rsidR="00EF3605">
        <w:rPr>
          <w:rFonts w:ascii="Times New Roman" w:hAnsi="Times New Roman" w:cs="Times New Roman"/>
          <w:sz w:val="24"/>
          <w:szCs w:val="24"/>
        </w:rPr>
        <w:t>court</w:t>
      </w:r>
      <w:r w:rsidR="00EF3605" w:rsidRPr="00EF3605">
        <w:rPr>
          <w:rFonts w:ascii="Times New Roman" w:hAnsi="Times New Roman" w:cs="Times New Roman"/>
          <w:sz w:val="24"/>
          <w:szCs w:val="24"/>
        </w:rPr>
        <w:t xml:space="preserve"> is justified in </w:t>
      </w:r>
      <w:r w:rsidR="00EF3605">
        <w:rPr>
          <w:rFonts w:ascii="Times New Roman" w:hAnsi="Times New Roman" w:cs="Times New Roman"/>
          <w:sz w:val="24"/>
          <w:szCs w:val="24"/>
        </w:rPr>
        <w:t>making a finding</w:t>
      </w:r>
      <w:r w:rsidR="00EF3605" w:rsidRPr="00EF3605">
        <w:rPr>
          <w:rFonts w:ascii="Times New Roman" w:hAnsi="Times New Roman" w:cs="Times New Roman"/>
          <w:sz w:val="24"/>
          <w:szCs w:val="24"/>
        </w:rPr>
        <w:t xml:space="preserve"> in </w:t>
      </w:r>
      <w:r w:rsidR="00EF3605">
        <w:rPr>
          <w:rFonts w:ascii="Times New Roman" w:hAnsi="Times New Roman" w:cs="Times New Roman"/>
          <w:sz w:val="24"/>
          <w:szCs w:val="24"/>
        </w:rPr>
        <w:t xml:space="preserve">the plaintiff’s </w:t>
      </w:r>
      <w:proofErr w:type="spellStart"/>
      <w:r w:rsidR="00EF3605">
        <w:rPr>
          <w:rFonts w:ascii="Times New Roman" w:hAnsi="Times New Roman" w:cs="Times New Roman"/>
          <w:sz w:val="24"/>
          <w:szCs w:val="24"/>
        </w:rPr>
        <w:t>favour</w:t>
      </w:r>
      <w:proofErr w:type="spellEnd"/>
      <w:r w:rsidR="00EF3605" w:rsidRPr="00EF3605">
        <w:rPr>
          <w:rFonts w:ascii="Times New Roman" w:hAnsi="Times New Roman" w:cs="Times New Roman"/>
          <w:sz w:val="24"/>
          <w:szCs w:val="24"/>
        </w:rPr>
        <w:t>.</w:t>
      </w:r>
      <w:r w:rsidR="00E65380">
        <w:rPr>
          <w:rFonts w:ascii="Times New Roman" w:hAnsi="Times New Roman" w:cs="Times New Roman"/>
          <w:sz w:val="24"/>
          <w:szCs w:val="24"/>
        </w:rPr>
        <w:t xml:space="preserve"> The question which was before the trial court therefore was whether the respondent adduced before it</w:t>
      </w:r>
      <w:r w:rsidR="00E65380" w:rsidRPr="00E65380">
        <w:rPr>
          <w:rFonts w:ascii="Times New Roman" w:hAnsi="Times New Roman" w:cs="Times New Roman"/>
          <w:sz w:val="24"/>
          <w:szCs w:val="24"/>
        </w:rPr>
        <w:t xml:space="preserve"> evidence </w:t>
      </w:r>
      <w:r w:rsidR="00E65380">
        <w:rPr>
          <w:rFonts w:ascii="Times New Roman" w:hAnsi="Times New Roman" w:cs="Times New Roman"/>
          <w:sz w:val="24"/>
          <w:szCs w:val="24"/>
        </w:rPr>
        <w:t xml:space="preserve">which </w:t>
      </w:r>
      <w:r w:rsidR="00E65380" w:rsidRPr="00E65380">
        <w:rPr>
          <w:rFonts w:ascii="Times New Roman" w:hAnsi="Times New Roman" w:cs="Times New Roman"/>
          <w:sz w:val="24"/>
          <w:szCs w:val="24"/>
        </w:rPr>
        <w:t>show</w:t>
      </w:r>
      <w:r w:rsidR="00E65380">
        <w:rPr>
          <w:rFonts w:ascii="Times New Roman" w:hAnsi="Times New Roman" w:cs="Times New Roman"/>
          <w:sz w:val="24"/>
          <w:szCs w:val="24"/>
        </w:rPr>
        <w:t>ed</w:t>
      </w:r>
      <w:r w:rsidR="00E65380" w:rsidRPr="00E65380">
        <w:rPr>
          <w:rFonts w:ascii="Times New Roman" w:hAnsi="Times New Roman" w:cs="Times New Roman"/>
          <w:sz w:val="24"/>
          <w:szCs w:val="24"/>
        </w:rPr>
        <w:t xml:space="preserve"> a greater probability </w:t>
      </w:r>
      <w:r w:rsidR="00E65380">
        <w:rPr>
          <w:rFonts w:ascii="Times New Roman" w:hAnsi="Times New Roman" w:cs="Times New Roman"/>
          <w:sz w:val="24"/>
          <w:szCs w:val="24"/>
        </w:rPr>
        <w:t xml:space="preserve">capable of </w:t>
      </w:r>
      <w:r w:rsidR="00E65380" w:rsidRPr="00E65380">
        <w:rPr>
          <w:rFonts w:ascii="Times New Roman" w:hAnsi="Times New Roman" w:cs="Times New Roman"/>
          <w:sz w:val="24"/>
          <w:szCs w:val="24"/>
        </w:rPr>
        <w:t>satisf</w:t>
      </w:r>
      <w:r w:rsidR="00E65380">
        <w:rPr>
          <w:rFonts w:ascii="Times New Roman" w:hAnsi="Times New Roman" w:cs="Times New Roman"/>
          <w:sz w:val="24"/>
          <w:szCs w:val="24"/>
        </w:rPr>
        <w:t xml:space="preserve">ying </w:t>
      </w:r>
      <w:r w:rsidR="00E65380" w:rsidRPr="00E65380">
        <w:rPr>
          <w:rFonts w:ascii="Times New Roman" w:hAnsi="Times New Roman" w:cs="Times New Roman"/>
          <w:sz w:val="24"/>
          <w:szCs w:val="24"/>
        </w:rPr>
        <w:t>a reasonable man that the</w:t>
      </w:r>
      <w:r w:rsidR="00E65380">
        <w:rPr>
          <w:rFonts w:ascii="Times New Roman" w:hAnsi="Times New Roman" w:cs="Times New Roman"/>
          <w:sz w:val="24"/>
          <w:szCs w:val="24"/>
        </w:rPr>
        <w:t xml:space="preserve"> appellant had encroached on land which belonged to the respondent.</w:t>
      </w:r>
    </w:p>
    <w:p w:rsidR="00EF3605" w:rsidRDefault="00EF3605" w:rsidP="00A90A47">
      <w:pPr>
        <w:autoSpaceDE w:val="0"/>
        <w:autoSpaceDN w:val="0"/>
        <w:adjustRightInd w:val="0"/>
        <w:spacing w:after="0" w:line="360" w:lineRule="auto"/>
        <w:jc w:val="both"/>
        <w:rPr>
          <w:rFonts w:ascii="Times New Roman" w:hAnsi="Times New Roman" w:cs="Times New Roman"/>
          <w:sz w:val="24"/>
          <w:szCs w:val="24"/>
        </w:rPr>
      </w:pPr>
    </w:p>
    <w:p w:rsidR="00F11A53" w:rsidRDefault="00EF3605"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ground of appeal that queries the </w:t>
      </w:r>
      <w:r w:rsidRPr="00EF3605">
        <w:rPr>
          <w:rFonts w:ascii="Times New Roman" w:hAnsi="Times New Roman" w:cs="Times New Roman"/>
          <w:sz w:val="24"/>
          <w:szCs w:val="24"/>
        </w:rPr>
        <w:t>manner</w:t>
      </w:r>
      <w:r>
        <w:rPr>
          <w:rFonts w:ascii="Times New Roman" w:hAnsi="Times New Roman" w:cs="Times New Roman"/>
          <w:sz w:val="24"/>
          <w:szCs w:val="24"/>
        </w:rPr>
        <w:t xml:space="preserve"> in which a trial court went about the evaluation of evidence </w:t>
      </w:r>
      <w:r w:rsidRPr="00EF3605">
        <w:rPr>
          <w:rFonts w:ascii="Times New Roman" w:hAnsi="Times New Roman" w:cs="Times New Roman"/>
          <w:sz w:val="24"/>
          <w:szCs w:val="24"/>
        </w:rPr>
        <w:t>must do more than merely ask for a reassessment of the evidence</w:t>
      </w:r>
      <w:r>
        <w:rPr>
          <w:rFonts w:ascii="Times New Roman" w:hAnsi="Times New Roman" w:cs="Times New Roman"/>
          <w:sz w:val="24"/>
          <w:szCs w:val="24"/>
        </w:rPr>
        <w:t xml:space="preserve">, which the ground as framed by the appellant appears to do. </w:t>
      </w:r>
      <w:r w:rsidR="00E65380">
        <w:rPr>
          <w:rFonts w:ascii="Times New Roman" w:hAnsi="Times New Roman" w:cs="Times New Roman"/>
          <w:sz w:val="24"/>
          <w:szCs w:val="24"/>
        </w:rPr>
        <w:t>The appellant in this ground of appeal</w:t>
      </w:r>
      <w:r w:rsidRPr="00EF3605">
        <w:rPr>
          <w:rFonts w:ascii="Times New Roman" w:hAnsi="Times New Roman" w:cs="Times New Roman"/>
          <w:sz w:val="24"/>
          <w:szCs w:val="24"/>
        </w:rPr>
        <w:t xml:space="preserve"> </w:t>
      </w:r>
      <w:r>
        <w:rPr>
          <w:rFonts w:ascii="Times New Roman" w:hAnsi="Times New Roman" w:cs="Times New Roman"/>
          <w:sz w:val="24"/>
          <w:szCs w:val="24"/>
        </w:rPr>
        <w:t>should have</w:t>
      </w:r>
      <w:r w:rsidRPr="00EF3605">
        <w:rPr>
          <w:rFonts w:ascii="Times New Roman" w:hAnsi="Times New Roman" w:cs="Times New Roman"/>
          <w:sz w:val="24"/>
          <w:szCs w:val="24"/>
        </w:rPr>
        <w:t xml:space="preserve"> show</w:t>
      </w:r>
      <w:r>
        <w:rPr>
          <w:rFonts w:ascii="Times New Roman" w:hAnsi="Times New Roman" w:cs="Times New Roman"/>
          <w:sz w:val="24"/>
          <w:szCs w:val="24"/>
        </w:rPr>
        <w:t>n</w:t>
      </w:r>
      <w:r w:rsidRPr="00EF3605">
        <w:rPr>
          <w:rFonts w:ascii="Times New Roman" w:hAnsi="Times New Roman" w:cs="Times New Roman"/>
          <w:sz w:val="24"/>
          <w:szCs w:val="24"/>
        </w:rPr>
        <w:t xml:space="preserve"> wherein </w:t>
      </w:r>
      <w:r w:rsidR="005C22DD">
        <w:rPr>
          <w:rFonts w:ascii="Times New Roman" w:hAnsi="Times New Roman" w:cs="Times New Roman"/>
          <w:sz w:val="24"/>
          <w:szCs w:val="24"/>
        </w:rPr>
        <w:t xml:space="preserve">specifically </w:t>
      </w:r>
      <w:r w:rsidRPr="00EF3605">
        <w:rPr>
          <w:rFonts w:ascii="Times New Roman" w:hAnsi="Times New Roman" w:cs="Times New Roman"/>
          <w:sz w:val="24"/>
          <w:szCs w:val="24"/>
        </w:rPr>
        <w:t xml:space="preserve">the </w:t>
      </w:r>
      <w:r>
        <w:rPr>
          <w:rFonts w:ascii="Times New Roman" w:hAnsi="Times New Roman" w:cs="Times New Roman"/>
          <w:sz w:val="24"/>
          <w:szCs w:val="24"/>
        </w:rPr>
        <w:t>evaluation</w:t>
      </w:r>
      <w:r w:rsidRPr="00EF3605">
        <w:rPr>
          <w:rFonts w:ascii="Times New Roman" w:hAnsi="Times New Roman" w:cs="Times New Roman"/>
          <w:sz w:val="24"/>
          <w:szCs w:val="24"/>
        </w:rPr>
        <w:t xml:space="preserve"> </w:t>
      </w:r>
      <w:r w:rsidR="005C22DD">
        <w:rPr>
          <w:rFonts w:ascii="Times New Roman" w:hAnsi="Times New Roman" w:cs="Times New Roman"/>
          <w:sz w:val="24"/>
          <w:szCs w:val="24"/>
        </w:rPr>
        <w:t xml:space="preserve">by the trial court </w:t>
      </w:r>
      <w:r>
        <w:rPr>
          <w:rFonts w:ascii="Times New Roman" w:hAnsi="Times New Roman" w:cs="Times New Roman"/>
          <w:sz w:val="24"/>
          <w:szCs w:val="24"/>
        </w:rPr>
        <w:t>went</w:t>
      </w:r>
      <w:r w:rsidRPr="00EF3605">
        <w:rPr>
          <w:rFonts w:ascii="Times New Roman" w:hAnsi="Times New Roman" w:cs="Times New Roman"/>
          <w:sz w:val="24"/>
          <w:szCs w:val="24"/>
        </w:rPr>
        <w:t xml:space="preserve"> wrong</w:t>
      </w:r>
      <w:r>
        <w:rPr>
          <w:rFonts w:ascii="Times New Roman" w:hAnsi="Times New Roman" w:cs="Times New Roman"/>
          <w:sz w:val="24"/>
          <w:szCs w:val="24"/>
        </w:rPr>
        <w:t>. Nevertheless</w:t>
      </w:r>
      <w:r w:rsidR="005C22DD">
        <w:rPr>
          <w:rFonts w:ascii="Times New Roman" w:hAnsi="Times New Roman" w:cs="Times New Roman"/>
          <w:sz w:val="24"/>
          <w:szCs w:val="24"/>
        </w:rPr>
        <w:t>, despite that shortcoming,</w:t>
      </w:r>
      <w:r>
        <w:rPr>
          <w:rFonts w:ascii="Times New Roman" w:hAnsi="Times New Roman" w:cs="Times New Roman"/>
          <w:sz w:val="24"/>
          <w:szCs w:val="24"/>
        </w:rPr>
        <w:t xml:space="preserve"> this court will re-evaluate the evidence relating to this ground under its general duty as a first appellate court.</w:t>
      </w:r>
    </w:p>
    <w:p w:rsidR="00EF3605" w:rsidRDefault="00EF3605" w:rsidP="00A90A47">
      <w:pPr>
        <w:autoSpaceDE w:val="0"/>
        <w:autoSpaceDN w:val="0"/>
        <w:adjustRightInd w:val="0"/>
        <w:spacing w:after="0" w:line="360" w:lineRule="auto"/>
        <w:jc w:val="both"/>
        <w:rPr>
          <w:rFonts w:ascii="Times New Roman" w:hAnsi="Times New Roman" w:cs="Times New Roman"/>
          <w:sz w:val="24"/>
          <w:szCs w:val="24"/>
        </w:rPr>
      </w:pPr>
    </w:p>
    <w:p w:rsidR="00E65380" w:rsidRDefault="004D2E62"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evidence of P.W.4 tracing the history of ownership of the disputed land to a common ancestor, </w:t>
      </w:r>
      <w:proofErr w:type="spellStart"/>
      <w:r>
        <w:rPr>
          <w:rFonts w:ascii="Times New Roman" w:hAnsi="Times New Roman" w:cs="Times New Roman"/>
          <w:sz w:val="24"/>
          <w:szCs w:val="24"/>
        </w:rPr>
        <w:t>Asuman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Odriga</w:t>
      </w:r>
      <w:proofErr w:type="spellEnd"/>
      <w:r>
        <w:rPr>
          <w:rFonts w:ascii="Times New Roman" w:hAnsi="Times New Roman" w:cs="Times New Roman"/>
          <w:sz w:val="24"/>
          <w:szCs w:val="24"/>
        </w:rPr>
        <w:t xml:space="preserve"> who in 1939 devolved it to the respondent’s father Silliman </w:t>
      </w:r>
      <w:proofErr w:type="spellStart"/>
      <w:r>
        <w:rPr>
          <w:rFonts w:ascii="Times New Roman" w:hAnsi="Times New Roman" w:cs="Times New Roman"/>
          <w:sz w:val="24"/>
          <w:szCs w:val="24"/>
        </w:rPr>
        <w:t>Govule</w:t>
      </w:r>
      <w:proofErr w:type="spellEnd"/>
      <w:r>
        <w:rPr>
          <w:rFonts w:ascii="Times New Roman" w:hAnsi="Times New Roman" w:cs="Times New Roman"/>
          <w:sz w:val="24"/>
          <w:szCs w:val="24"/>
        </w:rPr>
        <w:t>, who later gave part of it to Khadija, the appellant’s mother, was not seriously challenged by the appellant.</w:t>
      </w:r>
      <w:r w:rsidR="00231B09">
        <w:rPr>
          <w:rFonts w:ascii="Times New Roman" w:hAnsi="Times New Roman" w:cs="Times New Roman"/>
          <w:sz w:val="24"/>
          <w:szCs w:val="24"/>
        </w:rPr>
        <w:t xml:space="preserve"> This witness was related by blood to both the appellant and the respondent. </w:t>
      </w:r>
      <w:r w:rsidR="00980F22">
        <w:rPr>
          <w:rFonts w:ascii="Times New Roman" w:hAnsi="Times New Roman" w:cs="Times New Roman"/>
          <w:sz w:val="24"/>
          <w:szCs w:val="24"/>
        </w:rPr>
        <w:t>This evidence was consistent with that of the respondent</w:t>
      </w:r>
      <w:r w:rsidR="005C22DD">
        <w:rPr>
          <w:rFonts w:ascii="Times New Roman" w:hAnsi="Times New Roman" w:cs="Times New Roman"/>
          <w:sz w:val="24"/>
          <w:szCs w:val="24"/>
        </w:rPr>
        <w:t>, that of</w:t>
      </w:r>
      <w:r w:rsidR="00980F22">
        <w:rPr>
          <w:rFonts w:ascii="Times New Roman" w:hAnsi="Times New Roman" w:cs="Times New Roman"/>
          <w:sz w:val="24"/>
          <w:szCs w:val="24"/>
        </w:rPr>
        <w:t xml:space="preserve"> P.W.2 and PW.3. </w:t>
      </w:r>
      <w:r w:rsidR="00231B09">
        <w:rPr>
          <w:rFonts w:ascii="Times New Roman" w:hAnsi="Times New Roman" w:cs="Times New Roman"/>
          <w:sz w:val="24"/>
          <w:szCs w:val="24"/>
        </w:rPr>
        <w:t xml:space="preserve">In comparison, the </w:t>
      </w:r>
      <w:proofErr w:type="spellStart"/>
      <w:r w:rsidR="00231B09">
        <w:rPr>
          <w:rFonts w:ascii="Times New Roman" w:hAnsi="Times New Roman" w:cs="Times New Roman"/>
          <w:sz w:val="24"/>
          <w:szCs w:val="24"/>
        </w:rPr>
        <w:t>defence</w:t>
      </w:r>
      <w:proofErr w:type="spellEnd"/>
      <w:r w:rsidR="00231B09">
        <w:rPr>
          <w:rFonts w:ascii="Times New Roman" w:hAnsi="Times New Roman" w:cs="Times New Roman"/>
          <w:sz w:val="24"/>
          <w:szCs w:val="24"/>
        </w:rPr>
        <w:t xml:space="preserve"> witnesses DW2 and DW3 did not identify the appellant’s grandfather by name</w:t>
      </w:r>
      <w:r w:rsidR="005C22DD">
        <w:rPr>
          <w:rFonts w:ascii="Times New Roman" w:hAnsi="Times New Roman" w:cs="Times New Roman"/>
          <w:sz w:val="24"/>
          <w:szCs w:val="24"/>
        </w:rPr>
        <w:t xml:space="preserve">, to </w:t>
      </w:r>
      <w:proofErr w:type="gramStart"/>
      <w:r w:rsidR="005C22DD">
        <w:rPr>
          <w:rFonts w:ascii="Times New Roman" w:hAnsi="Times New Roman" w:cs="Times New Roman"/>
          <w:sz w:val="24"/>
          <w:szCs w:val="24"/>
        </w:rPr>
        <w:t>whom</w:t>
      </w:r>
      <w:proofErr w:type="gramEnd"/>
      <w:r w:rsidR="005C22DD">
        <w:rPr>
          <w:rFonts w:ascii="Times New Roman" w:hAnsi="Times New Roman" w:cs="Times New Roman"/>
          <w:sz w:val="24"/>
          <w:szCs w:val="24"/>
        </w:rPr>
        <w:t xml:space="preserve"> they traced the appellant’s origin of title,</w:t>
      </w:r>
      <w:r w:rsidR="00231B09">
        <w:rPr>
          <w:rFonts w:ascii="Times New Roman" w:hAnsi="Times New Roman" w:cs="Times New Roman"/>
          <w:sz w:val="24"/>
          <w:szCs w:val="24"/>
        </w:rPr>
        <w:t xml:space="preserve"> and did not explain the </w:t>
      </w:r>
      <w:r w:rsidR="00980F22">
        <w:rPr>
          <w:rFonts w:ascii="Times New Roman" w:hAnsi="Times New Roman" w:cs="Times New Roman"/>
          <w:sz w:val="24"/>
          <w:szCs w:val="24"/>
        </w:rPr>
        <w:t>circumstances in which the</w:t>
      </w:r>
      <w:r w:rsidR="00231B09">
        <w:rPr>
          <w:rFonts w:ascii="Times New Roman" w:hAnsi="Times New Roman" w:cs="Times New Roman"/>
          <w:sz w:val="24"/>
          <w:szCs w:val="24"/>
        </w:rPr>
        <w:t xml:space="preserve"> appellant’s mother came to </w:t>
      </w:r>
      <w:r w:rsidR="00980F22">
        <w:rPr>
          <w:rFonts w:ascii="Times New Roman" w:hAnsi="Times New Roman" w:cs="Times New Roman"/>
          <w:sz w:val="24"/>
          <w:szCs w:val="24"/>
        </w:rPr>
        <w:t>obtain</w:t>
      </w:r>
      <w:r w:rsidR="00231B09">
        <w:rPr>
          <w:rFonts w:ascii="Times New Roman" w:hAnsi="Times New Roman" w:cs="Times New Roman"/>
          <w:sz w:val="24"/>
          <w:szCs w:val="24"/>
        </w:rPr>
        <w:t xml:space="preserve"> the land</w:t>
      </w:r>
      <w:r w:rsidR="00980F22">
        <w:rPr>
          <w:rFonts w:ascii="Times New Roman" w:hAnsi="Times New Roman" w:cs="Times New Roman"/>
          <w:sz w:val="24"/>
          <w:szCs w:val="24"/>
        </w:rPr>
        <w:t xml:space="preserve">. On the preponderance of the evidence before the court, the </w:t>
      </w:r>
      <w:r w:rsidR="00980F22" w:rsidRPr="00E65380">
        <w:rPr>
          <w:rFonts w:ascii="Times New Roman" w:hAnsi="Times New Roman" w:cs="Times New Roman"/>
          <w:sz w:val="24"/>
          <w:szCs w:val="24"/>
        </w:rPr>
        <w:t xml:space="preserve">evidence </w:t>
      </w:r>
      <w:r w:rsidR="00980F22">
        <w:rPr>
          <w:rFonts w:ascii="Times New Roman" w:hAnsi="Times New Roman" w:cs="Times New Roman"/>
          <w:sz w:val="24"/>
          <w:szCs w:val="24"/>
        </w:rPr>
        <w:t xml:space="preserve">adduced by the respondent </w:t>
      </w:r>
      <w:r w:rsidR="00980F22" w:rsidRPr="00E65380">
        <w:rPr>
          <w:rFonts w:ascii="Times New Roman" w:hAnsi="Times New Roman" w:cs="Times New Roman"/>
          <w:sz w:val="24"/>
          <w:szCs w:val="24"/>
        </w:rPr>
        <w:t>show</w:t>
      </w:r>
      <w:r w:rsidR="00980F22">
        <w:rPr>
          <w:rFonts w:ascii="Times New Roman" w:hAnsi="Times New Roman" w:cs="Times New Roman"/>
          <w:sz w:val="24"/>
          <w:szCs w:val="24"/>
        </w:rPr>
        <w:t>ed</w:t>
      </w:r>
      <w:r w:rsidR="00980F22" w:rsidRPr="00E65380">
        <w:rPr>
          <w:rFonts w:ascii="Times New Roman" w:hAnsi="Times New Roman" w:cs="Times New Roman"/>
          <w:sz w:val="24"/>
          <w:szCs w:val="24"/>
        </w:rPr>
        <w:t xml:space="preserve"> a greater probability </w:t>
      </w:r>
      <w:r w:rsidR="00980F22">
        <w:rPr>
          <w:rFonts w:ascii="Times New Roman" w:hAnsi="Times New Roman" w:cs="Times New Roman"/>
          <w:sz w:val="24"/>
          <w:szCs w:val="24"/>
        </w:rPr>
        <w:t xml:space="preserve">capable of </w:t>
      </w:r>
      <w:r w:rsidR="00980F22" w:rsidRPr="00E65380">
        <w:rPr>
          <w:rFonts w:ascii="Times New Roman" w:hAnsi="Times New Roman" w:cs="Times New Roman"/>
          <w:sz w:val="24"/>
          <w:szCs w:val="24"/>
        </w:rPr>
        <w:t>satisf</w:t>
      </w:r>
      <w:r w:rsidR="00980F22">
        <w:rPr>
          <w:rFonts w:ascii="Times New Roman" w:hAnsi="Times New Roman" w:cs="Times New Roman"/>
          <w:sz w:val="24"/>
          <w:szCs w:val="24"/>
        </w:rPr>
        <w:t xml:space="preserve">ying </w:t>
      </w:r>
      <w:r w:rsidR="00980F22" w:rsidRPr="00E65380">
        <w:rPr>
          <w:rFonts w:ascii="Times New Roman" w:hAnsi="Times New Roman" w:cs="Times New Roman"/>
          <w:sz w:val="24"/>
          <w:szCs w:val="24"/>
        </w:rPr>
        <w:lastRenderedPageBreak/>
        <w:t>a reasonable man that the</w:t>
      </w:r>
      <w:r w:rsidR="00980F22">
        <w:rPr>
          <w:rFonts w:ascii="Times New Roman" w:hAnsi="Times New Roman" w:cs="Times New Roman"/>
          <w:sz w:val="24"/>
          <w:szCs w:val="24"/>
        </w:rPr>
        <w:t xml:space="preserve"> appellant’s mother had obtained land from the respondent’s father Sill</w:t>
      </w:r>
      <w:r w:rsidR="005C22DD">
        <w:rPr>
          <w:rFonts w:ascii="Times New Roman" w:hAnsi="Times New Roman" w:cs="Times New Roman"/>
          <w:sz w:val="24"/>
          <w:szCs w:val="24"/>
        </w:rPr>
        <w:t xml:space="preserve">iman </w:t>
      </w:r>
      <w:proofErr w:type="spellStart"/>
      <w:r w:rsidR="005C22DD">
        <w:rPr>
          <w:rFonts w:ascii="Times New Roman" w:hAnsi="Times New Roman" w:cs="Times New Roman"/>
          <w:sz w:val="24"/>
          <w:szCs w:val="24"/>
        </w:rPr>
        <w:t>Govule</w:t>
      </w:r>
      <w:proofErr w:type="spellEnd"/>
      <w:r w:rsidR="005C22DD">
        <w:rPr>
          <w:rFonts w:ascii="Times New Roman" w:hAnsi="Times New Roman" w:cs="Times New Roman"/>
          <w:sz w:val="24"/>
          <w:szCs w:val="24"/>
        </w:rPr>
        <w:t>, to grow groundnuts as contended by the respondent.</w:t>
      </w:r>
    </w:p>
    <w:p w:rsidR="005C22DD" w:rsidRDefault="005C22DD" w:rsidP="00A90A47">
      <w:pPr>
        <w:autoSpaceDE w:val="0"/>
        <w:autoSpaceDN w:val="0"/>
        <w:adjustRightInd w:val="0"/>
        <w:spacing w:after="0" w:line="360" w:lineRule="auto"/>
        <w:jc w:val="both"/>
        <w:rPr>
          <w:rFonts w:ascii="Times New Roman" w:hAnsi="Times New Roman" w:cs="Times New Roman"/>
          <w:sz w:val="24"/>
          <w:szCs w:val="24"/>
        </w:rPr>
      </w:pPr>
    </w:p>
    <w:p w:rsidR="00980F22" w:rsidRDefault="00980F22" w:rsidP="00980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Once that fact </w:t>
      </w:r>
      <w:r w:rsidR="00F01FBE">
        <w:rPr>
          <w:rFonts w:ascii="Times New Roman" w:hAnsi="Times New Roman" w:cs="Times New Roman"/>
          <w:sz w:val="24"/>
          <w:szCs w:val="24"/>
        </w:rPr>
        <w:t>was</w:t>
      </w:r>
      <w:r>
        <w:rPr>
          <w:rFonts w:ascii="Times New Roman" w:hAnsi="Times New Roman" w:cs="Times New Roman"/>
          <w:sz w:val="24"/>
          <w:szCs w:val="24"/>
        </w:rPr>
        <w:t xml:space="preserve"> established, the next question </w:t>
      </w:r>
      <w:r w:rsidR="00F01FBE">
        <w:rPr>
          <w:rFonts w:ascii="Times New Roman" w:hAnsi="Times New Roman" w:cs="Times New Roman"/>
          <w:sz w:val="24"/>
          <w:szCs w:val="24"/>
        </w:rPr>
        <w:t>was</w:t>
      </w:r>
      <w:r>
        <w:rPr>
          <w:rFonts w:ascii="Times New Roman" w:hAnsi="Times New Roman" w:cs="Times New Roman"/>
          <w:sz w:val="24"/>
          <w:szCs w:val="24"/>
        </w:rPr>
        <w:t xml:space="preserve"> the determination of the boundary of the land given to her for that purpose. The evidence adduced by the respondent made reference to a series of boundary marks such as </w:t>
      </w:r>
      <w:r w:rsidR="00F01FBE">
        <w:rPr>
          <w:rFonts w:ascii="Times New Roman" w:hAnsi="Times New Roman" w:cs="Times New Roman"/>
          <w:sz w:val="24"/>
          <w:szCs w:val="24"/>
        </w:rPr>
        <w:t xml:space="preserve">that of </w:t>
      </w:r>
      <w:r>
        <w:rPr>
          <w:rFonts w:ascii="Times New Roman" w:hAnsi="Times New Roman" w:cs="Times New Roman"/>
          <w:sz w:val="24"/>
          <w:szCs w:val="24"/>
        </w:rPr>
        <w:t xml:space="preserve">P.W.2, who mentioned the </w:t>
      </w:r>
      <w:proofErr w:type="spellStart"/>
      <w:r>
        <w:rPr>
          <w:rFonts w:ascii="Times New Roman" w:hAnsi="Times New Roman" w:cs="Times New Roman"/>
          <w:sz w:val="24"/>
          <w:szCs w:val="24"/>
        </w:rPr>
        <w:t>Chaugo</w:t>
      </w:r>
      <w:proofErr w:type="spellEnd"/>
      <w:r>
        <w:rPr>
          <w:rFonts w:ascii="Times New Roman" w:hAnsi="Times New Roman" w:cs="Times New Roman"/>
          <w:sz w:val="24"/>
          <w:szCs w:val="24"/>
        </w:rPr>
        <w:t xml:space="preserve"> tree and P.W.4 who mentioned the </w:t>
      </w:r>
      <w:proofErr w:type="spellStart"/>
      <w:r>
        <w:rPr>
          <w:rFonts w:ascii="Times New Roman" w:hAnsi="Times New Roman" w:cs="Times New Roman"/>
          <w:sz w:val="24"/>
          <w:szCs w:val="24"/>
        </w:rPr>
        <w:t>Odugo-dugo</w:t>
      </w:r>
      <w:proofErr w:type="spellEnd"/>
      <w:r>
        <w:rPr>
          <w:rFonts w:ascii="Times New Roman" w:hAnsi="Times New Roman" w:cs="Times New Roman"/>
          <w:sz w:val="24"/>
          <w:szCs w:val="24"/>
        </w:rPr>
        <w:t xml:space="preserve"> tree on the upper side and </w:t>
      </w:r>
      <w:proofErr w:type="spellStart"/>
      <w:r>
        <w:rPr>
          <w:rFonts w:ascii="Times New Roman" w:hAnsi="Times New Roman" w:cs="Times New Roman"/>
          <w:sz w:val="24"/>
          <w:szCs w:val="24"/>
        </w:rPr>
        <w:t>Chaugo</w:t>
      </w:r>
      <w:proofErr w:type="spellEnd"/>
      <w:r>
        <w:rPr>
          <w:rFonts w:ascii="Times New Roman" w:hAnsi="Times New Roman" w:cs="Times New Roman"/>
          <w:sz w:val="24"/>
          <w:szCs w:val="24"/>
        </w:rPr>
        <w:t xml:space="preserve"> tree on the lower side. Regarding the same issue, </w:t>
      </w:r>
      <w:r w:rsidR="00F01FBE">
        <w:rPr>
          <w:rFonts w:ascii="Times New Roman" w:hAnsi="Times New Roman" w:cs="Times New Roman"/>
          <w:sz w:val="24"/>
          <w:szCs w:val="24"/>
        </w:rPr>
        <w:t xml:space="preserve">D.W.2 as well made reference to the </w:t>
      </w:r>
      <w:proofErr w:type="spellStart"/>
      <w:r w:rsidR="00F01FBE">
        <w:rPr>
          <w:rFonts w:ascii="Times New Roman" w:hAnsi="Times New Roman" w:cs="Times New Roman"/>
          <w:sz w:val="24"/>
          <w:szCs w:val="24"/>
        </w:rPr>
        <w:t>Chaugo</w:t>
      </w:r>
      <w:proofErr w:type="spellEnd"/>
      <w:r w:rsidR="00F01FBE">
        <w:rPr>
          <w:rFonts w:ascii="Times New Roman" w:hAnsi="Times New Roman" w:cs="Times New Roman"/>
          <w:sz w:val="24"/>
          <w:szCs w:val="24"/>
        </w:rPr>
        <w:t xml:space="preserve"> tree and so did D.W.4. </w:t>
      </w:r>
      <w:proofErr w:type="gramStart"/>
      <w:r w:rsidR="00F01FBE">
        <w:rPr>
          <w:rFonts w:ascii="Times New Roman" w:hAnsi="Times New Roman" w:cs="Times New Roman"/>
          <w:sz w:val="24"/>
          <w:szCs w:val="24"/>
        </w:rPr>
        <w:t>who</w:t>
      </w:r>
      <w:proofErr w:type="gramEnd"/>
      <w:r w:rsidR="00F01FBE">
        <w:rPr>
          <w:rFonts w:ascii="Times New Roman" w:hAnsi="Times New Roman" w:cs="Times New Roman"/>
          <w:sz w:val="24"/>
          <w:szCs w:val="24"/>
        </w:rPr>
        <w:t xml:space="preserve"> said the boundary is marked by two </w:t>
      </w:r>
      <w:proofErr w:type="spellStart"/>
      <w:r w:rsidR="00F01FBE">
        <w:rPr>
          <w:rFonts w:ascii="Times New Roman" w:hAnsi="Times New Roman" w:cs="Times New Roman"/>
          <w:sz w:val="24"/>
          <w:szCs w:val="24"/>
        </w:rPr>
        <w:t>Chaugo</w:t>
      </w:r>
      <w:proofErr w:type="spellEnd"/>
      <w:r w:rsidR="00F01FBE">
        <w:rPr>
          <w:rFonts w:ascii="Times New Roman" w:hAnsi="Times New Roman" w:cs="Times New Roman"/>
          <w:sz w:val="24"/>
          <w:szCs w:val="24"/>
        </w:rPr>
        <w:t xml:space="preserve"> trees, one in the </w:t>
      </w:r>
      <w:proofErr w:type="spellStart"/>
      <w:r w:rsidR="00F01FBE">
        <w:rPr>
          <w:rFonts w:ascii="Times New Roman" w:hAnsi="Times New Roman" w:cs="Times New Roman"/>
          <w:sz w:val="24"/>
          <w:szCs w:val="24"/>
        </w:rPr>
        <w:t>centre</w:t>
      </w:r>
      <w:proofErr w:type="spellEnd"/>
      <w:r w:rsidR="00F01FBE">
        <w:rPr>
          <w:rFonts w:ascii="Times New Roman" w:hAnsi="Times New Roman" w:cs="Times New Roman"/>
          <w:sz w:val="24"/>
          <w:szCs w:val="24"/>
        </w:rPr>
        <w:t xml:space="preserve"> and the other on the lower side, and the other boundary mark he mentioned was a </w:t>
      </w:r>
      <w:proofErr w:type="spellStart"/>
      <w:r w:rsidR="00F01FBE">
        <w:rPr>
          <w:rFonts w:ascii="Times New Roman" w:hAnsi="Times New Roman" w:cs="Times New Roman"/>
          <w:sz w:val="24"/>
          <w:szCs w:val="24"/>
        </w:rPr>
        <w:t>Lat</w:t>
      </w:r>
      <w:proofErr w:type="spellEnd"/>
      <w:r w:rsidR="00F01FBE">
        <w:rPr>
          <w:rFonts w:ascii="Times New Roman" w:hAnsi="Times New Roman" w:cs="Times New Roman"/>
          <w:sz w:val="24"/>
          <w:szCs w:val="24"/>
        </w:rPr>
        <w:t xml:space="preserve"> tree under anthills. From the totality of this, the </w:t>
      </w:r>
      <w:r w:rsidR="00F01FBE" w:rsidRPr="00E65380">
        <w:rPr>
          <w:rFonts w:ascii="Times New Roman" w:hAnsi="Times New Roman" w:cs="Times New Roman"/>
          <w:sz w:val="24"/>
          <w:szCs w:val="24"/>
        </w:rPr>
        <w:t xml:space="preserve">evidence </w:t>
      </w:r>
      <w:r w:rsidR="00F01FBE">
        <w:rPr>
          <w:rFonts w:ascii="Times New Roman" w:hAnsi="Times New Roman" w:cs="Times New Roman"/>
          <w:sz w:val="24"/>
          <w:szCs w:val="24"/>
        </w:rPr>
        <w:t xml:space="preserve">adduced </w:t>
      </w:r>
      <w:r w:rsidR="00F01FBE" w:rsidRPr="00E65380">
        <w:rPr>
          <w:rFonts w:ascii="Times New Roman" w:hAnsi="Times New Roman" w:cs="Times New Roman"/>
          <w:sz w:val="24"/>
          <w:szCs w:val="24"/>
        </w:rPr>
        <w:t>show</w:t>
      </w:r>
      <w:r w:rsidR="00F01FBE">
        <w:rPr>
          <w:rFonts w:ascii="Times New Roman" w:hAnsi="Times New Roman" w:cs="Times New Roman"/>
          <w:sz w:val="24"/>
          <w:szCs w:val="24"/>
        </w:rPr>
        <w:t>ed</w:t>
      </w:r>
      <w:r w:rsidR="00F01FBE" w:rsidRPr="00E65380">
        <w:rPr>
          <w:rFonts w:ascii="Times New Roman" w:hAnsi="Times New Roman" w:cs="Times New Roman"/>
          <w:sz w:val="24"/>
          <w:szCs w:val="24"/>
        </w:rPr>
        <w:t xml:space="preserve"> a greater probability </w:t>
      </w:r>
      <w:r w:rsidR="00F01FBE">
        <w:rPr>
          <w:rFonts w:ascii="Times New Roman" w:hAnsi="Times New Roman" w:cs="Times New Roman"/>
          <w:sz w:val="24"/>
          <w:szCs w:val="24"/>
        </w:rPr>
        <w:t xml:space="preserve">capable of </w:t>
      </w:r>
      <w:r w:rsidR="00F01FBE" w:rsidRPr="00E65380">
        <w:rPr>
          <w:rFonts w:ascii="Times New Roman" w:hAnsi="Times New Roman" w:cs="Times New Roman"/>
          <w:sz w:val="24"/>
          <w:szCs w:val="24"/>
        </w:rPr>
        <w:t>satisf</w:t>
      </w:r>
      <w:r w:rsidR="00F01FBE">
        <w:rPr>
          <w:rFonts w:ascii="Times New Roman" w:hAnsi="Times New Roman" w:cs="Times New Roman"/>
          <w:sz w:val="24"/>
          <w:szCs w:val="24"/>
        </w:rPr>
        <w:t xml:space="preserve">ying </w:t>
      </w:r>
      <w:r w:rsidR="00F01FBE" w:rsidRPr="00E65380">
        <w:rPr>
          <w:rFonts w:ascii="Times New Roman" w:hAnsi="Times New Roman" w:cs="Times New Roman"/>
          <w:sz w:val="24"/>
          <w:szCs w:val="24"/>
        </w:rPr>
        <w:t>a reasonable man that</w:t>
      </w:r>
      <w:r w:rsidR="00F01FBE">
        <w:rPr>
          <w:rFonts w:ascii="Times New Roman" w:hAnsi="Times New Roman" w:cs="Times New Roman"/>
          <w:sz w:val="24"/>
          <w:szCs w:val="24"/>
        </w:rPr>
        <w:t xml:space="preserve"> the boundary of the land given to the appellant’s mother by the respondent’s father Silliman </w:t>
      </w:r>
      <w:proofErr w:type="spellStart"/>
      <w:r w:rsidR="00F01FBE">
        <w:rPr>
          <w:rFonts w:ascii="Times New Roman" w:hAnsi="Times New Roman" w:cs="Times New Roman"/>
          <w:sz w:val="24"/>
          <w:szCs w:val="24"/>
        </w:rPr>
        <w:t>Govule</w:t>
      </w:r>
      <w:proofErr w:type="spellEnd"/>
      <w:r w:rsidR="00F01FBE">
        <w:rPr>
          <w:rFonts w:ascii="Times New Roman" w:hAnsi="Times New Roman" w:cs="Times New Roman"/>
          <w:sz w:val="24"/>
          <w:szCs w:val="24"/>
        </w:rPr>
        <w:t xml:space="preserve">, to grow groundnuts, was marked by </w:t>
      </w:r>
      <w:proofErr w:type="spellStart"/>
      <w:r w:rsidR="00F01FBE">
        <w:rPr>
          <w:rFonts w:ascii="Times New Roman" w:hAnsi="Times New Roman" w:cs="Times New Roman"/>
          <w:sz w:val="24"/>
          <w:szCs w:val="24"/>
        </w:rPr>
        <w:t>Chaugo</w:t>
      </w:r>
      <w:proofErr w:type="spellEnd"/>
      <w:r w:rsidR="00F01FBE">
        <w:rPr>
          <w:rFonts w:ascii="Times New Roman" w:hAnsi="Times New Roman" w:cs="Times New Roman"/>
          <w:sz w:val="24"/>
          <w:szCs w:val="24"/>
        </w:rPr>
        <w:t xml:space="preserve"> trees, an </w:t>
      </w:r>
      <w:proofErr w:type="spellStart"/>
      <w:r w:rsidR="00F01FBE">
        <w:rPr>
          <w:rFonts w:ascii="Times New Roman" w:hAnsi="Times New Roman" w:cs="Times New Roman"/>
          <w:sz w:val="24"/>
          <w:szCs w:val="24"/>
        </w:rPr>
        <w:t>Odugo-dugo</w:t>
      </w:r>
      <w:proofErr w:type="spellEnd"/>
      <w:r w:rsidR="00F01FBE">
        <w:rPr>
          <w:rFonts w:ascii="Times New Roman" w:hAnsi="Times New Roman" w:cs="Times New Roman"/>
          <w:sz w:val="24"/>
          <w:szCs w:val="24"/>
        </w:rPr>
        <w:t xml:space="preserve"> tree and a </w:t>
      </w:r>
      <w:proofErr w:type="spellStart"/>
      <w:r w:rsidR="00F01FBE">
        <w:rPr>
          <w:rFonts w:ascii="Times New Roman" w:hAnsi="Times New Roman" w:cs="Times New Roman"/>
          <w:sz w:val="24"/>
          <w:szCs w:val="24"/>
        </w:rPr>
        <w:t>Lat</w:t>
      </w:r>
      <w:proofErr w:type="spellEnd"/>
      <w:r w:rsidR="00F01FBE">
        <w:rPr>
          <w:rFonts w:ascii="Times New Roman" w:hAnsi="Times New Roman" w:cs="Times New Roman"/>
          <w:sz w:val="24"/>
          <w:szCs w:val="24"/>
        </w:rPr>
        <w:t xml:space="preserve"> tree.  </w:t>
      </w:r>
    </w:p>
    <w:p w:rsidR="00980F22" w:rsidRDefault="00980F22" w:rsidP="00A90A47">
      <w:pPr>
        <w:autoSpaceDE w:val="0"/>
        <w:autoSpaceDN w:val="0"/>
        <w:adjustRightInd w:val="0"/>
        <w:spacing w:after="0" w:line="360" w:lineRule="auto"/>
        <w:jc w:val="both"/>
        <w:rPr>
          <w:rFonts w:ascii="Times New Roman" w:hAnsi="Times New Roman" w:cs="Times New Roman"/>
          <w:sz w:val="24"/>
          <w:szCs w:val="24"/>
        </w:rPr>
      </w:pPr>
    </w:p>
    <w:p w:rsidR="00F11A53" w:rsidRDefault="00F01FBE"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remained </w:t>
      </w:r>
      <w:r w:rsidR="005C22DD">
        <w:rPr>
          <w:rFonts w:ascii="Times New Roman" w:hAnsi="Times New Roman" w:cs="Times New Roman"/>
          <w:sz w:val="24"/>
          <w:szCs w:val="24"/>
        </w:rPr>
        <w:t xml:space="preserve">to be done by the </w:t>
      </w:r>
      <w:r w:rsidR="00AA277F">
        <w:rPr>
          <w:rFonts w:ascii="Times New Roman" w:hAnsi="Times New Roman" w:cs="Times New Roman"/>
          <w:sz w:val="24"/>
          <w:szCs w:val="24"/>
        </w:rPr>
        <w:t>trial</w:t>
      </w:r>
      <w:r w:rsidR="005C22DD">
        <w:rPr>
          <w:rFonts w:ascii="Times New Roman" w:hAnsi="Times New Roman" w:cs="Times New Roman"/>
          <w:sz w:val="24"/>
          <w:szCs w:val="24"/>
        </w:rPr>
        <w:t xml:space="preserve"> court </w:t>
      </w:r>
      <w:r>
        <w:rPr>
          <w:rFonts w:ascii="Times New Roman" w:hAnsi="Times New Roman" w:cs="Times New Roman"/>
          <w:sz w:val="24"/>
          <w:szCs w:val="24"/>
        </w:rPr>
        <w:t xml:space="preserve">and is now the subject of ground two of the memorandum of appeal, was for the witnesses to identify to court at the </w:t>
      </w:r>
      <w:r w:rsidRPr="00413793">
        <w:rPr>
          <w:rFonts w:ascii="Times New Roman" w:hAnsi="Times New Roman" w:cs="Times New Roman"/>
          <w:i/>
          <w:sz w:val="24"/>
          <w:szCs w:val="24"/>
        </w:rPr>
        <w:t>locus in quo</w:t>
      </w:r>
      <w:r>
        <w:rPr>
          <w:rFonts w:ascii="Times New Roman" w:hAnsi="Times New Roman" w:cs="Times New Roman"/>
          <w:sz w:val="24"/>
          <w:szCs w:val="24"/>
        </w:rPr>
        <w:t xml:space="preserve">, the various trees they mentioned in their testimony as marking the boundary of this land. The original record of the trial court indicates that </w:t>
      </w:r>
      <w:r w:rsidR="00413793">
        <w:rPr>
          <w:rFonts w:ascii="Times New Roman" w:hAnsi="Times New Roman" w:cs="Times New Roman"/>
          <w:sz w:val="24"/>
          <w:szCs w:val="24"/>
        </w:rPr>
        <w:t>a “notice of site visit” dated 17</w:t>
      </w:r>
      <w:r w:rsidR="00413793" w:rsidRPr="00413793">
        <w:rPr>
          <w:rFonts w:ascii="Times New Roman" w:hAnsi="Times New Roman" w:cs="Times New Roman"/>
          <w:sz w:val="24"/>
          <w:szCs w:val="24"/>
          <w:vertAlign w:val="superscript"/>
        </w:rPr>
        <w:t>th</w:t>
      </w:r>
      <w:r w:rsidR="00413793">
        <w:rPr>
          <w:rFonts w:ascii="Times New Roman" w:hAnsi="Times New Roman" w:cs="Times New Roman"/>
          <w:sz w:val="24"/>
          <w:szCs w:val="24"/>
        </w:rPr>
        <w:t xml:space="preserve"> February 2014 was issued by court appointing 19</w:t>
      </w:r>
      <w:r w:rsidR="00413793" w:rsidRPr="00413793">
        <w:rPr>
          <w:rFonts w:ascii="Times New Roman" w:hAnsi="Times New Roman" w:cs="Times New Roman"/>
          <w:sz w:val="24"/>
          <w:szCs w:val="24"/>
          <w:vertAlign w:val="superscript"/>
        </w:rPr>
        <w:t>th</w:t>
      </w:r>
      <w:r w:rsidR="00413793">
        <w:rPr>
          <w:rFonts w:ascii="Times New Roman" w:hAnsi="Times New Roman" w:cs="Times New Roman"/>
          <w:sz w:val="24"/>
          <w:szCs w:val="24"/>
        </w:rPr>
        <w:t xml:space="preserve"> February 2016 as the date for court to visit the disputed land. It read</w:t>
      </w:r>
      <w:r w:rsidR="005C22DD">
        <w:rPr>
          <w:rFonts w:ascii="Times New Roman" w:hAnsi="Times New Roman" w:cs="Times New Roman"/>
          <w:sz w:val="24"/>
          <w:szCs w:val="24"/>
        </w:rPr>
        <w:t>s</w:t>
      </w:r>
      <w:r w:rsidR="00413793">
        <w:rPr>
          <w:rFonts w:ascii="Times New Roman" w:hAnsi="Times New Roman" w:cs="Times New Roman"/>
          <w:sz w:val="24"/>
          <w:szCs w:val="24"/>
        </w:rPr>
        <w:t xml:space="preserve"> as follows;</w:t>
      </w:r>
    </w:p>
    <w:p w:rsidR="00413793" w:rsidRPr="00413793" w:rsidRDefault="00413793" w:rsidP="00413793">
      <w:pPr>
        <w:autoSpaceDE w:val="0"/>
        <w:autoSpaceDN w:val="0"/>
        <w:adjustRightInd w:val="0"/>
        <w:spacing w:after="0"/>
        <w:ind w:left="1008" w:right="1008"/>
        <w:jc w:val="center"/>
        <w:rPr>
          <w:rFonts w:ascii="Times New Roman" w:hAnsi="Times New Roman" w:cs="Times New Roman"/>
          <w:sz w:val="24"/>
          <w:szCs w:val="24"/>
          <w:u w:val="single"/>
        </w:rPr>
      </w:pPr>
      <w:r w:rsidRPr="00413793">
        <w:rPr>
          <w:rFonts w:ascii="Times New Roman" w:hAnsi="Times New Roman" w:cs="Times New Roman"/>
          <w:sz w:val="24"/>
          <w:szCs w:val="24"/>
          <w:u w:val="single"/>
        </w:rPr>
        <w:t>NOTICE OF SITE VISIT</w:t>
      </w:r>
    </w:p>
    <w:p w:rsidR="00413793" w:rsidRDefault="00413793" w:rsidP="00413793">
      <w:pPr>
        <w:autoSpaceDE w:val="0"/>
        <w:autoSpaceDN w:val="0"/>
        <w:adjustRightInd w:val="0"/>
        <w:spacing w:after="0"/>
        <w:ind w:left="1008" w:right="1008"/>
        <w:rPr>
          <w:rFonts w:ascii="Times New Roman" w:hAnsi="Times New Roman" w:cs="Times New Roman"/>
          <w:sz w:val="24"/>
          <w:szCs w:val="24"/>
        </w:rPr>
      </w:pPr>
      <w:r>
        <w:rPr>
          <w:rFonts w:ascii="Times New Roman" w:hAnsi="Times New Roman" w:cs="Times New Roman"/>
          <w:sz w:val="24"/>
          <w:szCs w:val="24"/>
        </w:rPr>
        <w:t>Take notice that the court will visit the disputed land on the 19</w:t>
      </w:r>
      <w:r w:rsidRPr="00413793">
        <w:rPr>
          <w:rFonts w:ascii="Times New Roman" w:hAnsi="Times New Roman" w:cs="Times New Roman"/>
          <w:sz w:val="24"/>
          <w:szCs w:val="24"/>
          <w:vertAlign w:val="superscript"/>
        </w:rPr>
        <w:t>th</w:t>
      </w:r>
      <w:r>
        <w:rPr>
          <w:rFonts w:ascii="Times New Roman" w:hAnsi="Times New Roman" w:cs="Times New Roman"/>
          <w:sz w:val="24"/>
          <w:szCs w:val="24"/>
        </w:rPr>
        <w:t xml:space="preserve"> /02/2014; the LCI of the area is notified. The police are requested to provide security to the visiting team.</w:t>
      </w:r>
    </w:p>
    <w:p w:rsidR="00413793" w:rsidRDefault="00413793" w:rsidP="00413793">
      <w:pPr>
        <w:autoSpaceDE w:val="0"/>
        <w:autoSpaceDN w:val="0"/>
        <w:adjustRightInd w:val="0"/>
        <w:spacing w:after="0"/>
        <w:ind w:left="1008" w:right="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13793" w:rsidRDefault="00413793" w:rsidP="00413793">
      <w:pPr>
        <w:autoSpaceDE w:val="0"/>
        <w:autoSpaceDN w:val="0"/>
        <w:adjustRightInd w:val="0"/>
        <w:spacing w:after="0"/>
        <w:ind w:left="1008" w:right="1008"/>
        <w:jc w:val="center"/>
        <w:rPr>
          <w:rFonts w:ascii="Times New Roman" w:hAnsi="Times New Roman" w:cs="Times New Roman"/>
          <w:sz w:val="24"/>
          <w:szCs w:val="24"/>
        </w:rPr>
      </w:pPr>
      <w:r>
        <w:rPr>
          <w:rFonts w:ascii="Times New Roman" w:hAnsi="Times New Roman" w:cs="Times New Roman"/>
          <w:sz w:val="24"/>
          <w:szCs w:val="24"/>
        </w:rPr>
        <w:t xml:space="preserve">                                                    MAGISTRATE GRADE ONE</w:t>
      </w:r>
    </w:p>
    <w:p w:rsidR="00413793" w:rsidRDefault="00413793" w:rsidP="00413793">
      <w:pPr>
        <w:autoSpaceDE w:val="0"/>
        <w:autoSpaceDN w:val="0"/>
        <w:adjustRightInd w:val="0"/>
        <w:spacing w:after="0"/>
        <w:ind w:left="1008" w:right="1008"/>
        <w:rPr>
          <w:rFonts w:ascii="Times New Roman" w:hAnsi="Times New Roman" w:cs="Times New Roman"/>
          <w:sz w:val="24"/>
          <w:szCs w:val="24"/>
        </w:rPr>
      </w:pPr>
      <w:r>
        <w:rPr>
          <w:rFonts w:ascii="Times New Roman" w:hAnsi="Times New Roman" w:cs="Times New Roman"/>
          <w:sz w:val="24"/>
          <w:szCs w:val="24"/>
        </w:rPr>
        <w:t xml:space="preserve">cc. DPC </w:t>
      </w:r>
      <w:proofErr w:type="spellStart"/>
      <w:r>
        <w:rPr>
          <w:rFonts w:ascii="Times New Roman" w:hAnsi="Times New Roman" w:cs="Times New Roman"/>
          <w:sz w:val="24"/>
          <w:szCs w:val="24"/>
        </w:rPr>
        <w:t>Yumbe</w:t>
      </w:r>
      <w:proofErr w:type="spellEnd"/>
    </w:p>
    <w:p w:rsidR="00413793" w:rsidRDefault="00413793" w:rsidP="00413793">
      <w:pPr>
        <w:autoSpaceDE w:val="0"/>
        <w:autoSpaceDN w:val="0"/>
        <w:adjustRightInd w:val="0"/>
        <w:spacing w:after="0"/>
        <w:ind w:left="1008" w:right="1008"/>
        <w:rPr>
          <w:rFonts w:ascii="Times New Roman" w:hAnsi="Times New Roman" w:cs="Times New Roman"/>
          <w:sz w:val="24"/>
          <w:szCs w:val="24"/>
        </w:rPr>
      </w:pPr>
      <w:proofErr w:type="gramStart"/>
      <w:r>
        <w:rPr>
          <w:rFonts w:ascii="Times New Roman" w:hAnsi="Times New Roman" w:cs="Times New Roman"/>
          <w:sz w:val="24"/>
          <w:szCs w:val="24"/>
        </w:rPr>
        <w:t>cc</w:t>
      </w:r>
      <w:proofErr w:type="gramEnd"/>
      <w:r>
        <w:rPr>
          <w:rFonts w:ascii="Times New Roman" w:hAnsi="Times New Roman" w:cs="Times New Roman"/>
          <w:sz w:val="24"/>
          <w:szCs w:val="24"/>
        </w:rPr>
        <w:t xml:space="preserve">. O/c Police </w:t>
      </w:r>
      <w:proofErr w:type="spellStart"/>
      <w:r>
        <w:rPr>
          <w:rFonts w:ascii="Times New Roman" w:hAnsi="Times New Roman" w:cs="Times New Roman"/>
          <w:sz w:val="24"/>
          <w:szCs w:val="24"/>
        </w:rPr>
        <w:t>Yumbe</w:t>
      </w:r>
      <w:proofErr w:type="spellEnd"/>
      <w:r>
        <w:rPr>
          <w:rFonts w:ascii="Times New Roman" w:hAnsi="Times New Roman" w:cs="Times New Roman"/>
          <w:sz w:val="24"/>
          <w:szCs w:val="24"/>
        </w:rPr>
        <w:t>.</w:t>
      </w:r>
    </w:p>
    <w:p w:rsidR="00413793" w:rsidRDefault="00413793" w:rsidP="00413793">
      <w:pPr>
        <w:autoSpaceDE w:val="0"/>
        <w:autoSpaceDN w:val="0"/>
        <w:adjustRightInd w:val="0"/>
        <w:spacing w:after="0"/>
        <w:ind w:left="1008" w:right="1008"/>
        <w:rPr>
          <w:rFonts w:ascii="Times New Roman" w:hAnsi="Times New Roman" w:cs="Times New Roman"/>
          <w:sz w:val="24"/>
          <w:szCs w:val="24"/>
        </w:rPr>
      </w:pPr>
      <w:r>
        <w:rPr>
          <w:rFonts w:ascii="Times New Roman" w:hAnsi="Times New Roman" w:cs="Times New Roman"/>
          <w:sz w:val="24"/>
          <w:szCs w:val="24"/>
        </w:rPr>
        <w:t xml:space="preserve">cc. L.C.I of </w:t>
      </w:r>
      <w:proofErr w:type="spellStart"/>
      <w:r>
        <w:rPr>
          <w:rFonts w:ascii="Times New Roman" w:hAnsi="Times New Roman" w:cs="Times New Roman"/>
          <w:sz w:val="24"/>
          <w:szCs w:val="24"/>
        </w:rPr>
        <w:t>Yumbe</w:t>
      </w:r>
      <w:proofErr w:type="spellEnd"/>
    </w:p>
    <w:p w:rsidR="00413793" w:rsidRDefault="00413793" w:rsidP="00413793">
      <w:pPr>
        <w:autoSpaceDE w:val="0"/>
        <w:autoSpaceDN w:val="0"/>
        <w:adjustRightInd w:val="0"/>
        <w:spacing w:after="0"/>
        <w:ind w:left="1008" w:right="1008"/>
        <w:rPr>
          <w:rFonts w:ascii="Times New Roman" w:hAnsi="Times New Roman" w:cs="Times New Roman"/>
          <w:sz w:val="24"/>
          <w:szCs w:val="24"/>
        </w:rPr>
      </w:pPr>
      <w:r>
        <w:rPr>
          <w:rFonts w:ascii="Times New Roman" w:hAnsi="Times New Roman" w:cs="Times New Roman"/>
          <w:sz w:val="24"/>
          <w:szCs w:val="24"/>
        </w:rPr>
        <w:t>cc. Office copy</w:t>
      </w:r>
    </w:p>
    <w:p w:rsidR="00413793" w:rsidRDefault="00413793" w:rsidP="00A90A47">
      <w:pPr>
        <w:autoSpaceDE w:val="0"/>
        <w:autoSpaceDN w:val="0"/>
        <w:adjustRightInd w:val="0"/>
        <w:spacing w:after="0" w:line="360" w:lineRule="auto"/>
        <w:jc w:val="both"/>
        <w:rPr>
          <w:rFonts w:ascii="Times New Roman" w:hAnsi="Times New Roman" w:cs="Times New Roman"/>
          <w:sz w:val="24"/>
          <w:szCs w:val="24"/>
        </w:rPr>
      </w:pPr>
    </w:p>
    <w:p w:rsidR="005C22DD" w:rsidRDefault="005C22DD"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notice did not specify the location of the land to be visited nor the time for the visit. There is no indication on record when, where and how it was served. </w:t>
      </w:r>
      <w:r w:rsidR="00663AB2">
        <w:rPr>
          <w:rFonts w:ascii="Times New Roman" w:hAnsi="Times New Roman" w:cs="Times New Roman"/>
          <w:sz w:val="24"/>
          <w:szCs w:val="24"/>
        </w:rPr>
        <w:t xml:space="preserve">Ordinarily, courts allow at least </w:t>
      </w:r>
      <w:r w:rsidR="00663AB2">
        <w:rPr>
          <w:rFonts w:ascii="Times New Roman" w:hAnsi="Times New Roman" w:cs="Times New Roman"/>
          <w:sz w:val="24"/>
          <w:szCs w:val="24"/>
        </w:rPr>
        <w:lastRenderedPageBreak/>
        <w:t>seven days between the date of service and the day appointed for the court proceeding</w:t>
      </w:r>
      <w:r w:rsidR="002D5FE3">
        <w:rPr>
          <w:rFonts w:ascii="Times New Roman" w:hAnsi="Times New Roman" w:cs="Times New Roman"/>
          <w:sz w:val="24"/>
          <w:szCs w:val="24"/>
        </w:rPr>
        <w:t>s</w:t>
      </w:r>
      <w:r w:rsidR="00663AB2">
        <w:rPr>
          <w:rFonts w:ascii="Times New Roman" w:hAnsi="Times New Roman" w:cs="Times New Roman"/>
          <w:sz w:val="24"/>
          <w:szCs w:val="24"/>
        </w:rPr>
        <w:t xml:space="preserve"> to allow the parties sufficient time to prepare for court. Although that practice was not followed in </w:t>
      </w:r>
      <w:r w:rsidR="002D5FE3">
        <w:rPr>
          <w:rFonts w:ascii="Times New Roman" w:hAnsi="Times New Roman" w:cs="Times New Roman"/>
          <w:sz w:val="24"/>
          <w:szCs w:val="24"/>
        </w:rPr>
        <w:t>t</w:t>
      </w:r>
      <w:r w:rsidR="00663AB2">
        <w:rPr>
          <w:rFonts w:ascii="Times New Roman" w:hAnsi="Times New Roman" w:cs="Times New Roman"/>
          <w:sz w:val="24"/>
          <w:szCs w:val="24"/>
        </w:rPr>
        <w:t>his case</w:t>
      </w:r>
      <w:r>
        <w:rPr>
          <w:rFonts w:ascii="Times New Roman" w:hAnsi="Times New Roman" w:cs="Times New Roman"/>
          <w:sz w:val="24"/>
          <w:szCs w:val="24"/>
        </w:rPr>
        <w:t xml:space="preserve">, the record of proceedings indicates that both parties attended the </w:t>
      </w:r>
      <w:r w:rsidRPr="00AA277F">
        <w:rPr>
          <w:rFonts w:ascii="Times New Roman" w:hAnsi="Times New Roman" w:cs="Times New Roman"/>
          <w:i/>
          <w:sz w:val="24"/>
          <w:szCs w:val="24"/>
        </w:rPr>
        <w:t>locus in quo</w:t>
      </w:r>
      <w:r>
        <w:rPr>
          <w:rFonts w:ascii="Times New Roman" w:hAnsi="Times New Roman" w:cs="Times New Roman"/>
          <w:sz w:val="24"/>
          <w:szCs w:val="24"/>
        </w:rPr>
        <w:t xml:space="preserve"> </w:t>
      </w:r>
      <w:r w:rsidR="00AA277F">
        <w:rPr>
          <w:rFonts w:ascii="Times New Roman" w:hAnsi="Times New Roman" w:cs="Times New Roman"/>
          <w:sz w:val="24"/>
          <w:szCs w:val="24"/>
        </w:rPr>
        <w:t>visit by court</w:t>
      </w:r>
      <w:r>
        <w:rPr>
          <w:rFonts w:ascii="Times New Roman" w:hAnsi="Times New Roman" w:cs="Times New Roman"/>
          <w:sz w:val="24"/>
          <w:szCs w:val="24"/>
        </w:rPr>
        <w:t xml:space="preserve"> on the appointed day.</w:t>
      </w:r>
      <w:r w:rsidR="00F37175">
        <w:rPr>
          <w:rFonts w:ascii="Times New Roman" w:hAnsi="Times New Roman" w:cs="Times New Roman"/>
          <w:sz w:val="24"/>
          <w:szCs w:val="24"/>
        </w:rPr>
        <w:t xml:space="preserve"> The record of proceeding at </w:t>
      </w:r>
      <w:r w:rsidR="00F37175" w:rsidRPr="00AA277F">
        <w:rPr>
          <w:rFonts w:ascii="Times New Roman" w:hAnsi="Times New Roman" w:cs="Times New Roman"/>
          <w:i/>
          <w:sz w:val="24"/>
          <w:szCs w:val="24"/>
        </w:rPr>
        <w:t>locus</w:t>
      </w:r>
      <w:r w:rsidR="00F37175">
        <w:rPr>
          <w:rFonts w:ascii="Times New Roman" w:hAnsi="Times New Roman" w:cs="Times New Roman"/>
          <w:sz w:val="24"/>
          <w:szCs w:val="24"/>
        </w:rPr>
        <w:t xml:space="preserve"> is at pages 23 – 24 of the record of appeal. Two of the respondent’s witnesses, P.W.2 and P.W.3 were present but none of the appellant’s witnesses attended the proceedings. The appellant did not </w:t>
      </w:r>
      <w:r w:rsidR="00663AB2">
        <w:rPr>
          <w:rFonts w:ascii="Times New Roman" w:hAnsi="Times New Roman" w:cs="Times New Roman"/>
          <w:sz w:val="24"/>
          <w:szCs w:val="24"/>
        </w:rPr>
        <w:t xml:space="preserve">complain about the short notice nor </w:t>
      </w:r>
      <w:r w:rsidR="00F37175">
        <w:rPr>
          <w:rFonts w:ascii="Times New Roman" w:hAnsi="Times New Roman" w:cs="Times New Roman"/>
          <w:sz w:val="24"/>
          <w:szCs w:val="24"/>
        </w:rPr>
        <w:t xml:space="preserve">object to the court </w:t>
      </w:r>
      <w:r w:rsidR="002A1EBB">
        <w:rPr>
          <w:rFonts w:ascii="Times New Roman" w:hAnsi="Times New Roman" w:cs="Times New Roman"/>
          <w:sz w:val="24"/>
          <w:szCs w:val="24"/>
        </w:rPr>
        <w:t>having to proceed</w:t>
      </w:r>
      <w:r w:rsidR="00F37175">
        <w:rPr>
          <w:rFonts w:ascii="Times New Roman" w:hAnsi="Times New Roman" w:cs="Times New Roman"/>
          <w:sz w:val="24"/>
          <w:szCs w:val="24"/>
        </w:rPr>
        <w:t xml:space="preserve"> in </w:t>
      </w:r>
      <w:r w:rsidR="002A1EBB">
        <w:rPr>
          <w:rFonts w:ascii="Times New Roman" w:hAnsi="Times New Roman" w:cs="Times New Roman"/>
          <w:sz w:val="24"/>
          <w:szCs w:val="24"/>
        </w:rPr>
        <w:t xml:space="preserve">the </w:t>
      </w:r>
      <w:r w:rsidR="00F37175">
        <w:rPr>
          <w:rFonts w:ascii="Times New Roman" w:hAnsi="Times New Roman" w:cs="Times New Roman"/>
          <w:sz w:val="24"/>
          <w:szCs w:val="24"/>
        </w:rPr>
        <w:t xml:space="preserve">absence of his witnesses. </w:t>
      </w:r>
      <w:r w:rsidR="00627E42">
        <w:rPr>
          <w:rFonts w:ascii="Times New Roman" w:hAnsi="Times New Roman" w:cs="Times New Roman"/>
          <w:sz w:val="24"/>
          <w:szCs w:val="24"/>
        </w:rPr>
        <w:t xml:space="preserve">He did not indicate whether or not he desired any of his witnesses to attend those proceedings. </w:t>
      </w:r>
      <w:r w:rsidR="00F37175">
        <w:rPr>
          <w:rFonts w:ascii="Times New Roman" w:hAnsi="Times New Roman" w:cs="Times New Roman"/>
          <w:sz w:val="24"/>
          <w:szCs w:val="24"/>
        </w:rPr>
        <w:t xml:space="preserve">He is on record only </w:t>
      </w:r>
      <w:r w:rsidR="00663AB2">
        <w:rPr>
          <w:rFonts w:ascii="Times New Roman" w:hAnsi="Times New Roman" w:cs="Times New Roman"/>
          <w:sz w:val="24"/>
          <w:szCs w:val="24"/>
        </w:rPr>
        <w:t xml:space="preserve">as </w:t>
      </w:r>
      <w:r w:rsidR="00F37175">
        <w:rPr>
          <w:rFonts w:ascii="Times New Roman" w:hAnsi="Times New Roman" w:cs="Times New Roman"/>
          <w:sz w:val="24"/>
          <w:szCs w:val="24"/>
        </w:rPr>
        <w:t xml:space="preserve">having disagreed with what the respondent’s witnesses were demonstrating to court as the boundary </w:t>
      </w:r>
      <w:r w:rsidR="00627E42">
        <w:rPr>
          <w:rFonts w:ascii="Times New Roman" w:hAnsi="Times New Roman" w:cs="Times New Roman"/>
          <w:sz w:val="24"/>
          <w:szCs w:val="24"/>
        </w:rPr>
        <w:t>between</w:t>
      </w:r>
      <w:r w:rsidR="00F37175">
        <w:rPr>
          <w:rFonts w:ascii="Times New Roman" w:hAnsi="Times New Roman" w:cs="Times New Roman"/>
          <w:sz w:val="24"/>
          <w:szCs w:val="24"/>
        </w:rPr>
        <w:t xml:space="preserve"> his mother’s land</w:t>
      </w:r>
      <w:r w:rsidR="00627E42">
        <w:rPr>
          <w:rFonts w:ascii="Times New Roman" w:hAnsi="Times New Roman" w:cs="Times New Roman"/>
          <w:sz w:val="24"/>
          <w:szCs w:val="24"/>
        </w:rPr>
        <w:t xml:space="preserve"> and that of the respondent</w:t>
      </w:r>
      <w:r w:rsidR="00F37175">
        <w:rPr>
          <w:rFonts w:ascii="Times New Roman" w:hAnsi="Times New Roman" w:cs="Times New Roman"/>
          <w:sz w:val="24"/>
          <w:szCs w:val="24"/>
        </w:rPr>
        <w:t>.</w:t>
      </w:r>
    </w:p>
    <w:p w:rsidR="00B97861" w:rsidRDefault="00B97861" w:rsidP="00A90A47">
      <w:pPr>
        <w:autoSpaceDE w:val="0"/>
        <w:autoSpaceDN w:val="0"/>
        <w:adjustRightInd w:val="0"/>
        <w:spacing w:after="0" w:line="360" w:lineRule="auto"/>
        <w:jc w:val="both"/>
        <w:rPr>
          <w:rFonts w:ascii="Times New Roman" w:hAnsi="Times New Roman" w:cs="Times New Roman"/>
          <w:sz w:val="24"/>
          <w:szCs w:val="24"/>
        </w:rPr>
      </w:pPr>
    </w:p>
    <w:p w:rsidR="005C22DD" w:rsidRDefault="00B97861" w:rsidP="00B978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Order 16 rule 1 of </w:t>
      </w:r>
      <w:r w:rsidRPr="00B97861">
        <w:rPr>
          <w:rFonts w:ascii="Times New Roman" w:hAnsi="Times New Roman" w:cs="Times New Roman"/>
          <w:i/>
          <w:sz w:val="24"/>
          <w:szCs w:val="24"/>
        </w:rPr>
        <w:t xml:space="preserve">The Civil procedure </w:t>
      </w:r>
      <w:r>
        <w:rPr>
          <w:rFonts w:ascii="Times New Roman" w:hAnsi="Times New Roman" w:cs="Times New Roman"/>
          <w:i/>
          <w:sz w:val="24"/>
          <w:szCs w:val="24"/>
        </w:rPr>
        <w:t>R</w:t>
      </w:r>
      <w:r w:rsidRPr="00B97861">
        <w:rPr>
          <w:rFonts w:ascii="Times New Roman" w:hAnsi="Times New Roman" w:cs="Times New Roman"/>
          <w:i/>
          <w:sz w:val="24"/>
          <w:szCs w:val="24"/>
        </w:rPr>
        <w:t>ules</w:t>
      </w:r>
      <w:r>
        <w:rPr>
          <w:rFonts w:ascii="Times New Roman" w:hAnsi="Times New Roman" w:cs="Times New Roman"/>
          <w:sz w:val="24"/>
          <w:szCs w:val="24"/>
        </w:rPr>
        <w:t xml:space="preserve"> casts the burden on </w:t>
      </w:r>
      <w:r w:rsidRPr="00B97861">
        <w:rPr>
          <w:rFonts w:ascii="Times New Roman" w:hAnsi="Times New Roman" w:cs="Times New Roman"/>
          <w:sz w:val="24"/>
          <w:szCs w:val="24"/>
        </w:rPr>
        <w:t xml:space="preserve">the parties </w:t>
      </w:r>
      <w:r>
        <w:rPr>
          <w:rFonts w:ascii="Times New Roman" w:hAnsi="Times New Roman" w:cs="Times New Roman"/>
          <w:sz w:val="24"/>
          <w:szCs w:val="24"/>
        </w:rPr>
        <w:t>to</w:t>
      </w:r>
      <w:r w:rsidRPr="00B97861">
        <w:rPr>
          <w:rFonts w:ascii="Times New Roman" w:hAnsi="Times New Roman" w:cs="Times New Roman"/>
          <w:sz w:val="24"/>
          <w:szCs w:val="24"/>
        </w:rPr>
        <w:t xml:space="preserve"> obtain, on application to the court</w:t>
      </w:r>
      <w:r>
        <w:rPr>
          <w:rFonts w:ascii="Times New Roman" w:hAnsi="Times New Roman" w:cs="Times New Roman"/>
          <w:sz w:val="24"/>
          <w:szCs w:val="24"/>
        </w:rPr>
        <w:t xml:space="preserve">, summonses to </w:t>
      </w:r>
      <w:r w:rsidRPr="00B97861">
        <w:rPr>
          <w:rFonts w:ascii="Times New Roman" w:hAnsi="Times New Roman" w:cs="Times New Roman"/>
          <w:sz w:val="24"/>
          <w:szCs w:val="24"/>
        </w:rPr>
        <w:t>persons whose attendance is required either to give evidence or to produce documents.</w:t>
      </w:r>
      <w:r w:rsidR="00627E42">
        <w:rPr>
          <w:rFonts w:ascii="Times New Roman" w:hAnsi="Times New Roman" w:cs="Times New Roman"/>
          <w:sz w:val="24"/>
          <w:szCs w:val="24"/>
        </w:rPr>
        <w:t xml:space="preserve"> The duty of determining which witness will be required to attend the proceedings is that of the parties and not the court. Upon receiving notification of the date for visiting the locus in quo, it was incumbent upon the appellant to cause the attendance of such witnesses who had testified on his behalf as he deemed necessary to enable the trial magistrate understand those aspects of their evidence which would otherwise have been difficult for him to </w:t>
      </w:r>
      <w:r w:rsidR="00627E42" w:rsidRPr="00517FEE">
        <w:rPr>
          <w:rFonts w:ascii="Times New Roman" w:hAnsi="Times New Roman" w:cs="Times New Roman"/>
          <w:sz w:val="24"/>
          <w:szCs w:val="24"/>
        </w:rPr>
        <w:t xml:space="preserve">follow or understand </w:t>
      </w:r>
      <w:r w:rsidR="00627E42">
        <w:rPr>
          <w:rFonts w:ascii="Times New Roman" w:hAnsi="Times New Roman" w:cs="Times New Roman"/>
          <w:sz w:val="24"/>
          <w:szCs w:val="24"/>
        </w:rPr>
        <w:t>in the testimony they gave</w:t>
      </w:r>
      <w:r w:rsidR="00627E42" w:rsidRPr="00517FEE">
        <w:rPr>
          <w:rFonts w:ascii="Times New Roman" w:hAnsi="Times New Roman" w:cs="Times New Roman"/>
          <w:sz w:val="24"/>
          <w:szCs w:val="24"/>
        </w:rPr>
        <w:t xml:space="preserve"> </w:t>
      </w:r>
      <w:r w:rsidR="00627E42">
        <w:rPr>
          <w:rFonts w:ascii="Times New Roman" w:hAnsi="Times New Roman" w:cs="Times New Roman"/>
          <w:sz w:val="24"/>
          <w:szCs w:val="24"/>
        </w:rPr>
        <w:t xml:space="preserve">before him, </w:t>
      </w:r>
      <w:r w:rsidR="00627E42" w:rsidRPr="00517FEE">
        <w:rPr>
          <w:rFonts w:ascii="Times New Roman" w:hAnsi="Times New Roman" w:cs="Times New Roman"/>
          <w:sz w:val="24"/>
          <w:szCs w:val="24"/>
        </w:rPr>
        <w:t xml:space="preserve">without himself </w:t>
      </w:r>
      <w:r w:rsidR="00627E42">
        <w:rPr>
          <w:rFonts w:ascii="Times New Roman" w:hAnsi="Times New Roman" w:cs="Times New Roman"/>
          <w:sz w:val="24"/>
          <w:szCs w:val="24"/>
        </w:rPr>
        <w:t>seeing the features of the land</w:t>
      </w:r>
      <w:r w:rsidR="00627E42" w:rsidRPr="00517FEE">
        <w:rPr>
          <w:rFonts w:ascii="Times New Roman" w:hAnsi="Times New Roman" w:cs="Times New Roman"/>
          <w:sz w:val="24"/>
          <w:szCs w:val="24"/>
        </w:rPr>
        <w:t xml:space="preserve"> </w:t>
      </w:r>
      <w:r w:rsidR="00627E42">
        <w:rPr>
          <w:rFonts w:ascii="Times New Roman" w:hAnsi="Times New Roman" w:cs="Times New Roman"/>
          <w:sz w:val="24"/>
          <w:szCs w:val="24"/>
        </w:rPr>
        <w:t xml:space="preserve">mentioned by the witnesses in their testimony in court. Attendance of </w:t>
      </w:r>
      <w:r w:rsidR="00627E42" w:rsidRPr="00DC62FD">
        <w:rPr>
          <w:rFonts w:ascii="Times New Roman" w:hAnsi="Times New Roman" w:cs="Times New Roman"/>
          <w:i/>
          <w:sz w:val="24"/>
          <w:szCs w:val="24"/>
        </w:rPr>
        <w:t>locus in quo</w:t>
      </w:r>
      <w:r w:rsidR="00627E42">
        <w:rPr>
          <w:rFonts w:ascii="Times New Roman" w:hAnsi="Times New Roman" w:cs="Times New Roman"/>
          <w:sz w:val="24"/>
          <w:szCs w:val="24"/>
        </w:rPr>
        <w:t xml:space="preserve"> proceedings is not mandatory for every witness who testified during the trial. Knowing well the purpose of the </w:t>
      </w:r>
      <w:r w:rsidR="00627E42" w:rsidRPr="00627E42">
        <w:rPr>
          <w:rFonts w:ascii="Times New Roman" w:hAnsi="Times New Roman" w:cs="Times New Roman"/>
          <w:i/>
          <w:sz w:val="24"/>
          <w:szCs w:val="24"/>
        </w:rPr>
        <w:t>locus in quo</w:t>
      </w:r>
      <w:r w:rsidR="00627E42">
        <w:rPr>
          <w:rFonts w:ascii="Times New Roman" w:hAnsi="Times New Roman" w:cs="Times New Roman"/>
          <w:sz w:val="24"/>
          <w:szCs w:val="24"/>
        </w:rPr>
        <w:t xml:space="preserve"> visit, it is the parties to determine which of their witnesses will be useful to their respective cases during such a visit.</w:t>
      </w:r>
    </w:p>
    <w:p w:rsidR="00B97861" w:rsidRDefault="00B97861" w:rsidP="00B97861">
      <w:pPr>
        <w:autoSpaceDE w:val="0"/>
        <w:autoSpaceDN w:val="0"/>
        <w:adjustRightInd w:val="0"/>
        <w:spacing w:after="0" w:line="360" w:lineRule="auto"/>
        <w:jc w:val="both"/>
        <w:rPr>
          <w:rFonts w:ascii="Times New Roman" w:hAnsi="Times New Roman" w:cs="Times New Roman"/>
          <w:sz w:val="24"/>
          <w:szCs w:val="24"/>
        </w:rPr>
      </w:pPr>
    </w:p>
    <w:p w:rsidR="00BC198F" w:rsidRDefault="00F37175" w:rsidP="00A90A47">
      <w:pPr>
        <w:autoSpaceDE w:val="0"/>
        <w:autoSpaceDN w:val="0"/>
        <w:adjustRightInd w:val="0"/>
        <w:spacing w:after="0" w:line="360" w:lineRule="auto"/>
        <w:jc w:val="both"/>
        <w:rPr>
          <w:rFonts w:ascii="Times New Roman" w:hAnsi="Times New Roman" w:cs="Times New Roman"/>
          <w:sz w:val="24"/>
          <w:szCs w:val="24"/>
        </w:rPr>
      </w:pPr>
      <w:r w:rsidRPr="00F37175">
        <w:rPr>
          <w:rFonts w:ascii="Times New Roman" w:hAnsi="Times New Roman" w:cs="Times New Roman"/>
          <w:sz w:val="24"/>
          <w:szCs w:val="24"/>
        </w:rPr>
        <w:t xml:space="preserve">The power of inspection of </w:t>
      </w:r>
      <w:r w:rsidRPr="00ED11DF">
        <w:rPr>
          <w:rFonts w:ascii="Times New Roman" w:hAnsi="Times New Roman" w:cs="Times New Roman"/>
          <w:sz w:val="24"/>
          <w:szCs w:val="24"/>
        </w:rPr>
        <w:t xml:space="preserve">the </w:t>
      </w:r>
      <w:r w:rsidRPr="00ED11DF">
        <w:rPr>
          <w:rFonts w:ascii="Times New Roman" w:hAnsi="Times New Roman" w:cs="Times New Roman"/>
          <w:i/>
          <w:sz w:val="24"/>
          <w:szCs w:val="24"/>
        </w:rPr>
        <w:t>locus in quo</w:t>
      </w:r>
      <w:r w:rsidRPr="00ED11DF">
        <w:rPr>
          <w:rFonts w:ascii="Times New Roman" w:hAnsi="Times New Roman" w:cs="Times New Roman"/>
          <w:sz w:val="24"/>
          <w:szCs w:val="24"/>
        </w:rPr>
        <w:t xml:space="preserve"> </w:t>
      </w:r>
      <w:r w:rsidR="00346CC5" w:rsidRPr="00ED11DF">
        <w:rPr>
          <w:rFonts w:ascii="Times New Roman" w:hAnsi="Times New Roman" w:cs="Times New Roman"/>
          <w:sz w:val="24"/>
          <w:szCs w:val="24"/>
        </w:rPr>
        <w:t xml:space="preserve">is </w:t>
      </w:r>
      <w:r w:rsidRPr="00ED11DF">
        <w:rPr>
          <w:rFonts w:ascii="Times New Roman" w:hAnsi="Times New Roman" w:cs="Times New Roman"/>
          <w:sz w:val="24"/>
          <w:szCs w:val="24"/>
        </w:rPr>
        <w:t xml:space="preserve">for the purpose of </w:t>
      </w:r>
      <w:r w:rsidR="002A1EBB">
        <w:rPr>
          <w:rFonts w:ascii="Times New Roman" w:hAnsi="Times New Roman" w:cs="Times New Roman"/>
          <w:sz w:val="24"/>
          <w:szCs w:val="24"/>
        </w:rPr>
        <w:t xml:space="preserve">court </w:t>
      </w:r>
      <w:r w:rsidRPr="00ED11DF">
        <w:rPr>
          <w:rFonts w:ascii="Times New Roman" w:hAnsi="Times New Roman" w:cs="Times New Roman"/>
          <w:sz w:val="24"/>
          <w:szCs w:val="24"/>
        </w:rPr>
        <w:t>understanding the evidence</w:t>
      </w:r>
      <w:r w:rsidR="00346CC5" w:rsidRPr="00ED11DF">
        <w:rPr>
          <w:rFonts w:ascii="Times New Roman" w:hAnsi="Times New Roman" w:cs="Times New Roman"/>
          <w:sz w:val="24"/>
          <w:szCs w:val="24"/>
        </w:rPr>
        <w:t xml:space="preserve"> and</w:t>
      </w:r>
      <w:r w:rsidR="00ED11DF" w:rsidRPr="00ED11DF">
        <w:rPr>
          <w:rFonts w:ascii="Times New Roman" w:hAnsi="Times New Roman" w:cs="Times New Roman"/>
          <w:sz w:val="24"/>
          <w:szCs w:val="24"/>
        </w:rPr>
        <w:t xml:space="preserve"> it must be strictly confined to that</w:t>
      </w:r>
      <w:r w:rsidR="00ED11DF">
        <w:rPr>
          <w:rFonts w:ascii="Times New Roman" w:hAnsi="Times New Roman" w:cs="Times New Roman"/>
          <w:sz w:val="24"/>
          <w:szCs w:val="24"/>
        </w:rPr>
        <w:t xml:space="preserve"> and </w:t>
      </w:r>
      <w:r w:rsidR="00346CC5" w:rsidRPr="00ED11DF">
        <w:rPr>
          <w:rFonts w:ascii="Times New Roman" w:hAnsi="Times New Roman" w:cs="Times New Roman"/>
          <w:sz w:val="24"/>
          <w:szCs w:val="24"/>
        </w:rPr>
        <w:t>not for adducing fresh evidence</w:t>
      </w:r>
      <w:r w:rsidRPr="00ED11DF">
        <w:rPr>
          <w:rFonts w:ascii="Times New Roman" w:hAnsi="Times New Roman" w:cs="Times New Roman"/>
          <w:sz w:val="24"/>
          <w:szCs w:val="24"/>
        </w:rPr>
        <w:t>.</w:t>
      </w:r>
      <w:r w:rsidR="00ED11DF" w:rsidRPr="00ED11DF">
        <w:rPr>
          <w:rFonts w:ascii="Times New Roman" w:hAnsi="Times New Roman" w:cs="Times New Roman"/>
          <w:sz w:val="24"/>
          <w:szCs w:val="24"/>
        </w:rPr>
        <w:t xml:space="preserve"> It is </w:t>
      </w:r>
      <w:r w:rsidR="00ED11DF">
        <w:rPr>
          <w:rFonts w:ascii="Times New Roman" w:hAnsi="Times New Roman" w:cs="Times New Roman"/>
          <w:sz w:val="24"/>
          <w:szCs w:val="24"/>
        </w:rPr>
        <w:t>not meant for the</w:t>
      </w:r>
      <w:r w:rsidR="00ED11DF" w:rsidRPr="00ED11DF">
        <w:rPr>
          <w:rFonts w:ascii="Times New Roman" w:hAnsi="Times New Roman" w:cs="Times New Roman"/>
          <w:sz w:val="24"/>
          <w:szCs w:val="24"/>
        </w:rPr>
        <w:t xml:space="preserve"> introduction into the case of matters personally observed by the Magistrate, on inspection or inquiry, in order to test the accuracy of the </w:t>
      </w:r>
      <w:r w:rsidR="00ED11DF">
        <w:rPr>
          <w:rFonts w:ascii="Times New Roman" w:hAnsi="Times New Roman" w:cs="Times New Roman"/>
          <w:sz w:val="24"/>
          <w:szCs w:val="24"/>
        </w:rPr>
        <w:t>p</w:t>
      </w:r>
      <w:r w:rsidR="002A1EBB">
        <w:rPr>
          <w:rFonts w:ascii="Times New Roman" w:hAnsi="Times New Roman" w:cs="Times New Roman"/>
          <w:sz w:val="24"/>
          <w:szCs w:val="24"/>
        </w:rPr>
        <w:t>arties</w:t>
      </w:r>
      <w:r w:rsidR="00ED11DF">
        <w:rPr>
          <w:rFonts w:ascii="Times New Roman" w:hAnsi="Times New Roman" w:cs="Times New Roman"/>
          <w:sz w:val="24"/>
          <w:szCs w:val="24"/>
        </w:rPr>
        <w:t>’</w:t>
      </w:r>
      <w:r w:rsidR="00ED11DF" w:rsidRPr="00ED11DF">
        <w:rPr>
          <w:rFonts w:ascii="Times New Roman" w:hAnsi="Times New Roman" w:cs="Times New Roman"/>
          <w:sz w:val="24"/>
          <w:szCs w:val="24"/>
        </w:rPr>
        <w:t xml:space="preserve"> </w:t>
      </w:r>
      <w:r w:rsidR="00ED11DF">
        <w:rPr>
          <w:rFonts w:ascii="Times New Roman" w:hAnsi="Times New Roman" w:cs="Times New Roman"/>
          <w:sz w:val="24"/>
          <w:szCs w:val="24"/>
        </w:rPr>
        <w:t xml:space="preserve">evidence. </w:t>
      </w:r>
      <w:r w:rsidR="00ED11DF" w:rsidRPr="00ED11DF">
        <w:rPr>
          <w:rFonts w:ascii="Times New Roman" w:hAnsi="Times New Roman" w:cs="Times New Roman"/>
          <w:sz w:val="24"/>
          <w:szCs w:val="24"/>
        </w:rPr>
        <w:t>It would be obviously unfair for the Magistrate to act on his personal observations wi</w:t>
      </w:r>
      <w:r w:rsidR="00ED11DF">
        <w:rPr>
          <w:rFonts w:ascii="Times New Roman" w:hAnsi="Times New Roman" w:cs="Times New Roman"/>
          <w:sz w:val="24"/>
          <w:szCs w:val="24"/>
        </w:rPr>
        <w:t xml:space="preserve">thout noting them on the record. </w:t>
      </w:r>
      <w:r w:rsidR="00DC62FD">
        <w:rPr>
          <w:rFonts w:ascii="Times New Roman" w:hAnsi="Times New Roman" w:cs="Times New Roman"/>
          <w:sz w:val="24"/>
          <w:szCs w:val="24"/>
        </w:rPr>
        <w:t xml:space="preserve">If a trial magistrate engaged in such conduct, he </w:t>
      </w:r>
      <w:r w:rsidR="002A1EBB">
        <w:rPr>
          <w:rFonts w:ascii="Times New Roman" w:hAnsi="Times New Roman" w:cs="Times New Roman"/>
          <w:sz w:val="24"/>
          <w:szCs w:val="24"/>
        </w:rPr>
        <w:t xml:space="preserve">or she </w:t>
      </w:r>
      <w:r w:rsidR="00DC62FD">
        <w:rPr>
          <w:rFonts w:ascii="Times New Roman" w:hAnsi="Times New Roman" w:cs="Times New Roman"/>
          <w:sz w:val="24"/>
          <w:szCs w:val="24"/>
        </w:rPr>
        <w:t xml:space="preserve">would run the risk of descending into the arena and turning himself into a witness. Counsel for the appellant argued that indeed this is </w:t>
      </w:r>
      <w:r w:rsidR="00DC62FD">
        <w:rPr>
          <w:rFonts w:ascii="Times New Roman" w:hAnsi="Times New Roman" w:cs="Times New Roman"/>
          <w:sz w:val="24"/>
          <w:szCs w:val="24"/>
        </w:rPr>
        <w:lastRenderedPageBreak/>
        <w:t xml:space="preserve">what happened in the instant case, hence the accusation of bias </w:t>
      </w:r>
      <w:r w:rsidR="002A1EBB">
        <w:rPr>
          <w:rFonts w:ascii="Times New Roman" w:hAnsi="Times New Roman" w:cs="Times New Roman"/>
          <w:sz w:val="24"/>
          <w:szCs w:val="24"/>
        </w:rPr>
        <w:t>leveled against the trial magistrate contained</w:t>
      </w:r>
      <w:r w:rsidR="00DC62FD">
        <w:rPr>
          <w:rFonts w:ascii="Times New Roman" w:hAnsi="Times New Roman" w:cs="Times New Roman"/>
          <w:sz w:val="24"/>
          <w:szCs w:val="24"/>
        </w:rPr>
        <w:t xml:space="preserve"> in the first ground.</w:t>
      </w:r>
      <w:r w:rsidR="00663AB2">
        <w:rPr>
          <w:rFonts w:ascii="Times New Roman" w:hAnsi="Times New Roman" w:cs="Times New Roman"/>
          <w:sz w:val="24"/>
          <w:szCs w:val="24"/>
        </w:rPr>
        <w:t xml:space="preserve"> </w:t>
      </w:r>
    </w:p>
    <w:p w:rsidR="00BC198F" w:rsidRDefault="00BC198F" w:rsidP="00A90A47">
      <w:pPr>
        <w:autoSpaceDE w:val="0"/>
        <w:autoSpaceDN w:val="0"/>
        <w:adjustRightInd w:val="0"/>
        <w:spacing w:after="0" w:line="360" w:lineRule="auto"/>
        <w:jc w:val="both"/>
        <w:rPr>
          <w:rFonts w:ascii="Times New Roman" w:hAnsi="Times New Roman" w:cs="Times New Roman"/>
          <w:sz w:val="24"/>
          <w:szCs w:val="24"/>
        </w:rPr>
      </w:pPr>
    </w:p>
    <w:p w:rsidR="00B618D0" w:rsidRDefault="00ED11DF"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perused the record of proceedings and the comments made by the trial magistrate in his judgment concerning the observations he made at the </w:t>
      </w:r>
      <w:r w:rsidRPr="0010385F">
        <w:rPr>
          <w:rFonts w:ascii="Times New Roman" w:hAnsi="Times New Roman" w:cs="Times New Roman"/>
          <w:i/>
          <w:sz w:val="24"/>
          <w:szCs w:val="24"/>
        </w:rPr>
        <w:t>locus in quo</w:t>
      </w:r>
      <w:r>
        <w:rPr>
          <w:rFonts w:ascii="Times New Roman" w:hAnsi="Times New Roman" w:cs="Times New Roman"/>
          <w:sz w:val="24"/>
          <w:szCs w:val="24"/>
        </w:rPr>
        <w:t xml:space="preserve">. </w:t>
      </w:r>
      <w:r w:rsidR="00517FEE">
        <w:rPr>
          <w:rFonts w:ascii="Times New Roman" w:hAnsi="Times New Roman" w:cs="Times New Roman"/>
          <w:sz w:val="24"/>
          <w:szCs w:val="24"/>
        </w:rPr>
        <w:t>I am satisfied that this was a case where the</w:t>
      </w:r>
      <w:r w:rsidR="00517FEE" w:rsidRPr="00517FEE">
        <w:rPr>
          <w:rFonts w:ascii="Times New Roman" w:hAnsi="Times New Roman" w:cs="Times New Roman"/>
          <w:sz w:val="24"/>
          <w:szCs w:val="24"/>
        </w:rPr>
        <w:t xml:space="preserve"> Magistrate </w:t>
      </w:r>
      <w:r w:rsidR="00517FEE">
        <w:rPr>
          <w:rFonts w:ascii="Times New Roman" w:hAnsi="Times New Roman" w:cs="Times New Roman"/>
          <w:sz w:val="24"/>
          <w:szCs w:val="24"/>
        </w:rPr>
        <w:t>had to</w:t>
      </w:r>
      <w:r w:rsidR="00517FEE" w:rsidRPr="00517FEE">
        <w:rPr>
          <w:rFonts w:ascii="Times New Roman" w:hAnsi="Times New Roman" w:cs="Times New Roman"/>
          <w:sz w:val="24"/>
          <w:szCs w:val="24"/>
        </w:rPr>
        <w:t xml:space="preserve"> inspect the </w:t>
      </w:r>
      <w:r w:rsidR="00517FEE" w:rsidRPr="00517FEE">
        <w:rPr>
          <w:rFonts w:ascii="Times New Roman" w:hAnsi="Times New Roman" w:cs="Times New Roman"/>
          <w:i/>
          <w:sz w:val="24"/>
          <w:szCs w:val="24"/>
        </w:rPr>
        <w:t>locus in quo</w:t>
      </w:r>
      <w:r w:rsidR="00517FEE" w:rsidRPr="00517FEE">
        <w:rPr>
          <w:rFonts w:ascii="Times New Roman" w:hAnsi="Times New Roman" w:cs="Times New Roman"/>
          <w:sz w:val="24"/>
          <w:szCs w:val="24"/>
        </w:rPr>
        <w:t xml:space="preserve"> </w:t>
      </w:r>
      <w:r w:rsidR="00517FEE">
        <w:rPr>
          <w:rFonts w:ascii="Times New Roman" w:hAnsi="Times New Roman" w:cs="Times New Roman"/>
          <w:sz w:val="24"/>
          <w:szCs w:val="24"/>
        </w:rPr>
        <w:t xml:space="preserve">because it would otherwise have been difficult for him to </w:t>
      </w:r>
      <w:r w:rsidR="00517FEE" w:rsidRPr="00517FEE">
        <w:rPr>
          <w:rFonts w:ascii="Times New Roman" w:hAnsi="Times New Roman" w:cs="Times New Roman"/>
          <w:sz w:val="24"/>
          <w:szCs w:val="24"/>
        </w:rPr>
        <w:t xml:space="preserve">follow or understand the evidence </w:t>
      </w:r>
      <w:r w:rsidR="00517FEE">
        <w:rPr>
          <w:rFonts w:ascii="Times New Roman" w:hAnsi="Times New Roman" w:cs="Times New Roman"/>
          <w:sz w:val="24"/>
          <w:szCs w:val="24"/>
        </w:rPr>
        <w:t xml:space="preserve">before him </w:t>
      </w:r>
      <w:r w:rsidR="00DC62FD">
        <w:rPr>
          <w:rFonts w:ascii="Times New Roman" w:hAnsi="Times New Roman" w:cs="Times New Roman"/>
          <w:sz w:val="24"/>
          <w:szCs w:val="24"/>
        </w:rPr>
        <w:t xml:space="preserve">regarding the boundary between the appellant’s and the respondent’s land, </w:t>
      </w:r>
      <w:r w:rsidR="00517FEE" w:rsidRPr="00517FEE">
        <w:rPr>
          <w:rFonts w:ascii="Times New Roman" w:hAnsi="Times New Roman" w:cs="Times New Roman"/>
          <w:sz w:val="24"/>
          <w:szCs w:val="24"/>
        </w:rPr>
        <w:t xml:space="preserve">without himself </w:t>
      </w:r>
      <w:r w:rsidR="00517FEE">
        <w:rPr>
          <w:rFonts w:ascii="Times New Roman" w:hAnsi="Times New Roman" w:cs="Times New Roman"/>
          <w:sz w:val="24"/>
          <w:szCs w:val="24"/>
        </w:rPr>
        <w:t>seeing the features of the land</w:t>
      </w:r>
      <w:r w:rsidR="00517FEE" w:rsidRPr="00517FEE">
        <w:rPr>
          <w:rFonts w:ascii="Times New Roman" w:hAnsi="Times New Roman" w:cs="Times New Roman"/>
          <w:sz w:val="24"/>
          <w:szCs w:val="24"/>
        </w:rPr>
        <w:t xml:space="preserve"> </w:t>
      </w:r>
      <w:r w:rsidR="00517FEE">
        <w:rPr>
          <w:rFonts w:ascii="Times New Roman" w:hAnsi="Times New Roman" w:cs="Times New Roman"/>
          <w:sz w:val="24"/>
          <w:szCs w:val="24"/>
        </w:rPr>
        <w:t>mentioned by the witnesses in their testimony in court</w:t>
      </w:r>
      <w:r w:rsidR="00517FEE" w:rsidRPr="00517FEE">
        <w:rPr>
          <w:rFonts w:ascii="Times New Roman" w:hAnsi="Times New Roman" w:cs="Times New Roman"/>
          <w:sz w:val="24"/>
          <w:szCs w:val="24"/>
        </w:rPr>
        <w:t xml:space="preserve">. </w:t>
      </w:r>
      <w:r w:rsidR="00BC198F">
        <w:rPr>
          <w:rFonts w:ascii="Times New Roman" w:hAnsi="Times New Roman" w:cs="Times New Roman"/>
          <w:sz w:val="24"/>
          <w:szCs w:val="24"/>
        </w:rPr>
        <w:t xml:space="preserve">I have not found anything in the manner in which he conducted the proceedings at the </w:t>
      </w:r>
      <w:r w:rsidR="00BC198F" w:rsidRPr="00BC198F">
        <w:rPr>
          <w:rFonts w:ascii="Times New Roman" w:hAnsi="Times New Roman" w:cs="Times New Roman"/>
          <w:i/>
          <w:sz w:val="24"/>
          <w:szCs w:val="24"/>
        </w:rPr>
        <w:t>locus in quo</w:t>
      </w:r>
      <w:r w:rsidR="00BC198F">
        <w:rPr>
          <w:rFonts w:ascii="Times New Roman" w:hAnsi="Times New Roman" w:cs="Times New Roman"/>
          <w:sz w:val="24"/>
          <w:szCs w:val="24"/>
        </w:rPr>
        <w:t xml:space="preserve"> that violated </w:t>
      </w:r>
      <w:r w:rsidR="00BC198F" w:rsidRPr="00BC198F">
        <w:rPr>
          <w:rFonts w:ascii="Times New Roman" w:hAnsi="Times New Roman" w:cs="Times New Roman"/>
          <w:i/>
          <w:sz w:val="24"/>
          <w:szCs w:val="24"/>
        </w:rPr>
        <w:t>Practice Direction No. 1 of 2007</w:t>
      </w:r>
      <w:r w:rsidR="00BC198F">
        <w:rPr>
          <w:rFonts w:ascii="Times New Roman" w:hAnsi="Times New Roman" w:cs="Times New Roman"/>
          <w:sz w:val="24"/>
          <w:szCs w:val="24"/>
        </w:rPr>
        <w:t xml:space="preserve"> nor the procedure recommended by cases such as </w:t>
      </w:r>
      <w:proofErr w:type="spellStart"/>
      <w:r w:rsidR="00BC198F" w:rsidRPr="00BD5E81">
        <w:rPr>
          <w:rFonts w:ascii="Times New Roman" w:hAnsi="Times New Roman" w:cs="Times New Roman"/>
          <w:i/>
          <w:sz w:val="24"/>
          <w:szCs w:val="24"/>
        </w:rPr>
        <w:t>Yeseri</w:t>
      </w:r>
      <w:proofErr w:type="spellEnd"/>
      <w:r w:rsidR="00BC198F" w:rsidRPr="00BD5E81">
        <w:rPr>
          <w:rFonts w:ascii="Times New Roman" w:hAnsi="Times New Roman" w:cs="Times New Roman"/>
          <w:i/>
          <w:sz w:val="24"/>
          <w:szCs w:val="24"/>
        </w:rPr>
        <w:t xml:space="preserve"> </w:t>
      </w:r>
      <w:proofErr w:type="spellStart"/>
      <w:r w:rsidR="00BC198F" w:rsidRPr="00BD5E81">
        <w:rPr>
          <w:rFonts w:ascii="Times New Roman" w:hAnsi="Times New Roman" w:cs="Times New Roman"/>
          <w:i/>
          <w:sz w:val="24"/>
          <w:szCs w:val="24"/>
        </w:rPr>
        <w:t>Waibi</w:t>
      </w:r>
      <w:proofErr w:type="spellEnd"/>
      <w:r w:rsidR="00BC198F" w:rsidRPr="00BD5E81">
        <w:rPr>
          <w:rFonts w:ascii="Times New Roman" w:hAnsi="Times New Roman" w:cs="Times New Roman"/>
          <w:i/>
          <w:sz w:val="24"/>
          <w:szCs w:val="24"/>
        </w:rPr>
        <w:t xml:space="preserve"> v </w:t>
      </w:r>
      <w:proofErr w:type="spellStart"/>
      <w:r w:rsidR="00BC198F" w:rsidRPr="00BD5E81">
        <w:rPr>
          <w:rFonts w:ascii="Times New Roman" w:hAnsi="Times New Roman" w:cs="Times New Roman"/>
          <w:i/>
          <w:sz w:val="24"/>
          <w:szCs w:val="24"/>
        </w:rPr>
        <w:t>Edisa</w:t>
      </w:r>
      <w:proofErr w:type="spellEnd"/>
      <w:r w:rsidR="00BC198F" w:rsidRPr="00BD5E81">
        <w:rPr>
          <w:rFonts w:ascii="Times New Roman" w:hAnsi="Times New Roman" w:cs="Times New Roman"/>
          <w:i/>
          <w:sz w:val="24"/>
          <w:szCs w:val="24"/>
        </w:rPr>
        <w:t xml:space="preserve"> </w:t>
      </w:r>
      <w:proofErr w:type="spellStart"/>
      <w:r w:rsidR="00BC198F" w:rsidRPr="00BD5E81">
        <w:rPr>
          <w:rFonts w:ascii="Times New Roman" w:hAnsi="Times New Roman" w:cs="Times New Roman"/>
          <w:i/>
          <w:sz w:val="24"/>
          <w:szCs w:val="24"/>
        </w:rPr>
        <w:t>Byandala</w:t>
      </w:r>
      <w:proofErr w:type="spellEnd"/>
      <w:r w:rsidR="00BC198F" w:rsidRPr="00BD5E81">
        <w:rPr>
          <w:rFonts w:ascii="Times New Roman" w:hAnsi="Times New Roman" w:cs="Times New Roman"/>
          <w:i/>
          <w:sz w:val="24"/>
          <w:szCs w:val="24"/>
        </w:rPr>
        <w:t xml:space="preserve"> [1982] HCB 28</w:t>
      </w:r>
      <w:r w:rsidR="00BC198F">
        <w:rPr>
          <w:rFonts w:ascii="Times New Roman" w:hAnsi="Times New Roman" w:cs="Times New Roman"/>
          <w:sz w:val="24"/>
          <w:szCs w:val="24"/>
        </w:rPr>
        <w:t xml:space="preserve"> relating to the conduct of proceedings at a </w:t>
      </w:r>
      <w:r w:rsidR="00BC198F" w:rsidRPr="00BC198F">
        <w:rPr>
          <w:rFonts w:ascii="Times New Roman" w:hAnsi="Times New Roman" w:cs="Times New Roman"/>
          <w:i/>
          <w:sz w:val="24"/>
          <w:szCs w:val="24"/>
        </w:rPr>
        <w:t>locus in quo</w:t>
      </w:r>
      <w:r w:rsidR="00BC198F">
        <w:rPr>
          <w:rFonts w:ascii="Times New Roman" w:hAnsi="Times New Roman" w:cs="Times New Roman"/>
          <w:sz w:val="24"/>
          <w:szCs w:val="24"/>
        </w:rPr>
        <w:t>.</w:t>
      </w:r>
      <w:r w:rsidR="00BC198F">
        <w:rPr>
          <w:rFonts w:ascii="Times New Roman" w:hAnsi="Times New Roman" w:cs="Times New Roman"/>
          <w:i/>
          <w:sz w:val="24"/>
          <w:szCs w:val="24"/>
        </w:rPr>
        <w:t xml:space="preserve"> </w:t>
      </w:r>
      <w:r w:rsidR="00B618D0">
        <w:rPr>
          <w:rFonts w:ascii="Times New Roman" w:hAnsi="Times New Roman" w:cs="Times New Roman"/>
          <w:sz w:val="24"/>
          <w:szCs w:val="24"/>
        </w:rPr>
        <w:t>In his judgment following that visit, the trial magistrate observed as follows;</w:t>
      </w:r>
    </w:p>
    <w:p w:rsidR="00B618D0" w:rsidRDefault="00B618D0" w:rsidP="00B618D0">
      <w:pPr>
        <w:autoSpaceDE w:val="0"/>
        <w:autoSpaceDN w:val="0"/>
        <w:adjustRightInd w:val="0"/>
        <w:spacing w:after="0"/>
        <w:ind w:left="576" w:right="576"/>
        <w:jc w:val="both"/>
        <w:rPr>
          <w:rFonts w:ascii="Times New Roman" w:hAnsi="Times New Roman" w:cs="Times New Roman"/>
          <w:sz w:val="24"/>
          <w:szCs w:val="24"/>
        </w:rPr>
      </w:pPr>
      <w:r>
        <w:rPr>
          <w:rFonts w:ascii="Times New Roman" w:hAnsi="Times New Roman" w:cs="Times New Roman"/>
          <w:sz w:val="24"/>
          <w:szCs w:val="24"/>
        </w:rPr>
        <w:t>At locus, P.W.1 and P.W.2 were able to describe the suit land better than the defendant. They demonstrated their consistency in evidence and how each party came onto the suit land. This shows that the plaintiff owns the land the defendant encroached (sic).</w:t>
      </w:r>
    </w:p>
    <w:p w:rsidR="00B618D0" w:rsidRDefault="00B618D0" w:rsidP="00A90A47">
      <w:pPr>
        <w:autoSpaceDE w:val="0"/>
        <w:autoSpaceDN w:val="0"/>
        <w:adjustRightInd w:val="0"/>
        <w:spacing w:after="0" w:line="360" w:lineRule="auto"/>
        <w:jc w:val="both"/>
        <w:rPr>
          <w:rFonts w:ascii="Times New Roman" w:hAnsi="Times New Roman" w:cs="Times New Roman"/>
          <w:sz w:val="24"/>
          <w:szCs w:val="24"/>
        </w:rPr>
      </w:pPr>
    </w:p>
    <w:p w:rsidR="00346CC5" w:rsidRDefault="00B618D0"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am unable to agree with the submissions of counsel for the appellant that the trial magistrate acted with bias in the conduct of those proceedings or in analyzing the evidence seen at the </w:t>
      </w:r>
      <w:r w:rsidRPr="0010385F">
        <w:rPr>
          <w:rFonts w:ascii="Times New Roman" w:hAnsi="Times New Roman" w:cs="Times New Roman"/>
          <w:i/>
          <w:sz w:val="24"/>
          <w:szCs w:val="24"/>
        </w:rPr>
        <w:t>locus in quo</w:t>
      </w:r>
      <w:r>
        <w:rPr>
          <w:rFonts w:ascii="Times New Roman" w:hAnsi="Times New Roman" w:cs="Times New Roman"/>
          <w:sz w:val="24"/>
          <w:szCs w:val="24"/>
        </w:rPr>
        <w:t>.</w:t>
      </w:r>
      <w:r w:rsidRPr="00ED11DF">
        <w:rPr>
          <w:rFonts w:ascii="Times New Roman" w:hAnsi="Times New Roman" w:cs="Times New Roman"/>
          <w:sz w:val="24"/>
          <w:szCs w:val="24"/>
        </w:rPr>
        <w:t xml:space="preserve"> </w:t>
      </w:r>
      <w:r>
        <w:rPr>
          <w:rFonts w:ascii="Times New Roman" w:hAnsi="Times New Roman" w:cs="Times New Roman"/>
          <w:sz w:val="24"/>
          <w:szCs w:val="24"/>
        </w:rPr>
        <w:t>That inference would have been inevitable if the</w:t>
      </w:r>
      <w:r w:rsidRPr="00ED11DF">
        <w:rPr>
          <w:rFonts w:ascii="Times New Roman" w:hAnsi="Times New Roman" w:cs="Times New Roman"/>
          <w:sz w:val="24"/>
          <w:szCs w:val="24"/>
        </w:rPr>
        <w:t xml:space="preserve"> </w:t>
      </w:r>
      <w:r>
        <w:rPr>
          <w:rFonts w:ascii="Times New Roman" w:hAnsi="Times New Roman" w:cs="Times New Roman"/>
          <w:sz w:val="24"/>
          <w:szCs w:val="24"/>
        </w:rPr>
        <w:t xml:space="preserve">trial </w:t>
      </w:r>
      <w:r w:rsidRPr="00ED11DF">
        <w:rPr>
          <w:rFonts w:ascii="Times New Roman" w:hAnsi="Times New Roman" w:cs="Times New Roman"/>
          <w:sz w:val="24"/>
          <w:szCs w:val="24"/>
        </w:rPr>
        <w:t xml:space="preserve">Magistrate </w:t>
      </w:r>
      <w:r>
        <w:rPr>
          <w:rFonts w:ascii="Times New Roman" w:hAnsi="Times New Roman" w:cs="Times New Roman"/>
          <w:sz w:val="24"/>
          <w:szCs w:val="24"/>
        </w:rPr>
        <w:t xml:space="preserve">had </w:t>
      </w:r>
      <w:r w:rsidRPr="00ED11DF">
        <w:rPr>
          <w:rFonts w:ascii="Times New Roman" w:hAnsi="Times New Roman" w:cs="Times New Roman"/>
          <w:sz w:val="24"/>
          <w:szCs w:val="24"/>
        </w:rPr>
        <w:t xml:space="preserve">discarded the evidence on the record as unreliable and decided the case </w:t>
      </w:r>
      <w:r>
        <w:rPr>
          <w:rFonts w:ascii="Times New Roman" w:hAnsi="Times New Roman" w:cs="Times New Roman"/>
          <w:sz w:val="24"/>
          <w:szCs w:val="24"/>
        </w:rPr>
        <w:t xml:space="preserve">entirely </w:t>
      </w:r>
      <w:r w:rsidRPr="00ED11DF">
        <w:rPr>
          <w:rFonts w:ascii="Times New Roman" w:hAnsi="Times New Roman" w:cs="Times New Roman"/>
          <w:sz w:val="24"/>
          <w:szCs w:val="24"/>
        </w:rPr>
        <w:t xml:space="preserve">upon what he saw, heard and inferred at </w:t>
      </w:r>
      <w:r>
        <w:rPr>
          <w:rFonts w:ascii="Times New Roman" w:hAnsi="Times New Roman" w:cs="Times New Roman"/>
          <w:sz w:val="24"/>
          <w:szCs w:val="24"/>
        </w:rPr>
        <w:t xml:space="preserve">the </w:t>
      </w:r>
      <w:r w:rsidRPr="0010385F">
        <w:rPr>
          <w:rFonts w:ascii="Times New Roman" w:hAnsi="Times New Roman" w:cs="Times New Roman"/>
          <w:i/>
          <w:sz w:val="24"/>
          <w:szCs w:val="24"/>
        </w:rPr>
        <w:t>locus in quo</w:t>
      </w:r>
      <w:r>
        <w:rPr>
          <w:rFonts w:ascii="Times New Roman" w:hAnsi="Times New Roman" w:cs="Times New Roman"/>
          <w:sz w:val="24"/>
          <w:szCs w:val="24"/>
        </w:rPr>
        <w:t xml:space="preserve">. It appears to me instead that the learned trial magistrate used the visit to the </w:t>
      </w:r>
      <w:r w:rsidRPr="00124C7C">
        <w:rPr>
          <w:rFonts w:ascii="Times New Roman" w:hAnsi="Times New Roman" w:cs="Times New Roman"/>
          <w:i/>
          <w:sz w:val="24"/>
          <w:szCs w:val="24"/>
        </w:rPr>
        <w:t>locus in quo</w:t>
      </w:r>
      <w:r w:rsidRPr="00ED11DF">
        <w:rPr>
          <w:rFonts w:ascii="Times New Roman" w:hAnsi="Times New Roman" w:cs="Times New Roman"/>
          <w:sz w:val="24"/>
          <w:szCs w:val="24"/>
        </w:rPr>
        <w:t xml:space="preserve"> for the purpose of making himself familiar with the local facts in order that he might </w:t>
      </w:r>
      <w:r>
        <w:rPr>
          <w:rFonts w:ascii="Times New Roman" w:hAnsi="Times New Roman" w:cs="Times New Roman"/>
          <w:sz w:val="24"/>
          <w:szCs w:val="24"/>
        </w:rPr>
        <w:t xml:space="preserve">understand </w:t>
      </w:r>
      <w:r w:rsidRPr="00ED11DF">
        <w:rPr>
          <w:rFonts w:ascii="Times New Roman" w:hAnsi="Times New Roman" w:cs="Times New Roman"/>
          <w:sz w:val="24"/>
          <w:szCs w:val="24"/>
        </w:rPr>
        <w:t>the evidence adduced by both sides at the trial</w:t>
      </w:r>
      <w:r w:rsidRPr="0010385F">
        <w:rPr>
          <w:rFonts w:ascii="Times New Roman" w:hAnsi="Times New Roman" w:cs="Times New Roman"/>
          <w:sz w:val="24"/>
          <w:szCs w:val="24"/>
        </w:rPr>
        <w:t xml:space="preserve"> </w:t>
      </w:r>
      <w:r>
        <w:rPr>
          <w:rFonts w:ascii="Times New Roman" w:hAnsi="Times New Roman" w:cs="Times New Roman"/>
          <w:sz w:val="24"/>
          <w:szCs w:val="24"/>
        </w:rPr>
        <w:t xml:space="preserve">better, and for no other purpose. </w:t>
      </w:r>
      <w:r w:rsidR="00BC198F">
        <w:rPr>
          <w:rFonts w:ascii="Times New Roman" w:hAnsi="Times New Roman" w:cs="Times New Roman"/>
          <w:sz w:val="24"/>
          <w:szCs w:val="24"/>
        </w:rPr>
        <w:t>For the foregoing reasons, t</w:t>
      </w:r>
      <w:r w:rsidR="00124C7C">
        <w:rPr>
          <w:rFonts w:ascii="Times New Roman" w:hAnsi="Times New Roman" w:cs="Times New Roman"/>
          <w:sz w:val="24"/>
          <w:szCs w:val="24"/>
        </w:rPr>
        <w:t>he two grounds of appeal therefore do not succeed.</w:t>
      </w:r>
    </w:p>
    <w:p w:rsidR="00124C7C" w:rsidRDefault="00124C7C" w:rsidP="00A90A47">
      <w:pPr>
        <w:autoSpaceDE w:val="0"/>
        <w:autoSpaceDN w:val="0"/>
        <w:adjustRightInd w:val="0"/>
        <w:spacing w:after="0" w:line="360" w:lineRule="auto"/>
        <w:jc w:val="both"/>
        <w:rPr>
          <w:rFonts w:ascii="Times New Roman" w:hAnsi="Times New Roman" w:cs="Times New Roman"/>
          <w:sz w:val="24"/>
          <w:szCs w:val="24"/>
        </w:rPr>
      </w:pPr>
    </w:p>
    <w:p w:rsidR="00427EDD" w:rsidRDefault="00124C7C"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the judgment </w:t>
      </w:r>
      <w:r w:rsidR="00A915DE">
        <w:rPr>
          <w:rFonts w:ascii="Times New Roman" w:hAnsi="Times New Roman" w:cs="Times New Roman"/>
          <w:sz w:val="24"/>
          <w:szCs w:val="24"/>
        </w:rPr>
        <w:t>was</w:t>
      </w:r>
      <w:r>
        <w:rPr>
          <w:rFonts w:ascii="Times New Roman" w:hAnsi="Times New Roman" w:cs="Times New Roman"/>
          <w:sz w:val="24"/>
          <w:szCs w:val="24"/>
        </w:rPr>
        <w:t xml:space="preserve"> delivered on 28</w:t>
      </w:r>
      <w:r w:rsidRPr="004538B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w:t>
      </w:r>
      <w:r w:rsidR="00A915DE">
        <w:rPr>
          <w:rFonts w:ascii="Times New Roman" w:hAnsi="Times New Roman" w:cs="Times New Roman"/>
          <w:sz w:val="24"/>
          <w:szCs w:val="24"/>
        </w:rPr>
        <w:t>2014, yet</w:t>
      </w:r>
      <w:r>
        <w:rPr>
          <w:rFonts w:ascii="Times New Roman" w:hAnsi="Times New Roman" w:cs="Times New Roman"/>
          <w:sz w:val="24"/>
          <w:szCs w:val="24"/>
        </w:rPr>
        <w:t xml:space="preserve"> the appeal </w:t>
      </w:r>
      <w:r w:rsidR="00A915DE">
        <w:rPr>
          <w:rFonts w:ascii="Times New Roman" w:hAnsi="Times New Roman" w:cs="Times New Roman"/>
          <w:sz w:val="24"/>
          <w:szCs w:val="24"/>
        </w:rPr>
        <w:t xml:space="preserve">was </w:t>
      </w:r>
      <w:r>
        <w:rPr>
          <w:rFonts w:ascii="Times New Roman" w:hAnsi="Times New Roman" w:cs="Times New Roman"/>
          <w:sz w:val="24"/>
          <w:szCs w:val="24"/>
        </w:rPr>
        <w:t>filed on 2</w:t>
      </w:r>
      <w:r w:rsidRPr="004538B7">
        <w:rPr>
          <w:rFonts w:ascii="Times New Roman" w:hAnsi="Times New Roman" w:cs="Times New Roman"/>
          <w:sz w:val="24"/>
          <w:szCs w:val="24"/>
          <w:vertAlign w:val="superscript"/>
        </w:rPr>
        <w:t>nd</w:t>
      </w:r>
      <w:r>
        <w:rPr>
          <w:rFonts w:ascii="Times New Roman" w:hAnsi="Times New Roman" w:cs="Times New Roman"/>
          <w:sz w:val="24"/>
          <w:szCs w:val="24"/>
        </w:rPr>
        <w:t xml:space="preserve"> April 2014</w:t>
      </w:r>
      <w:r w:rsidR="00A915DE">
        <w:rPr>
          <w:rFonts w:ascii="Times New Roman" w:hAnsi="Times New Roman" w:cs="Times New Roman"/>
          <w:sz w:val="24"/>
          <w:szCs w:val="24"/>
        </w:rPr>
        <w:t>.</w:t>
      </w:r>
      <w:r>
        <w:rPr>
          <w:rFonts w:ascii="Times New Roman" w:hAnsi="Times New Roman" w:cs="Times New Roman"/>
          <w:sz w:val="24"/>
          <w:szCs w:val="24"/>
        </w:rPr>
        <w:t xml:space="preserve"> </w:t>
      </w:r>
      <w:r w:rsidR="00A915DE">
        <w:rPr>
          <w:rFonts w:ascii="Times New Roman" w:hAnsi="Times New Roman" w:cs="Times New Roman"/>
          <w:sz w:val="24"/>
          <w:szCs w:val="24"/>
        </w:rPr>
        <w:t>Section</w:t>
      </w:r>
      <w:r>
        <w:rPr>
          <w:rFonts w:ascii="Times New Roman" w:hAnsi="Times New Roman" w:cs="Times New Roman"/>
          <w:sz w:val="24"/>
          <w:szCs w:val="24"/>
        </w:rPr>
        <w:t xml:space="preserve"> 79 of </w:t>
      </w:r>
      <w:r w:rsidRPr="00124C7C">
        <w:rPr>
          <w:rFonts w:ascii="Times New Roman" w:hAnsi="Times New Roman" w:cs="Times New Roman"/>
          <w:i/>
          <w:sz w:val="24"/>
          <w:szCs w:val="24"/>
        </w:rPr>
        <w:t>The Civil Procedure Act</w:t>
      </w:r>
      <w:r>
        <w:rPr>
          <w:rFonts w:ascii="Times New Roman" w:hAnsi="Times New Roman" w:cs="Times New Roman"/>
          <w:sz w:val="24"/>
          <w:szCs w:val="24"/>
        </w:rPr>
        <w:t xml:space="preserve"> requires appeals to be filed within thirty days from the date of the judgment. </w:t>
      </w:r>
      <w:r w:rsidR="00A915DE">
        <w:rPr>
          <w:rFonts w:ascii="Times New Roman" w:hAnsi="Times New Roman" w:cs="Times New Roman"/>
          <w:sz w:val="24"/>
          <w:szCs w:val="24"/>
        </w:rPr>
        <w:t>I have not found any proof</w:t>
      </w:r>
      <w:r>
        <w:rPr>
          <w:rFonts w:ascii="Times New Roman" w:hAnsi="Times New Roman" w:cs="Times New Roman"/>
          <w:sz w:val="24"/>
          <w:szCs w:val="24"/>
        </w:rPr>
        <w:t xml:space="preserve"> that the appellant obtained an extension or enlargement of time</w:t>
      </w:r>
      <w:r w:rsidR="00A915DE">
        <w:rPr>
          <w:rFonts w:ascii="Times New Roman" w:hAnsi="Times New Roman" w:cs="Times New Roman"/>
          <w:sz w:val="24"/>
          <w:szCs w:val="24"/>
        </w:rPr>
        <w:t>.</w:t>
      </w:r>
      <w:r>
        <w:rPr>
          <w:rFonts w:ascii="Times New Roman" w:hAnsi="Times New Roman" w:cs="Times New Roman"/>
          <w:sz w:val="24"/>
          <w:szCs w:val="24"/>
        </w:rPr>
        <w:t xml:space="preserve"> </w:t>
      </w:r>
      <w:r w:rsidR="00A915DE">
        <w:rPr>
          <w:rFonts w:ascii="Times New Roman" w:hAnsi="Times New Roman" w:cs="Times New Roman"/>
          <w:sz w:val="24"/>
          <w:szCs w:val="24"/>
        </w:rPr>
        <w:t>T</w:t>
      </w:r>
      <w:r>
        <w:rPr>
          <w:rFonts w:ascii="Times New Roman" w:hAnsi="Times New Roman" w:cs="Times New Roman"/>
          <w:sz w:val="24"/>
          <w:szCs w:val="24"/>
        </w:rPr>
        <w:t xml:space="preserve">he appeal </w:t>
      </w:r>
      <w:r w:rsidR="00A915DE">
        <w:rPr>
          <w:rFonts w:ascii="Times New Roman" w:hAnsi="Times New Roman" w:cs="Times New Roman"/>
          <w:sz w:val="24"/>
          <w:szCs w:val="24"/>
        </w:rPr>
        <w:t xml:space="preserve">is incompetent on that account as well. </w:t>
      </w:r>
    </w:p>
    <w:p w:rsidR="002E01C2" w:rsidRDefault="00DC62FD"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 final result, u</w:t>
      </w:r>
      <w:r w:rsidR="00302BB5">
        <w:rPr>
          <w:rFonts w:ascii="Times New Roman" w:hAnsi="Times New Roman" w:cs="Times New Roman"/>
          <w:sz w:val="24"/>
          <w:szCs w:val="24"/>
        </w:rPr>
        <w:t>pon</w:t>
      </w:r>
      <w:r w:rsidR="00302BB5" w:rsidRPr="00302BB5">
        <w:rPr>
          <w:rFonts w:ascii="Times New Roman" w:hAnsi="Times New Roman" w:cs="Times New Roman"/>
          <w:sz w:val="24"/>
          <w:szCs w:val="24"/>
        </w:rPr>
        <w:t xml:space="preserve"> perusal of the record</w:t>
      </w:r>
      <w:r w:rsidR="00302BB5">
        <w:rPr>
          <w:rFonts w:ascii="Times New Roman" w:hAnsi="Times New Roman" w:cs="Times New Roman"/>
          <w:sz w:val="24"/>
          <w:szCs w:val="24"/>
        </w:rPr>
        <w:t xml:space="preserve"> and re-evaluation of the evidence,</w:t>
      </w:r>
      <w:r w:rsidR="00302BB5" w:rsidRPr="00302BB5">
        <w:rPr>
          <w:rFonts w:ascii="Times New Roman" w:hAnsi="Times New Roman" w:cs="Times New Roman"/>
          <w:sz w:val="24"/>
          <w:szCs w:val="24"/>
        </w:rPr>
        <w:t xml:space="preserve"> I do not see any obvious error tainting the Judgment </w:t>
      </w:r>
      <w:r w:rsidR="002F330E">
        <w:rPr>
          <w:rFonts w:ascii="Times New Roman" w:hAnsi="Times New Roman" w:cs="Times New Roman"/>
          <w:sz w:val="24"/>
          <w:szCs w:val="24"/>
        </w:rPr>
        <w:t xml:space="preserve">of the trial court </w:t>
      </w:r>
      <w:r w:rsidR="00302BB5" w:rsidRPr="00302BB5">
        <w:rPr>
          <w:rFonts w:ascii="Times New Roman" w:hAnsi="Times New Roman" w:cs="Times New Roman"/>
          <w:sz w:val="24"/>
          <w:szCs w:val="24"/>
        </w:rPr>
        <w:t xml:space="preserve">or affecting its validity. The Judgment </w:t>
      </w:r>
      <w:r w:rsidR="00302BB5">
        <w:rPr>
          <w:rFonts w:ascii="Times New Roman" w:hAnsi="Times New Roman" w:cs="Times New Roman"/>
          <w:sz w:val="24"/>
          <w:szCs w:val="24"/>
        </w:rPr>
        <w:t xml:space="preserve">was </w:t>
      </w:r>
      <w:r w:rsidR="00302BB5" w:rsidRPr="00302BB5">
        <w:rPr>
          <w:rFonts w:ascii="Times New Roman" w:hAnsi="Times New Roman" w:cs="Times New Roman"/>
          <w:sz w:val="24"/>
          <w:szCs w:val="24"/>
        </w:rPr>
        <w:t xml:space="preserve">reached on the preponderance of evidence </w:t>
      </w:r>
      <w:r w:rsidR="00302BB5">
        <w:rPr>
          <w:rFonts w:ascii="Times New Roman" w:hAnsi="Times New Roman" w:cs="Times New Roman"/>
          <w:sz w:val="24"/>
          <w:szCs w:val="24"/>
        </w:rPr>
        <w:t>an</w:t>
      </w:r>
      <w:r w:rsidR="00302BB5" w:rsidRPr="00302BB5">
        <w:rPr>
          <w:rFonts w:ascii="Times New Roman" w:hAnsi="Times New Roman" w:cs="Times New Roman"/>
          <w:sz w:val="24"/>
          <w:szCs w:val="24"/>
        </w:rPr>
        <w:t xml:space="preserve">d the law was rightly applied. </w:t>
      </w:r>
      <w:r w:rsidR="00302BB5">
        <w:rPr>
          <w:rFonts w:ascii="Times New Roman" w:hAnsi="Times New Roman" w:cs="Times New Roman"/>
          <w:sz w:val="24"/>
          <w:szCs w:val="24"/>
        </w:rPr>
        <w:t xml:space="preserve">An appellate </w:t>
      </w:r>
      <w:r w:rsidR="00302BB5" w:rsidRPr="00302BB5">
        <w:rPr>
          <w:rFonts w:ascii="Times New Roman" w:hAnsi="Times New Roman" w:cs="Times New Roman"/>
          <w:sz w:val="24"/>
          <w:szCs w:val="24"/>
        </w:rPr>
        <w:t>Court will not interfere in matters of preponderance unless the holding was flagrant</w:t>
      </w:r>
      <w:r w:rsidR="00302BB5">
        <w:rPr>
          <w:rFonts w:ascii="Times New Roman" w:hAnsi="Times New Roman" w:cs="Times New Roman"/>
          <w:sz w:val="24"/>
          <w:szCs w:val="24"/>
        </w:rPr>
        <w:t xml:space="preserve">ly against the evidence adduced as to amount to an error </w:t>
      </w:r>
      <w:r w:rsidR="00302BB5" w:rsidRPr="00302BB5">
        <w:rPr>
          <w:rFonts w:ascii="Times New Roman" w:hAnsi="Times New Roman" w:cs="Times New Roman"/>
          <w:sz w:val="24"/>
          <w:szCs w:val="24"/>
        </w:rPr>
        <w:t>of law</w:t>
      </w:r>
      <w:r w:rsidR="00302BB5">
        <w:rPr>
          <w:rFonts w:ascii="Times New Roman" w:hAnsi="Times New Roman" w:cs="Times New Roman"/>
          <w:sz w:val="24"/>
          <w:szCs w:val="24"/>
        </w:rPr>
        <w:t>.</w:t>
      </w:r>
      <w:r w:rsidR="00302BB5" w:rsidRPr="00302BB5">
        <w:rPr>
          <w:rFonts w:ascii="Times New Roman" w:hAnsi="Times New Roman" w:cs="Times New Roman"/>
          <w:sz w:val="24"/>
          <w:szCs w:val="24"/>
        </w:rPr>
        <w:t xml:space="preserve"> </w:t>
      </w:r>
    </w:p>
    <w:p w:rsidR="002E01C2" w:rsidRDefault="002E01C2" w:rsidP="00A90A47">
      <w:pPr>
        <w:autoSpaceDE w:val="0"/>
        <w:autoSpaceDN w:val="0"/>
        <w:adjustRightInd w:val="0"/>
        <w:spacing w:after="0" w:line="360" w:lineRule="auto"/>
        <w:jc w:val="both"/>
        <w:rPr>
          <w:rFonts w:ascii="Times New Roman" w:hAnsi="Times New Roman" w:cs="Times New Roman"/>
          <w:sz w:val="24"/>
          <w:szCs w:val="24"/>
        </w:rPr>
      </w:pPr>
    </w:p>
    <w:p w:rsidR="001563F3" w:rsidRDefault="00302BB5" w:rsidP="00A90A47">
      <w:pPr>
        <w:autoSpaceDE w:val="0"/>
        <w:autoSpaceDN w:val="0"/>
        <w:adjustRightInd w:val="0"/>
        <w:spacing w:after="0" w:line="360" w:lineRule="auto"/>
        <w:jc w:val="both"/>
        <w:rPr>
          <w:rFonts w:ascii="Times New Roman" w:hAnsi="Times New Roman" w:cs="Times New Roman"/>
          <w:sz w:val="24"/>
          <w:szCs w:val="24"/>
        </w:rPr>
      </w:pPr>
      <w:r w:rsidRPr="00302BB5">
        <w:rPr>
          <w:rFonts w:ascii="Times New Roman" w:hAnsi="Times New Roman" w:cs="Times New Roman"/>
          <w:sz w:val="24"/>
          <w:szCs w:val="24"/>
        </w:rPr>
        <w:t>Hence, I see no Justification for this Court to</w:t>
      </w:r>
      <w:r>
        <w:rPr>
          <w:rFonts w:ascii="Times New Roman" w:hAnsi="Times New Roman" w:cs="Times New Roman"/>
          <w:sz w:val="24"/>
          <w:szCs w:val="24"/>
        </w:rPr>
        <w:t xml:space="preserve"> reverse th</w:t>
      </w:r>
      <w:r w:rsidR="00DC62FD">
        <w:rPr>
          <w:rFonts w:ascii="Times New Roman" w:hAnsi="Times New Roman" w:cs="Times New Roman"/>
          <w:sz w:val="24"/>
          <w:szCs w:val="24"/>
        </w:rPr>
        <w:t>e decision on th</w:t>
      </w:r>
      <w:r w:rsidR="00DC4522">
        <w:rPr>
          <w:rFonts w:ascii="Times New Roman" w:hAnsi="Times New Roman" w:cs="Times New Roman"/>
          <w:sz w:val="24"/>
          <w:szCs w:val="24"/>
        </w:rPr>
        <w:t>at</w:t>
      </w:r>
      <w:r w:rsidR="00DC62FD">
        <w:rPr>
          <w:rFonts w:ascii="Times New Roman" w:hAnsi="Times New Roman" w:cs="Times New Roman"/>
          <w:sz w:val="24"/>
          <w:szCs w:val="24"/>
        </w:rPr>
        <w:t xml:space="preserve"> account, for which reason </w:t>
      </w:r>
      <w:r w:rsidR="001563F3">
        <w:rPr>
          <w:rFonts w:ascii="Times New Roman" w:hAnsi="Times New Roman" w:cs="Times New Roman"/>
          <w:sz w:val="24"/>
          <w:szCs w:val="24"/>
        </w:rPr>
        <w:t xml:space="preserve">the appeal </w:t>
      </w:r>
      <w:r w:rsidR="00DC62FD">
        <w:rPr>
          <w:rFonts w:ascii="Times New Roman" w:hAnsi="Times New Roman" w:cs="Times New Roman"/>
          <w:sz w:val="24"/>
          <w:szCs w:val="24"/>
        </w:rPr>
        <w:t>stands</w:t>
      </w:r>
      <w:r w:rsidR="001563F3">
        <w:rPr>
          <w:rFonts w:ascii="Times New Roman" w:hAnsi="Times New Roman" w:cs="Times New Roman"/>
          <w:sz w:val="24"/>
          <w:szCs w:val="24"/>
        </w:rPr>
        <w:t xml:space="preserve"> </w:t>
      </w:r>
      <w:r w:rsidR="00517FEE">
        <w:rPr>
          <w:rFonts w:ascii="Times New Roman" w:hAnsi="Times New Roman" w:cs="Times New Roman"/>
          <w:sz w:val="24"/>
          <w:szCs w:val="24"/>
        </w:rPr>
        <w:t>dismissed</w:t>
      </w:r>
      <w:r w:rsidR="00DC62FD">
        <w:rPr>
          <w:rFonts w:ascii="Times New Roman" w:hAnsi="Times New Roman" w:cs="Times New Roman"/>
          <w:sz w:val="24"/>
          <w:szCs w:val="24"/>
        </w:rPr>
        <w:t xml:space="preserve"> as being devoid of any merit</w:t>
      </w:r>
      <w:r w:rsidR="00A43D35">
        <w:rPr>
          <w:rFonts w:ascii="Times New Roman" w:hAnsi="Times New Roman" w:cs="Times New Roman"/>
          <w:sz w:val="24"/>
          <w:szCs w:val="24"/>
        </w:rPr>
        <w:t xml:space="preserve">. </w:t>
      </w:r>
      <w:r w:rsidR="00431441">
        <w:rPr>
          <w:rFonts w:ascii="Times New Roman" w:hAnsi="Times New Roman" w:cs="Times New Roman"/>
          <w:sz w:val="24"/>
          <w:szCs w:val="24"/>
        </w:rPr>
        <w:t xml:space="preserve">The costs of the appeal and those of the trial are awarded to the </w:t>
      </w:r>
      <w:r w:rsidR="007E3828">
        <w:rPr>
          <w:rFonts w:ascii="Times New Roman" w:hAnsi="Times New Roman" w:cs="Times New Roman"/>
          <w:sz w:val="24"/>
          <w:szCs w:val="24"/>
        </w:rPr>
        <w:t>respondent</w:t>
      </w:r>
      <w:r w:rsidR="00431441">
        <w:rPr>
          <w:rFonts w:ascii="Times New Roman" w:hAnsi="Times New Roman" w:cs="Times New Roman"/>
          <w:sz w:val="24"/>
          <w:szCs w:val="24"/>
        </w:rPr>
        <w:t>.</w:t>
      </w:r>
      <w:r w:rsidR="002E01C2">
        <w:rPr>
          <w:rFonts w:ascii="Times New Roman" w:hAnsi="Times New Roman" w:cs="Times New Roman"/>
          <w:sz w:val="24"/>
          <w:szCs w:val="24"/>
        </w:rPr>
        <w:t xml:space="preserve"> I so order.</w:t>
      </w:r>
    </w:p>
    <w:p w:rsidR="00B739D5" w:rsidRDefault="00B739D5" w:rsidP="00B739D5">
      <w:pPr>
        <w:autoSpaceDE w:val="0"/>
        <w:autoSpaceDN w:val="0"/>
        <w:adjustRightInd w:val="0"/>
        <w:spacing w:after="0" w:line="240" w:lineRule="auto"/>
        <w:rPr>
          <w:rFonts w:ascii="Times New Roman" w:hAnsi="Times New Roman" w:cs="Times New Roman"/>
          <w:sz w:val="24"/>
          <w:szCs w:val="24"/>
        </w:rPr>
      </w:pPr>
    </w:p>
    <w:p w:rsidR="0028219D" w:rsidRDefault="0028219D" w:rsidP="00B739D5">
      <w:pPr>
        <w:autoSpaceDE w:val="0"/>
        <w:autoSpaceDN w:val="0"/>
        <w:adjustRightInd w:val="0"/>
        <w:spacing w:after="0" w:line="240" w:lineRule="auto"/>
        <w:rPr>
          <w:rFonts w:ascii="Times New Roman" w:hAnsi="Times New Roman" w:cs="Times New Roman"/>
          <w:sz w:val="24"/>
          <w:szCs w:val="24"/>
        </w:rPr>
      </w:pPr>
    </w:p>
    <w:p w:rsidR="00284815" w:rsidRDefault="003035CF"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7E3828">
        <w:rPr>
          <w:rFonts w:ascii="Times New Roman" w:hAnsi="Times New Roman" w:cs="Times New Roman"/>
          <w:sz w:val="24"/>
          <w:szCs w:val="24"/>
        </w:rPr>
        <w:t>6</w:t>
      </w:r>
      <w:r w:rsidRPr="003035CF">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7E3828">
        <w:rPr>
          <w:rFonts w:ascii="Times New Roman" w:hAnsi="Times New Roman" w:cs="Times New Roman"/>
          <w:sz w:val="24"/>
          <w:szCs w:val="24"/>
        </w:rPr>
        <w:t>October</w:t>
      </w:r>
      <w:r>
        <w:rPr>
          <w:rFonts w:ascii="Times New Roman" w:hAnsi="Times New Roman" w:cs="Times New Roman"/>
          <w:sz w:val="24"/>
          <w:szCs w:val="24"/>
        </w:rPr>
        <w:t xml:space="preserve"> 2016.</w:t>
      </w:r>
      <w:r w:rsidR="00284815">
        <w:rPr>
          <w:rFonts w:ascii="Times New Roman" w:hAnsi="Times New Roman" w:cs="Times New Roman"/>
          <w:sz w:val="24"/>
          <w:szCs w:val="24"/>
        </w:rPr>
        <w:tab/>
      </w:r>
      <w:r w:rsidR="00284815">
        <w:rPr>
          <w:rFonts w:ascii="Times New Roman" w:hAnsi="Times New Roman" w:cs="Times New Roman"/>
          <w:sz w:val="24"/>
          <w:szCs w:val="24"/>
        </w:rPr>
        <w:tab/>
      </w:r>
      <w:r w:rsidR="002F330E">
        <w:rPr>
          <w:rFonts w:ascii="Times New Roman" w:hAnsi="Times New Roman" w:cs="Times New Roman"/>
          <w:sz w:val="24"/>
          <w:szCs w:val="24"/>
        </w:rPr>
        <w:tab/>
      </w:r>
      <w:r w:rsidR="00284815">
        <w:rPr>
          <w:rFonts w:ascii="Times New Roman" w:hAnsi="Times New Roman" w:cs="Times New Roman"/>
          <w:sz w:val="24"/>
          <w:szCs w:val="24"/>
        </w:rPr>
        <w:t>………………………………</w:t>
      </w:r>
    </w:p>
    <w:p w:rsidR="003035CF" w:rsidRDefault="003035CF" w:rsidP="002F330E">
      <w:pPr>
        <w:spacing w:after="0"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Mubiru</w:t>
      </w:r>
      <w:proofErr w:type="spellEnd"/>
    </w:p>
    <w:p w:rsidR="003035CF" w:rsidRDefault="00284815"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330E">
        <w:rPr>
          <w:rFonts w:ascii="Times New Roman" w:hAnsi="Times New Roman" w:cs="Times New Roman"/>
          <w:sz w:val="24"/>
          <w:szCs w:val="24"/>
        </w:rPr>
        <w:tab/>
      </w:r>
      <w:r w:rsidR="003035CF">
        <w:rPr>
          <w:rFonts w:ascii="Times New Roman" w:hAnsi="Times New Roman" w:cs="Times New Roman"/>
          <w:sz w:val="24"/>
          <w:szCs w:val="24"/>
        </w:rPr>
        <w:t>Judge</w:t>
      </w:r>
    </w:p>
    <w:sectPr w:rsidR="003035CF"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FD" w:rsidRDefault="008A4EFD" w:rsidP="00975B47">
      <w:pPr>
        <w:spacing w:after="0" w:line="240" w:lineRule="auto"/>
      </w:pPr>
      <w:r>
        <w:separator/>
      </w:r>
    </w:p>
  </w:endnote>
  <w:endnote w:type="continuationSeparator" w:id="0">
    <w:p w:rsidR="008A4EFD" w:rsidRDefault="008A4EFD"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42" w:rsidRDefault="00627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627E42" w:rsidRDefault="008A4EFD">
        <w:pPr>
          <w:pStyle w:val="Footer"/>
          <w:jc w:val="center"/>
        </w:pPr>
        <w:r>
          <w:fldChar w:fldCharType="begin"/>
        </w:r>
        <w:r>
          <w:instrText xml:space="preserve"> PAGE   \* MERGEFORMAT </w:instrText>
        </w:r>
        <w:r>
          <w:fldChar w:fldCharType="separate"/>
        </w:r>
        <w:r w:rsidR="00940BC8">
          <w:rPr>
            <w:noProof/>
          </w:rPr>
          <w:t>1</w:t>
        </w:r>
        <w:r>
          <w:rPr>
            <w:noProof/>
          </w:rPr>
          <w:fldChar w:fldCharType="end"/>
        </w:r>
      </w:p>
    </w:sdtContent>
  </w:sdt>
  <w:p w:rsidR="00627E42" w:rsidRDefault="00627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42" w:rsidRDefault="00627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FD" w:rsidRDefault="008A4EFD" w:rsidP="00975B47">
      <w:pPr>
        <w:spacing w:after="0" w:line="240" w:lineRule="auto"/>
      </w:pPr>
      <w:r>
        <w:separator/>
      </w:r>
    </w:p>
  </w:footnote>
  <w:footnote w:type="continuationSeparator" w:id="0">
    <w:p w:rsidR="008A4EFD" w:rsidRDefault="008A4EFD"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42" w:rsidRDefault="00627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42" w:rsidRDefault="00627E42"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42" w:rsidRDefault="00627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7BEA"/>
    <w:rsid w:val="00013FD1"/>
    <w:rsid w:val="00022CF8"/>
    <w:rsid w:val="00025547"/>
    <w:rsid w:val="0003269C"/>
    <w:rsid w:val="000363B7"/>
    <w:rsid w:val="00051190"/>
    <w:rsid w:val="00060B39"/>
    <w:rsid w:val="00062B50"/>
    <w:rsid w:val="00076217"/>
    <w:rsid w:val="00087D63"/>
    <w:rsid w:val="000937BF"/>
    <w:rsid w:val="000968E1"/>
    <w:rsid w:val="00097ACE"/>
    <w:rsid w:val="000A12F9"/>
    <w:rsid w:val="000A21BE"/>
    <w:rsid w:val="000A2FC5"/>
    <w:rsid w:val="000A4498"/>
    <w:rsid w:val="000B0AC4"/>
    <w:rsid w:val="000B3074"/>
    <w:rsid w:val="000C6E6B"/>
    <w:rsid w:val="000D2883"/>
    <w:rsid w:val="000D2B25"/>
    <w:rsid w:val="000E037C"/>
    <w:rsid w:val="000E0D0D"/>
    <w:rsid w:val="000E65FD"/>
    <w:rsid w:val="000E7D8F"/>
    <w:rsid w:val="00100C69"/>
    <w:rsid w:val="00101076"/>
    <w:rsid w:val="0010385F"/>
    <w:rsid w:val="00106C1A"/>
    <w:rsid w:val="001120DB"/>
    <w:rsid w:val="00113B35"/>
    <w:rsid w:val="00114984"/>
    <w:rsid w:val="00124C7C"/>
    <w:rsid w:val="00140C82"/>
    <w:rsid w:val="0014136F"/>
    <w:rsid w:val="00142BB3"/>
    <w:rsid w:val="0014455E"/>
    <w:rsid w:val="0014717F"/>
    <w:rsid w:val="00150B95"/>
    <w:rsid w:val="0015280F"/>
    <w:rsid w:val="00153B34"/>
    <w:rsid w:val="001553AF"/>
    <w:rsid w:val="001563F3"/>
    <w:rsid w:val="00157DAF"/>
    <w:rsid w:val="001753A8"/>
    <w:rsid w:val="00175AC9"/>
    <w:rsid w:val="001837E4"/>
    <w:rsid w:val="001840F4"/>
    <w:rsid w:val="001938BF"/>
    <w:rsid w:val="00193F86"/>
    <w:rsid w:val="00196993"/>
    <w:rsid w:val="001A0E86"/>
    <w:rsid w:val="001A28A8"/>
    <w:rsid w:val="001A4F49"/>
    <w:rsid w:val="001A5FDC"/>
    <w:rsid w:val="001A7CD2"/>
    <w:rsid w:val="001C62A8"/>
    <w:rsid w:val="001C6F29"/>
    <w:rsid w:val="001D0C83"/>
    <w:rsid w:val="001F3415"/>
    <w:rsid w:val="001F6335"/>
    <w:rsid w:val="002008D2"/>
    <w:rsid w:val="002020BA"/>
    <w:rsid w:val="0020390B"/>
    <w:rsid w:val="0020668C"/>
    <w:rsid w:val="00211EEF"/>
    <w:rsid w:val="00213458"/>
    <w:rsid w:val="002200F4"/>
    <w:rsid w:val="00220A34"/>
    <w:rsid w:val="002228A3"/>
    <w:rsid w:val="00226185"/>
    <w:rsid w:val="00226B6E"/>
    <w:rsid w:val="00231B09"/>
    <w:rsid w:val="0023220F"/>
    <w:rsid w:val="00233C6B"/>
    <w:rsid w:val="0024165B"/>
    <w:rsid w:val="0026018F"/>
    <w:rsid w:val="002724E3"/>
    <w:rsid w:val="00276DDE"/>
    <w:rsid w:val="0027729D"/>
    <w:rsid w:val="0028219D"/>
    <w:rsid w:val="00284815"/>
    <w:rsid w:val="002A1EBB"/>
    <w:rsid w:val="002A45AE"/>
    <w:rsid w:val="002A66DA"/>
    <w:rsid w:val="002A7EB7"/>
    <w:rsid w:val="002B0C48"/>
    <w:rsid w:val="002B1EDE"/>
    <w:rsid w:val="002B33A5"/>
    <w:rsid w:val="002C387B"/>
    <w:rsid w:val="002C3903"/>
    <w:rsid w:val="002D03FE"/>
    <w:rsid w:val="002D25A2"/>
    <w:rsid w:val="002D4E23"/>
    <w:rsid w:val="002D5843"/>
    <w:rsid w:val="002D5903"/>
    <w:rsid w:val="002D5FE3"/>
    <w:rsid w:val="002D712D"/>
    <w:rsid w:val="002E01C2"/>
    <w:rsid w:val="002E21DF"/>
    <w:rsid w:val="002E4B86"/>
    <w:rsid w:val="002E678B"/>
    <w:rsid w:val="002E72BD"/>
    <w:rsid w:val="002F330E"/>
    <w:rsid w:val="002F55A2"/>
    <w:rsid w:val="002F786C"/>
    <w:rsid w:val="00302BB5"/>
    <w:rsid w:val="003035CF"/>
    <w:rsid w:val="00305BD6"/>
    <w:rsid w:val="0031463C"/>
    <w:rsid w:val="00322623"/>
    <w:rsid w:val="00332516"/>
    <w:rsid w:val="00335439"/>
    <w:rsid w:val="00344A47"/>
    <w:rsid w:val="00346CC5"/>
    <w:rsid w:val="00354280"/>
    <w:rsid w:val="00355844"/>
    <w:rsid w:val="00357CAE"/>
    <w:rsid w:val="00361A81"/>
    <w:rsid w:val="00362E7B"/>
    <w:rsid w:val="00370F58"/>
    <w:rsid w:val="00371AD9"/>
    <w:rsid w:val="0037490D"/>
    <w:rsid w:val="0039141D"/>
    <w:rsid w:val="003935E4"/>
    <w:rsid w:val="00397006"/>
    <w:rsid w:val="003973F7"/>
    <w:rsid w:val="003A02A5"/>
    <w:rsid w:val="003A07A9"/>
    <w:rsid w:val="003A6876"/>
    <w:rsid w:val="003C2A8B"/>
    <w:rsid w:val="003C6E8F"/>
    <w:rsid w:val="003D0432"/>
    <w:rsid w:val="003D1F34"/>
    <w:rsid w:val="003D76AA"/>
    <w:rsid w:val="003E0D31"/>
    <w:rsid w:val="003E16A1"/>
    <w:rsid w:val="003E2256"/>
    <w:rsid w:val="003E29CC"/>
    <w:rsid w:val="003F4309"/>
    <w:rsid w:val="003F4C09"/>
    <w:rsid w:val="004056CE"/>
    <w:rsid w:val="00413793"/>
    <w:rsid w:val="00427718"/>
    <w:rsid w:val="00427EDD"/>
    <w:rsid w:val="004302FE"/>
    <w:rsid w:val="00431441"/>
    <w:rsid w:val="00435ADD"/>
    <w:rsid w:val="004360F9"/>
    <w:rsid w:val="00442C30"/>
    <w:rsid w:val="00442C5B"/>
    <w:rsid w:val="004457E3"/>
    <w:rsid w:val="0044584E"/>
    <w:rsid w:val="00446000"/>
    <w:rsid w:val="004468B0"/>
    <w:rsid w:val="00446CA3"/>
    <w:rsid w:val="004505FE"/>
    <w:rsid w:val="00450A56"/>
    <w:rsid w:val="00450CAC"/>
    <w:rsid w:val="004538B7"/>
    <w:rsid w:val="00453B59"/>
    <w:rsid w:val="00453E53"/>
    <w:rsid w:val="0046237D"/>
    <w:rsid w:val="004638F6"/>
    <w:rsid w:val="00466250"/>
    <w:rsid w:val="00467BB7"/>
    <w:rsid w:val="0047110A"/>
    <w:rsid w:val="00475301"/>
    <w:rsid w:val="004852DF"/>
    <w:rsid w:val="00491292"/>
    <w:rsid w:val="004A3327"/>
    <w:rsid w:val="004A575C"/>
    <w:rsid w:val="004A60C1"/>
    <w:rsid w:val="004A713F"/>
    <w:rsid w:val="004B4EDF"/>
    <w:rsid w:val="004C5709"/>
    <w:rsid w:val="004D0075"/>
    <w:rsid w:val="004D102C"/>
    <w:rsid w:val="004D1A16"/>
    <w:rsid w:val="004D2E62"/>
    <w:rsid w:val="004E2621"/>
    <w:rsid w:val="004F3D01"/>
    <w:rsid w:val="004F5141"/>
    <w:rsid w:val="004F6064"/>
    <w:rsid w:val="004F77D2"/>
    <w:rsid w:val="00501397"/>
    <w:rsid w:val="00510A6A"/>
    <w:rsid w:val="0051138B"/>
    <w:rsid w:val="00517FEE"/>
    <w:rsid w:val="0052329E"/>
    <w:rsid w:val="00531CE9"/>
    <w:rsid w:val="00543961"/>
    <w:rsid w:val="00544CF3"/>
    <w:rsid w:val="005460FE"/>
    <w:rsid w:val="00546E2E"/>
    <w:rsid w:val="0055062E"/>
    <w:rsid w:val="00550D51"/>
    <w:rsid w:val="005524EF"/>
    <w:rsid w:val="005544D3"/>
    <w:rsid w:val="005608BB"/>
    <w:rsid w:val="0056383D"/>
    <w:rsid w:val="0057018C"/>
    <w:rsid w:val="0057250C"/>
    <w:rsid w:val="00577139"/>
    <w:rsid w:val="0058284D"/>
    <w:rsid w:val="00582BF9"/>
    <w:rsid w:val="00585E7E"/>
    <w:rsid w:val="005A23B6"/>
    <w:rsid w:val="005A2C27"/>
    <w:rsid w:val="005A4833"/>
    <w:rsid w:val="005B2835"/>
    <w:rsid w:val="005B4791"/>
    <w:rsid w:val="005C22DD"/>
    <w:rsid w:val="005C2E9D"/>
    <w:rsid w:val="005C543F"/>
    <w:rsid w:val="005C7D39"/>
    <w:rsid w:val="005D6B7E"/>
    <w:rsid w:val="005E4F74"/>
    <w:rsid w:val="005F1690"/>
    <w:rsid w:val="005F1780"/>
    <w:rsid w:val="005F18C4"/>
    <w:rsid w:val="005F267F"/>
    <w:rsid w:val="005F2D4C"/>
    <w:rsid w:val="005F3BC2"/>
    <w:rsid w:val="00601B1A"/>
    <w:rsid w:val="00602C05"/>
    <w:rsid w:val="00613875"/>
    <w:rsid w:val="00613C2E"/>
    <w:rsid w:val="006142A2"/>
    <w:rsid w:val="0061592F"/>
    <w:rsid w:val="0062123B"/>
    <w:rsid w:val="00623856"/>
    <w:rsid w:val="00627E42"/>
    <w:rsid w:val="0063368B"/>
    <w:rsid w:val="00635B46"/>
    <w:rsid w:val="00637719"/>
    <w:rsid w:val="00641645"/>
    <w:rsid w:val="00641715"/>
    <w:rsid w:val="00651B36"/>
    <w:rsid w:val="006600F6"/>
    <w:rsid w:val="00663AB2"/>
    <w:rsid w:val="00671591"/>
    <w:rsid w:val="006738CC"/>
    <w:rsid w:val="00674953"/>
    <w:rsid w:val="00677A5D"/>
    <w:rsid w:val="00681130"/>
    <w:rsid w:val="00686739"/>
    <w:rsid w:val="00687C88"/>
    <w:rsid w:val="00693648"/>
    <w:rsid w:val="006941E4"/>
    <w:rsid w:val="00696A4F"/>
    <w:rsid w:val="006977DD"/>
    <w:rsid w:val="006A0022"/>
    <w:rsid w:val="006A0B31"/>
    <w:rsid w:val="006A19D5"/>
    <w:rsid w:val="006A3F0C"/>
    <w:rsid w:val="006B00AF"/>
    <w:rsid w:val="006B1133"/>
    <w:rsid w:val="006B6036"/>
    <w:rsid w:val="006C053B"/>
    <w:rsid w:val="006C5644"/>
    <w:rsid w:val="006D094F"/>
    <w:rsid w:val="006D4BAB"/>
    <w:rsid w:val="006E3877"/>
    <w:rsid w:val="006E3C43"/>
    <w:rsid w:val="00701ABE"/>
    <w:rsid w:val="00703CA3"/>
    <w:rsid w:val="00717EC8"/>
    <w:rsid w:val="007214FD"/>
    <w:rsid w:val="00722A6B"/>
    <w:rsid w:val="00730968"/>
    <w:rsid w:val="00744609"/>
    <w:rsid w:val="0075083D"/>
    <w:rsid w:val="00750FA5"/>
    <w:rsid w:val="00753073"/>
    <w:rsid w:val="00754DFA"/>
    <w:rsid w:val="00756E9D"/>
    <w:rsid w:val="00772564"/>
    <w:rsid w:val="00774854"/>
    <w:rsid w:val="007755AA"/>
    <w:rsid w:val="00792DBB"/>
    <w:rsid w:val="007A4808"/>
    <w:rsid w:val="007A6817"/>
    <w:rsid w:val="007B0881"/>
    <w:rsid w:val="007B124F"/>
    <w:rsid w:val="007B1952"/>
    <w:rsid w:val="007B1964"/>
    <w:rsid w:val="007B5B25"/>
    <w:rsid w:val="007C2973"/>
    <w:rsid w:val="007D012C"/>
    <w:rsid w:val="007D1523"/>
    <w:rsid w:val="007D2939"/>
    <w:rsid w:val="007D2B48"/>
    <w:rsid w:val="007E0923"/>
    <w:rsid w:val="007E0D62"/>
    <w:rsid w:val="007E2335"/>
    <w:rsid w:val="007E3828"/>
    <w:rsid w:val="007F0200"/>
    <w:rsid w:val="007F6400"/>
    <w:rsid w:val="00801603"/>
    <w:rsid w:val="00812462"/>
    <w:rsid w:val="00813E70"/>
    <w:rsid w:val="00814FB2"/>
    <w:rsid w:val="00816CA0"/>
    <w:rsid w:val="0082768F"/>
    <w:rsid w:val="0083563A"/>
    <w:rsid w:val="00836E9E"/>
    <w:rsid w:val="00840698"/>
    <w:rsid w:val="008507EF"/>
    <w:rsid w:val="008515A2"/>
    <w:rsid w:val="00852BB7"/>
    <w:rsid w:val="00854B55"/>
    <w:rsid w:val="00855C41"/>
    <w:rsid w:val="008578D4"/>
    <w:rsid w:val="008641B0"/>
    <w:rsid w:val="0086460B"/>
    <w:rsid w:val="00866E42"/>
    <w:rsid w:val="0087245D"/>
    <w:rsid w:val="008834BB"/>
    <w:rsid w:val="00884824"/>
    <w:rsid w:val="00886052"/>
    <w:rsid w:val="008915D1"/>
    <w:rsid w:val="00896D86"/>
    <w:rsid w:val="008A2A5B"/>
    <w:rsid w:val="008A43F3"/>
    <w:rsid w:val="008A477B"/>
    <w:rsid w:val="008A4EFD"/>
    <w:rsid w:val="008C0252"/>
    <w:rsid w:val="008C0E75"/>
    <w:rsid w:val="008D0437"/>
    <w:rsid w:val="008D2A81"/>
    <w:rsid w:val="008D55BE"/>
    <w:rsid w:val="008D7203"/>
    <w:rsid w:val="008E1991"/>
    <w:rsid w:val="008F0051"/>
    <w:rsid w:val="008F38BE"/>
    <w:rsid w:val="008F43B6"/>
    <w:rsid w:val="008F5709"/>
    <w:rsid w:val="00900295"/>
    <w:rsid w:val="00901040"/>
    <w:rsid w:val="009141D8"/>
    <w:rsid w:val="00917800"/>
    <w:rsid w:val="00926E9F"/>
    <w:rsid w:val="00932DBC"/>
    <w:rsid w:val="00935A53"/>
    <w:rsid w:val="00940BC8"/>
    <w:rsid w:val="00946B02"/>
    <w:rsid w:val="00952D8C"/>
    <w:rsid w:val="00956FE0"/>
    <w:rsid w:val="0095785A"/>
    <w:rsid w:val="00957927"/>
    <w:rsid w:val="00962577"/>
    <w:rsid w:val="0097097C"/>
    <w:rsid w:val="00975B47"/>
    <w:rsid w:val="00980F22"/>
    <w:rsid w:val="009836F5"/>
    <w:rsid w:val="009843F9"/>
    <w:rsid w:val="0099147A"/>
    <w:rsid w:val="00994F43"/>
    <w:rsid w:val="009A1246"/>
    <w:rsid w:val="009A2A9D"/>
    <w:rsid w:val="009A4AD7"/>
    <w:rsid w:val="009A587E"/>
    <w:rsid w:val="009B0049"/>
    <w:rsid w:val="009B0C1D"/>
    <w:rsid w:val="009B1232"/>
    <w:rsid w:val="009C08E3"/>
    <w:rsid w:val="009C0992"/>
    <w:rsid w:val="009C1705"/>
    <w:rsid w:val="009C27A9"/>
    <w:rsid w:val="009C2F44"/>
    <w:rsid w:val="009C4854"/>
    <w:rsid w:val="009C6027"/>
    <w:rsid w:val="009C7EFA"/>
    <w:rsid w:val="009E0497"/>
    <w:rsid w:val="00A0404F"/>
    <w:rsid w:val="00A049F2"/>
    <w:rsid w:val="00A05C28"/>
    <w:rsid w:val="00A10904"/>
    <w:rsid w:val="00A10A9A"/>
    <w:rsid w:val="00A1198B"/>
    <w:rsid w:val="00A13273"/>
    <w:rsid w:val="00A14102"/>
    <w:rsid w:val="00A15764"/>
    <w:rsid w:val="00A22733"/>
    <w:rsid w:val="00A23504"/>
    <w:rsid w:val="00A260D1"/>
    <w:rsid w:val="00A3090C"/>
    <w:rsid w:val="00A334BE"/>
    <w:rsid w:val="00A354B3"/>
    <w:rsid w:val="00A41646"/>
    <w:rsid w:val="00A43D35"/>
    <w:rsid w:val="00A548CA"/>
    <w:rsid w:val="00A65BA5"/>
    <w:rsid w:val="00A7097F"/>
    <w:rsid w:val="00A779ED"/>
    <w:rsid w:val="00A82699"/>
    <w:rsid w:val="00A82AEB"/>
    <w:rsid w:val="00A83A53"/>
    <w:rsid w:val="00A8594F"/>
    <w:rsid w:val="00A864B9"/>
    <w:rsid w:val="00A90A47"/>
    <w:rsid w:val="00A915DE"/>
    <w:rsid w:val="00AA277F"/>
    <w:rsid w:val="00AA4A93"/>
    <w:rsid w:val="00AA58BC"/>
    <w:rsid w:val="00AA727E"/>
    <w:rsid w:val="00AC2A64"/>
    <w:rsid w:val="00AC2C6F"/>
    <w:rsid w:val="00AC60D4"/>
    <w:rsid w:val="00AC7D65"/>
    <w:rsid w:val="00AD080F"/>
    <w:rsid w:val="00AD46A1"/>
    <w:rsid w:val="00AD4E9E"/>
    <w:rsid w:val="00AD7DFA"/>
    <w:rsid w:val="00AE55A4"/>
    <w:rsid w:val="00AF00C8"/>
    <w:rsid w:val="00B103E9"/>
    <w:rsid w:val="00B10FC1"/>
    <w:rsid w:val="00B133AF"/>
    <w:rsid w:val="00B1693E"/>
    <w:rsid w:val="00B33524"/>
    <w:rsid w:val="00B35078"/>
    <w:rsid w:val="00B42274"/>
    <w:rsid w:val="00B42990"/>
    <w:rsid w:val="00B45E61"/>
    <w:rsid w:val="00B57DEE"/>
    <w:rsid w:val="00B618D0"/>
    <w:rsid w:val="00B665BF"/>
    <w:rsid w:val="00B739D5"/>
    <w:rsid w:val="00B757F8"/>
    <w:rsid w:val="00B77056"/>
    <w:rsid w:val="00B93102"/>
    <w:rsid w:val="00B94ED0"/>
    <w:rsid w:val="00B97861"/>
    <w:rsid w:val="00BA49FB"/>
    <w:rsid w:val="00BA627D"/>
    <w:rsid w:val="00BB1C6D"/>
    <w:rsid w:val="00BC023B"/>
    <w:rsid w:val="00BC16D1"/>
    <w:rsid w:val="00BC198F"/>
    <w:rsid w:val="00BC1F3C"/>
    <w:rsid w:val="00BC5C59"/>
    <w:rsid w:val="00BC731A"/>
    <w:rsid w:val="00BC776F"/>
    <w:rsid w:val="00BD1701"/>
    <w:rsid w:val="00BD2520"/>
    <w:rsid w:val="00BD51A5"/>
    <w:rsid w:val="00BD5E81"/>
    <w:rsid w:val="00BE2416"/>
    <w:rsid w:val="00BE4031"/>
    <w:rsid w:val="00BE5F42"/>
    <w:rsid w:val="00BE630C"/>
    <w:rsid w:val="00BE7D5B"/>
    <w:rsid w:val="00BF3B34"/>
    <w:rsid w:val="00BF3BD1"/>
    <w:rsid w:val="00BF4464"/>
    <w:rsid w:val="00BF49A9"/>
    <w:rsid w:val="00BF541F"/>
    <w:rsid w:val="00BF7D34"/>
    <w:rsid w:val="00C000BD"/>
    <w:rsid w:val="00C00F41"/>
    <w:rsid w:val="00C02E67"/>
    <w:rsid w:val="00C06029"/>
    <w:rsid w:val="00C1023A"/>
    <w:rsid w:val="00C13EFA"/>
    <w:rsid w:val="00C20728"/>
    <w:rsid w:val="00C31AF7"/>
    <w:rsid w:val="00C329D7"/>
    <w:rsid w:val="00C33F0A"/>
    <w:rsid w:val="00C36C2D"/>
    <w:rsid w:val="00C36F16"/>
    <w:rsid w:val="00C40079"/>
    <w:rsid w:val="00C42CA7"/>
    <w:rsid w:val="00C47D7F"/>
    <w:rsid w:val="00C50B38"/>
    <w:rsid w:val="00C533B1"/>
    <w:rsid w:val="00C53984"/>
    <w:rsid w:val="00C542BF"/>
    <w:rsid w:val="00C676D8"/>
    <w:rsid w:val="00C74B34"/>
    <w:rsid w:val="00C7775D"/>
    <w:rsid w:val="00C842D1"/>
    <w:rsid w:val="00C87657"/>
    <w:rsid w:val="00C87E55"/>
    <w:rsid w:val="00C92808"/>
    <w:rsid w:val="00CA59BC"/>
    <w:rsid w:val="00CA61BA"/>
    <w:rsid w:val="00CB1265"/>
    <w:rsid w:val="00CC29AF"/>
    <w:rsid w:val="00CC2AF7"/>
    <w:rsid w:val="00CC6E0C"/>
    <w:rsid w:val="00CC7310"/>
    <w:rsid w:val="00CD3CA0"/>
    <w:rsid w:val="00CD47F3"/>
    <w:rsid w:val="00CD4886"/>
    <w:rsid w:val="00CE62C0"/>
    <w:rsid w:val="00CE6F4C"/>
    <w:rsid w:val="00CF2C13"/>
    <w:rsid w:val="00CF695C"/>
    <w:rsid w:val="00D01544"/>
    <w:rsid w:val="00D2108B"/>
    <w:rsid w:val="00D22BBF"/>
    <w:rsid w:val="00D2465C"/>
    <w:rsid w:val="00D3059A"/>
    <w:rsid w:val="00D421B6"/>
    <w:rsid w:val="00D52539"/>
    <w:rsid w:val="00D5263E"/>
    <w:rsid w:val="00D739ED"/>
    <w:rsid w:val="00D80214"/>
    <w:rsid w:val="00D842A3"/>
    <w:rsid w:val="00D902E4"/>
    <w:rsid w:val="00DA7938"/>
    <w:rsid w:val="00DC4522"/>
    <w:rsid w:val="00DC61B5"/>
    <w:rsid w:val="00DC62FD"/>
    <w:rsid w:val="00DD2958"/>
    <w:rsid w:val="00DD6118"/>
    <w:rsid w:val="00DE3EE4"/>
    <w:rsid w:val="00DE4F53"/>
    <w:rsid w:val="00DF1FC3"/>
    <w:rsid w:val="00DF469B"/>
    <w:rsid w:val="00E07443"/>
    <w:rsid w:val="00E13F7A"/>
    <w:rsid w:val="00E14050"/>
    <w:rsid w:val="00E14EB6"/>
    <w:rsid w:val="00E3310D"/>
    <w:rsid w:val="00E33F93"/>
    <w:rsid w:val="00E44219"/>
    <w:rsid w:val="00E57DF8"/>
    <w:rsid w:val="00E65380"/>
    <w:rsid w:val="00E751E3"/>
    <w:rsid w:val="00E8321C"/>
    <w:rsid w:val="00E93676"/>
    <w:rsid w:val="00EA00BC"/>
    <w:rsid w:val="00EA01F9"/>
    <w:rsid w:val="00EA22D6"/>
    <w:rsid w:val="00EA39BE"/>
    <w:rsid w:val="00EA4E67"/>
    <w:rsid w:val="00EA55AD"/>
    <w:rsid w:val="00EB1E30"/>
    <w:rsid w:val="00EB3C78"/>
    <w:rsid w:val="00EC3B13"/>
    <w:rsid w:val="00ED11DF"/>
    <w:rsid w:val="00ED3B14"/>
    <w:rsid w:val="00ED53C1"/>
    <w:rsid w:val="00ED663D"/>
    <w:rsid w:val="00ED69D0"/>
    <w:rsid w:val="00ED7F2C"/>
    <w:rsid w:val="00EE6D8F"/>
    <w:rsid w:val="00EE6F53"/>
    <w:rsid w:val="00EF3605"/>
    <w:rsid w:val="00F01627"/>
    <w:rsid w:val="00F01FBE"/>
    <w:rsid w:val="00F074E6"/>
    <w:rsid w:val="00F11A53"/>
    <w:rsid w:val="00F13ABB"/>
    <w:rsid w:val="00F241A6"/>
    <w:rsid w:val="00F245D6"/>
    <w:rsid w:val="00F30981"/>
    <w:rsid w:val="00F31120"/>
    <w:rsid w:val="00F334C1"/>
    <w:rsid w:val="00F336DD"/>
    <w:rsid w:val="00F37175"/>
    <w:rsid w:val="00F532D2"/>
    <w:rsid w:val="00F55362"/>
    <w:rsid w:val="00F63A63"/>
    <w:rsid w:val="00F73998"/>
    <w:rsid w:val="00F81173"/>
    <w:rsid w:val="00F85F39"/>
    <w:rsid w:val="00F86574"/>
    <w:rsid w:val="00F952B6"/>
    <w:rsid w:val="00F97D45"/>
    <w:rsid w:val="00FA0FE0"/>
    <w:rsid w:val="00FB1945"/>
    <w:rsid w:val="00FB71B0"/>
    <w:rsid w:val="00FC2B3F"/>
    <w:rsid w:val="00FD2AEB"/>
    <w:rsid w:val="00FD4368"/>
    <w:rsid w:val="00FD7F05"/>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0A1C-2A0B-46F1-BD57-C7A40023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3750</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2016-10-18T07:31:00Z</dcterms:created>
  <dcterms:modified xsi:type="dcterms:W3CDTF">2016-10-18T07:31:00Z</dcterms:modified>
</cp:coreProperties>
</file>