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B1C6D" w:rsidRDefault="00CA59BC" w:rsidP="001A7CD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CIVIL APPEAL No. 00</w:t>
      </w:r>
      <w:r w:rsidR="001A7CD2">
        <w:rPr>
          <w:rFonts w:ascii="Times New Roman" w:hAnsi="Times New Roman" w:cs="Times New Roman"/>
          <w:b/>
          <w:sz w:val="24"/>
          <w:szCs w:val="24"/>
        </w:rPr>
        <w:t>18</w:t>
      </w:r>
      <w:r w:rsidRPr="00BB1C6D">
        <w:rPr>
          <w:rFonts w:ascii="Times New Roman" w:hAnsi="Times New Roman" w:cs="Times New Roman"/>
          <w:b/>
          <w:sz w:val="24"/>
          <w:szCs w:val="24"/>
        </w:rPr>
        <w:t xml:space="preserve"> OF 201</w:t>
      </w:r>
      <w:r w:rsidR="001A7CD2">
        <w:rPr>
          <w:rFonts w:ascii="Times New Roman" w:hAnsi="Times New Roman" w:cs="Times New Roman"/>
          <w:b/>
          <w:sz w:val="24"/>
          <w:szCs w:val="24"/>
        </w:rPr>
        <w:t>3</w:t>
      </w:r>
    </w:p>
    <w:p w:rsidR="00CA59BC" w:rsidRDefault="00CA59BC" w:rsidP="00C40079">
      <w:pPr>
        <w:spacing w:after="0"/>
        <w:ind w:left="576" w:right="576"/>
        <w:jc w:val="center"/>
        <w:rPr>
          <w:rFonts w:ascii="Times New Roman" w:hAnsi="Times New Roman" w:cs="Times New Roman"/>
          <w:b/>
          <w:sz w:val="24"/>
          <w:szCs w:val="24"/>
        </w:rPr>
      </w:pPr>
      <w:r w:rsidRPr="00BB1C6D">
        <w:rPr>
          <w:rFonts w:ascii="Times New Roman" w:hAnsi="Times New Roman" w:cs="Times New Roman"/>
          <w:b/>
          <w:sz w:val="24"/>
          <w:szCs w:val="24"/>
        </w:rPr>
        <w:t xml:space="preserve">(Appeal from the judgment and decree of </w:t>
      </w:r>
      <w:r w:rsidR="001A7CD2">
        <w:rPr>
          <w:rFonts w:ascii="Times New Roman" w:hAnsi="Times New Roman" w:cs="Times New Roman"/>
          <w:b/>
          <w:sz w:val="24"/>
          <w:szCs w:val="24"/>
        </w:rPr>
        <w:t>Arua</w:t>
      </w:r>
      <w:r w:rsidRPr="00BB1C6D">
        <w:rPr>
          <w:rFonts w:ascii="Times New Roman" w:hAnsi="Times New Roman" w:cs="Times New Roman"/>
          <w:b/>
          <w:sz w:val="24"/>
          <w:szCs w:val="24"/>
        </w:rPr>
        <w:t xml:space="preserve"> </w:t>
      </w:r>
      <w:r w:rsidR="001A7CD2">
        <w:rPr>
          <w:rFonts w:ascii="Times New Roman" w:hAnsi="Times New Roman" w:cs="Times New Roman"/>
          <w:b/>
          <w:sz w:val="24"/>
          <w:szCs w:val="24"/>
        </w:rPr>
        <w:t xml:space="preserve">Chief </w:t>
      </w:r>
      <w:r w:rsidRPr="00BB1C6D">
        <w:rPr>
          <w:rFonts w:ascii="Times New Roman" w:hAnsi="Times New Roman" w:cs="Times New Roman"/>
          <w:b/>
          <w:sz w:val="24"/>
          <w:szCs w:val="24"/>
        </w:rPr>
        <w:t>Magistrate</w:t>
      </w:r>
      <w:r w:rsidR="001A7CD2">
        <w:rPr>
          <w:rFonts w:ascii="Times New Roman" w:hAnsi="Times New Roman" w:cs="Times New Roman"/>
          <w:b/>
          <w:sz w:val="24"/>
          <w:szCs w:val="24"/>
        </w:rPr>
        <w:t>s</w:t>
      </w:r>
      <w:r w:rsidRPr="00BB1C6D">
        <w:rPr>
          <w:rFonts w:ascii="Times New Roman" w:hAnsi="Times New Roman" w:cs="Times New Roman"/>
          <w:b/>
          <w:sz w:val="24"/>
          <w:szCs w:val="24"/>
        </w:rPr>
        <w:t xml:space="preserve"> Court in Civil Suit No. 00</w:t>
      </w:r>
      <w:r w:rsidR="001A7CD2">
        <w:rPr>
          <w:rFonts w:ascii="Times New Roman" w:hAnsi="Times New Roman" w:cs="Times New Roman"/>
          <w:b/>
          <w:sz w:val="24"/>
          <w:szCs w:val="24"/>
        </w:rPr>
        <w:t>20</w:t>
      </w:r>
      <w:r w:rsidRPr="00BB1C6D">
        <w:rPr>
          <w:rFonts w:ascii="Times New Roman" w:hAnsi="Times New Roman" w:cs="Times New Roman"/>
          <w:b/>
          <w:sz w:val="24"/>
          <w:szCs w:val="24"/>
        </w:rPr>
        <w:t xml:space="preserve"> of 20</w:t>
      </w:r>
      <w:r w:rsidR="001A7CD2">
        <w:rPr>
          <w:rFonts w:ascii="Times New Roman" w:hAnsi="Times New Roman" w:cs="Times New Roman"/>
          <w:b/>
          <w:sz w:val="24"/>
          <w:szCs w:val="24"/>
        </w:rPr>
        <w:t>09</w:t>
      </w:r>
      <w:r w:rsidRPr="00BB1C6D">
        <w:rPr>
          <w:rFonts w:ascii="Times New Roman" w:hAnsi="Times New Roman" w:cs="Times New Roman"/>
          <w:b/>
          <w:sz w:val="24"/>
          <w:szCs w:val="24"/>
        </w:rPr>
        <w:t>)</w:t>
      </w:r>
    </w:p>
    <w:p w:rsidR="001A7CD2" w:rsidRPr="00BB1C6D" w:rsidRDefault="001A7CD2" w:rsidP="00C40079">
      <w:pPr>
        <w:spacing w:after="0"/>
        <w:ind w:left="576" w:right="576"/>
        <w:jc w:val="center"/>
        <w:rPr>
          <w:rFonts w:ascii="Times New Roman" w:hAnsi="Times New Roman" w:cs="Times New Roman"/>
          <w:b/>
          <w:sz w:val="24"/>
          <w:szCs w:val="24"/>
        </w:rPr>
      </w:pPr>
    </w:p>
    <w:p w:rsidR="00CA59BC" w:rsidRDefault="001A7CD2" w:rsidP="001A7CD2">
      <w:pPr>
        <w:spacing w:after="0"/>
        <w:jc w:val="both"/>
        <w:rPr>
          <w:rFonts w:ascii="Times New Roman" w:hAnsi="Times New Roman" w:cs="Times New Roman"/>
          <w:b/>
          <w:sz w:val="24"/>
          <w:szCs w:val="24"/>
        </w:rPr>
      </w:pPr>
      <w:r>
        <w:rPr>
          <w:rFonts w:ascii="Times New Roman" w:hAnsi="Times New Roman" w:cs="Times New Roman"/>
          <w:b/>
          <w:sz w:val="24"/>
          <w:szCs w:val="24"/>
        </w:rPr>
        <w:t>RIVER OLI DIVISION LOCAL GOVERNMENT</w:t>
      </w:r>
      <w:r>
        <w:rPr>
          <w:rFonts w:ascii="Times New Roman" w:hAnsi="Times New Roman" w:cs="Times New Roman"/>
          <w:b/>
          <w:sz w:val="24"/>
          <w:szCs w:val="24"/>
        </w:rPr>
        <w:tab/>
      </w:r>
      <w:r w:rsidR="00CA59BC" w:rsidRPr="001A7CD2">
        <w:rPr>
          <w:rFonts w:ascii="Times New Roman" w:hAnsi="Times New Roman" w:cs="Times New Roman"/>
          <w:b/>
          <w:sz w:val="24"/>
          <w:szCs w:val="24"/>
        </w:rPr>
        <w:t>……………</w:t>
      </w:r>
      <w:r w:rsidR="00CA59BC" w:rsidRPr="001A7CD2">
        <w:rPr>
          <w:rFonts w:ascii="Times New Roman" w:hAnsi="Times New Roman" w:cs="Times New Roman"/>
          <w:b/>
          <w:sz w:val="24"/>
          <w:szCs w:val="24"/>
        </w:rPr>
        <w:tab/>
        <w:t>APPELLANT</w:t>
      </w:r>
    </w:p>
    <w:p w:rsidR="001A7CD2" w:rsidRPr="001A7CD2" w:rsidRDefault="001A7CD2" w:rsidP="001A7CD2">
      <w:pPr>
        <w:spacing w:after="0"/>
        <w:jc w:val="both"/>
        <w:rPr>
          <w:rFonts w:ascii="Times New Roman" w:hAnsi="Times New Roman" w:cs="Times New Roman"/>
          <w:b/>
          <w:sz w:val="24"/>
          <w:szCs w:val="24"/>
        </w:rPr>
      </w:pPr>
    </w:p>
    <w:p w:rsidR="00CA59BC" w:rsidRDefault="00CA59BC" w:rsidP="001A7C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A7CD2" w:rsidRPr="00BB1C6D" w:rsidRDefault="001A7CD2" w:rsidP="001A7CD2">
      <w:pPr>
        <w:pStyle w:val="ListParagraph"/>
        <w:spacing w:after="0"/>
        <w:jc w:val="both"/>
        <w:rPr>
          <w:rFonts w:ascii="Times New Roman" w:hAnsi="Times New Roman" w:cs="Times New Roman"/>
          <w:b/>
          <w:sz w:val="24"/>
          <w:szCs w:val="24"/>
        </w:rPr>
      </w:pPr>
    </w:p>
    <w:p w:rsidR="00CA59BC" w:rsidRPr="00BB1C6D" w:rsidRDefault="001A7CD2" w:rsidP="001A7CD2">
      <w:pPr>
        <w:spacing w:after="0"/>
        <w:jc w:val="both"/>
        <w:rPr>
          <w:rFonts w:ascii="Times New Roman" w:hAnsi="Times New Roman" w:cs="Times New Roman"/>
          <w:b/>
          <w:sz w:val="24"/>
          <w:szCs w:val="24"/>
        </w:rPr>
      </w:pPr>
      <w:r>
        <w:rPr>
          <w:rFonts w:ascii="Times New Roman" w:hAnsi="Times New Roman" w:cs="Times New Roman"/>
          <w:b/>
          <w:sz w:val="24"/>
          <w:szCs w:val="24"/>
        </w:rPr>
        <w:t>SAKARAM ABDALLA OKOYA</w:t>
      </w:r>
      <w:r w:rsidR="00CA59BC" w:rsidRPr="00BB1C6D">
        <w:rPr>
          <w:rFonts w:ascii="Times New Roman" w:hAnsi="Times New Roman" w:cs="Times New Roman"/>
          <w:b/>
          <w:sz w:val="24"/>
          <w:szCs w:val="24"/>
        </w:rPr>
        <w:tab/>
        <w:t>………………………</w:t>
      </w:r>
      <w:r>
        <w:rPr>
          <w:rFonts w:ascii="Times New Roman" w:hAnsi="Times New Roman" w:cs="Times New Roman"/>
          <w:b/>
          <w:sz w:val="24"/>
          <w:szCs w:val="24"/>
        </w:rPr>
        <w:t>…….</w:t>
      </w:r>
      <w:r w:rsidR="00CA59BC" w:rsidRPr="00BB1C6D">
        <w:rPr>
          <w:rFonts w:ascii="Times New Roman" w:hAnsi="Times New Roman" w:cs="Times New Roman"/>
          <w:b/>
          <w:sz w:val="24"/>
          <w:szCs w:val="24"/>
        </w:rPr>
        <w:t>………</w:t>
      </w:r>
      <w:r w:rsidR="00CA59BC" w:rsidRPr="00BB1C6D">
        <w:rPr>
          <w:rFonts w:ascii="Times New Roman" w:hAnsi="Times New Roman" w:cs="Times New Roman"/>
          <w:b/>
          <w:sz w:val="24"/>
          <w:szCs w:val="24"/>
        </w:rPr>
        <w:tab/>
        <w:t>RESPONDENT</w:t>
      </w:r>
    </w:p>
    <w:p w:rsidR="00A10A9A" w:rsidRDefault="00A10A9A" w:rsidP="00C40079">
      <w:pPr>
        <w:spacing w:after="0"/>
        <w:jc w:val="center"/>
        <w:rPr>
          <w:rFonts w:ascii="Times New Roman" w:hAnsi="Times New Roman" w:cs="Times New Roman"/>
          <w:b/>
          <w:sz w:val="24"/>
          <w:szCs w:val="24"/>
          <w:u w:val="single"/>
        </w:rPr>
      </w:pPr>
    </w:p>
    <w:p w:rsidR="00A10A9A" w:rsidRDefault="00A10A9A" w:rsidP="00A10A9A">
      <w:pPr>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A10A9A" w:rsidRDefault="00A10A9A" w:rsidP="00A10A9A">
      <w:pPr>
        <w:spacing w:after="0"/>
        <w:rPr>
          <w:rFonts w:ascii="Times New Roman" w:hAnsi="Times New Roman" w:cs="Times New Roman"/>
          <w:b/>
          <w:sz w:val="24"/>
          <w:szCs w:val="24"/>
          <w:u w:val="single"/>
        </w:rPr>
      </w:pPr>
    </w:p>
    <w:p w:rsidR="00CA59BC" w:rsidRDefault="00CA59BC" w:rsidP="00C40079">
      <w:pPr>
        <w:spacing w:after="0"/>
        <w:jc w:val="center"/>
        <w:rPr>
          <w:rFonts w:ascii="Times New Roman" w:hAnsi="Times New Roman" w:cs="Times New Roman"/>
          <w:b/>
          <w:sz w:val="24"/>
          <w:szCs w:val="24"/>
          <w:u w:val="single"/>
        </w:rPr>
      </w:pPr>
      <w:r w:rsidRPr="00BB1C6D">
        <w:rPr>
          <w:rFonts w:ascii="Times New Roman" w:hAnsi="Times New Roman" w:cs="Times New Roman"/>
          <w:b/>
          <w:sz w:val="24"/>
          <w:szCs w:val="24"/>
          <w:u w:val="single"/>
        </w:rPr>
        <w:t>JUDGMENT</w:t>
      </w:r>
    </w:p>
    <w:p w:rsidR="00C40079" w:rsidRPr="00BB1C6D" w:rsidRDefault="00C40079" w:rsidP="00C40079">
      <w:pPr>
        <w:spacing w:after="0"/>
        <w:jc w:val="center"/>
        <w:rPr>
          <w:rFonts w:ascii="Times New Roman" w:hAnsi="Times New Roman" w:cs="Times New Roman"/>
          <w:sz w:val="24"/>
          <w:szCs w:val="24"/>
          <w:u w:val="single"/>
        </w:rPr>
      </w:pPr>
    </w:p>
    <w:p w:rsidR="00CA59BC" w:rsidRDefault="00CA59B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appeal from the decision of </w:t>
      </w:r>
      <w:r w:rsidR="00A22733">
        <w:rPr>
          <w:rFonts w:ascii="Times New Roman" w:hAnsi="Times New Roman" w:cs="Times New Roman"/>
          <w:sz w:val="24"/>
          <w:szCs w:val="24"/>
        </w:rPr>
        <w:t>a</w:t>
      </w:r>
      <w:r w:rsidR="008915D1">
        <w:rPr>
          <w:rFonts w:ascii="Times New Roman" w:hAnsi="Times New Roman" w:cs="Times New Roman"/>
          <w:sz w:val="24"/>
          <w:szCs w:val="24"/>
        </w:rPr>
        <w:t xml:space="preserve"> </w:t>
      </w:r>
      <w:r w:rsidR="00A22733">
        <w:rPr>
          <w:rFonts w:ascii="Times New Roman" w:hAnsi="Times New Roman" w:cs="Times New Roman"/>
          <w:sz w:val="24"/>
          <w:szCs w:val="24"/>
        </w:rPr>
        <w:t>Session Chief Magistrate at Arua</w:t>
      </w:r>
      <w:r w:rsidR="008915D1">
        <w:rPr>
          <w:rFonts w:ascii="Times New Roman" w:hAnsi="Times New Roman" w:cs="Times New Roman"/>
          <w:sz w:val="24"/>
          <w:szCs w:val="24"/>
        </w:rPr>
        <w:t>, in Civil Suit No. 2</w:t>
      </w:r>
      <w:r w:rsidR="00A22733">
        <w:rPr>
          <w:rFonts w:ascii="Times New Roman" w:hAnsi="Times New Roman" w:cs="Times New Roman"/>
          <w:sz w:val="24"/>
          <w:szCs w:val="24"/>
        </w:rPr>
        <w:t>0</w:t>
      </w:r>
      <w:r w:rsidR="008915D1">
        <w:rPr>
          <w:rFonts w:ascii="Times New Roman" w:hAnsi="Times New Roman" w:cs="Times New Roman"/>
          <w:sz w:val="24"/>
          <w:szCs w:val="24"/>
        </w:rPr>
        <w:t xml:space="preserve"> of 20</w:t>
      </w:r>
      <w:r w:rsidR="00A22733">
        <w:rPr>
          <w:rFonts w:ascii="Times New Roman" w:hAnsi="Times New Roman" w:cs="Times New Roman"/>
          <w:sz w:val="24"/>
          <w:szCs w:val="24"/>
        </w:rPr>
        <w:t>09</w:t>
      </w:r>
      <w:r w:rsidR="008915D1">
        <w:rPr>
          <w:rFonts w:ascii="Times New Roman" w:hAnsi="Times New Roman" w:cs="Times New Roman"/>
          <w:sz w:val="24"/>
          <w:szCs w:val="24"/>
        </w:rPr>
        <w:t xml:space="preserve"> given on </w:t>
      </w:r>
      <w:r w:rsidR="00A22733">
        <w:rPr>
          <w:rFonts w:ascii="Times New Roman" w:hAnsi="Times New Roman" w:cs="Times New Roman"/>
          <w:sz w:val="24"/>
          <w:szCs w:val="24"/>
        </w:rPr>
        <w:t>1</w:t>
      </w:r>
      <w:r w:rsidR="00A22733">
        <w:rPr>
          <w:rFonts w:ascii="Times New Roman" w:hAnsi="Times New Roman" w:cs="Times New Roman"/>
          <w:sz w:val="24"/>
          <w:szCs w:val="24"/>
          <w:vertAlign w:val="superscript"/>
        </w:rPr>
        <w:t>st</w:t>
      </w:r>
      <w:r w:rsidR="008915D1">
        <w:rPr>
          <w:rFonts w:ascii="Times New Roman" w:hAnsi="Times New Roman" w:cs="Times New Roman"/>
          <w:sz w:val="24"/>
          <w:szCs w:val="24"/>
        </w:rPr>
        <w:t xml:space="preserve"> J</w:t>
      </w:r>
      <w:r w:rsidR="00A22733">
        <w:rPr>
          <w:rFonts w:ascii="Times New Roman" w:hAnsi="Times New Roman" w:cs="Times New Roman"/>
          <w:sz w:val="24"/>
          <w:szCs w:val="24"/>
        </w:rPr>
        <w:t>une</w:t>
      </w:r>
      <w:r w:rsidR="008915D1">
        <w:rPr>
          <w:rFonts w:ascii="Times New Roman" w:hAnsi="Times New Roman" w:cs="Times New Roman"/>
          <w:sz w:val="24"/>
          <w:szCs w:val="24"/>
        </w:rPr>
        <w:t xml:space="preserve"> 201</w:t>
      </w:r>
      <w:r w:rsidR="00A22733">
        <w:rPr>
          <w:rFonts w:ascii="Times New Roman" w:hAnsi="Times New Roman" w:cs="Times New Roman"/>
          <w:sz w:val="24"/>
          <w:szCs w:val="24"/>
        </w:rPr>
        <w:t>3</w:t>
      </w:r>
      <w:r w:rsidR="008915D1">
        <w:rPr>
          <w:rFonts w:ascii="Times New Roman" w:hAnsi="Times New Roman" w:cs="Times New Roman"/>
          <w:sz w:val="24"/>
          <w:szCs w:val="24"/>
        </w:rPr>
        <w:t xml:space="preserve">, by which judgment was entered in </w:t>
      </w:r>
      <w:r w:rsidR="008915D1" w:rsidRPr="008915D1">
        <w:rPr>
          <w:rFonts w:ascii="Times New Roman" w:hAnsi="Times New Roman" w:cs="Times New Roman"/>
          <w:sz w:val="24"/>
          <w:szCs w:val="24"/>
          <w:lang w:val="en-GB"/>
        </w:rPr>
        <w:t>favour</w:t>
      </w:r>
      <w:r w:rsidR="008915D1">
        <w:rPr>
          <w:rFonts w:ascii="Times New Roman" w:hAnsi="Times New Roman" w:cs="Times New Roman"/>
          <w:sz w:val="24"/>
          <w:szCs w:val="24"/>
        </w:rPr>
        <w:t xml:space="preserve"> of the Respondent (plaintiff in the court below) a</w:t>
      </w:r>
      <w:r w:rsidR="00CD4886">
        <w:rPr>
          <w:rFonts w:ascii="Times New Roman" w:hAnsi="Times New Roman" w:cs="Times New Roman"/>
          <w:sz w:val="24"/>
          <w:szCs w:val="24"/>
        </w:rPr>
        <w:t>gainst the appellant (defendant</w:t>
      </w:r>
      <w:r w:rsidR="008915D1">
        <w:rPr>
          <w:rFonts w:ascii="Times New Roman" w:hAnsi="Times New Roman" w:cs="Times New Roman"/>
          <w:sz w:val="24"/>
          <w:szCs w:val="24"/>
        </w:rPr>
        <w:t xml:space="preserve"> in the court below) for; </w:t>
      </w:r>
      <w:r w:rsidR="00A22733">
        <w:rPr>
          <w:rFonts w:ascii="Times New Roman" w:hAnsi="Times New Roman" w:cs="Times New Roman"/>
          <w:sz w:val="24"/>
          <w:szCs w:val="24"/>
        </w:rPr>
        <w:t>payment of</w:t>
      </w:r>
      <w:r w:rsidR="008915D1">
        <w:rPr>
          <w:rFonts w:ascii="Times New Roman" w:hAnsi="Times New Roman" w:cs="Times New Roman"/>
          <w:sz w:val="24"/>
          <w:szCs w:val="24"/>
        </w:rPr>
        <w:t xml:space="preserve"> shs. </w:t>
      </w:r>
      <w:r w:rsidR="00A22733">
        <w:rPr>
          <w:rFonts w:ascii="Times New Roman" w:hAnsi="Times New Roman" w:cs="Times New Roman"/>
          <w:sz w:val="24"/>
          <w:szCs w:val="24"/>
        </w:rPr>
        <w:t>3</w:t>
      </w:r>
      <w:r w:rsidR="008915D1">
        <w:rPr>
          <w:rFonts w:ascii="Times New Roman" w:hAnsi="Times New Roman" w:cs="Times New Roman"/>
          <w:sz w:val="24"/>
          <w:szCs w:val="24"/>
        </w:rPr>
        <w:t>,000,000/=</w:t>
      </w:r>
      <w:r w:rsidR="00A22733">
        <w:rPr>
          <w:rFonts w:ascii="Times New Roman" w:hAnsi="Times New Roman" w:cs="Times New Roman"/>
          <w:sz w:val="24"/>
          <w:szCs w:val="24"/>
        </w:rPr>
        <w:t xml:space="preserve"> as damages for a demolished house, shs. 2,000,000/= as general damages for trespass to land</w:t>
      </w:r>
      <w:r w:rsidR="008915D1">
        <w:rPr>
          <w:rFonts w:ascii="Times New Roman" w:hAnsi="Times New Roman" w:cs="Times New Roman"/>
          <w:sz w:val="24"/>
          <w:szCs w:val="24"/>
        </w:rPr>
        <w:t xml:space="preserve">, </w:t>
      </w:r>
      <w:r w:rsidR="00A22733">
        <w:rPr>
          <w:rFonts w:ascii="Times New Roman" w:hAnsi="Times New Roman" w:cs="Times New Roman"/>
          <w:sz w:val="24"/>
          <w:szCs w:val="24"/>
        </w:rPr>
        <w:t xml:space="preserve">shs. 45,000,000/= as compensation for land used </w:t>
      </w:r>
      <w:r w:rsidR="007A6817">
        <w:rPr>
          <w:rFonts w:ascii="Times New Roman" w:hAnsi="Times New Roman" w:cs="Times New Roman"/>
          <w:sz w:val="24"/>
          <w:szCs w:val="24"/>
        </w:rPr>
        <w:t xml:space="preserve">by the appellant to construct a road, a permanent injunction against further acts of trespass and the </w:t>
      </w:r>
      <w:r w:rsidR="008915D1">
        <w:rPr>
          <w:rFonts w:ascii="Times New Roman" w:hAnsi="Times New Roman" w:cs="Times New Roman"/>
          <w:sz w:val="24"/>
          <w:szCs w:val="24"/>
        </w:rPr>
        <w:t xml:space="preserve">costs </w:t>
      </w:r>
      <w:r w:rsidR="007A6817">
        <w:rPr>
          <w:rFonts w:ascii="Times New Roman" w:hAnsi="Times New Roman" w:cs="Times New Roman"/>
          <w:sz w:val="24"/>
          <w:szCs w:val="24"/>
        </w:rPr>
        <w:t>of the suit</w:t>
      </w:r>
      <w:r w:rsidR="008915D1">
        <w:rPr>
          <w:rFonts w:ascii="Times New Roman" w:hAnsi="Times New Roman" w:cs="Times New Roman"/>
          <w:sz w:val="24"/>
          <w:szCs w:val="24"/>
        </w:rPr>
        <w:t>.</w:t>
      </w:r>
    </w:p>
    <w:p w:rsidR="00C40079" w:rsidRDefault="00C40079" w:rsidP="00C40079">
      <w:pPr>
        <w:spacing w:after="0" w:line="360" w:lineRule="auto"/>
        <w:jc w:val="both"/>
        <w:rPr>
          <w:rFonts w:ascii="Times New Roman" w:hAnsi="Times New Roman" w:cs="Times New Roman"/>
          <w:sz w:val="24"/>
          <w:szCs w:val="24"/>
        </w:rPr>
      </w:pPr>
    </w:p>
    <w:p w:rsidR="0063368B" w:rsidRDefault="008915D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respondent sued </w:t>
      </w:r>
      <w:r w:rsidR="006C053B">
        <w:rPr>
          <w:rFonts w:ascii="Times New Roman" w:hAnsi="Times New Roman" w:cs="Times New Roman"/>
          <w:sz w:val="24"/>
          <w:szCs w:val="24"/>
        </w:rPr>
        <w:t>the</w:t>
      </w:r>
      <w:r>
        <w:rPr>
          <w:rFonts w:ascii="Times New Roman" w:hAnsi="Times New Roman" w:cs="Times New Roman"/>
          <w:sz w:val="24"/>
          <w:szCs w:val="24"/>
        </w:rPr>
        <w:t xml:space="preserve"> appellant for trespass to land </w:t>
      </w:r>
      <w:r w:rsidR="00BA627D">
        <w:rPr>
          <w:rFonts w:ascii="Times New Roman" w:hAnsi="Times New Roman" w:cs="Times New Roman"/>
          <w:sz w:val="24"/>
          <w:szCs w:val="24"/>
        </w:rPr>
        <w:t xml:space="preserve">situate at Osu Cell, Pangisa Ward, River Oli Division in Arua Municipality seeking general damages, a permanent injunction, </w:t>
      </w:r>
      <w:r w:rsidR="00BE630C">
        <w:rPr>
          <w:rFonts w:ascii="Times New Roman" w:hAnsi="Times New Roman" w:cs="Times New Roman"/>
          <w:sz w:val="24"/>
          <w:szCs w:val="24"/>
        </w:rPr>
        <w:t>interest</w:t>
      </w:r>
      <w:r w:rsidR="00BA627D">
        <w:rPr>
          <w:rFonts w:ascii="Times New Roman" w:hAnsi="Times New Roman" w:cs="Times New Roman"/>
          <w:sz w:val="24"/>
          <w:szCs w:val="24"/>
        </w:rPr>
        <w:t xml:space="preserve"> and costs</w:t>
      </w:r>
      <w:r w:rsidR="00450A56">
        <w:rPr>
          <w:rFonts w:ascii="Times New Roman" w:hAnsi="Times New Roman" w:cs="Times New Roman"/>
          <w:sz w:val="24"/>
          <w:szCs w:val="24"/>
        </w:rPr>
        <w:t xml:space="preserve">. Briefly, the respondent’s case </w:t>
      </w:r>
      <w:r w:rsidR="0063368B">
        <w:rPr>
          <w:rFonts w:ascii="Times New Roman" w:hAnsi="Times New Roman" w:cs="Times New Roman"/>
          <w:sz w:val="24"/>
          <w:szCs w:val="24"/>
        </w:rPr>
        <w:t xml:space="preserve">was that </w:t>
      </w:r>
      <w:r w:rsidR="00BA627D">
        <w:rPr>
          <w:rFonts w:ascii="Times New Roman" w:hAnsi="Times New Roman" w:cs="Times New Roman"/>
          <w:sz w:val="24"/>
          <w:szCs w:val="24"/>
        </w:rPr>
        <w:t xml:space="preserve">he was </w:t>
      </w:r>
      <w:r w:rsidR="006C053B">
        <w:rPr>
          <w:rFonts w:ascii="Times New Roman" w:hAnsi="Times New Roman" w:cs="Times New Roman"/>
          <w:sz w:val="24"/>
          <w:szCs w:val="24"/>
        </w:rPr>
        <w:t>the</w:t>
      </w:r>
      <w:r w:rsidR="00BA627D">
        <w:rPr>
          <w:rFonts w:ascii="Times New Roman" w:hAnsi="Times New Roman" w:cs="Times New Roman"/>
          <w:sz w:val="24"/>
          <w:szCs w:val="24"/>
        </w:rPr>
        <w:t xml:space="preserve"> owner of land on which there was a house and other developments situated in that area</w:t>
      </w:r>
      <w:r w:rsidR="0063368B">
        <w:rPr>
          <w:rFonts w:ascii="Times New Roman" w:hAnsi="Times New Roman" w:cs="Times New Roman"/>
          <w:sz w:val="24"/>
          <w:szCs w:val="24"/>
        </w:rPr>
        <w:t xml:space="preserve">. </w:t>
      </w:r>
      <w:r w:rsidR="00BA627D">
        <w:rPr>
          <w:rFonts w:ascii="Times New Roman" w:hAnsi="Times New Roman" w:cs="Times New Roman"/>
          <w:sz w:val="24"/>
          <w:szCs w:val="24"/>
        </w:rPr>
        <w:t>He bought</w:t>
      </w:r>
      <w:r w:rsidR="00BE630C">
        <w:rPr>
          <w:rFonts w:ascii="Times New Roman" w:hAnsi="Times New Roman" w:cs="Times New Roman"/>
          <w:sz w:val="24"/>
          <w:szCs w:val="24"/>
        </w:rPr>
        <w:t xml:space="preserve"> the piece of land measuring 46m x 20m x 46 m x 35m from a one Mrs. Rutu Awuru </w:t>
      </w:r>
      <w:r w:rsidR="006C053B">
        <w:rPr>
          <w:rFonts w:ascii="Times New Roman" w:hAnsi="Times New Roman" w:cs="Times New Roman"/>
          <w:sz w:val="24"/>
          <w:szCs w:val="24"/>
        </w:rPr>
        <w:t xml:space="preserve">(P.W.2.) </w:t>
      </w:r>
      <w:r w:rsidR="00BE630C">
        <w:rPr>
          <w:rFonts w:ascii="Times New Roman" w:hAnsi="Times New Roman" w:cs="Times New Roman"/>
          <w:sz w:val="24"/>
          <w:szCs w:val="24"/>
        </w:rPr>
        <w:t>on 2</w:t>
      </w:r>
      <w:r w:rsidR="00BE630C" w:rsidRPr="00BE630C">
        <w:rPr>
          <w:rFonts w:ascii="Times New Roman" w:hAnsi="Times New Roman" w:cs="Times New Roman"/>
          <w:sz w:val="24"/>
          <w:szCs w:val="24"/>
          <w:vertAlign w:val="superscript"/>
        </w:rPr>
        <w:t>nd</w:t>
      </w:r>
      <w:r w:rsidR="006C053B">
        <w:rPr>
          <w:rFonts w:ascii="Times New Roman" w:hAnsi="Times New Roman" w:cs="Times New Roman"/>
          <w:sz w:val="24"/>
          <w:szCs w:val="24"/>
        </w:rPr>
        <w:t xml:space="preserve"> May 1995 at shs. 340,000/=</w:t>
      </w:r>
      <w:r w:rsidR="00BE630C">
        <w:rPr>
          <w:rFonts w:ascii="Times New Roman" w:hAnsi="Times New Roman" w:cs="Times New Roman"/>
          <w:sz w:val="24"/>
          <w:szCs w:val="24"/>
        </w:rPr>
        <w:t xml:space="preserve"> He constructed three houses on the </w:t>
      </w:r>
      <w:r w:rsidR="006C053B">
        <w:rPr>
          <w:rFonts w:ascii="Times New Roman" w:hAnsi="Times New Roman" w:cs="Times New Roman"/>
          <w:sz w:val="24"/>
          <w:szCs w:val="24"/>
        </w:rPr>
        <w:t>plot;</w:t>
      </w:r>
      <w:r w:rsidR="00BE630C">
        <w:rPr>
          <w:rFonts w:ascii="Times New Roman" w:hAnsi="Times New Roman" w:cs="Times New Roman"/>
          <w:sz w:val="24"/>
          <w:szCs w:val="24"/>
        </w:rPr>
        <w:t xml:space="preserve"> one grass thatched, and started living </w:t>
      </w:r>
      <w:r w:rsidR="00BC731A">
        <w:rPr>
          <w:rFonts w:ascii="Times New Roman" w:hAnsi="Times New Roman" w:cs="Times New Roman"/>
          <w:sz w:val="24"/>
          <w:szCs w:val="24"/>
        </w:rPr>
        <w:t>on the land. On 31</w:t>
      </w:r>
      <w:r w:rsidR="00BC731A" w:rsidRPr="00BC731A">
        <w:rPr>
          <w:rFonts w:ascii="Times New Roman" w:hAnsi="Times New Roman" w:cs="Times New Roman"/>
          <w:sz w:val="24"/>
          <w:szCs w:val="24"/>
          <w:vertAlign w:val="superscript"/>
        </w:rPr>
        <w:t>st</w:t>
      </w:r>
      <w:r w:rsidR="00BC731A">
        <w:rPr>
          <w:rFonts w:ascii="Times New Roman" w:hAnsi="Times New Roman" w:cs="Times New Roman"/>
          <w:sz w:val="24"/>
          <w:szCs w:val="24"/>
        </w:rPr>
        <w:t xml:space="preserve"> August 2008, the appellant destroyed the houses in the process of constructing the road to Bibia. The respondent contended that the demolition was unlawful since his plot lay outside the gazetted plan of the road.</w:t>
      </w:r>
    </w:p>
    <w:p w:rsidR="00BC731A" w:rsidRDefault="00BC731A" w:rsidP="00C40079">
      <w:pPr>
        <w:spacing w:after="0" w:line="360" w:lineRule="auto"/>
        <w:jc w:val="both"/>
        <w:rPr>
          <w:rFonts w:ascii="Times New Roman" w:hAnsi="Times New Roman" w:cs="Times New Roman"/>
          <w:sz w:val="24"/>
          <w:szCs w:val="24"/>
        </w:rPr>
      </w:pPr>
    </w:p>
    <w:p w:rsidR="00854B55" w:rsidRDefault="00BC731A"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their defence, the appellants contended that the respondent had unlawfully purchased land lying within a road reserve and that construction of the road to Bibia which began on 30</w:t>
      </w:r>
      <w:r w:rsidRPr="00BC731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2008 had been done in accordance with the approved Council plans and therefore the respondent was not entitled to any damages. </w:t>
      </w:r>
      <w:r w:rsidR="00854B55">
        <w:rPr>
          <w:rFonts w:ascii="Times New Roman" w:hAnsi="Times New Roman" w:cs="Times New Roman"/>
          <w:sz w:val="24"/>
          <w:szCs w:val="24"/>
        </w:rPr>
        <w:t xml:space="preserve">In its judgment, the trial court found that the respondent </w:t>
      </w:r>
      <w:r>
        <w:rPr>
          <w:rFonts w:ascii="Times New Roman" w:hAnsi="Times New Roman" w:cs="Times New Roman"/>
          <w:sz w:val="24"/>
          <w:szCs w:val="24"/>
        </w:rPr>
        <w:t>owned the plot of land in issue and that by constructing a road through part of that plot, the appellant had trespassed on the respondent’s land</w:t>
      </w:r>
      <w:r w:rsidR="00B757F8">
        <w:rPr>
          <w:rFonts w:ascii="Times New Roman" w:hAnsi="Times New Roman" w:cs="Times New Roman"/>
          <w:sz w:val="24"/>
          <w:szCs w:val="24"/>
        </w:rPr>
        <w:t xml:space="preserve">. The court </w:t>
      </w:r>
      <w:r w:rsidR="00DD6118">
        <w:rPr>
          <w:rFonts w:ascii="Times New Roman" w:hAnsi="Times New Roman" w:cs="Times New Roman"/>
          <w:sz w:val="24"/>
          <w:szCs w:val="24"/>
        </w:rPr>
        <w:t>ente</w:t>
      </w:r>
      <w:r>
        <w:rPr>
          <w:rFonts w:ascii="Times New Roman" w:hAnsi="Times New Roman" w:cs="Times New Roman"/>
          <w:sz w:val="24"/>
          <w:szCs w:val="24"/>
        </w:rPr>
        <w:t>red judgment for the respondent and awarded the reliefs mentioned earlier.</w:t>
      </w:r>
    </w:p>
    <w:p w:rsidR="00C40079" w:rsidRDefault="00C40079" w:rsidP="00C40079">
      <w:pPr>
        <w:spacing w:after="0" w:line="360" w:lineRule="auto"/>
        <w:jc w:val="both"/>
        <w:rPr>
          <w:rFonts w:ascii="Times New Roman" w:hAnsi="Times New Roman" w:cs="Times New Roman"/>
          <w:sz w:val="24"/>
          <w:szCs w:val="24"/>
        </w:rPr>
      </w:pPr>
    </w:p>
    <w:p w:rsidR="00DD6118" w:rsidRDefault="00DD6118"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that decision, the appellants appealed on the following grounds, namely; -</w:t>
      </w:r>
    </w:p>
    <w:p w:rsidR="00DD6118" w:rsidRDefault="00DD6118" w:rsidP="00C400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t>
      </w:r>
      <w:r w:rsidR="00467BB7">
        <w:rPr>
          <w:rFonts w:ascii="Times New Roman" w:hAnsi="Times New Roman" w:cs="Times New Roman"/>
          <w:sz w:val="24"/>
          <w:szCs w:val="24"/>
        </w:rPr>
        <w:t>in finding that the respondent was lawful owner of the suit land which is a public road located in Arua Municipality by virtue of purchase from a customary owner of land</w:t>
      </w:r>
      <w:r>
        <w:rPr>
          <w:rFonts w:ascii="Times New Roman" w:hAnsi="Times New Roman" w:cs="Times New Roman"/>
          <w:sz w:val="24"/>
          <w:szCs w:val="24"/>
        </w:rPr>
        <w:t>.</w:t>
      </w:r>
    </w:p>
    <w:p w:rsidR="00DD6118" w:rsidRDefault="00DD6118" w:rsidP="00C400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t>
      </w:r>
      <w:r w:rsidR="00467BB7">
        <w:rPr>
          <w:rFonts w:ascii="Times New Roman" w:hAnsi="Times New Roman" w:cs="Times New Roman"/>
          <w:sz w:val="24"/>
          <w:szCs w:val="24"/>
        </w:rPr>
        <w:t xml:space="preserve">be declaring the appellant trespassers on the suit land which is a public road and restraining them from further trespass onto the respondent’s land </w:t>
      </w:r>
      <w:r>
        <w:rPr>
          <w:rFonts w:ascii="Times New Roman" w:hAnsi="Times New Roman" w:cs="Times New Roman"/>
          <w:sz w:val="24"/>
          <w:szCs w:val="24"/>
        </w:rPr>
        <w:t>.</w:t>
      </w:r>
    </w:p>
    <w:p w:rsidR="002228A3" w:rsidRDefault="002228A3" w:rsidP="00C400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both in law and fact when he </w:t>
      </w:r>
      <w:r w:rsidR="00467BB7">
        <w:rPr>
          <w:rFonts w:ascii="Times New Roman" w:hAnsi="Times New Roman" w:cs="Times New Roman"/>
          <w:sz w:val="24"/>
          <w:szCs w:val="24"/>
        </w:rPr>
        <w:t>failed to properly evaluate the all the evidence on record and awarded special damages worth Ug shs. 3,000,000/= for a demolished house, general damages worth Ug shs. 2,000,000/= for trespass to land and compensation worth Ug shs. 45,000,000/= for the suit land on which part of a public road is constructed when they were not proved by the respondent</w:t>
      </w:r>
      <w:r>
        <w:rPr>
          <w:rFonts w:ascii="Times New Roman" w:hAnsi="Times New Roman" w:cs="Times New Roman"/>
          <w:sz w:val="24"/>
          <w:szCs w:val="24"/>
        </w:rPr>
        <w:t>.</w:t>
      </w:r>
    </w:p>
    <w:p w:rsidR="001938BF" w:rsidRDefault="001938BF" w:rsidP="001938BF">
      <w:pPr>
        <w:pStyle w:val="ListParagraph"/>
        <w:spacing w:after="0" w:line="360" w:lineRule="auto"/>
        <w:jc w:val="both"/>
        <w:rPr>
          <w:rFonts w:ascii="Times New Roman" w:hAnsi="Times New Roman" w:cs="Times New Roman"/>
          <w:sz w:val="24"/>
          <w:szCs w:val="24"/>
        </w:rPr>
      </w:pPr>
    </w:p>
    <w:p w:rsidR="002228A3" w:rsidRDefault="002228A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appeal, the appellant</w:t>
      </w:r>
      <w:r w:rsidR="00114984">
        <w:rPr>
          <w:rFonts w:ascii="Times New Roman" w:hAnsi="Times New Roman" w:cs="Times New Roman"/>
          <w:sz w:val="24"/>
          <w:szCs w:val="24"/>
        </w:rPr>
        <w:t>s</w:t>
      </w:r>
      <w:r>
        <w:rPr>
          <w:rFonts w:ascii="Times New Roman" w:hAnsi="Times New Roman" w:cs="Times New Roman"/>
          <w:sz w:val="24"/>
          <w:szCs w:val="24"/>
        </w:rPr>
        <w:t xml:space="preserve"> w</w:t>
      </w:r>
      <w:r w:rsidR="00114984">
        <w:rPr>
          <w:rFonts w:ascii="Times New Roman" w:hAnsi="Times New Roman" w:cs="Times New Roman"/>
          <w:sz w:val="24"/>
          <w:szCs w:val="24"/>
        </w:rPr>
        <w:t>ere</w:t>
      </w:r>
      <w:r>
        <w:rPr>
          <w:rFonts w:ascii="Times New Roman" w:hAnsi="Times New Roman" w:cs="Times New Roman"/>
          <w:sz w:val="24"/>
          <w:szCs w:val="24"/>
        </w:rPr>
        <w:t xml:space="preserve"> represented by Mr. </w:t>
      </w:r>
      <w:r w:rsidR="00467BB7">
        <w:rPr>
          <w:rFonts w:ascii="Times New Roman" w:hAnsi="Times New Roman" w:cs="Times New Roman"/>
          <w:sz w:val="24"/>
          <w:szCs w:val="24"/>
        </w:rPr>
        <w:t>Sammuel</w:t>
      </w:r>
      <w:r>
        <w:rPr>
          <w:rFonts w:ascii="Times New Roman" w:hAnsi="Times New Roman" w:cs="Times New Roman"/>
          <w:sz w:val="24"/>
          <w:szCs w:val="24"/>
        </w:rPr>
        <w:t xml:space="preserve"> </w:t>
      </w:r>
      <w:r w:rsidR="00467BB7">
        <w:rPr>
          <w:rFonts w:ascii="Times New Roman" w:hAnsi="Times New Roman" w:cs="Times New Roman"/>
          <w:sz w:val="24"/>
          <w:szCs w:val="24"/>
        </w:rPr>
        <w:t>Ondoma</w:t>
      </w:r>
      <w:r>
        <w:rPr>
          <w:rFonts w:ascii="Times New Roman" w:hAnsi="Times New Roman" w:cs="Times New Roman"/>
          <w:sz w:val="24"/>
          <w:szCs w:val="24"/>
        </w:rPr>
        <w:t xml:space="preserve"> while the respondent was represented by Mr. </w:t>
      </w:r>
      <w:r w:rsidR="00467BB7">
        <w:rPr>
          <w:rFonts w:ascii="Times New Roman" w:hAnsi="Times New Roman" w:cs="Times New Roman"/>
          <w:sz w:val="24"/>
          <w:szCs w:val="24"/>
        </w:rPr>
        <w:t>Paul Manzi</w:t>
      </w:r>
      <w:r>
        <w:rPr>
          <w:rFonts w:ascii="Times New Roman" w:hAnsi="Times New Roman" w:cs="Times New Roman"/>
          <w:sz w:val="24"/>
          <w:szCs w:val="24"/>
        </w:rPr>
        <w:t xml:space="preserve">. In arguing the appeal, both counsel </w:t>
      </w:r>
      <w:r w:rsidR="00467BB7">
        <w:rPr>
          <w:rFonts w:ascii="Times New Roman" w:hAnsi="Times New Roman" w:cs="Times New Roman"/>
          <w:sz w:val="24"/>
          <w:szCs w:val="24"/>
        </w:rPr>
        <w:t>addressed</w:t>
      </w:r>
      <w:r>
        <w:rPr>
          <w:rFonts w:ascii="Times New Roman" w:hAnsi="Times New Roman" w:cs="Times New Roman"/>
          <w:sz w:val="24"/>
          <w:szCs w:val="24"/>
        </w:rPr>
        <w:t xml:space="preserve"> </w:t>
      </w:r>
      <w:r w:rsidR="00EC3B13">
        <w:rPr>
          <w:rFonts w:ascii="Times New Roman" w:hAnsi="Times New Roman" w:cs="Times New Roman"/>
          <w:sz w:val="24"/>
          <w:szCs w:val="24"/>
        </w:rPr>
        <w:t xml:space="preserve">grounds one and two together and </w:t>
      </w:r>
      <w:r w:rsidR="00467BB7">
        <w:rPr>
          <w:rFonts w:ascii="Times New Roman" w:hAnsi="Times New Roman" w:cs="Times New Roman"/>
          <w:sz w:val="24"/>
          <w:szCs w:val="24"/>
        </w:rPr>
        <w:t>grounds</w:t>
      </w:r>
      <w:r>
        <w:rPr>
          <w:rFonts w:ascii="Times New Roman" w:hAnsi="Times New Roman" w:cs="Times New Roman"/>
          <w:sz w:val="24"/>
          <w:szCs w:val="24"/>
        </w:rPr>
        <w:t xml:space="preserve"> </w:t>
      </w:r>
      <w:r w:rsidR="00EC3B13">
        <w:rPr>
          <w:rFonts w:ascii="Times New Roman" w:hAnsi="Times New Roman" w:cs="Times New Roman"/>
          <w:sz w:val="24"/>
          <w:szCs w:val="24"/>
        </w:rPr>
        <w:t>three separately</w:t>
      </w:r>
      <w:r>
        <w:rPr>
          <w:rFonts w:ascii="Times New Roman" w:hAnsi="Times New Roman" w:cs="Times New Roman"/>
          <w:sz w:val="24"/>
          <w:szCs w:val="24"/>
        </w:rPr>
        <w:t>.</w:t>
      </w:r>
      <w:r w:rsidR="00EA01F9">
        <w:rPr>
          <w:rFonts w:ascii="Times New Roman" w:hAnsi="Times New Roman" w:cs="Times New Roman"/>
          <w:sz w:val="24"/>
          <w:szCs w:val="24"/>
        </w:rPr>
        <w:t xml:space="preserve"> The appellant seek</w:t>
      </w:r>
      <w:r w:rsidR="006C053B">
        <w:rPr>
          <w:rFonts w:ascii="Times New Roman" w:hAnsi="Times New Roman" w:cs="Times New Roman"/>
          <w:sz w:val="24"/>
          <w:szCs w:val="24"/>
        </w:rPr>
        <w:t>s</w:t>
      </w:r>
      <w:r w:rsidR="00EA01F9">
        <w:rPr>
          <w:rFonts w:ascii="Times New Roman" w:hAnsi="Times New Roman" w:cs="Times New Roman"/>
          <w:sz w:val="24"/>
          <w:szCs w:val="24"/>
        </w:rPr>
        <w:t xml:space="preserve"> orders setting aside the judgment </w:t>
      </w:r>
      <w:r w:rsidR="00AD4E9E">
        <w:rPr>
          <w:rFonts w:ascii="Times New Roman" w:hAnsi="Times New Roman" w:cs="Times New Roman"/>
          <w:sz w:val="24"/>
          <w:szCs w:val="24"/>
        </w:rPr>
        <w:t xml:space="preserve">and orders </w:t>
      </w:r>
      <w:r w:rsidR="00EA01F9">
        <w:rPr>
          <w:rFonts w:ascii="Times New Roman" w:hAnsi="Times New Roman" w:cs="Times New Roman"/>
          <w:sz w:val="24"/>
          <w:szCs w:val="24"/>
        </w:rPr>
        <w:t>of the court below</w:t>
      </w:r>
      <w:r w:rsidR="00AD4E9E">
        <w:rPr>
          <w:rFonts w:ascii="Times New Roman" w:hAnsi="Times New Roman" w:cs="Times New Roman"/>
          <w:sz w:val="24"/>
          <w:szCs w:val="24"/>
        </w:rPr>
        <w:t>, a declaration that the appellant opens and maintains the suit land which is a public road as it is of public importance</w:t>
      </w:r>
      <w:r w:rsidR="00EA01F9">
        <w:rPr>
          <w:rFonts w:ascii="Times New Roman" w:hAnsi="Times New Roman" w:cs="Times New Roman"/>
          <w:sz w:val="24"/>
          <w:szCs w:val="24"/>
        </w:rPr>
        <w:t xml:space="preserve"> and an award of costs</w:t>
      </w:r>
      <w:r w:rsidR="00114984">
        <w:rPr>
          <w:rFonts w:ascii="Times New Roman" w:hAnsi="Times New Roman" w:cs="Times New Roman"/>
          <w:sz w:val="24"/>
          <w:szCs w:val="24"/>
        </w:rPr>
        <w:t>,</w:t>
      </w:r>
      <w:r w:rsidR="00EA01F9">
        <w:rPr>
          <w:rFonts w:ascii="Times New Roman" w:hAnsi="Times New Roman" w:cs="Times New Roman"/>
          <w:sz w:val="24"/>
          <w:szCs w:val="24"/>
        </w:rPr>
        <w:t xml:space="preserve"> both of the appeal and of the trial.</w:t>
      </w:r>
      <w:r w:rsidR="00AD4E9E">
        <w:rPr>
          <w:rFonts w:ascii="Times New Roman" w:hAnsi="Times New Roman" w:cs="Times New Roman"/>
          <w:sz w:val="24"/>
          <w:szCs w:val="24"/>
        </w:rPr>
        <w:t xml:space="preserve"> The respondent opposes the appeal.</w:t>
      </w:r>
    </w:p>
    <w:p w:rsidR="00C40079" w:rsidRDefault="00C40079" w:rsidP="00C40079">
      <w:pPr>
        <w:spacing w:after="0" w:line="360" w:lineRule="auto"/>
        <w:jc w:val="both"/>
        <w:rPr>
          <w:rFonts w:ascii="Times New Roman" w:hAnsi="Times New Roman" w:cs="Times New Roman"/>
          <w:sz w:val="24"/>
          <w:szCs w:val="24"/>
        </w:rPr>
      </w:pPr>
    </w:p>
    <w:p w:rsidR="007E0D62" w:rsidRDefault="007E0D62"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being a first appeal, </w:t>
      </w:r>
      <w:r w:rsidR="00EA01F9">
        <w:rPr>
          <w:rFonts w:ascii="Times New Roman" w:hAnsi="Times New Roman" w:cs="Times New Roman"/>
          <w:sz w:val="24"/>
          <w:szCs w:val="24"/>
        </w:rPr>
        <w:t xml:space="preserve">this court is under </w:t>
      </w:r>
      <w:r w:rsidR="00686739">
        <w:rPr>
          <w:rFonts w:ascii="Times New Roman" w:hAnsi="Times New Roman" w:cs="Times New Roman"/>
          <w:sz w:val="24"/>
          <w:szCs w:val="24"/>
        </w:rPr>
        <w:t>an</w:t>
      </w:r>
      <w:r w:rsidRPr="007E0D62">
        <w:rPr>
          <w:rFonts w:ascii="Times New Roman" w:hAnsi="Times New Roman" w:cs="Times New Roman"/>
          <w:sz w:val="24"/>
          <w:szCs w:val="24"/>
        </w:rPr>
        <w:t xml:space="preserve"> obligation to </w:t>
      </w:r>
      <w:r w:rsidR="00686739">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sidR="00EA01F9">
        <w:rPr>
          <w:rFonts w:ascii="Times New Roman" w:hAnsi="Times New Roman" w:cs="Times New Roman"/>
          <w:sz w:val="24"/>
          <w:szCs w:val="24"/>
        </w:rPr>
        <w:t xml:space="preserve"> </w:t>
      </w:r>
      <w:r w:rsidR="00686739">
        <w:rPr>
          <w:rFonts w:ascii="Times New Roman" w:hAnsi="Times New Roman" w:cs="Times New Roman"/>
          <w:sz w:val="24"/>
          <w:szCs w:val="24"/>
        </w:rPr>
        <w:t xml:space="preserve">presented to the court below to a fresh scrutiny and re-appraisal before coming </w:t>
      </w:r>
      <w:r w:rsidR="00EA01F9">
        <w:rPr>
          <w:rFonts w:ascii="Times New Roman" w:hAnsi="Times New Roman" w:cs="Times New Roman"/>
          <w:sz w:val="24"/>
          <w:szCs w:val="24"/>
        </w:rPr>
        <w:t xml:space="preserve">to its </w:t>
      </w:r>
      <w:r w:rsidR="00EA01F9">
        <w:rPr>
          <w:rFonts w:ascii="Times New Roman" w:hAnsi="Times New Roman" w:cs="Times New Roman"/>
          <w:sz w:val="24"/>
          <w:szCs w:val="24"/>
        </w:rPr>
        <w:lastRenderedPageBreak/>
        <w:t xml:space="preserve">own conclusion. </w:t>
      </w:r>
      <w:r w:rsidRPr="007E0D62">
        <w:rPr>
          <w:rFonts w:ascii="Times New Roman" w:hAnsi="Times New Roman" w:cs="Times New Roman"/>
          <w:sz w:val="24"/>
          <w:szCs w:val="24"/>
        </w:rPr>
        <w:t xml:space="preserve"> </w:t>
      </w:r>
      <w:r w:rsidR="00EA01F9">
        <w:rPr>
          <w:rFonts w:ascii="Times New Roman" w:hAnsi="Times New Roman" w:cs="Times New Roman"/>
          <w:sz w:val="24"/>
          <w:szCs w:val="24"/>
        </w:rPr>
        <w:t xml:space="preserve">This duty is well explained in </w:t>
      </w:r>
      <w:r w:rsidR="00EA01F9" w:rsidRPr="00EA01F9">
        <w:rPr>
          <w:rFonts w:ascii="Times New Roman" w:hAnsi="Times New Roman" w:cs="Times New Roman"/>
          <w:i/>
          <w:sz w:val="24"/>
          <w:szCs w:val="24"/>
        </w:rPr>
        <w:t>Father Nanensio Begumisa and three Others vs Eric Tiberaga SCCA 17</w:t>
      </w:r>
      <w:r w:rsidR="00EA01F9">
        <w:rPr>
          <w:rFonts w:ascii="Times New Roman" w:hAnsi="Times New Roman" w:cs="Times New Roman"/>
          <w:i/>
          <w:sz w:val="24"/>
          <w:szCs w:val="24"/>
        </w:rPr>
        <w:t xml:space="preserve">of </w:t>
      </w:r>
      <w:r w:rsidR="00EA01F9" w:rsidRPr="00EA01F9">
        <w:rPr>
          <w:rFonts w:ascii="Times New Roman" w:hAnsi="Times New Roman" w:cs="Times New Roman"/>
          <w:i/>
          <w:sz w:val="24"/>
          <w:szCs w:val="24"/>
        </w:rPr>
        <w:t>20</w:t>
      </w:r>
      <w:r w:rsidR="00EA01F9">
        <w:rPr>
          <w:rFonts w:ascii="Times New Roman" w:hAnsi="Times New Roman" w:cs="Times New Roman"/>
          <w:i/>
          <w:sz w:val="24"/>
          <w:szCs w:val="24"/>
        </w:rPr>
        <w:t>00</w:t>
      </w:r>
      <w:r w:rsidR="00EA01F9">
        <w:rPr>
          <w:rFonts w:ascii="Times New Roman" w:hAnsi="Times New Roman" w:cs="Times New Roman"/>
          <w:sz w:val="24"/>
          <w:szCs w:val="24"/>
        </w:rPr>
        <w:t>; [2004] KALR 236 thus;</w:t>
      </w:r>
    </w:p>
    <w:p w:rsidR="007E0D62" w:rsidRDefault="007E0D62" w:rsidP="00354280">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sidR="00EA01F9">
        <w:rPr>
          <w:rFonts w:ascii="Times New Roman" w:hAnsi="Times New Roman" w:cs="Times New Roman"/>
          <w:sz w:val="24"/>
          <w:szCs w:val="24"/>
        </w:rPr>
        <w:t xml:space="preserve"> own inference and conclusions.</w:t>
      </w:r>
    </w:p>
    <w:p w:rsidR="00C40079" w:rsidRDefault="00C40079" w:rsidP="000E0D0D">
      <w:pPr>
        <w:spacing w:after="0" w:line="360" w:lineRule="auto"/>
        <w:ind w:right="576"/>
        <w:jc w:val="both"/>
        <w:rPr>
          <w:rFonts w:ascii="Times New Roman" w:hAnsi="Times New Roman" w:cs="Times New Roman"/>
          <w:sz w:val="24"/>
          <w:szCs w:val="24"/>
        </w:rPr>
      </w:pPr>
    </w:p>
    <w:p w:rsidR="000E0D0D" w:rsidRPr="000E0D0D" w:rsidRDefault="000E0D0D" w:rsidP="000E0D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nature of this duty </w:t>
      </w:r>
      <w:r w:rsidRPr="000E0D0D">
        <w:rPr>
          <w:rFonts w:ascii="Times New Roman" w:hAnsi="Times New Roman" w:cs="Times New Roman"/>
          <w:sz w:val="24"/>
          <w:szCs w:val="24"/>
        </w:rPr>
        <w:t xml:space="preserve">was put more appropriately in </w:t>
      </w:r>
      <w:r w:rsidRPr="000E0D0D">
        <w:rPr>
          <w:rFonts w:ascii="Times New Roman" w:hAnsi="Times New Roman" w:cs="Times New Roman"/>
          <w:i/>
          <w:sz w:val="24"/>
          <w:szCs w:val="24"/>
        </w:rPr>
        <w:t>Selle v Associated Motor Boat Co. [1968] EA 123</w:t>
      </w:r>
      <w:r w:rsidRPr="000E0D0D">
        <w:rPr>
          <w:rFonts w:ascii="Times New Roman" w:hAnsi="Times New Roman" w:cs="Times New Roman"/>
          <w:sz w:val="24"/>
          <w:szCs w:val="24"/>
        </w:rPr>
        <w:t>, thus:</w:t>
      </w:r>
    </w:p>
    <w:p w:rsidR="000E0D0D" w:rsidRDefault="000E0D0D" w:rsidP="000E0D0D">
      <w:pPr>
        <w:spacing w:after="0"/>
        <w:ind w:left="576" w:right="576"/>
        <w:jc w:val="both"/>
        <w:rPr>
          <w:rFonts w:ascii="Times New Roman" w:hAnsi="Times New Roman" w:cs="Times New Roman"/>
          <w:sz w:val="24"/>
          <w:szCs w:val="24"/>
        </w:rPr>
      </w:pPr>
      <w:r w:rsidRPr="000E0D0D">
        <w:rPr>
          <w:rFonts w:ascii="Times New Roman" w:hAnsi="Times New Roman" w:cs="Times New Roman"/>
          <w:sz w:val="24"/>
          <w:szCs w:val="24"/>
        </w:rPr>
        <w:t xml:space="preserve">An appeal </w:t>
      </w:r>
      <w:r>
        <w:rPr>
          <w:rFonts w:ascii="Times New Roman" w:hAnsi="Times New Roman" w:cs="Times New Roman"/>
          <w:sz w:val="24"/>
          <w:szCs w:val="24"/>
        </w:rPr>
        <w:t>……</w:t>
      </w:r>
      <w:r w:rsidRPr="000E0D0D">
        <w:rPr>
          <w:rFonts w:ascii="Times New Roman" w:hAnsi="Times New Roman" w:cs="Times New Roman"/>
          <w:sz w:val="24"/>
          <w:szCs w:val="24"/>
        </w:rPr>
        <w:t xml:space="preserve">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demeanor of a witness is inconsistent with the evidence in the case generally (</w:t>
      </w:r>
      <w:r w:rsidRPr="000E0D0D">
        <w:rPr>
          <w:rFonts w:ascii="Times New Roman" w:hAnsi="Times New Roman" w:cs="Times New Roman"/>
          <w:i/>
          <w:sz w:val="24"/>
          <w:szCs w:val="24"/>
        </w:rPr>
        <w:t>Abdul Hameed Saif vs. Ali Mohamed Sholan (1955), 22 E. A. C. A. 270</w:t>
      </w:r>
      <w:r w:rsidRPr="000E0D0D">
        <w:rPr>
          <w:rFonts w:ascii="Times New Roman" w:hAnsi="Times New Roman" w:cs="Times New Roman"/>
          <w:sz w:val="24"/>
          <w:szCs w:val="24"/>
        </w:rPr>
        <w:t>).</w:t>
      </w:r>
    </w:p>
    <w:p w:rsidR="000E0D0D" w:rsidRPr="002228A3" w:rsidRDefault="000E0D0D" w:rsidP="000E0D0D">
      <w:pPr>
        <w:spacing w:after="0" w:line="360" w:lineRule="auto"/>
        <w:ind w:right="576"/>
        <w:jc w:val="both"/>
        <w:rPr>
          <w:rFonts w:ascii="Times New Roman" w:hAnsi="Times New Roman" w:cs="Times New Roman"/>
          <w:sz w:val="24"/>
          <w:szCs w:val="24"/>
        </w:rPr>
      </w:pPr>
    </w:p>
    <w:p w:rsidR="006D4BAB" w:rsidRDefault="00AD4E9E"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in support of the appeal, counsel for the appellant argued that P.W.2 </w:t>
      </w:r>
      <w:r w:rsidR="00EC3B13">
        <w:rPr>
          <w:rFonts w:ascii="Times New Roman" w:hAnsi="Times New Roman" w:cs="Times New Roman"/>
          <w:sz w:val="24"/>
          <w:szCs w:val="24"/>
        </w:rPr>
        <w:t>respondent’s predecessor in title</w:t>
      </w:r>
      <w:r>
        <w:rPr>
          <w:rFonts w:ascii="Times New Roman" w:hAnsi="Times New Roman" w:cs="Times New Roman"/>
          <w:sz w:val="24"/>
          <w:szCs w:val="24"/>
        </w:rPr>
        <w:t>, did not present any evidence of ownership of the land in dispute</w:t>
      </w:r>
      <w:r w:rsidR="00FF5291">
        <w:rPr>
          <w:rFonts w:ascii="Times New Roman" w:hAnsi="Times New Roman" w:cs="Times New Roman"/>
          <w:sz w:val="24"/>
          <w:szCs w:val="24"/>
        </w:rPr>
        <w:t>.</w:t>
      </w:r>
      <w:r>
        <w:rPr>
          <w:rFonts w:ascii="Times New Roman" w:hAnsi="Times New Roman" w:cs="Times New Roman"/>
          <w:sz w:val="24"/>
          <w:szCs w:val="24"/>
        </w:rPr>
        <w:t xml:space="preserve"> She claimed that the land had previously belonged to her husband but could not specify when it was acquired. Furthermore, that customary tenure in urban areas had been </w:t>
      </w:r>
      <w:r w:rsidR="00543961">
        <w:rPr>
          <w:rFonts w:ascii="Times New Roman" w:hAnsi="Times New Roman" w:cs="Times New Roman"/>
          <w:sz w:val="24"/>
          <w:szCs w:val="24"/>
        </w:rPr>
        <w:t>abolished</w:t>
      </w:r>
      <w:r>
        <w:rPr>
          <w:rFonts w:ascii="Times New Roman" w:hAnsi="Times New Roman" w:cs="Times New Roman"/>
          <w:sz w:val="24"/>
          <w:szCs w:val="24"/>
        </w:rPr>
        <w:t xml:space="preserve"> by law. </w:t>
      </w:r>
      <w:r w:rsidR="00543961">
        <w:rPr>
          <w:rFonts w:ascii="Times New Roman" w:hAnsi="Times New Roman" w:cs="Times New Roman"/>
          <w:sz w:val="24"/>
          <w:szCs w:val="24"/>
        </w:rPr>
        <w:t xml:space="preserve">Furthermore, that </w:t>
      </w:r>
      <w:r w:rsidR="00BC5C59">
        <w:rPr>
          <w:rFonts w:ascii="Times New Roman" w:hAnsi="Times New Roman" w:cs="Times New Roman"/>
          <w:sz w:val="24"/>
          <w:szCs w:val="24"/>
        </w:rPr>
        <w:t>P.W.2</w:t>
      </w:r>
      <w:r w:rsidR="00543961">
        <w:rPr>
          <w:rFonts w:ascii="Times New Roman" w:hAnsi="Times New Roman" w:cs="Times New Roman"/>
          <w:sz w:val="24"/>
          <w:szCs w:val="24"/>
        </w:rPr>
        <w:t xml:space="preserve"> h</w:t>
      </w:r>
      <w:r>
        <w:rPr>
          <w:rFonts w:ascii="Times New Roman" w:hAnsi="Times New Roman" w:cs="Times New Roman"/>
          <w:sz w:val="24"/>
          <w:szCs w:val="24"/>
        </w:rPr>
        <w:t xml:space="preserve">aving abandoned the land at one point, there is no evidence to show that </w:t>
      </w:r>
      <w:r w:rsidR="00543961">
        <w:rPr>
          <w:rFonts w:ascii="Times New Roman" w:hAnsi="Times New Roman" w:cs="Times New Roman"/>
          <w:sz w:val="24"/>
          <w:szCs w:val="24"/>
        </w:rPr>
        <w:t>she</w:t>
      </w:r>
      <w:r>
        <w:rPr>
          <w:rFonts w:ascii="Times New Roman" w:hAnsi="Times New Roman" w:cs="Times New Roman"/>
          <w:sz w:val="24"/>
          <w:szCs w:val="24"/>
        </w:rPr>
        <w:t xml:space="preserve"> applied to any controlling authority for revival of the customary tenancy. He cited </w:t>
      </w:r>
      <w:r w:rsidRPr="00AD4E9E">
        <w:rPr>
          <w:rFonts w:ascii="Times New Roman" w:hAnsi="Times New Roman" w:cs="Times New Roman"/>
          <w:i/>
          <w:sz w:val="24"/>
          <w:szCs w:val="24"/>
        </w:rPr>
        <w:t>Kampala District Land Board and another v Venancius Babuyaka and three others, S.C.C.A. No. 2 of 2007</w:t>
      </w:r>
      <w:r>
        <w:rPr>
          <w:rFonts w:ascii="Times New Roman" w:hAnsi="Times New Roman" w:cs="Times New Roman"/>
          <w:sz w:val="24"/>
          <w:szCs w:val="24"/>
        </w:rPr>
        <w:t xml:space="preserve"> in support of th</w:t>
      </w:r>
      <w:r w:rsidR="00946B02">
        <w:rPr>
          <w:rFonts w:ascii="Times New Roman" w:hAnsi="Times New Roman" w:cs="Times New Roman"/>
          <w:sz w:val="24"/>
          <w:szCs w:val="24"/>
        </w:rPr>
        <w:t>at</w:t>
      </w:r>
      <w:r>
        <w:rPr>
          <w:rFonts w:ascii="Times New Roman" w:hAnsi="Times New Roman" w:cs="Times New Roman"/>
          <w:sz w:val="24"/>
          <w:szCs w:val="24"/>
        </w:rPr>
        <w:t xml:space="preserve"> submission</w:t>
      </w:r>
      <w:r w:rsidR="00EC3B13">
        <w:rPr>
          <w:rFonts w:ascii="Times New Roman" w:hAnsi="Times New Roman" w:cs="Times New Roman"/>
          <w:sz w:val="24"/>
          <w:szCs w:val="24"/>
        </w:rPr>
        <w:t xml:space="preserve"> </w:t>
      </w:r>
      <w:r w:rsidR="00946B02">
        <w:rPr>
          <w:rFonts w:ascii="Times New Roman" w:hAnsi="Times New Roman" w:cs="Times New Roman"/>
          <w:sz w:val="24"/>
          <w:szCs w:val="24"/>
        </w:rPr>
        <w:t xml:space="preserve">and </w:t>
      </w:r>
      <w:r w:rsidR="00EC3B13">
        <w:rPr>
          <w:rFonts w:ascii="Times New Roman" w:hAnsi="Times New Roman" w:cs="Times New Roman"/>
          <w:sz w:val="24"/>
          <w:szCs w:val="24"/>
        </w:rPr>
        <w:t xml:space="preserve">that </w:t>
      </w:r>
      <w:r w:rsidR="00946B02">
        <w:rPr>
          <w:rFonts w:ascii="Times New Roman" w:hAnsi="Times New Roman" w:cs="Times New Roman"/>
          <w:sz w:val="24"/>
          <w:szCs w:val="24"/>
        </w:rPr>
        <w:t>therefore the respondent could</w:t>
      </w:r>
      <w:r w:rsidR="00EC3B13">
        <w:rPr>
          <w:rFonts w:ascii="Times New Roman" w:hAnsi="Times New Roman" w:cs="Times New Roman"/>
          <w:sz w:val="24"/>
          <w:szCs w:val="24"/>
        </w:rPr>
        <w:t xml:space="preserve"> not have acquired rightful ownership of the land</w:t>
      </w:r>
      <w:r>
        <w:rPr>
          <w:rFonts w:ascii="Times New Roman" w:hAnsi="Times New Roman" w:cs="Times New Roman"/>
          <w:sz w:val="24"/>
          <w:szCs w:val="24"/>
        </w:rPr>
        <w:t xml:space="preserve">. </w:t>
      </w:r>
    </w:p>
    <w:p w:rsidR="00EC3B13" w:rsidRDefault="00EC3B13" w:rsidP="00C40079">
      <w:pPr>
        <w:spacing w:after="0" w:line="360" w:lineRule="auto"/>
        <w:jc w:val="both"/>
        <w:rPr>
          <w:rFonts w:ascii="Times New Roman" w:hAnsi="Times New Roman" w:cs="Times New Roman"/>
          <w:sz w:val="24"/>
          <w:szCs w:val="24"/>
        </w:rPr>
      </w:pPr>
    </w:p>
    <w:p w:rsidR="00EC3B13" w:rsidRDefault="0054396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Counsel</w:t>
      </w:r>
      <w:r w:rsidR="00EC3B13">
        <w:rPr>
          <w:rFonts w:ascii="Times New Roman" w:hAnsi="Times New Roman" w:cs="Times New Roman"/>
          <w:sz w:val="24"/>
          <w:szCs w:val="24"/>
        </w:rPr>
        <w:t xml:space="preserve"> further questioned reliance by the court below on a survey that was done by P.W. </w:t>
      </w:r>
      <w:r>
        <w:rPr>
          <w:rFonts w:ascii="Times New Roman" w:hAnsi="Times New Roman" w:cs="Times New Roman"/>
          <w:sz w:val="24"/>
          <w:szCs w:val="24"/>
        </w:rPr>
        <w:t xml:space="preserve">4 </w:t>
      </w:r>
      <w:r w:rsidR="00EC3B13">
        <w:rPr>
          <w:rFonts w:ascii="Times New Roman" w:hAnsi="Times New Roman" w:cs="Times New Roman"/>
          <w:sz w:val="24"/>
          <w:szCs w:val="24"/>
        </w:rPr>
        <w:t xml:space="preserve">as having been done in an irregular manner without approval of the municipal authorities and in absence of any of the interested parties apart from the respondent. He contended that the opening of the road to Bibia was done in accordance with the approved </w:t>
      </w:r>
      <w:r>
        <w:rPr>
          <w:rFonts w:ascii="Times New Roman" w:hAnsi="Times New Roman" w:cs="Times New Roman"/>
          <w:sz w:val="24"/>
          <w:szCs w:val="24"/>
        </w:rPr>
        <w:t xml:space="preserve">Arua Town </w:t>
      </w:r>
      <w:r w:rsidR="00EC3B13">
        <w:rPr>
          <w:rFonts w:ascii="Times New Roman" w:hAnsi="Times New Roman" w:cs="Times New Roman"/>
          <w:sz w:val="24"/>
          <w:szCs w:val="24"/>
        </w:rPr>
        <w:t xml:space="preserve">plans and there was </w:t>
      </w:r>
      <w:r w:rsidR="00EC3B13">
        <w:rPr>
          <w:rFonts w:ascii="Times New Roman" w:hAnsi="Times New Roman" w:cs="Times New Roman"/>
          <w:sz w:val="24"/>
          <w:szCs w:val="24"/>
        </w:rPr>
        <w:lastRenderedPageBreak/>
        <w:t>no trespass</w:t>
      </w:r>
      <w:r>
        <w:rPr>
          <w:rFonts w:ascii="Times New Roman" w:hAnsi="Times New Roman" w:cs="Times New Roman"/>
          <w:sz w:val="24"/>
          <w:szCs w:val="24"/>
        </w:rPr>
        <w:t xml:space="preserve"> to the respondent’s land since the respondent did not have any developments on the land in dispute</w:t>
      </w:r>
      <w:r w:rsidR="00EC3B13">
        <w:rPr>
          <w:rFonts w:ascii="Times New Roman" w:hAnsi="Times New Roman" w:cs="Times New Roman"/>
          <w:sz w:val="24"/>
          <w:szCs w:val="24"/>
        </w:rPr>
        <w:t xml:space="preserve">. Lastly, he argued that </w:t>
      </w:r>
      <w:r w:rsidR="007E2335">
        <w:rPr>
          <w:rFonts w:ascii="Times New Roman" w:hAnsi="Times New Roman" w:cs="Times New Roman"/>
          <w:sz w:val="24"/>
          <w:szCs w:val="24"/>
        </w:rPr>
        <w:t>the award of damages was not consistent with the principles regarding the award and assessment of damages. He prayed that the appeal be allowed and the orders sought be granted.</w:t>
      </w:r>
    </w:p>
    <w:p w:rsidR="00C40079" w:rsidRDefault="00C40079" w:rsidP="00C40079">
      <w:pPr>
        <w:spacing w:after="0" w:line="360" w:lineRule="auto"/>
        <w:jc w:val="both"/>
        <w:rPr>
          <w:rFonts w:ascii="Times New Roman" w:hAnsi="Times New Roman" w:cs="Times New Roman"/>
          <w:sz w:val="24"/>
          <w:szCs w:val="24"/>
        </w:rPr>
      </w:pPr>
    </w:p>
    <w:p w:rsidR="00114984" w:rsidRDefault="00442C5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w:t>
      </w:r>
      <w:r w:rsidR="0082768F">
        <w:rPr>
          <w:rFonts w:ascii="Times New Roman" w:hAnsi="Times New Roman" w:cs="Times New Roman"/>
          <w:sz w:val="24"/>
          <w:szCs w:val="24"/>
        </w:rPr>
        <w:t xml:space="preserve">respondent argued that the trial magistrate properly appraised the evidence adduced and came to the right conclusion. He argued that </w:t>
      </w:r>
      <w:r w:rsidR="00EC3B13">
        <w:rPr>
          <w:rFonts w:ascii="Times New Roman" w:hAnsi="Times New Roman" w:cs="Times New Roman"/>
          <w:sz w:val="24"/>
          <w:szCs w:val="24"/>
        </w:rPr>
        <w:t>the land had previously been owned by P.W.2’s husband before the respondent bought it</w:t>
      </w:r>
      <w:r w:rsidR="00B45E61">
        <w:rPr>
          <w:rFonts w:ascii="Times New Roman" w:hAnsi="Times New Roman" w:cs="Times New Roman"/>
          <w:sz w:val="24"/>
          <w:szCs w:val="24"/>
        </w:rPr>
        <w:t>.</w:t>
      </w:r>
      <w:r w:rsidR="00EC3B13">
        <w:rPr>
          <w:rFonts w:ascii="Times New Roman" w:hAnsi="Times New Roman" w:cs="Times New Roman"/>
          <w:sz w:val="24"/>
          <w:szCs w:val="24"/>
        </w:rPr>
        <w:t xml:space="preserve"> There were clear boundaries demarcated by the neighbouring houses and the testimony of P</w:t>
      </w:r>
      <w:r w:rsidR="00446000">
        <w:rPr>
          <w:rFonts w:ascii="Times New Roman" w:hAnsi="Times New Roman" w:cs="Times New Roman"/>
          <w:sz w:val="24"/>
          <w:szCs w:val="24"/>
        </w:rPr>
        <w:t>.</w:t>
      </w:r>
      <w:r w:rsidR="00EC3B13">
        <w:rPr>
          <w:rFonts w:ascii="Times New Roman" w:hAnsi="Times New Roman" w:cs="Times New Roman"/>
          <w:sz w:val="24"/>
          <w:szCs w:val="24"/>
        </w:rPr>
        <w:t>W</w:t>
      </w:r>
      <w:r w:rsidR="00446000">
        <w:rPr>
          <w:rFonts w:ascii="Times New Roman" w:hAnsi="Times New Roman" w:cs="Times New Roman"/>
          <w:sz w:val="24"/>
          <w:szCs w:val="24"/>
        </w:rPr>
        <w:t>.4</w:t>
      </w:r>
      <w:r w:rsidR="00EC3B13">
        <w:rPr>
          <w:rFonts w:ascii="Times New Roman" w:hAnsi="Times New Roman" w:cs="Times New Roman"/>
          <w:sz w:val="24"/>
          <w:szCs w:val="24"/>
        </w:rPr>
        <w:t xml:space="preserve"> confirmed the appellants’ encroachment on his land. He argued that the temporary abandonment of the land by </w:t>
      </w:r>
      <w:r w:rsidR="00BC5C59">
        <w:rPr>
          <w:rFonts w:ascii="Times New Roman" w:hAnsi="Times New Roman" w:cs="Times New Roman"/>
          <w:sz w:val="24"/>
          <w:szCs w:val="24"/>
        </w:rPr>
        <w:t>P.W.2</w:t>
      </w:r>
      <w:r w:rsidR="00EC3B13">
        <w:rPr>
          <w:rFonts w:ascii="Times New Roman" w:hAnsi="Times New Roman" w:cs="Times New Roman"/>
          <w:sz w:val="24"/>
          <w:szCs w:val="24"/>
        </w:rPr>
        <w:t xml:space="preserve"> and her husband had not been voluntary and therefore their rights as customary tenants were revived when they returned after the war. Since it was a revival of an existing tenancy rather than the creation </w:t>
      </w:r>
      <w:r w:rsidR="007E2335">
        <w:rPr>
          <w:rFonts w:ascii="Times New Roman" w:hAnsi="Times New Roman" w:cs="Times New Roman"/>
          <w:sz w:val="24"/>
          <w:szCs w:val="24"/>
        </w:rPr>
        <w:t>of a</w:t>
      </w:r>
      <w:r w:rsidR="00EC3B13">
        <w:rPr>
          <w:rFonts w:ascii="Times New Roman" w:hAnsi="Times New Roman" w:cs="Times New Roman"/>
          <w:sz w:val="24"/>
          <w:szCs w:val="24"/>
        </w:rPr>
        <w:t xml:space="preserve"> new one, there was no need to be authorized by </w:t>
      </w:r>
      <w:r w:rsidR="007E2335">
        <w:rPr>
          <w:rFonts w:ascii="Times New Roman" w:hAnsi="Times New Roman" w:cs="Times New Roman"/>
          <w:sz w:val="24"/>
          <w:szCs w:val="24"/>
        </w:rPr>
        <w:t>the</w:t>
      </w:r>
      <w:r w:rsidR="00EC3B13">
        <w:rPr>
          <w:rFonts w:ascii="Times New Roman" w:hAnsi="Times New Roman" w:cs="Times New Roman"/>
          <w:sz w:val="24"/>
          <w:szCs w:val="24"/>
        </w:rPr>
        <w:t xml:space="preserve"> controlling authority.</w:t>
      </w:r>
      <w:r w:rsidR="007E2335">
        <w:rPr>
          <w:rFonts w:ascii="Times New Roman" w:hAnsi="Times New Roman" w:cs="Times New Roman"/>
          <w:sz w:val="24"/>
          <w:szCs w:val="24"/>
        </w:rPr>
        <w:t xml:space="preserve"> There was trespass to the respondent’s land since during the demarcation of the dimensions of the road before the construction began, the respondent’s houses were not marked yet during the construction of the road his kitchen was demolished</w:t>
      </w:r>
    </w:p>
    <w:p w:rsidR="007E2335" w:rsidRDefault="007E2335" w:rsidP="00C40079">
      <w:pPr>
        <w:spacing w:after="0" w:line="360" w:lineRule="auto"/>
        <w:jc w:val="both"/>
        <w:rPr>
          <w:rFonts w:ascii="Times New Roman" w:hAnsi="Times New Roman" w:cs="Times New Roman"/>
          <w:sz w:val="24"/>
          <w:szCs w:val="24"/>
        </w:rPr>
      </w:pPr>
    </w:p>
    <w:p w:rsidR="007E2335" w:rsidRDefault="004638F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E14050">
        <w:rPr>
          <w:rFonts w:ascii="Times New Roman" w:hAnsi="Times New Roman" w:cs="Times New Roman"/>
          <w:sz w:val="24"/>
          <w:szCs w:val="24"/>
        </w:rPr>
        <w:t>n grounds one and two</w:t>
      </w:r>
      <w:r>
        <w:rPr>
          <w:rFonts w:ascii="Times New Roman" w:hAnsi="Times New Roman" w:cs="Times New Roman"/>
          <w:sz w:val="24"/>
          <w:szCs w:val="24"/>
        </w:rPr>
        <w:t>, the dispute</w:t>
      </w:r>
      <w:r w:rsidR="00E14050">
        <w:rPr>
          <w:rFonts w:ascii="Times New Roman" w:hAnsi="Times New Roman" w:cs="Times New Roman"/>
          <w:sz w:val="24"/>
          <w:szCs w:val="24"/>
        </w:rPr>
        <w:t xml:space="preserve"> is essentially over the status of a plot of land within River Oli Division of Arua Municipality. The contention on one hand is that the res</w:t>
      </w:r>
      <w:r w:rsidR="00FB71B0">
        <w:rPr>
          <w:rFonts w:ascii="Times New Roman" w:hAnsi="Times New Roman" w:cs="Times New Roman"/>
          <w:sz w:val="24"/>
          <w:szCs w:val="24"/>
        </w:rPr>
        <w:t xml:space="preserve">pondent’s occupancy of the plot </w:t>
      </w:r>
      <w:r w:rsidR="00E14050">
        <w:rPr>
          <w:rFonts w:ascii="Times New Roman" w:hAnsi="Times New Roman" w:cs="Times New Roman"/>
          <w:sz w:val="24"/>
          <w:szCs w:val="24"/>
        </w:rPr>
        <w:t>under customary tenure was illegal and there</w:t>
      </w:r>
      <w:r>
        <w:rPr>
          <w:rFonts w:ascii="Times New Roman" w:hAnsi="Times New Roman" w:cs="Times New Roman"/>
          <w:sz w:val="24"/>
          <w:szCs w:val="24"/>
        </w:rPr>
        <w:t>fore there</w:t>
      </w:r>
      <w:r w:rsidR="00E14050">
        <w:rPr>
          <w:rFonts w:ascii="Times New Roman" w:hAnsi="Times New Roman" w:cs="Times New Roman"/>
          <w:sz w:val="24"/>
          <w:szCs w:val="24"/>
        </w:rPr>
        <w:t xml:space="preserve"> was no trespass on the land in fact</w:t>
      </w:r>
      <w:r>
        <w:rPr>
          <w:rFonts w:ascii="Times New Roman" w:hAnsi="Times New Roman" w:cs="Times New Roman"/>
          <w:sz w:val="24"/>
          <w:szCs w:val="24"/>
        </w:rPr>
        <w:t xml:space="preserve"> and on the other that he was a lawful owner of the plot as customary tenant</w:t>
      </w:r>
      <w:r w:rsidR="00E14050">
        <w:rPr>
          <w:rFonts w:ascii="Times New Roman" w:hAnsi="Times New Roman" w:cs="Times New Roman"/>
          <w:sz w:val="24"/>
          <w:szCs w:val="24"/>
        </w:rPr>
        <w:t>.</w:t>
      </w:r>
    </w:p>
    <w:p w:rsidR="00E14050" w:rsidRDefault="00E14050" w:rsidP="00E14050">
      <w:pPr>
        <w:spacing w:after="0" w:line="360" w:lineRule="auto"/>
        <w:jc w:val="both"/>
        <w:rPr>
          <w:rFonts w:ascii="Times New Roman" w:hAnsi="Times New Roman" w:cs="Times New Roman"/>
          <w:sz w:val="24"/>
          <w:szCs w:val="24"/>
        </w:rPr>
      </w:pPr>
    </w:p>
    <w:p w:rsidR="002B1EDE" w:rsidRDefault="00E14050" w:rsidP="00E14050">
      <w:pPr>
        <w:spacing w:after="0" w:line="360" w:lineRule="auto"/>
        <w:jc w:val="both"/>
        <w:rPr>
          <w:rFonts w:ascii="Times New Roman" w:hAnsi="Times New Roman" w:cs="Times New Roman"/>
          <w:sz w:val="24"/>
          <w:szCs w:val="24"/>
        </w:rPr>
      </w:pPr>
      <w:r w:rsidRPr="00E14050">
        <w:rPr>
          <w:rFonts w:ascii="Times New Roman" w:hAnsi="Times New Roman" w:cs="Times New Roman"/>
          <w:sz w:val="24"/>
          <w:szCs w:val="24"/>
        </w:rPr>
        <w:t>Customary</w:t>
      </w:r>
      <w:r w:rsidR="007F6400">
        <w:rPr>
          <w:rFonts w:ascii="Times New Roman" w:hAnsi="Times New Roman" w:cs="Times New Roman"/>
          <w:sz w:val="24"/>
          <w:szCs w:val="24"/>
        </w:rPr>
        <w:t xml:space="preserve"> tenure is recognized by</w:t>
      </w:r>
      <w:r w:rsidRPr="00E14050">
        <w:rPr>
          <w:rFonts w:ascii="Times New Roman" w:hAnsi="Times New Roman" w:cs="Times New Roman"/>
          <w:sz w:val="24"/>
          <w:szCs w:val="24"/>
        </w:rPr>
        <w:t xml:space="preserve"> Article 237 (3) (a) of </w:t>
      </w:r>
      <w:r w:rsidRPr="002B1EDE">
        <w:rPr>
          <w:rFonts w:ascii="Times New Roman" w:hAnsi="Times New Roman" w:cs="Times New Roman"/>
          <w:i/>
          <w:sz w:val="24"/>
          <w:szCs w:val="24"/>
        </w:rPr>
        <w:t xml:space="preserve">The Constitution of </w:t>
      </w:r>
      <w:r w:rsidR="004638F6" w:rsidRPr="002B1EDE">
        <w:rPr>
          <w:rFonts w:ascii="Times New Roman" w:hAnsi="Times New Roman" w:cs="Times New Roman"/>
          <w:i/>
          <w:sz w:val="24"/>
          <w:szCs w:val="24"/>
        </w:rPr>
        <w:t>the</w:t>
      </w:r>
      <w:r w:rsidRPr="002B1EDE">
        <w:rPr>
          <w:rFonts w:ascii="Times New Roman" w:hAnsi="Times New Roman" w:cs="Times New Roman"/>
          <w:i/>
          <w:sz w:val="24"/>
          <w:szCs w:val="24"/>
        </w:rPr>
        <w:t xml:space="preserve"> Republic of Uganda 1995</w:t>
      </w:r>
      <w:r w:rsidR="007F6400">
        <w:rPr>
          <w:rFonts w:ascii="Times New Roman" w:hAnsi="Times New Roman" w:cs="Times New Roman"/>
          <w:sz w:val="24"/>
          <w:szCs w:val="24"/>
        </w:rPr>
        <w:t xml:space="preserve">, and </w:t>
      </w:r>
      <w:r w:rsidR="002B1EDE">
        <w:rPr>
          <w:rFonts w:ascii="Times New Roman" w:hAnsi="Times New Roman" w:cs="Times New Roman"/>
          <w:sz w:val="24"/>
          <w:szCs w:val="24"/>
        </w:rPr>
        <w:t xml:space="preserve">s. 2 of the </w:t>
      </w:r>
      <w:r w:rsidR="002B1EDE" w:rsidRPr="002B1EDE">
        <w:rPr>
          <w:rFonts w:ascii="Times New Roman" w:hAnsi="Times New Roman" w:cs="Times New Roman"/>
          <w:i/>
          <w:sz w:val="24"/>
          <w:szCs w:val="24"/>
        </w:rPr>
        <w:t>Land Act</w:t>
      </w:r>
      <w:r w:rsidR="002B1EDE">
        <w:rPr>
          <w:rFonts w:ascii="Times New Roman" w:hAnsi="Times New Roman" w:cs="Times New Roman"/>
          <w:sz w:val="24"/>
          <w:szCs w:val="24"/>
        </w:rPr>
        <w:t>, Cap 227</w:t>
      </w:r>
      <w:r w:rsidR="000E7D8F">
        <w:rPr>
          <w:rFonts w:ascii="Times New Roman" w:hAnsi="Times New Roman" w:cs="Times New Roman"/>
          <w:sz w:val="24"/>
          <w:szCs w:val="24"/>
        </w:rPr>
        <w:t xml:space="preserve"> as one of the four tenure systems of Uganda</w:t>
      </w:r>
      <w:r w:rsidR="007F6400">
        <w:rPr>
          <w:rFonts w:ascii="Times New Roman" w:hAnsi="Times New Roman" w:cs="Times New Roman"/>
          <w:sz w:val="24"/>
          <w:szCs w:val="24"/>
        </w:rPr>
        <w:t>. It is defined by s. 1 (</w:t>
      </w:r>
      <w:r w:rsidR="007F6400" w:rsidRPr="007F6400">
        <w:rPr>
          <w:rFonts w:ascii="Times New Roman" w:hAnsi="Times New Roman" w:cs="Times New Roman"/>
          <w:i/>
          <w:sz w:val="24"/>
          <w:szCs w:val="24"/>
        </w:rPr>
        <w:t>l</w:t>
      </w:r>
      <w:r w:rsidR="007F6400">
        <w:rPr>
          <w:rFonts w:ascii="Times New Roman" w:hAnsi="Times New Roman" w:cs="Times New Roman"/>
          <w:sz w:val="24"/>
          <w:szCs w:val="24"/>
        </w:rPr>
        <w:t xml:space="preserve">) together with s. 3 of the </w:t>
      </w:r>
      <w:r w:rsidR="007F6400" w:rsidRPr="007F6400">
        <w:rPr>
          <w:rFonts w:ascii="Times New Roman" w:hAnsi="Times New Roman" w:cs="Times New Roman"/>
          <w:i/>
          <w:sz w:val="24"/>
          <w:szCs w:val="24"/>
        </w:rPr>
        <w:t>Land Act</w:t>
      </w:r>
      <w:r w:rsidR="007F6400">
        <w:rPr>
          <w:rFonts w:ascii="Times New Roman" w:hAnsi="Times New Roman" w:cs="Times New Roman"/>
          <w:sz w:val="24"/>
          <w:szCs w:val="24"/>
        </w:rPr>
        <w:t xml:space="preserve"> as </w:t>
      </w:r>
      <w:r w:rsidR="007F6400" w:rsidRPr="007F6400">
        <w:rPr>
          <w:rFonts w:ascii="Times New Roman" w:hAnsi="Times New Roman" w:cs="Times New Roman"/>
          <w:sz w:val="24"/>
          <w:szCs w:val="24"/>
        </w:rPr>
        <w:t>system of land tenure regulated by customary rules which are limited in their operation to a particular description or class of persons the incidents</w:t>
      </w:r>
      <w:r w:rsidRPr="00E14050">
        <w:rPr>
          <w:rFonts w:ascii="Times New Roman" w:hAnsi="Times New Roman" w:cs="Times New Roman"/>
          <w:sz w:val="24"/>
          <w:szCs w:val="24"/>
        </w:rPr>
        <w:t xml:space="preserve"> </w:t>
      </w:r>
      <w:r w:rsidR="007F6400" w:rsidRPr="007F6400">
        <w:rPr>
          <w:rFonts w:ascii="Times New Roman" w:hAnsi="Times New Roman" w:cs="Times New Roman"/>
          <w:sz w:val="24"/>
          <w:szCs w:val="24"/>
        </w:rPr>
        <w:t>of which</w:t>
      </w:r>
      <w:r w:rsidR="007F6400">
        <w:rPr>
          <w:rFonts w:ascii="Times New Roman" w:hAnsi="Times New Roman" w:cs="Times New Roman"/>
          <w:sz w:val="24"/>
          <w:szCs w:val="24"/>
        </w:rPr>
        <w:t xml:space="preserve"> include; </w:t>
      </w:r>
      <w:r w:rsidR="007F6400" w:rsidRPr="007F6400">
        <w:rPr>
          <w:rFonts w:ascii="Times New Roman" w:hAnsi="Times New Roman" w:cs="Times New Roman"/>
          <w:sz w:val="24"/>
          <w:szCs w:val="24"/>
        </w:rPr>
        <w:t>(a) applicable to a specific area of land and a specific description or</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class of persons;</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(b) governed by rules generally accepted as</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binding and authoritative by the class of persons to which it</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applies;</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(c) applicable to any persons acquiring land in that area in accordance with those rules;</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(d) characterised by local customary</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regulation;</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(e) applying local customary regulation and management to</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 xml:space="preserve">individual and household ownership, use and </w:t>
      </w:r>
      <w:r w:rsidR="007F6400" w:rsidRPr="007F6400">
        <w:rPr>
          <w:rFonts w:ascii="Times New Roman" w:hAnsi="Times New Roman" w:cs="Times New Roman"/>
          <w:sz w:val="24"/>
          <w:szCs w:val="24"/>
        </w:rPr>
        <w:lastRenderedPageBreak/>
        <w:t>occupation of, and</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transactions in, land;</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(f) providing for communal ownership and use of land;</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(g) in which parcels of land may be recognised as subdivisions</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belonging to a person, a family or a traditional institution; and</w:t>
      </w:r>
      <w:r w:rsidR="007F6400">
        <w:rPr>
          <w:rFonts w:ascii="Times New Roman" w:hAnsi="Times New Roman" w:cs="Times New Roman"/>
          <w:sz w:val="24"/>
          <w:szCs w:val="24"/>
        </w:rPr>
        <w:t xml:space="preserve"> </w:t>
      </w:r>
      <w:r w:rsidR="007F6400" w:rsidRPr="007F6400">
        <w:rPr>
          <w:rFonts w:ascii="Times New Roman" w:hAnsi="Times New Roman" w:cs="Times New Roman"/>
          <w:sz w:val="24"/>
          <w:szCs w:val="24"/>
        </w:rPr>
        <w:t>(h) which is owned in perpetuity.</w:t>
      </w:r>
      <w:r w:rsidR="007F6400">
        <w:rPr>
          <w:rFonts w:ascii="Times New Roman" w:hAnsi="Times New Roman" w:cs="Times New Roman"/>
          <w:sz w:val="24"/>
          <w:szCs w:val="24"/>
        </w:rPr>
        <w:t xml:space="preserve"> </w:t>
      </w:r>
    </w:p>
    <w:p w:rsidR="00674953" w:rsidRDefault="00674953" w:rsidP="00E14050">
      <w:pPr>
        <w:spacing w:after="0" w:line="360" w:lineRule="auto"/>
        <w:jc w:val="both"/>
        <w:rPr>
          <w:rFonts w:ascii="Times New Roman" w:hAnsi="Times New Roman" w:cs="Times New Roman"/>
          <w:sz w:val="24"/>
          <w:szCs w:val="24"/>
        </w:rPr>
      </w:pPr>
    </w:p>
    <w:p w:rsidR="002B1EDE" w:rsidRPr="00C7775D" w:rsidRDefault="008F5709" w:rsidP="00E140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674953">
        <w:rPr>
          <w:rFonts w:ascii="Times New Roman" w:hAnsi="Times New Roman" w:cs="Times New Roman"/>
          <w:sz w:val="24"/>
          <w:szCs w:val="24"/>
        </w:rPr>
        <w:t xml:space="preserve">ustomary </w:t>
      </w:r>
      <w:r>
        <w:rPr>
          <w:rFonts w:ascii="Times New Roman" w:hAnsi="Times New Roman" w:cs="Times New Roman"/>
          <w:sz w:val="24"/>
          <w:szCs w:val="24"/>
        </w:rPr>
        <w:t>tenure</w:t>
      </w:r>
      <w:r w:rsidR="00674953">
        <w:rPr>
          <w:rFonts w:ascii="Times New Roman" w:hAnsi="Times New Roman" w:cs="Times New Roman"/>
          <w:sz w:val="24"/>
          <w:szCs w:val="24"/>
        </w:rPr>
        <w:t xml:space="preserve"> is </w:t>
      </w:r>
      <w:r w:rsidR="00674953" w:rsidRPr="007F6400">
        <w:rPr>
          <w:rFonts w:ascii="Times New Roman" w:hAnsi="Times New Roman" w:cs="Times New Roman"/>
          <w:sz w:val="24"/>
          <w:szCs w:val="24"/>
        </w:rPr>
        <w:t>characterised by local customary</w:t>
      </w:r>
      <w:r w:rsidR="00674953">
        <w:rPr>
          <w:rFonts w:ascii="Times New Roman" w:hAnsi="Times New Roman" w:cs="Times New Roman"/>
          <w:sz w:val="24"/>
          <w:szCs w:val="24"/>
        </w:rPr>
        <w:t xml:space="preserve"> </w:t>
      </w:r>
      <w:r w:rsidR="00901040">
        <w:rPr>
          <w:rFonts w:ascii="Times New Roman" w:hAnsi="Times New Roman" w:cs="Times New Roman"/>
          <w:sz w:val="24"/>
          <w:szCs w:val="24"/>
        </w:rPr>
        <w:t xml:space="preserve">rules </w:t>
      </w:r>
      <w:r w:rsidR="00674953" w:rsidRPr="007F6400">
        <w:rPr>
          <w:rFonts w:ascii="Times New Roman" w:hAnsi="Times New Roman" w:cs="Times New Roman"/>
          <w:sz w:val="24"/>
          <w:szCs w:val="24"/>
        </w:rPr>
        <w:t>regulati</w:t>
      </w:r>
      <w:r w:rsidR="00901040">
        <w:rPr>
          <w:rFonts w:ascii="Times New Roman" w:hAnsi="Times New Roman" w:cs="Times New Roman"/>
          <w:sz w:val="24"/>
          <w:szCs w:val="24"/>
        </w:rPr>
        <w:t>ng</w:t>
      </w:r>
      <w:r w:rsidR="00674953">
        <w:rPr>
          <w:rFonts w:ascii="Times New Roman" w:hAnsi="Times New Roman" w:cs="Times New Roman"/>
          <w:sz w:val="24"/>
          <w:szCs w:val="24"/>
        </w:rPr>
        <w:t xml:space="preserve"> </w:t>
      </w:r>
      <w:r w:rsidR="00A10904">
        <w:rPr>
          <w:rFonts w:ascii="Times New Roman" w:hAnsi="Times New Roman" w:cs="Times New Roman"/>
          <w:sz w:val="24"/>
          <w:szCs w:val="24"/>
        </w:rPr>
        <w:t xml:space="preserve">transactions in land, </w:t>
      </w:r>
      <w:r w:rsidRPr="007F6400">
        <w:rPr>
          <w:rFonts w:ascii="Times New Roman" w:hAnsi="Times New Roman" w:cs="Times New Roman"/>
          <w:sz w:val="24"/>
          <w:szCs w:val="24"/>
        </w:rPr>
        <w:t>individual</w:t>
      </w:r>
      <w:r>
        <w:rPr>
          <w:rFonts w:ascii="Times New Roman" w:hAnsi="Times New Roman" w:cs="Times New Roman"/>
          <w:sz w:val="24"/>
          <w:szCs w:val="24"/>
        </w:rPr>
        <w:t>,</w:t>
      </w:r>
      <w:r w:rsidRPr="007F6400">
        <w:rPr>
          <w:rFonts w:ascii="Times New Roman" w:hAnsi="Times New Roman" w:cs="Times New Roman"/>
          <w:sz w:val="24"/>
          <w:szCs w:val="24"/>
        </w:rPr>
        <w:t xml:space="preserve"> household</w:t>
      </w:r>
      <w:r w:rsidR="00901040">
        <w:rPr>
          <w:rFonts w:ascii="Times New Roman" w:hAnsi="Times New Roman" w:cs="Times New Roman"/>
          <w:sz w:val="24"/>
          <w:szCs w:val="24"/>
        </w:rPr>
        <w:t>, communal</w:t>
      </w:r>
      <w:r>
        <w:rPr>
          <w:rFonts w:ascii="Times New Roman" w:hAnsi="Times New Roman" w:cs="Times New Roman"/>
          <w:sz w:val="24"/>
          <w:szCs w:val="24"/>
        </w:rPr>
        <w:t xml:space="preserve"> and </w:t>
      </w:r>
      <w:r w:rsidR="00901040">
        <w:rPr>
          <w:rFonts w:ascii="Times New Roman" w:hAnsi="Times New Roman" w:cs="Times New Roman"/>
          <w:sz w:val="24"/>
          <w:szCs w:val="24"/>
        </w:rPr>
        <w:t>traditional institutional</w:t>
      </w:r>
      <w:r w:rsidRPr="007F6400">
        <w:rPr>
          <w:rFonts w:ascii="Times New Roman" w:hAnsi="Times New Roman" w:cs="Times New Roman"/>
          <w:sz w:val="24"/>
          <w:szCs w:val="24"/>
        </w:rPr>
        <w:t xml:space="preserve"> ownership</w:t>
      </w:r>
      <w:r w:rsidR="00AA58BC">
        <w:rPr>
          <w:rFonts w:ascii="Times New Roman" w:hAnsi="Times New Roman" w:cs="Times New Roman"/>
          <w:sz w:val="24"/>
          <w:szCs w:val="24"/>
        </w:rPr>
        <w:t xml:space="preserve">, </w:t>
      </w:r>
      <w:r w:rsidRPr="007F6400">
        <w:rPr>
          <w:rFonts w:ascii="Times New Roman" w:hAnsi="Times New Roman" w:cs="Times New Roman"/>
          <w:sz w:val="24"/>
          <w:szCs w:val="24"/>
        </w:rPr>
        <w:t>use</w:t>
      </w:r>
      <w:r w:rsidR="00A10904">
        <w:rPr>
          <w:rFonts w:ascii="Times New Roman" w:hAnsi="Times New Roman" w:cs="Times New Roman"/>
          <w:sz w:val="24"/>
          <w:szCs w:val="24"/>
        </w:rPr>
        <w:t>, management</w:t>
      </w:r>
      <w:r w:rsidRPr="007F6400">
        <w:rPr>
          <w:rFonts w:ascii="Times New Roman" w:hAnsi="Times New Roman" w:cs="Times New Roman"/>
          <w:sz w:val="24"/>
          <w:szCs w:val="24"/>
        </w:rPr>
        <w:t xml:space="preserve"> and occupation of</w:t>
      </w:r>
      <w:r>
        <w:rPr>
          <w:rFonts w:ascii="Times New Roman" w:hAnsi="Times New Roman" w:cs="Times New Roman"/>
          <w:sz w:val="24"/>
          <w:szCs w:val="24"/>
        </w:rPr>
        <w:t xml:space="preserve"> land</w:t>
      </w:r>
      <w:r w:rsidRPr="007F6400">
        <w:rPr>
          <w:rFonts w:ascii="Times New Roman" w:hAnsi="Times New Roman" w:cs="Times New Roman"/>
          <w:sz w:val="24"/>
          <w:szCs w:val="24"/>
        </w:rPr>
        <w:t xml:space="preserve">, which </w:t>
      </w:r>
      <w:r w:rsidR="00901040">
        <w:rPr>
          <w:rFonts w:ascii="Times New Roman" w:hAnsi="Times New Roman" w:cs="Times New Roman"/>
          <w:sz w:val="24"/>
          <w:szCs w:val="24"/>
        </w:rPr>
        <w:t>rules are limited in their operation</w:t>
      </w:r>
      <w:r>
        <w:rPr>
          <w:rFonts w:ascii="Times New Roman" w:hAnsi="Times New Roman" w:cs="Times New Roman"/>
          <w:sz w:val="24"/>
          <w:szCs w:val="24"/>
        </w:rPr>
        <w:t xml:space="preserve"> </w:t>
      </w:r>
      <w:r w:rsidRPr="007F6400">
        <w:rPr>
          <w:rFonts w:ascii="Times New Roman" w:hAnsi="Times New Roman" w:cs="Times New Roman"/>
          <w:sz w:val="24"/>
          <w:szCs w:val="24"/>
        </w:rPr>
        <w:t>to a specific area of land and a specific description or</w:t>
      </w:r>
      <w:r>
        <w:rPr>
          <w:rFonts w:ascii="Times New Roman" w:hAnsi="Times New Roman" w:cs="Times New Roman"/>
          <w:sz w:val="24"/>
          <w:szCs w:val="24"/>
        </w:rPr>
        <w:t xml:space="preserve"> </w:t>
      </w:r>
      <w:r w:rsidRPr="007F6400">
        <w:rPr>
          <w:rFonts w:ascii="Times New Roman" w:hAnsi="Times New Roman" w:cs="Times New Roman"/>
          <w:sz w:val="24"/>
          <w:szCs w:val="24"/>
        </w:rPr>
        <w:t>class of persons</w:t>
      </w:r>
      <w:r>
        <w:rPr>
          <w:rFonts w:ascii="Times New Roman" w:hAnsi="Times New Roman" w:cs="Times New Roman"/>
          <w:sz w:val="24"/>
          <w:szCs w:val="24"/>
        </w:rPr>
        <w:t>,</w:t>
      </w:r>
      <w:r w:rsidRPr="007F6400">
        <w:rPr>
          <w:rFonts w:ascii="Times New Roman" w:hAnsi="Times New Roman" w:cs="Times New Roman"/>
          <w:sz w:val="24"/>
          <w:szCs w:val="24"/>
        </w:rPr>
        <w:t xml:space="preserve"> </w:t>
      </w:r>
      <w:r>
        <w:rPr>
          <w:rFonts w:ascii="Times New Roman" w:hAnsi="Times New Roman" w:cs="Times New Roman"/>
          <w:sz w:val="24"/>
          <w:szCs w:val="24"/>
        </w:rPr>
        <w:t xml:space="preserve">but are </w:t>
      </w:r>
      <w:r w:rsidR="00674953" w:rsidRPr="007F6400">
        <w:rPr>
          <w:rFonts w:ascii="Times New Roman" w:hAnsi="Times New Roman" w:cs="Times New Roman"/>
          <w:sz w:val="24"/>
          <w:szCs w:val="24"/>
        </w:rPr>
        <w:t>generally accepted as</w:t>
      </w:r>
      <w:r w:rsidR="00674953">
        <w:rPr>
          <w:rFonts w:ascii="Times New Roman" w:hAnsi="Times New Roman" w:cs="Times New Roman"/>
          <w:sz w:val="24"/>
          <w:szCs w:val="24"/>
        </w:rPr>
        <w:t xml:space="preserve"> </w:t>
      </w:r>
      <w:r w:rsidR="00674953" w:rsidRPr="007F6400">
        <w:rPr>
          <w:rFonts w:ascii="Times New Roman" w:hAnsi="Times New Roman" w:cs="Times New Roman"/>
          <w:sz w:val="24"/>
          <w:szCs w:val="24"/>
        </w:rPr>
        <w:t>binding and authoritative by th</w:t>
      </w:r>
      <w:r>
        <w:rPr>
          <w:rFonts w:ascii="Times New Roman" w:hAnsi="Times New Roman" w:cs="Times New Roman"/>
          <w:sz w:val="24"/>
          <w:szCs w:val="24"/>
        </w:rPr>
        <w:t>at</w:t>
      </w:r>
      <w:r w:rsidR="00674953" w:rsidRPr="007F6400">
        <w:rPr>
          <w:rFonts w:ascii="Times New Roman" w:hAnsi="Times New Roman" w:cs="Times New Roman"/>
          <w:sz w:val="24"/>
          <w:szCs w:val="24"/>
        </w:rPr>
        <w:t xml:space="preserve"> class of persons</w:t>
      </w:r>
      <w:r>
        <w:rPr>
          <w:rFonts w:ascii="Times New Roman" w:hAnsi="Times New Roman" w:cs="Times New Roman"/>
          <w:sz w:val="24"/>
          <w:szCs w:val="24"/>
        </w:rPr>
        <w:t xml:space="preserve"> </w:t>
      </w:r>
      <w:r w:rsidR="00674953">
        <w:rPr>
          <w:rFonts w:ascii="Times New Roman" w:hAnsi="Times New Roman" w:cs="Times New Roman"/>
          <w:sz w:val="24"/>
          <w:szCs w:val="24"/>
        </w:rPr>
        <w:t>or</w:t>
      </w:r>
      <w:r w:rsidR="00674953" w:rsidRPr="007F6400">
        <w:rPr>
          <w:rFonts w:ascii="Times New Roman" w:hAnsi="Times New Roman" w:cs="Times New Roman"/>
          <w:sz w:val="24"/>
          <w:szCs w:val="24"/>
        </w:rPr>
        <w:t xml:space="preserve"> </w:t>
      </w:r>
      <w:r w:rsidR="00901040">
        <w:rPr>
          <w:rFonts w:ascii="Times New Roman" w:hAnsi="Times New Roman" w:cs="Times New Roman"/>
          <w:sz w:val="24"/>
          <w:szCs w:val="24"/>
        </w:rPr>
        <w:t>upon</w:t>
      </w:r>
      <w:r w:rsidR="00674953" w:rsidRPr="007F6400">
        <w:rPr>
          <w:rFonts w:ascii="Times New Roman" w:hAnsi="Times New Roman" w:cs="Times New Roman"/>
          <w:sz w:val="24"/>
          <w:szCs w:val="24"/>
        </w:rPr>
        <w:t xml:space="preserve"> any persons acquiring </w:t>
      </w:r>
      <w:r w:rsidR="00946B02">
        <w:rPr>
          <w:rFonts w:ascii="Times New Roman" w:hAnsi="Times New Roman" w:cs="Times New Roman"/>
          <w:sz w:val="24"/>
          <w:szCs w:val="24"/>
        </w:rPr>
        <w:t xml:space="preserve">any part of that specific </w:t>
      </w:r>
      <w:r w:rsidR="00674953" w:rsidRPr="007F6400">
        <w:rPr>
          <w:rFonts w:ascii="Times New Roman" w:hAnsi="Times New Roman" w:cs="Times New Roman"/>
          <w:sz w:val="24"/>
          <w:szCs w:val="24"/>
        </w:rPr>
        <w:t xml:space="preserve">land in </w:t>
      </w:r>
      <w:r>
        <w:rPr>
          <w:rFonts w:ascii="Times New Roman" w:hAnsi="Times New Roman" w:cs="Times New Roman"/>
          <w:sz w:val="24"/>
          <w:szCs w:val="24"/>
        </w:rPr>
        <w:t xml:space="preserve">accordance with those rules. Therefore, a person seeking to establish customary ownership of land has the onus of proving that he or she belongs to a </w:t>
      </w:r>
      <w:r w:rsidR="00901040">
        <w:rPr>
          <w:rFonts w:ascii="Times New Roman" w:hAnsi="Times New Roman" w:cs="Times New Roman"/>
          <w:sz w:val="24"/>
          <w:szCs w:val="24"/>
        </w:rPr>
        <w:t xml:space="preserve">specific description or </w:t>
      </w:r>
      <w:r>
        <w:rPr>
          <w:rFonts w:ascii="Times New Roman" w:hAnsi="Times New Roman" w:cs="Times New Roman"/>
          <w:sz w:val="24"/>
          <w:szCs w:val="24"/>
        </w:rPr>
        <w:t xml:space="preserve">class of persons to whom </w:t>
      </w:r>
      <w:r w:rsidR="00901040">
        <w:rPr>
          <w:rFonts w:ascii="Times New Roman" w:hAnsi="Times New Roman" w:cs="Times New Roman"/>
          <w:sz w:val="24"/>
          <w:szCs w:val="24"/>
        </w:rPr>
        <w:t xml:space="preserve">customary rules limited in their operation, regulating </w:t>
      </w:r>
      <w:r w:rsidR="00A10904" w:rsidRPr="007F6400">
        <w:rPr>
          <w:rFonts w:ascii="Times New Roman" w:hAnsi="Times New Roman" w:cs="Times New Roman"/>
          <w:sz w:val="24"/>
          <w:szCs w:val="24"/>
        </w:rPr>
        <w:t>ownership</w:t>
      </w:r>
      <w:r w:rsidR="00A10904">
        <w:rPr>
          <w:rFonts w:ascii="Times New Roman" w:hAnsi="Times New Roman" w:cs="Times New Roman"/>
          <w:sz w:val="24"/>
          <w:szCs w:val="24"/>
        </w:rPr>
        <w:t xml:space="preserve">, </w:t>
      </w:r>
      <w:r w:rsidR="00A10904" w:rsidRPr="007F6400">
        <w:rPr>
          <w:rFonts w:ascii="Times New Roman" w:hAnsi="Times New Roman" w:cs="Times New Roman"/>
          <w:sz w:val="24"/>
          <w:szCs w:val="24"/>
        </w:rPr>
        <w:t>use</w:t>
      </w:r>
      <w:r w:rsidR="00A10904">
        <w:rPr>
          <w:rFonts w:ascii="Times New Roman" w:hAnsi="Times New Roman" w:cs="Times New Roman"/>
          <w:sz w:val="24"/>
          <w:szCs w:val="24"/>
        </w:rPr>
        <w:t>, management</w:t>
      </w:r>
      <w:r w:rsidR="00A10904" w:rsidRPr="007F6400">
        <w:rPr>
          <w:rFonts w:ascii="Times New Roman" w:hAnsi="Times New Roman" w:cs="Times New Roman"/>
          <w:sz w:val="24"/>
          <w:szCs w:val="24"/>
        </w:rPr>
        <w:t xml:space="preserve"> and occupation of</w:t>
      </w:r>
      <w:r w:rsidR="00A10904">
        <w:rPr>
          <w:rFonts w:ascii="Times New Roman" w:hAnsi="Times New Roman" w:cs="Times New Roman"/>
          <w:sz w:val="24"/>
          <w:szCs w:val="24"/>
        </w:rPr>
        <w:t xml:space="preserve"> land</w:t>
      </w:r>
      <w:r w:rsidR="00946B02">
        <w:rPr>
          <w:rFonts w:ascii="Times New Roman" w:hAnsi="Times New Roman" w:cs="Times New Roman"/>
          <w:sz w:val="24"/>
          <w:szCs w:val="24"/>
        </w:rPr>
        <w:t>,</w:t>
      </w:r>
      <w:r w:rsidR="00A10904">
        <w:rPr>
          <w:rFonts w:ascii="Times New Roman" w:hAnsi="Times New Roman" w:cs="Times New Roman"/>
          <w:sz w:val="24"/>
          <w:szCs w:val="24"/>
        </w:rPr>
        <w:t xml:space="preserve"> </w:t>
      </w:r>
      <w:r w:rsidR="00901040">
        <w:rPr>
          <w:rFonts w:ascii="Times New Roman" w:hAnsi="Times New Roman" w:cs="Times New Roman"/>
          <w:sz w:val="24"/>
          <w:szCs w:val="24"/>
        </w:rPr>
        <w:t xml:space="preserve">apply </w:t>
      </w:r>
      <w:r w:rsidR="000E7D8F">
        <w:rPr>
          <w:rFonts w:ascii="Times New Roman" w:hAnsi="Times New Roman" w:cs="Times New Roman"/>
          <w:sz w:val="24"/>
          <w:szCs w:val="24"/>
        </w:rPr>
        <w:t xml:space="preserve">in respect of a specific area of land </w:t>
      </w:r>
      <w:r w:rsidR="00901040">
        <w:rPr>
          <w:rFonts w:ascii="Times New Roman" w:hAnsi="Times New Roman" w:cs="Times New Roman"/>
          <w:sz w:val="24"/>
          <w:szCs w:val="24"/>
        </w:rPr>
        <w:t xml:space="preserve">or that he or she is a person who acquired a </w:t>
      </w:r>
      <w:r w:rsidR="00946B02">
        <w:rPr>
          <w:rFonts w:ascii="Times New Roman" w:hAnsi="Times New Roman" w:cs="Times New Roman"/>
          <w:sz w:val="24"/>
          <w:szCs w:val="24"/>
        </w:rPr>
        <w:t xml:space="preserve">part of that </w:t>
      </w:r>
      <w:r w:rsidR="00901040">
        <w:rPr>
          <w:rFonts w:ascii="Times New Roman" w:hAnsi="Times New Roman" w:cs="Times New Roman"/>
          <w:sz w:val="24"/>
          <w:szCs w:val="24"/>
        </w:rPr>
        <w:t xml:space="preserve">specific land to </w:t>
      </w:r>
      <w:r w:rsidR="00901040" w:rsidRPr="00C7775D">
        <w:rPr>
          <w:rFonts w:ascii="Times New Roman" w:hAnsi="Times New Roman" w:cs="Times New Roman"/>
          <w:sz w:val="24"/>
          <w:szCs w:val="24"/>
        </w:rPr>
        <w:t>which such rules apply and that he or she acquired the land in accordance with those rules.</w:t>
      </w:r>
      <w:r w:rsidR="00A10904" w:rsidRPr="00C7775D">
        <w:rPr>
          <w:rFonts w:ascii="Times New Roman" w:hAnsi="Times New Roman" w:cs="Times New Roman"/>
          <w:sz w:val="24"/>
          <w:szCs w:val="24"/>
        </w:rPr>
        <w:t xml:space="preserve"> </w:t>
      </w:r>
      <w:r w:rsidR="00C7775D" w:rsidRPr="00C7775D">
        <w:rPr>
          <w:rFonts w:ascii="Times New Roman" w:hAnsi="Times New Roman" w:cs="Times New Roman"/>
          <w:sz w:val="24"/>
          <w:szCs w:val="24"/>
        </w:rPr>
        <w:t>The onus of proving customary ownership begins with establishing the nature and scope of the applicable customary rules and their binding and authoritative character and thereafter evidence of acquisition in accordance with those rules, of a part of that specific land to which such rules apply. Review of judicial practice in this area presents three modes of proof</w:t>
      </w:r>
      <w:r w:rsidR="000E7D8F">
        <w:rPr>
          <w:rFonts w:ascii="Times New Roman" w:hAnsi="Times New Roman" w:cs="Times New Roman"/>
          <w:sz w:val="24"/>
          <w:szCs w:val="24"/>
        </w:rPr>
        <w:t xml:space="preserve"> of customary ownership</w:t>
      </w:r>
      <w:r w:rsidR="00C7775D" w:rsidRPr="00C7775D">
        <w:rPr>
          <w:rFonts w:ascii="Times New Roman" w:hAnsi="Times New Roman" w:cs="Times New Roman"/>
          <w:sz w:val="24"/>
          <w:szCs w:val="24"/>
        </w:rPr>
        <w:t>.</w:t>
      </w:r>
    </w:p>
    <w:p w:rsidR="00946B02" w:rsidRDefault="00C7775D" w:rsidP="001938BF">
      <w:pPr>
        <w:pStyle w:val="NormalWeb"/>
        <w:spacing w:line="360" w:lineRule="auto"/>
        <w:jc w:val="both"/>
      </w:pPr>
      <w:r>
        <w:t>In the first category, are customary rules that over the years</w:t>
      </w:r>
      <w:r w:rsidR="000E7D8F">
        <w:t>,</w:t>
      </w:r>
      <w:r>
        <w:t xml:space="preserve"> in the legislative history of land legislation in Uganda, have attained </w:t>
      </w:r>
      <w:r w:rsidR="007D012C">
        <w:t xml:space="preserve">documentation by way of </w:t>
      </w:r>
      <w:r>
        <w:t>codification.</w:t>
      </w:r>
      <w:r w:rsidR="00946B02">
        <w:t xml:space="preserve"> These include </w:t>
      </w:r>
      <w:r w:rsidR="009A1246">
        <w:t xml:space="preserve">persons holding under the </w:t>
      </w:r>
      <w:r w:rsidR="009A1246" w:rsidRPr="009A1246">
        <w:rPr>
          <w:i/>
        </w:rPr>
        <w:t>Ankole Landlord and Tenant Law of 1937</w:t>
      </w:r>
      <w:r>
        <w:rPr>
          <w:i/>
        </w:rPr>
        <w:t xml:space="preserve">, </w:t>
      </w:r>
      <w:r>
        <w:t xml:space="preserve">the </w:t>
      </w:r>
      <w:r w:rsidRPr="00C7775D">
        <w:rPr>
          <w:i/>
        </w:rPr>
        <w:t>Toro Landlord and Tenant Law of 1937</w:t>
      </w:r>
      <w:r w:rsidRPr="00C7775D">
        <w:t xml:space="preserve"> </w:t>
      </w:r>
      <w:r w:rsidR="009A1246">
        <w:t xml:space="preserve">or </w:t>
      </w:r>
      <w:r w:rsidR="00946B02">
        <w:t xml:space="preserve">Bibanja holdings by virtue of the </w:t>
      </w:r>
      <w:r w:rsidR="001938BF" w:rsidRPr="001938BF">
        <w:rPr>
          <w:i/>
        </w:rPr>
        <w:t>Busuulu and Envujjo Law 1928</w:t>
      </w:r>
      <w:r w:rsidR="001938BF">
        <w:t xml:space="preserve"> </w:t>
      </w:r>
      <w:r>
        <w:t xml:space="preserve">the latter of </w:t>
      </w:r>
      <w:r w:rsidR="001938BF">
        <w:t>which under s. 8</w:t>
      </w:r>
      <w:r w:rsidR="009A1246">
        <w:t xml:space="preserve"> </w:t>
      </w:r>
      <w:r w:rsidR="001938BF">
        <w:t xml:space="preserve">(1) </w:t>
      </w:r>
      <w:r w:rsidR="009A1246">
        <w:t xml:space="preserve">provided that </w:t>
      </w:r>
      <w:r w:rsidR="009A1246" w:rsidRPr="009A1246">
        <w:t>except a wife or a child of the holder of a kibanja, or a person who succeeds to a Kibanja in accordance with native custom upon the death of the holder thereo</w:t>
      </w:r>
      <w:r w:rsidR="009A1246">
        <w:t xml:space="preserve">f, no </w:t>
      </w:r>
      <w:r w:rsidR="009A1246" w:rsidRPr="009A1246">
        <w:t xml:space="preserve">person </w:t>
      </w:r>
      <w:r w:rsidR="009A1246">
        <w:t xml:space="preserve">had </w:t>
      </w:r>
      <w:r w:rsidR="009A1246" w:rsidRPr="009A1246">
        <w:t>the right to reside upon the land of a mailo owner without first obtaining the consent of the mailo owner</w:t>
      </w:r>
      <w:r w:rsidR="009A1246">
        <w:t xml:space="preserve">. Under </w:t>
      </w:r>
      <w:r>
        <w:t xml:space="preserve">s. 29 (1) (a) of </w:t>
      </w:r>
      <w:r w:rsidR="009A1246">
        <w:t xml:space="preserve">the </w:t>
      </w:r>
      <w:r w:rsidR="009A1246" w:rsidRPr="00C7775D">
        <w:rPr>
          <w:i/>
        </w:rPr>
        <w:t>Land Act</w:t>
      </w:r>
      <w:r w:rsidR="009A1246">
        <w:t xml:space="preserve">, such former customary tenants on land </w:t>
      </w:r>
      <w:r>
        <w:t xml:space="preserve">now have the status of lawful tenants. In such cases, there is no need to prove the nature and scope of the applicable customary rules and their </w:t>
      </w:r>
      <w:r w:rsidRPr="007F6400">
        <w:t>binding and authoritative</w:t>
      </w:r>
      <w:r>
        <w:t xml:space="preserve"> character but rather </w:t>
      </w:r>
      <w:r w:rsidR="000E7D8F">
        <w:t xml:space="preserve">the </w:t>
      </w:r>
      <w:r>
        <w:t xml:space="preserve">production of evidence to show that the specific land is question is one to which </w:t>
      </w:r>
      <w:r>
        <w:lastRenderedPageBreak/>
        <w:t>such rules apply and that the acquisition</w:t>
      </w:r>
      <w:r w:rsidRPr="001938BF">
        <w:t xml:space="preserve"> </w:t>
      </w:r>
      <w:r>
        <w:t>was in accordance with those rules, for example by production of Busuulu Tickets, as was done in</w:t>
      </w:r>
      <w:r w:rsidR="00E13F7A" w:rsidRPr="00E13F7A">
        <w:rPr>
          <w:i/>
        </w:rPr>
        <w:t xml:space="preserve"> </w:t>
      </w:r>
      <w:r w:rsidR="00E13F7A" w:rsidRPr="00635B46">
        <w:rPr>
          <w:i/>
        </w:rPr>
        <w:t>John Busuulwa v John Kityo and others C.A. Civil Appeal No. 112 of 2003</w:t>
      </w:r>
      <w:r w:rsidR="00E13F7A">
        <w:rPr>
          <w:i/>
        </w:rPr>
        <w:t xml:space="preserve">, </w:t>
      </w:r>
      <w:r w:rsidR="00E13F7A">
        <w:t xml:space="preserve">and in </w:t>
      </w:r>
      <w:r w:rsidR="00E13F7A" w:rsidRPr="00E13F7A">
        <w:rPr>
          <w:i/>
        </w:rPr>
        <w:t>Kiwalabye v Kifamba H.C. Civil Suit No. 458 of 2012</w:t>
      </w:r>
      <w:r>
        <w:t>.</w:t>
      </w:r>
      <w:r w:rsidR="00840698">
        <w:t xml:space="preserve"> For such interests, production of </w:t>
      </w:r>
      <w:r w:rsidR="00840698" w:rsidRPr="00840698">
        <w:t xml:space="preserve">an agreement purporting to sell and transfer a Kibanja holding </w:t>
      </w:r>
      <w:r w:rsidR="00840698">
        <w:t>is</w:t>
      </w:r>
      <w:r w:rsidR="00840698" w:rsidRPr="00840698">
        <w:t xml:space="preserve"> not sufficient proof of acquisition of a lawful holding</w:t>
      </w:r>
      <w:r w:rsidR="000E7D8F">
        <w:t>. There is an additional need to prove co</w:t>
      </w:r>
      <w:r w:rsidR="00840698" w:rsidRPr="00840698">
        <w:t>nsent of the mailo owner</w:t>
      </w:r>
      <w:r w:rsidR="000E7D8F">
        <w:t xml:space="preserve">, e.g. introduction to the registered owner and payment </w:t>
      </w:r>
      <w:r w:rsidR="00446000">
        <w:t>of</w:t>
      </w:r>
      <w:r w:rsidR="000E7D8F">
        <w:t xml:space="preserve"> a “Kanzu”</w:t>
      </w:r>
      <w:r w:rsidR="00840698">
        <w:t xml:space="preserve"> (see </w:t>
      </w:r>
      <w:r w:rsidR="00840698" w:rsidRPr="00840698">
        <w:rPr>
          <w:i/>
        </w:rPr>
        <w:t>Muluta Joseph v Katama Sylvano S.C. Civil Appeal No. 11 of 1999</w:t>
      </w:r>
      <w:r w:rsidR="00840698">
        <w:t>)</w:t>
      </w:r>
      <w:r w:rsidR="00840698" w:rsidRPr="00840698">
        <w:t>.</w:t>
      </w:r>
    </w:p>
    <w:p w:rsidR="00E13F7A" w:rsidRDefault="00E13F7A" w:rsidP="001938BF">
      <w:pPr>
        <w:pStyle w:val="NormalWeb"/>
        <w:spacing w:line="360" w:lineRule="auto"/>
        <w:jc w:val="both"/>
      </w:pPr>
      <w:r>
        <w:t xml:space="preserve">In the second category, are instances where because of the more or less homogeneous nature of the community in a specific area, the customary </w:t>
      </w:r>
      <w:r w:rsidR="00DA7938">
        <w:t>practices</w:t>
      </w:r>
      <w:r>
        <w:t xml:space="preserve"> </w:t>
      </w:r>
      <w:r w:rsidRPr="007F6400">
        <w:t>regulati</w:t>
      </w:r>
      <w:r>
        <w:t xml:space="preserve">ng transactions in land, </w:t>
      </w:r>
      <w:r w:rsidRPr="007F6400">
        <w:t>individual</w:t>
      </w:r>
      <w:r>
        <w:t>,</w:t>
      </w:r>
      <w:r w:rsidRPr="007F6400">
        <w:t xml:space="preserve"> household</w:t>
      </w:r>
      <w:r>
        <w:t>, communal and traditional institutional</w:t>
      </w:r>
      <w:r w:rsidRPr="007F6400">
        <w:t xml:space="preserve"> ownership</w:t>
      </w:r>
      <w:r>
        <w:t xml:space="preserve">, </w:t>
      </w:r>
      <w:r w:rsidRPr="007F6400">
        <w:t>use</w:t>
      </w:r>
      <w:r>
        <w:t>, management</w:t>
      </w:r>
      <w:r w:rsidRPr="007F6400">
        <w:t xml:space="preserve"> and occupation of</w:t>
      </w:r>
      <w:r>
        <w:t xml:space="preserve"> the specific parcel of land in that area have attained notoriety that </w:t>
      </w:r>
      <w:r w:rsidR="00DA7938">
        <w:t xml:space="preserve">court would be justified in taking judicial notice of such practices under section 56 (3) of the </w:t>
      </w:r>
      <w:r w:rsidR="00DA7938" w:rsidRPr="00DA7938">
        <w:rPr>
          <w:i/>
        </w:rPr>
        <w:t>Evidence Act</w:t>
      </w:r>
      <w:r w:rsidR="00DA7938">
        <w:t xml:space="preserve">. </w:t>
      </w:r>
      <w:r w:rsidR="00AE55A4">
        <w:t>In such situations, a</w:t>
      </w:r>
      <w:r w:rsidR="00DA7938">
        <w:t xml:space="preserve"> court would </w:t>
      </w:r>
      <w:r w:rsidR="00BC1F3C">
        <w:t xml:space="preserve">take </w:t>
      </w:r>
      <w:r w:rsidR="00DA7938" w:rsidRPr="00DA7938">
        <w:t>judicial notice a</w:t>
      </w:r>
      <w:r w:rsidR="00DA7938">
        <w:t>s</w:t>
      </w:r>
      <w:r w:rsidR="00DA7938" w:rsidRPr="00DA7938">
        <w:t xml:space="preserve"> </w:t>
      </w:r>
      <w:r w:rsidR="00DA7938">
        <w:t xml:space="preserve">a </w:t>
      </w:r>
      <w:r w:rsidR="00DA7938" w:rsidRPr="00DA7938">
        <w:t>fact</w:t>
      </w:r>
      <w:r w:rsidR="00BC1F3C">
        <w:t>,</w:t>
      </w:r>
      <w:r w:rsidR="00DA7938" w:rsidRPr="00DA7938">
        <w:t xml:space="preserve"> </w:t>
      </w:r>
      <w:r w:rsidR="00DA7938">
        <w:t>the existence of such practices</w:t>
      </w:r>
      <w:r w:rsidR="00DA7938" w:rsidRPr="00DA7938">
        <w:t xml:space="preserve"> </w:t>
      </w:r>
      <w:r w:rsidR="00DA7938">
        <w:t xml:space="preserve">which are </w:t>
      </w:r>
      <w:r w:rsidR="00DA7938" w:rsidRPr="00DA7938">
        <w:t xml:space="preserve">not subject to reasonable dispute because </w:t>
      </w:r>
      <w:r w:rsidR="00DA7938">
        <w:t>they are</w:t>
      </w:r>
      <w:r w:rsidR="00DA7938" w:rsidRPr="00DA7938">
        <w:t xml:space="preserve"> generally known within the trial court’s territo</w:t>
      </w:r>
      <w:r w:rsidR="00DA7938">
        <w:t xml:space="preserve">rial jurisdiction. </w:t>
      </w:r>
      <w:r w:rsidR="00AE55A4">
        <w:t xml:space="preserve">Such judicial notice has been taken in matters of distribution of </w:t>
      </w:r>
      <w:r w:rsidR="00BC1F3C">
        <w:t xml:space="preserve">land as part of an </w:t>
      </w:r>
      <w:r w:rsidR="00AE55A4">
        <w:t xml:space="preserve">estate of </w:t>
      </w:r>
      <w:r w:rsidR="00BC1F3C">
        <w:t xml:space="preserve">a </w:t>
      </w:r>
      <w:r w:rsidR="00AE55A4">
        <w:t xml:space="preserve">deceased person such as in </w:t>
      </w:r>
      <w:r w:rsidR="005F1780">
        <w:t xml:space="preserve">the case of </w:t>
      </w:r>
      <w:r w:rsidR="00AE55A4" w:rsidRPr="00AE55A4">
        <w:rPr>
          <w:i/>
        </w:rPr>
        <w:t>Geoffrey Mugambi and two others v David K. M'mugambi and three others, C.A. No. 153 of 1989</w:t>
      </w:r>
      <w:r w:rsidR="00AE55A4">
        <w:t xml:space="preserve"> </w:t>
      </w:r>
      <w:r w:rsidR="004E2621">
        <w:t xml:space="preserve">(K) </w:t>
      </w:r>
      <w:r w:rsidR="00AE55A4">
        <w:t xml:space="preserve">(unreported), </w:t>
      </w:r>
      <w:r w:rsidR="005F1780">
        <w:t xml:space="preserve">where </w:t>
      </w:r>
      <w:r w:rsidR="00AE55A4" w:rsidRPr="00AE55A4">
        <w:t xml:space="preserve">the parties did not adduce evidence to prove the relevant Meru customary law of land distribution. But </w:t>
      </w:r>
      <w:r w:rsidR="00AE55A4">
        <w:t xml:space="preserve">the Court of Appeal of Kenya held that </w:t>
      </w:r>
      <w:r w:rsidR="00AE55A4" w:rsidRPr="00AE55A4">
        <w:t xml:space="preserve">as the custom </w:t>
      </w:r>
      <w:r w:rsidR="00AE55A4">
        <w:t>was</w:t>
      </w:r>
      <w:r w:rsidR="00AE55A4" w:rsidRPr="00AE55A4">
        <w:t xml:space="preserve"> not only notorious but </w:t>
      </w:r>
      <w:r w:rsidR="00AE55A4">
        <w:t>was</w:t>
      </w:r>
      <w:r w:rsidR="00AE55A4" w:rsidRPr="00AE55A4">
        <w:t xml:space="preserve"> also documented</w:t>
      </w:r>
      <w:r w:rsidR="00AE55A4">
        <w:t xml:space="preserve">, the </w:t>
      </w:r>
      <w:r w:rsidR="00AE55A4" w:rsidRPr="00AE55A4">
        <w:t>t</w:t>
      </w:r>
      <w:r w:rsidR="00AE55A4">
        <w:t>rial</w:t>
      </w:r>
      <w:r w:rsidR="00AE55A4" w:rsidRPr="00AE55A4">
        <w:t xml:space="preserve"> Judge was perfectly entitled to take judicial notice of it and it was not therefore necessary to call evidence to prove it.</w:t>
      </w:r>
      <w:r w:rsidR="00BC1F3C">
        <w:t xml:space="preserve"> The Court held thus;</w:t>
      </w:r>
    </w:p>
    <w:p w:rsidR="00BC1F3C" w:rsidRDefault="00BC1F3C" w:rsidP="00BC1F3C">
      <w:pPr>
        <w:pStyle w:val="NormalWeb"/>
        <w:spacing w:line="276" w:lineRule="auto"/>
        <w:ind w:left="576" w:right="576"/>
        <w:jc w:val="both"/>
      </w:pPr>
      <w:r>
        <w:t xml:space="preserve">“Inheritance under Meru law is patrilineal. The pattern of inheritance is based on the equal distribution of a man’s property among his sons, subject to the proviso that the eldest son generally gets a slightly larger share. In a polygamous household, the distribution of land is by reference to the house of each wife equally, irrespective of the number of sons in the house.” This is the Meru customary law which the Judge applied in an attempt to distribute the deceased’s land among his sons. There was no evidence to suggest either that the deceased had divided his land among the houses of his wives or among his sons. The respondents’ claim was made in their capacity as the sons of the deceased and not on the basis of membership of the various houses of the deceased’s wives. There is no doubt that the Judge understood the custom and </w:t>
      </w:r>
      <w:r>
        <w:lastRenderedPageBreak/>
        <w:t>applied it correctly in this case. The respondents had shown that no provision had been made for them by the deceased. This ground of appeal therefore must fail.</w:t>
      </w:r>
    </w:p>
    <w:p w:rsidR="00674953" w:rsidRDefault="00AE55A4" w:rsidP="00F13ABB">
      <w:pPr>
        <w:pStyle w:val="NormalWeb"/>
        <w:spacing w:line="360" w:lineRule="auto"/>
        <w:jc w:val="both"/>
      </w:pPr>
      <w:r>
        <w:t xml:space="preserve">In the last category, are cases </w:t>
      </w:r>
      <w:r w:rsidRPr="00AE55A4">
        <w:t xml:space="preserve">where </w:t>
      </w:r>
      <w:r>
        <w:t>the</w:t>
      </w:r>
      <w:r w:rsidRPr="00AE55A4">
        <w:t xml:space="preserve"> customary </w:t>
      </w:r>
      <w:r w:rsidR="005E4F74">
        <w:t>rules</w:t>
      </w:r>
      <w:r w:rsidRPr="00AE55A4">
        <w:t xml:space="preserve"> </w:t>
      </w:r>
      <w:r w:rsidR="005E4F74">
        <w:t>are</w:t>
      </w:r>
      <w:r w:rsidRPr="00AE55A4">
        <w:t xml:space="preserve"> neither notorious nor documented</w:t>
      </w:r>
      <w:r>
        <w:t>. In such cases,</w:t>
      </w:r>
      <w:r w:rsidRPr="00AE55A4">
        <w:t xml:space="preserve"> </w:t>
      </w:r>
      <w:r>
        <w:t>the customary law</w:t>
      </w:r>
      <w:r w:rsidRPr="00AE55A4">
        <w:t xml:space="preserve"> must be established for the Court’s guidance by the party intending to rely on it</w:t>
      </w:r>
      <w:r w:rsidR="000968E1">
        <w:t xml:space="preserve">. </w:t>
      </w:r>
      <w:r>
        <w:t>A</w:t>
      </w:r>
      <w:r w:rsidRPr="00AE55A4">
        <w:t xml:space="preserve">s a matter of practice and convenience in civil cases the relevant customary law, if it is incapable of being judicially noticed, </w:t>
      </w:r>
      <w:r w:rsidR="00C13EFA" w:rsidRPr="00C13EFA">
        <w:t xml:space="preserve">should be proved by evidence of </w:t>
      </w:r>
      <w:r w:rsidR="00F13ABB">
        <w:t>persons who would be likely to know of its existence</w:t>
      </w:r>
      <w:r>
        <w:t>,</w:t>
      </w:r>
      <w:r w:rsidR="00F13ABB">
        <w:t xml:space="preserve"> if it existed</w:t>
      </w:r>
      <w:r>
        <w:t>,</w:t>
      </w:r>
      <w:r w:rsidR="00F13ABB" w:rsidRPr="00C13EFA">
        <w:t xml:space="preserve"> </w:t>
      </w:r>
      <w:r w:rsidR="00F13ABB">
        <w:t xml:space="preserve">or by way of </w:t>
      </w:r>
      <w:r w:rsidR="00C13EFA" w:rsidRPr="00C13EFA">
        <w:t xml:space="preserve">expert opinion adduced by the parties </w:t>
      </w:r>
      <w:r w:rsidR="00F13ABB">
        <w:t xml:space="preserve">since under s. 46 of the </w:t>
      </w:r>
      <w:r w:rsidR="00F13ABB" w:rsidRPr="00F13ABB">
        <w:rPr>
          <w:i/>
        </w:rPr>
        <w:t>Evidence Act</w:t>
      </w:r>
      <w:r w:rsidR="00F13ABB">
        <w:t xml:space="preserve">, </w:t>
      </w:r>
      <w:r>
        <w:t xml:space="preserve">which permits the court to receive such evidence </w:t>
      </w:r>
      <w:r w:rsidR="00F13ABB">
        <w:t xml:space="preserve">when the court has to form an opinion as to the existence of any general custom or right, such opinions as to the existence of that custom or right, are relevant. </w:t>
      </w:r>
      <w:r w:rsidR="00674953">
        <w:t xml:space="preserve">In </w:t>
      </w:r>
      <w:r w:rsidR="00674953" w:rsidRPr="00F13ABB">
        <w:rPr>
          <w:rStyle w:val="Strong"/>
          <w:b w:val="0"/>
          <w:i/>
        </w:rPr>
        <w:t>Ernest Kinyanjui</w:t>
      </w:r>
      <w:r w:rsidR="00A10904" w:rsidRPr="00F13ABB">
        <w:rPr>
          <w:rStyle w:val="Strong"/>
          <w:b w:val="0"/>
          <w:i/>
        </w:rPr>
        <w:t xml:space="preserve"> </w:t>
      </w:r>
      <w:r w:rsidR="00674953" w:rsidRPr="00F13ABB">
        <w:rPr>
          <w:rStyle w:val="Strong"/>
          <w:b w:val="0"/>
          <w:i/>
        </w:rPr>
        <w:t>Kimani</w:t>
      </w:r>
      <w:r w:rsidR="00A10904" w:rsidRPr="00F13ABB">
        <w:rPr>
          <w:rStyle w:val="Strong"/>
          <w:b w:val="0"/>
          <w:i/>
        </w:rPr>
        <w:t xml:space="preserve"> </w:t>
      </w:r>
      <w:r w:rsidR="00674953" w:rsidRPr="00F13ABB">
        <w:rPr>
          <w:rStyle w:val="Strong"/>
          <w:b w:val="0"/>
          <w:i/>
        </w:rPr>
        <w:t>v Muira</w:t>
      </w:r>
      <w:r w:rsidR="00A10904" w:rsidRPr="00F13ABB">
        <w:rPr>
          <w:rStyle w:val="Strong"/>
          <w:b w:val="0"/>
          <w:i/>
        </w:rPr>
        <w:t xml:space="preserve"> </w:t>
      </w:r>
      <w:r w:rsidR="00674953" w:rsidRPr="00F13ABB">
        <w:rPr>
          <w:rStyle w:val="Strong"/>
          <w:b w:val="0"/>
          <w:i/>
        </w:rPr>
        <w:t>Gikanga</w:t>
      </w:r>
      <w:r w:rsidR="00A10904" w:rsidRPr="00F13ABB">
        <w:rPr>
          <w:rStyle w:val="Strong"/>
          <w:b w:val="0"/>
          <w:i/>
        </w:rPr>
        <w:t xml:space="preserve"> [</w:t>
      </w:r>
      <w:r w:rsidR="00674953" w:rsidRPr="00F13ABB">
        <w:rPr>
          <w:rStyle w:val="Strong"/>
          <w:b w:val="0"/>
          <w:i/>
        </w:rPr>
        <w:t>1965</w:t>
      </w:r>
      <w:r w:rsidR="00A10904" w:rsidRPr="00F13ABB">
        <w:rPr>
          <w:rStyle w:val="Strong"/>
          <w:b w:val="0"/>
          <w:i/>
        </w:rPr>
        <w:t xml:space="preserve">] </w:t>
      </w:r>
      <w:r w:rsidR="00674953" w:rsidRPr="00F13ABB">
        <w:rPr>
          <w:rStyle w:val="Strong"/>
          <w:b w:val="0"/>
          <w:i/>
        </w:rPr>
        <w:t>EA 735 at 789</w:t>
      </w:r>
      <w:r w:rsidR="00F13ABB">
        <w:rPr>
          <w:rStyle w:val="Strong"/>
          <w:b w:val="0"/>
        </w:rPr>
        <w:t>, the court stated</w:t>
      </w:r>
      <w:r w:rsidR="00674953">
        <w:t>:</w:t>
      </w:r>
    </w:p>
    <w:p w:rsidR="00674953" w:rsidRPr="00F13ABB" w:rsidRDefault="00674953" w:rsidP="00FD4368">
      <w:pPr>
        <w:pStyle w:val="NormalWeb"/>
        <w:spacing w:line="276" w:lineRule="auto"/>
        <w:ind w:left="576" w:right="576"/>
        <w:jc w:val="both"/>
        <w:rPr>
          <w:b/>
        </w:rPr>
      </w:pPr>
      <w:r w:rsidRPr="00FD4368">
        <w:rPr>
          <w:rStyle w:val="Strong"/>
          <w:b w:val="0"/>
        </w:rPr>
        <w:t>As a matter of necessity, the customary law must be accurately and</w:t>
      </w:r>
      <w:r w:rsidR="00F13ABB" w:rsidRPr="00FD4368">
        <w:rPr>
          <w:rStyle w:val="Strong"/>
          <w:b w:val="0"/>
        </w:rPr>
        <w:t> definitely</w:t>
      </w:r>
      <w:r w:rsidRPr="00FD4368">
        <w:rPr>
          <w:rStyle w:val="Strong"/>
          <w:b w:val="0"/>
        </w:rPr>
        <w:t xml:space="preserve"> established. ...The onus to do so is on the party who puts forward the customary law. ...This would in practice usually mean that the party propounding the customary law would have to call evidence to prove the customary law as he would prove the </w:t>
      </w:r>
      <w:r w:rsidRPr="00F13ABB">
        <w:rPr>
          <w:rStyle w:val="Strong"/>
          <w:b w:val="0"/>
        </w:rPr>
        <w:t>relevant facts of his case</w:t>
      </w:r>
      <w:r w:rsidR="00FD4368" w:rsidRPr="00F13ABB">
        <w:t>.</w:t>
      </w:r>
    </w:p>
    <w:p w:rsidR="00F13ABB" w:rsidRDefault="00BC1F3C" w:rsidP="00E140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customary law under which the respondent acquired the land is neither documented nor of such notoriety as would have justified the trial court to take judicial notice of. It was therefore incumbent upon the respondent to adduce evidence of the customary law. </w:t>
      </w:r>
      <w:r w:rsidR="00744609">
        <w:rPr>
          <w:rFonts w:ascii="Times New Roman" w:hAnsi="Times New Roman" w:cs="Times New Roman"/>
          <w:sz w:val="24"/>
          <w:szCs w:val="24"/>
        </w:rPr>
        <w:t>In his judgment a</w:t>
      </w:r>
      <w:r w:rsidR="00F13ABB" w:rsidRPr="00F13ABB">
        <w:rPr>
          <w:rFonts w:ascii="Times New Roman" w:hAnsi="Times New Roman" w:cs="Times New Roman"/>
          <w:sz w:val="24"/>
          <w:szCs w:val="24"/>
        </w:rPr>
        <w:t xml:space="preserve">t page </w:t>
      </w:r>
      <w:r w:rsidR="00F13ABB">
        <w:rPr>
          <w:rFonts w:ascii="Times New Roman" w:hAnsi="Times New Roman" w:cs="Times New Roman"/>
          <w:sz w:val="24"/>
          <w:szCs w:val="24"/>
        </w:rPr>
        <w:t xml:space="preserve">9 of the record of appeal, the learned trial magistrate found as follows; </w:t>
      </w:r>
    </w:p>
    <w:p w:rsidR="00F13ABB" w:rsidRDefault="00F13ABB" w:rsidP="00744609">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The clear and uncontested evidence of </w:t>
      </w:r>
      <w:r w:rsidR="00BC5C59">
        <w:rPr>
          <w:rFonts w:ascii="Times New Roman" w:hAnsi="Times New Roman" w:cs="Times New Roman"/>
          <w:sz w:val="24"/>
          <w:szCs w:val="24"/>
        </w:rPr>
        <w:t>P.W.2</w:t>
      </w:r>
      <w:r>
        <w:rPr>
          <w:rFonts w:ascii="Times New Roman" w:hAnsi="Times New Roman" w:cs="Times New Roman"/>
          <w:sz w:val="24"/>
          <w:szCs w:val="24"/>
        </w:rPr>
        <w:t>, 3, and 4 was clear (sic) on this and equally was not contested by the defence and was supported by</w:t>
      </w:r>
      <w:r w:rsidR="00744609">
        <w:rPr>
          <w:rFonts w:ascii="Times New Roman" w:hAnsi="Times New Roman" w:cs="Times New Roman"/>
          <w:sz w:val="24"/>
          <w:szCs w:val="24"/>
        </w:rPr>
        <w:t xml:space="preserve"> the evidence of </w:t>
      </w:r>
      <w:r w:rsidR="00E44219">
        <w:rPr>
          <w:rFonts w:ascii="Times New Roman" w:hAnsi="Times New Roman" w:cs="Times New Roman"/>
          <w:sz w:val="24"/>
          <w:szCs w:val="24"/>
        </w:rPr>
        <w:t>D.W.1</w:t>
      </w:r>
      <w:r w:rsidR="00744609">
        <w:rPr>
          <w:rFonts w:ascii="Times New Roman" w:hAnsi="Times New Roman" w:cs="Times New Roman"/>
          <w:sz w:val="24"/>
          <w:szCs w:val="24"/>
        </w:rPr>
        <w:t xml:space="preserve"> above that at the time Arua Municipality was planned, there were many people in the place and owned land but without land titles. Land holding of this nature in my view is lawful and in line with Article 237 (3) (a) of the 1995 Constitution (customary) and protected under Article 26 of the Constitution.</w:t>
      </w:r>
    </w:p>
    <w:p w:rsidR="00744609" w:rsidRDefault="00744609" w:rsidP="00744609">
      <w:pPr>
        <w:spacing w:after="0"/>
        <w:ind w:right="576"/>
        <w:jc w:val="both"/>
        <w:rPr>
          <w:rFonts w:ascii="Times New Roman" w:hAnsi="Times New Roman" w:cs="Times New Roman"/>
          <w:sz w:val="24"/>
          <w:szCs w:val="24"/>
        </w:rPr>
      </w:pPr>
    </w:p>
    <w:p w:rsidR="00744609" w:rsidRDefault="00F86574" w:rsidP="00744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744609" w:rsidRPr="00F86574">
        <w:rPr>
          <w:rFonts w:ascii="Times New Roman" w:hAnsi="Times New Roman" w:cs="Times New Roman"/>
          <w:sz w:val="24"/>
          <w:szCs w:val="24"/>
        </w:rPr>
        <w:t xml:space="preserve">n coming to the conclusion that the respondent owned the land in question under customary tenure, the learned trial magistrate did not advert to any evidence establishing the existence of any customary rules limited in their operation, </w:t>
      </w:r>
      <w:r>
        <w:rPr>
          <w:rFonts w:ascii="Times New Roman" w:hAnsi="Times New Roman" w:cs="Times New Roman"/>
          <w:sz w:val="24"/>
          <w:szCs w:val="24"/>
        </w:rPr>
        <w:t xml:space="preserve">which </w:t>
      </w:r>
      <w:r w:rsidR="00744609" w:rsidRPr="00F86574">
        <w:rPr>
          <w:rFonts w:ascii="Times New Roman" w:hAnsi="Times New Roman" w:cs="Times New Roman"/>
          <w:sz w:val="24"/>
          <w:szCs w:val="24"/>
        </w:rPr>
        <w:t>regulat</w:t>
      </w:r>
      <w:r>
        <w:rPr>
          <w:rFonts w:ascii="Times New Roman" w:hAnsi="Times New Roman" w:cs="Times New Roman"/>
          <w:sz w:val="24"/>
          <w:szCs w:val="24"/>
        </w:rPr>
        <w:t>ed</w:t>
      </w:r>
      <w:r w:rsidR="00744609" w:rsidRPr="00F8657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44609" w:rsidRPr="00F86574">
        <w:rPr>
          <w:rFonts w:ascii="Times New Roman" w:hAnsi="Times New Roman" w:cs="Times New Roman"/>
          <w:sz w:val="24"/>
          <w:szCs w:val="24"/>
        </w:rPr>
        <w:t>ownership, use, management and occupation of th</w:t>
      </w:r>
      <w:r>
        <w:rPr>
          <w:rFonts w:ascii="Times New Roman" w:hAnsi="Times New Roman" w:cs="Times New Roman"/>
          <w:sz w:val="24"/>
          <w:szCs w:val="24"/>
        </w:rPr>
        <w:t>e</w:t>
      </w:r>
      <w:r w:rsidR="00744609" w:rsidRPr="00F86574">
        <w:rPr>
          <w:rFonts w:ascii="Times New Roman" w:hAnsi="Times New Roman" w:cs="Times New Roman"/>
          <w:sz w:val="24"/>
          <w:szCs w:val="24"/>
        </w:rPr>
        <w:t xml:space="preserve"> </w:t>
      </w:r>
      <w:r>
        <w:rPr>
          <w:rFonts w:ascii="Times New Roman" w:hAnsi="Times New Roman" w:cs="Times New Roman"/>
          <w:sz w:val="24"/>
          <w:szCs w:val="24"/>
        </w:rPr>
        <w:t xml:space="preserve">disputed </w:t>
      </w:r>
      <w:r w:rsidR="00744609" w:rsidRPr="00F86574">
        <w:rPr>
          <w:rFonts w:ascii="Times New Roman" w:hAnsi="Times New Roman" w:cs="Times New Roman"/>
          <w:sz w:val="24"/>
          <w:szCs w:val="24"/>
        </w:rPr>
        <w:t>land. Any customary law relating to this specific plot of land</w:t>
      </w:r>
      <w:r w:rsidR="005E4F74">
        <w:rPr>
          <w:rFonts w:ascii="Times New Roman" w:hAnsi="Times New Roman" w:cs="Times New Roman"/>
          <w:sz w:val="24"/>
          <w:szCs w:val="24"/>
        </w:rPr>
        <w:t>, being undocumented and not proven to be notorious,</w:t>
      </w:r>
      <w:r w:rsidR="00744609" w:rsidRPr="00F86574">
        <w:rPr>
          <w:rFonts w:ascii="Times New Roman" w:hAnsi="Times New Roman" w:cs="Times New Roman"/>
          <w:sz w:val="24"/>
          <w:szCs w:val="24"/>
        </w:rPr>
        <w:t xml:space="preserve"> was incapable of being judicially noticed </w:t>
      </w:r>
      <w:r w:rsidR="00744609" w:rsidRPr="00F86574">
        <w:rPr>
          <w:rFonts w:ascii="Times New Roman" w:hAnsi="Times New Roman" w:cs="Times New Roman"/>
          <w:sz w:val="24"/>
          <w:szCs w:val="24"/>
        </w:rPr>
        <w:lastRenderedPageBreak/>
        <w:t xml:space="preserve">and </w:t>
      </w:r>
      <w:r w:rsidR="005E4F74">
        <w:rPr>
          <w:rFonts w:ascii="Times New Roman" w:hAnsi="Times New Roman" w:cs="Times New Roman"/>
          <w:sz w:val="24"/>
          <w:szCs w:val="24"/>
        </w:rPr>
        <w:t xml:space="preserve">therefore </w:t>
      </w:r>
      <w:r w:rsidR="00744609" w:rsidRPr="00F86574">
        <w:rPr>
          <w:rFonts w:ascii="Times New Roman" w:hAnsi="Times New Roman" w:cs="Times New Roman"/>
          <w:sz w:val="24"/>
          <w:szCs w:val="24"/>
        </w:rPr>
        <w:t xml:space="preserve">required proof by </w:t>
      </w:r>
      <w:r w:rsidRPr="00F86574">
        <w:rPr>
          <w:rFonts w:ascii="Times New Roman" w:hAnsi="Times New Roman" w:cs="Times New Roman"/>
          <w:sz w:val="24"/>
          <w:szCs w:val="24"/>
        </w:rPr>
        <w:t>persons who would be likely to know of its existence</w:t>
      </w:r>
      <w:r>
        <w:rPr>
          <w:rFonts w:ascii="Times New Roman" w:hAnsi="Times New Roman" w:cs="Times New Roman"/>
          <w:sz w:val="24"/>
          <w:szCs w:val="24"/>
        </w:rPr>
        <w:t>,</w:t>
      </w:r>
      <w:r w:rsidRPr="00F86574">
        <w:rPr>
          <w:rFonts w:ascii="Times New Roman" w:hAnsi="Times New Roman" w:cs="Times New Roman"/>
          <w:sz w:val="24"/>
          <w:szCs w:val="24"/>
        </w:rPr>
        <w:t xml:space="preserve"> if it existed</w:t>
      </w:r>
      <w:r w:rsidR="005E4F74">
        <w:rPr>
          <w:rFonts w:ascii="Times New Roman" w:hAnsi="Times New Roman" w:cs="Times New Roman"/>
          <w:sz w:val="24"/>
          <w:szCs w:val="24"/>
        </w:rPr>
        <w:t xml:space="preserve"> at all</w:t>
      </w:r>
      <w:r>
        <w:rPr>
          <w:rFonts w:ascii="Times New Roman" w:hAnsi="Times New Roman" w:cs="Times New Roman"/>
          <w:sz w:val="24"/>
          <w:szCs w:val="24"/>
        </w:rPr>
        <w:t>,</w:t>
      </w:r>
      <w:r w:rsidRPr="00F86574">
        <w:rPr>
          <w:rFonts w:ascii="Times New Roman" w:hAnsi="Times New Roman" w:cs="Times New Roman"/>
          <w:sz w:val="24"/>
          <w:szCs w:val="24"/>
        </w:rPr>
        <w:t xml:space="preserve"> or by way of expert opinion</w:t>
      </w:r>
      <w:r>
        <w:rPr>
          <w:rFonts w:ascii="Times New Roman" w:hAnsi="Times New Roman" w:cs="Times New Roman"/>
          <w:sz w:val="24"/>
          <w:szCs w:val="24"/>
        </w:rPr>
        <w:t>. I have reviewed the testimon</w:t>
      </w:r>
      <w:r w:rsidR="00BA49FB">
        <w:rPr>
          <w:rFonts w:ascii="Times New Roman" w:hAnsi="Times New Roman" w:cs="Times New Roman"/>
          <w:sz w:val="24"/>
          <w:szCs w:val="24"/>
        </w:rPr>
        <w:t>ies</w:t>
      </w:r>
      <w:r>
        <w:rPr>
          <w:rFonts w:ascii="Times New Roman" w:hAnsi="Times New Roman" w:cs="Times New Roman"/>
          <w:sz w:val="24"/>
          <w:szCs w:val="24"/>
        </w:rPr>
        <w:t xml:space="preserve"> of </w:t>
      </w:r>
      <w:r w:rsidR="00BC5C59">
        <w:rPr>
          <w:rFonts w:ascii="Times New Roman" w:hAnsi="Times New Roman" w:cs="Times New Roman"/>
          <w:sz w:val="24"/>
          <w:szCs w:val="24"/>
        </w:rPr>
        <w:t>P.W.2</w:t>
      </w:r>
      <w:r>
        <w:rPr>
          <w:rFonts w:ascii="Times New Roman" w:hAnsi="Times New Roman" w:cs="Times New Roman"/>
          <w:sz w:val="24"/>
          <w:szCs w:val="24"/>
        </w:rPr>
        <w:t xml:space="preserve">, PW3 and </w:t>
      </w:r>
      <w:r w:rsidR="002008D2">
        <w:rPr>
          <w:rFonts w:ascii="Times New Roman" w:hAnsi="Times New Roman" w:cs="Times New Roman"/>
          <w:sz w:val="24"/>
          <w:szCs w:val="24"/>
        </w:rPr>
        <w:t>P.W.4</w:t>
      </w:r>
      <w:r>
        <w:rPr>
          <w:rFonts w:ascii="Times New Roman" w:hAnsi="Times New Roman" w:cs="Times New Roman"/>
          <w:sz w:val="24"/>
          <w:szCs w:val="24"/>
        </w:rPr>
        <w:t xml:space="preserve"> which the learned trial magistrate relied on to support the finding that this land was held under customary tenure and I have found that none of th</w:t>
      </w:r>
      <w:r w:rsidR="002D5903">
        <w:rPr>
          <w:rFonts w:ascii="Times New Roman" w:hAnsi="Times New Roman" w:cs="Times New Roman"/>
          <w:sz w:val="24"/>
          <w:szCs w:val="24"/>
        </w:rPr>
        <w:t>ose witnesses</w:t>
      </w:r>
      <w:r>
        <w:rPr>
          <w:rFonts w:ascii="Times New Roman" w:hAnsi="Times New Roman" w:cs="Times New Roman"/>
          <w:sz w:val="24"/>
          <w:szCs w:val="24"/>
        </w:rPr>
        <w:t xml:space="preserve"> claimed to be persons with knowledge of the customary law relating to that piece of land</w:t>
      </w:r>
      <w:r w:rsidR="005E4F74">
        <w:rPr>
          <w:rFonts w:ascii="Times New Roman" w:hAnsi="Times New Roman" w:cs="Times New Roman"/>
          <w:sz w:val="24"/>
          <w:szCs w:val="24"/>
        </w:rPr>
        <w:t>,</w:t>
      </w:r>
      <w:r>
        <w:rPr>
          <w:rFonts w:ascii="Times New Roman" w:hAnsi="Times New Roman" w:cs="Times New Roman"/>
          <w:sz w:val="24"/>
          <w:szCs w:val="24"/>
        </w:rPr>
        <w:t xml:space="preserve"> or experts generally of the customary land law of the area in which the land is situated.</w:t>
      </w:r>
    </w:p>
    <w:p w:rsidR="00F86574" w:rsidRDefault="00F86574" w:rsidP="00744609">
      <w:pPr>
        <w:spacing w:after="0" w:line="360" w:lineRule="auto"/>
        <w:jc w:val="both"/>
        <w:rPr>
          <w:rFonts w:ascii="Times New Roman" w:hAnsi="Times New Roman" w:cs="Times New Roman"/>
          <w:sz w:val="24"/>
          <w:szCs w:val="24"/>
        </w:rPr>
      </w:pPr>
    </w:p>
    <w:p w:rsidR="00F86574" w:rsidRDefault="004D0075" w:rsidP="00744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86574">
        <w:rPr>
          <w:rFonts w:ascii="Times New Roman" w:hAnsi="Times New Roman" w:cs="Times New Roman"/>
          <w:sz w:val="24"/>
          <w:szCs w:val="24"/>
        </w:rPr>
        <w:t xml:space="preserve">he thrust of the testimony of </w:t>
      </w:r>
      <w:r w:rsidR="00BC5C59">
        <w:rPr>
          <w:rFonts w:ascii="Times New Roman" w:hAnsi="Times New Roman" w:cs="Times New Roman"/>
          <w:sz w:val="24"/>
          <w:szCs w:val="24"/>
        </w:rPr>
        <w:t>P.W.2</w:t>
      </w:r>
      <w:r w:rsidR="0044584E">
        <w:rPr>
          <w:rFonts w:ascii="Times New Roman" w:hAnsi="Times New Roman" w:cs="Times New Roman"/>
          <w:sz w:val="24"/>
          <w:szCs w:val="24"/>
        </w:rPr>
        <w:t xml:space="preserve"> (Rutu Awuru)</w:t>
      </w:r>
      <w:r w:rsidR="00F86574">
        <w:rPr>
          <w:rFonts w:ascii="Times New Roman" w:hAnsi="Times New Roman" w:cs="Times New Roman"/>
          <w:sz w:val="24"/>
          <w:szCs w:val="24"/>
        </w:rPr>
        <w:t>, PW3</w:t>
      </w:r>
      <w:r w:rsidR="0044584E">
        <w:rPr>
          <w:rFonts w:ascii="Times New Roman" w:hAnsi="Times New Roman" w:cs="Times New Roman"/>
          <w:sz w:val="24"/>
          <w:szCs w:val="24"/>
        </w:rPr>
        <w:t xml:space="preserve"> (Topista Naima)</w:t>
      </w:r>
      <w:r w:rsidR="00F86574">
        <w:rPr>
          <w:rFonts w:ascii="Times New Roman" w:hAnsi="Times New Roman" w:cs="Times New Roman"/>
          <w:sz w:val="24"/>
          <w:szCs w:val="24"/>
        </w:rPr>
        <w:t xml:space="preserve"> and </w:t>
      </w:r>
      <w:r w:rsidR="002008D2">
        <w:rPr>
          <w:rFonts w:ascii="Times New Roman" w:hAnsi="Times New Roman" w:cs="Times New Roman"/>
          <w:sz w:val="24"/>
          <w:szCs w:val="24"/>
        </w:rPr>
        <w:t>P.W.4</w:t>
      </w:r>
      <w:r w:rsidR="00F86574">
        <w:rPr>
          <w:rFonts w:ascii="Times New Roman" w:hAnsi="Times New Roman" w:cs="Times New Roman"/>
          <w:sz w:val="24"/>
          <w:szCs w:val="24"/>
        </w:rPr>
        <w:t xml:space="preserve"> </w:t>
      </w:r>
      <w:r w:rsidR="0044584E">
        <w:rPr>
          <w:rFonts w:ascii="Times New Roman" w:hAnsi="Times New Roman" w:cs="Times New Roman"/>
          <w:sz w:val="24"/>
          <w:szCs w:val="24"/>
        </w:rPr>
        <w:t xml:space="preserve">(Ajidia Charles) </w:t>
      </w:r>
      <w:r>
        <w:rPr>
          <w:rFonts w:ascii="Times New Roman" w:hAnsi="Times New Roman" w:cs="Times New Roman"/>
          <w:sz w:val="24"/>
          <w:szCs w:val="24"/>
        </w:rPr>
        <w:t xml:space="preserve">was not </w:t>
      </w:r>
      <w:r w:rsidR="001C6F29">
        <w:rPr>
          <w:rFonts w:ascii="Times New Roman" w:hAnsi="Times New Roman" w:cs="Times New Roman"/>
          <w:sz w:val="24"/>
          <w:szCs w:val="24"/>
        </w:rPr>
        <w:t>centered on</w:t>
      </w:r>
      <w:r w:rsidR="00F86574">
        <w:rPr>
          <w:rFonts w:ascii="Times New Roman" w:hAnsi="Times New Roman" w:cs="Times New Roman"/>
          <w:sz w:val="24"/>
          <w:szCs w:val="24"/>
        </w:rPr>
        <w:t xml:space="preserve"> </w:t>
      </w:r>
      <w:r>
        <w:rPr>
          <w:rFonts w:ascii="Times New Roman" w:hAnsi="Times New Roman" w:cs="Times New Roman"/>
          <w:sz w:val="24"/>
          <w:szCs w:val="24"/>
        </w:rPr>
        <w:t xml:space="preserve">acquisition by the respondent through any known and established customary practice but rather on </w:t>
      </w:r>
      <w:r w:rsidR="00F86574">
        <w:rPr>
          <w:rFonts w:ascii="Times New Roman" w:hAnsi="Times New Roman" w:cs="Times New Roman"/>
          <w:sz w:val="24"/>
          <w:szCs w:val="24"/>
        </w:rPr>
        <w:t xml:space="preserve">long </w:t>
      </w:r>
      <w:r>
        <w:rPr>
          <w:rFonts w:ascii="Times New Roman" w:hAnsi="Times New Roman" w:cs="Times New Roman"/>
          <w:sz w:val="24"/>
          <w:szCs w:val="24"/>
        </w:rPr>
        <w:t xml:space="preserve">undisturbed </w:t>
      </w:r>
      <w:r w:rsidR="00F86574">
        <w:rPr>
          <w:rFonts w:ascii="Times New Roman" w:hAnsi="Times New Roman" w:cs="Times New Roman"/>
          <w:sz w:val="24"/>
          <w:szCs w:val="24"/>
        </w:rPr>
        <w:t xml:space="preserve">occupancy of the land. In his judgment, the learned trial magistrate at pages 7 – 9 of the record evaluated the evidence of the three witnesses and that of </w:t>
      </w:r>
      <w:r w:rsidR="00E44219">
        <w:rPr>
          <w:rFonts w:ascii="Times New Roman" w:hAnsi="Times New Roman" w:cs="Times New Roman"/>
          <w:sz w:val="24"/>
          <w:szCs w:val="24"/>
        </w:rPr>
        <w:t>D.W.1</w:t>
      </w:r>
      <w:r w:rsidR="00F86574">
        <w:rPr>
          <w:rFonts w:ascii="Times New Roman" w:hAnsi="Times New Roman" w:cs="Times New Roman"/>
          <w:sz w:val="24"/>
          <w:szCs w:val="24"/>
        </w:rPr>
        <w:t xml:space="preserve">. He came to the conclusion that the land belonged to the respondent based on long uninterrupted user and occupancy. The reasoning behind this conclusion is flawed. Proof of mere occupancy and user of </w:t>
      </w:r>
      <w:r w:rsidR="005E4F74">
        <w:rPr>
          <w:rFonts w:ascii="Times New Roman" w:hAnsi="Times New Roman" w:cs="Times New Roman"/>
          <w:sz w:val="24"/>
          <w:szCs w:val="24"/>
        </w:rPr>
        <w:t xml:space="preserve">unregistered </w:t>
      </w:r>
      <w:r w:rsidR="00F86574">
        <w:rPr>
          <w:rFonts w:ascii="Times New Roman" w:hAnsi="Times New Roman" w:cs="Times New Roman"/>
          <w:sz w:val="24"/>
          <w:szCs w:val="24"/>
        </w:rPr>
        <w:t xml:space="preserve">land, however long </w:t>
      </w:r>
      <w:r w:rsidR="001C6F29">
        <w:rPr>
          <w:rFonts w:ascii="Times New Roman" w:hAnsi="Times New Roman" w:cs="Times New Roman"/>
          <w:sz w:val="24"/>
          <w:szCs w:val="24"/>
        </w:rPr>
        <w:t>that occupancy and user</w:t>
      </w:r>
      <w:r w:rsidR="00F86574">
        <w:rPr>
          <w:rFonts w:ascii="Times New Roman" w:hAnsi="Times New Roman" w:cs="Times New Roman"/>
          <w:sz w:val="24"/>
          <w:szCs w:val="24"/>
        </w:rPr>
        <w:t xml:space="preserve"> may be, without more</w:t>
      </w:r>
      <w:r>
        <w:rPr>
          <w:rFonts w:ascii="Times New Roman" w:hAnsi="Times New Roman" w:cs="Times New Roman"/>
          <w:sz w:val="24"/>
          <w:szCs w:val="24"/>
        </w:rPr>
        <w:t>,</w:t>
      </w:r>
      <w:r w:rsidR="00F86574">
        <w:rPr>
          <w:rFonts w:ascii="Times New Roman" w:hAnsi="Times New Roman" w:cs="Times New Roman"/>
          <w:sz w:val="24"/>
          <w:szCs w:val="24"/>
        </w:rPr>
        <w:t xml:space="preserve"> is not proof of customary tenure. </w:t>
      </w:r>
      <w:r w:rsidR="001C6F29">
        <w:rPr>
          <w:rFonts w:ascii="Times New Roman" w:hAnsi="Times New Roman" w:cs="Times New Roman"/>
          <w:sz w:val="24"/>
          <w:szCs w:val="24"/>
        </w:rPr>
        <w:t xml:space="preserve">That occupancy should be proved to have been in accordance with a customary rule </w:t>
      </w:r>
      <w:r w:rsidR="001C6F29" w:rsidRPr="007F6400">
        <w:rPr>
          <w:rFonts w:ascii="Times New Roman" w:hAnsi="Times New Roman" w:cs="Times New Roman"/>
          <w:sz w:val="24"/>
          <w:szCs w:val="24"/>
        </w:rPr>
        <w:t>accepted as</w:t>
      </w:r>
      <w:r w:rsidR="001C6F29">
        <w:rPr>
          <w:rFonts w:ascii="Times New Roman" w:hAnsi="Times New Roman" w:cs="Times New Roman"/>
          <w:sz w:val="24"/>
          <w:szCs w:val="24"/>
        </w:rPr>
        <w:t xml:space="preserve"> </w:t>
      </w:r>
      <w:r w:rsidR="001C6F29" w:rsidRPr="007F6400">
        <w:rPr>
          <w:rFonts w:ascii="Times New Roman" w:hAnsi="Times New Roman" w:cs="Times New Roman"/>
          <w:sz w:val="24"/>
          <w:szCs w:val="24"/>
        </w:rPr>
        <w:t>binding and authoritative</w:t>
      </w:r>
      <w:r>
        <w:rPr>
          <w:rFonts w:ascii="Times New Roman" w:hAnsi="Times New Roman" w:cs="Times New Roman"/>
          <w:sz w:val="24"/>
          <w:szCs w:val="24"/>
        </w:rPr>
        <w:t xml:space="preserve"> in respect of that land</w:t>
      </w:r>
      <w:r w:rsidR="002D5903">
        <w:rPr>
          <w:rFonts w:ascii="Times New Roman" w:hAnsi="Times New Roman" w:cs="Times New Roman"/>
          <w:sz w:val="24"/>
          <w:szCs w:val="24"/>
        </w:rPr>
        <w:t>, in such circumstances</w:t>
      </w:r>
      <w:r w:rsidR="001C6F29">
        <w:rPr>
          <w:rFonts w:ascii="Times New Roman" w:hAnsi="Times New Roman" w:cs="Times New Roman"/>
          <w:sz w:val="24"/>
          <w:szCs w:val="24"/>
        </w:rPr>
        <w:t xml:space="preserve">. </w:t>
      </w:r>
    </w:p>
    <w:p w:rsidR="002D5903" w:rsidRDefault="002D5903" w:rsidP="00744609">
      <w:pPr>
        <w:spacing w:after="0" w:line="360" w:lineRule="auto"/>
        <w:jc w:val="both"/>
        <w:rPr>
          <w:rFonts w:ascii="Times New Roman" w:hAnsi="Times New Roman" w:cs="Times New Roman"/>
          <w:sz w:val="24"/>
          <w:szCs w:val="24"/>
        </w:rPr>
      </w:pPr>
    </w:p>
    <w:p w:rsidR="002D5903" w:rsidRDefault="002D5903" w:rsidP="002D5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am aware that there exists </w:t>
      </w:r>
      <w:r w:rsidR="005E4F74">
        <w:rPr>
          <w:rFonts w:ascii="Times New Roman" w:hAnsi="Times New Roman" w:cs="Times New Roman"/>
          <w:sz w:val="24"/>
          <w:szCs w:val="24"/>
        </w:rPr>
        <w:t xml:space="preserve">a line of </w:t>
      </w:r>
      <w:r w:rsidR="000A4498">
        <w:rPr>
          <w:rFonts w:ascii="Times New Roman" w:hAnsi="Times New Roman" w:cs="Times New Roman"/>
          <w:sz w:val="24"/>
          <w:szCs w:val="24"/>
        </w:rPr>
        <w:t>precedent</w:t>
      </w:r>
      <w:r>
        <w:rPr>
          <w:rFonts w:ascii="Times New Roman" w:hAnsi="Times New Roman" w:cs="Times New Roman"/>
          <w:sz w:val="24"/>
          <w:szCs w:val="24"/>
        </w:rPr>
        <w:t xml:space="preserve"> </w:t>
      </w:r>
      <w:r w:rsidR="000A4498">
        <w:rPr>
          <w:rFonts w:ascii="Times New Roman" w:hAnsi="Times New Roman" w:cs="Times New Roman"/>
          <w:sz w:val="24"/>
          <w:szCs w:val="24"/>
        </w:rPr>
        <w:t>which seems to suggest</w:t>
      </w:r>
      <w:r>
        <w:rPr>
          <w:rFonts w:ascii="Times New Roman" w:hAnsi="Times New Roman" w:cs="Times New Roman"/>
          <w:sz w:val="24"/>
          <w:szCs w:val="24"/>
        </w:rPr>
        <w:t xml:space="preserve"> that evidence of user of unregistered land may be sufficient to establish customary ownership of such land. One such decision is that of </w:t>
      </w:r>
      <w:r w:rsidRPr="002D5903">
        <w:rPr>
          <w:rFonts w:ascii="Times New Roman" w:hAnsi="Times New Roman" w:cs="Times New Roman"/>
          <w:i/>
          <w:sz w:val="24"/>
          <w:szCs w:val="24"/>
        </w:rPr>
        <w:t>Marko Matovu and two others v Mohammed Sseviiri and two others, S.C. Civil Appeal No. 7 of 1978</w:t>
      </w:r>
      <w:r>
        <w:rPr>
          <w:rFonts w:ascii="Times New Roman" w:hAnsi="Times New Roman" w:cs="Times New Roman"/>
          <w:sz w:val="24"/>
          <w:szCs w:val="24"/>
        </w:rPr>
        <w:t xml:space="preserve"> where it was decided that;</w:t>
      </w:r>
    </w:p>
    <w:p w:rsidR="002D5903" w:rsidRDefault="002D5903" w:rsidP="002D5903">
      <w:pPr>
        <w:spacing w:after="0"/>
        <w:ind w:left="576" w:right="576"/>
        <w:jc w:val="both"/>
        <w:rPr>
          <w:rFonts w:ascii="Times New Roman" w:hAnsi="Times New Roman" w:cs="Times New Roman"/>
          <w:bCs/>
          <w:iCs/>
          <w:sz w:val="24"/>
          <w:szCs w:val="24"/>
        </w:rPr>
      </w:pPr>
      <w:r w:rsidRPr="002D5903">
        <w:rPr>
          <w:rFonts w:ascii="Times New Roman" w:hAnsi="Times New Roman" w:cs="Times New Roman"/>
          <w:bCs/>
          <w:iCs/>
          <w:sz w:val="24"/>
          <w:szCs w:val="24"/>
        </w:rPr>
        <w:t xml:space="preserve">There is no definition of customary tenure perhaps because it is so well understood by the people. Where a person has a </w:t>
      </w:r>
      <w:r w:rsidRPr="002D5903">
        <w:rPr>
          <w:rStyle w:val="scayt-misspell"/>
          <w:rFonts w:ascii="Times New Roman" w:hAnsi="Times New Roman" w:cs="Times New Roman"/>
          <w:bCs/>
          <w:iCs/>
          <w:sz w:val="24"/>
          <w:szCs w:val="24"/>
        </w:rPr>
        <w:t>kibanja</w:t>
      </w:r>
      <w:r w:rsidRPr="002D5903">
        <w:rPr>
          <w:rFonts w:ascii="Times New Roman" w:hAnsi="Times New Roman" w:cs="Times New Roman"/>
          <w:bCs/>
          <w:iCs/>
          <w:sz w:val="24"/>
          <w:szCs w:val="24"/>
        </w:rPr>
        <w:t xml:space="preserve">, it is generally accepted that he thereby established customary tenure on public land. But not all people live on a </w:t>
      </w:r>
      <w:r w:rsidRPr="002D5903">
        <w:rPr>
          <w:rStyle w:val="scayt-misspell"/>
          <w:rFonts w:ascii="Times New Roman" w:hAnsi="Times New Roman" w:cs="Times New Roman"/>
          <w:bCs/>
          <w:iCs/>
          <w:sz w:val="24"/>
          <w:szCs w:val="24"/>
        </w:rPr>
        <w:t>kibanja</w:t>
      </w:r>
      <w:r w:rsidRPr="002D5903">
        <w:rPr>
          <w:rFonts w:ascii="Times New Roman" w:hAnsi="Times New Roman" w:cs="Times New Roman"/>
          <w:bCs/>
          <w:iCs/>
          <w:sz w:val="24"/>
          <w:szCs w:val="24"/>
        </w:rPr>
        <w:t>. In many areas people grow seasonal crops on the land they occupy and in other places some use the land for grazing cattle only. Yet all these people also enjoy custo</w:t>
      </w:r>
      <w:r>
        <w:rPr>
          <w:rFonts w:ascii="Times New Roman" w:hAnsi="Times New Roman" w:cs="Times New Roman"/>
          <w:bCs/>
          <w:iCs/>
          <w:sz w:val="24"/>
          <w:szCs w:val="24"/>
        </w:rPr>
        <w:t>mary rights over land they use.</w:t>
      </w:r>
    </w:p>
    <w:p w:rsidR="002D5903" w:rsidRPr="002D5903" w:rsidRDefault="002D5903" w:rsidP="002D5903">
      <w:pPr>
        <w:spacing w:after="0"/>
        <w:jc w:val="both"/>
        <w:rPr>
          <w:rFonts w:ascii="Times New Roman" w:hAnsi="Times New Roman" w:cs="Times New Roman"/>
          <w:sz w:val="24"/>
          <w:szCs w:val="24"/>
        </w:rPr>
      </w:pPr>
    </w:p>
    <w:p w:rsidR="00717EC8" w:rsidRDefault="00717EC8" w:rsidP="00744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at the time it was decided</w:t>
      </w:r>
      <w:r w:rsidR="00BF4464">
        <w:rPr>
          <w:rFonts w:ascii="Times New Roman" w:hAnsi="Times New Roman" w:cs="Times New Roman"/>
          <w:sz w:val="24"/>
          <w:szCs w:val="24"/>
        </w:rPr>
        <w:t xml:space="preserve"> </w:t>
      </w:r>
      <w:r>
        <w:rPr>
          <w:rFonts w:ascii="Times New Roman" w:hAnsi="Times New Roman" w:cs="Times New Roman"/>
          <w:sz w:val="24"/>
          <w:szCs w:val="24"/>
        </w:rPr>
        <w:t xml:space="preserve">there was no statutory definition of </w:t>
      </w:r>
      <w:r w:rsidR="00BF4464">
        <w:rPr>
          <w:rFonts w:ascii="Times New Roman" w:hAnsi="Times New Roman" w:cs="Times New Roman"/>
          <w:sz w:val="24"/>
          <w:szCs w:val="24"/>
        </w:rPr>
        <w:t xml:space="preserve">customary tenure, </w:t>
      </w:r>
      <w:r w:rsidR="0000241E">
        <w:rPr>
          <w:rFonts w:ascii="Times New Roman" w:hAnsi="Times New Roman" w:cs="Times New Roman"/>
          <w:sz w:val="24"/>
          <w:szCs w:val="24"/>
        </w:rPr>
        <w:t>s</w:t>
      </w:r>
      <w:r w:rsidR="0000241E" w:rsidRPr="0000241E">
        <w:rPr>
          <w:rFonts w:ascii="Times New Roman" w:hAnsi="Times New Roman" w:cs="Times New Roman"/>
          <w:sz w:val="24"/>
          <w:szCs w:val="24"/>
        </w:rPr>
        <w:t xml:space="preserve">.54 of </w:t>
      </w:r>
      <w:r w:rsidR="0000241E" w:rsidRPr="0000241E">
        <w:rPr>
          <w:rFonts w:ascii="Times New Roman" w:hAnsi="Times New Roman" w:cs="Times New Roman"/>
          <w:i/>
          <w:sz w:val="24"/>
          <w:szCs w:val="24"/>
        </w:rPr>
        <w:t>Public Lands Act</w:t>
      </w:r>
      <w:r w:rsidR="0000241E">
        <w:rPr>
          <w:rFonts w:ascii="Times New Roman" w:hAnsi="Times New Roman" w:cs="Times New Roman"/>
          <w:sz w:val="24"/>
          <w:szCs w:val="24"/>
        </w:rPr>
        <w:t xml:space="preserve"> of 1969 </w:t>
      </w:r>
      <w:r w:rsidR="005F2D4C">
        <w:rPr>
          <w:rFonts w:ascii="Times New Roman" w:hAnsi="Times New Roman" w:cs="Times New Roman"/>
          <w:sz w:val="24"/>
          <w:szCs w:val="24"/>
        </w:rPr>
        <w:t xml:space="preserve">(by then repealed) had </w:t>
      </w:r>
      <w:r w:rsidR="0000241E">
        <w:rPr>
          <w:rFonts w:ascii="Times New Roman" w:hAnsi="Times New Roman" w:cs="Times New Roman"/>
          <w:sz w:val="24"/>
          <w:szCs w:val="24"/>
        </w:rPr>
        <w:t>defined customary tenure</w:t>
      </w:r>
      <w:r w:rsidR="0000241E" w:rsidRPr="0000241E">
        <w:rPr>
          <w:rFonts w:ascii="Times New Roman" w:hAnsi="Times New Roman" w:cs="Times New Roman"/>
          <w:sz w:val="24"/>
          <w:szCs w:val="24"/>
        </w:rPr>
        <w:t xml:space="preserve"> as “a system of land tenure regulated by laws or customs which are limited in their operation to a particular description or class of persons.” </w:t>
      </w:r>
      <w:r w:rsidR="005F2D4C">
        <w:rPr>
          <w:rFonts w:ascii="Times New Roman" w:hAnsi="Times New Roman" w:cs="Times New Roman"/>
          <w:sz w:val="24"/>
          <w:szCs w:val="24"/>
        </w:rPr>
        <w:t>Th</w:t>
      </w:r>
      <w:r w:rsidR="000A4498">
        <w:rPr>
          <w:rFonts w:ascii="Times New Roman" w:hAnsi="Times New Roman" w:cs="Times New Roman"/>
          <w:sz w:val="24"/>
          <w:szCs w:val="24"/>
        </w:rPr>
        <w:t>at definition</w:t>
      </w:r>
      <w:r w:rsidR="005F2D4C">
        <w:rPr>
          <w:rFonts w:ascii="Times New Roman" w:hAnsi="Times New Roman" w:cs="Times New Roman"/>
          <w:sz w:val="24"/>
          <w:szCs w:val="24"/>
        </w:rPr>
        <w:t xml:space="preserve"> suggests that</w:t>
      </w:r>
      <w:r>
        <w:rPr>
          <w:rFonts w:ascii="Times New Roman" w:hAnsi="Times New Roman" w:cs="Times New Roman"/>
          <w:sz w:val="24"/>
          <w:szCs w:val="24"/>
        </w:rPr>
        <w:t xml:space="preserve"> evidence of user and occupation </w:t>
      </w:r>
      <w:r>
        <w:rPr>
          <w:rFonts w:ascii="Times New Roman" w:hAnsi="Times New Roman" w:cs="Times New Roman"/>
          <w:sz w:val="24"/>
          <w:szCs w:val="24"/>
        </w:rPr>
        <w:lastRenderedPageBreak/>
        <w:t xml:space="preserve">ought to </w:t>
      </w:r>
      <w:r w:rsidR="005F2D4C">
        <w:rPr>
          <w:rFonts w:ascii="Times New Roman" w:hAnsi="Times New Roman" w:cs="Times New Roman"/>
          <w:sz w:val="24"/>
          <w:szCs w:val="24"/>
        </w:rPr>
        <w:t>be</w:t>
      </w:r>
      <w:r>
        <w:rPr>
          <w:rFonts w:ascii="Times New Roman" w:hAnsi="Times New Roman" w:cs="Times New Roman"/>
          <w:sz w:val="24"/>
          <w:szCs w:val="24"/>
        </w:rPr>
        <w:t xml:space="preserve"> coupled with evidence of</w:t>
      </w:r>
      <w:r w:rsidR="0000241E">
        <w:rPr>
          <w:rFonts w:ascii="Times New Roman" w:hAnsi="Times New Roman" w:cs="Times New Roman"/>
          <w:sz w:val="24"/>
          <w:szCs w:val="24"/>
        </w:rPr>
        <w:t xml:space="preserve"> </w:t>
      </w:r>
      <w:r>
        <w:rPr>
          <w:rFonts w:ascii="Times New Roman" w:hAnsi="Times New Roman" w:cs="Times New Roman"/>
          <w:sz w:val="24"/>
          <w:szCs w:val="24"/>
        </w:rPr>
        <w:t xml:space="preserve">the relevant </w:t>
      </w:r>
      <w:r w:rsidR="0000241E">
        <w:rPr>
          <w:rFonts w:ascii="Times New Roman" w:hAnsi="Times New Roman" w:cs="Times New Roman"/>
          <w:sz w:val="24"/>
          <w:szCs w:val="24"/>
        </w:rPr>
        <w:t>“</w:t>
      </w:r>
      <w:r w:rsidRPr="0000241E">
        <w:rPr>
          <w:rFonts w:ascii="Times New Roman" w:hAnsi="Times New Roman" w:cs="Times New Roman"/>
          <w:sz w:val="24"/>
          <w:szCs w:val="24"/>
        </w:rPr>
        <w:t>laws or customs</w:t>
      </w:r>
      <w:r>
        <w:rPr>
          <w:rFonts w:ascii="Times New Roman" w:hAnsi="Times New Roman" w:cs="Times New Roman"/>
          <w:sz w:val="24"/>
          <w:szCs w:val="24"/>
        </w:rPr>
        <w:t>”</w:t>
      </w:r>
      <w:r w:rsidRPr="0000241E">
        <w:rPr>
          <w:rFonts w:ascii="Times New Roman" w:hAnsi="Times New Roman" w:cs="Times New Roman"/>
          <w:sz w:val="24"/>
          <w:szCs w:val="24"/>
        </w:rPr>
        <w:t xml:space="preserve"> limited in their operation to a particular description or class of persons</w:t>
      </w:r>
      <w:r>
        <w:rPr>
          <w:rFonts w:ascii="Times New Roman" w:hAnsi="Times New Roman" w:cs="Times New Roman"/>
          <w:sz w:val="24"/>
          <w:szCs w:val="24"/>
        </w:rPr>
        <w:t xml:space="preserve">, which </w:t>
      </w:r>
      <w:r w:rsidR="000A4498">
        <w:rPr>
          <w:rFonts w:ascii="Times New Roman" w:hAnsi="Times New Roman" w:cs="Times New Roman"/>
          <w:sz w:val="24"/>
          <w:szCs w:val="24"/>
        </w:rPr>
        <w:t xml:space="preserve">definition </w:t>
      </w:r>
      <w:r>
        <w:rPr>
          <w:rFonts w:ascii="Times New Roman" w:hAnsi="Times New Roman" w:cs="Times New Roman"/>
          <w:sz w:val="24"/>
          <w:szCs w:val="24"/>
        </w:rPr>
        <w:t xml:space="preserve">the </w:t>
      </w:r>
      <w:r w:rsidRPr="00717EC8">
        <w:rPr>
          <w:rFonts w:ascii="Times New Roman" w:hAnsi="Times New Roman" w:cs="Times New Roman"/>
          <w:i/>
          <w:sz w:val="24"/>
          <w:szCs w:val="24"/>
        </w:rPr>
        <w:t>Land Act</w:t>
      </w:r>
      <w:r>
        <w:rPr>
          <w:rFonts w:ascii="Times New Roman" w:hAnsi="Times New Roman" w:cs="Times New Roman"/>
          <w:sz w:val="24"/>
          <w:szCs w:val="24"/>
        </w:rPr>
        <w:t>, Cap 227 has now extended to include</w:t>
      </w:r>
      <w:r w:rsidRPr="00717EC8">
        <w:rPr>
          <w:rFonts w:ascii="Times New Roman" w:hAnsi="Times New Roman" w:cs="Times New Roman"/>
          <w:sz w:val="24"/>
          <w:szCs w:val="24"/>
        </w:rPr>
        <w:t xml:space="preserve"> </w:t>
      </w:r>
      <w:r>
        <w:rPr>
          <w:rFonts w:ascii="Times New Roman" w:hAnsi="Times New Roman" w:cs="Times New Roman"/>
          <w:sz w:val="24"/>
          <w:szCs w:val="24"/>
        </w:rPr>
        <w:t xml:space="preserve">rules limited in their operation </w:t>
      </w:r>
      <w:r w:rsidRPr="007F6400">
        <w:rPr>
          <w:rFonts w:ascii="Times New Roman" w:hAnsi="Times New Roman" w:cs="Times New Roman"/>
          <w:sz w:val="24"/>
          <w:szCs w:val="24"/>
        </w:rPr>
        <w:t>to a specific area of land</w:t>
      </w:r>
      <w:r w:rsidR="004E2621">
        <w:rPr>
          <w:rFonts w:ascii="Times New Roman" w:hAnsi="Times New Roman" w:cs="Times New Roman"/>
          <w:sz w:val="24"/>
          <w:szCs w:val="24"/>
        </w:rPr>
        <w:t xml:space="preserve"> or persons in relation to that land</w:t>
      </w:r>
      <w:r>
        <w:rPr>
          <w:rFonts w:ascii="Times New Roman" w:hAnsi="Times New Roman" w:cs="Times New Roman"/>
          <w:sz w:val="24"/>
          <w:szCs w:val="24"/>
        </w:rPr>
        <w:t xml:space="preserve">. If </w:t>
      </w:r>
      <w:r w:rsidR="005F2D4C">
        <w:rPr>
          <w:rFonts w:ascii="Times New Roman" w:hAnsi="Times New Roman" w:cs="Times New Roman"/>
          <w:sz w:val="24"/>
          <w:szCs w:val="24"/>
        </w:rPr>
        <w:t xml:space="preserve">the court in </w:t>
      </w:r>
      <w:r w:rsidR="004E2621" w:rsidRPr="004E2621">
        <w:rPr>
          <w:rFonts w:ascii="Times New Roman" w:hAnsi="Times New Roman" w:cs="Times New Roman"/>
          <w:i/>
          <w:sz w:val="24"/>
          <w:szCs w:val="24"/>
        </w:rPr>
        <w:t>Matovu’s</w:t>
      </w:r>
      <w:r w:rsidR="005F2D4C" w:rsidRPr="004E2621">
        <w:rPr>
          <w:rFonts w:ascii="Times New Roman" w:hAnsi="Times New Roman" w:cs="Times New Roman"/>
          <w:i/>
          <w:sz w:val="24"/>
          <w:szCs w:val="24"/>
        </w:rPr>
        <w:t xml:space="preserve"> case</w:t>
      </w:r>
      <w:r>
        <w:rPr>
          <w:rFonts w:ascii="Times New Roman" w:hAnsi="Times New Roman" w:cs="Times New Roman"/>
          <w:sz w:val="24"/>
          <w:szCs w:val="24"/>
        </w:rPr>
        <w:t xml:space="preserve"> </w:t>
      </w:r>
      <w:r w:rsidR="005E4F74">
        <w:rPr>
          <w:rFonts w:ascii="Times New Roman" w:hAnsi="Times New Roman" w:cs="Times New Roman"/>
          <w:sz w:val="24"/>
          <w:szCs w:val="24"/>
        </w:rPr>
        <w:t xml:space="preserve">and such similar cases </w:t>
      </w:r>
      <w:r>
        <w:rPr>
          <w:rFonts w:ascii="Times New Roman" w:hAnsi="Times New Roman" w:cs="Times New Roman"/>
          <w:sz w:val="24"/>
          <w:szCs w:val="24"/>
        </w:rPr>
        <w:t xml:space="preserve">decided that mere user and occupancy was enough to prove customary ownership, then it </w:t>
      </w:r>
      <w:r w:rsidR="005F2D4C">
        <w:rPr>
          <w:rFonts w:ascii="Times New Roman" w:hAnsi="Times New Roman" w:cs="Times New Roman"/>
          <w:sz w:val="24"/>
          <w:szCs w:val="24"/>
        </w:rPr>
        <w:t xml:space="preserve">is distinguishable </w:t>
      </w:r>
      <w:r w:rsidR="004E2621">
        <w:rPr>
          <w:rFonts w:ascii="Times New Roman" w:hAnsi="Times New Roman" w:cs="Times New Roman"/>
          <w:sz w:val="24"/>
          <w:szCs w:val="24"/>
        </w:rPr>
        <w:t xml:space="preserve">from the instant case </w:t>
      </w:r>
      <w:r w:rsidR="005F2D4C">
        <w:rPr>
          <w:rFonts w:ascii="Times New Roman" w:hAnsi="Times New Roman" w:cs="Times New Roman"/>
          <w:sz w:val="24"/>
          <w:szCs w:val="24"/>
        </w:rPr>
        <w:t xml:space="preserve">since at the time </w:t>
      </w:r>
      <w:r w:rsidR="000A4498" w:rsidRPr="004E2621">
        <w:rPr>
          <w:rFonts w:ascii="Times New Roman" w:hAnsi="Times New Roman" w:cs="Times New Roman"/>
          <w:i/>
          <w:sz w:val="24"/>
          <w:szCs w:val="24"/>
        </w:rPr>
        <w:t>Matovu’s case</w:t>
      </w:r>
      <w:r w:rsidR="005F2D4C">
        <w:rPr>
          <w:rFonts w:ascii="Times New Roman" w:hAnsi="Times New Roman" w:cs="Times New Roman"/>
          <w:sz w:val="24"/>
          <w:szCs w:val="24"/>
        </w:rPr>
        <w:t xml:space="preserve"> was decided there was no statutory definition of customary tenure, which </w:t>
      </w:r>
      <w:r w:rsidR="000A4498">
        <w:rPr>
          <w:rFonts w:ascii="Times New Roman" w:hAnsi="Times New Roman" w:cs="Times New Roman"/>
          <w:sz w:val="24"/>
          <w:szCs w:val="24"/>
        </w:rPr>
        <w:t xml:space="preserve">statutory definition </w:t>
      </w:r>
      <w:r w:rsidR="005F2D4C">
        <w:rPr>
          <w:rFonts w:ascii="Times New Roman" w:hAnsi="Times New Roman" w:cs="Times New Roman"/>
          <w:sz w:val="24"/>
          <w:szCs w:val="24"/>
        </w:rPr>
        <w:t>now exists</w:t>
      </w:r>
      <w:r>
        <w:rPr>
          <w:rFonts w:ascii="Times New Roman" w:hAnsi="Times New Roman" w:cs="Times New Roman"/>
          <w:sz w:val="24"/>
          <w:szCs w:val="24"/>
        </w:rPr>
        <w:t xml:space="preserve">. However, </w:t>
      </w:r>
      <w:r w:rsidR="000A4498">
        <w:rPr>
          <w:rFonts w:ascii="Times New Roman" w:hAnsi="Times New Roman" w:cs="Times New Roman"/>
          <w:sz w:val="24"/>
          <w:szCs w:val="24"/>
        </w:rPr>
        <w:t>that case</w:t>
      </w:r>
      <w:r>
        <w:rPr>
          <w:rFonts w:ascii="Times New Roman" w:hAnsi="Times New Roman" w:cs="Times New Roman"/>
          <w:sz w:val="24"/>
          <w:szCs w:val="24"/>
        </w:rPr>
        <w:t xml:space="preserve"> may also be understood as having decided that occupation and user is </w:t>
      </w:r>
      <w:r w:rsidR="004E2621">
        <w:rPr>
          <w:rFonts w:ascii="Times New Roman" w:hAnsi="Times New Roman" w:cs="Times New Roman"/>
          <w:sz w:val="24"/>
          <w:szCs w:val="24"/>
        </w:rPr>
        <w:t xml:space="preserve">part of the </w:t>
      </w:r>
      <w:r>
        <w:rPr>
          <w:rFonts w:ascii="Times New Roman" w:hAnsi="Times New Roman" w:cs="Times New Roman"/>
          <w:sz w:val="24"/>
          <w:szCs w:val="24"/>
        </w:rPr>
        <w:t>evidence to be considered in determining whether or not land is owned under customary tenure.</w:t>
      </w:r>
    </w:p>
    <w:p w:rsidR="00717EC8" w:rsidRDefault="00717EC8" w:rsidP="00744609">
      <w:pPr>
        <w:spacing w:after="0" w:line="360" w:lineRule="auto"/>
        <w:jc w:val="both"/>
        <w:rPr>
          <w:rFonts w:ascii="Times New Roman" w:hAnsi="Times New Roman" w:cs="Times New Roman"/>
          <w:sz w:val="24"/>
          <w:szCs w:val="24"/>
        </w:rPr>
      </w:pPr>
    </w:p>
    <w:p w:rsidR="001C6F29" w:rsidRDefault="00B93102" w:rsidP="001C6F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Irrespective of</w:t>
      </w:r>
      <w:r w:rsidR="005F2D4C">
        <w:rPr>
          <w:rFonts w:ascii="Times New Roman" w:hAnsi="Times New Roman" w:cs="Times New Roman"/>
          <w:sz w:val="24"/>
          <w:szCs w:val="24"/>
        </w:rPr>
        <w:t xml:space="preserve"> the existence of </w:t>
      </w:r>
      <w:r w:rsidR="004E2621">
        <w:rPr>
          <w:rFonts w:ascii="Times New Roman" w:hAnsi="Times New Roman" w:cs="Times New Roman"/>
          <w:sz w:val="24"/>
          <w:szCs w:val="24"/>
        </w:rPr>
        <w:t>that</w:t>
      </w:r>
      <w:r w:rsidR="005F2D4C">
        <w:rPr>
          <w:rFonts w:ascii="Times New Roman" w:hAnsi="Times New Roman" w:cs="Times New Roman"/>
          <w:sz w:val="24"/>
          <w:szCs w:val="24"/>
        </w:rPr>
        <w:t xml:space="preserve"> line of authorities, I am of the view that proof of ownership of land under customary tenure is not established only by evidence of long user or occupation, without more. </w:t>
      </w:r>
      <w:r w:rsidR="004D0075">
        <w:rPr>
          <w:rFonts w:ascii="Times New Roman" w:hAnsi="Times New Roman" w:cs="Times New Roman"/>
          <w:sz w:val="24"/>
          <w:szCs w:val="24"/>
        </w:rPr>
        <w:t xml:space="preserve">I am fortified in this view by the decision </w:t>
      </w:r>
      <w:r w:rsidR="001C6F29">
        <w:rPr>
          <w:rFonts w:ascii="Times New Roman" w:hAnsi="Times New Roman" w:cs="Times New Roman"/>
          <w:sz w:val="24"/>
          <w:szCs w:val="24"/>
        </w:rPr>
        <w:t xml:space="preserve">in </w:t>
      </w:r>
      <w:r w:rsidR="001C6F29" w:rsidRPr="001C6F29">
        <w:rPr>
          <w:rFonts w:ascii="Times New Roman" w:hAnsi="Times New Roman" w:cs="Times New Roman"/>
          <w:i/>
          <w:sz w:val="24"/>
          <w:szCs w:val="24"/>
        </w:rPr>
        <w:t>Bwetegeine Kiiza and Ano</w:t>
      </w:r>
      <w:r w:rsidR="001C6F29">
        <w:rPr>
          <w:rFonts w:ascii="Times New Roman" w:hAnsi="Times New Roman" w:cs="Times New Roman"/>
          <w:i/>
          <w:sz w:val="24"/>
          <w:szCs w:val="24"/>
        </w:rPr>
        <w:t>the</w:t>
      </w:r>
      <w:r w:rsidR="001C6F29" w:rsidRPr="001C6F29">
        <w:rPr>
          <w:rFonts w:ascii="Times New Roman" w:hAnsi="Times New Roman" w:cs="Times New Roman"/>
          <w:i/>
          <w:sz w:val="24"/>
          <w:szCs w:val="24"/>
        </w:rPr>
        <w:t>r v Kadooba Kiiza C.A. Civil Appeal NO. 59 of 2009</w:t>
      </w:r>
      <w:r w:rsidR="001C6F29">
        <w:rPr>
          <w:rFonts w:ascii="Times New Roman" w:hAnsi="Times New Roman" w:cs="Times New Roman"/>
          <w:sz w:val="24"/>
          <w:szCs w:val="24"/>
        </w:rPr>
        <w:t xml:space="preserve">; </w:t>
      </w:r>
      <w:r w:rsidR="004D0075">
        <w:rPr>
          <w:rFonts w:ascii="Times New Roman" w:hAnsi="Times New Roman" w:cs="Times New Roman"/>
          <w:sz w:val="24"/>
          <w:szCs w:val="24"/>
        </w:rPr>
        <w:t xml:space="preserve">where </w:t>
      </w:r>
      <w:r w:rsidR="001C6F29">
        <w:rPr>
          <w:rFonts w:ascii="Times New Roman" w:hAnsi="Times New Roman" w:cs="Times New Roman"/>
          <w:sz w:val="24"/>
          <w:szCs w:val="24"/>
        </w:rPr>
        <w:t>the respondent</w:t>
      </w:r>
      <w:r w:rsidR="001C6F29" w:rsidRPr="00DF1FC3">
        <w:rPr>
          <w:rFonts w:ascii="Times New Roman" w:hAnsi="Times New Roman" w:cs="Times New Roman"/>
          <w:sz w:val="24"/>
          <w:szCs w:val="24"/>
        </w:rPr>
        <w:t xml:space="preserve"> claim</w:t>
      </w:r>
      <w:r w:rsidR="001C6F29">
        <w:rPr>
          <w:rFonts w:ascii="Times New Roman" w:hAnsi="Times New Roman" w:cs="Times New Roman"/>
          <w:sz w:val="24"/>
          <w:szCs w:val="24"/>
        </w:rPr>
        <w:t>ed</w:t>
      </w:r>
      <w:r w:rsidR="001C6F29" w:rsidRPr="00DF1FC3">
        <w:rPr>
          <w:rFonts w:ascii="Times New Roman" w:hAnsi="Times New Roman" w:cs="Times New Roman"/>
          <w:sz w:val="24"/>
          <w:szCs w:val="24"/>
        </w:rPr>
        <w:t xml:space="preserve"> </w:t>
      </w:r>
      <w:r w:rsidR="001C6F29">
        <w:rPr>
          <w:rFonts w:ascii="Times New Roman" w:hAnsi="Times New Roman" w:cs="Times New Roman"/>
          <w:sz w:val="24"/>
          <w:szCs w:val="24"/>
        </w:rPr>
        <w:t xml:space="preserve">ownership of </w:t>
      </w:r>
      <w:r w:rsidR="001C6F29" w:rsidRPr="00DF1FC3">
        <w:rPr>
          <w:rFonts w:ascii="Times New Roman" w:hAnsi="Times New Roman" w:cs="Times New Roman"/>
          <w:sz w:val="24"/>
          <w:szCs w:val="24"/>
        </w:rPr>
        <w:t xml:space="preserve">the land </w:t>
      </w:r>
      <w:r w:rsidR="001C6F29">
        <w:rPr>
          <w:rFonts w:ascii="Times New Roman" w:hAnsi="Times New Roman" w:cs="Times New Roman"/>
          <w:sz w:val="24"/>
          <w:szCs w:val="24"/>
        </w:rPr>
        <w:t xml:space="preserve">in dispute on the basis that </w:t>
      </w:r>
      <w:r w:rsidR="001C6F29" w:rsidRPr="00DF1FC3">
        <w:rPr>
          <w:rFonts w:ascii="Times New Roman" w:hAnsi="Times New Roman" w:cs="Times New Roman"/>
          <w:sz w:val="24"/>
          <w:szCs w:val="24"/>
        </w:rPr>
        <w:t xml:space="preserve">it </w:t>
      </w:r>
      <w:r w:rsidR="001C6F29">
        <w:rPr>
          <w:rFonts w:ascii="Times New Roman" w:hAnsi="Times New Roman" w:cs="Times New Roman"/>
          <w:sz w:val="24"/>
          <w:szCs w:val="24"/>
        </w:rPr>
        <w:t>had been given to him as</w:t>
      </w:r>
      <w:r w:rsidR="001C6F29" w:rsidRPr="00DF1FC3">
        <w:rPr>
          <w:rFonts w:ascii="Times New Roman" w:hAnsi="Times New Roman" w:cs="Times New Roman"/>
          <w:sz w:val="24"/>
          <w:szCs w:val="24"/>
        </w:rPr>
        <w:t xml:space="preserve"> a gift </w:t>
      </w:r>
      <w:r w:rsidR="001C6F29">
        <w:rPr>
          <w:rFonts w:ascii="Times New Roman" w:hAnsi="Times New Roman" w:cs="Times New Roman"/>
          <w:sz w:val="24"/>
          <w:szCs w:val="24"/>
        </w:rPr>
        <w:t>by</w:t>
      </w:r>
      <w:r w:rsidR="001C6F29" w:rsidRPr="00DF1FC3">
        <w:rPr>
          <w:rFonts w:ascii="Times New Roman" w:hAnsi="Times New Roman" w:cs="Times New Roman"/>
          <w:sz w:val="24"/>
          <w:szCs w:val="24"/>
        </w:rPr>
        <w:t xml:space="preserve"> the Bataka</w:t>
      </w:r>
      <w:r w:rsidR="001C6F29">
        <w:rPr>
          <w:rFonts w:ascii="Times New Roman" w:hAnsi="Times New Roman" w:cs="Times New Roman"/>
          <w:sz w:val="24"/>
          <w:szCs w:val="24"/>
        </w:rPr>
        <w:t xml:space="preserve"> (</w:t>
      </w:r>
      <w:r w:rsidR="00A049F2">
        <w:rPr>
          <w:rFonts w:ascii="Times New Roman" w:hAnsi="Times New Roman" w:cs="Times New Roman"/>
          <w:sz w:val="24"/>
          <w:szCs w:val="24"/>
        </w:rPr>
        <w:t xml:space="preserve">local </w:t>
      </w:r>
      <w:r w:rsidR="001C6F29">
        <w:rPr>
          <w:rFonts w:ascii="Times New Roman" w:hAnsi="Times New Roman" w:cs="Times New Roman"/>
          <w:sz w:val="24"/>
          <w:szCs w:val="24"/>
        </w:rPr>
        <w:t xml:space="preserve">elders) of the area and also due to the fact that </w:t>
      </w:r>
      <w:r w:rsidR="004D0075">
        <w:rPr>
          <w:rFonts w:ascii="Times New Roman" w:hAnsi="Times New Roman" w:cs="Times New Roman"/>
          <w:sz w:val="24"/>
          <w:szCs w:val="24"/>
        </w:rPr>
        <w:t xml:space="preserve">since he had from then onwards </w:t>
      </w:r>
      <w:r w:rsidR="001C6F29">
        <w:rPr>
          <w:rFonts w:ascii="Times New Roman" w:hAnsi="Times New Roman" w:cs="Times New Roman"/>
          <w:sz w:val="24"/>
          <w:szCs w:val="24"/>
        </w:rPr>
        <w:t xml:space="preserve">occupied and used it for a long time, </w:t>
      </w:r>
      <w:r w:rsidR="00A049F2">
        <w:rPr>
          <w:rFonts w:ascii="Times New Roman" w:hAnsi="Times New Roman" w:cs="Times New Roman"/>
          <w:sz w:val="24"/>
          <w:szCs w:val="24"/>
        </w:rPr>
        <w:t xml:space="preserve">on </w:t>
      </w:r>
      <w:r w:rsidR="005E4F74">
        <w:rPr>
          <w:rFonts w:ascii="Times New Roman" w:hAnsi="Times New Roman" w:cs="Times New Roman"/>
          <w:sz w:val="24"/>
          <w:szCs w:val="24"/>
        </w:rPr>
        <w:t xml:space="preserve">that </w:t>
      </w:r>
      <w:r w:rsidR="00A049F2">
        <w:rPr>
          <w:rFonts w:ascii="Times New Roman" w:hAnsi="Times New Roman" w:cs="Times New Roman"/>
          <w:sz w:val="24"/>
          <w:szCs w:val="24"/>
        </w:rPr>
        <w:t xml:space="preserve">basis </w:t>
      </w:r>
      <w:r w:rsidR="001C6F29">
        <w:rPr>
          <w:rFonts w:ascii="Times New Roman" w:hAnsi="Times New Roman" w:cs="Times New Roman"/>
          <w:sz w:val="24"/>
          <w:szCs w:val="24"/>
        </w:rPr>
        <w:t>he had acquired a customary interest in the land</w:t>
      </w:r>
      <w:r w:rsidR="001C6F29" w:rsidRPr="00DF1FC3">
        <w:rPr>
          <w:rFonts w:ascii="Times New Roman" w:hAnsi="Times New Roman" w:cs="Times New Roman"/>
          <w:sz w:val="24"/>
          <w:szCs w:val="24"/>
        </w:rPr>
        <w:t xml:space="preserve">. </w:t>
      </w:r>
      <w:r w:rsidR="001C6F29">
        <w:rPr>
          <w:rFonts w:ascii="Times New Roman" w:hAnsi="Times New Roman" w:cs="Times New Roman"/>
          <w:sz w:val="24"/>
          <w:szCs w:val="24"/>
        </w:rPr>
        <w:t>The court decided;</w:t>
      </w:r>
    </w:p>
    <w:p w:rsidR="001C6F29" w:rsidRDefault="001C6F29" w:rsidP="001C6F29">
      <w:pPr>
        <w:spacing w:after="0"/>
        <w:ind w:left="576" w:right="576"/>
        <w:jc w:val="both"/>
        <w:rPr>
          <w:rFonts w:ascii="Times New Roman" w:hAnsi="Times New Roman" w:cs="Times New Roman"/>
          <w:sz w:val="24"/>
          <w:szCs w:val="24"/>
        </w:rPr>
      </w:pPr>
      <w:r w:rsidRPr="00DF1FC3">
        <w:rPr>
          <w:rFonts w:ascii="Times New Roman" w:hAnsi="Times New Roman" w:cs="Times New Roman"/>
          <w:sz w:val="24"/>
          <w:szCs w:val="24"/>
        </w:rPr>
        <w:t>We have carefully perused the record, and it is our finding that there was no evidence led or adduced to prove the custom that LCs and the Bataka (local elders) can allocate land in the form of a gift from which arises a customary interest</w:t>
      </w:r>
      <w:r>
        <w:rPr>
          <w:rFonts w:ascii="Times New Roman" w:hAnsi="Times New Roman" w:cs="Times New Roman"/>
          <w:sz w:val="24"/>
          <w:szCs w:val="24"/>
        </w:rPr>
        <w:t xml:space="preserve"> in Bunyoro…</w:t>
      </w:r>
      <w:r w:rsidR="004D0075">
        <w:rPr>
          <w:rFonts w:ascii="Times New Roman" w:hAnsi="Times New Roman" w:cs="Times New Roman"/>
          <w:sz w:val="24"/>
          <w:szCs w:val="24"/>
        </w:rPr>
        <w:t>….</w:t>
      </w:r>
      <w:r w:rsidRPr="00DF1FC3">
        <w:rPr>
          <w:rFonts w:ascii="Times New Roman" w:hAnsi="Times New Roman" w:cs="Times New Roman"/>
          <w:sz w:val="24"/>
          <w:szCs w:val="24"/>
        </w:rPr>
        <w:t xml:space="preserve">We also disagree with the finding that as a general rule when one occupies or develops land then </w:t>
      </w:r>
      <w:r w:rsidRPr="004D0075">
        <w:rPr>
          <w:rFonts w:ascii="Times New Roman" w:hAnsi="Times New Roman" w:cs="Times New Roman"/>
          <w:i/>
          <w:sz w:val="24"/>
          <w:szCs w:val="24"/>
        </w:rPr>
        <w:t>ipso facto</w:t>
      </w:r>
      <w:r w:rsidRPr="00DF1FC3">
        <w:rPr>
          <w:rFonts w:ascii="Times New Roman" w:hAnsi="Times New Roman" w:cs="Times New Roman"/>
          <w:sz w:val="24"/>
          <w:szCs w:val="24"/>
        </w:rPr>
        <w:t>, a customary interest is created. The effect of that holding is that no matter how one comes to the land, as long as one develops it, a customary interest is acquired. Even trespassers would then acquire interest on property which they otherwise shouldn't. In any event this was not proven in evidence and, as a general proposition of customary law, would be unacceptable. It is clear from the authorities above that customary law must be accurately and definitely established and sweeping generalities will not do under this test.</w:t>
      </w:r>
    </w:p>
    <w:p w:rsidR="001C6F29" w:rsidRDefault="001C6F29" w:rsidP="00744609">
      <w:pPr>
        <w:spacing w:after="0" w:line="360" w:lineRule="auto"/>
        <w:jc w:val="both"/>
        <w:rPr>
          <w:rFonts w:ascii="Times New Roman" w:hAnsi="Times New Roman" w:cs="Times New Roman"/>
          <w:sz w:val="24"/>
          <w:szCs w:val="24"/>
        </w:rPr>
      </w:pPr>
    </w:p>
    <w:p w:rsidR="004D0075" w:rsidRDefault="004D0075" w:rsidP="00744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therefore erred when he found that the respondent had proved customary ownership of the land in dispute based only on evidence of a long period </w:t>
      </w:r>
      <w:r w:rsidR="00BC1F3C">
        <w:rPr>
          <w:rFonts w:ascii="Times New Roman" w:hAnsi="Times New Roman" w:cs="Times New Roman"/>
          <w:sz w:val="24"/>
          <w:szCs w:val="24"/>
        </w:rPr>
        <w:t xml:space="preserve">of </w:t>
      </w:r>
      <w:r>
        <w:rPr>
          <w:rFonts w:ascii="Times New Roman" w:hAnsi="Times New Roman" w:cs="Times New Roman"/>
          <w:sz w:val="24"/>
          <w:szCs w:val="24"/>
        </w:rPr>
        <w:t>occupa</w:t>
      </w:r>
      <w:r w:rsidR="002D5903">
        <w:rPr>
          <w:rFonts w:ascii="Times New Roman" w:hAnsi="Times New Roman" w:cs="Times New Roman"/>
          <w:sz w:val="24"/>
          <w:szCs w:val="24"/>
        </w:rPr>
        <w:t>tion</w:t>
      </w:r>
      <w:r>
        <w:rPr>
          <w:rFonts w:ascii="Times New Roman" w:hAnsi="Times New Roman" w:cs="Times New Roman"/>
          <w:sz w:val="24"/>
          <w:szCs w:val="24"/>
        </w:rPr>
        <w:t xml:space="preserve"> and user without proof that such occupancy and user was in accordance with </w:t>
      </w:r>
      <w:r w:rsidR="002D5903">
        <w:rPr>
          <w:rFonts w:ascii="Times New Roman" w:hAnsi="Times New Roman" w:cs="Times New Roman"/>
          <w:sz w:val="24"/>
          <w:szCs w:val="24"/>
        </w:rPr>
        <w:t xml:space="preserve">known </w:t>
      </w:r>
      <w:r>
        <w:rPr>
          <w:rFonts w:ascii="Times New Roman" w:hAnsi="Times New Roman" w:cs="Times New Roman"/>
          <w:sz w:val="24"/>
          <w:szCs w:val="24"/>
        </w:rPr>
        <w:t>customary rule</w:t>
      </w:r>
      <w:r w:rsidR="005F2D4C">
        <w:rPr>
          <w:rFonts w:ascii="Times New Roman" w:hAnsi="Times New Roman" w:cs="Times New Roman"/>
          <w:sz w:val="24"/>
          <w:szCs w:val="24"/>
        </w:rPr>
        <w:t>s</w:t>
      </w:r>
      <w:r>
        <w:rPr>
          <w:rFonts w:ascii="Times New Roman" w:hAnsi="Times New Roman" w:cs="Times New Roman"/>
          <w:sz w:val="24"/>
          <w:szCs w:val="24"/>
        </w:rPr>
        <w:t xml:space="preserve"> </w:t>
      </w:r>
      <w:r w:rsidRPr="007F6400">
        <w:rPr>
          <w:rFonts w:ascii="Times New Roman" w:hAnsi="Times New Roman" w:cs="Times New Roman"/>
          <w:sz w:val="24"/>
          <w:szCs w:val="24"/>
        </w:rPr>
        <w:t>accepted as</w:t>
      </w:r>
      <w:r>
        <w:rPr>
          <w:rFonts w:ascii="Times New Roman" w:hAnsi="Times New Roman" w:cs="Times New Roman"/>
          <w:sz w:val="24"/>
          <w:szCs w:val="24"/>
        </w:rPr>
        <w:t xml:space="preserve"> </w:t>
      </w:r>
      <w:r w:rsidRPr="007F6400">
        <w:rPr>
          <w:rFonts w:ascii="Times New Roman" w:hAnsi="Times New Roman" w:cs="Times New Roman"/>
          <w:sz w:val="24"/>
          <w:szCs w:val="24"/>
        </w:rPr>
        <w:t>binding and authoritative</w:t>
      </w:r>
      <w:r>
        <w:rPr>
          <w:rFonts w:ascii="Times New Roman" w:hAnsi="Times New Roman" w:cs="Times New Roman"/>
          <w:sz w:val="24"/>
          <w:szCs w:val="24"/>
        </w:rPr>
        <w:t xml:space="preserve"> in respect of that land</w:t>
      </w:r>
      <w:r w:rsidR="002D5903">
        <w:rPr>
          <w:rFonts w:ascii="Times New Roman" w:hAnsi="Times New Roman" w:cs="Times New Roman"/>
          <w:sz w:val="24"/>
          <w:szCs w:val="24"/>
        </w:rPr>
        <w:t xml:space="preserve">, proved by the evidence </w:t>
      </w:r>
      <w:r w:rsidR="005F2D4C">
        <w:rPr>
          <w:rFonts w:ascii="Times New Roman" w:hAnsi="Times New Roman" w:cs="Times New Roman"/>
          <w:sz w:val="24"/>
          <w:szCs w:val="24"/>
        </w:rPr>
        <w:t xml:space="preserve">adduced </w:t>
      </w:r>
      <w:r w:rsidR="002D5903">
        <w:rPr>
          <w:rFonts w:ascii="Times New Roman" w:hAnsi="Times New Roman" w:cs="Times New Roman"/>
          <w:sz w:val="24"/>
          <w:szCs w:val="24"/>
        </w:rPr>
        <w:t>before him</w:t>
      </w:r>
      <w:r w:rsidR="004E2621">
        <w:rPr>
          <w:rFonts w:ascii="Times New Roman" w:hAnsi="Times New Roman" w:cs="Times New Roman"/>
          <w:sz w:val="24"/>
          <w:szCs w:val="24"/>
        </w:rPr>
        <w:t xml:space="preserve"> to that effect</w:t>
      </w:r>
      <w:r>
        <w:rPr>
          <w:rFonts w:ascii="Times New Roman" w:hAnsi="Times New Roman" w:cs="Times New Roman"/>
          <w:sz w:val="24"/>
          <w:szCs w:val="24"/>
        </w:rPr>
        <w:t>.</w:t>
      </w:r>
    </w:p>
    <w:p w:rsidR="004B4EDF" w:rsidRDefault="005F2D4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other hand, </w:t>
      </w:r>
      <w:r w:rsidR="00BC1F3C">
        <w:rPr>
          <w:rFonts w:ascii="Times New Roman" w:hAnsi="Times New Roman" w:cs="Times New Roman"/>
          <w:sz w:val="24"/>
          <w:szCs w:val="24"/>
        </w:rPr>
        <w:t xml:space="preserve">being land in an urban area, </w:t>
      </w:r>
      <w:r>
        <w:rPr>
          <w:rFonts w:ascii="Times New Roman" w:hAnsi="Times New Roman" w:cs="Times New Roman"/>
          <w:sz w:val="24"/>
          <w:szCs w:val="24"/>
        </w:rPr>
        <w:t>it is doubtful that the disputed land could lawfully be held under customary ownershi</w:t>
      </w:r>
      <w:r w:rsidR="004B4EDF">
        <w:rPr>
          <w:rFonts w:ascii="Times New Roman" w:hAnsi="Times New Roman" w:cs="Times New Roman"/>
          <w:sz w:val="24"/>
          <w:szCs w:val="24"/>
        </w:rPr>
        <w:t xml:space="preserve">p, following the decision in </w:t>
      </w:r>
      <w:r w:rsidR="00FD4368" w:rsidRPr="004B4EDF">
        <w:rPr>
          <w:rFonts w:ascii="Times New Roman" w:hAnsi="Times New Roman" w:cs="Times New Roman"/>
          <w:i/>
          <w:sz w:val="24"/>
          <w:szCs w:val="24"/>
        </w:rPr>
        <w:t xml:space="preserve">Kampala District Land Board and </w:t>
      </w:r>
      <w:r w:rsidR="004B4EDF" w:rsidRPr="004B4EDF">
        <w:rPr>
          <w:rFonts w:ascii="Times New Roman" w:hAnsi="Times New Roman" w:cs="Times New Roman"/>
          <w:i/>
          <w:sz w:val="24"/>
          <w:szCs w:val="24"/>
        </w:rPr>
        <w:t>a</w:t>
      </w:r>
      <w:r w:rsidR="00FD4368" w:rsidRPr="004B4EDF">
        <w:rPr>
          <w:rFonts w:ascii="Times New Roman" w:hAnsi="Times New Roman" w:cs="Times New Roman"/>
          <w:i/>
          <w:sz w:val="24"/>
          <w:szCs w:val="24"/>
        </w:rPr>
        <w:t xml:space="preserve">nother v Venansio Babweyaka and Others </w:t>
      </w:r>
      <w:r w:rsidR="008C0252" w:rsidRPr="004B4EDF">
        <w:rPr>
          <w:rFonts w:ascii="Times New Roman" w:hAnsi="Times New Roman" w:cs="Times New Roman"/>
          <w:i/>
          <w:sz w:val="24"/>
          <w:szCs w:val="24"/>
        </w:rPr>
        <w:t xml:space="preserve">S.C. </w:t>
      </w:r>
      <w:r w:rsidR="00FD4368" w:rsidRPr="004B4EDF">
        <w:rPr>
          <w:rFonts w:ascii="Times New Roman" w:hAnsi="Times New Roman" w:cs="Times New Roman"/>
          <w:i/>
          <w:sz w:val="24"/>
          <w:szCs w:val="24"/>
        </w:rPr>
        <w:t>Civil Appeal No.2 of 2007</w:t>
      </w:r>
      <w:r w:rsidR="004B4EDF">
        <w:rPr>
          <w:rFonts w:ascii="Times New Roman" w:hAnsi="Times New Roman" w:cs="Times New Roman"/>
          <w:sz w:val="24"/>
          <w:szCs w:val="24"/>
        </w:rPr>
        <w:t>.</w:t>
      </w:r>
      <w:r w:rsidR="008C0252">
        <w:rPr>
          <w:rFonts w:ascii="Times New Roman" w:hAnsi="Times New Roman" w:cs="Times New Roman"/>
          <w:sz w:val="24"/>
          <w:szCs w:val="24"/>
        </w:rPr>
        <w:t xml:space="preserve"> </w:t>
      </w:r>
      <w:r w:rsidR="004B4EDF">
        <w:rPr>
          <w:rFonts w:ascii="Times New Roman" w:hAnsi="Times New Roman" w:cs="Times New Roman"/>
          <w:sz w:val="24"/>
          <w:szCs w:val="24"/>
        </w:rPr>
        <w:t>In that case, t</w:t>
      </w:r>
      <w:r w:rsidR="008C0252" w:rsidRPr="008C0252">
        <w:rPr>
          <w:rFonts w:ascii="Times New Roman" w:hAnsi="Times New Roman" w:cs="Times New Roman"/>
          <w:sz w:val="24"/>
          <w:szCs w:val="24"/>
        </w:rPr>
        <w:t xml:space="preserve">he respondents had been in exclusive possession of the suit land </w:t>
      </w:r>
      <w:r w:rsidR="004B4EDF">
        <w:rPr>
          <w:rFonts w:ascii="Times New Roman" w:hAnsi="Times New Roman" w:cs="Times New Roman"/>
          <w:sz w:val="24"/>
          <w:szCs w:val="24"/>
        </w:rPr>
        <w:t xml:space="preserve">(vested in the appellant by law) </w:t>
      </w:r>
      <w:r w:rsidR="008C0252" w:rsidRPr="008C0252">
        <w:rPr>
          <w:rFonts w:ascii="Times New Roman" w:hAnsi="Times New Roman" w:cs="Times New Roman"/>
          <w:sz w:val="24"/>
          <w:szCs w:val="24"/>
        </w:rPr>
        <w:t xml:space="preserve">since </w:t>
      </w:r>
      <w:r w:rsidR="004B4EDF">
        <w:rPr>
          <w:rFonts w:ascii="Times New Roman" w:hAnsi="Times New Roman" w:cs="Times New Roman"/>
          <w:sz w:val="24"/>
          <w:szCs w:val="24"/>
        </w:rPr>
        <w:t>1998</w:t>
      </w:r>
      <w:r w:rsidR="003F4309">
        <w:rPr>
          <w:rFonts w:ascii="Times New Roman" w:hAnsi="Times New Roman" w:cs="Times New Roman"/>
          <w:sz w:val="24"/>
          <w:szCs w:val="24"/>
        </w:rPr>
        <w:t>,</w:t>
      </w:r>
      <w:r w:rsidR="004B4EDF">
        <w:rPr>
          <w:rFonts w:ascii="Times New Roman" w:hAnsi="Times New Roman" w:cs="Times New Roman"/>
          <w:sz w:val="24"/>
          <w:szCs w:val="24"/>
        </w:rPr>
        <w:t xml:space="preserve"> having acquired it from their </w:t>
      </w:r>
      <w:r w:rsidR="004B4EDF" w:rsidRPr="008C0252">
        <w:rPr>
          <w:rFonts w:ascii="Times New Roman" w:hAnsi="Times New Roman" w:cs="Times New Roman"/>
          <w:sz w:val="24"/>
          <w:szCs w:val="24"/>
        </w:rPr>
        <w:t xml:space="preserve">predecessors </w:t>
      </w:r>
      <w:r w:rsidR="004B4EDF">
        <w:rPr>
          <w:rFonts w:ascii="Times New Roman" w:hAnsi="Times New Roman" w:cs="Times New Roman"/>
          <w:sz w:val="24"/>
          <w:szCs w:val="24"/>
        </w:rPr>
        <w:t xml:space="preserve">who </w:t>
      </w:r>
      <w:r w:rsidR="004B4EDF" w:rsidRPr="008C0252">
        <w:rPr>
          <w:rFonts w:ascii="Times New Roman" w:hAnsi="Times New Roman" w:cs="Times New Roman"/>
          <w:sz w:val="24"/>
          <w:szCs w:val="24"/>
        </w:rPr>
        <w:t xml:space="preserve">had been in exclusive possession </w:t>
      </w:r>
      <w:r w:rsidR="004B4EDF">
        <w:rPr>
          <w:rFonts w:ascii="Times New Roman" w:hAnsi="Times New Roman" w:cs="Times New Roman"/>
          <w:sz w:val="24"/>
          <w:szCs w:val="24"/>
        </w:rPr>
        <w:t>thereof since</w:t>
      </w:r>
      <w:r w:rsidR="008C0252" w:rsidRPr="008C0252">
        <w:rPr>
          <w:rFonts w:ascii="Times New Roman" w:hAnsi="Times New Roman" w:cs="Times New Roman"/>
          <w:sz w:val="24"/>
          <w:szCs w:val="24"/>
        </w:rPr>
        <w:t>1970</w:t>
      </w:r>
      <w:r w:rsidR="004B4EDF">
        <w:rPr>
          <w:rFonts w:ascii="Times New Roman" w:hAnsi="Times New Roman" w:cs="Times New Roman"/>
          <w:sz w:val="24"/>
          <w:szCs w:val="24"/>
        </w:rPr>
        <w:t>.</w:t>
      </w:r>
      <w:r w:rsidR="008C0252" w:rsidRPr="008C0252">
        <w:rPr>
          <w:rFonts w:ascii="Times New Roman" w:hAnsi="Times New Roman" w:cs="Times New Roman"/>
          <w:sz w:val="24"/>
          <w:szCs w:val="24"/>
        </w:rPr>
        <w:t xml:space="preserve"> </w:t>
      </w:r>
      <w:r w:rsidR="004B4EDF">
        <w:rPr>
          <w:rFonts w:ascii="Times New Roman" w:hAnsi="Times New Roman" w:cs="Times New Roman"/>
          <w:sz w:val="24"/>
          <w:szCs w:val="24"/>
        </w:rPr>
        <w:t>The respondents</w:t>
      </w:r>
      <w:r w:rsidR="008C0252" w:rsidRPr="008C0252">
        <w:rPr>
          <w:rFonts w:ascii="Times New Roman" w:hAnsi="Times New Roman" w:cs="Times New Roman"/>
          <w:sz w:val="24"/>
          <w:szCs w:val="24"/>
        </w:rPr>
        <w:t xml:space="preserve"> had utilized it for </w:t>
      </w:r>
      <w:r w:rsidR="004B4EDF">
        <w:rPr>
          <w:rFonts w:ascii="Times New Roman" w:hAnsi="Times New Roman" w:cs="Times New Roman"/>
          <w:sz w:val="24"/>
          <w:szCs w:val="24"/>
        </w:rPr>
        <w:t xml:space="preserve">the </w:t>
      </w:r>
      <w:r w:rsidR="008C0252" w:rsidRPr="008C0252">
        <w:rPr>
          <w:rFonts w:ascii="Times New Roman" w:hAnsi="Times New Roman" w:cs="Times New Roman"/>
          <w:sz w:val="24"/>
          <w:szCs w:val="24"/>
        </w:rPr>
        <w:t xml:space="preserve">business of selling timber and </w:t>
      </w:r>
      <w:r w:rsidR="004B4EDF">
        <w:rPr>
          <w:rFonts w:ascii="Times New Roman" w:hAnsi="Times New Roman" w:cs="Times New Roman"/>
          <w:sz w:val="24"/>
          <w:szCs w:val="24"/>
        </w:rPr>
        <w:t xml:space="preserve">as a </w:t>
      </w:r>
      <w:r w:rsidR="008C0252" w:rsidRPr="008C0252">
        <w:rPr>
          <w:rFonts w:ascii="Times New Roman" w:hAnsi="Times New Roman" w:cs="Times New Roman"/>
          <w:sz w:val="24"/>
          <w:szCs w:val="24"/>
        </w:rPr>
        <w:t>motor garage</w:t>
      </w:r>
      <w:r w:rsidR="004B4EDF">
        <w:rPr>
          <w:rFonts w:ascii="Times New Roman" w:hAnsi="Times New Roman" w:cs="Times New Roman"/>
          <w:sz w:val="24"/>
          <w:szCs w:val="24"/>
        </w:rPr>
        <w:t>.</w:t>
      </w:r>
      <w:r w:rsidR="008C0252" w:rsidRPr="008C0252">
        <w:rPr>
          <w:rFonts w:ascii="Times New Roman" w:hAnsi="Times New Roman" w:cs="Times New Roman"/>
          <w:sz w:val="24"/>
          <w:szCs w:val="24"/>
        </w:rPr>
        <w:t xml:space="preserve"> </w:t>
      </w:r>
      <w:r w:rsidR="004B4EDF">
        <w:rPr>
          <w:rFonts w:ascii="Times New Roman" w:hAnsi="Times New Roman" w:cs="Times New Roman"/>
          <w:sz w:val="24"/>
          <w:szCs w:val="24"/>
        </w:rPr>
        <w:t xml:space="preserve">They had constructed </w:t>
      </w:r>
      <w:r w:rsidR="008C0252" w:rsidRPr="008C0252">
        <w:rPr>
          <w:rFonts w:ascii="Times New Roman" w:hAnsi="Times New Roman" w:cs="Times New Roman"/>
          <w:sz w:val="24"/>
          <w:szCs w:val="24"/>
        </w:rPr>
        <w:t xml:space="preserve">structures </w:t>
      </w:r>
      <w:r w:rsidR="004B4EDF">
        <w:rPr>
          <w:rFonts w:ascii="Times New Roman" w:hAnsi="Times New Roman" w:cs="Times New Roman"/>
          <w:sz w:val="24"/>
          <w:szCs w:val="24"/>
        </w:rPr>
        <w:t>on the land</w:t>
      </w:r>
      <w:r w:rsidR="008C0252" w:rsidRPr="008C0252">
        <w:rPr>
          <w:rFonts w:ascii="Times New Roman" w:hAnsi="Times New Roman" w:cs="Times New Roman"/>
          <w:sz w:val="24"/>
          <w:szCs w:val="24"/>
        </w:rPr>
        <w:t xml:space="preserve"> to facilitate their trade</w:t>
      </w:r>
      <w:r w:rsidR="004B4EDF">
        <w:rPr>
          <w:rFonts w:ascii="Times New Roman" w:hAnsi="Times New Roman" w:cs="Times New Roman"/>
          <w:sz w:val="24"/>
          <w:szCs w:val="24"/>
        </w:rPr>
        <w:t xml:space="preserve"> which included </w:t>
      </w:r>
      <w:r w:rsidR="004B4EDF" w:rsidRPr="008C0252">
        <w:rPr>
          <w:rFonts w:ascii="Times New Roman" w:hAnsi="Times New Roman" w:cs="Times New Roman"/>
          <w:sz w:val="24"/>
          <w:szCs w:val="24"/>
        </w:rPr>
        <w:t>timber sheds and offices</w:t>
      </w:r>
      <w:r w:rsidR="008C0252" w:rsidRPr="008C0252">
        <w:rPr>
          <w:rFonts w:ascii="Times New Roman" w:hAnsi="Times New Roman" w:cs="Times New Roman"/>
          <w:sz w:val="24"/>
          <w:szCs w:val="24"/>
        </w:rPr>
        <w:t xml:space="preserve">. </w:t>
      </w:r>
      <w:r w:rsidR="004B4EDF" w:rsidRPr="008C0252">
        <w:rPr>
          <w:rFonts w:ascii="Times New Roman" w:hAnsi="Times New Roman" w:cs="Times New Roman"/>
          <w:sz w:val="24"/>
          <w:szCs w:val="24"/>
        </w:rPr>
        <w:t>The</w:t>
      </w:r>
      <w:r w:rsidR="004B4EDF">
        <w:rPr>
          <w:rFonts w:ascii="Times New Roman" w:hAnsi="Times New Roman" w:cs="Times New Roman"/>
          <w:sz w:val="24"/>
          <w:szCs w:val="24"/>
        </w:rPr>
        <w:t xml:space="preserve">y </w:t>
      </w:r>
      <w:r w:rsidR="004B4EDF" w:rsidRPr="008C0252">
        <w:rPr>
          <w:rFonts w:ascii="Times New Roman" w:hAnsi="Times New Roman" w:cs="Times New Roman"/>
          <w:sz w:val="24"/>
          <w:szCs w:val="24"/>
        </w:rPr>
        <w:t>also</w:t>
      </w:r>
      <w:r w:rsidR="008C0252" w:rsidRPr="008C0252">
        <w:rPr>
          <w:rFonts w:ascii="Times New Roman" w:hAnsi="Times New Roman" w:cs="Times New Roman"/>
          <w:sz w:val="24"/>
          <w:szCs w:val="24"/>
        </w:rPr>
        <w:t xml:space="preserve"> paid taxes and rates to the Kampala City Council.</w:t>
      </w:r>
      <w:r w:rsidR="008C0252">
        <w:rPr>
          <w:rFonts w:ascii="Times New Roman" w:hAnsi="Times New Roman" w:cs="Times New Roman"/>
          <w:sz w:val="24"/>
          <w:szCs w:val="24"/>
        </w:rPr>
        <w:t xml:space="preserve"> </w:t>
      </w:r>
      <w:r w:rsidR="004B4EDF">
        <w:rPr>
          <w:rFonts w:ascii="Times New Roman" w:hAnsi="Times New Roman" w:cs="Times New Roman"/>
          <w:sz w:val="24"/>
          <w:szCs w:val="24"/>
        </w:rPr>
        <w:t xml:space="preserve">When the appellant allocated it to a third party, the respondents sued to stop their deprivation of the property and claimed to be customary tenants on the land. Concerning the issue </w:t>
      </w:r>
      <w:r w:rsidR="0086460B">
        <w:rPr>
          <w:rFonts w:ascii="Times New Roman" w:hAnsi="Times New Roman" w:cs="Times New Roman"/>
          <w:sz w:val="24"/>
          <w:szCs w:val="24"/>
        </w:rPr>
        <w:t>whether</w:t>
      </w:r>
      <w:r w:rsidR="004B4EDF">
        <w:rPr>
          <w:rFonts w:ascii="Times New Roman" w:hAnsi="Times New Roman" w:cs="Times New Roman"/>
          <w:sz w:val="24"/>
          <w:szCs w:val="24"/>
        </w:rPr>
        <w:t xml:space="preserve"> the respondents were customary tenants on the land, the Supreme Court h</w:t>
      </w:r>
      <w:r w:rsidR="008C0252">
        <w:rPr>
          <w:rFonts w:ascii="Times New Roman" w:hAnsi="Times New Roman" w:cs="Times New Roman"/>
          <w:sz w:val="24"/>
          <w:szCs w:val="24"/>
        </w:rPr>
        <w:t xml:space="preserve">eld </w:t>
      </w:r>
      <w:r w:rsidR="004B4EDF">
        <w:rPr>
          <w:rFonts w:ascii="Times New Roman" w:hAnsi="Times New Roman" w:cs="Times New Roman"/>
          <w:sz w:val="24"/>
          <w:szCs w:val="24"/>
        </w:rPr>
        <w:t>that;</w:t>
      </w:r>
    </w:p>
    <w:p w:rsidR="00FD4368" w:rsidRDefault="004B4EDF" w:rsidP="004B4EDF">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w:t>
      </w:r>
      <w:r w:rsidR="008C0252" w:rsidRPr="008C0252">
        <w:rPr>
          <w:rFonts w:ascii="Times New Roman" w:hAnsi="Times New Roman" w:cs="Times New Roman"/>
          <w:sz w:val="24"/>
          <w:szCs w:val="24"/>
        </w:rPr>
        <w:t>The</w:t>
      </w:r>
      <w:r>
        <w:rPr>
          <w:rFonts w:ascii="Times New Roman" w:hAnsi="Times New Roman" w:cs="Times New Roman"/>
          <w:sz w:val="24"/>
          <w:szCs w:val="24"/>
        </w:rPr>
        <w:t>re was] a</w:t>
      </w:r>
      <w:r w:rsidR="008C0252" w:rsidRPr="008C0252">
        <w:rPr>
          <w:rFonts w:ascii="Times New Roman" w:hAnsi="Times New Roman" w:cs="Times New Roman"/>
          <w:sz w:val="24"/>
          <w:szCs w:val="24"/>
        </w:rPr>
        <w:t xml:space="preserve"> prohibition of customary tenure in urban area</w:t>
      </w:r>
      <w:r>
        <w:rPr>
          <w:rFonts w:ascii="Times New Roman" w:hAnsi="Times New Roman" w:cs="Times New Roman"/>
          <w:sz w:val="24"/>
          <w:szCs w:val="24"/>
        </w:rPr>
        <w:t>s</w:t>
      </w:r>
      <w:r w:rsidR="008C0252" w:rsidRPr="008C0252">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8C0252" w:rsidRPr="008C0252">
        <w:rPr>
          <w:rFonts w:ascii="Times New Roman" w:hAnsi="Times New Roman" w:cs="Times New Roman"/>
          <w:sz w:val="24"/>
          <w:szCs w:val="24"/>
        </w:rPr>
        <w:t>is clear from Section 24</w:t>
      </w:r>
      <w:r>
        <w:rPr>
          <w:rFonts w:ascii="Times New Roman" w:hAnsi="Times New Roman" w:cs="Times New Roman"/>
          <w:sz w:val="24"/>
          <w:szCs w:val="24"/>
        </w:rPr>
        <w:t xml:space="preserve"> </w:t>
      </w:r>
      <w:r w:rsidR="008C0252" w:rsidRPr="008C0252">
        <w:rPr>
          <w:rFonts w:ascii="Times New Roman" w:hAnsi="Times New Roman" w:cs="Times New Roman"/>
          <w:sz w:val="24"/>
          <w:szCs w:val="24"/>
        </w:rPr>
        <w:t>(1)</w:t>
      </w:r>
      <w:r>
        <w:rPr>
          <w:rFonts w:ascii="Times New Roman" w:hAnsi="Times New Roman" w:cs="Times New Roman"/>
          <w:sz w:val="24"/>
          <w:szCs w:val="24"/>
        </w:rPr>
        <w:t xml:space="preserve"> </w:t>
      </w:r>
      <w:r w:rsidR="008C0252" w:rsidRPr="008C0252">
        <w:rPr>
          <w:rFonts w:ascii="Times New Roman" w:hAnsi="Times New Roman" w:cs="Times New Roman"/>
          <w:sz w:val="24"/>
          <w:szCs w:val="24"/>
        </w:rPr>
        <w:t xml:space="preserve">(a) of the </w:t>
      </w:r>
      <w:r w:rsidR="008C0252" w:rsidRPr="004B4EDF">
        <w:rPr>
          <w:rFonts w:ascii="Times New Roman" w:hAnsi="Times New Roman" w:cs="Times New Roman"/>
          <w:i/>
          <w:sz w:val="24"/>
          <w:szCs w:val="24"/>
        </w:rPr>
        <w:t>Public Lands Act</w:t>
      </w:r>
      <w:r w:rsidR="008C0252" w:rsidRPr="008C0252">
        <w:rPr>
          <w:rFonts w:ascii="Times New Roman" w:hAnsi="Times New Roman" w:cs="Times New Roman"/>
          <w:sz w:val="24"/>
          <w:szCs w:val="24"/>
        </w:rPr>
        <w:t xml:space="preserve">. The provisions of subsection (5) merely enabled the Minister to extend the prohibition to other areas especially the rural areas as can be seen from the </w:t>
      </w:r>
      <w:r w:rsidR="008C0252" w:rsidRPr="00A82AEB">
        <w:rPr>
          <w:rFonts w:ascii="Times New Roman" w:hAnsi="Times New Roman" w:cs="Times New Roman"/>
          <w:i/>
          <w:sz w:val="24"/>
          <w:szCs w:val="24"/>
        </w:rPr>
        <w:t>Public Land (Restriction of Customary Tenure) Order 1969 (SI 103/1969)</w:t>
      </w:r>
      <w:r w:rsidR="008C0252" w:rsidRPr="008C0252">
        <w:rPr>
          <w:rFonts w:ascii="Times New Roman" w:hAnsi="Times New Roman" w:cs="Times New Roman"/>
          <w:sz w:val="24"/>
          <w:szCs w:val="24"/>
        </w:rPr>
        <w:t>. Therefore, at the time the predecessors of the respondents occupied the suit land in 1970 they could not do so under customary tenure</w:t>
      </w:r>
      <w:r w:rsidR="00C13EFA">
        <w:rPr>
          <w:rFonts w:ascii="Times New Roman" w:hAnsi="Times New Roman" w:cs="Times New Roman"/>
          <w:sz w:val="24"/>
          <w:szCs w:val="24"/>
        </w:rPr>
        <w:t>….</w:t>
      </w:r>
      <w:r w:rsidR="00C13EFA" w:rsidRPr="00C13EFA">
        <w:t xml:space="preserve"> </w:t>
      </w:r>
      <w:r w:rsidR="00C13EFA" w:rsidRPr="00C13EFA">
        <w:rPr>
          <w:rFonts w:ascii="Times New Roman" w:hAnsi="Times New Roman" w:cs="Times New Roman"/>
          <w:sz w:val="24"/>
          <w:szCs w:val="24"/>
        </w:rPr>
        <w:t xml:space="preserve">Restrictions on acquisition of customary tenure under the </w:t>
      </w:r>
      <w:r w:rsidR="00C13EFA" w:rsidRPr="00A82AEB">
        <w:rPr>
          <w:rFonts w:ascii="Times New Roman" w:hAnsi="Times New Roman" w:cs="Times New Roman"/>
          <w:i/>
          <w:sz w:val="24"/>
          <w:szCs w:val="24"/>
        </w:rPr>
        <w:t>Public Lands Act</w:t>
      </w:r>
      <w:r w:rsidR="00C13EFA" w:rsidRPr="00C13EFA">
        <w:rPr>
          <w:rFonts w:ascii="Times New Roman" w:hAnsi="Times New Roman" w:cs="Times New Roman"/>
          <w:sz w:val="24"/>
          <w:szCs w:val="24"/>
        </w:rPr>
        <w:t xml:space="preserve"> seem to have continued as the law continued to govern all types of public land including customary tenure subject to the provisions of the Decree. In order to acquire fresh customary tenure one had to apply to the prescribed authorities and receive approval of his or her application. There was no evidence that such prescribed authorities existed nor that the respondents or their predecessors acquired fresh customary tenure in accordance with the </w:t>
      </w:r>
      <w:r w:rsidR="00C13EFA" w:rsidRPr="00A82AEB">
        <w:rPr>
          <w:rFonts w:ascii="Times New Roman" w:hAnsi="Times New Roman" w:cs="Times New Roman"/>
          <w:i/>
          <w:sz w:val="24"/>
          <w:szCs w:val="24"/>
        </w:rPr>
        <w:t>Land Reform Decree</w:t>
      </w:r>
      <w:r w:rsidR="00C13EFA" w:rsidRPr="00C13EFA">
        <w:rPr>
          <w:rFonts w:ascii="Times New Roman" w:hAnsi="Times New Roman" w:cs="Times New Roman"/>
          <w:sz w:val="24"/>
          <w:szCs w:val="24"/>
        </w:rPr>
        <w:t xml:space="preserve">. I would therefore hold that the respondents could not have legally acquired customary tenure in an urban area of Kampala City prior to the enactment of the </w:t>
      </w:r>
      <w:r w:rsidR="00C13EFA" w:rsidRPr="00A82AEB">
        <w:rPr>
          <w:rFonts w:ascii="Times New Roman" w:hAnsi="Times New Roman" w:cs="Times New Roman"/>
          <w:i/>
          <w:sz w:val="24"/>
          <w:szCs w:val="24"/>
        </w:rPr>
        <w:t>Land Act 1998</w:t>
      </w:r>
      <w:r w:rsidR="00C13EFA">
        <w:rPr>
          <w:rFonts w:ascii="Times New Roman" w:hAnsi="Times New Roman" w:cs="Times New Roman"/>
          <w:sz w:val="24"/>
          <w:szCs w:val="24"/>
        </w:rPr>
        <w:t>…..</w:t>
      </w:r>
      <w:r w:rsidR="00C13EFA" w:rsidRPr="00C13EFA">
        <w:t xml:space="preserve"> </w:t>
      </w:r>
      <w:r w:rsidR="00C13EFA" w:rsidRPr="00C13EFA">
        <w:rPr>
          <w:rFonts w:ascii="Times New Roman" w:hAnsi="Times New Roman" w:cs="Times New Roman"/>
          <w:sz w:val="24"/>
          <w:szCs w:val="24"/>
        </w:rPr>
        <w:t xml:space="preserve">the provisions of the </w:t>
      </w:r>
      <w:r w:rsidR="00C13EFA" w:rsidRPr="00A82AEB">
        <w:rPr>
          <w:rFonts w:ascii="Times New Roman" w:hAnsi="Times New Roman" w:cs="Times New Roman"/>
          <w:i/>
          <w:sz w:val="24"/>
          <w:szCs w:val="24"/>
        </w:rPr>
        <w:t>Land Act</w:t>
      </w:r>
      <w:r w:rsidR="00C13EFA" w:rsidRPr="00C13EFA">
        <w:rPr>
          <w:rFonts w:ascii="Times New Roman" w:hAnsi="Times New Roman" w:cs="Times New Roman"/>
          <w:sz w:val="24"/>
          <w:szCs w:val="24"/>
        </w:rPr>
        <w:t xml:space="preserve"> could not apply retrospectively to </w:t>
      </w:r>
      <w:r w:rsidR="00A82AEB" w:rsidRPr="00C13EFA">
        <w:rPr>
          <w:rFonts w:ascii="Times New Roman" w:hAnsi="Times New Roman" w:cs="Times New Roman"/>
          <w:sz w:val="24"/>
          <w:szCs w:val="24"/>
        </w:rPr>
        <w:t>legalize</w:t>
      </w:r>
      <w:r w:rsidR="00C13EFA" w:rsidRPr="00C13EFA">
        <w:rPr>
          <w:rFonts w:ascii="Times New Roman" w:hAnsi="Times New Roman" w:cs="Times New Roman"/>
          <w:sz w:val="24"/>
          <w:szCs w:val="24"/>
        </w:rPr>
        <w:t xml:space="preserve"> acquisition of customary tenure in urban areas before 1998</w:t>
      </w:r>
      <w:r w:rsidR="00C13EFA">
        <w:rPr>
          <w:rFonts w:ascii="Times New Roman" w:hAnsi="Times New Roman" w:cs="Times New Roman"/>
          <w:sz w:val="24"/>
          <w:szCs w:val="24"/>
        </w:rPr>
        <w:t>…..</w:t>
      </w:r>
      <w:r w:rsidR="00C13EFA" w:rsidRPr="00C13EFA">
        <w:t xml:space="preserve"> </w:t>
      </w:r>
      <w:r w:rsidR="00C13EFA" w:rsidRPr="00C13EFA">
        <w:rPr>
          <w:rFonts w:ascii="Times New Roman" w:hAnsi="Times New Roman" w:cs="Times New Roman"/>
          <w:sz w:val="24"/>
          <w:szCs w:val="24"/>
        </w:rPr>
        <w:t>the respondents failed to establish that they were occupying the suit land under customary tenure. There was no evidence to show under what kind of custom or practice they occupied the land and whether that custom had been recognized and regulated by a particular group or class of persons living in the area.</w:t>
      </w:r>
    </w:p>
    <w:p w:rsidR="00A82AEB" w:rsidRDefault="00A82AEB" w:rsidP="004B4EDF">
      <w:pPr>
        <w:spacing w:after="0"/>
        <w:ind w:left="576" w:right="576"/>
        <w:jc w:val="both"/>
        <w:rPr>
          <w:rFonts w:ascii="Times New Roman" w:hAnsi="Times New Roman" w:cs="Times New Roman"/>
          <w:sz w:val="24"/>
          <w:szCs w:val="24"/>
        </w:rPr>
      </w:pPr>
    </w:p>
    <w:p w:rsidR="008C0252" w:rsidRDefault="00A82AE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 decisions can be found</w:t>
      </w:r>
      <w:r w:rsidRPr="00A82AEB">
        <w:rPr>
          <w:rFonts w:ascii="Times New Roman" w:hAnsi="Times New Roman" w:cs="Times New Roman"/>
          <w:sz w:val="24"/>
          <w:szCs w:val="24"/>
        </w:rPr>
        <w:t xml:space="preserve"> in </w:t>
      </w:r>
      <w:r w:rsidRPr="00A82AEB">
        <w:rPr>
          <w:rStyle w:val="scayt-misspell"/>
          <w:rFonts w:ascii="Times New Roman" w:hAnsi="Times New Roman" w:cs="Times New Roman"/>
          <w:bCs/>
          <w:i/>
          <w:iCs/>
          <w:sz w:val="24"/>
          <w:szCs w:val="24"/>
        </w:rPr>
        <w:t>Tifu</w:t>
      </w:r>
      <w:r w:rsidRPr="00A82AEB">
        <w:rPr>
          <w:rFonts w:ascii="Times New Roman" w:hAnsi="Times New Roman" w:cs="Times New Roman"/>
          <w:bCs/>
          <w:i/>
          <w:iCs/>
          <w:sz w:val="24"/>
          <w:szCs w:val="24"/>
        </w:rPr>
        <w:t xml:space="preserve"> </w:t>
      </w:r>
      <w:r w:rsidRPr="00A82AEB">
        <w:rPr>
          <w:rStyle w:val="scayt-misspell"/>
          <w:rFonts w:ascii="Times New Roman" w:hAnsi="Times New Roman" w:cs="Times New Roman"/>
          <w:bCs/>
          <w:i/>
          <w:iCs/>
          <w:sz w:val="24"/>
          <w:szCs w:val="24"/>
        </w:rPr>
        <w:t>Lukwago</w:t>
      </w:r>
      <w:r>
        <w:rPr>
          <w:rFonts w:ascii="Times New Roman" w:hAnsi="Times New Roman" w:cs="Times New Roman"/>
          <w:bCs/>
          <w:i/>
          <w:iCs/>
          <w:sz w:val="24"/>
          <w:szCs w:val="24"/>
        </w:rPr>
        <w:t xml:space="preserve"> v</w:t>
      </w:r>
      <w:r w:rsidRPr="00A82AEB">
        <w:rPr>
          <w:rFonts w:ascii="Times New Roman" w:hAnsi="Times New Roman" w:cs="Times New Roman"/>
          <w:bCs/>
          <w:i/>
          <w:iCs/>
          <w:sz w:val="24"/>
          <w:szCs w:val="24"/>
        </w:rPr>
        <w:t xml:space="preserve"> </w:t>
      </w:r>
      <w:r w:rsidRPr="00A82AEB">
        <w:rPr>
          <w:rStyle w:val="scayt-misspell"/>
          <w:rFonts w:ascii="Times New Roman" w:hAnsi="Times New Roman" w:cs="Times New Roman"/>
          <w:bCs/>
          <w:i/>
          <w:iCs/>
          <w:sz w:val="24"/>
          <w:szCs w:val="24"/>
        </w:rPr>
        <w:t>Samwiri</w:t>
      </w:r>
      <w:r w:rsidRPr="00A82AEB">
        <w:rPr>
          <w:rFonts w:ascii="Times New Roman" w:hAnsi="Times New Roman" w:cs="Times New Roman"/>
          <w:bCs/>
          <w:i/>
          <w:iCs/>
          <w:sz w:val="24"/>
          <w:szCs w:val="24"/>
        </w:rPr>
        <w:t xml:space="preserve"> </w:t>
      </w:r>
      <w:r w:rsidRPr="00A82AEB">
        <w:rPr>
          <w:rStyle w:val="scayt-misspell"/>
          <w:rFonts w:ascii="Times New Roman" w:hAnsi="Times New Roman" w:cs="Times New Roman"/>
          <w:bCs/>
          <w:i/>
          <w:iCs/>
          <w:sz w:val="24"/>
          <w:szCs w:val="24"/>
        </w:rPr>
        <w:t>Mudde</w:t>
      </w:r>
      <w:r w:rsidRPr="00A82AEB">
        <w:rPr>
          <w:rFonts w:ascii="Times New Roman" w:hAnsi="Times New Roman" w:cs="Times New Roman"/>
          <w:bCs/>
          <w:i/>
          <w:iCs/>
          <w:sz w:val="24"/>
          <w:szCs w:val="24"/>
        </w:rPr>
        <w:t xml:space="preserve"> </w:t>
      </w:r>
      <w:r w:rsidRPr="00A82AEB">
        <w:rPr>
          <w:rStyle w:val="scayt-misspell"/>
          <w:rFonts w:ascii="Times New Roman" w:hAnsi="Times New Roman" w:cs="Times New Roman"/>
          <w:bCs/>
          <w:i/>
          <w:iCs/>
          <w:sz w:val="24"/>
          <w:szCs w:val="24"/>
        </w:rPr>
        <w:t>Kizza</w:t>
      </w:r>
      <w:r w:rsidRPr="00A82AEB">
        <w:rPr>
          <w:rFonts w:ascii="Times New Roman" w:hAnsi="Times New Roman" w:cs="Times New Roman"/>
          <w:bCs/>
          <w:i/>
          <w:iCs/>
          <w:sz w:val="24"/>
          <w:szCs w:val="24"/>
        </w:rPr>
        <w:t xml:space="preserve"> and </w:t>
      </w:r>
      <w:r w:rsidRPr="00A82AEB">
        <w:rPr>
          <w:rStyle w:val="scayt-misspell"/>
          <w:rFonts w:ascii="Times New Roman" w:hAnsi="Times New Roman" w:cs="Times New Roman"/>
          <w:bCs/>
          <w:i/>
          <w:iCs/>
          <w:sz w:val="24"/>
          <w:szCs w:val="24"/>
        </w:rPr>
        <w:t>Nabitaka</w:t>
      </w:r>
      <w:r w:rsidRPr="00A82AEB">
        <w:rPr>
          <w:rFonts w:ascii="Times New Roman" w:hAnsi="Times New Roman" w:cs="Times New Roman"/>
          <w:i/>
          <w:iCs/>
          <w:sz w:val="24"/>
          <w:szCs w:val="24"/>
        </w:rPr>
        <w:t xml:space="preserve"> </w:t>
      </w:r>
      <w:r>
        <w:rPr>
          <w:rFonts w:ascii="Times New Roman" w:hAnsi="Times New Roman" w:cs="Times New Roman"/>
          <w:i/>
          <w:iCs/>
          <w:sz w:val="24"/>
          <w:szCs w:val="24"/>
        </w:rPr>
        <w:t xml:space="preserve">S.C. </w:t>
      </w:r>
      <w:r w:rsidRPr="00A82AEB">
        <w:rPr>
          <w:rFonts w:ascii="Times New Roman" w:hAnsi="Times New Roman" w:cs="Times New Roman"/>
          <w:sz w:val="24"/>
          <w:szCs w:val="24"/>
        </w:rPr>
        <w:t xml:space="preserve">Civil </w:t>
      </w:r>
      <w:r w:rsidRPr="00A82AEB">
        <w:rPr>
          <w:rFonts w:ascii="Times New Roman" w:hAnsi="Times New Roman" w:cs="Times New Roman"/>
          <w:i/>
          <w:sz w:val="24"/>
          <w:szCs w:val="24"/>
        </w:rPr>
        <w:t>App</w:t>
      </w:r>
      <w:r>
        <w:rPr>
          <w:rFonts w:ascii="Times New Roman" w:hAnsi="Times New Roman" w:cs="Times New Roman"/>
          <w:i/>
          <w:sz w:val="24"/>
          <w:szCs w:val="24"/>
        </w:rPr>
        <w:t>eal</w:t>
      </w:r>
      <w:r w:rsidRPr="00A82AEB">
        <w:rPr>
          <w:rFonts w:ascii="Times New Roman" w:hAnsi="Times New Roman" w:cs="Times New Roman"/>
          <w:i/>
          <w:sz w:val="24"/>
          <w:szCs w:val="24"/>
        </w:rPr>
        <w:t xml:space="preserve"> No. 13 of 1996</w:t>
      </w:r>
      <w:r w:rsidRPr="00A82AEB">
        <w:rPr>
          <w:rFonts w:ascii="Times New Roman" w:hAnsi="Times New Roman" w:cs="Times New Roman"/>
          <w:sz w:val="24"/>
          <w:szCs w:val="24"/>
        </w:rPr>
        <w:t xml:space="preserve"> </w:t>
      </w:r>
      <w:r>
        <w:rPr>
          <w:rFonts w:ascii="Times New Roman" w:hAnsi="Times New Roman" w:cs="Times New Roman"/>
          <w:sz w:val="24"/>
          <w:szCs w:val="24"/>
        </w:rPr>
        <w:t>and</w:t>
      </w:r>
      <w:r w:rsidRPr="00A82AEB">
        <w:rPr>
          <w:rFonts w:ascii="Times New Roman" w:hAnsi="Times New Roman" w:cs="Times New Roman"/>
          <w:sz w:val="24"/>
          <w:szCs w:val="24"/>
        </w:rPr>
        <w:t xml:space="preserve"> in </w:t>
      </w:r>
      <w:r w:rsidRPr="00A82AEB">
        <w:rPr>
          <w:rFonts w:ascii="Times New Roman" w:hAnsi="Times New Roman" w:cs="Times New Roman"/>
          <w:bCs/>
          <w:i/>
          <w:iCs/>
          <w:sz w:val="24"/>
          <w:szCs w:val="24"/>
        </w:rPr>
        <w:t xml:space="preserve">Paul </w:t>
      </w:r>
      <w:r w:rsidRPr="00A82AEB">
        <w:rPr>
          <w:rStyle w:val="scayt-misspell"/>
          <w:rFonts w:ascii="Times New Roman" w:hAnsi="Times New Roman" w:cs="Times New Roman"/>
          <w:bCs/>
          <w:i/>
          <w:iCs/>
          <w:sz w:val="24"/>
          <w:szCs w:val="24"/>
        </w:rPr>
        <w:t>Kisekka</w:t>
      </w:r>
      <w:r w:rsidRPr="00A82AEB">
        <w:rPr>
          <w:rFonts w:ascii="Times New Roman" w:hAnsi="Times New Roman" w:cs="Times New Roman"/>
          <w:bCs/>
          <w:i/>
          <w:iCs/>
          <w:sz w:val="24"/>
          <w:szCs w:val="24"/>
        </w:rPr>
        <w:t xml:space="preserve"> </w:t>
      </w:r>
      <w:r w:rsidRPr="00A82AEB">
        <w:rPr>
          <w:rStyle w:val="scayt-misspell"/>
          <w:rFonts w:ascii="Times New Roman" w:hAnsi="Times New Roman" w:cs="Times New Roman"/>
          <w:bCs/>
          <w:i/>
          <w:iCs/>
          <w:sz w:val="24"/>
          <w:szCs w:val="24"/>
        </w:rPr>
        <w:t>Ssaku</w:t>
      </w:r>
      <w:r w:rsidRPr="00A82AEB">
        <w:rPr>
          <w:rFonts w:ascii="Times New Roman" w:hAnsi="Times New Roman" w:cs="Times New Roman"/>
          <w:bCs/>
          <w:i/>
          <w:iCs/>
          <w:sz w:val="24"/>
          <w:szCs w:val="24"/>
        </w:rPr>
        <w:t xml:space="preserve"> v Seventh Day Adventist Church</w:t>
      </w:r>
      <w:r w:rsidRPr="00A82AEB">
        <w:rPr>
          <w:rFonts w:ascii="Times New Roman" w:hAnsi="Times New Roman" w:cs="Times New Roman"/>
          <w:sz w:val="24"/>
          <w:szCs w:val="24"/>
        </w:rPr>
        <w:t xml:space="preserve"> </w:t>
      </w:r>
      <w:r>
        <w:rPr>
          <w:rFonts w:ascii="Times New Roman" w:hAnsi="Times New Roman" w:cs="Times New Roman"/>
          <w:sz w:val="24"/>
          <w:szCs w:val="24"/>
        </w:rPr>
        <w:t xml:space="preserve">S.C. </w:t>
      </w:r>
      <w:r w:rsidRPr="00A82AEB">
        <w:rPr>
          <w:rFonts w:ascii="Times New Roman" w:hAnsi="Times New Roman" w:cs="Times New Roman"/>
          <w:sz w:val="24"/>
          <w:szCs w:val="24"/>
        </w:rPr>
        <w:t xml:space="preserve">Civil Appeal No. 8 of 1993 </w:t>
      </w:r>
      <w:r w:rsidR="0044584E">
        <w:rPr>
          <w:rFonts w:ascii="Times New Roman" w:hAnsi="Times New Roman" w:cs="Times New Roman"/>
          <w:sz w:val="24"/>
          <w:szCs w:val="24"/>
        </w:rPr>
        <w:t xml:space="preserve">and </w:t>
      </w:r>
      <w:r w:rsidR="0044584E" w:rsidRPr="006C053B">
        <w:rPr>
          <w:rFonts w:ascii="Times New Roman" w:hAnsi="Times New Roman" w:cs="Times New Roman"/>
          <w:i/>
          <w:sz w:val="24"/>
          <w:szCs w:val="24"/>
        </w:rPr>
        <w:t xml:space="preserve">Lawrence Kitts v Bugisu Cooperative Union [2010] 1 </w:t>
      </w:r>
      <w:r w:rsidR="000A12F9">
        <w:rPr>
          <w:rFonts w:ascii="Times New Roman" w:hAnsi="Times New Roman" w:cs="Times New Roman"/>
          <w:i/>
          <w:sz w:val="24"/>
          <w:szCs w:val="24"/>
        </w:rPr>
        <w:t xml:space="preserve">H.C.B </w:t>
      </w:r>
      <w:r w:rsidR="0044584E" w:rsidRPr="006C053B">
        <w:rPr>
          <w:rFonts w:ascii="Times New Roman" w:hAnsi="Times New Roman" w:cs="Times New Roman"/>
          <w:i/>
          <w:sz w:val="24"/>
          <w:szCs w:val="24"/>
        </w:rPr>
        <w:t>23</w:t>
      </w:r>
      <w:r w:rsidR="0044584E">
        <w:rPr>
          <w:rFonts w:ascii="Times New Roman" w:hAnsi="Times New Roman" w:cs="Times New Roman"/>
          <w:sz w:val="24"/>
          <w:szCs w:val="24"/>
        </w:rPr>
        <w:t xml:space="preserve"> to the </w:t>
      </w:r>
      <w:r w:rsidR="0044584E">
        <w:rPr>
          <w:rFonts w:ascii="Times New Roman" w:hAnsi="Times New Roman" w:cs="Times New Roman"/>
          <w:sz w:val="24"/>
          <w:szCs w:val="24"/>
        </w:rPr>
        <w:lastRenderedPageBreak/>
        <w:t xml:space="preserve">effect that </w:t>
      </w:r>
      <w:r w:rsidR="0044584E" w:rsidRPr="0044584E">
        <w:rPr>
          <w:rFonts w:ascii="Times New Roman" w:hAnsi="Times New Roman" w:cs="Times New Roman"/>
          <w:sz w:val="24"/>
          <w:szCs w:val="24"/>
        </w:rPr>
        <w:t>customary interest</w:t>
      </w:r>
      <w:r w:rsidR="0044584E">
        <w:rPr>
          <w:rFonts w:ascii="Times New Roman" w:hAnsi="Times New Roman" w:cs="Times New Roman"/>
          <w:sz w:val="24"/>
          <w:szCs w:val="24"/>
        </w:rPr>
        <w:t xml:space="preserve">s in public land were </w:t>
      </w:r>
      <w:r w:rsidR="0044584E" w:rsidRPr="0044584E">
        <w:rPr>
          <w:rFonts w:ascii="Times New Roman" w:hAnsi="Times New Roman" w:cs="Times New Roman"/>
          <w:sz w:val="24"/>
          <w:szCs w:val="24"/>
        </w:rPr>
        <w:t xml:space="preserve">extinguished by the provisions of section 3(1) of the </w:t>
      </w:r>
      <w:r w:rsidR="0044584E" w:rsidRPr="0044584E">
        <w:rPr>
          <w:rFonts w:ascii="Times New Roman" w:hAnsi="Times New Roman" w:cs="Times New Roman"/>
          <w:i/>
          <w:sz w:val="24"/>
          <w:szCs w:val="24"/>
        </w:rPr>
        <w:t>Land Reform decree</w:t>
      </w:r>
      <w:r w:rsidR="0044584E" w:rsidRPr="0044584E">
        <w:rPr>
          <w:rFonts w:ascii="Times New Roman" w:hAnsi="Times New Roman" w:cs="Times New Roman"/>
          <w:sz w:val="24"/>
          <w:szCs w:val="24"/>
        </w:rPr>
        <w:t xml:space="preserve">.  </w:t>
      </w:r>
    </w:p>
    <w:p w:rsidR="00A82AEB" w:rsidRPr="00A82AEB" w:rsidRDefault="00A82AEB" w:rsidP="00C40079">
      <w:pPr>
        <w:spacing w:after="0" w:line="360" w:lineRule="auto"/>
        <w:jc w:val="both"/>
        <w:rPr>
          <w:rFonts w:ascii="Times New Roman" w:hAnsi="Times New Roman" w:cs="Times New Roman"/>
          <w:sz w:val="24"/>
          <w:szCs w:val="24"/>
        </w:rPr>
      </w:pPr>
    </w:p>
    <w:p w:rsidR="00635B46" w:rsidRDefault="00A82AE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testimony, </w:t>
      </w:r>
      <w:r w:rsidR="00BC5C59">
        <w:rPr>
          <w:rFonts w:ascii="Times New Roman" w:hAnsi="Times New Roman" w:cs="Times New Roman"/>
          <w:sz w:val="24"/>
          <w:szCs w:val="24"/>
        </w:rPr>
        <w:t>P.W.2</w:t>
      </w:r>
      <w:r>
        <w:rPr>
          <w:rFonts w:ascii="Times New Roman" w:hAnsi="Times New Roman" w:cs="Times New Roman"/>
          <w:sz w:val="24"/>
          <w:szCs w:val="24"/>
        </w:rPr>
        <w:t xml:space="preserve"> did not reveal when and how her husband had acquired the land. Her testimony was that </w:t>
      </w:r>
      <w:r w:rsidR="008D55BE">
        <w:rPr>
          <w:rFonts w:ascii="Times New Roman" w:hAnsi="Times New Roman" w:cs="Times New Roman"/>
          <w:sz w:val="24"/>
          <w:szCs w:val="24"/>
        </w:rPr>
        <w:t>she had given birth to ten children while living on the land. At a point in time she had lived in exile during which their houses on the land were demolished. She did not reveal when exactly she returned from exile but at the time she sold the land to the respondent in May 1995, there was no house on the land.</w:t>
      </w:r>
      <w:r w:rsidR="00635B46">
        <w:rPr>
          <w:rFonts w:ascii="Times New Roman" w:hAnsi="Times New Roman" w:cs="Times New Roman"/>
          <w:sz w:val="24"/>
          <w:szCs w:val="24"/>
        </w:rPr>
        <w:t xml:space="preserve"> </w:t>
      </w:r>
      <w:r w:rsidR="00BC5C59">
        <w:rPr>
          <w:rFonts w:ascii="Times New Roman" w:hAnsi="Times New Roman" w:cs="Times New Roman"/>
          <w:sz w:val="24"/>
          <w:szCs w:val="24"/>
        </w:rPr>
        <w:t>It was vacant land.</w:t>
      </w:r>
    </w:p>
    <w:p w:rsidR="00635B46" w:rsidRDefault="00635B46" w:rsidP="00C40079">
      <w:pPr>
        <w:spacing w:after="0" w:line="360" w:lineRule="auto"/>
        <w:jc w:val="both"/>
        <w:rPr>
          <w:rFonts w:ascii="Times New Roman" w:hAnsi="Times New Roman" w:cs="Times New Roman"/>
          <w:sz w:val="24"/>
          <w:szCs w:val="24"/>
        </w:rPr>
      </w:pPr>
    </w:p>
    <w:p w:rsidR="008D55BE" w:rsidRDefault="00635B4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w:t>
      </w:r>
      <w:r w:rsidR="007214FD">
        <w:rPr>
          <w:rFonts w:ascii="Times New Roman" w:hAnsi="Times New Roman" w:cs="Times New Roman"/>
          <w:sz w:val="24"/>
          <w:szCs w:val="24"/>
        </w:rPr>
        <w:t>edless to say</w:t>
      </w:r>
      <w:r>
        <w:rPr>
          <w:rFonts w:ascii="Times New Roman" w:hAnsi="Times New Roman" w:cs="Times New Roman"/>
          <w:sz w:val="24"/>
          <w:szCs w:val="24"/>
        </w:rPr>
        <w:t xml:space="preserve">, involuntary abandonment of a customary </w:t>
      </w:r>
      <w:r w:rsidR="007214FD">
        <w:rPr>
          <w:rFonts w:ascii="Times New Roman" w:hAnsi="Times New Roman" w:cs="Times New Roman"/>
          <w:sz w:val="24"/>
          <w:szCs w:val="24"/>
        </w:rPr>
        <w:t>holding</w:t>
      </w:r>
      <w:r>
        <w:rPr>
          <w:rFonts w:ascii="Times New Roman" w:hAnsi="Times New Roman" w:cs="Times New Roman"/>
          <w:sz w:val="24"/>
          <w:szCs w:val="24"/>
        </w:rPr>
        <w:t xml:space="preserve"> does not terminate one’s interest therein</w:t>
      </w:r>
      <w:r w:rsidR="007214FD">
        <w:rPr>
          <w:rFonts w:ascii="Times New Roman" w:hAnsi="Times New Roman" w:cs="Times New Roman"/>
          <w:sz w:val="24"/>
          <w:szCs w:val="24"/>
        </w:rPr>
        <w:t>, where such interest existed before</w:t>
      </w:r>
      <w:r>
        <w:rPr>
          <w:rFonts w:ascii="Times New Roman" w:hAnsi="Times New Roman" w:cs="Times New Roman"/>
          <w:sz w:val="24"/>
          <w:szCs w:val="24"/>
        </w:rPr>
        <w:t xml:space="preserve">. In </w:t>
      </w:r>
      <w:r w:rsidRPr="00635B46">
        <w:rPr>
          <w:rFonts w:ascii="Times New Roman" w:hAnsi="Times New Roman" w:cs="Times New Roman"/>
          <w:i/>
          <w:sz w:val="24"/>
          <w:szCs w:val="24"/>
        </w:rPr>
        <w:t>John Busuulwa v John Kityo and others C.A. Civil Appeal No. 112 of 2003</w:t>
      </w:r>
      <w:r>
        <w:rPr>
          <w:rFonts w:ascii="Times New Roman" w:hAnsi="Times New Roman" w:cs="Times New Roman"/>
          <w:sz w:val="24"/>
          <w:szCs w:val="24"/>
        </w:rPr>
        <w:t xml:space="preserve">, the appellant, who had </w:t>
      </w:r>
      <w:r w:rsidRPr="00635B46">
        <w:rPr>
          <w:rFonts w:ascii="Times New Roman" w:hAnsi="Times New Roman" w:cs="Times New Roman"/>
          <w:sz w:val="24"/>
          <w:szCs w:val="24"/>
        </w:rPr>
        <w:t>acquired his certificate of title to the land in February 1988</w:t>
      </w:r>
      <w:r w:rsidR="008A43F3">
        <w:rPr>
          <w:rFonts w:ascii="Times New Roman" w:hAnsi="Times New Roman" w:cs="Times New Roman"/>
          <w:sz w:val="24"/>
          <w:szCs w:val="24"/>
        </w:rPr>
        <w:t xml:space="preserve"> to land situate in rural Mpigi District</w:t>
      </w:r>
      <w:r w:rsidRPr="00635B46">
        <w:rPr>
          <w:rFonts w:ascii="Times New Roman" w:hAnsi="Times New Roman" w:cs="Times New Roman"/>
          <w:sz w:val="24"/>
          <w:szCs w:val="24"/>
        </w:rPr>
        <w:t xml:space="preserve">, </w:t>
      </w:r>
      <w:r>
        <w:rPr>
          <w:rFonts w:ascii="Times New Roman" w:hAnsi="Times New Roman" w:cs="Times New Roman"/>
          <w:sz w:val="24"/>
          <w:szCs w:val="24"/>
        </w:rPr>
        <w:t>sought to evict the respondents who were bibanja holders on the land having acquired them in the mid 1940s.</w:t>
      </w:r>
      <w:r w:rsidRPr="00635B46">
        <w:rPr>
          <w:rFonts w:ascii="Times New Roman" w:hAnsi="Times New Roman" w:cs="Times New Roman"/>
          <w:sz w:val="24"/>
          <w:szCs w:val="24"/>
        </w:rPr>
        <w:t xml:space="preserve"> </w:t>
      </w:r>
      <w:r>
        <w:rPr>
          <w:rFonts w:ascii="Times New Roman" w:hAnsi="Times New Roman" w:cs="Times New Roman"/>
          <w:sz w:val="24"/>
          <w:szCs w:val="24"/>
        </w:rPr>
        <w:t>The appellant argued that at the time he acquired the land, it was vacant</w:t>
      </w:r>
      <w:r w:rsidRPr="00635B46">
        <w:rPr>
          <w:rFonts w:ascii="Times New Roman" w:hAnsi="Times New Roman" w:cs="Times New Roman"/>
          <w:sz w:val="24"/>
          <w:szCs w:val="24"/>
        </w:rPr>
        <w:t xml:space="preserve">. </w:t>
      </w:r>
      <w:r>
        <w:rPr>
          <w:rFonts w:ascii="Times New Roman" w:hAnsi="Times New Roman" w:cs="Times New Roman"/>
          <w:sz w:val="24"/>
          <w:szCs w:val="24"/>
        </w:rPr>
        <w:t xml:space="preserve">The respondents </w:t>
      </w:r>
      <w:r w:rsidR="008A43F3">
        <w:rPr>
          <w:rFonts w:ascii="Times New Roman" w:hAnsi="Times New Roman" w:cs="Times New Roman"/>
          <w:sz w:val="24"/>
          <w:szCs w:val="24"/>
        </w:rPr>
        <w:t>argued</w:t>
      </w:r>
      <w:r>
        <w:rPr>
          <w:rFonts w:ascii="Times New Roman" w:hAnsi="Times New Roman" w:cs="Times New Roman"/>
          <w:sz w:val="24"/>
          <w:szCs w:val="24"/>
        </w:rPr>
        <w:t xml:space="preserve"> that the land was vacant simply because they had been forced by the NRA / NRM war to abandon the</w:t>
      </w:r>
      <w:r w:rsidR="009843F9">
        <w:rPr>
          <w:rFonts w:ascii="Times New Roman" w:hAnsi="Times New Roman" w:cs="Times New Roman"/>
          <w:sz w:val="24"/>
          <w:szCs w:val="24"/>
        </w:rPr>
        <w:t>ir bibanja on the land</w:t>
      </w:r>
      <w:r>
        <w:rPr>
          <w:rFonts w:ascii="Times New Roman" w:hAnsi="Times New Roman" w:cs="Times New Roman"/>
          <w:sz w:val="24"/>
          <w:szCs w:val="24"/>
        </w:rPr>
        <w:t xml:space="preserve">. </w:t>
      </w:r>
      <w:r w:rsidR="008A43F3" w:rsidRPr="00635B46">
        <w:rPr>
          <w:rFonts w:ascii="Times New Roman" w:hAnsi="Times New Roman" w:cs="Times New Roman"/>
          <w:sz w:val="24"/>
          <w:szCs w:val="24"/>
        </w:rPr>
        <w:t xml:space="preserve">They temporarily vacated </w:t>
      </w:r>
      <w:r w:rsidR="008A43F3">
        <w:rPr>
          <w:rFonts w:ascii="Times New Roman" w:hAnsi="Times New Roman" w:cs="Times New Roman"/>
          <w:sz w:val="24"/>
          <w:szCs w:val="24"/>
        </w:rPr>
        <w:t xml:space="preserve">their bibanja </w:t>
      </w:r>
      <w:r w:rsidR="008A43F3" w:rsidRPr="00635B46">
        <w:rPr>
          <w:rFonts w:ascii="Times New Roman" w:hAnsi="Times New Roman" w:cs="Times New Roman"/>
          <w:sz w:val="24"/>
          <w:szCs w:val="24"/>
        </w:rPr>
        <w:t>because of the insecurity brought about by the NRA bush war in the area. After the end of the war, the respondents returned only to find that the appellant had started cultivating their Bibanja without notice or compensation to them</w:t>
      </w:r>
      <w:r w:rsidR="008A43F3">
        <w:rPr>
          <w:rFonts w:ascii="Times New Roman" w:hAnsi="Times New Roman" w:cs="Times New Roman"/>
          <w:sz w:val="24"/>
          <w:szCs w:val="24"/>
        </w:rPr>
        <w:t xml:space="preserve">. </w:t>
      </w:r>
      <w:r>
        <w:rPr>
          <w:rFonts w:ascii="Times New Roman" w:hAnsi="Times New Roman" w:cs="Times New Roman"/>
          <w:sz w:val="24"/>
          <w:szCs w:val="24"/>
        </w:rPr>
        <w:t>The Court of Appeal held that the</w:t>
      </w:r>
      <w:r w:rsidRPr="00635B46">
        <w:rPr>
          <w:rFonts w:ascii="Times New Roman" w:hAnsi="Times New Roman" w:cs="Times New Roman"/>
          <w:sz w:val="24"/>
          <w:szCs w:val="24"/>
        </w:rPr>
        <w:t xml:space="preserve"> Bibanja were not deliberately abandoned in which case they </w:t>
      </w:r>
      <w:r w:rsidR="008A43F3">
        <w:rPr>
          <w:rFonts w:ascii="Times New Roman" w:hAnsi="Times New Roman" w:cs="Times New Roman"/>
          <w:sz w:val="24"/>
          <w:szCs w:val="24"/>
        </w:rPr>
        <w:t>did not</w:t>
      </w:r>
      <w:r w:rsidRPr="00635B46">
        <w:rPr>
          <w:rFonts w:ascii="Times New Roman" w:hAnsi="Times New Roman" w:cs="Times New Roman"/>
          <w:sz w:val="24"/>
          <w:szCs w:val="24"/>
        </w:rPr>
        <w:t xml:space="preserve"> revert to the landlord.</w:t>
      </w:r>
      <w:r>
        <w:rPr>
          <w:rFonts w:ascii="Times New Roman" w:hAnsi="Times New Roman" w:cs="Times New Roman"/>
          <w:sz w:val="24"/>
          <w:szCs w:val="24"/>
        </w:rPr>
        <w:t xml:space="preserve"> The court upheld their customary holding </w:t>
      </w:r>
      <w:r w:rsidR="008A43F3">
        <w:rPr>
          <w:rFonts w:ascii="Times New Roman" w:hAnsi="Times New Roman" w:cs="Times New Roman"/>
          <w:sz w:val="24"/>
          <w:szCs w:val="24"/>
        </w:rPr>
        <w:t>i</w:t>
      </w:r>
      <w:r>
        <w:rPr>
          <w:rFonts w:ascii="Times New Roman" w:hAnsi="Times New Roman" w:cs="Times New Roman"/>
          <w:sz w:val="24"/>
          <w:szCs w:val="24"/>
        </w:rPr>
        <w:t>n the land</w:t>
      </w:r>
      <w:r w:rsidR="009843F9">
        <w:rPr>
          <w:rFonts w:ascii="Times New Roman" w:hAnsi="Times New Roman" w:cs="Times New Roman"/>
          <w:sz w:val="24"/>
          <w:szCs w:val="24"/>
        </w:rPr>
        <w:t>, despite the forced period of abandonment for the duration of the guerilla war</w:t>
      </w:r>
      <w:r>
        <w:rPr>
          <w:rFonts w:ascii="Times New Roman" w:hAnsi="Times New Roman" w:cs="Times New Roman"/>
          <w:sz w:val="24"/>
          <w:szCs w:val="24"/>
        </w:rPr>
        <w:t>.</w:t>
      </w:r>
    </w:p>
    <w:p w:rsidR="008D55BE" w:rsidRDefault="008D55BE" w:rsidP="00C40079">
      <w:pPr>
        <w:spacing w:after="0" w:line="360" w:lineRule="auto"/>
        <w:jc w:val="both"/>
        <w:rPr>
          <w:rFonts w:ascii="Times New Roman" w:hAnsi="Times New Roman" w:cs="Times New Roman"/>
          <w:sz w:val="24"/>
          <w:szCs w:val="24"/>
        </w:rPr>
      </w:pPr>
    </w:p>
    <w:p w:rsidR="008C0252" w:rsidRDefault="008A43F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contrast to the principle </w:t>
      </w:r>
      <w:r w:rsidR="007214FD">
        <w:rPr>
          <w:rFonts w:ascii="Times New Roman" w:hAnsi="Times New Roman" w:cs="Times New Roman"/>
          <w:sz w:val="24"/>
          <w:szCs w:val="24"/>
        </w:rPr>
        <w:t xml:space="preserve">stated </w:t>
      </w:r>
      <w:r>
        <w:rPr>
          <w:rFonts w:ascii="Times New Roman" w:hAnsi="Times New Roman" w:cs="Times New Roman"/>
          <w:sz w:val="24"/>
          <w:szCs w:val="24"/>
        </w:rPr>
        <w:t>in the above mentioned decision, i</w:t>
      </w:r>
      <w:r w:rsidR="00635B46">
        <w:rPr>
          <w:rFonts w:ascii="Times New Roman" w:hAnsi="Times New Roman" w:cs="Times New Roman"/>
          <w:sz w:val="24"/>
          <w:szCs w:val="24"/>
        </w:rPr>
        <w:t>n the instant case, t</w:t>
      </w:r>
      <w:r w:rsidR="008D55BE">
        <w:rPr>
          <w:rFonts w:ascii="Times New Roman" w:hAnsi="Times New Roman" w:cs="Times New Roman"/>
          <w:sz w:val="24"/>
          <w:szCs w:val="24"/>
        </w:rPr>
        <w:t xml:space="preserve">he land in issue is in an urban area. From the evidence outlined </w:t>
      </w:r>
      <w:r w:rsidR="007214FD">
        <w:rPr>
          <w:rFonts w:ascii="Times New Roman" w:hAnsi="Times New Roman" w:cs="Times New Roman"/>
          <w:sz w:val="24"/>
          <w:szCs w:val="24"/>
        </w:rPr>
        <w:t>before</w:t>
      </w:r>
      <w:r w:rsidR="008D55BE">
        <w:rPr>
          <w:rFonts w:ascii="Times New Roman" w:hAnsi="Times New Roman" w:cs="Times New Roman"/>
          <w:sz w:val="24"/>
          <w:szCs w:val="24"/>
        </w:rPr>
        <w:t>, if P</w:t>
      </w:r>
      <w:r w:rsidR="00BC5C59">
        <w:rPr>
          <w:rFonts w:ascii="Times New Roman" w:hAnsi="Times New Roman" w:cs="Times New Roman"/>
          <w:sz w:val="24"/>
          <w:szCs w:val="24"/>
        </w:rPr>
        <w:t>.</w:t>
      </w:r>
      <w:r w:rsidR="008D55BE">
        <w:rPr>
          <w:rFonts w:ascii="Times New Roman" w:hAnsi="Times New Roman" w:cs="Times New Roman"/>
          <w:sz w:val="24"/>
          <w:szCs w:val="24"/>
        </w:rPr>
        <w:t>W</w:t>
      </w:r>
      <w:r w:rsidR="00BC5C59">
        <w:rPr>
          <w:rFonts w:ascii="Times New Roman" w:hAnsi="Times New Roman" w:cs="Times New Roman"/>
          <w:sz w:val="24"/>
          <w:szCs w:val="24"/>
        </w:rPr>
        <w:t>.</w:t>
      </w:r>
      <w:r w:rsidR="008D55BE">
        <w:rPr>
          <w:rFonts w:ascii="Times New Roman" w:hAnsi="Times New Roman" w:cs="Times New Roman"/>
          <w:sz w:val="24"/>
          <w:szCs w:val="24"/>
        </w:rPr>
        <w:t xml:space="preserve">2 occupied the land under customary tenure at any time from 1969 up to 1995, her interest in the land </w:t>
      </w:r>
      <w:r w:rsidR="009B1232">
        <w:rPr>
          <w:rFonts w:ascii="Times New Roman" w:hAnsi="Times New Roman" w:cs="Times New Roman"/>
          <w:sz w:val="24"/>
          <w:szCs w:val="24"/>
        </w:rPr>
        <w:t>was</w:t>
      </w:r>
      <w:r w:rsidR="008D55BE">
        <w:rPr>
          <w:rFonts w:ascii="Times New Roman" w:hAnsi="Times New Roman" w:cs="Times New Roman"/>
          <w:sz w:val="24"/>
          <w:szCs w:val="24"/>
        </w:rPr>
        <w:t xml:space="preserve"> abolished by the successive laws</w:t>
      </w:r>
      <w:r w:rsidR="007A4808">
        <w:rPr>
          <w:rFonts w:ascii="Times New Roman" w:hAnsi="Times New Roman" w:cs="Times New Roman"/>
          <w:sz w:val="24"/>
          <w:szCs w:val="24"/>
        </w:rPr>
        <w:t xml:space="preserve"> </w:t>
      </w:r>
      <w:r w:rsidR="008D55BE">
        <w:rPr>
          <w:rFonts w:ascii="Times New Roman" w:hAnsi="Times New Roman" w:cs="Times New Roman"/>
          <w:sz w:val="24"/>
          <w:szCs w:val="24"/>
        </w:rPr>
        <w:t>in force by then</w:t>
      </w:r>
      <w:r w:rsidR="007A4808">
        <w:rPr>
          <w:rFonts w:ascii="Times New Roman" w:hAnsi="Times New Roman" w:cs="Times New Roman"/>
          <w:sz w:val="24"/>
          <w:szCs w:val="24"/>
        </w:rPr>
        <w:t>,</w:t>
      </w:r>
      <w:r w:rsidR="007A4808" w:rsidRPr="007A4808">
        <w:rPr>
          <w:rFonts w:ascii="Times New Roman" w:hAnsi="Times New Roman" w:cs="Times New Roman"/>
          <w:sz w:val="24"/>
          <w:szCs w:val="24"/>
        </w:rPr>
        <w:t xml:space="preserve"> </w:t>
      </w:r>
      <w:r w:rsidR="0086460B">
        <w:rPr>
          <w:rFonts w:ascii="Times New Roman" w:hAnsi="Times New Roman" w:cs="Times New Roman"/>
          <w:sz w:val="24"/>
          <w:szCs w:val="24"/>
        </w:rPr>
        <w:t>(s</w:t>
      </w:r>
      <w:r w:rsidR="0086460B" w:rsidRPr="00A82AEB">
        <w:rPr>
          <w:rFonts w:ascii="Times New Roman" w:hAnsi="Times New Roman" w:cs="Times New Roman"/>
          <w:sz w:val="24"/>
          <w:szCs w:val="24"/>
        </w:rPr>
        <w:t xml:space="preserve">ection 24 of the </w:t>
      </w:r>
      <w:r w:rsidR="0086460B" w:rsidRPr="00A82AEB">
        <w:rPr>
          <w:rFonts w:ascii="Times New Roman" w:hAnsi="Times New Roman" w:cs="Times New Roman"/>
          <w:i/>
          <w:sz w:val="24"/>
          <w:szCs w:val="24"/>
        </w:rPr>
        <w:t>Public Lands Act</w:t>
      </w:r>
      <w:r w:rsidR="0086460B">
        <w:rPr>
          <w:rFonts w:ascii="Times New Roman" w:hAnsi="Times New Roman" w:cs="Times New Roman"/>
          <w:i/>
          <w:sz w:val="24"/>
          <w:szCs w:val="24"/>
        </w:rPr>
        <w:t>,</w:t>
      </w:r>
      <w:r w:rsidR="0086460B" w:rsidRPr="00A82AEB">
        <w:rPr>
          <w:rFonts w:ascii="Times New Roman" w:hAnsi="Times New Roman" w:cs="Times New Roman"/>
          <w:i/>
          <w:sz w:val="24"/>
          <w:szCs w:val="24"/>
        </w:rPr>
        <w:t xml:space="preserve"> 1969</w:t>
      </w:r>
      <w:r w:rsidR="0086460B" w:rsidRPr="00A82AEB">
        <w:rPr>
          <w:rFonts w:ascii="Times New Roman" w:hAnsi="Times New Roman" w:cs="Times New Roman"/>
          <w:sz w:val="24"/>
          <w:szCs w:val="24"/>
        </w:rPr>
        <w:t xml:space="preserve"> and </w:t>
      </w:r>
      <w:r w:rsidR="0086460B">
        <w:rPr>
          <w:rFonts w:ascii="Times New Roman" w:hAnsi="Times New Roman" w:cs="Times New Roman"/>
          <w:sz w:val="24"/>
          <w:szCs w:val="24"/>
        </w:rPr>
        <w:t xml:space="preserve">s. </w:t>
      </w:r>
      <w:r w:rsidR="0086460B" w:rsidRPr="00A82AEB">
        <w:rPr>
          <w:rFonts w:ascii="Times New Roman" w:hAnsi="Times New Roman" w:cs="Times New Roman"/>
          <w:sz w:val="24"/>
          <w:szCs w:val="24"/>
        </w:rPr>
        <w:t>5</w:t>
      </w:r>
      <w:r w:rsidR="0086460B">
        <w:rPr>
          <w:rFonts w:ascii="Times New Roman" w:hAnsi="Times New Roman" w:cs="Times New Roman"/>
          <w:sz w:val="24"/>
          <w:szCs w:val="24"/>
        </w:rPr>
        <w:t xml:space="preserve"> </w:t>
      </w:r>
      <w:r w:rsidR="0086460B" w:rsidRPr="00A82AEB">
        <w:rPr>
          <w:rFonts w:ascii="Times New Roman" w:hAnsi="Times New Roman" w:cs="Times New Roman"/>
          <w:sz w:val="24"/>
          <w:szCs w:val="24"/>
        </w:rPr>
        <w:t xml:space="preserve">(1) of the </w:t>
      </w:r>
      <w:r w:rsidR="0086460B" w:rsidRPr="00A82AEB">
        <w:rPr>
          <w:rFonts w:ascii="Times New Roman" w:hAnsi="Times New Roman" w:cs="Times New Roman"/>
          <w:i/>
          <w:sz w:val="24"/>
          <w:szCs w:val="24"/>
        </w:rPr>
        <w:t>Land Reform Decree</w:t>
      </w:r>
      <w:r w:rsidR="0086460B">
        <w:rPr>
          <w:rFonts w:ascii="Times New Roman" w:hAnsi="Times New Roman" w:cs="Times New Roman"/>
          <w:i/>
          <w:sz w:val="24"/>
          <w:szCs w:val="24"/>
        </w:rPr>
        <w:t>,</w:t>
      </w:r>
      <w:r w:rsidR="0086460B" w:rsidRPr="00A82AEB">
        <w:rPr>
          <w:rFonts w:ascii="Times New Roman" w:hAnsi="Times New Roman" w:cs="Times New Roman"/>
          <w:i/>
          <w:sz w:val="24"/>
          <w:szCs w:val="24"/>
        </w:rPr>
        <w:t xml:space="preserve"> 1975</w:t>
      </w:r>
      <w:r w:rsidR="0086460B" w:rsidRPr="00A82AEB">
        <w:rPr>
          <w:rFonts w:ascii="Times New Roman" w:hAnsi="Times New Roman" w:cs="Times New Roman"/>
          <w:sz w:val="24"/>
          <w:szCs w:val="24"/>
        </w:rPr>
        <w:t xml:space="preserve">) </w:t>
      </w:r>
      <w:r w:rsidR="007A4808">
        <w:rPr>
          <w:rFonts w:ascii="Times New Roman" w:hAnsi="Times New Roman" w:cs="Times New Roman"/>
          <w:sz w:val="24"/>
          <w:szCs w:val="24"/>
        </w:rPr>
        <w:t>which abolished customary tenure in urban areas</w:t>
      </w:r>
      <w:r w:rsidR="008D55BE">
        <w:rPr>
          <w:rFonts w:ascii="Times New Roman" w:hAnsi="Times New Roman" w:cs="Times New Roman"/>
          <w:sz w:val="24"/>
          <w:szCs w:val="24"/>
        </w:rPr>
        <w:t xml:space="preserve">. </w:t>
      </w:r>
      <w:r w:rsidR="00635B46">
        <w:rPr>
          <w:rFonts w:ascii="Times New Roman" w:hAnsi="Times New Roman" w:cs="Times New Roman"/>
          <w:sz w:val="24"/>
          <w:szCs w:val="24"/>
        </w:rPr>
        <w:t xml:space="preserve">The abandonment due to the 1979 war had </w:t>
      </w:r>
      <w:r w:rsidR="0020390B">
        <w:rPr>
          <w:rFonts w:ascii="Times New Roman" w:hAnsi="Times New Roman" w:cs="Times New Roman"/>
          <w:sz w:val="24"/>
          <w:szCs w:val="24"/>
        </w:rPr>
        <w:t>no legal significance since P</w:t>
      </w:r>
      <w:r w:rsidR="00BC5C59">
        <w:rPr>
          <w:rFonts w:ascii="Times New Roman" w:hAnsi="Times New Roman" w:cs="Times New Roman"/>
          <w:sz w:val="24"/>
          <w:szCs w:val="24"/>
        </w:rPr>
        <w:t>.</w:t>
      </w:r>
      <w:r w:rsidR="0020390B">
        <w:rPr>
          <w:rFonts w:ascii="Times New Roman" w:hAnsi="Times New Roman" w:cs="Times New Roman"/>
          <w:sz w:val="24"/>
          <w:szCs w:val="24"/>
        </w:rPr>
        <w:t>W</w:t>
      </w:r>
      <w:r w:rsidR="00BC5C59">
        <w:rPr>
          <w:rFonts w:ascii="Times New Roman" w:hAnsi="Times New Roman" w:cs="Times New Roman"/>
          <w:sz w:val="24"/>
          <w:szCs w:val="24"/>
        </w:rPr>
        <w:t>.</w:t>
      </w:r>
      <w:r w:rsidR="0020390B">
        <w:rPr>
          <w:rFonts w:ascii="Times New Roman" w:hAnsi="Times New Roman" w:cs="Times New Roman"/>
          <w:sz w:val="24"/>
          <w:szCs w:val="24"/>
        </w:rPr>
        <w:t xml:space="preserve">2 and her husband had no </w:t>
      </w:r>
      <w:r w:rsidR="009B1232">
        <w:rPr>
          <w:rFonts w:ascii="Times New Roman" w:hAnsi="Times New Roman" w:cs="Times New Roman"/>
          <w:sz w:val="24"/>
          <w:szCs w:val="24"/>
        </w:rPr>
        <w:t xml:space="preserve">customary </w:t>
      </w:r>
      <w:r w:rsidR="0020390B">
        <w:rPr>
          <w:rFonts w:ascii="Times New Roman" w:hAnsi="Times New Roman" w:cs="Times New Roman"/>
          <w:sz w:val="24"/>
          <w:szCs w:val="24"/>
        </w:rPr>
        <w:t>interest in the land due to th</w:t>
      </w:r>
      <w:r w:rsidR="00E07443">
        <w:rPr>
          <w:rFonts w:ascii="Times New Roman" w:hAnsi="Times New Roman" w:cs="Times New Roman"/>
          <w:sz w:val="24"/>
          <w:szCs w:val="24"/>
        </w:rPr>
        <w:t>at</w:t>
      </w:r>
      <w:r w:rsidR="0020390B">
        <w:rPr>
          <w:rFonts w:ascii="Times New Roman" w:hAnsi="Times New Roman" w:cs="Times New Roman"/>
          <w:sz w:val="24"/>
          <w:szCs w:val="24"/>
        </w:rPr>
        <w:t xml:space="preserve"> abolition of customary tenure in urban areas. </w:t>
      </w:r>
      <w:r w:rsidR="008D55BE">
        <w:rPr>
          <w:rFonts w:ascii="Times New Roman" w:hAnsi="Times New Roman" w:cs="Times New Roman"/>
          <w:sz w:val="24"/>
          <w:szCs w:val="24"/>
        </w:rPr>
        <w:t>To revive the interest</w:t>
      </w:r>
      <w:r w:rsidR="007A4808">
        <w:rPr>
          <w:rFonts w:ascii="Times New Roman" w:hAnsi="Times New Roman" w:cs="Times New Roman"/>
          <w:sz w:val="24"/>
          <w:szCs w:val="24"/>
        </w:rPr>
        <w:t>, if at all it had existed before then,</w:t>
      </w:r>
      <w:r w:rsidR="008D55BE">
        <w:rPr>
          <w:rFonts w:ascii="Times New Roman" w:hAnsi="Times New Roman" w:cs="Times New Roman"/>
          <w:sz w:val="24"/>
          <w:szCs w:val="24"/>
        </w:rPr>
        <w:t xml:space="preserve"> </w:t>
      </w:r>
      <w:r w:rsidR="009843F9">
        <w:rPr>
          <w:rFonts w:ascii="Times New Roman" w:hAnsi="Times New Roman" w:cs="Times New Roman"/>
          <w:sz w:val="24"/>
          <w:szCs w:val="24"/>
        </w:rPr>
        <w:t>she and her husband</w:t>
      </w:r>
      <w:r w:rsidR="008D55BE">
        <w:rPr>
          <w:rFonts w:ascii="Times New Roman" w:hAnsi="Times New Roman" w:cs="Times New Roman"/>
          <w:sz w:val="24"/>
          <w:szCs w:val="24"/>
        </w:rPr>
        <w:t xml:space="preserve"> needed to have applied to the </w:t>
      </w:r>
      <w:r w:rsidR="008D55BE">
        <w:rPr>
          <w:rFonts w:ascii="Times New Roman" w:hAnsi="Times New Roman" w:cs="Times New Roman"/>
          <w:sz w:val="24"/>
          <w:szCs w:val="24"/>
        </w:rPr>
        <w:lastRenderedPageBreak/>
        <w:t xml:space="preserve">controlling authority as the law in force then required. There was no evidence adduced that she undertook that process and that she was duly authorized to own the land under that tenure. In absence of such evidence, </w:t>
      </w:r>
      <w:r w:rsidR="009843F9">
        <w:rPr>
          <w:rFonts w:ascii="Times New Roman" w:hAnsi="Times New Roman" w:cs="Times New Roman"/>
          <w:sz w:val="24"/>
          <w:szCs w:val="24"/>
        </w:rPr>
        <w:t>she did not revive any customary interest she may have had in the land by simply returning to it from exile. The</w:t>
      </w:r>
      <w:r w:rsidR="008D55BE">
        <w:rPr>
          <w:rFonts w:ascii="Times New Roman" w:hAnsi="Times New Roman" w:cs="Times New Roman"/>
          <w:sz w:val="24"/>
          <w:szCs w:val="24"/>
        </w:rPr>
        <w:t xml:space="preserve"> respondent</w:t>
      </w:r>
      <w:r w:rsidR="008C0252" w:rsidRPr="00A82AEB">
        <w:rPr>
          <w:rFonts w:ascii="Times New Roman" w:hAnsi="Times New Roman" w:cs="Times New Roman"/>
          <w:sz w:val="24"/>
          <w:szCs w:val="24"/>
        </w:rPr>
        <w:t xml:space="preserve"> could not </w:t>
      </w:r>
      <w:r w:rsidR="008D55BE">
        <w:rPr>
          <w:rFonts w:ascii="Times New Roman" w:hAnsi="Times New Roman" w:cs="Times New Roman"/>
          <w:sz w:val="24"/>
          <w:szCs w:val="24"/>
        </w:rPr>
        <w:t xml:space="preserve">have </w:t>
      </w:r>
      <w:r w:rsidR="008D55BE" w:rsidRPr="00A82AEB">
        <w:rPr>
          <w:rFonts w:ascii="Times New Roman" w:hAnsi="Times New Roman" w:cs="Times New Roman"/>
          <w:sz w:val="24"/>
          <w:szCs w:val="24"/>
        </w:rPr>
        <w:t>acquired</w:t>
      </w:r>
      <w:r w:rsidR="008C0252" w:rsidRPr="00A82AEB">
        <w:rPr>
          <w:rFonts w:ascii="Times New Roman" w:hAnsi="Times New Roman" w:cs="Times New Roman"/>
          <w:sz w:val="24"/>
          <w:szCs w:val="24"/>
        </w:rPr>
        <w:t xml:space="preserve"> an interest </w:t>
      </w:r>
      <w:r w:rsidR="008D55BE">
        <w:rPr>
          <w:rFonts w:ascii="Times New Roman" w:hAnsi="Times New Roman" w:cs="Times New Roman"/>
          <w:sz w:val="24"/>
          <w:szCs w:val="24"/>
        </w:rPr>
        <w:t xml:space="preserve">in the land </w:t>
      </w:r>
      <w:r w:rsidR="009843F9">
        <w:rPr>
          <w:rFonts w:ascii="Times New Roman" w:hAnsi="Times New Roman" w:cs="Times New Roman"/>
          <w:sz w:val="24"/>
          <w:szCs w:val="24"/>
        </w:rPr>
        <w:t xml:space="preserve">in 1995, </w:t>
      </w:r>
      <w:r w:rsidR="008C0252" w:rsidRPr="00A82AEB">
        <w:rPr>
          <w:rFonts w:ascii="Times New Roman" w:hAnsi="Times New Roman" w:cs="Times New Roman"/>
          <w:sz w:val="24"/>
          <w:szCs w:val="24"/>
        </w:rPr>
        <w:t xml:space="preserve">which </w:t>
      </w:r>
      <w:r w:rsidR="00BC5C59">
        <w:rPr>
          <w:rFonts w:ascii="Times New Roman" w:hAnsi="Times New Roman" w:cs="Times New Roman"/>
          <w:sz w:val="24"/>
          <w:szCs w:val="24"/>
        </w:rPr>
        <w:t>P.W.2</w:t>
      </w:r>
      <w:r w:rsidR="008C0252" w:rsidRPr="00A82AEB">
        <w:rPr>
          <w:rFonts w:ascii="Times New Roman" w:hAnsi="Times New Roman" w:cs="Times New Roman"/>
          <w:sz w:val="24"/>
          <w:szCs w:val="24"/>
        </w:rPr>
        <w:t xml:space="preserve"> did not have.</w:t>
      </w:r>
    </w:p>
    <w:p w:rsidR="00A82AEB" w:rsidRPr="00A82AEB" w:rsidRDefault="00A82AEB" w:rsidP="00C40079">
      <w:pPr>
        <w:spacing w:after="0" w:line="360" w:lineRule="auto"/>
        <w:jc w:val="both"/>
        <w:rPr>
          <w:rFonts w:ascii="Times New Roman" w:hAnsi="Times New Roman" w:cs="Times New Roman"/>
          <w:sz w:val="24"/>
          <w:szCs w:val="24"/>
        </w:rPr>
      </w:pPr>
    </w:p>
    <w:p w:rsidR="008C0252" w:rsidRDefault="007A4808"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681130">
        <w:rPr>
          <w:rFonts w:ascii="Times New Roman" w:hAnsi="Times New Roman" w:cs="Times New Roman"/>
          <w:sz w:val="24"/>
          <w:szCs w:val="24"/>
        </w:rPr>
        <w:t>re was no</w:t>
      </w:r>
      <w:r w:rsidR="00C13EFA" w:rsidRPr="00C13EFA">
        <w:rPr>
          <w:rFonts w:ascii="Times New Roman" w:hAnsi="Times New Roman" w:cs="Times New Roman"/>
          <w:sz w:val="24"/>
          <w:szCs w:val="24"/>
        </w:rPr>
        <w:t xml:space="preserve"> evidence adduced </w:t>
      </w:r>
      <w:r>
        <w:rPr>
          <w:rFonts w:ascii="Times New Roman" w:hAnsi="Times New Roman" w:cs="Times New Roman"/>
          <w:sz w:val="24"/>
          <w:szCs w:val="24"/>
        </w:rPr>
        <w:t xml:space="preserve">by the respondent </w:t>
      </w:r>
      <w:r w:rsidR="00C13EFA" w:rsidRPr="00C13EFA">
        <w:rPr>
          <w:rFonts w:ascii="Times New Roman" w:hAnsi="Times New Roman" w:cs="Times New Roman"/>
          <w:sz w:val="24"/>
          <w:szCs w:val="24"/>
        </w:rPr>
        <w:t>establishing a system of customary tenure over the suit property.</w:t>
      </w:r>
      <w:r w:rsidRPr="007A4808">
        <w:rPr>
          <w:rFonts w:ascii="Times New Roman" w:hAnsi="Times New Roman" w:cs="Times New Roman"/>
          <w:sz w:val="24"/>
          <w:szCs w:val="24"/>
        </w:rPr>
        <w:t xml:space="preserve"> </w:t>
      </w:r>
      <w:r w:rsidR="00681130">
        <w:rPr>
          <w:rFonts w:ascii="Times New Roman" w:hAnsi="Times New Roman" w:cs="Times New Roman"/>
          <w:sz w:val="24"/>
          <w:szCs w:val="24"/>
        </w:rPr>
        <w:t>N</w:t>
      </w:r>
      <w:r>
        <w:rPr>
          <w:rFonts w:ascii="Times New Roman" w:hAnsi="Times New Roman" w:cs="Times New Roman"/>
          <w:sz w:val="24"/>
          <w:szCs w:val="24"/>
        </w:rPr>
        <w:t xml:space="preserve">either </w:t>
      </w:r>
      <w:r w:rsidR="00681130">
        <w:rPr>
          <w:rFonts w:ascii="Times New Roman" w:hAnsi="Times New Roman" w:cs="Times New Roman"/>
          <w:sz w:val="24"/>
          <w:szCs w:val="24"/>
        </w:rPr>
        <w:t xml:space="preserve">was there </w:t>
      </w:r>
      <w:r>
        <w:rPr>
          <w:rFonts w:ascii="Times New Roman" w:hAnsi="Times New Roman" w:cs="Times New Roman"/>
          <w:sz w:val="24"/>
          <w:szCs w:val="24"/>
        </w:rPr>
        <w:t>evidence of such tenure as matter of fact nor by virtue of authorization by the relevant controlling authority. On that account, the learned trial magistrate erred when he found that the respondent had proved customary ownership of the land in absence of evidence to show that his predecessor in title indeed held such an interest in the land.</w:t>
      </w:r>
      <w:r w:rsidR="007214FD">
        <w:rPr>
          <w:rFonts w:ascii="Times New Roman" w:hAnsi="Times New Roman" w:cs="Times New Roman"/>
          <w:sz w:val="24"/>
          <w:szCs w:val="24"/>
        </w:rPr>
        <w:t xml:space="preserve"> </w:t>
      </w:r>
      <w:r w:rsidR="00BC5C59">
        <w:rPr>
          <w:rFonts w:ascii="Times New Roman" w:hAnsi="Times New Roman" w:cs="Times New Roman"/>
          <w:sz w:val="24"/>
          <w:szCs w:val="24"/>
        </w:rPr>
        <w:t>P.W.2</w:t>
      </w:r>
      <w:r w:rsidR="007214FD">
        <w:rPr>
          <w:rFonts w:ascii="Times New Roman" w:hAnsi="Times New Roman" w:cs="Times New Roman"/>
          <w:sz w:val="24"/>
          <w:szCs w:val="24"/>
        </w:rPr>
        <w:t xml:space="preserve"> could not have passed on by sale, an interest in the land that did not exist in law. </w:t>
      </w:r>
    </w:p>
    <w:p w:rsidR="007A4808" w:rsidRDefault="007A4808" w:rsidP="00C40079">
      <w:pPr>
        <w:spacing w:after="0" w:line="360" w:lineRule="auto"/>
        <w:jc w:val="both"/>
        <w:rPr>
          <w:rFonts w:ascii="Times New Roman" w:hAnsi="Times New Roman" w:cs="Times New Roman"/>
          <w:sz w:val="24"/>
          <w:szCs w:val="24"/>
        </w:rPr>
      </w:pPr>
    </w:p>
    <w:p w:rsidR="00641645" w:rsidRPr="00641645" w:rsidRDefault="007A4808" w:rsidP="00641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w:t>
      </w:r>
      <w:r w:rsidR="00AF00C8">
        <w:rPr>
          <w:rFonts w:ascii="Times New Roman" w:hAnsi="Times New Roman" w:cs="Times New Roman"/>
          <w:sz w:val="24"/>
          <w:szCs w:val="24"/>
        </w:rPr>
        <w:t xml:space="preserve"> on th</w:t>
      </w:r>
      <w:r w:rsidR="009843F9">
        <w:rPr>
          <w:rFonts w:ascii="Times New Roman" w:hAnsi="Times New Roman" w:cs="Times New Roman"/>
          <w:sz w:val="24"/>
          <w:szCs w:val="24"/>
        </w:rPr>
        <w:t>is</w:t>
      </w:r>
      <w:r w:rsidR="00AF00C8">
        <w:rPr>
          <w:rFonts w:ascii="Times New Roman" w:hAnsi="Times New Roman" w:cs="Times New Roman"/>
          <w:sz w:val="24"/>
          <w:szCs w:val="24"/>
        </w:rPr>
        <w:t xml:space="preserve"> issue of </w:t>
      </w:r>
      <w:r w:rsidR="009843F9">
        <w:rPr>
          <w:rFonts w:ascii="Times New Roman" w:hAnsi="Times New Roman" w:cs="Times New Roman"/>
          <w:sz w:val="24"/>
          <w:szCs w:val="24"/>
        </w:rPr>
        <w:t xml:space="preserve">the relevant </w:t>
      </w:r>
      <w:r w:rsidR="00AF00C8">
        <w:rPr>
          <w:rFonts w:ascii="Times New Roman" w:hAnsi="Times New Roman" w:cs="Times New Roman"/>
          <w:sz w:val="24"/>
          <w:szCs w:val="24"/>
        </w:rPr>
        <w:t>tenure under which the land was held</w:t>
      </w:r>
      <w:r>
        <w:rPr>
          <w:rFonts w:ascii="Times New Roman" w:hAnsi="Times New Roman" w:cs="Times New Roman"/>
          <w:sz w:val="24"/>
          <w:szCs w:val="24"/>
        </w:rPr>
        <w:t xml:space="preserve">, although </w:t>
      </w:r>
      <w:r w:rsidR="00AF00C8">
        <w:rPr>
          <w:rFonts w:ascii="Times New Roman" w:hAnsi="Times New Roman" w:cs="Times New Roman"/>
          <w:sz w:val="24"/>
          <w:szCs w:val="24"/>
        </w:rPr>
        <w:t xml:space="preserve">in paragraph 4 of his plaint </w:t>
      </w:r>
      <w:r>
        <w:rPr>
          <w:rFonts w:ascii="Times New Roman" w:hAnsi="Times New Roman" w:cs="Times New Roman"/>
          <w:sz w:val="24"/>
          <w:szCs w:val="24"/>
        </w:rPr>
        <w:t>the respondent claimed to be owner of the land in dispute, he di</w:t>
      </w:r>
      <w:r w:rsidR="00AF00C8">
        <w:rPr>
          <w:rFonts w:ascii="Times New Roman" w:hAnsi="Times New Roman" w:cs="Times New Roman"/>
          <w:sz w:val="24"/>
          <w:szCs w:val="24"/>
        </w:rPr>
        <w:t>d</w:t>
      </w:r>
      <w:r>
        <w:rPr>
          <w:rFonts w:ascii="Times New Roman" w:hAnsi="Times New Roman" w:cs="Times New Roman"/>
          <w:sz w:val="24"/>
          <w:szCs w:val="24"/>
        </w:rPr>
        <w:t xml:space="preserve"> not specify that he </w:t>
      </w:r>
      <w:r w:rsidR="00AF00C8">
        <w:rPr>
          <w:rFonts w:ascii="Times New Roman" w:hAnsi="Times New Roman" w:cs="Times New Roman"/>
          <w:sz w:val="24"/>
          <w:szCs w:val="24"/>
        </w:rPr>
        <w:t>owned</w:t>
      </w:r>
      <w:r>
        <w:rPr>
          <w:rFonts w:ascii="Times New Roman" w:hAnsi="Times New Roman" w:cs="Times New Roman"/>
          <w:sz w:val="24"/>
          <w:szCs w:val="24"/>
        </w:rPr>
        <w:t xml:space="preserve"> it under customary tenure</w:t>
      </w:r>
      <w:r w:rsidR="009843F9">
        <w:rPr>
          <w:rFonts w:ascii="Times New Roman" w:hAnsi="Times New Roman" w:cs="Times New Roman"/>
          <w:sz w:val="24"/>
          <w:szCs w:val="24"/>
        </w:rPr>
        <w:t>, or any other tenure for that matter</w:t>
      </w:r>
      <w:r w:rsidR="00AF00C8">
        <w:rPr>
          <w:rFonts w:ascii="Times New Roman" w:hAnsi="Times New Roman" w:cs="Times New Roman"/>
          <w:sz w:val="24"/>
          <w:szCs w:val="24"/>
        </w:rPr>
        <w:t xml:space="preserve">. </w:t>
      </w:r>
      <w:r w:rsidR="00AF00C8" w:rsidRPr="00DF1FC3">
        <w:rPr>
          <w:rFonts w:ascii="Times New Roman" w:hAnsi="Times New Roman" w:cs="Times New Roman"/>
          <w:sz w:val="24"/>
          <w:szCs w:val="24"/>
        </w:rPr>
        <w:t xml:space="preserve">A perusal of the </w:t>
      </w:r>
      <w:r w:rsidR="00AF00C8">
        <w:rPr>
          <w:rFonts w:ascii="Times New Roman" w:hAnsi="Times New Roman" w:cs="Times New Roman"/>
          <w:sz w:val="24"/>
          <w:szCs w:val="24"/>
        </w:rPr>
        <w:t xml:space="preserve">record of </w:t>
      </w:r>
      <w:r w:rsidR="00AF00C8" w:rsidRPr="00DF1FC3">
        <w:rPr>
          <w:rFonts w:ascii="Times New Roman" w:hAnsi="Times New Roman" w:cs="Times New Roman"/>
          <w:sz w:val="24"/>
          <w:szCs w:val="24"/>
        </w:rPr>
        <w:t>proceedings shows that no</w:t>
      </w:r>
      <w:r w:rsidR="00AF00C8">
        <w:rPr>
          <w:rFonts w:ascii="Times New Roman" w:hAnsi="Times New Roman" w:cs="Times New Roman"/>
          <w:sz w:val="24"/>
          <w:szCs w:val="24"/>
        </w:rPr>
        <w:t>t a</w:t>
      </w:r>
      <w:r w:rsidR="00AF00C8" w:rsidRPr="00DF1FC3">
        <w:rPr>
          <w:rFonts w:ascii="Times New Roman" w:hAnsi="Times New Roman" w:cs="Times New Roman"/>
          <w:sz w:val="24"/>
          <w:szCs w:val="24"/>
        </w:rPr>
        <w:t xml:space="preserve"> </w:t>
      </w:r>
      <w:r w:rsidR="00AF00C8">
        <w:rPr>
          <w:rFonts w:ascii="Times New Roman" w:hAnsi="Times New Roman" w:cs="Times New Roman"/>
          <w:sz w:val="24"/>
          <w:szCs w:val="24"/>
        </w:rPr>
        <w:t xml:space="preserve">single </w:t>
      </w:r>
      <w:r w:rsidR="00AF00C8" w:rsidRPr="00DF1FC3">
        <w:rPr>
          <w:rFonts w:ascii="Times New Roman" w:hAnsi="Times New Roman" w:cs="Times New Roman"/>
          <w:sz w:val="24"/>
          <w:szCs w:val="24"/>
        </w:rPr>
        <w:t>witness eve</w:t>
      </w:r>
      <w:r w:rsidR="00AF00C8">
        <w:rPr>
          <w:rFonts w:ascii="Times New Roman" w:hAnsi="Times New Roman" w:cs="Times New Roman"/>
          <w:sz w:val="24"/>
          <w:szCs w:val="24"/>
        </w:rPr>
        <w:t>r</w:t>
      </w:r>
      <w:r w:rsidR="00AF00C8" w:rsidRPr="00DF1FC3">
        <w:rPr>
          <w:rFonts w:ascii="Times New Roman" w:hAnsi="Times New Roman" w:cs="Times New Roman"/>
          <w:sz w:val="24"/>
          <w:szCs w:val="24"/>
        </w:rPr>
        <w:t xml:space="preserve"> referred </w:t>
      </w:r>
      <w:r w:rsidR="00AF00C8">
        <w:rPr>
          <w:rFonts w:ascii="Times New Roman" w:hAnsi="Times New Roman" w:cs="Times New Roman"/>
          <w:sz w:val="24"/>
          <w:szCs w:val="24"/>
        </w:rPr>
        <w:t xml:space="preserve">to the land </w:t>
      </w:r>
      <w:r w:rsidR="007214FD">
        <w:rPr>
          <w:rFonts w:ascii="Times New Roman" w:hAnsi="Times New Roman" w:cs="Times New Roman"/>
          <w:sz w:val="24"/>
          <w:szCs w:val="24"/>
        </w:rPr>
        <w:t xml:space="preserve">as </w:t>
      </w:r>
      <w:r w:rsidR="00AF00C8">
        <w:rPr>
          <w:rFonts w:ascii="Times New Roman" w:hAnsi="Times New Roman" w:cs="Times New Roman"/>
          <w:sz w:val="24"/>
          <w:szCs w:val="24"/>
        </w:rPr>
        <w:t>being held under customary tenure, leave alone any other type of tenure.</w:t>
      </w:r>
      <w:r w:rsidR="00AF00C8" w:rsidRPr="00DF1FC3">
        <w:rPr>
          <w:rFonts w:ascii="Times New Roman" w:hAnsi="Times New Roman" w:cs="Times New Roman"/>
          <w:sz w:val="24"/>
          <w:szCs w:val="24"/>
        </w:rPr>
        <w:t xml:space="preserve"> </w:t>
      </w:r>
      <w:r w:rsidR="00AF00C8">
        <w:rPr>
          <w:rFonts w:ascii="Times New Roman" w:hAnsi="Times New Roman" w:cs="Times New Roman"/>
          <w:sz w:val="24"/>
          <w:szCs w:val="24"/>
        </w:rPr>
        <w:t>T</w:t>
      </w:r>
      <w:r w:rsidR="00AF00C8" w:rsidRPr="00DF1FC3">
        <w:rPr>
          <w:rFonts w:ascii="Times New Roman" w:hAnsi="Times New Roman" w:cs="Times New Roman"/>
          <w:sz w:val="24"/>
          <w:szCs w:val="24"/>
        </w:rPr>
        <w:t xml:space="preserve">he question of customary tenure </w:t>
      </w:r>
      <w:r w:rsidR="00AF00C8">
        <w:rPr>
          <w:rFonts w:ascii="Times New Roman" w:hAnsi="Times New Roman" w:cs="Times New Roman"/>
          <w:sz w:val="24"/>
          <w:szCs w:val="24"/>
        </w:rPr>
        <w:t xml:space="preserve">did not feature among the four issues which had </w:t>
      </w:r>
      <w:r w:rsidR="00AF00C8" w:rsidRPr="00DF1FC3">
        <w:rPr>
          <w:rFonts w:ascii="Times New Roman" w:hAnsi="Times New Roman" w:cs="Times New Roman"/>
          <w:sz w:val="24"/>
          <w:szCs w:val="24"/>
        </w:rPr>
        <w:t xml:space="preserve">to be </w:t>
      </w:r>
      <w:r w:rsidR="00AF00C8" w:rsidRPr="00641645">
        <w:rPr>
          <w:rFonts w:ascii="Times New Roman" w:hAnsi="Times New Roman" w:cs="Times New Roman"/>
          <w:sz w:val="24"/>
          <w:szCs w:val="24"/>
        </w:rPr>
        <w:t xml:space="preserve">determined by the court. Although the record of appeal at page 37 indicates that both counsel opted to file written submissions, these were not included in the record of appeal. In the circumstances, it </w:t>
      </w:r>
      <w:r w:rsidR="004852DF">
        <w:rPr>
          <w:rFonts w:ascii="Times New Roman" w:hAnsi="Times New Roman" w:cs="Times New Roman"/>
          <w:sz w:val="24"/>
          <w:szCs w:val="24"/>
        </w:rPr>
        <w:t>is possible</w:t>
      </w:r>
      <w:r w:rsidR="00AF00C8" w:rsidRPr="00641645">
        <w:rPr>
          <w:rFonts w:ascii="Times New Roman" w:hAnsi="Times New Roman" w:cs="Times New Roman"/>
          <w:sz w:val="24"/>
          <w:szCs w:val="24"/>
        </w:rPr>
        <w:t xml:space="preserve"> that the question of customary tenure was first raised during the submissions </w:t>
      </w:r>
      <w:r w:rsidR="004852DF">
        <w:rPr>
          <w:rFonts w:ascii="Times New Roman" w:hAnsi="Times New Roman" w:cs="Times New Roman"/>
          <w:sz w:val="24"/>
          <w:szCs w:val="24"/>
        </w:rPr>
        <w:t xml:space="preserve">of </w:t>
      </w:r>
      <w:r w:rsidR="00AF00C8" w:rsidRPr="00641645">
        <w:rPr>
          <w:rFonts w:ascii="Times New Roman" w:hAnsi="Times New Roman" w:cs="Times New Roman"/>
          <w:sz w:val="24"/>
          <w:szCs w:val="24"/>
        </w:rPr>
        <w:t xml:space="preserve">counsel. </w:t>
      </w:r>
      <w:r w:rsidR="004852DF">
        <w:rPr>
          <w:rFonts w:ascii="Times New Roman" w:hAnsi="Times New Roman" w:cs="Times New Roman"/>
          <w:sz w:val="24"/>
          <w:szCs w:val="24"/>
        </w:rPr>
        <w:t>For the court to consider an issue raised for the first time that late in the proceedings is</w:t>
      </w:r>
      <w:r w:rsidR="00641645" w:rsidRPr="00641645">
        <w:rPr>
          <w:rFonts w:ascii="Times New Roman" w:hAnsi="Times New Roman" w:cs="Times New Roman"/>
          <w:sz w:val="24"/>
          <w:szCs w:val="24"/>
        </w:rPr>
        <w:t xml:space="preserve"> a course </w:t>
      </w:r>
      <w:r w:rsidR="004852DF">
        <w:rPr>
          <w:rFonts w:ascii="Times New Roman" w:hAnsi="Times New Roman" w:cs="Times New Roman"/>
          <w:sz w:val="24"/>
          <w:szCs w:val="24"/>
        </w:rPr>
        <w:t xml:space="preserve">of action </w:t>
      </w:r>
      <w:r w:rsidR="00641645" w:rsidRPr="00641645">
        <w:rPr>
          <w:rFonts w:ascii="Times New Roman" w:hAnsi="Times New Roman" w:cs="Times New Roman"/>
          <w:sz w:val="24"/>
          <w:szCs w:val="24"/>
        </w:rPr>
        <w:t xml:space="preserve">recognized in law. In </w:t>
      </w:r>
      <w:r w:rsidR="00641645" w:rsidRPr="00641645">
        <w:rPr>
          <w:rFonts w:ascii="Times New Roman" w:hAnsi="Times New Roman" w:cs="Times New Roman"/>
          <w:i/>
          <w:sz w:val="24"/>
          <w:szCs w:val="24"/>
        </w:rPr>
        <w:t>Odd Jobs v Mubia [1970] E.A. 476</w:t>
      </w:r>
      <w:r w:rsidR="00641645" w:rsidRPr="00641645">
        <w:rPr>
          <w:rFonts w:ascii="Times New Roman" w:hAnsi="Times New Roman" w:cs="Times New Roman"/>
          <w:sz w:val="24"/>
          <w:szCs w:val="24"/>
        </w:rPr>
        <w:t>, it was held:</w:t>
      </w:r>
    </w:p>
    <w:p w:rsidR="00641645" w:rsidRPr="00641645" w:rsidRDefault="00641645" w:rsidP="00641645">
      <w:pPr>
        <w:spacing w:after="0"/>
        <w:ind w:left="576" w:right="576"/>
        <w:jc w:val="both"/>
        <w:rPr>
          <w:rFonts w:ascii="Times New Roman" w:hAnsi="Times New Roman" w:cs="Times New Roman"/>
          <w:sz w:val="24"/>
          <w:szCs w:val="24"/>
        </w:rPr>
      </w:pPr>
      <w:r w:rsidRPr="00641645">
        <w:rPr>
          <w:rFonts w:ascii="Times New Roman" w:hAnsi="Times New Roman" w:cs="Times New Roman"/>
          <w:sz w:val="24"/>
          <w:szCs w:val="24"/>
        </w:rPr>
        <w:t>A court may base its decision on an un</w:t>
      </w:r>
      <w:r w:rsidR="009843F9">
        <w:rPr>
          <w:rFonts w:ascii="Times New Roman" w:hAnsi="Times New Roman" w:cs="Times New Roman"/>
          <w:sz w:val="24"/>
          <w:szCs w:val="24"/>
        </w:rPr>
        <w:t>-</w:t>
      </w:r>
      <w:r w:rsidRPr="00641645">
        <w:rPr>
          <w:rFonts w:ascii="Times New Roman" w:hAnsi="Times New Roman" w:cs="Times New Roman"/>
          <w:sz w:val="24"/>
          <w:szCs w:val="24"/>
        </w:rPr>
        <w:t>pleaded issue if it appears from the course followed at the trial that the issue has been left to the court for decision;</w:t>
      </w:r>
      <w:r>
        <w:rPr>
          <w:rFonts w:ascii="Times New Roman" w:hAnsi="Times New Roman" w:cs="Times New Roman"/>
          <w:sz w:val="24"/>
          <w:szCs w:val="24"/>
        </w:rPr>
        <w:t xml:space="preserve"> </w:t>
      </w:r>
      <w:r w:rsidRPr="00641645">
        <w:rPr>
          <w:rFonts w:ascii="Times New Roman" w:hAnsi="Times New Roman" w:cs="Times New Roman"/>
          <w:sz w:val="24"/>
          <w:szCs w:val="24"/>
        </w:rPr>
        <w:t>on the facts the issue had been left for decision by the court as the advocate for the appellant led evidenc</w:t>
      </w:r>
      <w:r w:rsidR="009843F9">
        <w:rPr>
          <w:rFonts w:ascii="Times New Roman" w:hAnsi="Times New Roman" w:cs="Times New Roman"/>
          <w:sz w:val="24"/>
          <w:szCs w:val="24"/>
        </w:rPr>
        <w:t>e and addressed the court on it</w:t>
      </w:r>
      <w:r w:rsidRPr="00641645">
        <w:rPr>
          <w:rFonts w:ascii="Times New Roman" w:hAnsi="Times New Roman" w:cs="Times New Roman"/>
          <w:sz w:val="24"/>
          <w:szCs w:val="24"/>
        </w:rPr>
        <w:t>.</w:t>
      </w:r>
    </w:p>
    <w:p w:rsidR="00641645" w:rsidRPr="00641645" w:rsidRDefault="00641645" w:rsidP="00641645">
      <w:pPr>
        <w:spacing w:after="0" w:line="360" w:lineRule="auto"/>
        <w:jc w:val="both"/>
        <w:rPr>
          <w:rFonts w:ascii="Times New Roman" w:hAnsi="Times New Roman" w:cs="Times New Roman"/>
          <w:sz w:val="24"/>
          <w:szCs w:val="24"/>
        </w:rPr>
      </w:pPr>
    </w:p>
    <w:p w:rsidR="007214FD" w:rsidRDefault="00641645" w:rsidP="007214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decision was</w:t>
      </w:r>
      <w:r w:rsidRPr="00641645">
        <w:rPr>
          <w:rFonts w:ascii="Times New Roman" w:hAnsi="Times New Roman" w:cs="Times New Roman"/>
          <w:sz w:val="24"/>
          <w:szCs w:val="24"/>
        </w:rPr>
        <w:t xml:space="preserve"> subsequently followed by the Court of Appeal for Eastern Africa in the cases of </w:t>
      </w:r>
      <w:r w:rsidRPr="00641645">
        <w:rPr>
          <w:rFonts w:ascii="Times New Roman" w:hAnsi="Times New Roman" w:cs="Times New Roman"/>
          <w:i/>
          <w:sz w:val="24"/>
          <w:szCs w:val="24"/>
        </w:rPr>
        <w:t>Nkalubo v Kibirige [1973] E.A. 102</w:t>
      </w:r>
      <w:r w:rsidRPr="00641645">
        <w:rPr>
          <w:rFonts w:ascii="Times New Roman" w:hAnsi="Times New Roman" w:cs="Times New Roman"/>
          <w:sz w:val="24"/>
          <w:szCs w:val="24"/>
        </w:rPr>
        <w:t xml:space="preserve"> and </w:t>
      </w:r>
      <w:r w:rsidRPr="00641645">
        <w:rPr>
          <w:rFonts w:ascii="Times New Roman" w:hAnsi="Times New Roman" w:cs="Times New Roman"/>
          <w:i/>
          <w:sz w:val="24"/>
          <w:szCs w:val="24"/>
        </w:rPr>
        <w:t>Railways Corporation v East African Road Services Ltd. [1975] E.A. 128</w:t>
      </w:r>
      <w:r w:rsidRPr="00641645">
        <w:rPr>
          <w:rFonts w:ascii="Times New Roman" w:hAnsi="Times New Roman" w:cs="Times New Roman"/>
          <w:sz w:val="24"/>
          <w:szCs w:val="24"/>
        </w:rPr>
        <w:t>.</w:t>
      </w:r>
      <w:r>
        <w:rPr>
          <w:rFonts w:ascii="Times New Roman" w:hAnsi="Times New Roman" w:cs="Times New Roman"/>
          <w:sz w:val="24"/>
          <w:szCs w:val="24"/>
        </w:rPr>
        <w:t xml:space="preserve"> </w:t>
      </w:r>
      <w:r w:rsidR="007214FD">
        <w:rPr>
          <w:rFonts w:ascii="Times New Roman" w:hAnsi="Times New Roman" w:cs="Times New Roman"/>
          <w:sz w:val="24"/>
          <w:szCs w:val="24"/>
        </w:rPr>
        <w:t>I</w:t>
      </w:r>
      <w:r w:rsidR="00AF00C8" w:rsidRPr="00DF1FC3">
        <w:rPr>
          <w:rFonts w:ascii="Times New Roman" w:hAnsi="Times New Roman" w:cs="Times New Roman"/>
          <w:sz w:val="24"/>
          <w:szCs w:val="24"/>
        </w:rPr>
        <w:t xml:space="preserve"> have carefully perused the record, and it is </w:t>
      </w:r>
      <w:r w:rsidR="007214FD">
        <w:rPr>
          <w:rFonts w:ascii="Times New Roman" w:hAnsi="Times New Roman" w:cs="Times New Roman"/>
          <w:sz w:val="24"/>
          <w:szCs w:val="24"/>
        </w:rPr>
        <w:t>my</w:t>
      </w:r>
      <w:r w:rsidR="00AF00C8" w:rsidRPr="00DF1FC3">
        <w:rPr>
          <w:rFonts w:ascii="Times New Roman" w:hAnsi="Times New Roman" w:cs="Times New Roman"/>
          <w:sz w:val="24"/>
          <w:szCs w:val="24"/>
        </w:rPr>
        <w:t xml:space="preserve"> finding </w:t>
      </w:r>
      <w:r>
        <w:rPr>
          <w:rFonts w:ascii="Times New Roman" w:hAnsi="Times New Roman" w:cs="Times New Roman"/>
          <w:sz w:val="24"/>
          <w:szCs w:val="24"/>
        </w:rPr>
        <w:t xml:space="preserve">though </w:t>
      </w:r>
      <w:r w:rsidR="00AF00C8" w:rsidRPr="00DF1FC3">
        <w:rPr>
          <w:rFonts w:ascii="Times New Roman" w:hAnsi="Times New Roman" w:cs="Times New Roman"/>
          <w:sz w:val="24"/>
          <w:szCs w:val="24"/>
        </w:rPr>
        <w:t xml:space="preserve">that there </w:t>
      </w:r>
      <w:r w:rsidR="00AF00C8" w:rsidRPr="00DF1FC3">
        <w:rPr>
          <w:rFonts w:ascii="Times New Roman" w:hAnsi="Times New Roman" w:cs="Times New Roman"/>
          <w:sz w:val="24"/>
          <w:szCs w:val="24"/>
        </w:rPr>
        <w:lastRenderedPageBreak/>
        <w:t xml:space="preserve">was no evidence led or adduced to prove the custom </w:t>
      </w:r>
      <w:r>
        <w:rPr>
          <w:rFonts w:ascii="Times New Roman" w:hAnsi="Times New Roman" w:cs="Times New Roman"/>
          <w:sz w:val="24"/>
          <w:szCs w:val="24"/>
        </w:rPr>
        <w:t>which</w:t>
      </w:r>
      <w:r w:rsidR="00AF00C8" w:rsidRPr="00DF1FC3">
        <w:rPr>
          <w:rFonts w:ascii="Times New Roman" w:hAnsi="Times New Roman" w:cs="Times New Roman"/>
          <w:sz w:val="24"/>
          <w:szCs w:val="24"/>
        </w:rPr>
        <w:t xml:space="preserve"> </w:t>
      </w:r>
      <w:r w:rsidR="007214FD">
        <w:rPr>
          <w:rFonts w:ascii="Times New Roman" w:hAnsi="Times New Roman" w:cs="Times New Roman"/>
          <w:sz w:val="24"/>
          <w:szCs w:val="24"/>
        </w:rPr>
        <w:t xml:space="preserve">allowed </w:t>
      </w:r>
      <w:r w:rsidR="00BC5C59">
        <w:rPr>
          <w:rFonts w:ascii="Times New Roman" w:hAnsi="Times New Roman" w:cs="Times New Roman"/>
          <w:sz w:val="24"/>
          <w:szCs w:val="24"/>
        </w:rPr>
        <w:t>P.W.2</w:t>
      </w:r>
      <w:r w:rsidR="007214FD">
        <w:rPr>
          <w:rFonts w:ascii="Times New Roman" w:hAnsi="Times New Roman" w:cs="Times New Roman"/>
          <w:sz w:val="24"/>
          <w:szCs w:val="24"/>
        </w:rPr>
        <w:t xml:space="preserve"> t</w:t>
      </w:r>
      <w:r w:rsidR="001120DB">
        <w:rPr>
          <w:rFonts w:ascii="Times New Roman" w:hAnsi="Times New Roman" w:cs="Times New Roman"/>
          <w:sz w:val="24"/>
          <w:szCs w:val="24"/>
        </w:rPr>
        <w:t>o</w:t>
      </w:r>
      <w:r w:rsidR="007214FD">
        <w:rPr>
          <w:rFonts w:ascii="Times New Roman" w:hAnsi="Times New Roman" w:cs="Times New Roman"/>
          <w:sz w:val="24"/>
          <w:szCs w:val="24"/>
        </w:rPr>
        <w:t xml:space="preserve"> sell the land in issue to the respondent.</w:t>
      </w:r>
      <w:r w:rsidR="00AF00C8" w:rsidRPr="00DF1FC3">
        <w:rPr>
          <w:rFonts w:ascii="Times New Roman" w:hAnsi="Times New Roman" w:cs="Times New Roman"/>
          <w:sz w:val="24"/>
          <w:szCs w:val="24"/>
        </w:rPr>
        <w:t xml:space="preserve"> </w:t>
      </w:r>
      <w:r w:rsidR="007214FD">
        <w:rPr>
          <w:rFonts w:ascii="Times New Roman" w:hAnsi="Times New Roman" w:cs="Times New Roman"/>
          <w:sz w:val="24"/>
          <w:szCs w:val="24"/>
        </w:rPr>
        <w:t xml:space="preserve">It is not certain therefore why the trial magistrate canvassed in his judgment, an issue that was not addressed by the pleadings and </w:t>
      </w:r>
      <w:r>
        <w:rPr>
          <w:rFonts w:ascii="Times New Roman" w:hAnsi="Times New Roman" w:cs="Times New Roman"/>
          <w:sz w:val="24"/>
          <w:szCs w:val="24"/>
        </w:rPr>
        <w:t xml:space="preserve">in respect of which no </w:t>
      </w:r>
      <w:r w:rsidR="007214FD">
        <w:rPr>
          <w:rFonts w:ascii="Times New Roman" w:hAnsi="Times New Roman" w:cs="Times New Roman"/>
          <w:sz w:val="24"/>
          <w:szCs w:val="24"/>
        </w:rPr>
        <w:t xml:space="preserve">evidence </w:t>
      </w:r>
      <w:r>
        <w:rPr>
          <w:rFonts w:ascii="Times New Roman" w:hAnsi="Times New Roman" w:cs="Times New Roman"/>
          <w:sz w:val="24"/>
          <w:szCs w:val="24"/>
        </w:rPr>
        <w:t xml:space="preserve">had been </w:t>
      </w:r>
      <w:r w:rsidR="007214FD">
        <w:rPr>
          <w:rFonts w:ascii="Times New Roman" w:hAnsi="Times New Roman" w:cs="Times New Roman"/>
          <w:sz w:val="24"/>
          <w:szCs w:val="24"/>
        </w:rPr>
        <w:t>adduced by the parties.</w:t>
      </w:r>
      <w:r w:rsidR="002C3903">
        <w:rPr>
          <w:rFonts w:ascii="Times New Roman" w:hAnsi="Times New Roman" w:cs="Times New Roman"/>
          <w:sz w:val="24"/>
          <w:szCs w:val="24"/>
        </w:rPr>
        <w:t xml:space="preserve"> In the circumstances, it was a misdirection to find that the respondent was a customary owner of the land</w:t>
      </w:r>
      <w:r w:rsidR="009843F9">
        <w:rPr>
          <w:rFonts w:ascii="Times New Roman" w:hAnsi="Times New Roman" w:cs="Times New Roman"/>
          <w:sz w:val="24"/>
          <w:szCs w:val="24"/>
        </w:rPr>
        <w:t xml:space="preserve"> on that account as well</w:t>
      </w:r>
      <w:r w:rsidR="002C3903">
        <w:rPr>
          <w:rFonts w:ascii="Times New Roman" w:hAnsi="Times New Roman" w:cs="Times New Roman"/>
          <w:sz w:val="24"/>
          <w:szCs w:val="24"/>
        </w:rPr>
        <w:t>.</w:t>
      </w:r>
    </w:p>
    <w:p w:rsidR="007214FD" w:rsidRDefault="007214F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F00C8" w:rsidRDefault="007214F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aspect of the two grounds addresses the lawfulness of the demolition of the respondent’s property on the land. In absence of evidence of any form of tenure under which the respondent held the land, resolving this issues requires first of all a determination </w:t>
      </w:r>
      <w:r w:rsidR="00B33524">
        <w:rPr>
          <w:rFonts w:ascii="Times New Roman" w:hAnsi="Times New Roman" w:cs="Times New Roman"/>
          <w:sz w:val="24"/>
          <w:szCs w:val="24"/>
        </w:rPr>
        <w:t xml:space="preserve">of </w:t>
      </w:r>
      <w:r>
        <w:rPr>
          <w:rFonts w:ascii="Times New Roman" w:hAnsi="Times New Roman" w:cs="Times New Roman"/>
          <w:sz w:val="24"/>
          <w:szCs w:val="24"/>
        </w:rPr>
        <w:t>the legal status of the respondent on this land.</w:t>
      </w:r>
      <w:r w:rsidR="00113B35">
        <w:rPr>
          <w:rFonts w:ascii="Times New Roman" w:hAnsi="Times New Roman" w:cs="Times New Roman"/>
          <w:sz w:val="24"/>
          <w:szCs w:val="24"/>
        </w:rPr>
        <w:t xml:space="preserve"> In the court below, the respondent appears to have relied on the fact that he had developments on the land as evidence of his ownership thereof.</w:t>
      </w:r>
    </w:p>
    <w:p w:rsidR="00DF1FC3" w:rsidRDefault="00DF1FC3" w:rsidP="00DF1FC3">
      <w:pPr>
        <w:spacing w:after="0" w:line="360" w:lineRule="auto"/>
        <w:jc w:val="both"/>
        <w:rPr>
          <w:rFonts w:ascii="Times New Roman" w:hAnsi="Times New Roman" w:cs="Times New Roman"/>
          <w:sz w:val="24"/>
          <w:szCs w:val="24"/>
        </w:rPr>
      </w:pPr>
    </w:p>
    <w:p w:rsidR="00A23504" w:rsidRDefault="00B33524" w:rsidP="00F309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failed to establish an interest in law in the land in dispute, this</w:t>
      </w:r>
      <w:r w:rsidR="00113B35">
        <w:rPr>
          <w:rFonts w:ascii="Times New Roman" w:hAnsi="Times New Roman" w:cs="Times New Roman"/>
          <w:sz w:val="24"/>
          <w:szCs w:val="24"/>
        </w:rPr>
        <w:t xml:space="preserve"> raises the question</w:t>
      </w:r>
      <w:r w:rsidR="00211EEF">
        <w:rPr>
          <w:rFonts w:ascii="Times New Roman" w:hAnsi="Times New Roman" w:cs="Times New Roman"/>
          <w:sz w:val="24"/>
          <w:szCs w:val="24"/>
        </w:rPr>
        <w:t xml:space="preserve"> whether the respondent could </w:t>
      </w:r>
      <w:r>
        <w:rPr>
          <w:rFonts w:ascii="Times New Roman" w:hAnsi="Times New Roman" w:cs="Times New Roman"/>
          <w:sz w:val="24"/>
          <w:szCs w:val="24"/>
        </w:rPr>
        <w:t xml:space="preserve">instead </w:t>
      </w:r>
      <w:r w:rsidR="00211EEF">
        <w:rPr>
          <w:rFonts w:ascii="Times New Roman" w:hAnsi="Times New Roman" w:cs="Times New Roman"/>
          <w:sz w:val="24"/>
          <w:szCs w:val="24"/>
        </w:rPr>
        <w:t>rely</w:t>
      </w:r>
      <w:r>
        <w:rPr>
          <w:rFonts w:ascii="Times New Roman" w:hAnsi="Times New Roman" w:cs="Times New Roman"/>
          <w:sz w:val="24"/>
          <w:szCs w:val="24"/>
        </w:rPr>
        <w:t xml:space="preserve"> on</w:t>
      </w:r>
      <w:r w:rsidR="00211EEF">
        <w:rPr>
          <w:rFonts w:ascii="Times New Roman" w:hAnsi="Times New Roman" w:cs="Times New Roman"/>
          <w:sz w:val="24"/>
          <w:szCs w:val="24"/>
        </w:rPr>
        <w:t xml:space="preserve"> </w:t>
      </w:r>
      <w:r>
        <w:rPr>
          <w:rFonts w:ascii="Times New Roman" w:hAnsi="Times New Roman" w:cs="Times New Roman"/>
          <w:sz w:val="24"/>
          <w:szCs w:val="24"/>
        </w:rPr>
        <w:t xml:space="preserve">equity for laying such a claim, more especially </w:t>
      </w:r>
      <w:r w:rsidR="00211EEF">
        <w:rPr>
          <w:rFonts w:ascii="Times New Roman" w:hAnsi="Times New Roman" w:cs="Times New Roman"/>
          <w:sz w:val="24"/>
          <w:szCs w:val="24"/>
        </w:rPr>
        <w:t xml:space="preserve">on the common law doctrine of proprietary estoppel. </w:t>
      </w:r>
      <w:r w:rsidR="002D5843">
        <w:rPr>
          <w:rFonts w:ascii="Times New Roman" w:hAnsi="Times New Roman" w:cs="Times New Roman"/>
          <w:sz w:val="24"/>
          <w:szCs w:val="24"/>
        </w:rPr>
        <w:t>This doctrine</w:t>
      </w:r>
      <w:r w:rsidR="002D5843" w:rsidRPr="002D5843">
        <w:rPr>
          <w:rFonts w:ascii="Times New Roman" w:hAnsi="Times New Roman" w:cs="Times New Roman"/>
          <w:sz w:val="24"/>
          <w:szCs w:val="24"/>
        </w:rPr>
        <w:t xml:space="preserve"> has been used to found a claim for a person who is unable to rely on the normal rules concerning the creation or transfer (and sometimes enforcement) of an interest in land. </w:t>
      </w:r>
      <w:r w:rsidR="00A23504">
        <w:rPr>
          <w:rFonts w:ascii="Times New Roman" w:hAnsi="Times New Roman" w:cs="Times New Roman"/>
          <w:sz w:val="24"/>
          <w:szCs w:val="24"/>
        </w:rPr>
        <w:t xml:space="preserve">In </w:t>
      </w:r>
      <w:r w:rsidR="00A23504" w:rsidRPr="00A23504">
        <w:rPr>
          <w:rFonts w:ascii="Times New Roman" w:hAnsi="Times New Roman" w:cs="Times New Roman"/>
          <w:i/>
          <w:sz w:val="24"/>
          <w:szCs w:val="24"/>
        </w:rPr>
        <w:t xml:space="preserve">Crabb v Arun District </w:t>
      </w:r>
      <w:r w:rsidR="00113B35" w:rsidRPr="00A23504">
        <w:rPr>
          <w:rFonts w:ascii="Times New Roman" w:hAnsi="Times New Roman" w:cs="Times New Roman"/>
          <w:i/>
          <w:sz w:val="24"/>
          <w:szCs w:val="24"/>
        </w:rPr>
        <w:t>Council [</w:t>
      </w:r>
      <w:r w:rsidR="00A23504" w:rsidRPr="00A23504">
        <w:rPr>
          <w:rFonts w:ascii="Times New Roman" w:hAnsi="Times New Roman" w:cs="Times New Roman"/>
          <w:i/>
          <w:sz w:val="24"/>
          <w:szCs w:val="24"/>
        </w:rPr>
        <w:t>1976] 1 Ch.183</w:t>
      </w:r>
      <w:r w:rsidR="00113B35">
        <w:rPr>
          <w:rFonts w:ascii="Times New Roman" w:hAnsi="Times New Roman" w:cs="Times New Roman"/>
          <w:i/>
          <w:sz w:val="24"/>
          <w:szCs w:val="24"/>
        </w:rPr>
        <w:t>,</w:t>
      </w:r>
      <w:r w:rsidR="00113B35" w:rsidRPr="00A23504">
        <w:rPr>
          <w:rFonts w:ascii="Times New Roman" w:hAnsi="Times New Roman" w:cs="Times New Roman"/>
          <w:sz w:val="24"/>
          <w:szCs w:val="24"/>
        </w:rPr>
        <w:t xml:space="preserve"> Lord</w:t>
      </w:r>
      <w:r w:rsidR="00A23504" w:rsidRPr="00A23504">
        <w:rPr>
          <w:rFonts w:ascii="Times New Roman" w:hAnsi="Times New Roman" w:cs="Times New Roman"/>
          <w:sz w:val="24"/>
          <w:szCs w:val="24"/>
        </w:rPr>
        <w:t xml:space="preserve"> Denning explained the basis for the claim as follows: </w:t>
      </w:r>
      <w:r w:rsidR="00A23504">
        <w:rPr>
          <w:rFonts w:ascii="Times New Roman" w:hAnsi="Times New Roman" w:cs="Times New Roman"/>
          <w:sz w:val="24"/>
          <w:szCs w:val="24"/>
        </w:rPr>
        <w:t>“t</w:t>
      </w:r>
      <w:r w:rsidR="00A23504" w:rsidRPr="00A23504">
        <w:rPr>
          <w:rFonts w:ascii="Times New Roman" w:hAnsi="Times New Roman" w:cs="Times New Roman"/>
          <w:sz w:val="24"/>
          <w:szCs w:val="24"/>
        </w:rPr>
        <w:t>he</w:t>
      </w:r>
      <w:r w:rsidR="001837E4">
        <w:rPr>
          <w:rFonts w:ascii="Times New Roman" w:hAnsi="Times New Roman" w:cs="Times New Roman"/>
          <w:sz w:val="24"/>
          <w:szCs w:val="24"/>
        </w:rPr>
        <w:t xml:space="preserve"> basis of this </w:t>
      </w:r>
      <w:r w:rsidR="00A23504" w:rsidRPr="00A23504">
        <w:rPr>
          <w:rFonts w:ascii="Times New Roman" w:hAnsi="Times New Roman" w:cs="Times New Roman"/>
          <w:sz w:val="24"/>
          <w:szCs w:val="24"/>
        </w:rPr>
        <w:t xml:space="preserve">proprietary </w:t>
      </w:r>
      <w:r w:rsidR="001837E4">
        <w:rPr>
          <w:rFonts w:ascii="Times New Roman" w:hAnsi="Times New Roman" w:cs="Times New Roman"/>
          <w:sz w:val="24"/>
          <w:szCs w:val="24"/>
        </w:rPr>
        <w:t>estoppel</w:t>
      </w:r>
      <w:r w:rsidR="00A23504">
        <w:rPr>
          <w:rFonts w:ascii="Times New Roman" w:hAnsi="Times New Roman" w:cs="Times New Roman"/>
          <w:sz w:val="24"/>
          <w:szCs w:val="24"/>
        </w:rPr>
        <w:t xml:space="preserve">, </w:t>
      </w:r>
      <w:r w:rsidR="00113B35" w:rsidRPr="00A23504">
        <w:rPr>
          <w:rFonts w:ascii="Times New Roman" w:hAnsi="Times New Roman" w:cs="Times New Roman"/>
          <w:sz w:val="24"/>
          <w:szCs w:val="24"/>
        </w:rPr>
        <w:t>as indeed of</w:t>
      </w:r>
      <w:r w:rsidR="00A23504" w:rsidRPr="00A23504">
        <w:rPr>
          <w:rFonts w:ascii="Times New Roman" w:hAnsi="Times New Roman" w:cs="Times New Roman"/>
          <w:sz w:val="24"/>
          <w:szCs w:val="24"/>
        </w:rPr>
        <w:t xml:space="preserve"> </w:t>
      </w:r>
      <w:r w:rsidR="00113B35" w:rsidRPr="00A23504">
        <w:rPr>
          <w:rFonts w:ascii="Times New Roman" w:hAnsi="Times New Roman" w:cs="Times New Roman"/>
          <w:sz w:val="24"/>
          <w:szCs w:val="24"/>
        </w:rPr>
        <w:t>promissory estoppel</w:t>
      </w:r>
      <w:r w:rsidR="00A23504">
        <w:rPr>
          <w:rFonts w:ascii="Times New Roman" w:hAnsi="Times New Roman" w:cs="Times New Roman"/>
          <w:sz w:val="24"/>
          <w:szCs w:val="24"/>
        </w:rPr>
        <w:t xml:space="preserve">, </w:t>
      </w:r>
      <w:r w:rsidR="00113B35" w:rsidRPr="00A23504">
        <w:rPr>
          <w:rFonts w:ascii="Times New Roman" w:hAnsi="Times New Roman" w:cs="Times New Roman"/>
          <w:sz w:val="24"/>
          <w:szCs w:val="24"/>
        </w:rPr>
        <w:t>is the</w:t>
      </w:r>
      <w:r w:rsidR="00113B35">
        <w:rPr>
          <w:rFonts w:ascii="Times New Roman" w:hAnsi="Times New Roman" w:cs="Times New Roman"/>
          <w:sz w:val="24"/>
          <w:szCs w:val="24"/>
        </w:rPr>
        <w:t xml:space="preserve"> interposition</w:t>
      </w:r>
      <w:r w:rsidR="001837E4">
        <w:rPr>
          <w:rFonts w:ascii="Times New Roman" w:hAnsi="Times New Roman" w:cs="Times New Roman"/>
          <w:sz w:val="24"/>
          <w:szCs w:val="24"/>
        </w:rPr>
        <w:t xml:space="preserve"> of equity. </w:t>
      </w:r>
      <w:r w:rsidR="00A23504" w:rsidRPr="00A23504">
        <w:rPr>
          <w:rFonts w:ascii="Times New Roman" w:hAnsi="Times New Roman" w:cs="Times New Roman"/>
          <w:sz w:val="24"/>
          <w:szCs w:val="24"/>
        </w:rPr>
        <w:t>Equity comes in, true to form, to mitigate the rigours of strict law.</w:t>
      </w:r>
      <w:r w:rsidR="00F30981">
        <w:rPr>
          <w:rFonts w:ascii="Times New Roman" w:hAnsi="Times New Roman" w:cs="Times New Roman"/>
          <w:sz w:val="24"/>
          <w:szCs w:val="24"/>
        </w:rPr>
        <w:t>” I</w:t>
      </w:r>
      <w:r w:rsidR="001837E4">
        <w:rPr>
          <w:rFonts w:ascii="Times New Roman" w:hAnsi="Times New Roman" w:cs="Times New Roman"/>
          <w:sz w:val="24"/>
          <w:szCs w:val="24"/>
        </w:rPr>
        <w:t xml:space="preserve">t will prevent a person from insisting on his </w:t>
      </w:r>
      <w:r w:rsidR="00F30981" w:rsidRPr="00F30981">
        <w:rPr>
          <w:rFonts w:ascii="Times New Roman" w:hAnsi="Times New Roman" w:cs="Times New Roman"/>
          <w:sz w:val="24"/>
          <w:szCs w:val="24"/>
        </w:rPr>
        <w:t>strict legal rights</w:t>
      </w:r>
      <w:r w:rsidR="00F30981">
        <w:rPr>
          <w:rFonts w:ascii="Times New Roman" w:hAnsi="Times New Roman" w:cs="Times New Roman"/>
          <w:sz w:val="24"/>
          <w:szCs w:val="24"/>
        </w:rPr>
        <w:t xml:space="preserve">, </w:t>
      </w:r>
      <w:r w:rsidR="00F30981" w:rsidRPr="00F30981">
        <w:rPr>
          <w:rFonts w:ascii="Times New Roman" w:hAnsi="Times New Roman" w:cs="Times New Roman"/>
          <w:sz w:val="24"/>
          <w:szCs w:val="24"/>
        </w:rPr>
        <w:t>whe</w:t>
      </w:r>
      <w:r w:rsidR="001837E4">
        <w:rPr>
          <w:rFonts w:ascii="Times New Roman" w:hAnsi="Times New Roman" w:cs="Times New Roman"/>
          <w:sz w:val="24"/>
          <w:szCs w:val="24"/>
        </w:rPr>
        <w:t xml:space="preserve">ther arising under a contract, or on his title deeds, or by </w:t>
      </w:r>
      <w:r w:rsidR="00F30981" w:rsidRPr="00F30981">
        <w:rPr>
          <w:rFonts w:ascii="Times New Roman" w:hAnsi="Times New Roman" w:cs="Times New Roman"/>
          <w:sz w:val="24"/>
          <w:szCs w:val="24"/>
        </w:rPr>
        <w:t>statute</w:t>
      </w:r>
      <w:r w:rsidR="00F30981">
        <w:rPr>
          <w:rFonts w:ascii="Times New Roman" w:hAnsi="Times New Roman" w:cs="Times New Roman"/>
          <w:sz w:val="24"/>
          <w:szCs w:val="24"/>
        </w:rPr>
        <w:t xml:space="preserve">, </w:t>
      </w:r>
      <w:r w:rsidR="001837E4">
        <w:rPr>
          <w:rFonts w:ascii="Times New Roman" w:hAnsi="Times New Roman" w:cs="Times New Roman"/>
          <w:sz w:val="24"/>
          <w:szCs w:val="24"/>
        </w:rPr>
        <w:t xml:space="preserve">when it would be inequitable for him to do so having regard to </w:t>
      </w:r>
      <w:r w:rsidR="00F30981" w:rsidRPr="00F30981">
        <w:rPr>
          <w:rFonts w:ascii="Times New Roman" w:hAnsi="Times New Roman" w:cs="Times New Roman"/>
          <w:sz w:val="24"/>
          <w:szCs w:val="24"/>
        </w:rPr>
        <w:t>the dealings which have taken place between the parties</w:t>
      </w:r>
      <w:r w:rsidR="00F30981">
        <w:rPr>
          <w:rFonts w:ascii="Times New Roman" w:hAnsi="Times New Roman" w:cs="Times New Roman"/>
          <w:sz w:val="24"/>
          <w:szCs w:val="24"/>
        </w:rPr>
        <w:t>.</w:t>
      </w:r>
      <w:r w:rsidR="0057250C">
        <w:rPr>
          <w:rFonts w:ascii="Times New Roman" w:hAnsi="Times New Roman" w:cs="Times New Roman"/>
          <w:sz w:val="24"/>
          <w:szCs w:val="24"/>
        </w:rPr>
        <w:t xml:space="preserve"> It is illustrated in </w:t>
      </w:r>
      <w:r>
        <w:rPr>
          <w:rFonts w:ascii="Times New Roman" w:hAnsi="Times New Roman" w:cs="Times New Roman"/>
          <w:i/>
          <w:sz w:val="24"/>
          <w:szCs w:val="24"/>
        </w:rPr>
        <w:t>Ramsden v. Dvson (1</w:t>
      </w:r>
      <w:r w:rsidR="0057250C" w:rsidRPr="0057250C">
        <w:rPr>
          <w:rFonts w:ascii="Times New Roman" w:hAnsi="Times New Roman" w:cs="Times New Roman"/>
          <w:i/>
          <w:sz w:val="24"/>
          <w:szCs w:val="24"/>
        </w:rPr>
        <w:t>866) L.R. 1 H.L. 129</w:t>
      </w:r>
      <w:r w:rsidR="0057250C">
        <w:rPr>
          <w:rFonts w:ascii="Times New Roman" w:hAnsi="Times New Roman" w:cs="Times New Roman"/>
          <w:sz w:val="24"/>
          <w:szCs w:val="24"/>
        </w:rPr>
        <w:t>, thus;</w:t>
      </w:r>
    </w:p>
    <w:p w:rsidR="0057250C" w:rsidRDefault="0057250C" w:rsidP="0057250C">
      <w:pPr>
        <w:spacing w:after="0"/>
        <w:ind w:left="576" w:right="432"/>
        <w:jc w:val="both"/>
        <w:rPr>
          <w:rFonts w:ascii="Times New Roman" w:hAnsi="Times New Roman" w:cs="Times New Roman"/>
          <w:sz w:val="24"/>
          <w:szCs w:val="24"/>
        </w:rPr>
      </w:pPr>
      <w:r w:rsidRPr="0057250C">
        <w:rPr>
          <w:rFonts w:ascii="Times New Roman" w:hAnsi="Times New Roman" w:cs="Times New Roman"/>
          <w:sz w:val="24"/>
          <w:szCs w:val="24"/>
        </w:rPr>
        <w:t>If a stranger begins to build on my land supposing it to be his own, and I, perceiving his mistake, abstain from setting him right, and leave him to persevere in his error, a Court of equity will not allow me afterwards to assert my title to the land on which he had expended money on the supposition that the land was his own. It considers that, when I saw the mistake to which he had fallen, it was my duty to be active and to state my adverse title; and that it would be dishonest in me to remain willfully passive on such an occasion, in order afterwards to profit by the mistake which I might have prevented.</w:t>
      </w:r>
    </w:p>
    <w:p w:rsidR="00A23504" w:rsidRDefault="00A23504" w:rsidP="002D5843">
      <w:pPr>
        <w:spacing w:after="0" w:line="360" w:lineRule="auto"/>
        <w:jc w:val="both"/>
        <w:rPr>
          <w:rFonts w:ascii="Times New Roman" w:hAnsi="Times New Roman" w:cs="Times New Roman"/>
          <w:sz w:val="24"/>
          <w:szCs w:val="24"/>
        </w:rPr>
      </w:pPr>
    </w:p>
    <w:p w:rsidR="0057250C" w:rsidRDefault="003D76AA" w:rsidP="002D58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doctrine</w:t>
      </w:r>
      <w:r w:rsidR="0023220F" w:rsidRPr="0023220F">
        <w:rPr>
          <w:rFonts w:ascii="Times New Roman" w:hAnsi="Times New Roman" w:cs="Times New Roman"/>
          <w:sz w:val="24"/>
          <w:szCs w:val="24"/>
        </w:rPr>
        <w:t xml:space="preserve"> will operate where the claimant is under a unilateral misapprehension that he has acquired or will acquire rights </w:t>
      </w:r>
      <w:r>
        <w:rPr>
          <w:rFonts w:ascii="Times New Roman" w:hAnsi="Times New Roman" w:cs="Times New Roman"/>
          <w:sz w:val="24"/>
          <w:szCs w:val="24"/>
        </w:rPr>
        <w:t xml:space="preserve">in land </w:t>
      </w:r>
      <w:r w:rsidR="0023220F" w:rsidRPr="0023220F">
        <w:rPr>
          <w:rFonts w:ascii="Times New Roman" w:hAnsi="Times New Roman" w:cs="Times New Roman"/>
          <w:sz w:val="24"/>
          <w:szCs w:val="24"/>
        </w:rPr>
        <w:t>where that</w:t>
      </w:r>
      <w:r w:rsidR="0023220F">
        <w:rPr>
          <w:rFonts w:ascii="Times New Roman" w:hAnsi="Times New Roman" w:cs="Times New Roman"/>
          <w:sz w:val="24"/>
          <w:szCs w:val="24"/>
        </w:rPr>
        <w:t xml:space="preserve"> </w:t>
      </w:r>
      <w:r w:rsidR="0023220F" w:rsidRPr="0023220F">
        <w:rPr>
          <w:rFonts w:ascii="Times New Roman" w:hAnsi="Times New Roman" w:cs="Times New Roman"/>
          <w:sz w:val="24"/>
          <w:szCs w:val="24"/>
        </w:rPr>
        <w:t xml:space="preserve">misapprehension was encouraged </w:t>
      </w:r>
      <w:r>
        <w:rPr>
          <w:rFonts w:ascii="Times New Roman" w:hAnsi="Times New Roman" w:cs="Times New Roman"/>
          <w:sz w:val="24"/>
          <w:szCs w:val="24"/>
        </w:rPr>
        <w:t xml:space="preserve">by </w:t>
      </w:r>
      <w:r w:rsidR="0023220F" w:rsidRPr="0023220F">
        <w:rPr>
          <w:rFonts w:ascii="Times New Roman" w:hAnsi="Times New Roman" w:cs="Times New Roman"/>
          <w:sz w:val="24"/>
          <w:szCs w:val="24"/>
        </w:rPr>
        <w:t>representations made by the legal owner or</w:t>
      </w:r>
      <w:r w:rsidR="0023220F">
        <w:rPr>
          <w:rFonts w:ascii="Times New Roman" w:hAnsi="Times New Roman" w:cs="Times New Roman"/>
          <w:sz w:val="24"/>
          <w:szCs w:val="24"/>
        </w:rPr>
        <w:t xml:space="preserve"> </w:t>
      </w:r>
      <w:r w:rsidR="0023220F" w:rsidRPr="0023220F">
        <w:rPr>
          <w:rFonts w:ascii="Times New Roman" w:hAnsi="Times New Roman" w:cs="Times New Roman"/>
          <w:sz w:val="24"/>
          <w:szCs w:val="24"/>
        </w:rPr>
        <w:t xml:space="preserve">where the legal owner did not correct the claimant’s misapprehension. </w:t>
      </w:r>
      <w:r w:rsidR="00362E7B">
        <w:rPr>
          <w:rFonts w:ascii="Times New Roman" w:hAnsi="Times New Roman" w:cs="Times New Roman"/>
          <w:sz w:val="24"/>
          <w:szCs w:val="24"/>
        </w:rPr>
        <w:t>It</w:t>
      </w:r>
      <w:r w:rsidR="00613C2E" w:rsidRPr="00613C2E">
        <w:rPr>
          <w:rFonts w:ascii="Times New Roman" w:hAnsi="Times New Roman" w:cs="Times New Roman"/>
          <w:sz w:val="24"/>
          <w:szCs w:val="24"/>
        </w:rPr>
        <w:t xml:space="preserve"> is an equitable remedy, which will operate to prevent the legal</w:t>
      </w:r>
      <w:r w:rsidR="00613C2E">
        <w:rPr>
          <w:rFonts w:ascii="Times New Roman" w:hAnsi="Times New Roman" w:cs="Times New Roman"/>
          <w:sz w:val="24"/>
          <w:szCs w:val="24"/>
        </w:rPr>
        <w:t xml:space="preserve"> </w:t>
      </w:r>
      <w:r w:rsidR="00613C2E" w:rsidRPr="00613C2E">
        <w:rPr>
          <w:rFonts w:ascii="Times New Roman" w:hAnsi="Times New Roman" w:cs="Times New Roman"/>
          <w:sz w:val="24"/>
          <w:szCs w:val="24"/>
        </w:rPr>
        <w:t>owner of property from asserting their strict legal rights in respect of that property</w:t>
      </w:r>
      <w:r w:rsidR="00613C2E">
        <w:rPr>
          <w:rFonts w:ascii="Times New Roman" w:hAnsi="Times New Roman" w:cs="Times New Roman"/>
          <w:sz w:val="24"/>
          <w:szCs w:val="24"/>
        </w:rPr>
        <w:t xml:space="preserve"> </w:t>
      </w:r>
      <w:r w:rsidR="00613C2E" w:rsidRPr="00613C2E">
        <w:rPr>
          <w:rFonts w:ascii="Times New Roman" w:hAnsi="Times New Roman" w:cs="Times New Roman"/>
          <w:sz w:val="24"/>
          <w:szCs w:val="24"/>
        </w:rPr>
        <w:t xml:space="preserve">when it would be inequitable to allow him to do so. </w:t>
      </w:r>
      <w:r w:rsidR="0057250C">
        <w:rPr>
          <w:rFonts w:ascii="Times New Roman" w:hAnsi="Times New Roman" w:cs="Times New Roman"/>
          <w:sz w:val="24"/>
          <w:szCs w:val="24"/>
        </w:rPr>
        <w:t xml:space="preserve">As is shown in </w:t>
      </w:r>
      <w:r w:rsidR="007C2973">
        <w:rPr>
          <w:rFonts w:ascii="Times New Roman" w:hAnsi="Times New Roman" w:cs="Times New Roman"/>
          <w:i/>
          <w:sz w:val="24"/>
          <w:szCs w:val="24"/>
        </w:rPr>
        <w:t>Crabb v</w:t>
      </w:r>
      <w:r w:rsidR="0057250C" w:rsidRPr="00A23504">
        <w:rPr>
          <w:rFonts w:ascii="Times New Roman" w:hAnsi="Times New Roman" w:cs="Times New Roman"/>
          <w:i/>
          <w:sz w:val="24"/>
          <w:szCs w:val="24"/>
        </w:rPr>
        <w:t xml:space="preserve"> Arun District Council</w:t>
      </w:r>
      <w:r w:rsidR="0057250C" w:rsidRPr="0057250C">
        <w:rPr>
          <w:rFonts w:ascii="Times New Roman" w:hAnsi="Times New Roman" w:cs="Times New Roman"/>
          <w:sz w:val="24"/>
          <w:szCs w:val="24"/>
        </w:rPr>
        <w:t xml:space="preserve"> </w:t>
      </w:r>
      <w:r w:rsidR="00B33524">
        <w:rPr>
          <w:rFonts w:ascii="Times New Roman" w:hAnsi="Times New Roman" w:cs="Times New Roman"/>
          <w:sz w:val="24"/>
          <w:szCs w:val="24"/>
        </w:rPr>
        <w:t xml:space="preserve">that </w:t>
      </w:r>
      <w:r w:rsidR="0057250C">
        <w:rPr>
          <w:rFonts w:ascii="Times New Roman" w:hAnsi="Times New Roman" w:cs="Times New Roman"/>
          <w:sz w:val="24"/>
          <w:szCs w:val="24"/>
        </w:rPr>
        <w:t xml:space="preserve">one </w:t>
      </w:r>
      <w:r w:rsidR="0057250C" w:rsidRPr="0057250C">
        <w:rPr>
          <w:rFonts w:ascii="Times New Roman" w:hAnsi="Times New Roman" w:cs="Times New Roman"/>
          <w:sz w:val="24"/>
          <w:szCs w:val="24"/>
        </w:rPr>
        <w:t>aspect of modern proprietary estoppel is that it can be used as a cause of action, rather than just a defense contrary to the well known mantra that estoppel may be used as a shield, but not a sword.</w:t>
      </w:r>
    </w:p>
    <w:p w:rsidR="0057250C" w:rsidRDefault="0057250C" w:rsidP="002D5843">
      <w:pPr>
        <w:spacing w:after="0" w:line="360" w:lineRule="auto"/>
        <w:jc w:val="both"/>
        <w:rPr>
          <w:rFonts w:ascii="Times New Roman" w:hAnsi="Times New Roman" w:cs="Times New Roman"/>
          <w:sz w:val="24"/>
          <w:szCs w:val="24"/>
        </w:rPr>
      </w:pPr>
    </w:p>
    <w:p w:rsidR="0023220F" w:rsidRPr="0023220F" w:rsidRDefault="00211EEF" w:rsidP="002D58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doctrine is founded on</w:t>
      </w:r>
      <w:r w:rsidR="00501397">
        <w:rPr>
          <w:rFonts w:ascii="Times New Roman" w:hAnsi="Times New Roman" w:cs="Times New Roman"/>
          <w:sz w:val="24"/>
          <w:szCs w:val="24"/>
        </w:rPr>
        <w:t xml:space="preserve"> acquiesc</w:t>
      </w:r>
      <w:r w:rsidR="00641645">
        <w:rPr>
          <w:rFonts w:ascii="Times New Roman" w:hAnsi="Times New Roman" w:cs="Times New Roman"/>
          <w:sz w:val="24"/>
          <w:szCs w:val="24"/>
        </w:rPr>
        <w:t>ence</w:t>
      </w:r>
      <w:r w:rsidR="00613C2E">
        <w:rPr>
          <w:rFonts w:ascii="Times New Roman" w:hAnsi="Times New Roman" w:cs="Times New Roman"/>
          <w:sz w:val="24"/>
          <w:szCs w:val="24"/>
        </w:rPr>
        <w:t>, which</w:t>
      </w:r>
      <w:r w:rsidR="00344A47">
        <w:rPr>
          <w:rFonts w:ascii="Times New Roman" w:hAnsi="Times New Roman" w:cs="Times New Roman"/>
          <w:sz w:val="24"/>
          <w:szCs w:val="24"/>
        </w:rPr>
        <w:t xml:space="preserve"> requires proof of passive encouragement. </w:t>
      </w:r>
      <w:r w:rsidR="0023220F" w:rsidRPr="00613875">
        <w:rPr>
          <w:rFonts w:ascii="Times New Roman" w:hAnsi="Times New Roman" w:cs="Times New Roman"/>
          <w:sz w:val="24"/>
          <w:szCs w:val="24"/>
        </w:rPr>
        <w:t>Megarry and Wade</w:t>
      </w:r>
      <w:r w:rsidR="00613875" w:rsidRPr="00613875">
        <w:rPr>
          <w:rFonts w:ascii="Times New Roman" w:hAnsi="Times New Roman" w:cs="Times New Roman"/>
          <w:sz w:val="24"/>
          <w:szCs w:val="24"/>
        </w:rPr>
        <w:t>’</w:t>
      </w:r>
      <w:r w:rsidR="0023220F" w:rsidRPr="00613875">
        <w:rPr>
          <w:rFonts w:ascii="Times New Roman" w:hAnsi="Times New Roman" w:cs="Times New Roman"/>
          <w:sz w:val="24"/>
          <w:szCs w:val="24"/>
        </w:rPr>
        <w:t>s</w:t>
      </w:r>
      <w:r w:rsidR="0023220F" w:rsidRPr="0023220F">
        <w:rPr>
          <w:rFonts w:ascii="Times New Roman" w:hAnsi="Times New Roman" w:cs="Times New Roman"/>
          <w:i/>
          <w:sz w:val="24"/>
          <w:szCs w:val="24"/>
        </w:rPr>
        <w:t xml:space="preserve"> </w:t>
      </w:r>
      <w:r w:rsidR="00613875">
        <w:rPr>
          <w:rFonts w:ascii="Times New Roman" w:hAnsi="Times New Roman" w:cs="Times New Roman"/>
          <w:i/>
          <w:sz w:val="24"/>
          <w:szCs w:val="24"/>
        </w:rPr>
        <w:t xml:space="preserve">The </w:t>
      </w:r>
      <w:r w:rsidR="0023220F" w:rsidRPr="0023220F">
        <w:rPr>
          <w:rFonts w:ascii="Times New Roman" w:hAnsi="Times New Roman" w:cs="Times New Roman"/>
          <w:i/>
          <w:sz w:val="24"/>
          <w:szCs w:val="24"/>
        </w:rPr>
        <w:t>Law of Real Property (8th Edition)</w:t>
      </w:r>
      <w:r w:rsidR="0023220F" w:rsidRPr="0023220F">
        <w:rPr>
          <w:rFonts w:ascii="Times New Roman" w:hAnsi="Times New Roman" w:cs="Times New Roman"/>
          <w:sz w:val="24"/>
          <w:szCs w:val="24"/>
        </w:rPr>
        <w:t xml:space="preserve"> </w:t>
      </w:r>
      <w:r w:rsidR="00A864B9">
        <w:rPr>
          <w:rFonts w:ascii="Times New Roman" w:hAnsi="Times New Roman" w:cs="Times New Roman"/>
          <w:sz w:val="24"/>
          <w:szCs w:val="24"/>
        </w:rPr>
        <w:t xml:space="preserve">at </w:t>
      </w:r>
      <w:r w:rsidR="00A1198B">
        <w:rPr>
          <w:rFonts w:ascii="Times New Roman" w:hAnsi="Times New Roman" w:cs="Times New Roman"/>
          <w:sz w:val="24"/>
          <w:szCs w:val="24"/>
        </w:rPr>
        <w:t>page</w:t>
      </w:r>
      <w:r w:rsidR="008D7203">
        <w:rPr>
          <w:rFonts w:ascii="Times New Roman" w:hAnsi="Times New Roman" w:cs="Times New Roman"/>
          <w:sz w:val="24"/>
          <w:szCs w:val="24"/>
        </w:rPr>
        <w:t>s</w:t>
      </w:r>
      <w:r w:rsidR="00A1198B">
        <w:rPr>
          <w:rFonts w:ascii="Times New Roman" w:hAnsi="Times New Roman" w:cs="Times New Roman"/>
          <w:sz w:val="24"/>
          <w:szCs w:val="24"/>
        </w:rPr>
        <w:t xml:space="preserve"> 710</w:t>
      </w:r>
      <w:r w:rsidR="008D7203">
        <w:rPr>
          <w:rFonts w:ascii="Times New Roman" w:hAnsi="Times New Roman" w:cs="Times New Roman"/>
          <w:sz w:val="24"/>
          <w:szCs w:val="24"/>
        </w:rPr>
        <w:t xml:space="preserve"> to 711,</w:t>
      </w:r>
      <w:r w:rsidR="00A1198B">
        <w:rPr>
          <w:rFonts w:ascii="Times New Roman" w:hAnsi="Times New Roman" w:cs="Times New Roman"/>
          <w:sz w:val="24"/>
          <w:szCs w:val="24"/>
        </w:rPr>
        <w:t xml:space="preserve"> </w:t>
      </w:r>
      <w:r w:rsidR="00A864B9" w:rsidRPr="00A864B9">
        <w:rPr>
          <w:rFonts w:ascii="Times New Roman" w:hAnsi="Times New Roman" w:cs="Times New Roman"/>
          <w:sz w:val="24"/>
          <w:szCs w:val="24"/>
        </w:rPr>
        <w:t xml:space="preserve">para 16-001 </w:t>
      </w:r>
      <w:r w:rsidR="0023220F" w:rsidRPr="0023220F">
        <w:rPr>
          <w:rFonts w:ascii="Times New Roman" w:hAnsi="Times New Roman" w:cs="Times New Roman"/>
          <w:sz w:val="24"/>
          <w:szCs w:val="24"/>
        </w:rPr>
        <w:t>summarises the</w:t>
      </w:r>
      <w:r w:rsidR="0023220F">
        <w:rPr>
          <w:rFonts w:ascii="Times New Roman" w:hAnsi="Times New Roman" w:cs="Times New Roman"/>
          <w:sz w:val="24"/>
          <w:szCs w:val="24"/>
        </w:rPr>
        <w:t xml:space="preserve"> </w:t>
      </w:r>
      <w:r w:rsidR="0023220F" w:rsidRPr="0023220F">
        <w:rPr>
          <w:rFonts w:ascii="Times New Roman" w:hAnsi="Times New Roman" w:cs="Times New Roman"/>
          <w:sz w:val="24"/>
          <w:szCs w:val="24"/>
        </w:rPr>
        <w:t>requirements in relation to proprietary estoppel as follows:</w:t>
      </w:r>
    </w:p>
    <w:p w:rsidR="0023220F" w:rsidRDefault="0023220F" w:rsidP="0023220F">
      <w:pPr>
        <w:spacing w:after="0"/>
        <w:ind w:left="576" w:right="576"/>
        <w:jc w:val="both"/>
        <w:rPr>
          <w:rFonts w:ascii="Times New Roman" w:hAnsi="Times New Roman" w:cs="Times New Roman"/>
          <w:sz w:val="24"/>
          <w:szCs w:val="24"/>
        </w:rPr>
      </w:pPr>
      <w:r w:rsidRPr="0023220F">
        <w:rPr>
          <w:rFonts w:ascii="Times New Roman" w:hAnsi="Times New Roman" w:cs="Times New Roman"/>
          <w:sz w:val="24"/>
          <w:szCs w:val="24"/>
        </w:rPr>
        <w:t xml:space="preserve">A representation or assurance </w:t>
      </w:r>
      <w:r w:rsidR="000A21BE">
        <w:rPr>
          <w:rFonts w:ascii="Times New Roman" w:hAnsi="Times New Roman" w:cs="Times New Roman"/>
          <w:sz w:val="24"/>
          <w:szCs w:val="24"/>
        </w:rPr>
        <w:t xml:space="preserve">(by acquiescence or encouragement) </w:t>
      </w:r>
      <w:r w:rsidRPr="0023220F">
        <w:rPr>
          <w:rFonts w:ascii="Times New Roman" w:hAnsi="Times New Roman" w:cs="Times New Roman"/>
          <w:sz w:val="24"/>
          <w:szCs w:val="24"/>
        </w:rPr>
        <w:t>made to the Claimant that the claimant has acquired</w:t>
      </w:r>
      <w:r>
        <w:rPr>
          <w:rFonts w:ascii="Times New Roman" w:hAnsi="Times New Roman" w:cs="Times New Roman"/>
          <w:sz w:val="24"/>
          <w:szCs w:val="24"/>
        </w:rPr>
        <w:t xml:space="preserve"> </w:t>
      </w:r>
      <w:r w:rsidRPr="0023220F">
        <w:rPr>
          <w:rFonts w:ascii="Times New Roman" w:hAnsi="Times New Roman" w:cs="Times New Roman"/>
          <w:sz w:val="24"/>
          <w:szCs w:val="24"/>
        </w:rPr>
        <w:t>or will acquire rights in respect of the property. The claimant must act to his</w:t>
      </w:r>
      <w:r>
        <w:rPr>
          <w:rFonts w:ascii="Times New Roman" w:hAnsi="Times New Roman" w:cs="Times New Roman"/>
          <w:sz w:val="24"/>
          <w:szCs w:val="24"/>
        </w:rPr>
        <w:t xml:space="preserve"> </w:t>
      </w:r>
      <w:r w:rsidRPr="0023220F">
        <w:rPr>
          <w:rFonts w:ascii="Times New Roman" w:hAnsi="Times New Roman" w:cs="Times New Roman"/>
          <w:sz w:val="24"/>
          <w:szCs w:val="24"/>
        </w:rPr>
        <w:t>detriment in consequence of his (reasonable) reliance upon the representation.</w:t>
      </w:r>
      <w:r>
        <w:rPr>
          <w:rFonts w:ascii="Times New Roman" w:hAnsi="Times New Roman" w:cs="Times New Roman"/>
          <w:sz w:val="24"/>
          <w:szCs w:val="24"/>
        </w:rPr>
        <w:t xml:space="preserve"> </w:t>
      </w:r>
      <w:r w:rsidRPr="0023220F">
        <w:rPr>
          <w:rFonts w:ascii="Times New Roman" w:hAnsi="Times New Roman" w:cs="Times New Roman"/>
          <w:sz w:val="24"/>
          <w:szCs w:val="24"/>
        </w:rPr>
        <w:t>There must also be some unconscionable action by the owner in denying the</w:t>
      </w:r>
      <w:r>
        <w:rPr>
          <w:rFonts w:ascii="Times New Roman" w:hAnsi="Times New Roman" w:cs="Times New Roman"/>
          <w:sz w:val="24"/>
          <w:szCs w:val="24"/>
        </w:rPr>
        <w:t xml:space="preserve"> </w:t>
      </w:r>
      <w:r w:rsidRPr="0023220F">
        <w:rPr>
          <w:rFonts w:ascii="Times New Roman" w:hAnsi="Times New Roman" w:cs="Times New Roman"/>
          <w:sz w:val="24"/>
          <w:szCs w:val="24"/>
        </w:rPr>
        <w:t>Claimant the right or benefi</w:t>
      </w:r>
      <w:r>
        <w:rPr>
          <w:rFonts w:ascii="Times New Roman" w:hAnsi="Times New Roman" w:cs="Times New Roman"/>
          <w:sz w:val="24"/>
          <w:szCs w:val="24"/>
        </w:rPr>
        <w:t>t which he expected to receive.</w:t>
      </w:r>
    </w:p>
    <w:p w:rsidR="0023220F" w:rsidRDefault="0023220F" w:rsidP="00613C2E">
      <w:pPr>
        <w:spacing w:after="0" w:line="360" w:lineRule="auto"/>
        <w:jc w:val="both"/>
        <w:rPr>
          <w:rFonts w:ascii="Times New Roman" w:hAnsi="Times New Roman" w:cs="Times New Roman"/>
          <w:sz w:val="24"/>
          <w:szCs w:val="24"/>
        </w:rPr>
      </w:pPr>
    </w:p>
    <w:p w:rsidR="00344A47" w:rsidRPr="00344A47" w:rsidRDefault="0023220F" w:rsidP="00613C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344A47" w:rsidRPr="00344A47">
        <w:rPr>
          <w:rFonts w:ascii="Times New Roman" w:hAnsi="Times New Roman" w:cs="Times New Roman"/>
          <w:sz w:val="24"/>
          <w:szCs w:val="24"/>
        </w:rPr>
        <w:t xml:space="preserve">cquiescence can only be raised against a party who knows of his rights. As Lord Diplock put it in </w:t>
      </w:r>
      <w:r w:rsidR="00344A47" w:rsidRPr="00344A47">
        <w:rPr>
          <w:rFonts w:ascii="Times New Roman" w:hAnsi="Times New Roman" w:cs="Times New Roman"/>
          <w:i/>
          <w:sz w:val="24"/>
          <w:szCs w:val="24"/>
        </w:rPr>
        <w:t>Kammins Ballrooms Co Ltd v Zenith Investments (Torquay) Ltd [1971] AC 850, 884</w:t>
      </w:r>
      <w:r w:rsidR="00097ACE">
        <w:rPr>
          <w:rFonts w:ascii="Times New Roman" w:hAnsi="Times New Roman" w:cs="Times New Roman"/>
          <w:sz w:val="24"/>
          <w:szCs w:val="24"/>
        </w:rPr>
        <w:t xml:space="preserve"> thus</w:t>
      </w:r>
      <w:r w:rsidR="00344A47" w:rsidRPr="00344A47">
        <w:rPr>
          <w:rFonts w:ascii="Times New Roman" w:hAnsi="Times New Roman" w:cs="Times New Roman"/>
          <w:sz w:val="24"/>
          <w:szCs w:val="24"/>
        </w:rPr>
        <w:t>:</w:t>
      </w:r>
    </w:p>
    <w:p w:rsidR="00211EEF" w:rsidRDefault="00344A47" w:rsidP="00211EEF">
      <w:pPr>
        <w:spacing w:after="0"/>
        <w:ind w:left="576" w:right="576"/>
        <w:jc w:val="both"/>
        <w:rPr>
          <w:rFonts w:ascii="Times New Roman" w:hAnsi="Times New Roman" w:cs="Times New Roman"/>
          <w:sz w:val="24"/>
          <w:szCs w:val="24"/>
        </w:rPr>
      </w:pPr>
      <w:r w:rsidRPr="00344A47">
        <w:rPr>
          <w:rFonts w:ascii="Times New Roman" w:hAnsi="Times New Roman" w:cs="Times New Roman"/>
          <w:sz w:val="24"/>
          <w:szCs w:val="24"/>
        </w:rPr>
        <w:t xml:space="preserve">The party </w:t>
      </w:r>
      <w:r>
        <w:rPr>
          <w:rFonts w:ascii="Times New Roman" w:hAnsi="Times New Roman" w:cs="Times New Roman"/>
          <w:sz w:val="24"/>
          <w:szCs w:val="24"/>
        </w:rPr>
        <w:t>e</w:t>
      </w:r>
      <w:r w:rsidRPr="00344A47">
        <w:rPr>
          <w:rFonts w:ascii="Times New Roman" w:hAnsi="Times New Roman" w:cs="Times New Roman"/>
          <w:sz w:val="24"/>
          <w:szCs w:val="24"/>
        </w:rPr>
        <w:t>stopped by acquiescence, must at the time of his active or passive encouragement, know of the existence of his legal right and of the other party’s mistaken belief in his own inconsistent legal right. It is not enough that he should know of the facts which give rise to his legal right. He must also know that he is entitled to the legal right to which these facts give rise.</w:t>
      </w:r>
    </w:p>
    <w:p w:rsidR="00211EEF" w:rsidRDefault="00211EEF" w:rsidP="00211EEF">
      <w:pPr>
        <w:spacing w:after="0"/>
        <w:ind w:right="576"/>
        <w:jc w:val="both"/>
        <w:rPr>
          <w:rFonts w:ascii="Times New Roman" w:hAnsi="Times New Roman" w:cs="Times New Roman"/>
          <w:sz w:val="24"/>
          <w:szCs w:val="24"/>
        </w:rPr>
      </w:pPr>
    </w:p>
    <w:p w:rsidR="00211EEF" w:rsidRDefault="00211EEF" w:rsidP="00211E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211EEF">
        <w:rPr>
          <w:rFonts w:ascii="Times New Roman" w:hAnsi="Times New Roman" w:cs="Times New Roman"/>
          <w:i/>
          <w:sz w:val="24"/>
          <w:szCs w:val="24"/>
        </w:rPr>
        <w:t>Willmott v Barber (1880) 15 Ch D 96</w:t>
      </w:r>
      <w:r>
        <w:rPr>
          <w:rFonts w:ascii="Times New Roman" w:hAnsi="Times New Roman" w:cs="Times New Roman"/>
          <w:sz w:val="24"/>
          <w:szCs w:val="24"/>
        </w:rPr>
        <w:t>, t</w:t>
      </w:r>
      <w:r w:rsidRPr="00211EEF">
        <w:rPr>
          <w:rFonts w:ascii="Times New Roman" w:hAnsi="Times New Roman" w:cs="Times New Roman"/>
          <w:sz w:val="24"/>
          <w:szCs w:val="24"/>
        </w:rPr>
        <w:t xml:space="preserve">he </w:t>
      </w:r>
      <w:r>
        <w:rPr>
          <w:rFonts w:ascii="Times New Roman" w:hAnsi="Times New Roman" w:cs="Times New Roman"/>
          <w:sz w:val="24"/>
          <w:szCs w:val="24"/>
        </w:rPr>
        <w:t>House of Lords</w:t>
      </w:r>
      <w:r w:rsidRPr="00211EEF">
        <w:rPr>
          <w:rFonts w:ascii="Times New Roman" w:hAnsi="Times New Roman" w:cs="Times New Roman"/>
          <w:sz w:val="24"/>
          <w:szCs w:val="24"/>
        </w:rPr>
        <w:t xml:space="preserve"> described five elements which were required to be shown if a person’s legal rights were to be overborne by a proprietary estoppel. </w:t>
      </w:r>
      <w:r>
        <w:rPr>
          <w:rFonts w:ascii="Times New Roman" w:hAnsi="Times New Roman" w:cs="Times New Roman"/>
          <w:sz w:val="24"/>
          <w:szCs w:val="24"/>
        </w:rPr>
        <w:t xml:space="preserve">It </w:t>
      </w:r>
      <w:r w:rsidR="00613C2E">
        <w:rPr>
          <w:rFonts w:ascii="Times New Roman" w:hAnsi="Times New Roman" w:cs="Times New Roman"/>
          <w:sz w:val="24"/>
          <w:szCs w:val="24"/>
        </w:rPr>
        <w:t>explained</w:t>
      </w:r>
      <w:r>
        <w:rPr>
          <w:rFonts w:ascii="Times New Roman" w:hAnsi="Times New Roman" w:cs="Times New Roman"/>
          <w:sz w:val="24"/>
          <w:szCs w:val="24"/>
        </w:rPr>
        <w:t xml:space="preserve"> </w:t>
      </w:r>
      <w:r w:rsidR="00613C2E">
        <w:rPr>
          <w:rFonts w:ascii="Times New Roman" w:hAnsi="Times New Roman" w:cs="Times New Roman"/>
          <w:sz w:val="24"/>
          <w:szCs w:val="24"/>
        </w:rPr>
        <w:t xml:space="preserve">the required probanda </w:t>
      </w:r>
      <w:r>
        <w:rPr>
          <w:rFonts w:ascii="Times New Roman" w:hAnsi="Times New Roman" w:cs="Times New Roman"/>
          <w:sz w:val="24"/>
          <w:szCs w:val="24"/>
        </w:rPr>
        <w:t>as follows;</w:t>
      </w:r>
    </w:p>
    <w:p w:rsidR="00211EEF" w:rsidRDefault="00211EEF" w:rsidP="00211EEF">
      <w:pPr>
        <w:spacing w:after="0"/>
        <w:ind w:left="576" w:right="576"/>
        <w:jc w:val="both"/>
        <w:rPr>
          <w:rFonts w:ascii="Times New Roman" w:hAnsi="Times New Roman" w:cs="Times New Roman"/>
          <w:sz w:val="24"/>
          <w:szCs w:val="24"/>
        </w:rPr>
      </w:pPr>
      <w:r w:rsidRPr="00211EEF">
        <w:rPr>
          <w:rFonts w:ascii="Times New Roman" w:hAnsi="Times New Roman" w:cs="Times New Roman"/>
          <w:sz w:val="24"/>
          <w:szCs w:val="24"/>
        </w:rPr>
        <w:t xml:space="preserve">It has been said that the acquiescence which will deprive a man of his legal rights must amount to fraud, and in my view that is an abbreviated statement of a very true proposition. A man is not to be deprived of his legal rights unless he has acted in such a way as would make it fraudulent for him to set up those rights. What, then, are the elements or requisites necessary to constitute fraud of that description? In the </w:t>
      </w:r>
      <w:r w:rsidRPr="00211EEF">
        <w:rPr>
          <w:rFonts w:ascii="Times New Roman" w:hAnsi="Times New Roman" w:cs="Times New Roman"/>
          <w:sz w:val="24"/>
          <w:szCs w:val="24"/>
        </w:rPr>
        <w:lastRenderedPageBreak/>
        <w:t>first place the plaintiff must have made a mistake as to his legal rights. Secondly, the plaintiff must have expended some money or must have done some act (not necessarily upon the defendant’s land) on the faith of his mistaken belief. Thirdly, the defendant, the possessor of the legal right, must know of the existence of his own right which is inconsistent with the right claimed by the plaintiff. If he does not know of it he is in the same position as the plaintiff, and the doctrine of acquiescence is founded upon conduct with a knowledge of your legal rights. Fourthly, the defendant, the possessor of the legal right, must know of the plaintiff’s mistaken belief of his rights. If he does not, there is nothing which calls upon him to</w:t>
      </w:r>
      <w:r>
        <w:rPr>
          <w:rFonts w:ascii="Times New Roman" w:hAnsi="Times New Roman" w:cs="Times New Roman"/>
          <w:sz w:val="24"/>
          <w:szCs w:val="24"/>
        </w:rPr>
        <w:t xml:space="preserve"> assert his own rights. Lastly,</w:t>
      </w:r>
      <w:r w:rsidRPr="00211EEF">
        <w:rPr>
          <w:rFonts w:ascii="Times New Roman" w:hAnsi="Times New Roman" w:cs="Times New Roman"/>
          <w:sz w:val="24"/>
          <w:szCs w:val="24"/>
        </w:rPr>
        <w:t xml:space="preserve"> the defendant, the possessor of the legal right, must have encouraged the plaintiff in his expenditure of money or in the other acts which he has done, either directly or by abstaining f</w:t>
      </w:r>
      <w:r>
        <w:rPr>
          <w:rFonts w:ascii="Times New Roman" w:hAnsi="Times New Roman" w:cs="Times New Roman"/>
          <w:sz w:val="24"/>
          <w:szCs w:val="24"/>
        </w:rPr>
        <w:t>rom asserting his legal right.</w:t>
      </w:r>
      <w:r w:rsidRPr="00211EE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11EEF">
        <w:rPr>
          <w:rFonts w:ascii="Times New Roman" w:hAnsi="Times New Roman" w:cs="Times New Roman"/>
          <w:sz w:val="24"/>
          <w:szCs w:val="24"/>
        </w:rPr>
        <w:t>principle requires a very much broader approach which is directed at ascertaining whether, in particular individual circumstances, it would be unconscionable for a party to deny that which, knowingly or unknowingly, he has allowed or encouraged anoth</w:t>
      </w:r>
      <w:r w:rsidR="009A2A9D">
        <w:rPr>
          <w:rFonts w:ascii="Times New Roman" w:hAnsi="Times New Roman" w:cs="Times New Roman"/>
          <w:sz w:val="24"/>
          <w:szCs w:val="24"/>
        </w:rPr>
        <w:t>er to assume to his detriment…..</w:t>
      </w:r>
      <w:r w:rsidRPr="00211EEF">
        <w:rPr>
          <w:rFonts w:ascii="Times New Roman" w:hAnsi="Times New Roman" w:cs="Times New Roman"/>
          <w:sz w:val="24"/>
          <w:szCs w:val="24"/>
        </w:rPr>
        <w:t xml:space="preserve"> The inquiry which I have to make therefore, as it seems to me, is simply whether, in all the circumstances of this case, it was unconscionable for the defendants to seek to take advantage of the mistake which, at the mat</w:t>
      </w:r>
      <w:r>
        <w:rPr>
          <w:rFonts w:ascii="Times New Roman" w:hAnsi="Times New Roman" w:cs="Times New Roman"/>
          <w:sz w:val="24"/>
          <w:szCs w:val="24"/>
        </w:rPr>
        <w:t>erial time, everybody shared …</w:t>
      </w:r>
    </w:p>
    <w:p w:rsidR="009A2A9D" w:rsidRDefault="009A2A9D" w:rsidP="009A2A9D">
      <w:pPr>
        <w:spacing w:after="0"/>
        <w:ind w:right="576"/>
        <w:jc w:val="both"/>
        <w:rPr>
          <w:rFonts w:ascii="Times New Roman" w:hAnsi="Times New Roman" w:cs="Times New Roman"/>
          <w:sz w:val="24"/>
          <w:szCs w:val="24"/>
        </w:rPr>
      </w:pPr>
    </w:p>
    <w:p w:rsidR="00B33524" w:rsidRDefault="009A2A9D" w:rsidP="00A416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subsequent decision of </w:t>
      </w:r>
      <w:r w:rsidRPr="009A2A9D">
        <w:rPr>
          <w:rFonts w:ascii="Times New Roman" w:hAnsi="Times New Roman" w:cs="Times New Roman"/>
          <w:sz w:val="24"/>
          <w:szCs w:val="24"/>
        </w:rPr>
        <w:t xml:space="preserve">Oliver J in </w:t>
      </w:r>
      <w:r w:rsidRPr="009A2A9D">
        <w:rPr>
          <w:rFonts w:ascii="Times New Roman" w:hAnsi="Times New Roman" w:cs="Times New Roman"/>
          <w:i/>
          <w:sz w:val="24"/>
          <w:szCs w:val="24"/>
        </w:rPr>
        <w:t>Taylors Fashions Ltd v Liverpool Victoria Trustees Co Ltd[1982] QB 133</w:t>
      </w:r>
      <w:r w:rsidRPr="009A2A9D">
        <w:rPr>
          <w:rFonts w:ascii="Times New Roman" w:hAnsi="Times New Roman" w:cs="Times New Roman"/>
          <w:sz w:val="24"/>
          <w:szCs w:val="24"/>
        </w:rPr>
        <w:t xml:space="preserve"> </w:t>
      </w:r>
      <w:r>
        <w:rPr>
          <w:rFonts w:ascii="Times New Roman" w:hAnsi="Times New Roman" w:cs="Times New Roman"/>
          <w:sz w:val="24"/>
          <w:szCs w:val="24"/>
        </w:rPr>
        <w:t>the court</w:t>
      </w:r>
      <w:r w:rsidRPr="009A2A9D">
        <w:rPr>
          <w:rFonts w:ascii="Times New Roman" w:hAnsi="Times New Roman" w:cs="Times New Roman"/>
          <w:sz w:val="24"/>
          <w:szCs w:val="24"/>
        </w:rPr>
        <w:t xml:space="preserve"> favoured a broader approach directed at ascertaining whether, in particular individual circumstances, it would be unconscionable for a party to be permitted to</w:t>
      </w:r>
      <w:r>
        <w:rPr>
          <w:rFonts w:ascii="Times New Roman" w:hAnsi="Times New Roman" w:cs="Times New Roman"/>
          <w:sz w:val="24"/>
          <w:szCs w:val="24"/>
        </w:rPr>
        <w:t xml:space="preserve"> </w:t>
      </w:r>
      <w:r w:rsidRPr="009A2A9D">
        <w:rPr>
          <w:rFonts w:ascii="Times New Roman" w:hAnsi="Times New Roman" w:cs="Times New Roman"/>
          <w:sz w:val="24"/>
          <w:szCs w:val="24"/>
        </w:rPr>
        <w:t xml:space="preserve">deny that he knowingly, or unknowingly allowed or encouraged another to mistakenly assume legal rights, rather  than  inquiring  whether  the  circumstances  could  be  fitted  within  the  confines  of  the strict probanda of </w:t>
      </w:r>
      <w:r w:rsidRPr="00754DFA">
        <w:rPr>
          <w:rFonts w:ascii="Times New Roman" w:hAnsi="Times New Roman" w:cs="Times New Roman"/>
          <w:i/>
          <w:sz w:val="24"/>
          <w:szCs w:val="24"/>
        </w:rPr>
        <w:t>Willmott v Barber</w:t>
      </w:r>
      <w:r>
        <w:rPr>
          <w:rFonts w:ascii="Times New Roman" w:hAnsi="Times New Roman" w:cs="Times New Roman"/>
          <w:sz w:val="24"/>
          <w:szCs w:val="24"/>
        </w:rPr>
        <w:t>. In the latter case</w:t>
      </w:r>
      <w:r w:rsidRPr="009A2A9D">
        <w:rPr>
          <w:rFonts w:ascii="Times New Roman" w:hAnsi="Times New Roman" w:cs="Times New Roman"/>
          <w:sz w:val="24"/>
          <w:szCs w:val="24"/>
        </w:rPr>
        <w:t>, knowledge of the true position of the party alleged to be estopped is merely one of the factors to be considered in the inquiry,  and  may  be  most  pertinent  in  considering  the  requirement  of  unconscionability.</w:t>
      </w:r>
      <w:r w:rsidR="00B33524">
        <w:rPr>
          <w:rFonts w:ascii="Times New Roman" w:hAnsi="Times New Roman" w:cs="Times New Roman"/>
          <w:sz w:val="24"/>
          <w:szCs w:val="24"/>
        </w:rPr>
        <w:t xml:space="preserve"> </w:t>
      </w:r>
      <w:r w:rsidRPr="009A2A9D">
        <w:rPr>
          <w:rFonts w:ascii="Times New Roman" w:hAnsi="Times New Roman" w:cs="Times New Roman"/>
          <w:sz w:val="24"/>
          <w:szCs w:val="24"/>
        </w:rPr>
        <w:t xml:space="preserve">Such knowledge might be determinative in a case of pure acquiescence, in which no active encouragement was offered at all, but might be less </w:t>
      </w:r>
      <w:r w:rsidRPr="00A41646">
        <w:rPr>
          <w:rFonts w:ascii="Times New Roman" w:hAnsi="Times New Roman" w:cs="Times New Roman"/>
          <w:sz w:val="24"/>
          <w:szCs w:val="24"/>
        </w:rPr>
        <w:t>relevant in a case where there was some active encouragement coupled with acquiescence and inactivity.</w:t>
      </w:r>
      <w:r w:rsidR="00A41646" w:rsidRPr="00A41646">
        <w:rPr>
          <w:rFonts w:ascii="Times New Roman" w:hAnsi="Times New Roman" w:cs="Times New Roman"/>
          <w:sz w:val="24"/>
          <w:szCs w:val="24"/>
        </w:rPr>
        <w:t xml:space="preserve"> </w:t>
      </w:r>
    </w:p>
    <w:p w:rsidR="00B33524" w:rsidRDefault="00B33524" w:rsidP="00A41646">
      <w:pPr>
        <w:spacing w:after="0" w:line="360" w:lineRule="auto"/>
        <w:jc w:val="both"/>
        <w:rPr>
          <w:rFonts w:ascii="Times New Roman" w:hAnsi="Times New Roman" w:cs="Times New Roman"/>
          <w:sz w:val="24"/>
          <w:szCs w:val="24"/>
        </w:rPr>
      </w:pPr>
    </w:p>
    <w:p w:rsidR="009A2A9D" w:rsidRDefault="00A41646" w:rsidP="00A41646">
      <w:pPr>
        <w:spacing w:after="0" w:line="360" w:lineRule="auto"/>
        <w:jc w:val="both"/>
        <w:rPr>
          <w:rFonts w:ascii="Times New Roman" w:hAnsi="Times New Roman" w:cs="Times New Roman"/>
          <w:sz w:val="24"/>
          <w:szCs w:val="24"/>
        </w:rPr>
      </w:pPr>
      <w:r w:rsidRPr="00A41646">
        <w:rPr>
          <w:rFonts w:ascii="Times New Roman" w:hAnsi="Times New Roman" w:cs="Times New Roman"/>
          <w:sz w:val="24"/>
          <w:szCs w:val="24"/>
        </w:rPr>
        <w:t>T</w:t>
      </w:r>
      <w:r w:rsidR="007C2973">
        <w:rPr>
          <w:rFonts w:ascii="Times New Roman" w:hAnsi="Times New Roman" w:cs="Times New Roman"/>
          <w:sz w:val="24"/>
          <w:szCs w:val="24"/>
        </w:rPr>
        <w:t xml:space="preserve">he broader approach </w:t>
      </w:r>
      <w:r w:rsidR="00113B35">
        <w:rPr>
          <w:rFonts w:ascii="Times New Roman" w:hAnsi="Times New Roman" w:cs="Times New Roman"/>
          <w:sz w:val="24"/>
          <w:szCs w:val="24"/>
        </w:rPr>
        <w:t>was approved</w:t>
      </w:r>
      <w:r w:rsidR="007C2973">
        <w:rPr>
          <w:rFonts w:ascii="Times New Roman" w:hAnsi="Times New Roman" w:cs="Times New Roman"/>
          <w:sz w:val="24"/>
          <w:szCs w:val="24"/>
        </w:rPr>
        <w:t xml:space="preserve"> by the House of Lords </w:t>
      </w:r>
      <w:r w:rsidRPr="00A41646">
        <w:rPr>
          <w:rFonts w:ascii="Times New Roman" w:hAnsi="Times New Roman" w:cs="Times New Roman"/>
          <w:sz w:val="24"/>
          <w:szCs w:val="24"/>
        </w:rPr>
        <w:t>in</w:t>
      </w:r>
      <w:r w:rsidR="007C2973">
        <w:rPr>
          <w:rFonts w:ascii="Times New Roman" w:hAnsi="Times New Roman" w:cs="Times New Roman"/>
          <w:sz w:val="24"/>
          <w:szCs w:val="24"/>
        </w:rPr>
        <w:t xml:space="preserve"> </w:t>
      </w:r>
      <w:r w:rsidR="007C2973">
        <w:rPr>
          <w:rFonts w:ascii="Times New Roman" w:hAnsi="Times New Roman" w:cs="Times New Roman"/>
          <w:i/>
          <w:sz w:val="24"/>
          <w:szCs w:val="24"/>
        </w:rPr>
        <w:t xml:space="preserve">Thorner v </w:t>
      </w:r>
      <w:r w:rsidR="00113B35">
        <w:rPr>
          <w:rFonts w:ascii="Times New Roman" w:hAnsi="Times New Roman" w:cs="Times New Roman"/>
          <w:i/>
          <w:sz w:val="24"/>
          <w:szCs w:val="24"/>
        </w:rPr>
        <w:t>Major [</w:t>
      </w:r>
      <w:r w:rsidR="007C2973">
        <w:rPr>
          <w:rFonts w:ascii="Times New Roman" w:hAnsi="Times New Roman" w:cs="Times New Roman"/>
          <w:i/>
          <w:sz w:val="24"/>
          <w:szCs w:val="24"/>
        </w:rPr>
        <w:t>2009</w:t>
      </w:r>
      <w:r w:rsidR="00113B35">
        <w:rPr>
          <w:rFonts w:ascii="Times New Roman" w:hAnsi="Times New Roman" w:cs="Times New Roman"/>
          <w:i/>
          <w:sz w:val="24"/>
          <w:szCs w:val="24"/>
        </w:rPr>
        <w:t>] UKHL</w:t>
      </w:r>
      <w:r w:rsidR="007C2973">
        <w:rPr>
          <w:rFonts w:ascii="Times New Roman" w:hAnsi="Times New Roman" w:cs="Times New Roman"/>
          <w:i/>
          <w:sz w:val="24"/>
          <w:szCs w:val="24"/>
        </w:rPr>
        <w:t xml:space="preserve"> </w:t>
      </w:r>
      <w:r w:rsidRPr="00A41646">
        <w:rPr>
          <w:rFonts w:ascii="Times New Roman" w:hAnsi="Times New Roman" w:cs="Times New Roman"/>
          <w:i/>
          <w:sz w:val="24"/>
          <w:szCs w:val="24"/>
        </w:rPr>
        <w:t>18</w:t>
      </w:r>
      <w:r w:rsidR="007C2973">
        <w:rPr>
          <w:rFonts w:ascii="Times New Roman" w:hAnsi="Times New Roman" w:cs="Times New Roman"/>
          <w:sz w:val="24"/>
          <w:szCs w:val="24"/>
        </w:rPr>
        <w:t xml:space="preserve"> where </w:t>
      </w:r>
      <w:r>
        <w:rPr>
          <w:rFonts w:ascii="Times New Roman" w:hAnsi="Times New Roman" w:cs="Times New Roman"/>
          <w:sz w:val="24"/>
          <w:szCs w:val="24"/>
        </w:rPr>
        <w:t>the court</w:t>
      </w:r>
      <w:r w:rsidR="007C2973">
        <w:rPr>
          <w:rFonts w:ascii="Times New Roman" w:hAnsi="Times New Roman" w:cs="Times New Roman"/>
          <w:sz w:val="24"/>
          <w:szCs w:val="24"/>
        </w:rPr>
        <w:t xml:space="preserve"> </w:t>
      </w:r>
      <w:r w:rsidR="00113B35">
        <w:rPr>
          <w:rFonts w:ascii="Times New Roman" w:hAnsi="Times New Roman" w:cs="Times New Roman"/>
          <w:sz w:val="24"/>
          <w:szCs w:val="24"/>
        </w:rPr>
        <w:t>approved the</w:t>
      </w:r>
      <w:r w:rsidR="00B33524">
        <w:rPr>
          <w:rFonts w:ascii="Times New Roman" w:hAnsi="Times New Roman" w:cs="Times New Roman"/>
          <w:sz w:val="24"/>
          <w:szCs w:val="24"/>
        </w:rPr>
        <w:t xml:space="preserve"> analysis of an estoppel</w:t>
      </w:r>
      <w:r w:rsidR="007C2973">
        <w:rPr>
          <w:rFonts w:ascii="Times New Roman" w:hAnsi="Times New Roman" w:cs="Times New Roman"/>
          <w:sz w:val="24"/>
          <w:szCs w:val="24"/>
        </w:rPr>
        <w:t xml:space="preserve"> as being based on three main elements of </w:t>
      </w:r>
      <w:r w:rsidRPr="00A41646">
        <w:rPr>
          <w:rFonts w:ascii="Times New Roman" w:hAnsi="Times New Roman" w:cs="Times New Roman"/>
          <w:sz w:val="24"/>
          <w:szCs w:val="24"/>
        </w:rPr>
        <w:t>representation</w:t>
      </w:r>
      <w:r w:rsidR="007C2973">
        <w:rPr>
          <w:rFonts w:ascii="Times New Roman" w:hAnsi="Times New Roman" w:cs="Times New Roman"/>
          <w:sz w:val="24"/>
          <w:szCs w:val="24"/>
        </w:rPr>
        <w:t xml:space="preserve"> </w:t>
      </w:r>
      <w:r w:rsidRPr="00A41646">
        <w:rPr>
          <w:rFonts w:ascii="Times New Roman" w:hAnsi="Times New Roman" w:cs="Times New Roman"/>
          <w:sz w:val="24"/>
          <w:szCs w:val="24"/>
        </w:rPr>
        <w:t>/</w:t>
      </w:r>
      <w:r w:rsidR="007C2973">
        <w:rPr>
          <w:rFonts w:ascii="Times New Roman" w:hAnsi="Times New Roman" w:cs="Times New Roman"/>
          <w:sz w:val="24"/>
          <w:szCs w:val="24"/>
        </w:rPr>
        <w:t xml:space="preserve"> assurance</w:t>
      </w:r>
      <w:r w:rsidR="00113B35">
        <w:rPr>
          <w:rFonts w:ascii="Times New Roman" w:hAnsi="Times New Roman" w:cs="Times New Roman"/>
          <w:sz w:val="24"/>
          <w:szCs w:val="24"/>
        </w:rPr>
        <w:t>, reliance</w:t>
      </w:r>
      <w:r w:rsidR="007C2973">
        <w:rPr>
          <w:rFonts w:ascii="Times New Roman" w:hAnsi="Times New Roman" w:cs="Times New Roman"/>
          <w:sz w:val="24"/>
          <w:szCs w:val="24"/>
        </w:rPr>
        <w:t xml:space="preserve"> </w:t>
      </w:r>
      <w:r>
        <w:rPr>
          <w:rFonts w:ascii="Times New Roman" w:hAnsi="Times New Roman" w:cs="Times New Roman"/>
          <w:sz w:val="24"/>
          <w:szCs w:val="24"/>
        </w:rPr>
        <w:t>and</w:t>
      </w:r>
      <w:r w:rsidR="007C2973">
        <w:rPr>
          <w:rFonts w:ascii="Times New Roman" w:hAnsi="Times New Roman" w:cs="Times New Roman"/>
          <w:sz w:val="24"/>
          <w:szCs w:val="24"/>
        </w:rPr>
        <w:t xml:space="preserve"> </w:t>
      </w:r>
      <w:r w:rsidRPr="00A41646">
        <w:rPr>
          <w:rFonts w:ascii="Times New Roman" w:hAnsi="Times New Roman" w:cs="Times New Roman"/>
          <w:sz w:val="24"/>
          <w:szCs w:val="24"/>
        </w:rPr>
        <w:t>de</w:t>
      </w:r>
      <w:r w:rsidR="007C2973">
        <w:rPr>
          <w:rFonts w:ascii="Times New Roman" w:hAnsi="Times New Roman" w:cs="Times New Roman"/>
          <w:sz w:val="24"/>
          <w:szCs w:val="24"/>
        </w:rPr>
        <w:t xml:space="preserve">triment, and held that cases of </w:t>
      </w:r>
      <w:r w:rsidRPr="00A41646">
        <w:rPr>
          <w:rFonts w:ascii="Times New Roman" w:hAnsi="Times New Roman" w:cs="Times New Roman"/>
          <w:sz w:val="24"/>
          <w:szCs w:val="24"/>
        </w:rPr>
        <w:t>pure acquiescence were to be analysed as cases in which the land</w:t>
      </w:r>
      <w:r w:rsidR="007C2973">
        <w:rPr>
          <w:rFonts w:ascii="Times New Roman" w:hAnsi="Times New Roman" w:cs="Times New Roman"/>
          <w:sz w:val="24"/>
          <w:szCs w:val="24"/>
        </w:rPr>
        <w:t xml:space="preserve">owner’s conduct in standing-by </w:t>
      </w:r>
      <w:r w:rsidRPr="00A41646">
        <w:rPr>
          <w:rFonts w:ascii="Times New Roman" w:hAnsi="Times New Roman" w:cs="Times New Roman"/>
          <w:sz w:val="24"/>
          <w:szCs w:val="24"/>
        </w:rPr>
        <w:t xml:space="preserve">in </w:t>
      </w:r>
      <w:r>
        <w:rPr>
          <w:rFonts w:ascii="Times New Roman" w:hAnsi="Times New Roman" w:cs="Times New Roman"/>
          <w:sz w:val="24"/>
          <w:szCs w:val="24"/>
        </w:rPr>
        <w:t>s</w:t>
      </w:r>
      <w:r w:rsidR="007C2973">
        <w:rPr>
          <w:rFonts w:ascii="Times New Roman" w:hAnsi="Times New Roman" w:cs="Times New Roman"/>
          <w:sz w:val="24"/>
          <w:szCs w:val="24"/>
        </w:rPr>
        <w:t xml:space="preserve">ilence served as the </w:t>
      </w:r>
      <w:r w:rsidR="007C2973">
        <w:rPr>
          <w:rFonts w:ascii="Times New Roman" w:hAnsi="Times New Roman" w:cs="Times New Roman"/>
          <w:sz w:val="24"/>
          <w:szCs w:val="24"/>
        </w:rPr>
        <w:lastRenderedPageBreak/>
        <w:t xml:space="preserve">required element </w:t>
      </w:r>
      <w:r w:rsidR="00113B35" w:rsidRPr="00A41646">
        <w:rPr>
          <w:rFonts w:ascii="Times New Roman" w:hAnsi="Times New Roman" w:cs="Times New Roman"/>
          <w:sz w:val="24"/>
          <w:szCs w:val="24"/>
        </w:rPr>
        <w:t>of representation</w:t>
      </w:r>
      <w:r w:rsidR="007C2973">
        <w:rPr>
          <w:rFonts w:ascii="Times New Roman" w:hAnsi="Times New Roman" w:cs="Times New Roman"/>
          <w:sz w:val="24"/>
          <w:szCs w:val="24"/>
        </w:rPr>
        <w:t xml:space="preserve"> </w:t>
      </w:r>
      <w:r w:rsidRPr="00A41646">
        <w:rPr>
          <w:rFonts w:ascii="Times New Roman" w:hAnsi="Times New Roman" w:cs="Times New Roman"/>
          <w:sz w:val="24"/>
          <w:szCs w:val="24"/>
        </w:rPr>
        <w:t>/</w:t>
      </w:r>
      <w:r w:rsidR="007C2973">
        <w:rPr>
          <w:rFonts w:ascii="Times New Roman" w:hAnsi="Times New Roman" w:cs="Times New Roman"/>
          <w:sz w:val="24"/>
          <w:szCs w:val="24"/>
        </w:rPr>
        <w:t xml:space="preserve"> assurance. </w:t>
      </w:r>
      <w:r w:rsidRPr="00A41646">
        <w:rPr>
          <w:rFonts w:ascii="Times New Roman" w:hAnsi="Times New Roman" w:cs="Times New Roman"/>
          <w:sz w:val="24"/>
          <w:szCs w:val="24"/>
        </w:rPr>
        <w:t xml:space="preserve">Thus, there was no additional </w:t>
      </w:r>
      <w:r>
        <w:rPr>
          <w:rFonts w:ascii="Times New Roman" w:hAnsi="Times New Roman" w:cs="Times New Roman"/>
          <w:sz w:val="24"/>
          <w:szCs w:val="24"/>
        </w:rPr>
        <w:t>r</w:t>
      </w:r>
      <w:r w:rsidRPr="00A41646">
        <w:rPr>
          <w:rFonts w:ascii="Times New Roman" w:hAnsi="Times New Roman" w:cs="Times New Roman"/>
          <w:sz w:val="24"/>
          <w:szCs w:val="24"/>
        </w:rPr>
        <w:t>equirement that the estopped party was to have known of the other party’s mistaken belief</w:t>
      </w:r>
      <w:r>
        <w:rPr>
          <w:rFonts w:ascii="Times New Roman" w:hAnsi="Times New Roman" w:cs="Times New Roman"/>
          <w:sz w:val="24"/>
          <w:szCs w:val="24"/>
        </w:rPr>
        <w:t>.</w:t>
      </w:r>
    </w:p>
    <w:p w:rsidR="00113B35" w:rsidRDefault="00113B35" w:rsidP="00A41646">
      <w:pPr>
        <w:spacing w:after="0" w:line="360" w:lineRule="auto"/>
        <w:jc w:val="both"/>
        <w:rPr>
          <w:rFonts w:ascii="Times New Roman" w:hAnsi="Times New Roman" w:cs="Times New Roman"/>
          <w:sz w:val="24"/>
          <w:szCs w:val="24"/>
        </w:rPr>
      </w:pPr>
    </w:p>
    <w:p w:rsidR="00000C24" w:rsidRDefault="00000C24" w:rsidP="00C42CA7">
      <w:pPr>
        <w:spacing w:after="0" w:line="360" w:lineRule="auto"/>
        <w:jc w:val="both"/>
        <w:rPr>
          <w:rFonts w:ascii="Times New Roman" w:hAnsi="Times New Roman" w:cs="Times New Roman"/>
          <w:sz w:val="24"/>
          <w:szCs w:val="24"/>
        </w:rPr>
      </w:pPr>
      <w:r w:rsidRPr="00000C24">
        <w:rPr>
          <w:rFonts w:ascii="Times New Roman" w:hAnsi="Times New Roman" w:cs="Times New Roman"/>
          <w:sz w:val="24"/>
          <w:szCs w:val="24"/>
        </w:rPr>
        <w:t>If the legal owner stands by and allows the claimant to, for example, build on his land</w:t>
      </w:r>
      <w:r w:rsidR="005A4833">
        <w:rPr>
          <w:rFonts w:ascii="Times New Roman" w:hAnsi="Times New Roman" w:cs="Times New Roman"/>
          <w:sz w:val="24"/>
          <w:szCs w:val="24"/>
        </w:rPr>
        <w:t xml:space="preserve"> </w:t>
      </w:r>
      <w:r w:rsidRPr="00000C24">
        <w:rPr>
          <w:rFonts w:ascii="Times New Roman" w:hAnsi="Times New Roman" w:cs="Times New Roman"/>
          <w:sz w:val="24"/>
          <w:szCs w:val="24"/>
        </w:rPr>
        <w:t>or improve his property in the mistaken belief that the claimant had acquired or</w:t>
      </w:r>
      <w:r w:rsidR="005A4833">
        <w:rPr>
          <w:rFonts w:ascii="Times New Roman" w:hAnsi="Times New Roman" w:cs="Times New Roman"/>
          <w:sz w:val="24"/>
          <w:szCs w:val="24"/>
        </w:rPr>
        <w:t xml:space="preserve"> </w:t>
      </w:r>
      <w:r w:rsidRPr="00000C24">
        <w:rPr>
          <w:rFonts w:ascii="Times New Roman" w:hAnsi="Times New Roman" w:cs="Times New Roman"/>
          <w:sz w:val="24"/>
          <w:szCs w:val="24"/>
        </w:rPr>
        <w:t>would acquire rights in respect of that land or property then an estoppel will operate</w:t>
      </w:r>
      <w:r w:rsidR="005A4833">
        <w:rPr>
          <w:rFonts w:ascii="Times New Roman" w:hAnsi="Times New Roman" w:cs="Times New Roman"/>
          <w:sz w:val="24"/>
          <w:szCs w:val="24"/>
        </w:rPr>
        <w:t xml:space="preserve"> </w:t>
      </w:r>
      <w:r w:rsidRPr="00000C24">
        <w:rPr>
          <w:rFonts w:ascii="Times New Roman" w:hAnsi="Times New Roman" w:cs="Times New Roman"/>
          <w:sz w:val="24"/>
          <w:szCs w:val="24"/>
        </w:rPr>
        <w:t>so as to prevent the legal owner insisting upon his strict legal rights</w:t>
      </w:r>
      <w:r w:rsidR="00A23504">
        <w:rPr>
          <w:rFonts w:ascii="Times New Roman" w:hAnsi="Times New Roman" w:cs="Times New Roman"/>
          <w:sz w:val="24"/>
          <w:szCs w:val="24"/>
        </w:rPr>
        <w:t xml:space="preserve">. </w:t>
      </w:r>
      <w:r w:rsidR="005A4833">
        <w:rPr>
          <w:rFonts w:ascii="Times New Roman" w:hAnsi="Times New Roman" w:cs="Times New Roman"/>
          <w:sz w:val="24"/>
          <w:szCs w:val="24"/>
        </w:rPr>
        <w:t>It applies where</w:t>
      </w:r>
      <w:r w:rsidR="000937BF" w:rsidRPr="000937BF">
        <w:rPr>
          <w:rFonts w:ascii="Times New Roman" w:hAnsi="Times New Roman" w:cs="Times New Roman"/>
          <w:sz w:val="24"/>
          <w:szCs w:val="24"/>
        </w:rPr>
        <w:t xml:space="preserve"> </w:t>
      </w:r>
      <w:r w:rsidR="005A4833">
        <w:rPr>
          <w:rFonts w:ascii="Times New Roman" w:hAnsi="Times New Roman" w:cs="Times New Roman"/>
          <w:sz w:val="24"/>
          <w:szCs w:val="24"/>
        </w:rPr>
        <w:t>the true owner</w:t>
      </w:r>
      <w:r w:rsidR="000937BF" w:rsidRPr="000937BF">
        <w:rPr>
          <w:rFonts w:ascii="Times New Roman" w:hAnsi="Times New Roman" w:cs="Times New Roman"/>
          <w:sz w:val="24"/>
          <w:szCs w:val="24"/>
        </w:rPr>
        <w:t xml:space="preserve"> by his </w:t>
      </w:r>
      <w:r w:rsidR="007B0881">
        <w:rPr>
          <w:rFonts w:ascii="Times New Roman" w:hAnsi="Times New Roman" w:cs="Times New Roman"/>
          <w:sz w:val="24"/>
          <w:szCs w:val="24"/>
        </w:rPr>
        <w:t xml:space="preserve">or her </w:t>
      </w:r>
      <w:r w:rsidR="000937BF" w:rsidRPr="000937BF">
        <w:rPr>
          <w:rFonts w:ascii="Times New Roman" w:hAnsi="Times New Roman" w:cs="Times New Roman"/>
          <w:sz w:val="24"/>
          <w:szCs w:val="24"/>
        </w:rPr>
        <w:t xml:space="preserve">words or conduct, so behaves as to lead another to believe that he </w:t>
      </w:r>
      <w:r w:rsidR="007B0881">
        <w:rPr>
          <w:rFonts w:ascii="Times New Roman" w:hAnsi="Times New Roman" w:cs="Times New Roman"/>
          <w:sz w:val="24"/>
          <w:szCs w:val="24"/>
        </w:rPr>
        <w:t xml:space="preserve">or she </w:t>
      </w:r>
      <w:r w:rsidR="000937BF" w:rsidRPr="000937BF">
        <w:rPr>
          <w:rFonts w:ascii="Times New Roman" w:hAnsi="Times New Roman" w:cs="Times New Roman"/>
          <w:sz w:val="24"/>
          <w:szCs w:val="24"/>
        </w:rPr>
        <w:t xml:space="preserve">will not insist on his </w:t>
      </w:r>
      <w:r w:rsidR="007B0881">
        <w:rPr>
          <w:rFonts w:ascii="Times New Roman" w:hAnsi="Times New Roman" w:cs="Times New Roman"/>
          <w:sz w:val="24"/>
          <w:szCs w:val="24"/>
        </w:rPr>
        <w:t xml:space="preserve">or her </w:t>
      </w:r>
      <w:r w:rsidR="000937BF" w:rsidRPr="000937BF">
        <w:rPr>
          <w:rFonts w:ascii="Times New Roman" w:hAnsi="Times New Roman" w:cs="Times New Roman"/>
          <w:sz w:val="24"/>
          <w:szCs w:val="24"/>
        </w:rPr>
        <w:t>strict legal rights</w:t>
      </w:r>
      <w:r w:rsidR="007B0881">
        <w:rPr>
          <w:rFonts w:ascii="Times New Roman" w:hAnsi="Times New Roman" w:cs="Times New Roman"/>
          <w:sz w:val="24"/>
          <w:szCs w:val="24"/>
        </w:rPr>
        <w:t xml:space="preserve">, </w:t>
      </w:r>
      <w:r w:rsidR="000937BF" w:rsidRPr="000937BF">
        <w:rPr>
          <w:rFonts w:ascii="Times New Roman" w:hAnsi="Times New Roman" w:cs="Times New Roman"/>
          <w:sz w:val="24"/>
          <w:szCs w:val="24"/>
        </w:rPr>
        <w:t xml:space="preserve">knowing or intending that the other </w:t>
      </w:r>
      <w:r w:rsidR="005A4833">
        <w:rPr>
          <w:rFonts w:ascii="Times New Roman" w:hAnsi="Times New Roman" w:cs="Times New Roman"/>
          <w:sz w:val="24"/>
          <w:szCs w:val="24"/>
        </w:rPr>
        <w:t xml:space="preserve"> </w:t>
      </w:r>
      <w:r w:rsidR="000937BF" w:rsidRPr="000937BF">
        <w:rPr>
          <w:rFonts w:ascii="Times New Roman" w:hAnsi="Times New Roman" w:cs="Times New Roman"/>
          <w:sz w:val="24"/>
          <w:szCs w:val="24"/>
        </w:rPr>
        <w:t>will act on that belief</w:t>
      </w:r>
      <w:r w:rsidR="007B0881">
        <w:rPr>
          <w:rFonts w:ascii="Times New Roman" w:hAnsi="Times New Roman" w:cs="Times New Roman"/>
          <w:sz w:val="24"/>
          <w:szCs w:val="24"/>
        </w:rPr>
        <w:t xml:space="preserve">, </w:t>
      </w:r>
      <w:r w:rsidR="000937BF" w:rsidRPr="000937BF">
        <w:rPr>
          <w:rFonts w:ascii="Times New Roman" w:hAnsi="Times New Roman" w:cs="Times New Roman"/>
          <w:sz w:val="24"/>
          <w:szCs w:val="24"/>
        </w:rPr>
        <w:t xml:space="preserve">and </w:t>
      </w:r>
      <w:r w:rsidR="007B0881">
        <w:rPr>
          <w:rFonts w:ascii="Times New Roman" w:hAnsi="Times New Roman" w:cs="Times New Roman"/>
          <w:sz w:val="24"/>
          <w:szCs w:val="24"/>
        </w:rPr>
        <w:t>that other</w:t>
      </w:r>
      <w:r w:rsidR="000937BF" w:rsidRPr="000937BF">
        <w:rPr>
          <w:rFonts w:ascii="Times New Roman" w:hAnsi="Times New Roman" w:cs="Times New Roman"/>
          <w:sz w:val="24"/>
          <w:szCs w:val="24"/>
        </w:rPr>
        <w:t xml:space="preserve"> does so act</w:t>
      </w:r>
      <w:r w:rsidR="007B0881">
        <w:rPr>
          <w:rFonts w:ascii="Times New Roman" w:hAnsi="Times New Roman" w:cs="Times New Roman"/>
          <w:sz w:val="24"/>
          <w:szCs w:val="24"/>
        </w:rPr>
        <w:t>.</w:t>
      </w:r>
      <w:r w:rsidR="00C42CA7" w:rsidRPr="00C42CA7">
        <w:t xml:space="preserve"> </w:t>
      </w:r>
      <w:r w:rsidR="00C42CA7" w:rsidRPr="00C42CA7">
        <w:rPr>
          <w:rFonts w:ascii="Times New Roman" w:hAnsi="Times New Roman" w:cs="Times New Roman"/>
          <w:sz w:val="24"/>
          <w:szCs w:val="24"/>
        </w:rPr>
        <w:t xml:space="preserve">The essential elements of proprietary estoppel </w:t>
      </w:r>
      <w:r w:rsidR="00C42CA7">
        <w:rPr>
          <w:rFonts w:ascii="Times New Roman" w:hAnsi="Times New Roman" w:cs="Times New Roman"/>
          <w:sz w:val="24"/>
          <w:szCs w:val="24"/>
        </w:rPr>
        <w:t xml:space="preserve">are </w:t>
      </w:r>
      <w:r w:rsidR="00B33524">
        <w:rPr>
          <w:rFonts w:ascii="Times New Roman" w:hAnsi="Times New Roman" w:cs="Times New Roman"/>
          <w:sz w:val="24"/>
          <w:szCs w:val="24"/>
        </w:rPr>
        <w:t xml:space="preserve">further </w:t>
      </w:r>
      <w:r w:rsidR="00C42CA7">
        <w:rPr>
          <w:rFonts w:ascii="Times New Roman" w:hAnsi="Times New Roman" w:cs="Times New Roman"/>
          <w:sz w:val="24"/>
          <w:szCs w:val="24"/>
        </w:rPr>
        <w:t xml:space="preserve">summarized </w:t>
      </w:r>
      <w:r w:rsidR="00C42CA7" w:rsidRPr="00C42CA7">
        <w:rPr>
          <w:rFonts w:ascii="Times New Roman" w:hAnsi="Times New Roman" w:cs="Times New Roman"/>
          <w:sz w:val="24"/>
          <w:szCs w:val="24"/>
        </w:rPr>
        <w:t xml:space="preserve">in McGee, </w:t>
      </w:r>
      <w:r w:rsidR="00C42CA7" w:rsidRPr="00C42CA7">
        <w:rPr>
          <w:rFonts w:ascii="Times New Roman" w:hAnsi="Times New Roman" w:cs="Times New Roman"/>
          <w:i/>
          <w:sz w:val="24"/>
          <w:szCs w:val="24"/>
        </w:rPr>
        <w:t xml:space="preserve">Snell’s Equity, 13 ed. (2000) </w:t>
      </w:r>
      <w:r w:rsidR="00C42CA7" w:rsidRPr="00C42CA7">
        <w:rPr>
          <w:rFonts w:ascii="Times New Roman" w:hAnsi="Times New Roman" w:cs="Times New Roman"/>
          <w:sz w:val="24"/>
          <w:szCs w:val="24"/>
        </w:rPr>
        <w:t>at pp. 727-28</w:t>
      </w:r>
      <w:r w:rsidR="00C42CA7">
        <w:rPr>
          <w:rFonts w:ascii="Times New Roman" w:hAnsi="Times New Roman" w:cs="Times New Roman"/>
          <w:sz w:val="24"/>
          <w:szCs w:val="24"/>
        </w:rPr>
        <w:t xml:space="preserve">, </w:t>
      </w:r>
      <w:r w:rsidR="00C42CA7" w:rsidRPr="00C42CA7">
        <w:rPr>
          <w:rFonts w:ascii="Times New Roman" w:hAnsi="Times New Roman" w:cs="Times New Roman"/>
          <w:sz w:val="24"/>
          <w:szCs w:val="24"/>
        </w:rPr>
        <w:t>as follows:</w:t>
      </w:r>
      <w:r w:rsidR="00C42CA7">
        <w:rPr>
          <w:rFonts w:ascii="Times New Roman" w:hAnsi="Times New Roman" w:cs="Times New Roman"/>
          <w:sz w:val="24"/>
          <w:szCs w:val="24"/>
        </w:rPr>
        <w:t xml:space="preserve"> a</w:t>
      </w:r>
      <w:r w:rsidR="00C42CA7" w:rsidRPr="00C42CA7">
        <w:rPr>
          <w:rFonts w:ascii="Times New Roman" w:hAnsi="Times New Roman" w:cs="Times New Roman"/>
          <w:sz w:val="24"/>
          <w:szCs w:val="24"/>
        </w:rPr>
        <w:t>n equity arises where:</w:t>
      </w:r>
      <w:r w:rsidR="00C42CA7">
        <w:rPr>
          <w:rFonts w:ascii="Times New Roman" w:hAnsi="Times New Roman" w:cs="Times New Roman"/>
          <w:sz w:val="24"/>
          <w:szCs w:val="24"/>
        </w:rPr>
        <w:t xml:space="preserve"> </w:t>
      </w:r>
      <w:r w:rsidR="00C42CA7" w:rsidRPr="00C42CA7">
        <w:rPr>
          <w:rFonts w:ascii="Times New Roman" w:hAnsi="Times New Roman" w:cs="Times New Roman"/>
          <w:sz w:val="24"/>
          <w:szCs w:val="24"/>
        </w:rPr>
        <w:t>(a)</w:t>
      </w:r>
      <w:r w:rsidR="00C42CA7">
        <w:rPr>
          <w:rFonts w:ascii="Times New Roman" w:hAnsi="Times New Roman" w:cs="Times New Roman"/>
          <w:sz w:val="24"/>
          <w:szCs w:val="24"/>
        </w:rPr>
        <w:t xml:space="preserve"> </w:t>
      </w:r>
      <w:r w:rsidR="00C42CA7" w:rsidRPr="00C42CA7">
        <w:rPr>
          <w:rFonts w:ascii="Times New Roman" w:hAnsi="Times New Roman" w:cs="Times New Roman"/>
          <w:sz w:val="24"/>
          <w:szCs w:val="24"/>
        </w:rPr>
        <w:t>the owner of land (O) induces, encourages or allows the claimant (C) to believe that he has or</w:t>
      </w:r>
      <w:r w:rsidR="00C42CA7">
        <w:rPr>
          <w:rFonts w:ascii="Times New Roman" w:hAnsi="Times New Roman" w:cs="Times New Roman"/>
          <w:sz w:val="24"/>
          <w:szCs w:val="24"/>
        </w:rPr>
        <w:t xml:space="preserve"> </w:t>
      </w:r>
      <w:r w:rsidR="00C42CA7" w:rsidRPr="00C42CA7">
        <w:rPr>
          <w:rFonts w:ascii="Times New Roman" w:hAnsi="Times New Roman" w:cs="Times New Roman"/>
          <w:sz w:val="24"/>
          <w:szCs w:val="24"/>
        </w:rPr>
        <w:t>will enjoy some right or benefit over O’s property;</w:t>
      </w:r>
      <w:r w:rsidR="00C42CA7">
        <w:rPr>
          <w:rFonts w:ascii="Times New Roman" w:hAnsi="Times New Roman" w:cs="Times New Roman"/>
          <w:sz w:val="24"/>
          <w:szCs w:val="24"/>
        </w:rPr>
        <w:t xml:space="preserve"> </w:t>
      </w:r>
      <w:r w:rsidR="00C42CA7" w:rsidRPr="00C42CA7">
        <w:rPr>
          <w:rFonts w:ascii="Times New Roman" w:hAnsi="Times New Roman" w:cs="Times New Roman"/>
          <w:sz w:val="24"/>
          <w:szCs w:val="24"/>
        </w:rPr>
        <w:t>(b)</w:t>
      </w:r>
      <w:r w:rsidR="00C42CA7">
        <w:rPr>
          <w:rFonts w:ascii="Times New Roman" w:hAnsi="Times New Roman" w:cs="Times New Roman"/>
          <w:sz w:val="24"/>
          <w:szCs w:val="24"/>
        </w:rPr>
        <w:t xml:space="preserve"> </w:t>
      </w:r>
      <w:r w:rsidR="00C42CA7" w:rsidRPr="00C42CA7">
        <w:rPr>
          <w:rFonts w:ascii="Times New Roman" w:hAnsi="Times New Roman" w:cs="Times New Roman"/>
          <w:sz w:val="24"/>
          <w:szCs w:val="24"/>
        </w:rPr>
        <w:t>in reliance upon this belief, C acts to his detriment to the knowledge of O; and</w:t>
      </w:r>
      <w:r w:rsidR="00C42CA7">
        <w:rPr>
          <w:rFonts w:ascii="Times New Roman" w:hAnsi="Times New Roman" w:cs="Times New Roman"/>
          <w:sz w:val="24"/>
          <w:szCs w:val="24"/>
        </w:rPr>
        <w:t xml:space="preserve"> </w:t>
      </w:r>
      <w:r w:rsidR="00C42CA7" w:rsidRPr="00C42CA7">
        <w:rPr>
          <w:rFonts w:ascii="Times New Roman" w:hAnsi="Times New Roman" w:cs="Times New Roman"/>
          <w:sz w:val="24"/>
          <w:szCs w:val="24"/>
        </w:rPr>
        <w:t>(c)</w:t>
      </w:r>
      <w:r w:rsidR="00C42CA7">
        <w:rPr>
          <w:rFonts w:ascii="Times New Roman" w:hAnsi="Times New Roman" w:cs="Times New Roman"/>
          <w:sz w:val="24"/>
          <w:szCs w:val="24"/>
        </w:rPr>
        <w:t xml:space="preserve"> </w:t>
      </w:r>
      <w:r w:rsidR="00C42CA7" w:rsidRPr="00C42CA7">
        <w:rPr>
          <w:rFonts w:ascii="Times New Roman" w:hAnsi="Times New Roman" w:cs="Times New Roman"/>
          <w:sz w:val="24"/>
          <w:szCs w:val="24"/>
        </w:rPr>
        <w:t>O then seeks to take unconscionable advantage of C by denying him the right or benefit which he</w:t>
      </w:r>
      <w:r w:rsidR="00C42CA7" w:rsidRPr="00C42CA7">
        <w:t xml:space="preserve"> </w:t>
      </w:r>
      <w:r w:rsidR="00C42CA7" w:rsidRPr="00C42CA7">
        <w:rPr>
          <w:rFonts w:ascii="Times New Roman" w:hAnsi="Times New Roman" w:cs="Times New Roman"/>
          <w:sz w:val="24"/>
          <w:szCs w:val="24"/>
        </w:rPr>
        <w:t>expected to receive.</w:t>
      </w:r>
    </w:p>
    <w:p w:rsidR="005A4833" w:rsidRDefault="005A4833" w:rsidP="007C2973">
      <w:pPr>
        <w:spacing w:after="0" w:line="360" w:lineRule="auto"/>
        <w:jc w:val="both"/>
        <w:rPr>
          <w:rFonts w:ascii="Times New Roman" w:hAnsi="Times New Roman" w:cs="Times New Roman"/>
          <w:sz w:val="24"/>
          <w:szCs w:val="24"/>
        </w:rPr>
      </w:pPr>
    </w:p>
    <w:p w:rsidR="007C2973" w:rsidRDefault="007B0881" w:rsidP="007B08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7B0881">
        <w:rPr>
          <w:rFonts w:ascii="Times New Roman" w:hAnsi="Times New Roman" w:cs="Times New Roman"/>
          <w:sz w:val="24"/>
          <w:szCs w:val="24"/>
        </w:rPr>
        <w:t xml:space="preserve">t will be observed </w:t>
      </w:r>
      <w:r w:rsidR="00113B35">
        <w:rPr>
          <w:rFonts w:ascii="Times New Roman" w:hAnsi="Times New Roman" w:cs="Times New Roman"/>
          <w:sz w:val="24"/>
          <w:szCs w:val="24"/>
        </w:rPr>
        <w:t xml:space="preserve">from the above </w:t>
      </w:r>
      <w:r w:rsidR="00C42CA7">
        <w:rPr>
          <w:rFonts w:ascii="Times New Roman" w:hAnsi="Times New Roman" w:cs="Times New Roman"/>
          <w:sz w:val="24"/>
          <w:szCs w:val="24"/>
        </w:rPr>
        <w:t>summary</w:t>
      </w:r>
      <w:r w:rsidR="00113B35">
        <w:rPr>
          <w:rFonts w:ascii="Times New Roman" w:hAnsi="Times New Roman" w:cs="Times New Roman"/>
          <w:sz w:val="24"/>
          <w:szCs w:val="24"/>
        </w:rPr>
        <w:t xml:space="preserve"> </w:t>
      </w:r>
      <w:r w:rsidRPr="007B0881">
        <w:rPr>
          <w:rFonts w:ascii="Times New Roman" w:hAnsi="Times New Roman" w:cs="Times New Roman"/>
          <w:sz w:val="24"/>
          <w:szCs w:val="24"/>
        </w:rPr>
        <w:t xml:space="preserve">that to </w:t>
      </w:r>
      <w:r w:rsidR="00BC5C59">
        <w:rPr>
          <w:rFonts w:ascii="Times New Roman" w:hAnsi="Times New Roman" w:cs="Times New Roman"/>
          <w:sz w:val="24"/>
          <w:szCs w:val="24"/>
        </w:rPr>
        <w:t>rely on</w:t>
      </w:r>
      <w:r w:rsidRPr="007B0881">
        <w:rPr>
          <w:rFonts w:ascii="Times New Roman" w:hAnsi="Times New Roman" w:cs="Times New Roman"/>
          <w:sz w:val="24"/>
          <w:szCs w:val="24"/>
        </w:rPr>
        <w:t xml:space="preserve"> such equity, two things are required, first</w:t>
      </w:r>
      <w:r w:rsidR="00C42CA7">
        <w:rPr>
          <w:rFonts w:ascii="Times New Roman" w:hAnsi="Times New Roman" w:cs="Times New Roman"/>
          <w:sz w:val="24"/>
          <w:szCs w:val="24"/>
        </w:rPr>
        <w:t>;</w:t>
      </w:r>
      <w:r w:rsidRPr="007B0881">
        <w:rPr>
          <w:rFonts w:ascii="Times New Roman" w:hAnsi="Times New Roman" w:cs="Times New Roman"/>
          <w:sz w:val="24"/>
          <w:szCs w:val="24"/>
        </w:rPr>
        <w:t xml:space="preserve"> that the person expending the money supposes himself to be building on his own land; and, secondly, that the real owner knows that the land belongs to him and not to the person expending the money in the belief that he is the owner</w:t>
      </w:r>
      <w:r>
        <w:rPr>
          <w:rFonts w:ascii="Times New Roman" w:hAnsi="Times New Roman" w:cs="Times New Roman"/>
          <w:sz w:val="24"/>
          <w:szCs w:val="24"/>
        </w:rPr>
        <w:t>. The land in dispute in the instant case does not belong to the appellant. Although as a planning and regulat</w:t>
      </w:r>
      <w:r w:rsidR="00113B35">
        <w:rPr>
          <w:rFonts w:ascii="Times New Roman" w:hAnsi="Times New Roman" w:cs="Times New Roman"/>
          <w:sz w:val="24"/>
          <w:szCs w:val="24"/>
        </w:rPr>
        <w:t>ory</w:t>
      </w:r>
      <w:r>
        <w:rPr>
          <w:rFonts w:ascii="Times New Roman" w:hAnsi="Times New Roman" w:cs="Times New Roman"/>
          <w:sz w:val="24"/>
          <w:szCs w:val="24"/>
        </w:rPr>
        <w:t xml:space="preserve"> authority it may have</w:t>
      </w:r>
      <w:r w:rsidRPr="007B0881">
        <w:rPr>
          <w:rFonts w:ascii="Times New Roman" w:hAnsi="Times New Roman" w:cs="Times New Roman"/>
          <w:sz w:val="24"/>
          <w:szCs w:val="24"/>
        </w:rPr>
        <w:t xml:space="preserve"> </w:t>
      </w:r>
      <w:r w:rsidRPr="00211EEF">
        <w:rPr>
          <w:rFonts w:ascii="Times New Roman" w:hAnsi="Times New Roman" w:cs="Times New Roman"/>
          <w:sz w:val="24"/>
          <w:szCs w:val="24"/>
        </w:rPr>
        <w:t xml:space="preserve">encouraged the plaintiff in his expenditure of money, either directly or </w:t>
      </w:r>
      <w:r w:rsidR="00B33524">
        <w:rPr>
          <w:rFonts w:ascii="Times New Roman" w:hAnsi="Times New Roman" w:cs="Times New Roman"/>
          <w:sz w:val="24"/>
          <w:szCs w:val="24"/>
        </w:rPr>
        <w:t>indirectly</w:t>
      </w:r>
      <w:r w:rsidR="00BC5C59">
        <w:rPr>
          <w:rFonts w:ascii="Times New Roman" w:hAnsi="Times New Roman" w:cs="Times New Roman"/>
          <w:sz w:val="24"/>
          <w:szCs w:val="24"/>
        </w:rPr>
        <w:t>,</w:t>
      </w:r>
      <w:r w:rsidR="00B33524">
        <w:rPr>
          <w:rFonts w:ascii="Times New Roman" w:hAnsi="Times New Roman" w:cs="Times New Roman"/>
          <w:sz w:val="24"/>
          <w:szCs w:val="24"/>
        </w:rPr>
        <w:t xml:space="preserve"> </w:t>
      </w:r>
      <w:r w:rsidRPr="00211EEF">
        <w:rPr>
          <w:rFonts w:ascii="Times New Roman" w:hAnsi="Times New Roman" w:cs="Times New Roman"/>
          <w:sz w:val="24"/>
          <w:szCs w:val="24"/>
        </w:rPr>
        <w:t>by abstaining f</w:t>
      </w:r>
      <w:r>
        <w:rPr>
          <w:rFonts w:ascii="Times New Roman" w:hAnsi="Times New Roman" w:cs="Times New Roman"/>
          <w:sz w:val="24"/>
          <w:szCs w:val="24"/>
        </w:rPr>
        <w:t xml:space="preserve">rom asserting its legal right </w:t>
      </w:r>
      <w:r w:rsidR="00BC5C59">
        <w:rPr>
          <w:rFonts w:ascii="Times New Roman" w:hAnsi="Times New Roman" w:cs="Times New Roman"/>
          <w:sz w:val="24"/>
          <w:szCs w:val="24"/>
        </w:rPr>
        <w:t xml:space="preserve">and duty </w:t>
      </w:r>
      <w:r>
        <w:rPr>
          <w:rFonts w:ascii="Times New Roman" w:hAnsi="Times New Roman" w:cs="Times New Roman"/>
          <w:sz w:val="24"/>
          <w:szCs w:val="24"/>
        </w:rPr>
        <w:t xml:space="preserve">in enforcing planning laws and regulations, I am hesitant to extend this </w:t>
      </w:r>
      <w:r w:rsidR="007C2973">
        <w:rPr>
          <w:rFonts w:ascii="Times New Roman" w:hAnsi="Times New Roman" w:cs="Times New Roman"/>
          <w:sz w:val="24"/>
          <w:szCs w:val="24"/>
        </w:rPr>
        <w:t>common law doctrine to found a claim for improvements on land</w:t>
      </w:r>
      <w:r>
        <w:rPr>
          <w:rFonts w:ascii="Times New Roman" w:hAnsi="Times New Roman" w:cs="Times New Roman"/>
          <w:sz w:val="24"/>
          <w:szCs w:val="24"/>
        </w:rPr>
        <w:t xml:space="preserve"> which did not belong to the appellant in the first place.  In my view, this common law doctrine does not apply in respect of land that is not owned by anyone but is rather </w:t>
      </w:r>
      <w:r w:rsidR="00113B35">
        <w:rPr>
          <w:rFonts w:ascii="Times New Roman" w:hAnsi="Times New Roman" w:cs="Times New Roman"/>
          <w:sz w:val="24"/>
          <w:szCs w:val="24"/>
        </w:rPr>
        <w:t>entrusted to the management of</w:t>
      </w:r>
      <w:r>
        <w:rPr>
          <w:rFonts w:ascii="Times New Roman" w:hAnsi="Times New Roman" w:cs="Times New Roman"/>
          <w:sz w:val="24"/>
          <w:szCs w:val="24"/>
        </w:rPr>
        <w:t xml:space="preserve"> District Land Boards. </w:t>
      </w:r>
      <w:r w:rsidR="00C42CA7">
        <w:rPr>
          <w:rFonts w:ascii="Times New Roman" w:hAnsi="Times New Roman" w:cs="Times New Roman"/>
          <w:sz w:val="24"/>
          <w:szCs w:val="24"/>
        </w:rPr>
        <w:t xml:space="preserve">It also does not apply to acquiescence based only on failure to enforce planning laws and regulations. </w:t>
      </w:r>
      <w:r w:rsidR="00113B35">
        <w:rPr>
          <w:rFonts w:ascii="Times New Roman" w:hAnsi="Times New Roman" w:cs="Times New Roman"/>
          <w:sz w:val="24"/>
          <w:szCs w:val="24"/>
        </w:rPr>
        <w:t>Therefore, the respondent cannot rely on proprietary estoppel to found an interest in th</w:t>
      </w:r>
      <w:r w:rsidR="00C42CA7">
        <w:rPr>
          <w:rFonts w:ascii="Times New Roman" w:hAnsi="Times New Roman" w:cs="Times New Roman"/>
          <w:sz w:val="24"/>
          <w:szCs w:val="24"/>
        </w:rPr>
        <w:t>e</w:t>
      </w:r>
      <w:r w:rsidR="00113B35">
        <w:rPr>
          <w:rFonts w:ascii="Times New Roman" w:hAnsi="Times New Roman" w:cs="Times New Roman"/>
          <w:sz w:val="24"/>
          <w:szCs w:val="24"/>
        </w:rPr>
        <w:t xml:space="preserve"> land</w:t>
      </w:r>
      <w:r w:rsidR="00C42CA7">
        <w:rPr>
          <w:rFonts w:ascii="Times New Roman" w:hAnsi="Times New Roman" w:cs="Times New Roman"/>
          <w:sz w:val="24"/>
          <w:szCs w:val="24"/>
        </w:rPr>
        <w:t xml:space="preserve"> nor for his developments on the land</w:t>
      </w:r>
      <w:r w:rsidR="00113B35">
        <w:rPr>
          <w:rFonts w:ascii="Times New Roman" w:hAnsi="Times New Roman" w:cs="Times New Roman"/>
          <w:sz w:val="24"/>
          <w:szCs w:val="24"/>
        </w:rPr>
        <w:t>.</w:t>
      </w:r>
    </w:p>
    <w:p w:rsidR="00BC5C59" w:rsidRDefault="00BC5C59" w:rsidP="007B0881">
      <w:pPr>
        <w:spacing w:after="0" w:line="360" w:lineRule="auto"/>
        <w:jc w:val="both"/>
        <w:rPr>
          <w:rFonts w:ascii="Times New Roman" w:hAnsi="Times New Roman" w:cs="Times New Roman"/>
          <w:sz w:val="24"/>
          <w:szCs w:val="24"/>
        </w:rPr>
      </w:pPr>
    </w:p>
    <w:p w:rsidR="00344A47" w:rsidRDefault="00344A47" w:rsidP="00344A47">
      <w:pPr>
        <w:spacing w:after="0"/>
        <w:ind w:right="576"/>
        <w:jc w:val="both"/>
        <w:rPr>
          <w:rFonts w:ascii="Times New Roman" w:hAnsi="Times New Roman" w:cs="Times New Roman"/>
          <w:sz w:val="24"/>
          <w:szCs w:val="24"/>
        </w:rPr>
      </w:pPr>
    </w:p>
    <w:p w:rsidR="00696A4F" w:rsidRDefault="00C42CA7" w:rsidP="00113B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result, t</w:t>
      </w:r>
      <w:r w:rsidR="00113B35" w:rsidRPr="00753073">
        <w:rPr>
          <w:rFonts w:ascii="Times New Roman" w:hAnsi="Times New Roman" w:cs="Times New Roman"/>
          <w:sz w:val="24"/>
          <w:szCs w:val="24"/>
        </w:rPr>
        <w:t xml:space="preserve">here is no evidence </w:t>
      </w:r>
      <w:r w:rsidR="00113B35">
        <w:rPr>
          <w:rFonts w:ascii="Times New Roman" w:hAnsi="Times New Roman" w:cs="Times New Roman"/>
          <w:sz w:val="24"/>
          <w:szCs w:val="24"/>
        </w:rPr>
        <w:t xml:space="preserve">on record to prove </w:t>
      </w:r>
      <w:r w:rsidR="00113B35" w:rsidRPr="00753073">
        <w:rPr>
          <w:rFonts w:ascii="Times New Roman" w:hAnsi="Times New Roman" w:cs="Times New Roman"/>
          <w:sz w:val="24"/>
          <w:szCs w:val="24"/>
        </w:rPr>
        <w:t xml:space="preserve">that </w:t>
      </w:r>
      <w:r w:rsidR="00113B35">
        <w:rPr>
          <w:rFonts w:ascii="Times New Roman" w:hAnsi="Times New Roman" w:cs="Times New Roman"/>
          <w:sz w:val="24"/>
          <w:szCs w:val="24"/>
        </w:rPr>
        <w:t>either the appellant</w:t>
      </w:r>
      <w:r w:rsidR="00113B35" w:rsidRPr="00753073">
        <w:rPr>
          <w:rFonts w:ascii="Times New Roman" w:hAnsi="Times New Roman" w:cs="Times New Roman"/>
          <w:sz w:val="24"/>
          <w:szCs w:val="24"/>
        </w:rPr>
        <w:t xml:space="preserve"> </w:t>
      </w:r>
      <w:r w:rsidR="00113B35">
        <w:rPr>
          <w:rFonts w:ascii="Times New Roman" w:hAnsi="Times New Roman" w:cs="Times New Roman"/>
          <w:sz w:val="24"/>
          <w:szCs w:val="24"/>
        </w:rPr>
        <w:t>or the respondent had</w:t>
      </w:r>
      <w:r w:rsidR="00113B35" w:rsidRPr="00753073">
        <w:rPr>
          <w:rFonts w:ascii="Times New Roman" w:hAnsi="Times New Roman" w:cs="Times New Roman"/>
          <w:sz w:val="24"/>
          <w:szCs w:val="24"/>
        </w:rPr>
        <w:t xml:space="preserve"> proprietary </w:t>
      </w:r>
      <w:r w:rsidR="00113B35">
        <w:rPr>
          <w:rFonts w:ascii="Times New Roman" w:hAnsi="Times New Roman" w:cs="Times New Roman"/>
          <w:sz w:val="24"/>
          <w:szCs w:val="24"/>
        </w:rPr>
        <w:t>r</w:t>
      </w:r>
      <w:r w:rsidR="00113B35" w:rsidRPr="00753073">
        <w:rPr>
          <w:rFonts w:ascii="Times New Roman" w:hAnsi="Times New Roman" w:cs="Times New Roman"/>
          <w:sz w:val="24"/>
          <w:szCs w:val="24"/>
        </w:rPr>
        <w:t>ights over the land.</w:t>
      </w:r>
      <w:r w:rsidR="00113B35">
        <w:rPr>
          <w:rFonts w:ascii="Times New Roman" w:hAnsi="Times New Roman" w:cs="Times New Roman"/>
          <w:sz w:val="24"/>
          <w:szCs w:val="24"/>
        </w:rPr>
        <w:t xml:space="preserve"> This being unregistered land</w:t>
      </w:r>
      <w:r w:rsidR="00113B35" w:rsidRPr="00BF3BD1">
        <w:rPr>
          <w:rFonts w:ascii="Times New Roman" w:hAnsi="Times New Roman" w:cs="Times New Roman"/>
          <w:sz w:val="24"/>
          <w:szCs w:val="24"/>
        </w:rPr>
        <w:t xml:space="preserve"> </w:t>
      </w:r>
      <w:r w:rsidR="00113B35" w:rsidRPr="0015280F">
        <w:rPr>
          <w:rFonts w:ascii="Times New Roman" w:hAnsi="Times New Roman" w:cs="Times New Roman"/>
          <w:sz w:val="24"/>
          <w:szCs w:val="24"/>
        </w:rPr>
        <w:t>not owned by any person or authority</w:t>
      </w:r>
      <w:r w:rsidR="00113B35">
        <w:rPr>
          <w:rFonts w:ascii="Times New Roman" w:hAnsi="Times New Roman" w:cs="Times New Roman"/>
          <w:sz w:val="24"/>
          <w:szCs w:val="24"/>
        </w:rPr>
        <w:t xml:space="preserve">, under Article 241 (1) (a) of the </w:t>
      </w:r>
      <w:r w:rsidR="00113B35" w:rsidRPr="00BF3BD1">
        <w:rPr>
          <w:rFonts w:ascii="Times New Roman" w:hAnsi="Times New Roman" w:cs="Times New Roman"/>
          <w:i/>
          <w:sz w:val="24"/>
          <w:szCs w:val="24"/>
        </w:rPr>
        <w:t>Constitution of the Republic of Uganda, 1995</w:t>
      </w:r>
      <w:r w:rsidR="00113B35">
        <w:rPr>
          <w:rFonts w:ascii="Times New Roman" w:hAnsi="Times New Roman" w:cs="Times New Roman"/>
          <w:sz w:val="24"/>
          <w:szCs w:val="24"/>
        </w:rPr>
        <w:t xml:space="preserve"> and s. 59 1 (a) of the </w:t>
      </w:r>
      <w:r w:rsidR="00113B35" w:rsidRPr="00BF3BD1">
        <w:rPr>
          <w:rFonts w:ascii="Times New Roman" w:hAnsi="Times New Roman" w:cs="Times New Roman"/>
          <w:i/>
          <w:sz w:val="24"/>
          <w:szCs w:val="24"/>
        </w:rPr>
        <w:t>Land Act</w:t>
      </w:r>
      <w:r w:rsidR="00113B35">
        <w:rPr>
          <w:rFonts w:ascii="Times New Roman" w:hAnsi="Times New Roman" w:cs="Times New Roman"/>
          <w:sz w:val="24"/>
          <w:szCs w:val="24"/>
        </w:rPr>
        <w:t xml:space="preserve">, it is land </w:t>
      </w:r>
      <w:r>
        <w:rPr>
          <w:rFonts w:ascii="Times New Roman" w:hAnsi="Times New Roman" w:cs="Times New Roman"/>
          <w:sz w:val="24"/>
          <w:szCs w:val="24"/>
        </w:rPr>
        <w:t>managed</w:t>
      </w:r>
      <w:r w:rsidR="00113B35" w:rsidRPr="0015280F">
        <w:rPr>
          <w:rFonts w:ascii="Times New Roman" w:hAnsi="Times New Roman" w:cs="Times New Roman"/>
          <w:sz w:val="24"/>
          <w:szCs w:val="24"/>
        </w:rPr>
        <w:t xml:space="preserve"> </w:t>
      </w:r>
      <w:r w:rsidR="00113B35">
        <w:rPr>
          <w:rFonts w:ascii="Times New Roman" w:hAnsi="Times New Roman" w:cs="Times New Roman"/>
          <w:sz w:val="24"/>
          <w:szCs w:val="24"/>
        </w:rPr>
        <w:t xml:space="preserve">by the District Land Board with power of that Board to </w:t>
      </w:r>
      <w:r w:rsidR="00113B35" w:rsidRPr="0015280F">
        <w:rPr>
          <w:rFonts w:ascii="Times New Roman" w:hAnsi="Times New Roman" w:cs="Times New Roman"/>
          <w:sz w:val="24"/>
          <w:szCs w:val="24"/>
        </w:rPr>
        <w:t xml:space="preserve">allocate </w:t>
      </w:r>
      <w:r w:rsidR="00113B35">
        <w:rPr>
          <w:rFonts w:ascii="Times New Roman" w:hAnsi="Times New Roman" w:cs="Times New Roman"/>
          <w:sz w:val="24"/>
          <w:szCs w:val="24"/>
        </w:rPr>
        <w:t>it.</w:t>
      </w:r>
      <w:r w:rsidR="00113B35" w:rsidRPr="0015280F">
        <w:rPr>
          <w:rFonts w:ascii="Times New Roman" w:hAnsi="Times New Roman" w:cs="Times New Roman"/>
          <w:sz w:val="24"/>
          <w:szCs w:val="24"/>
        </w:rPr>
        <w:t xml:space="preserve"> </w:t>
      </w:r>
      <w:r w:rsidR="00113B35">
        <w:rPr>
          <w:rFonts w:ascii="Times New Roman" w:hAnsi="Times New Roman" w:cs="Times New Roman"/>
          <w:sz w:val="24"/>
          <w:szCs w:val="24"/>
        </w:rPr>
        <w:t xml:space="preserve">The respondent is </w:t>
      </w:r>
      <w:r w:rsidR="00B33524">
        <w:rPr>
          <w:rFonts w:ascii="Times New Roman" w:hAnsi="Times New Roman" w:cs="Times New Roman"/>
          <w:sz w:val="24"/>
          <w:szCs w:val="24"/>
        </w:rPr>
        <w:t xml:space="preserve">neither </w:t>
      </w:r>
      <w:r w:rsidR="00113B35">
        <w:rPr>
          <w:rFonts w:ascii="Times New Roman" w:hAnsi="Times New Roman" w:cs="Times New Roman"/>
          <w:sz w:val="24"/>
          <w:szCs w:val="24"/>
        </w:rPr>
        <w:t xml:space="preserve">a tenant by occupancy on the land since it is unregistered land. Section 4 (1) and 9 (1) of the </w:t>
      </w:r>
      <w:r w:rsidR="00113B35" w:rsidRPr="00681130">
        <w:rPr>
          <w:rFonts w:ascii="Times New Roman" w:hAnsi="Times New Roman" w:cs="Times New Roman"/>
          <w:i/>
          <w:sz w:val="24"/>
          <w:szCs w:val="24"/>
        </w:rPr>
        <w:t>Land Act</w:t>
      </w:r>
      <w:r w:rsidR="00113B35">
        <w:rPr>
          <w:rFonts w:ascii="Times New Roman" w:hAnsi="Times New Roman" w:cs="Times New Roman"/>
          <w:sz w:val="24"/>
          <w:szCs w:val="24"/>
        </w:rPr>
        <w:t xml:space="preserve"> provide for the issuance of certificates of customary ownership and conversion into freehold of customary holdings respectively, on former public land. The provisions pre-suppose the possibility that persons can be customary tenants on former public land. The respondent did not prove that he was such a tenant. Does an occupier of unregistered land thereby become </w:t>
      </w:r>
      <w:r w:rsidR="00B33524">
        <w:rPr>
          <w:rFonts w:ascii="Times New Roman" w:hAnsi="Times New Roman" w:cs="Times New Roman"/>
          <w:sz w:val="24"/>
          <w:szCs w:val="24"/>
        </w:rPr>
        <w:t xml:space="preserve">a </w:t>
      </w:r>
      <w:r w:rsidR="00113B35">
        <w:rPr>
          <w:rFonts w:ascii="Times New Roman" w:hAnsi="Times New Roman" w:cs="Times New Roman"/>
          <w:sz w:val="24"/>
          <w:szCs w:val="24"/>
        </w:rPr>
        <w:t xml:space="preserve">customary owner? Does an occupier of unregistered land acquire any interest in the land by virtue of the </w:t>
      </w:r>
      <w:r w:rsidR="00EE6D8F">
        <w:rPr>
          <w:rFonts w:ascii="Times New Roman" w:hAnsi="Times New Roman" w:cs="Times New Roman"/>
          <w:sz w:val="24"/>
          <w:szCs w:val="24"/>
        </w:rPr>
        <w:t xml:space="preserve">long </w:t>
      </w:r>
      <w:r w:rsidR="00113B35">
        <w:rPr>
          <w:rFonts w:ascii="Times New Roman" w:hAnsi="Times New Roman" w:cs="Times New Roman"/>
          <w:sz w:val="24"/>
          <w:szCs w:val="24"/>
        </w:rPr>
        <w:t>duration of such occupancy only? To me the answer to both questions is negative. A</w:t>
      </w:r>
      <w:r w:rsidR="00113B35" w:rsidRPr="004360F9">
        <w:rPr>
          <w:rFonts w:ascii="Times New Roman" w:hAnsi="Times New Roman" w:cs="Times New Roman"/>
          <w:sz w:val="24"/>
          <w:szCs w:val="24"/>
        </w:rPr>
        <w:t xml:space="preserve">n occupier who has </w:t>
      </w:r>
      <w:r w:rsidR="00113B35">
        <w:rPr>
          <w:rFonts w:ascii="Times New Roman" w:hAnsi="Times New Roman" w:cs="Times New Roman"/>
          <w:sz w:val="24"/>
          <w:szCs w:val="24"/>
        </w:rPr>
        <w:t>no</w:t>
      </w:r>
      <w:r w:rsidR="00113B35" w:rsidRPr="004360F9">
        <w:rPr>
          <w:rFonts w:ascii="Times New Roman" w:hAnsi="Times New Roman" w:cs="Times New Roman"/>
          <w:sz w:val="24"/>
          <w:szCs w:val="24"/>
        </w:rPr>
        <w:t xml:space="preserve"> statutory right to occupation</w:t>
      </w:r>
      <w:r w:rsidR="00113B35">
        <w:rPr>
          <w:rFonts w:ascii="Times New Roman" w:hAnsi="Times New Roman" w:cs="Times New Roman"/>
          <w:sz w:val="24"/>
          <w:szCs w:val="24"/>
        </w:rPr>
        <w:t xml:space="preserve"> is prima facie a trespasser, and </w:t>
      </w:r>
      <w:r w:rsidR="00696A4F">
        <w:rPr>
          <w:rFonts w:ascii="Times New Roman" w:hAnsi="Times New Roman" w:cs="Times New Roman"/>
          <w:sz w:val="24"/>
          <w:szCs w:val="24"/>
        </w:rPr>
        <w:t>at best, a tenant at sufferance.</w:t>
      </w:r>
    </w:p>
    <w:p w:rsidR="00696A4F" w:rsidRDefault="00696A4F" w:rsidP="00113B35">
      <w:pPr>
        <w:spacing w:after="0" w:line="360" w:lineRule="auto"/>
        <w:jc w:val="both"/>
        <w:rPr>
          <w:rFonts w:ascii="Times New Roman" w:hAnsi="Times New Roman" w:cs="Times New Roman"/>
          <w:sz w:val="24"/>
          <w:szCs w:val="24"/>
        </w:rPr>
      </w:pPr>
    </w:p>
    <w:p w:rsidR="00696A4F" w:rsidRPr="00696A4F" w:rsidRDefault="00696A4F" w:rsidP="00696A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common law definition of a tenancy at sufferance is th</w:t>
      </w:r>
      <w:r w:rsidR="00F074E6">
        <w:rPr>
          <w:rFonts w:ascii="Times New Roman" w:hAnsi="Times New Roman" w:cs="Times New Roman"/>
          <w:sz w:val="24"/>
          <w:szCs w:val="24"/>
        </w:rPr>
        <w:t>e</w:t>
      </w:r>
      <w:r>
        <w:rPr>
          <w:rFonts w:ascii="Times New Roman" w:hAnsi="Times New Roman" w:cs="Times New Roman"/>
          <w:sz w:val="24"/>
          <w:szCs w:val="24"/>
        </w:rPr>
        <w:t xml:space="preserve"> situation which</w:t>
      </w:r>
      <w:r w:rsidRPr="00696A4F">
        <w:rPr>
          <w:rFonts w:ascii="Times New Roman" w:hAnsi="Times New Roman" w:cs="Times New Roman"/>
          <w:sz w:val="24"/>
          <w:szCs w:val="24"/>
        </w:rPr>
        <w:t xml:space="preserve"> arises where a tenant, having entered upon the land under a valid tenancy, holds over </w:t>
      </w:r>
      <w:r w:rsidR="00450CAC">
        <w:rPr>
          <w:rFonts w:ascii="Times New Roman" w:hAnsi="Times New Roman" w:cs="Times New Roman"/>
          <w:sz w:val="24"/>
          <w:szCs w:val="24"/>
        </w:rPr>
        <w:t xml:space="preserve">at the end of the tenancy, </w:t>
      </w:r>
      <w:r w:rsidRPr="00696A4F">
        <w:rPr>
          <w:rFonts w:ascii="Times New Roman" w:hAnsi="Times New Roman" w:cs="Times New Roman"/>
          <w:sz w:val="24"/>
          <w:szCs w:val="24"/>
        </w:rPr>
        <w:t xml:space="preserve">without the landlord’s assent or dissent. (See </w:t>
      </w:r>
      <w:r w:rsidRPr="00696A4F">
        <w:rPr>
          <w:rFonts w:ascii="Times New Roman" w:hAnsi="Times New Roman" w:cs="Times New Roman"/>
          <w:i/>
          <w:sz w:val="24"/>
          <w:szCs w:val="24"/>
        </w:rPr>
        <w:t>Remon v City of London Real Property Co. Ltd., [1921] 1 KB 49, 58</w:t>
      </w:r>
      <w:r w:rsidRPr="00696A4F">
        <w:rPr>
          <w:rFonts w:ascii="Times New Roman" w:hAnsi="Times New Roman" w:cs="Times New Roman"/>
          <w:sz w:val="24"/>
          <w:szCs w:val="24"/>
        </w:rPr>
        <w:t>).</w:t>
      </w:r>
      <w:r>
        <w:rPr>
          <w:rFonts w:ascii="Times New Roman" w:hAnsi="Times New Roman" w:cs="Times New Roman"/>
          <w:sz w:val="24"/>
          <w:szCs w:val="24"/>
        </w:rPr>
        <w:t xml:space="preserve"> </w:t>
      </w:r>
      <w:r w:rsidRPr="00696A4F">
        <w:rPr>
          <w:rFonts w:ascii="Times New Roman" w:hAnsi="Times New Roman" w:cs="Times New Roman"/>
          <w:i/>
          <w:sz w:val="24"/>
          <w:szCs w:val="24"/>
        </w:rPr>
        <w:t>Halsburys Laws of England (4th Edition)</w:t>
      </w:r>
      <w:r w:rsidR="00450CAC">
        <w:rPr>
          <w:rFonts w:ascii="Times New Roman" w:hAnsi="Times New Roman" w:cs="Times New Roman"/>
          <w:sz w:val="24"/>
          <w:szCs w:val="24"/>
        </w:rPr>
        <w:t xml:space="preserve"> says this of t</w:t>
      </w:r>
      <w:r w:rsidRPr="00696A4F">
        <w:rPr>
          <w:rFonts w:ascii="Times New Roman" w:hAnsi="Times New Roman" w:cs="Times New Roman"/>
          <w:sz w:val="24"/>
          <w:szCs w:val="24"/>
        </w:rPr>
        <w:t xml:space="preserve">enancy </w:t>
      </w:r>
      <w:r w:rsidR="00450CAC">
        <w:rPr>
          <w:rFonts w:ascii="Times New Roman" w:hAnsi="Times New Roman" w:cs="Times New Roman"/>
          <w:sz w:val="24"/>
          <w:szCs w:val="24"/>
        </w:rPr>
        <w:t>at</w:t>
      </w:r>
      <w:r w:rsidRPr="00696A4F">
        <w:rPr>
          <w:rFonts w:ascii="Times New Roman" w:hAnsi="Times New Roman" w:cs="Times New Roman"/>
          <w:sz w:val="24"/>
          <w:szCs w:val="24"/>
        </w:rPr>
        <w:t xml:space="preserve"> </w:t>
      </w:r>
      <w:r w:rsidR="00450CAC">
        <w:rPr>
          <w:rFonts w:ascii="Times New Roman" w:hAnsi="Times New Roman" w:cs="Times New Roman"/>
          <w:sz w:val="24"/>
          <w:szCs w:val="24"/>
        </w:rPr>
        <w:t>s</w:t>
      </w:r>
      <w:r w:rsidRPr="00696A4F">
        <w:rPr>
          <w:rFonts w:ascii="Times New Roman" w:hAnsi="Times New Roman" w:cs="Times New Roman"/>
          <w:sz w:val="24"/>
          <w:szCs w:val="24"/>
        </w:rPr>
        <w:t>ufferance;</w:t>
      </w:r>
    </w:p>
    <w:p w:rsidR="00696A4F" w:rsidRDefault="00696A4F" w:rsidP="00696A4F">
      <w:pPr>
        <w:spacing w:after="0"/>
        <w:ind w:left="576" w:right="576"/>
        <w:jc w:val="both"/>
        <w:rPr>
          <w:rFonts w:ascii="Times New Roman" w:hAnsi="Times New Roman" w:cs="Times New Roman"/>
          <w:sz w:val="24"/>
          <w:szCs w:val="24"/>
        </w:rPr>
      </w:pPr>
      <w:r w:rsidRPr="00696A4F">
        <w:rPr>
          <w:rFonts w:ascii="Times New Roman" w:hAnsi="Times New Roman" w:cs="Times New Roman"/>
          <w:sz w:val="24"/>
          <w:szCs w:val="24"/>
        </w:rPr>
        <w:t>A person who enters on land by a lawful title and, after his title has ended, continues in possession without statutory authority and without obtaining the consent of the person then entitled, is sai</w:t>
      </w:r>
      <w:r>
        <w:rPr>
          <w:rFonts w:ascii="Times New Roman" w:hAnsi="Times New Roman" w:cs="Times New Roman"/>
          <w:sz w:val="24"/>
          <w:szCs w:val="24"/>
        </w:rPr>
        <w:t>d to be a tenant at sufferance.</w:t>
      </w:r>
    </w:p>
    <w:p w:rsidR="00696A4F" w:rsidRDefault="00696A4F" w:rsidP="00696A4F">
      <w:pPr>
        <w:spacing w:after="0" w:line="360" w:lineRule="auto"/>
        <w:jc w:val="both"/>
        <w:rPr>
          <w:rFonts w:ascii="Times New Roman" w:hAnsi="Times New Roman" w:cs="Times New Roman"/>
          <w:sz w:val="24"/>
          <w:szCs w:val="24"/>
        </w:rPr>
      </w:pPr>
    </w:p>
    <w:p w:rsidR="00113B35" w:rsidRPr="0095785A" w:rsidRDefault="00696A4F" w:rsidP="00113B35">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In our jurisprudence, the meaning of the expression has been extended to include persons in</w:t>
      </w:r>
      <w:r w:rsidR="00113B35">
        <w:rPr>
          <w:rFonts w:ascii="Times New Roman" w:hAnsi="Times New Roman" w:cs="Times New Roman"/>
          <w:sz w:val="24"/>
          <w:szCs w:val="24"/>
        </w:rPr>
        <w:t xml:space="preserve"> occupation of former public land</w:t>
      </w:r>
      <w:r w:rsidR="00450CAC">
        <w:rPr>
          <w:rFonts w:ascii="Times New Roman" w:hAnsi="Times New Roman" w:cs="Times New Roman"/>
          <w:sz w:val="24"/>
          <w:szCs w:val="24"/>
        </w:rPr>
        <w:t>,</w:t>
      </w:r>
      <w:r w:rsidR="00113B35">
        <w:rPr>
          <w:rFonts w:ascii="Times New Roman" w:hAnsi="Times New Roman" w:cs="Times New Roman"/>
          <w:sz w:val="24"/>
          <w:szCs w:val="24"/>
        </w:rPr>
        <w:t xml:space="preserve"> </w:t>
      </w:r>
      <w:r w:rsidR="00E44219">
        <w:rPr>
          <w:rFonts w:ascii="Times New Roman" w:hAnsi="Times New Roman" w:cs="Times New Roman"/>
          <w:sz w:val="24"/>
          <w:szCs w:val="24"/>
        </w:rPr>
        <w:t xml:space="preserve">who continued to do so </w:t>
      </w:r>
      <w:r w:rsidR="00113B35">
        <w:rPr>
          <w:rFonts w:ascii="Times New Roman" w:hAnsi="Times New Roman" w:cs="Times New Roman"/>
          <w:sz w:val="24"/>
          <w:szCs w:val="24"/>
        </w:rPr>
        <w:t xml:space="preserve">without </w:t>
      </w:r>
      <w:r w:rsidR="00450CAC">
        <w:rPr>
          <w:rFonts w:ascii="Times New Roman" w:hAnsi="Times New Roman" w:cs="Times New Roman"/>
          <w:sz w:val="24"/>
          <w:szCs w:val="24"/>
        </w:rPr>
        <w:t xml:space="preserve">the </w:t>
      </w:r>
      <w:r w:rsidR="00113B35">
        <w:rPr>
          <w:rFonts w:ascii="Times New Roman" w:hAnsi="Times New Roman" w:cs="Times New Roman"/>
          <w:sz w:val="24"/>
          <w:szCs w:val="24"/>
        </w:rPr>
        <w:t xml:space="preserve">authorization </w:t>
      </w:r>
      <w:r w:rsidR="00450CAC">
        <w:rPr>
          <w:rFonts w:ascii="Times New Roman" w:hAnsi="Times New Roman" w:cs="Times New Roman"/>
          <w:sz w:val="24"/>
          <w:szCs w:val="24"/>
        </w:rPr>
        <w:t xml:space="preserve">of </w:t>
      </w:r>
      <w:r>
        <w:rPr>
          <w:rFonts w:ascii="Times New Roman" w:hAnsi="Times New Roman" w:cs="Times New Roman"/>
          <w:sz w:val="24"/>
          <w:szCs w:val="24"/>
        </w:rPr>
        <w:t xml:space="preserve">controlling authorities </w:t>
      </w:r>
      <w:r w:rsidR="00450CAC">
        <w:rPr>
          <w:rFonts w:ascii="Times New Roman" w:hAnsi="Times New Roman" w:cs="Times New Roman"/>
          <w:sz w:val="24"/>
          <w:szCs w:val="24"/>
        </w:rPr>
        <w:t>(</w:t>
      </w:r>
      <w:r>
        <w:rPr>
          <w:rFonts w:ascii="Times New Roman" w:hAnsi="Times New Roman" w:cs="Times New Roman"/>
          <w:sz w:val="24"/>
          <w:szCs w:val="24"/>
        </w:rPr>
        <w:t>in the past</w:t>
      </w:r>
      <w:r w:rsidR="00450CAC">
        <w:rPr>
          <w:rFonts w:ascii="Times New Roman" w:hAnsi="Times New Roman" w:cs="Times New Roman"/>
          <w:sz w:val="24"/>
          <w:szCs w:val="24"/>
        </w:rPr>
        <w:t>)</w:t>
      </w:r>
      <w:r>
        <w:rPr>
          <w:rFonts w:ascii="Times New Roman" w:hAnsi="Times New Roman" w:cs="Times New Roman"/>
          <w:sz w:val="24"/>
          <w:szCs w:val="24"/>
        </w:rPr>
        <w:t xml:space="preserve"> or </w:t>
      </w:r>
      <w:r w:rsidR="00113B35">
        <w:rPr>
          <w:rFonts w:ascii="Times New Roman" w:hAnsi="Times New Roman" w:cs="Times New Roman"/>
          <w:sz w:val="24"/>
          <w:szCs w:val="24"/>
        </w:rPr>
        <w:t>the District Land Board</w:t>
      </w:r>
      <w:r>
        <w:rPr>
          <w:rFonts w:ascii="Times New Roman" w:hAnsi="Times New Roman" w:cs="Times New Roman"/>
          <w:sz w:val="24"/>
          <w:szCs w:val="24"/>
        </w:rPr>
        <w:t>s</w:t>
      </w:r>
      <w:r w:rsidR="00113B35">
        <w:rPr>
          <w:rFonts w:ascii="Times New Roman" w:hAnsi="Times New Roman" w:cs="Times New Roman"/>
          <w:sz w:val="24"/>
          <w:szCs w:val="24"/>
        </w:rPr>
        <w:t xml:space="preserve"> </w:t>
      </w:r>
      <w:r w:rsidR="00450CAC">
        <w:rPr>
          <w:rFonts w:ascii="Times New Roman" w:hAnsi="Times New Roman" w:cs="Times New Roman"/>
          <w:sz w:val="24"/>
          <w:szCs w:val="24"/>
        </w:rPr>
        <w:t>(</w:t>
      </w:r>
      <w:r>
        <w:rPr>
          <w:rFonts w:ascii="Times New Roman" w:hAnsi="Times New Roman" w:cs="Times New Roman"/>
          <w:sz w:val="24"/>
          <w:szCs w:val="24"/>
        </w:rPr>
        <w:t>in modern times</w:t>
      </w:r>
      <w:r w:rsidR="00450CAC">
        <w:rPr>
          <w:rFonts w:ascii="Times New Roman" w:hAnsi="Times New Roman" w:cs="Times New Roman"/>
          <w:sz w:val="24"/>
          <w:szCs w:val="24"/>
        </w:rPr>
        <w:t>)</w:t>
      </w:r>
      <w:r>
        <w:rPr>
          <w:rFonts w:ascii="Times New Roman" w:hAnsi="Times New Roman" w:cs="Times New Roman"/>
          <w:sz w:val="24"/>
          <w:szCs w:val="24"/>
        </w:rPr>
        <w:t xml:space="preserve"> </w:t>
      </w:r>
      <w:r w:rsidR="00113B35">
        <w:rPr>
          <w:rFonts w:ascii="Times New Roman" w:hAnsi="Times New Roman" w:cs="Times New Roman"/>
          <w:sz w:val="24"/>
          <w:szCs w:val="24"/>
        </w:rPr>
        <w:t xml:space="preserve">or other </w:t>
      </w:r>
      <w:r w:rsidR="00113B35" w:rsidRPr="004360F9">
        <w:rPr>
          <w:rFonts w:ascii="Times New Roman" w:hAnsi="Times New Roman" w:cs="Times New Roman"/>
          <w:sz w:val="24"/>
          <w:szCs w:val="24"/>
        </w:rPr>
        <w:t>statutory right to occupation</w:t>
      </w:r>
      <w:r>
        <w:rPr>
          <w:rFonts w:ascii="Times New Roman" w:hAnsi="Times New Roman" w:cs="Times New Roman"/>
          <w:sz w:val="24"/>
          <w:szCs w:val="24"/>
        </w:rPr>
        <w:t>.</w:t>
      </w:r>
      <w:r w:rsidR="00113B35">
        <w:rPr>
          <w:rFonts w:ascii="Times New Roman" w:hAnsi="Times New Roman" w:cs="Times New Roman"/>
          <w:sz w:val="24"/>
          <w:szCs w:val="24"/>
        </w:rPr>
        <w:t xml:space="preserve"> </w:t>
      </w:r>
      <w:r w:rsidR="00BC5C59">
        <w:rPr>
          <w:rFonts w:ascii="Times New Roman" w:hAnsi="Times New Roman" w:cs="Times New Roman"/>
          <w:sz w:val="24"/>
          <w:szCs w:val="24"/>
        </w:rPr>
        <w:t xml:space="preserve">This can be found in decisions like </w:t>
      </w:r>
      <w:r w:rsidR="0095785A" w:rsidRPr="0095785A">
        <w:rPr>
          <w:rFonts w:ascii="Times New Roman" w:hAnsi="Times New Roman" w:cs="Times New Roman"/>
          <w:i/>
          <w:sz w:val="24"/>
          <w:szCs w:val="24"/>
        </w:rPr>
        <w:t>Lwanga v Kabagambe, C.A. Civil Application No. 125 of 2009</w:t>
      </w:r>
      <w:r w:rsidR="0095785A">
        <w:rPr>
          <w:rFonts w:ascii="Times New Roman" w:hAnsi="Times New Roman" w:cs="Times New Roman"/>
          <w:sz w:val="24"/>
          <w:szCs w:val="24"/>
        </w:rPr>
        <w:t xml:space="preserve">, where the </w:t>
      </w:r>
      <w:r w:rsidR="0095785A" w:rsidRPr="0095785A">
        <w:rPr>
          <w:rFonts w:ascii="Times New Roman" w:hAnsi="Times New Roman" w:cs="Times New Roman"/>
          <w:sz w:val="24"/>
          <w:szCs w:val="24"/>
        </w:rPr>
        <w:t>applicant sought a certificate of importance for an intended third appeal to the Supreme Court against a finding</w:t>
      </w:r>
      <w:r w:rsidR="0095785A" w:rsidRPr="0095785A">
        <w:rPr>
          <w:rFonts w:ascii="Times New Roman" w:hAnsi="Times New Roman" w:cs="Times New Roman"/>
          <w:i/>
          <w:sz w:val="24"/>
          <w:szCs w:val="24"/>
        </w:rPr>
        <w:t xml:space="preserve"> </w:t>
      </w:r>
      <w:r w:rsidR="0095785A" w:rsidRPr="0095785A">
        <w:rPr>
          <w:rFonts w:ascii="Times New Roman" w:hAnsi="Times New Roman" w:cs="Times New Roman"/>
          <w:sz w:val="24"/>
          <w:szCs w:val="24"/>
        </w:rPr>
        <w:t xml:space="preserve">that </w:t>
      </w:r>
      <w:r w:rsidR="0095785A">
        <w:rPr>
          <w:rFonts w:ascii="Times New Roman" w:hAnsi="Times New Roman" w:cs="Times New Roman"/>
          <w:sz w:val="24"/>
          <w:szCs w:val="24"/>
        </w:rPr>
        <w:t xml:space="preserve">his </w:t>
      </w:r>
      <w:r w:rsidR="0095785A" w:rsidRPr="0095785A">
        <w:rPr>
          <w:rStyle w:val="Emphasis"/>
          <w:rFonts w:ascii="Times New Roman" w:hAnsi="Times New Roman" w:cs="Times New Roman"/>
          <w:i w:val="0"/>
          <w:sz w:val="24"/>
          <w:szCs w:val="24"/>
        </w:rPr>
        <w:t xml:space="preserve">claim over 3,000 </w:t>
      </w:r>
      <w:r w:rsidR="0095785A">
        <w:rPr>
          <w:rStyle w:val="Emphasis"/>
          <w:rFonts w:ascii="Times New Roman" w:hAnsi="Times New Roman" w:cs="Times New Roman"/>
          <w:i w:val="0"/>
          <w:sz w:val="24"/>
          <w:szCs w:val="24"/>
        </w:rPr>
        <w:t>a</w:t>
      </w:r>
      <w:r w:rsidR="0095785A" w:rsidRPr="0095785A">
        <w:rPr>
          <w:rStyle w:val="Emphasis"/>
          <w:rFonts w:ascii="Times New Roman" w:hAnsi="Times New Roman" w:cs="Times New Roman"/>
          <w:i w:val="0"/>
          <w:sz w:val="24"/>
          <w:szCs w:val="24"/>
        </w:rPr>
        <w:t xml:space="preserve">cres of </w:t>
      </w:r>
      <w:r w:rsidR="0095785A">
        <w:rPr>
          <w:rStyle w:val="Emphasis"/>
          <w:rFonts w:ascii="Times New Roman" w:hAnsi="Times New Roman" w:cs="Times New Roman"/>
          <w:i w:val="0"/>
          <w:sz w:val="24"/>
          <w:szCs w:val="24"/>
        </w:rPr>
        <w:t xml:space="preserve">former public </w:t>
      </w:r>
      <w:r w:rsidR="0095785A" w:rsidRPr="0095785A">
        <w:rPr>
          <w:rStyle w:val="Emphasis"/>
          <w:rFonts w:ascii="Times New Roman" w:hAnsi="Times New Roman" w:cs="Times New Roman"/>
          <w:i w:val="0"/>
          <w:sz w:val="24"/>
          <w:szCs w:val="24"/>
        </w:rPr>
        <w:t>land was too big to be called a customary holding</w:t>
      </w:r>
      <w:r w:rsidR="0095785A">
        <w:rPr>
          <w:rStyle w:val="Emphasis"/>
          <w:rFonts w:ascii="Times New Roman" w:hAnsi="Times New Roman" w:cs="Times New Roman"/>
          <w:i w:val="0"/>
          <w:sz w:val="24"/>
          <w:szCs w:val="24"/>
        </w:rPr>
        <w:t>.</w:t>
      </w:r>
      <w:r w:rsidR="0095785A" w:rsidRPr="0095785A">
        <w:rPr>
          <w:rStyle w:val="Emphasis"/>
          <w:rFonts w:ascii="Times New Roman" w:hAnsi="Times New Roman" w:cs="Times New Roman"/>
          <w:i w:val="0"/>
          <w:sz w:val="24"/>
          <w:szCs w:val="24"/>
        </w:rPr>
        <w:t xml:space="preserve"> </w:t>
      </w:r>
      <w:r w:rsidR="0095785A">
        <w:rPr>
          <w:rStyle w:val="Emphasis"/>
          <w:rFonts w:ascii="Times New Roman" w:hAnsi="Times New Roman" w:cs="Times New Roman"/>
          <w:i w:val="0"/>
          <w:sz w:val="24"/>
          <w:szCs w:val="24"/>
        </w:rPr>
        <w:t>His claim was</w:t>
      </w:r>
      <w:r w:rsidR="0095785A" w:rsidRPr="0095785A">
        <w:rPr>
          <w:rStyle w:val="Emphasis"/>
          <w:rFonts w:ascii="Times New Roman" w:hAnsi="Times New Roman" w:cs="Times New Roman"/>
          <w:i w:val="0"/>
          <w:sz w:val="24"/>
          <w:szCs w:val="24"/>
        </w:rPr>
        <w:t xml:space="preserve"> based on a lease offer that was never accepted</w:t>
      </w:r>
      <w:r w:rsidR="0095785A">
        <w:rPr>
          <w:rStyle w:val="Emphasis"/>
          <w:rFonts w:ascii="Times New Roman" w:hAnsi="Times New Roman" w:cs="Times New Roman"/>
          <w:i w:val="0"/>
          <w:sz w:val="24"/>
          <w:szCs w:val="24"/>
        </w:rPr>
        <w:t>. The court found that</w:t>
      </w:r>
      <w:r w:rsidR="0095785A" w:rsidRPr="0095785A">
        <w:rPr>
          <w:rStyle w:val="Emphasis"/>
          <w:rFonts w:ascii="Times New Roman" w:hAnsi="Times New Roman" w:cs="Times New Roman"/>
          <w:i w:val="0"/>
          <w:sz w:val="24"/>
          <w:szCs w:val="24"/>
        </w:rPr>
        <w:t xml:space="preserve"> if he were to be a customary tenant, he was at sufferance, and the land was available for leasing to the occupier or to anyone else. </w:t>
      </w:r>
      <w:r w:rsidR="00E44219">
        <w:rPr>
          <w:rStyle w:val="Emphasis"/>
          <w:rFonts w:ascii="Times New Roman" w:hAnsi="Times New Roman" w:cs="Times New Roman"/>
          <w:i w:val="0"/>
          <w:sz w:val="24"/>
          <w:szCs w:val="24"/>
        </w:rPr>
        <w:t xml:space="preserve">In </w:t>
      </w:r>
      <w:r w:rsidR="00E44219" w:rsidRPr="00E44219">
        <w:rPr>
          <w:rStyle w:val="Emphasis"/>
          <w:rFonts w:ascii="Times New Roman" w:hAnsi="Times New Roman" w:cs="Times New Roman"/>
          <w:sz w:val="24"/>
          <w:szCs w:val="24"/>
        </w:rPr>
        <w:t>Musisi v Edco and Another, H.C. Civil Appeal No. 52 of 2010</w:t>
      </w:r>
      <w:r w:rsidR="00E44219">
        <w:rPr>
          <w:rStyle w:val="Emphasis"/>
          <w:rFonts w:ascii="Times New Roman" w:hAnsi="Times New Roman" w:cs="Times New Roman"/>
          <w:i w:val="0"/>
          <w:sz w:val="24"/>
          <w:szCs w:val="24"/>
        </w:rPr>
        <w:t xml:space="preserve">, by virtue of </w:t>
      </w:r>
      <w:r w:rsidR="00E44219" w:rsidRPr="00E44219">
        <w:rPr>
          <w:rStyle w:val="Emphasis"/>
          <w:rFonts w:ascii="Times New Roman" w:hAnsi="Times New Roman" w:cs="Times New Roman"/>
          <w:sz w:val="24"/>
          <w:szCs w:val="24"/>
        </w:rPr>
        <w:t xml:space="preserve">The Land Reform Decree, </w:t>
      </w:r>
      <w:r w:rsidR="00E44219" w:rsidRPr="00E44219">
        <w:rPr>
          <w:rStyle w:val="Emphasis"/>
          <w:rFonts w:ascii="Times New Roman" w:hAnsi="Times New Roman" w:cs="Times New Roman"/>
          <w:sz w:val="24"/>
          <w:szCs w:val="24"/>
        </w:rPr>
        <w:lastRenderedPageBreak/>
        <w:t>1975</w:t>
      </w:r>
      <w:r w:rsidR="00E44219" w:rsidRPr="00E44219">
        <w:rPr>
          <w:rStyle w:val="Emphasis"/>
          <w:rFonts w:ascii="Times New Roman" w:hAnsi="Times New Roman" w:cs="Times New Roman"/>
          <w:i w:val="0"/>
          <w:sz w:val="24"/>
          <w:szCs w:val="24"/>
        </w:rPr>
        <w:t xml:space="preserve"> </w:t>
      </w:r>
      <w:r w:rsidR="00E44219">
        <w:rPr>
          <w:rStyle w:val="Emphasis"/>
          <w:rFonts w:ascii="Times New Roman" w:hAnsi="Times New Roman" w:cs="Times New Roman"/>
          <w:i w:val="0"/>
          <w:sz w:val="24"/>
          <w:szCs w:val="24"/>
        </w:rPr>
        <w:t>and</w:t>
      </w:r>
      <w:r w:rsidR="00E44219" w:rsidRPr="00E44219">
        <w:rPr>
          <w:rStyle w:val="Emphasis"/>
          <w:rFonts w:ascii="Times New Roman" w:hAnsi="Times New Roman" w:cs="Times New Roman"/>
          <w:i w:val="0"/>
          <w:sz w:val="24"/>
          <w:szCs w:val="24"/>
        </w:rPr>
        <w:t xml:space="preserve"> the </w:t>
      </w:r>
      <w:r w:rsidR="00E44219" w:rsidRPr="00E44219">
        <w:rPr>
          <w:rStyle w:val="Emphasis"/>
          <w:rFonts w:ascii="Times New Roman" w:hAnsi="Times New Roman" w:cs="Times New Roman"/>
          <w:sz w:val="24"/>
          <w:szCs w:val="24"/>
        </w:rPr>
        <w:t>Public Lands Act</w:t>
      </w:r>
      <w:r w:rsidR="00E44219">
        <w:rPr>
          <w:rStyle w:val="Emphasis"/>
          <w:rFonts w:ascii="Times New Roman" w:hAnsi="Times New Roman" w:cs="Times New Roman"/>
          <w:sz w:val="24"/>
          <w:szCs w:val="24"/>
        </w:rPr>
        <w:t>,</w:t>
      </w:r>
      <w:r w:rsidR="00E44219" w:rsidRPr="00E44219">
        <w:rPr>
          <w:rStyle w:val="Emphasis"/>
          <w:rFonts w:ascii="Times New Roman" w:hAnsi="Times New Roman" w:cs="Times New Roman"/>
          <w:sz w:val="24"/>
          <w:szCs w:val="24"/>
        </w:rPr>
        <w:t xml:space="preserve"> 1969</w:t>
      </w:r>
      <w:r w:rsidR="00E44219" w:rsidRPr="00E44219">
        <w:rPr>
          <w:rStyle w:val="Emphasis"/>
          <w:rFonts w:ascii="Times New Roman" w:hAnsi="Times New Roman" w:cs="Times New Roman"/>
          <w:i w:val="0"/>
          <w:sz w:val="24"/>
          <w:szCs w:val="24"/>
        </w:rPr>
        <w:t xml:space="preserve">, </w:t>
      </w:r>
      <w:r w:rsidR="00E44219">
        <w:rPr>
          <w:rStyle w:val="Emphasis"/>
          <w:rFonts w:ascii="Times New Roman" w:hAnsi="Times New Roman" w:cs="Times New Roman"/>
          <w:i w:val="0"/>
          <w:sz w:val="24"/>
          <w:szCs w:val="24"/>
        </w:rPr>
        <w:t>the</w:t>
      </w:r>
      <w:r w:rsidR="00E44219" w:rsidRPr="00E44219">
        <w:rPr>
          <w:rStyle w:val="Emphasis"/>
          <w:rFonts w:ascii="Times New Roman" w:hAnsi="Times New Roman" w:cs="Times New Roman"/>
          <w:i w:val="0"/>
          <w:sz w:val="24"/>
          <w:szCs w:val="24"/>
        </w:rPr>
        <w:t xml:space="preserve"> system of occupying public land under customary tenure was to continue, but only at sufferance and any such land could be granted by the Commission to any person including the holder of the tenure in accordance with the Decree.</w:t>
      </w:r>
    </w:p>
    <w:p w:rsidR="00113B35" w:rsidRDefault="00113B35" w:rsidP="00113B35">
      <w:pPr>
        <w:spacing w:after="0" w:line="360" w:lineRule="auto"/>
        <w:jc w:val="both"/>
        <w:rPr>
          <w:rFonts w:ascii="Times New Roman" w:hAnsi="Times New Roman" w:cs="Times New Roman"/>
          <w:sz w:val="24"/>
          <w:szCs w:val="24"/>
        </w:rPr>
      </w:pPr>
    </w:p>
    <w:p w:rsidR="00113B35" w:rsidRPr="00E57DF8" w:rsidRDefault="00113B35" w:rsidP="00113B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tenancy at sufferance may be converted into a tenancy at will i</w:t>
      </w:r>
      <w:r w:rsidRPr="00E57DF8">
        <w:rPr>
          <w:rFonts w:ascii="Times New Roman" w:hAnsi="Times New Roman" w:cs="Times New Roman"/>
          <w:sz w:val="24"/>
          <w:szCs w:val="24"/>
        </w:rPr>
        <w:t>f the landlord signifies his consen</w:t>
      </w:r>
      <w:r>
        <w:rPr>
          <w:rFonts w:ascii="Times New Roman" w:hAnsi="Times New Roman" w:cs="Times New Roman"/>
          <w:sz w:val="24"/>
          <w:szCs w:val="24"/>
        </w:rPr>
        <w:t xml:space="preserve">t. For example in </w:t>
      </w:r>
      <w:r w:rsidRPr="00E57DF8">
        <w:rPr>
          <w:rFonts w:ascii="Times New Roman" w:hAnsi="Times New Roman" w:cs="Times New Roman"/>
          <w:i/>
          <w:sz w:val="24"/>
          <w:szCs w:val="24"/>
        </w:rPr>
        <w:t>Wheeler  v  Mercer  [1957] AC 416, [1956] 3 All ER 631</w:t>
      </w:r>
      <w:r w:rsidRPr="00E57DF8">
        <w:rPr>
          <w:rFonts w:ascii="Times New Roman" w:hAnsi="Times New Roman" w:cs="Times New Roman"/>
          <w:sz w:val="24"/>
          <w:szCs w:val="24"/>
        </w:rPr>
        <w:t xml:space="preserve">the  landlord  had  given  valid  notice to quit the leased land. This notice had expired. The tenant nevertheless </w:t>
      </w:r>
    </w:p>
    <w:p w:rsidR="00113B35" w:rsidRDefault="00113B35" w:rsidP="00113B35">
      <w:pPr>
        <w:spacing w:after="0" w:line="360" w:lineRule="auto"/>
        <w:jc w:val="both"/>
        <w:rPr>
          <w:rFonts w:ascii="Times New Roman" w:hAnsi="Times New Roman" w:cs="Times New Roman"/>
          <w:sz w:val="24"/>
          <w:szCs w:val="24"/>
        </w:rPr>
      </w:pPr>
      <w:r w:rsidRPr="00E57DF8">
        <w:rPr>
          <w:rFonts w:ascii="Times New Roman" w:hAnsi="Times New Roman" w:cs="Times New Roman"/>
          <w:sz w:val="24"/>
          <w:szCs w:val="24"/>
        </w:rPr>
        <w:t>remained  in  possession  whil</w:t>
      </w:r>
      <w:r w:rsidR="00450CAC">
        <w:rPr>
          <w:rFonts w:ascii="Times New Roman" w:hAnsi="Times New Roman" w:cs="Times New Roman"/>
          <w:sz w:val="24"/>
          <w:szCs w:val="24"/>
        </w:rPr>
        <w:t>e</w:t>
      </w:r>
      <w:r w:rsidRPr="00E57DF8">
        <w:rPr>
          <w:rFonts w:ascii="Times New Roman" w:hAnsi="Times New Roman" w:cs="Times New Roman"/>
          <w:sz w:val="24"/>
          <w:szCs w:val="24"/>
        </w:rPr>
        <w:t xml:space="preserve">  negotiations  for  a  </w:t>
      </w:r>
      <w:r>
        <w:rPr>
          <w:rFonts w:ascii="Times New Roman" w:hAnsi="Times New Roman" w:cs="Times New Roman"/>
          <w:sz w:val="24"/>
          <w:szCs w:val="24"/>
        </w:rPr>
        <w:t>new  lease  were  under  way.  T</w:t>
      </w:r>
      <w:r w:rsidRPr="00E57DF8">
        <w:rPr>
          <w:rFonts w:ascii="Times New Roman" w:hAnsi="Times New Roman" w:cs="Times New Roman"/>
          <w:sz w:val="24"/>
          <w:szCs w:val="24"/>
        </w:rPr>
        <w:t>hese negotiations broke down.  The House of Lords held that there was a</w:t>
      </w:r>
      <w:r>
        <w:rPr>
          <w:rFonts w:ascii="Times New Roman" w:hAnsi="Times New Roman" w:cs="Times New Roman"/>
          <w:sz w:val="24"/>
          <w:szCs w:val="24"/>
        </w:rPr>
        <w:t xml:space="preserve"> tenancy</w:t>
      </w:r>
      <w:r w:rsidRPr="00E57DF8">
        <w:rPr>
          <w:rFonts w:ascii="Times New Roman" w:hAnsi="Times New Roman" w:cs="Times New Roman"/>
          <w:sz w:val="24"/>
          <w:szCs w:val="24"/>
        </w:rPr>
        <w:t xml:space="preserve"> at will, which could be terminated at any time by the landlord.</w:t>
      </w:r>
      <w:r>
        <w:rPr>
          <w:rFonts w:ascii="Times New Roman" w:hAnsi="Times New Roman" w:cs="Times New Roman"/>
          <w:sz w:val="24"/>
          <w:szCs w:val="24"/>
        </w:rPr>
        <w:t xml:space="preserve"> In the instant case, the trial court was not presented with evidence of any conduct on the part of the app</w:t>
      </w:r>
      <w:r w:rsidR="00BF541F">
        <w:rPr>
          <w:rFonts w:ascii="Times New Roman" w:hAnsi="Times New Roman" w:cs="Times New Roman"/>
          <w:sz w:val="24"/>
          <w:szCs w:val="24"/>
        </w:rPr>
        <w:t>ella</w:t>
      </w:r>
      <w:r>
        <w:rPr>
          <w:rFonts w:ascii="Times New Roman" w:hAnsi="Times New Roman" w:cs="Times New Roman"/>
          <w:sz w:val="24"/>
          <w:szCs w:val="24"/>
        </w:rPr>
        <w:t xml:space="preserve">nt that can be construed as </w:t>
      </w:r>
      <w:r w:rsidR="00884824">
        <w:rPr>
          <w:rFonts w:ascii="Times New Roman" w:hAnsi="Times New Roman" w:cs="Times New Roman"/>
          <w:sz w:val="24"/>
          <w:szCs w:val="24"/>
        </w:rPr>
        <w:t>having signified its consent to the respondent’s occupation of the land.</w:t>
      </w:r>
      <w:r w:rsidR="00EE6D8F">
        <w:rPr>
          <w:rFonts w:ascii="Times New Roman" w:hAnsi="Times New Roman" w:cs="Times New Roman"/>
          <w:sz w:val="24"/>
          <w:szCs w:val="24"/>
        </w:rPr>
        <w:t xml:space="preserve"> </w:t>
      </w:r>
      <w:r w:rsidR="00450CAC">
        <w:rPr>
          <w:rFonts w:ascii="Times New Roman" w:hAnsi="Times New Roman" w:cs="Times New Roman"/>
          <w:sz w:val="24"/>
          <w:szCs w:val="24"/>
        </w:rPr>
        <w:t>Neither is</w:t>
      </w:r>
      <w:r w:rsidR="00EE6D8F">
        <w:rPr>
          <w:rFonts w:ascii="Times New Roman" w:hAnsi="Times New Roman" w:cs="Times New Roman"/>
          <w:sz w:val="24"/>
          <w:szCs w:val="24"/>
        </w:rPr>
        <w:t xml:space="preserve"> there evidence to prove that the District Land Board signified its consent to the respondent’s occupation of this unregistered land under its authority and management.</w:t>
      </w:r>
      <w:r w:rsidR="00AA4A93" w:rsidRPr="00AA4A93">
        <w:rPr>
          <w:rFonts w:ascii="Times New Roman" w:hAnsi="Times New Roman" w:cs="Times New Roman"/>
          <w:sz w:val="24"/>
          <w:szCs w:val="24"/>
        </w:rPr>
        <w:t xml:space="preserve"> </w:t>
      </w:r>
      <w:r w:rsidR="00AA4A93">
        <w:rPr>
          <w:rFonts w:ascii="Times New Roman" w:hAnsi="Times New Roman" w:cs="Times New Roman"/>
          <w:sz w:val="24"/>
          <w:szCs w:val="24"/>
        </w:rPr>
        <w:t>For all intents and purposes, the respondent was therefore technically a t</w:t>
      </w:r>
      <w:r w:rsidR="00AA4A93" w:rsidRPr="007D2939">
        <w:rPr>
          <w:rFonts w:ascii="Times New Roman" w:hAnsi="Times New Roman" w:cs="Times New Roman"/>
          <w:sz w:val="24"/>
          <w:szCs w:val="24"/>
        </w:rPr>
        <w:t>enan</w:t>
      </w:r>
      <w:r w:rsidR="00AA4A93">
        <w:rPr>
          <w:rFonts w:ascii="Times New Roman" w:hAnsi="Times New Roman" w:cs="Times New Roman"/>
          <w:sz w:val="24"/>
          <w:szCs w:val="24"/>
        </w:rPr>
        <w:t>t</w:t>
      </w:r>
      <w:r w:rsidR="00AA4A93" w:rsidRPr="007D2939">
        <w:rPr>
          <w:rFonts w:ascii="Times New Roman" w:hAnsi="Times New Roman" w:cs="Times New Roman"/>
          <w:sz w:val="24"/>
          <w:szCs w:val="24"/>
        </w:rPr>
        <w:t xml:space="preserve"> at </w:t>
      </w:r>
      <w:r w:rsidR="00AA4A93">
        <w:rPr>
          <w:rFonts w:ascii="Times New Roman" w:hAnsi="Times New Roman" w:cs="Times New Roman"/>
          <w:sz w:val="24"/>
          <w:szCs w:val="24"/>
        </w:rPr>
        <w:t>s</w:t>
      </w:r>
      <w:r w:rsidR="00AA4A93" w:rsidRPr="007D2939">
        <w:rPr>
          <w:rFonts w:ascii="Times New Roman" w:hAnsi="Times New Roman" w:cs="Times New Roman"/>
          <w:sz w:val="24"/>
          <w:szCs w:val="24"/>
        </w:rPr>
        <w:t>ufferance</w:t>
      </w:r>
      <w:r w:rsidR="00AA4A93">
        <w:rPr>
          <w:rFonts w:ascii="Times New Roman" w:hAnsi="Times New Roman" w:cs="Times New Roman"/>
          <w:sz w:val="24"/>
          <w:szCs w:val="24"/>
        </w:rPr>
        <w:t xml:space="preserve"> on the land, his occupancy being characterized by </w:t>
      </w:r>
      <w:r w:rsidR="00AA4A93" w:rsidRPr="00932DBC">
        <w:rPr>
          <w:rFonts w:ascii="Times New Roman" w:hAnsi="Times New Roman" w:cs="Times New Roman"/>
          <w:sz w:val="24"/>
          <w:szCs w:val="24"/>
        </w:rPr>
        <w:t>toleration</w:t>
      </w:r>
      <w:r w:rsidR="00AA4A93">
        <w:rPr>
          <w:rFonts w:ascii="Times New Roman" w:hAnsi="Times New Roman" w:cs="Times New Roman"/>
          <w:sz w:val="24"/>
          <w:szCs w:val="24"/>
        </w:rPr>
        <w:t xml:space="preserve"> or a</w:t>
      </w:r>
      <w:r w:rsidR="00AA4A93" w:rsidRPr="00932DBC">
        <w:rPr>
          <w:rFonts w:ascii="Times New Roman" w:hAnsi="Times New Roman" w:cs="Times New Roman"/>
          <w:sz w:val="24"/>
          <w:szCs w:val="24"/>
        </w:rPr>
        <w:t>bsence of objection rather than genuine approval</w:t>
      </w:r>
      <w:r w:rsidR="00AA4A93">
        <w:rPr>
          <w:rFonts w:ascii="Times New Roman" w:hAnsi="Times New Roman" w:cs="Times New Roman"/>
          <w:sz w:val="24"/>
          <w:szCs w:val="24"/>
        </w:rPr>
        <w:t xml:space="preserve">. </w:t>
      </w:r>
    </w:p>
    <w:p w:rsidR="00BF541F" w:rsidRDefault="00BF541F" w:rsidP="00113B35">
      <w:pPr>
        <w:spacing w:after="0" w:line="360" w:lineRule="auto"/>
        <w:jc w:val="both"/>
        <w:rPr>
          <w:rFonts w:ascii="Times New Roman" w:hAnsi="Times New Roman" w:cs="Times New Roman"/>
          <w:sz w:val="24"/>
          <w:szCs w:val="24"/>
        </w:rPr>
      </w:pPr>
    </w:p>
    <w:p w:rsidR="0014136F" w:rsidRDefault="0039141D" w:rsidP="00511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genesis of this dispute can be traced back to</w:t>
      </w:r>
      <w:r w:rsidR="00884824">
        <w:rPr>
          <w:rFonts w:ascii="Times New Roman" w:hAnsi="Times New Roman" w:cs="Times New Roman"/>
          <w:sz w:val="24"/>
          <w:szCs w:val="24"/>
        </w:rPr>
        <w:t xml:space="preserve"> 1981</w:t>
      </w:r>
      <w:r>
        <w:rPr>
          <w:rFonts w:ascii="Times New Roman" w:hAnsi="Times New Roman" w:cs="Times New Roman"/>
          <w:sz w:val="24"/>
          <w:szCs w:val="24"/>
        </w:rPr>
        <w:t xml:space="preserve"> when</w:t>
      </w:r>
      <w:r w:rsidR="00884824">
        <w:rPr>
          <w:rFonts w:ascii="Times New Roman" w:hAnsi="Times New Roman" w:cs="Times New Roman"/>
          <w:sz w:val="24"/>
          <w:szCs w:val="24"/>
        </w:rPr>
        <w:t xml:space="preserve"> a statutory body named the Reconstruction and Development Corporation was created f</w:t>
      </w:r>
      <w:r w:rsidR="0014136F">
        <w:rPr>
          <w:rFonts w:ascii="Times New Roman" w:hAnsi="Times New Roman" w:cs="Times New Roman"/>
          <w:sz w:val="24"/>
          <w:szCs w:val="24"/>
        </w:rPr>
        <w:t xml:space="preserve">or purposes of </w:t>
      </w:r>
      <w:r w:rsidR="003D0432">
        <w:rPr>
          <w:rFonts w:ascii="Times New Roman" w:hAnsi="Times New Roman" w:cs="Times New Roman"/>
          <w:sz w:val="24"/>
          <w:szCs w:val="24"/>
        </w:rPr>
        <w:t xml:space="preserve">the </w:t>
      </w:r>
      <w:r w:rsidR="0014136F" w:rsidRPr="0014136F">
        <w:rPr>
          <w:rFonts w:ascii="Times New Roman" w:hAnsi="Times New Roman" w:cs="Times New Roman"/>
          <w:sz w:val="24"/>
          <w:szCs w:val="24"/>
        </w:rPr>
        <w:t xml:space="preserve">physical reconstruction and development of </w:t>
      </w:r>
      <w:r w:rsidR="003D0432" w:rsidRPr="003D0432">
        <w:rPr>
          <w:rFonts w:ascii="Times New Roman" w:hAnsi="Times New Roman" w:cs="Times New Roman"/>
          <w:sz w:val="24"/>
          <w:szCs w:val="24"/>
        </w:rPr>
        <w:t xml:space="preserve">reconstruction </w:t>
      </w:r>
      <w:r w:rsidR="0014136F" w:rsidRPr="0014136F">
        <w:rPr>
          <w:rFonts w:ascii="Times New Roman" w:hAnsi="Times New Roman" w:cs="Times New Roman"/>
          <w:sz w:val="24"/>
          <w:szCs w:val="24"/>
        </w:rPr>
        <w:t xml:space="preserve">areas </w:t>
      </w:r>
      <w:r w:rsidR="003D0432">
        <w:rPr>
          <w:rFonts w:ascii="Times New Roman" w:hAnsi="Times New Roman" w:cs="Times New Roman"/>
          <w:sz w:val="24"/>
          <w:szCs w:val="24"/>
        </w:rPr>
        <w:t>within i</w:t>
      </w:r>
      <w:r w:rsidR="0014136F" w:rsidRPr="0014136F">
        <w:rPr>
          <w:rFonts w:ascii="Times New Roman" w:hAnsi="Times New Roman" w:cs="Times New Roman"/>
          <w:sz w:val="24"/>
          <w:szCs w:val="24"/>
        </w:rPr>
        <w:t>t</w:t>
      </w:r>
      <w:r w:rsidR="003D0432">
        <w:rPr>
          <w:rFonts w:ascii="Times New Roman" w:hAnsi="Times New Roman" w:cs="Times New Roman"/>
          <w:sz w:val="24"/>
          <w:szCs w:val="24"/>
        </w:rPr>
        <w:t>s jurisdiction and mandate</w:t>
      </w:r>
      <w:r w:rsidR="00884824">
        <w:rPr>
          <w:rFonts w:ascii="Times New Roman" w:hAnsi="Times New Roman" w:cs="Times New Roman"/>
          <w:sz w:val="24"/>
          <w:szCs w:val="24"/>
        </w:rPr>
        <w:t>.</w:t>
      </w:r>
      <w:r w:rsidR="003D0432">
        <w:rPr>
          <w:rFonts w:ascii="Times New Roman" w:hAnsi="Times New Roman" w:cs="Times New Roman"/>
          <w:sz w:val="24"/>
          <w:szCs w:val="24"/>
        </w:rPr>
        <w:t xml:space="preserve"> </w:t>
      </w:r>
      <w:r w:rsidR="00884824">
        <w:rPr>
          <w:rFonts w:ascii="Times New Roman" w:hAnsi="Times New Roman" w:cs="Times New Roman"/>
          <w:sz w:val="24"/>
          <w:szCs w:val="24"/>
        </w:rPr>
        <w:t>T</w:t>
      </w:r>
      <w:r w:rsidR="003D0432">
        <w:rPr>
          <w:rFonts w:ascii="Times New Roman" w:hAnsi="Times New Roman" w:cs="Times New Roman"/>
          <w:sz w:val="24"/>
          <w:szCs w:val="24"/>
        </w:rPr>
        <w:t>he Reconstruction and Development Corporation was authorized by</w:t>
      </w:r>
      <w:r w:rsidR="0014136F" w:rsidRPr="0014136F">
        <w:rPr>
          <w:rFonts w:ascii="Times New Roman" w:hAnsi="Times New Roman" w:cs="Times New Roman"/>
          <w:sz w:val="24"/>
          <w:szCs w:val="24"/>
        </w:rPr>
        <w:t xml:space="preserve"> </w:t>
      </w:r>
      <w:r w:rsidR="003D0432">
        <w:rPr>
          <w:rFonts w:ascii="Times New Roman" w:hAnsi="Times New Roman" w:cs="Times New Roman"/>
          <w:sz w:val="24"/>
          <w:szCs w:val="24"/>
        </w:rPr>
        <w:t>s.</w:t>
      </w:r>
      <w:r w:rsidR="0014136F" w:rsidRPr="0014136F">
        <w:rPr>
          <w:rFonts w:ascii="Times New Roman" w:hAnsi="Times New Roman" w:cs="Times New Roman"/>
          <w:sz w:val="24"/>
          <w:szCs w:val="24"/>
        </w:rPr>
        <w:t xml:space="preserve"> 35 </w:t>
      </w:r>
      <w:r w:rsidR="003D0432">
        <w:rPr>
          <w:rFonts w:ascii="Times New Roman" w:hAnsi="Times New Roman" w:cs="Times New Roman"/>
          <w:sz w:val="24"/>
          <w:szCs w:val="24"/>
        </w:rPr>
        <w:t xml:space="preserve">of </w:t>
      </w:r>
      <w:r w:rsidR="003D0432" w:rsidRPr="005C543F">
        <w:rPr>
          <w:rFonts w:ascii="Times New Roman" w:hAnsi="Times New Roman" w:cs="Times New Roman"/>
          <w:i/>
          <w:sz w:val="24"/>
          <w:szCs w:val="24"/>
        </w:rPr>
        <w:t>The Reconstruction and Development Corporation Act, 1981 (No. 5 of 1981)</w:t>
      </w:r>
      <w:r w:rsidR="003D0432">
        <w:rPr>
          <w:rFonts w:ascii="Times New Roman" w:hAnsi="Times New Roman" w:cs="Times New Roman"/>
          <w:sz w:val="24"/>
          <w:szCs w:val="24"/>
        </w:rPr>
        <w:t>, to</w:t>
      </w:r>
      <w:r w:rsidR="00A779ED">
        <w:rPr>
          <w:rFonts w:ascii="Times New Roman" w:hAnsi="Times New Roman" w:cs="Times New Roman"/>
          <w:sz w:val="24"/>
          <w:szCs w:val="24"/>
        </w:rPr>
        <w:t xml:space="preserve"> </w:t>
      </w:r>
      <w:r w:rsidR="00D3059A">
        <w:rPr>
          <w:rFonts w:ascii="Times New Roman" w:hAnsi="Times New Roman" w:cs="Times New Roman"/>
          <w:sz w:val="24"/>
          <w:szCs w:val="24"/>
        </w:rPr>
        <w:t xml:space="preserve">compulsorily </w:t>
      </w:r>
      <w:r w:rsidR="00A779ED">
        <w:rPr>
          <w:rFonts w:ascii="Times New Roman" w:hAnsi="Times New Roman" w:cs="Times New Roman"/>
          <w:sz w:val="24"/>
          <w:szCs w:val="24"/>
        </w:rPr>
        <w:t xml:space="preserve">acquire </w:t>
      </w:r>
      <w:r w:rsidR="00A779ED" w:rsidRPr="00A779ED">
        <w:rPr>
          <w:rFonts w:ascii="Times New Roman" w:hAnsi="Times New Roman" w:cs="Times New Roman"/>
          <w:sz w:val="24"/>
          <w:szCs w:val="24"/>
        </w:rPr>
        <w:t>land within a reconstruction area</w:t>
      </w:r>
      <w:r w:rsidR="00D3059A">
        <w:rPr>
          <w:rFonts w:ascii="Times New Roman" w:hAnsi="Times New Roman" w:cs="Times New Roman"/>
          <w:sz w:val="24"/>
          <w:szCs w:val="24"/>
        </w:rPr>
        <w:t xml:space="preserve">, and for that purpose, </w:t>
      </w:r>
      <w:r w:rsidR="00BF541F">
        <w:rPr>
          <w:rFonts w:ascii="Times New Roman" w:hAnsi="Times New Roman" w:cs="Times New Roman"/>
          <w:sz w:val="24"/>
          <w:szCs w:val="24"/>
        </w:rPr>
        <w:t>the Act</w:t>
      </w:r>
      <w:r w:rsidR="00D3059A">
        <w:rPr>
          <w:rFonts w:ascii="Times New Roman" w:hAnsi="Times New Roman" w:cs="Times New Roman"/>
          <w:sz w:val="24"/>
          <w:szCs w:val="24"/>
        </w:rPr>
        <w:t xml:space="preserve"> provided as follows;-</w:t>
      </w:r>
    </w:p>
    <w:p w:rsidR="00D3059A" w:rsidRDefault="00D3059A" w:rsidP="00D3059A">
      <w:pPr>
        <w:autoSpaceDE w:val="0"/>
        <w:autoSpaceDN w:val="0"/>
        <w:adjustRightInd w:val="0"/>
        <w:spacing w:after="0"/>
        <w:ind w:left="1440" w:right="576" w:hanging="864"/>
        <w:jc w:val="both"/>
        <w:rPr>
          <w:rFonts w:ascii="Times New Roman" w:hAnsi="Times New Roman" w:cs="Times New Roman"/>
          <w:sz w:val="24"/>
          <w:szCs w:val="24"/>
        </w:rPr>
      </w:pPr>
      <w:r>
        <w:rPr>
          <w:rFonts w:ascii="Times New Roman" w:hAnsi="Times New Roman" w:cs="Times New Roman"/>
          <w:sz w:val="24"/>
          <w:szCs w:val="24"/>
        </w:rPr>
        <w:t>35</w:t>
      </w:r>
      <w:r w:rsidRPr="00D2465C">
        <w:rPr>
          <w:rFonts w:ascii="Times New Roman" w:hAnsi="Times New Roman" w:cs="Times New Roman"/>
          <w:sz w:val="24"/>
          <w:szCs w:val="24"/>
        </w:rPr>
        <w:t xml:space="preserve"> </w:t>
      </w:r>
      <w:r>
        <w:rPr>
          <w:rFonts w:ascii="Times New Roman" w:hAnsi="Times New Roman" w:cs="Times New Roman"/>
          <w:sz w:val="24"/>
          <w:szCs w:val="24"/>
        </w:rPr>
        <w:tab/>
        <w:t>For the purpose of acquisition of land within a reconstruction area, s 17 (which became s. 16 following the year 200</w:t>
      </w:r>
      <w:r w:rsidR="00C87E55">
        <w:rPr>
          <w:rFonts w:ascii="Times New Roman" w:hAnsi="Times New Roman" w:cs="Times New Roman"/>
          <w:sz w:val="24"/>
          <w:szCs w:val="24"/>
        </w:rPr>
        <w:t>0</w:t>
      </w:r>
      <w:r>
        <w:rPr>
          <w:rFonts w:ascii="Times New Roman" w:hAnsi="Times New Roman" w:cs="Times New Roman"/>
          <w:sz w:val="24"/>
          <w:szCs w:val="24"/>
        </w:rPr>
        <w:t xml:space="preserve"> revision and reissue of the Laws of Uganda) of the </w:t>
      </w:r>
      <w:r w:rsidRPr="00D3059A">
        <w:rPr>
          <w:rFonts w:ascii="Times New Roman" w:hAnsi="Times New Roman" w:cs="Times New Roman"/>
          <w:i/>
          <w:sz w:val="24"/>
          <w:szCs w:val="24"/>
        </w:rPr>
        <w:t>Town and Country Planning Act</w:t>
      </w:r>
      <w:r>
        <w:rPr>
          <w:rFonts w:ascii="Times New Roman" w:hAnsi="Times New Roman" w:cs="Times New Roman"/>
          <w:sz w:val="24"/>
          <w:szCs w:val="24"/>
        </w:rPr>
        <w:t xml:space="preserve"> shall be construed as if,</w:t>
      </w:r>
    </w:p>
    <w:p w:rsidR="00D3059A" w:rsidRDefault="00D3059A" w:rsidP="00D3059A">
      <w:pPr>
        <w:pStyle w:val="ListParagraph"/>
        <w:numPr>
          <w:ilvl w:val="0"/>
          <w:numId w:val="3"/>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The following paragraph has been added to sub-section (1)</w:t>
      </w:r>
    </w:p>
    <w:p w:rsidR="00D3059A" w:rsidRDefault="00D3059A" w:rsidP="0061592F">
      <w:pPr>
        <w:pStyle w:val="ListParagraph"/>
        <w:numPr>
          <w:ilvl w:val="0"/>
          <w:numId w:val="3"/>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Any land </w:t>
      </w:r>
      <w:r w:rsidRPr="00D3059A">
        <w:rPr>
          <w:rFonts w:ascii="Times New Roman" w:hAnsi="Times New Roman" w:cs="Times New Roman"/>
          <w:sz w:val="24"/>
          <w:szCs w:val="24"/>
        </w:rPr>
        <w:t xml:space="preserve">within a planning area required for </w:t>
      </w:r>
      <w:r w:rsidR="0061592F">
        <w:rPr>
          <w:rFonts w:ascii="Times New Roman" w:hAnsi="Times New Roman" w:cs="Times New Roman"/>
          <w:sz w:val="24"/>
          <w:szCs w:val="24"/>
        </w:rPr>
        <w:t>an</w:t>
      </w:r>
      <w:r w:rsidRPr="0061592F">
        <w:rPr>
          <w:rFonts w:ascii="Times New Roman" w:hAnsi="Times New Roman" w:cs="Times New Roman"/>
          <w:sz w:val="24"/>
          <w:szCs w:val="24"/>
        </w:rPr>
        <w:t>y of the matters set out in an out- l</w:t>
      </w:r>
      <w:r w:rsidR="0061592F">
        <w:rPr>
          <w:rFonts w:ascii="Times New Roman" w:hAnsi="Times New Roman" w:cs="Times New Roman"/>
          <w:sz w:val="24"/>
          <w:szCs w:val="24"/>
        </w:rPr>
        <w:t xml:space="preserve">ine </w:t>
      </w:r>
      <w:r w:rsidRPr="0061592F">
        <w:rPr>
          <w:rFonts w:ascii="Times New Roman" w:hAnsi="Times New Roman" w:cs="Times New Roman"/>
          <w:sz w:val="24"/>
          <w:szCs w:val="24"/>
        </w:rPr>
        <w:t xml:space="preserve">or </w:t>
      </w:r>
      <w:r w:rsidR="0061592F" w:rsidRPr="0061592F">
        <w:rPr>
          <w:rFonts w:ascii="Times New Roman" w:hAnsi="Times New Roman" w:cs="Times New Roman"/>
          <w:sz w:val="24"/>
          <w:szCs w:val="24"/>
        </w:rPr>
        <w:t>detaile</w:t>
      </w:r>
      <w:r w:rsidR="0061592F">
        <w:rPr>
          <w:rFonts w:ascii="Times New Roman" w:hAnsi="Times New Roman" w:cs="Times New Roman"/>
          <w:sz w:val="24"/>
          <w:szCs w:val="24"/>
        </w:rPr>
        <w:t xml:space="preserve">d </w:t>
      </w:r>
      <w:r w:rsidRPr="0061592F">
        <w:rPr>
          <w:rFonts w:ascii="Times New Roman" w:hAnsi="Times New Roman" w:cs="Times New Roman"/>
          <w:sz w:val="24"/>
          <w:szCs w:val="24"/>
        </w:rPr>
        <w:t>sc</w:t>
      </w:r>
      <w:r w:rsidR="0061592F">
        <w:rPr>
          <w:rFonts w:ascii="Times New Roman" w:hAnsi="Times New Roman" w:cs="Times New Roman"/>
          <w:sz w:val="24"/>
          <w:szCs w:val="24"/>
        </w:rPr>
        <w:t>h</w:t>
      </w:r>
      <w:r w:rsidRPr="0061592F">
        <w:rPr>
          <w:rFonts w:ascii="Times New Roman" w:hAnsi="Times New Roman" w:cs="Times New Roman"/>
          <w:sz w:val="24"/>
          <w:szCs w:val="24"/>
        </w:rPr>
        <w:t xml:space="preserve">eme </w:t>
      </w:r>
      <w:r w:rsidR="0061592F" w:rsidRPr="0061592F">
        <w:rPr>
          <w:rFonts w:ascii="Times New Roman" w:hAnsi="Times New Roman" w:cs="Times New Roman"/>
          <w:sz w:val="24"/>
          <w:szCs w:val="24"/>
        </w:rPr>
        <w:t>ap</w:t>
      </w:r>
      <w:r w:rsidR="0061592F">
        <w:rPr>
          <w:rFonts w:ascii="Times New Roman" w:hAnsi="Times New Roman" w:cs="Times New Roman"/>
          <w:sz w:val="24"/>
          <w:szCs w:val="24"/>
        </w:rPr>
        <w:t>p</w:t>
      </w:r>
      <w:r w:rsidR="0061592F" w:rsidRPr="0061592F">
        <w:rPr>
          <w:rFonts w:ascii="Times New Roman" w:hAnsi="Times New Roman" w:cs="Times New Roman"/>
          <w:sz w:val="24"/>
          <w:szCs w:val="24"/>
        </w:rPr>
        <w:t>roved</w:t>
      </w:r>
      <w:r w:rsidRPr="0061592F">
        <w:rPr>
          <w:rFonts w:ascii="Times New Roman" w:hAnsi="Times New Roman" w:cs="Times New Roman"/>
          <w:sz w:val="24"/>
          <w:szCs w:val="24"/>
        </w:rPr>
        <w:t xml:space="preserve"> for </w:t>
      </w:r>
      <w:r w:rsidR="0061592F">
        <w:rPr>
          <w:rFonts w:ascii="Times New Roman" w:hAnsi="Times New Roman" w:cs="Times New Roman"/>
          <w:sz w:val="24"/>
          <w:szCs w:val="24"/>
        </w:rPr>
        <w:t xml:space="preserve">the area and </w:t>
      </w:r>
      <w:r w:rsidRPr="0061592F">
        <w:rPr>
          <w:rFonts w:ascii="Times New Roman" w:hAnsi="Times New Roman" w:cs="Times New Roman"/>
          <w:sz w:val="24"/>
          <w:szCs w:val="24"/>
        </w:rPr>
        <w:t>in partic</w:t>
      </w:r>
      <w:r w:rsidR="0061592F">
        <w:rPr>
          <w:rFonts w:ascii="Times New Roman" w:hAnsi="Times New Roman" w:cs="Times New Roman"/>
          <w:sz w:val="24"/>
          <w:szCs w:val="24"/>
        </w:rPr>
        <w:t>u</w:t>
      </w:r>
      <w:r w:rsidRPr="0061592F">
        <w:rPr>
          <w:rFonts w:ascii="Times New Roman" w:hAnsi="Times New Roman" w:cs="Times New Roman"/>
          <w:sz w:val="24"/>
          <w:szCs w:val="24"/>
        </w:rPr>
        <w:t>lar and wit</w:t>
      </w:r>
      <w:r w:rsidR="0061592F">
        <w:rPr>
          <w:rFonts w:ascii="Times New Roman" w:hAnsi="Times New Roman" w:cs="Times New Roman"/>
          <w:sz w:val="24"/>
          <w:szCs w:val="24"/>
        </w:rPr>
        <w:t>h</w:t>
      </w:r>
      <w:r w:rsidRPr="0061592F">
        <w:rPr>
          <w:rFonts w:ascii="Times New Roman" w:hAnsi="Times New Roman" w:cs="Times New Roman"/>
          <w:sz w:val="24"/>
          <w:szCs w:val="24"/>
        </w:rPr>
        <w:t xml:space="preserve">out prejudice to the generality of the </w:t>
      </w:r>
      <w:r w:rsidR="0061592F">
        <w:rPr>
          <w:rFonts w:ascii="Times New Roman" w:hAnsi="Times New Roman" w:cs="Times New Roman"/>
          <w:sz w:val="24"/>
          <w:szCs w:val="24"/>
        </w:rPr>
        <w:t>fore</w:t>
      </w:r>
      <w:r w:rsidRPr="0061592F">
        <w:rPr>
          <w:rFonts w:ascii="Times New Roman" w:hAnsi="Times New Roman" w:cs="Times New Roman"/>
          <w:sz w:val="24"/>
          <w:szCs w:val="24"/>
        </w:rPr>
        <w:t>going for</w:t>
      </w:r>
      <w:r w:rsidR="0061592F">
        <w:rPr>
          <w:rFonts w:ascii="Times New Roman" w:hAnsi="Times New Roman" w:cs="Times New Roman"/>
          <w:sz w:val="24"/>
          <w:szCs w:val="24"/>
        </w:rPr>
        <w:t>….</w:t>
      </w:r>
    </w:p>
    <w:p w:rsidR="00C87E55" w:rsidRPr="00C87E55" w:rsidRDefault="00C87E55" w:rsidP="00C87E55">
      <w:pPr>
        <w:pStyle w:val="ListParagraph"/>
        <w:numPr>
          <w:ilvl w:val="0"/>
          <w:numId w:val="3"/>
        </w:numPr>
        <w:autoSpaceDE w:val="0"/>
        <w:autoSpaceDN w:val="0"/>
        <w:adjustRightInd w:val="0"/>
        <w:spacing w:after="0"/>
        <w:ind w:right="576"/>
        <w:jc w:val="both"/>
        <w:rPr>
          <w:rFonts w:ascii="Times New Roman" w:hAnsi="Times New Roman" w:cs="Times New Roman"/>
          <w:sz w:val="24"/>
          <w:szCs w:val="24"/>
        </w:rPr>
      </w:pPr>
      <w:r w:rsidRPr="00C87E55">
        <w:rPr>
          <w:rFonts w:ascii="Times New Roman" w:hAnsi="Times New Roman" w:cs="Times New Roman"/>
          <w:sz w:val="24"/>
          <w:szCs w:val="24"/>
        </w:rPr>
        <w:t xml:space="preserve">after the </w:t>
      </w:r>
      <w:r>
        <w:rPr>
          <w:rFonts w:ascii="Times New Roman" w:hAnsi="Times New Roman" w:cs="Times New Roman"/>
          <w:sz w:val="24"/>
          <w:szCs w:val="24"/>
        </w:rPr>
        <w:t xml:space="preserve">word </w:t>
      </w:r>
      <w:r w:rsidRPr="00C87E55">
        <w:rPr>
          <w:rFonts w:ascii="Times New Roman" w:hAnsi="Times New Roman" w:cs="Times New Roman"/>
          <w:sz w:val="24"/>
          <w:szCs w:val="24"/>
        </w:rPr>
        <w:t>"authority" in line 3 of subsection (</w:t>
      </w:r>
      <w:r>
        <w:rPr>
          <w:rFonts w:ascii="Times New Roman" w:hAnsi="Times New Roman" w:cs="Times New Roman"/>
          <w:sz w:val="24"/>
          <w:szCs w:val="24"/>
        </w:rPr>
        <w:t>3</w:t>
      </w:r>
      <w:r w:rsidRPr="00C87E55">
        <w:rPr>
          <w:rFonts w:ascii="Times New Roman" w:hAnsi="Times New Roman" w:cs="Times New Roman"/>
          <w:sz w:val="24"/>
          <w:szCs w:val="24"/>
        </w:rPr>
        <w:t xml:space="preserve">) there </w:t>
      </w:r>
      <w:r>
        <w:rPr>
          <w:rFonts w:ascii="Times New Roman" w:hAnsi="Times New Roman" w:cs="Times New Roman"/>
          <w:sz w:val="24"/>
          <w:szCs w:val="24"/>
        </w:rPr>
        <w:t>were</w:t>
      </w:r>
      <w:r w:rsidRPr="00C87E55">
        <w:rPr>
          <w:rFonts w:ascii="Times New Roman" w:hAnsi="Times New Roman" w:cs="Times New Roman"/>
          <w:sz w:val="24"/>
          <w:szCs w:val="24"/>
        </w:rPr>
        <w:t xml:space="preserve"> added the </w:t>
      </w:r>
      <w:r>
        <w:rPr>
          <w:rFonts w:ascii="Times New Roman" w:hAnsi="Times New Roman" w:cs="Times New Roman"/>
          <w:sz w:val="24"/>
          <w:szCs w:val="24"/>
        </w:rPr>
        <w:t>w</w:t>
      </w:r>
      <w:r w:rsidRPr="00C87E55">
        <w:rPr>
          <w:rFonts w:ascii="Times New Roman" w:hAnsi="Times New Roman" w:cs="Times New Roman"/>
          <w:sz w:val="24"/>
          <w:szCs w:val="24"/>
        </w:rPr>
        <w:t>ords "</w:t>
      </w:r>
      <w:r>
        <w:rPr>
          <w:rFonts w:ascii="Times New Roman" w:hAnsi="Times New Roman" w:cs="Times New Roman"/>
          <w:sz w:val="24"/>
          <w:szCs w:val="24"/>
        </w:rPr>
        <w:t>the Corporation</w:t>
      </w:r>
      <w:r w:rsidRPr="00C87E55">
        <w:rPr>
          <w:rFonts w:ascii="Times New Roman" w:hAnsi="Times New Roman" w:cs="Times New Roman"/>
          <w:sz w:val="24"/>
          <w:szCs w:val="24"/>
        </w:rPr>
        <w:t>"</w:t>
      </w:r>
    </w:p>
    <w:p w:rsidR="00681130" w:rsidRDefault="00BF541F" w:rsidP="006811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Apart from</w:t>
      </w:r>
      <w:r w:rsidR="00C87E55">
        <w:rPr>
          <w:rFonts w:ascii="Times New Roman" w:hAnsi="Times New Roman" w:cs="Times New Roman"/>
          <w:sz w:val="24"/>
          <w:szCs w:val="24"/>
        </w:rPr>
        <w:t xml:space="preserve"> the Development Corporation, a</w:t>
      </w:r>
      <w:r w:rsidR="00466250">
        <w:rPr>
          <w:rFonts w:ascii="Times New Roman" w:hAnsi="Times New Roman" w:cs="Times New Roman"/>
          <w:sz w:val="24"/>
          <w:szCs w:val="24"/>
        </w:rPr>
        <w:t xml:space="preserve"> Division Council</w:t>
      </w:r>
      <w:r w:rsidR="00C87E55">
        <w:rPr>
          <w:rFonts w:ascii="Times New Roman" w:hAnsi="Times New Roman" w:cs="Times New Roman"/>
          <w:sz w:val="24"/>
          <w:szCs w:val="24"/>
        </w:rPr>
        <w:t>,</w:t>
      </w:r>
      <w:r w:rsidR="009C6027">
        <w:rPr>
          <w:rFonts w:ascii="Times New Roman" w:hAnsi="Times New Roman" w:cs="Times New Roman"/>
          <w:sz w:val="24"/>
          <w:szCs w:val="24"/>
        </w:rPr>
        <w:t xml:space="preserve"> such as the appellant</w:t>
      </w:r>
      <w:r w:rsidR="00466250">
        <w:rPr>
          <w:rFonts w:ascii="Times New Roman" w:hAnsi="Times New Roman" w:cs="Times New Roman"/>
          <w:sz w:val="24"/>
          <w:szCs w:val="24"/>
        </w:rPr>
        <w:t xml:space="preserve">, being a local government, </w:t>
      </w:r>
      <w:r>
        <w:rPr>
          <w:rFonts w:ascii="Times New Roman" w:hAnsi="Times New Roman" w:cs="Times New Roman"/>
          <w:sz w:val="24"/>
          <w:szCs w:val="24"/>
        </w:rPr>
        <w:t>was</w:t>
      </w:r>
      <w:r w:rsidR="00466250">
        <w:rPr>
          <w:rFonts w:ascii="Times New Roman" w:hAnsi="Times New Roman" w:cs="Times New Roman"/>
          <w:sz w:val="24"/>
          <w:szCs w:val="24"/>
        </w:rPr>
        <w:t xml:space="preserve"> by virtue of </w:t>
      </w:r>
      <w:r w:rsidR="00022CF8">
        <w:rPr>
          <w:rFonts w:ascii="Times New Roman" w:hAnsi="Times New Roman" w:cs="Times New Roman"/>
          <w:sz w:val="24"/>
          <w:szCs w:val="24"/>
        </w:rPr>
        <w:t xml:space="preserve">s 42 of the </w:t>
      </w:r>
      <w:r w:rsidR="00022CF8" w:rsidRPr="009C6027">
        <w:rPr>
          <w:rFonts w:ascii="Times New Roman" w:hAnsi="Times New Roman" w:cs="Times New Roman"/>
          <w:i/>
          <w:sz w:val="24"/>
          <w:szCs w:val="24"/>
        </w:rPr>
        <w:t xml:space="preserve">Land </w:t>
      </w:r>
      <w:r w:rsidR="009C6027" w:rsidRPr="009C6027">
        <w:rPr>
          <w:rFonts w:ascii="Times New Roman" w:hAnsi="Times New Roman" w:cs="Times New Roman"/>
          <w:i/>
          <w:sz w:val="24"/>
          <w:szCs w:val="24"/>
        </w:rPr>
        <w:t>Act</w:t>
      </w:r>
      <w:r w:rsidR="00022CF8">
        <w:rPr>
          <w:rFonts w:ascii="Times New Roman" w:hAnsi="Times New Roman" w:cs="Times New Roman"/>
          <w:sz w:val="24"/>
          <w:szCs w:val="24"/>
        </w:rPr>
        <w:t xml:space="preserve">, </w:t>
      </w:r>
      <w:r w:rsidR="009C6027">
        <w:rPr>
          <w:rFonts w:ascii="Times New Roman" w:hAnsi="Times New Roman" w:cs="Times New Roman"/>
          <w:sz w:val="24"/>
          <w:szCs w:val="24"/>
        </w:rPr>
        <w:t>authorized</w:t>
      </w:r>
      <w:r w:rsidR="00022CF8">
        <w:rPr>
          <w:rFonts w:ascii="Times New Roman" w:hAnsi="Times New Roman" w:cs="Times New Roman"/>
          <w:sz w:val="24"/>
          <w:szCs w:val="24"/>
        </w:rPr>
        <w:t xml:space="preserve"> to </w:t>
      </w:r>
      <w:r w:rsidR="00022CF8" w:rsidRPr="00022CF8">
        <w:rPr>
          <w:rFonts w:ascii="Times New Roman" w:hAnsi="Times New Roman" w:cs="Times New Roman"/>
          <w:sz w:val="24"/>
          <w:szCs w:val="24"/>
        </w:rPr>
        <w:t>acquire land in accordance with articles 26 and 237</w:t>
      </w:r>
      <w:r w:rsidR="00022CF8">
        <w:rPr>
          <w:rFonts w:ascii="Times New Roman" w:hAnsi="Times New Roman" w:cs="Times New Roman"/>
          <w:sz w:val="24"/>
          <w:szCs w:val="24"/>
        </w:rPr>
        <w:t xml:space="preserve"> </w:t>
      </w:r>
      <w:r w:rsidR="00022CF8" w:rsidRPr="00022CF8">
        <w:rPr>
          <w:rFonts w:ascii="Times New Roman" w:hAnsi="Times New Roman" w:cs="Times New Roman"/>
          <w:sz w:val="24"/>
          <w:szCs w:val="24"/>
        </w:rPr>
        <w:t>(2) of the Constitution.</w:t>
      </w:r>
      <w:r w:rsidR="00022CF8">
        <w:rPr>
          <w:rFonts w:ascii="Times New Roman" w:hAnsi="Times New Roman" w:cs="Times New Roman"/>
          <w:sz w:val="24"/>
          <w:szCs w:val="24"/>
        </w:rPr>
        <w:t xml:space="preserve"> </w:t>
      </w:r>
      <w:r w:rsidR="009C6027">
        <w:rPr>
          <w:rFonts w:ascii="Times New Roman" w:hAnsi="Times New Roman" w:cs="Times New Roman"/>
          <w:sz w:val="24"/>
          <w:szCs w:val="24"/>
        </w:rPr>
        <w:t>Furthermore</w:t>
      </w:r>
      <w:r w:rsidR="00022CF8">
        <w:rPr>
          <w:rFonts w:ascii="Times New Roman" w:hAnsi="Times New Roman" w:cs="Times New Roman"/>
          <w:sz w:val="24"/>
          <w:szCs w:val="24"/>
        </w:rPr>
        <w:t xml:space="preserve">, </w:t>
      </w:r>
      <w:r w:rsidR="00681130">
        <w:rPr>
          <w:rFonts w:ascii="Times New Roman" w:hAnsi="Times New Roman" w:cs="Times New Roman"/>
          <w:sz w:val="24"/>
          <w:szCs w:val="24"/>
        </w:rPr>
        <w:t xml:space="preserve">s. 16 (1) (a) of the </w:t>
      </w:r>
      <w:r w:rsidR="00681130" w:rsidRPr="00926E9F">
        <w:rPr>
          <w:rFonts w:ascii="Times New Roman" w:hAnsi="Times New Roman" w:cs="Times New Roman"/>
          <w:i/>
          <w:sz w:val="24"/>
          <w:szCs w:val="24"/>
        </w:rPr>
        <w:t>Town and Country Planning Act</w:t>
      </w:r>
      <w:r w:rsidR="00681130">
        <w:rPr>
          <w:rFonts w:ascii="Times New Roman" w:hAnsi="Times New Roman" w:cs="Times New Roman"/>
          <w:i/>
          <w:sz w:val="24"/>
          <w:szCs w:val="24"/>
        </w:rPr>
        <w:t xml:space="preserve">, </w:t>
      </w:r>
      <w:r w:rsidR="009C6027">
        <w:rPr>
          <w:rFonts w:ascii="Times New Roman" w:hAnsi="Times New Roman" w:cs="Times New Roman"/>
          <w:sz w:val="24"/>
          <w:szCs w:val="24"/>
        </w:rPr>
        <w:t>by virtue of that</w:t>
      </w:r>
      <w:r w:rsidR="00681130">
        <w:rPr>
          <w:rFonts w:ascii="Times New Roman" w:hAnsi="Times New Roman" w:cs="Times New Roman"/>
          <w:sz w:val="24"/>
          <w:szCs w:val="24"/>
        </w:rPr>
        <w:t xml:space="preserve"> </w:t>
      </w:r>
      <w:r w:rsidR="009C6027">
        <w:rPr>
          <w:rFonts w:ascii="Times New Roman" w:hAnsi="Times New Roman" w:cs="Times New Roman"/>
          <w:sz w:val="24"/>
          <w:szCs w:val="24"/>
        </w:rPr>
        <w:t>empowerment,</w:t>
      </w:r>
      <w:r w:rsidR="00681130">
        <w:rPr>
          <w:rFonts w:ascii="Times New Roman" w:hAnsi="Times New Roman" w:cs="Times New Roman"/>
          <w:sz w:val="24"/>
          <w:szCs w:val="24"/>
        </w:rPr>
        <w:t xml:space="preserve"> authorized</w:t>
      </w:r>
      <w:r w:rsidR="009C6027">
        <w:rPr>
          <w:rFonts w:ascii="Times New Roman" w:hAnsi="Times New Roman" w:cs="Times New Roman"/>
          <w:sz w:val="24"/>
          <w:szCs w:val="24"/>
        </w:rPr>
        <w:t xml:space="preserve"> the appellant,</w:t>
      </w:r>
      <w:r w:rsidR="00681130">
        <w:rPr>
          <w:rFonts w:ascii="Times New Roman" w:hAnsi="Times New Roman" w:cs="Times New Roman"/>
          <w:sz w:val="24"/>
          <w:szCs w:val="24"/>
        </w:rPr>
        <w:t xml:space="preserve"> on the advice of the </w:t>
      </w:r>
      <w:r w:rsidR="009C6027">
        <w:rPr>
          <w:rFonts w:ascii="Times New Roman" w:hAnsi="Times New Roman" w:cs="Times New Roman"/>
          <w:sz w:val="24"/>
          <w:szCs w:val="24"/>
        </w:rPr>
        <w:t>B</w:t>
      </w:r>
      <w:r w:rsidR="00681130">
        <w:rPr>
          <w:rFonts w:ascii="Times New Roman" w:hAnsi="Times New Roman" w:cs="Times New Roman"/>
          <w:sz w:val="24"/>
          <w:szCs w:val="24"/>
        </w:rPr>
        <w:t xml:space="preserve">oard and in accordance with that enactment, to acquire;- </w:t>
      </w:r>
    </w:p>
    <w:p w:rsidR="00681130" w:rsidRDefault="00681130" w:rsidP="00681130">
      <w:pPr>
        <w:autoSpaceDE w:val="0"/>
        <w:autoSpaceDN w:val="0"/>
        <w:adjustRightInd w:val="0"/>
        <w:spacing w:after="0"/>
        <w:ind w:left="1440" w:right="576"/>
        <w:jc w:val="both"/>
        <w:rPr>
          <w:rFonts w:ascii="Times New Roman" w:hAnsi="Times New Roman" w:cs="Times New Roman"/>
          <w:sz w:val="24"/>
          <w:szCs w:val="24"/>
        </w:rPr>
      </w:pPr>
      <w:r>
        <w:rPr>
          <w:rFonts w:ascii="Times New Roman" w:hAnsi="Times New Roman" w:cs="Times New Roman"/>
          <w:sz w:val="24"/>
          <w:szCs w:val="24"/>
        </w:rPr>
        <w:t>(a) any land in the planning area required for roads, open spaces, gardens, schools, places of religious worship, recreation grounds, car parks, aerodromes, markets, slaughterhouses and cemeteries; and</w:t>
      </w:r>
    </w:p>
    <w:p w:rsidR="00681130" w:rsidRDefault="00681130" w:rsidP="00681130">
      <w:pPr>
        <w:autoSpaceDE w:val="0"/>
        <w:autoSpaceDN w:val="0"/>
        <w:adjustRightInd w:val="0"/>
        <w:spacing w:after="0"/>
        <w:ind w:left="1440" w:right="576"/>
        <w:jc w:val="both"/>
        <w:rPr>
          <w:rFonts w:ascii="Times New Roman" w:hAnsi="Times New Roman" w:cs="Times New Roman"/>
          <w:sz w:val="24"/>
          <w:szCs w:val="24"/>
        </w:rPr>
      </w:pPr>
      <w:r>
        <w:rPr>
          <w:rFonts w:ascii="Times New Roman" w:hAnsi="Times New Roman" w:cs="Times New Roman"/>
          <w:sz w:val="24"/>
          <w:szCs w:val="24"/>
        </w:rPr>
        <w:t xml:space="preserve">(b) any land within the planning area which has not been developed in accordance with the outline scheme or a detailed scheme. </w:t>
      </w:r>
    </w:p>
    <w:p w:rsidR="00681130" w:rsidRPr="00926E9F" w:rsidRDefault="00681130" w:rsidP="00681130">
      <w:pPr>
        <w:autoSpaceDE w:val="0"/>
        <w:autoSpaceDN w:val="0"/>
        <w:adjustRightInd w:val="0"/>
        <w:spacing w:after="0"/>
        <w:ind w:left="1440" w:right="576" w:hanging="864"/>
        <w:jc w:val="both"/>
        <w:rPr>
          <w:rFonts w:ascii="Times New Roman" w:hAnsi="Times New Roman" w:cs="Times New Roman"/>
          <w:sz w:val="24"/>
          <w:szCs w:val="24"/>
        </w:rPr>
      </w:pPr>
      <w:r w:rsidRPr="00D2465C">
        <w:rPr>
          <w:rFonts w:ascii="Times New Roman" w:hAnsi="Times New Roman" w:cs="Times New Roman"/>
          <w:sz w:val="24"/>
          <w:szCs w:val="24"/>
        </w:rPr>
        <w:t xml:space="preserve">(2) </w:t>
      </w:r>
      <w:r>
        <w:rPr>
          <w:rFonts w:ascii="Times New Roman" w:hAnsi="Times New Roman" w:cs="Times New Roman"/>
          <w:sz w:val="24"/>
          <w:szCs w:val="24"/>
        </w:rPr>
        <w:tab/>
      </w:r>
      <w:r w:rsidRPr="00D2465C">
        <w:rPr>
          <w:rFonts w:ascii="Times New Roman" w:hAnsi="Times New Roman" w:cs="Times New Roman"/>
          <w:sz w:val="24"/>
          <w:szCs w:val="24"/>
        </w:rPr>
        <w:t>Any land acquired under subsection (1) shall be deemed to have been acquired for a public purpose.</w:t>
      </w:r>
    </w:p>
    <w:p w:rsidR="00681130" w:rsidRDefault="00681130" w:rsidP="0051138B">
      <w:pPr>
        <w:spacing w:after="0" w:line="360" w:lineRule="auto"/>
        <w:jc w:val="both"/>
        <w:rPr>
          <w:rFonts w:ascii="Times New Roman" w:hAnsi="Times New Roman" w:cs="Times New Roman"/>
          <w:sz w:val="24"/>
          <w:szCs w:val="24"/>
        </w:rPr>
      </w:pPr>
    </w:p>
    <w:p w:rsidR="004F77D2" w:rsidRDefault="004F77D2" w:rsidP="004F7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procedure for </w:t>
      </w:r>
      <w:r w:rsidR="00370F58">
        <w:rPr>
          <w:rFonts w:ascii="Times New Roman" w:hAnsi="Times New Roman" w:cs="Times New Roman"/>
          <w:sz w:val="24"/>
          <w:szCs w:val="24"/>
        </w:rPr>
        <w:t xml:space="preserve">compulsory </w:t>
      </w:r>
      <w:r>
        <w:rPr>
          <w:rFonts w:ascii="Times New Roman" w:hAnsi="Times New Roman" w:cs="Times New Roman"/>
          <w:sz w:val="24"/>
          <w:szCs w:val="24"/>
        </w:rPr>
        <w:t xml:space="preserve">land acquisition for a public purpose is specified by sections 3 – 7 of the </w:t>
      </w:r>
      <w:r w:rsidRPr="00022CF8">
        <w:rPr>
          <w:rFonts w:ascii="Times New Roman" w:hAnsi="Times New Roman" w:cs="Times New Roman"/>
          <w:i/>
          <w:sz w:val="24"/>
          <w:szCs w:val="24"/>
        </w:rPr>
        <w:t>Land Acquisition Act Cap 226</w:t>
      </w:r>
      <w:r w:rsidR="00022CF8">
        <w:rPr>
          <w:rFonts w:ascii="Times New Roman" w:hAnsi="Times New Roman" w:cs="Times New Roman"/>
          <w:sz w:val="24"/>
          <w:szCs w:val="24"/>
        </w:rPr>
        <w:t xml:space="preserve">, and briefly is </w:t>
      </w:r>
      <w:r w:rsidR="00C42CA7">
        <w:rPr>
          <w:rFonts w:ascii="Times New Roman" w:hAnsi="Times New Roman" w:cs="Times New Roman"/>
          <w:sz w:val="24"/>
          <w:szCs w:val="24"/>
        </w:rPr>
        <w:t xml:space="preserve">that </w:t>
      </w:r>
      <w:r w:rsidRPr="004F77D2">
        <w:rPr>
          <w:rFonts w:ascii="Times New Roman" w:hAnsi="Times New Roman" w:cs="Times New Roman"/>
          <w:sz w:val="24"/>
          <w:szCs w:val="24"/>
        </w:rPr>
        <w:t xml:space="preserve">when the Minister is satisfied that any land is required by </w:t>
      </w:r>
      <w:r w:rsidR="009C6027">
        <w:rPr>
          <w:rFonts w:ascii="Times New Roman" w:hAnsi="Times New Roman" w:cs="Times New Roman"/>
          <w:sz w:val="24"/>
          <w:szCs w:val="24"/>
        </w:rPr>
        <w:t>a local government</w:t>
      </w:r>
      <w:r w:rsidRPr="004F77D2">
        <w:rPr>
          <w:rFonts w:ascii="Times New Roman" w:hAnsi="Times New Roman" w:cs="Times New Roman"/>
          <w:sz w:val="24"/>
          <w:szCs w:val="24"/>
        </w:rPr>
        <w:t xml:space="preserve"> for a public purpose, he is required to make a declaration to that effect by statutory instrument.</w:t>
      </w:r>
      <w:r w:rsidR="00022CF8">
        <w:rPr>
          <w:rFonts w:ascii="Times New Roman" w:hAnsi="Times New Roman" w:cs="Times New Roman"/>
          <w:sz w:val="24"/>
          <w:szCs w:val="24"/>
        </w:rPr>
        <w:t xml:space="preserve"> T</w:t>
      </w:r>
      <w:r w:rsidRPr="004F77D2">
        <w:rPr>
          <w:rFonts w:ascii="Times New Roman" w:hAnsi="Times New Roman" w:cs="Times New Roman"/>
          <w:sz w:val="24"/>
          <w:szCs w:val="24"/>
        </w:rPr>
        <w:t xml:space="preserve">he Minister should then cause a copy of the declaration </w:t>
      </w:r>
      <w:r w:rsidR="009C6027">
        <w:rPr>
          <w:rFonts w:ascii="Times New Roman" w:hAnsi="Times New Roman" w:cs="Times New Roman"/>
          <w:sz w:val="24"/>
          <w:szCs w:val="24"/>
        </w:rPr>
        <w:t xml:space="preserve">to be </w:t>
      </w:r>
      <w:r w:rsidRPr="004F77D2">
        <w:rPr>
          <w:rFonts w:ascii="Times New Roman" w:hAnsi="Times New Roman" w:cs="Times New Roman"/>
          <w:sz w:val="24"/>
          <w:szCs w:val="24"/>
        </w:rPr>
        <w:t>served on the registered proprietor of the land specified in the declaration or the occupier or controlling authority.</w:t>
      </w:r>
      <w:r w:rsidR="009C6027">
        <w:rPr>
          <w:rFonts w:ascii="Times New Roman" w:hAnsi="Times New Roman" w:cs="Times New Roman"/>
          <w:sz w:val="24"/>
          <w:szCs w:val="24"/>
        </w:rPr>
        <w:t xml:space="preserve"> The land should then </w:t>
      </w:r>
      <w:r w:rsidRPr="004F77D2">
        <w:rPr>
          <w:rFonts w:ascii="Times New Roman" w:hAnsi="Times New Roman" w:cs="Times New Roman"/>
          <w:sz w:val="24"/>
          <w:szCs w:val="24"/>
        </w:rPr>
        <w:t>be marked out by an assessment officer and measured and a plan of the land made</w:t>
      </w:r>
      <w:r w:rsidR="009C6027">
        <w:rPr>
          <w:rFonts w:ascii="Times New Roman" w:hAnsi="Times New Roman" w:cs="Times New Roman"/>
          <w:sz w:val="24"/>
          <w:szCs w:val="24"/>
        </w:rPr>
        <w:t>,</w:t>
      </w:r>
      <w:r w:rsidRPr="004F77D2">
        <w:rPr>
          <w:rFonts w:ascii="Times New Roman" w:hAnsi="Times New Roman" w:cs="Times New Roman"/>
          <w:sz w:val="24"/>
          <w:szCs w:val="24"/>
        </w:rPr>
        <w:t xml:space="preserve"> if </w:t>
      </w:r>
      <w:r w:rsidR="009C6027">
        <w:rPr>
          <w:rFonts w:ascii="Times New Roman" w:hAnsi="Times New Roman" w:cs="Times New Roman"/>
          <w:sz w:val="24"/>
          <w:szCs w:val="24"/>
        </w:rPr>
        <w:t>it</w:t>
      </w:r>
      <w:r w:rsidRPr="004F77D2">
        <w:rPr>
          <w:rFonts w:ascii="Times New Roman" w:hAnsi="Times New Roman" w:cs="Times New Roman"/>
          <w:sz w:val="24"/>
          <w:szCs w:val="24"/>
        </w:rPr>
        <w:t xml:space="preserve"> has not already been made.</w:t>
      </w:r>
      <w:r w:rsidR="009C6027">
        <w:rPr>
          <w:rFonts w:ascii="Times New Roman" w:hAnsi="Times New Roman" w:cs="Times New Roman"/>
          <w:sz w:val="24"/>
          <w:szCs w:val="24"/>
        </w:rPr>
        <w:t xml:space="preserve"> P</w:t>
      </w:r>
      <w:r w:rsidRPr="004F77D2">
        <w:rPr>
          <w:rFonts w:ascii="Times New Roman" w:hAnsi="Times New Roman" w:cs="Times New Roman"/>
          <w:sz w:val="24"/>
          <w:szCs w:val="24"/>
        </w:rPr>
        <w:t xml:space="preserve">ersons having an interest in the land </w:t>
      </w:r>
      <w:r w:rsidR="009C6027">
        <w:rPr>
          <w:rFonts w:ascii="Times New Roman" w:hAnsi="Times New Roman" w:cs="Times New Roman"/>
          <w:sz w:val="24"/>
          <w:szCs w:val="24"/>
        </w:rPr>
        <w:t xml:space="preserve">should then </w:t>
      </w:r>
      <w:r w:rsidRPr="004F77D2">
        <w:rPr>
          <w:rFonts w:ascii="Times New Roman" w:hAnsi="Times New Roman" w:cs="Times New Roman"/>
          <w:sz w:val="24"/>
          <w:szCs w:val="24"/>
        </w:rPr>
        <w:t xml:space="preserve">be given notice.  The Assessment Officer </w:t>
      </w:r>
      <w:r w:rsidR="009C6027">
        <w:rPr>
          <w:rFonts w:ascii="Times New Roman" w:hAnsi="Times New Roman" w:cs="Times New Roman"/>
          <w:sz w:val="24"/>
          <w:szCs w:val="24"/>
        </w:rPr>
        <w:t>should then</w:t>
      </w:r>
      <w:r w:rsidRPr="004F77D2">
        <w:rPr>
          <w:rFonts w:ascii="Times New Roman" w:hAnsi="Times New Roman" w:cs="Times New Roman"/>
          <w:sz w:val="24"/>
          <w:szCs w:val="24"/>
        </w:rPr>
        <w:t xml:space="preserve"> publish the notice in the Gazette and exhibit it at convenient places on or near the land stating that the Government intends to take possession of the land and that claims to compensation for all interest in the land be made to him or her.</w:t>
      </w:r>
      <w:r w:rsidR="009C6027">
        <w:rPr>
          <w:rFonts w:ascii="Times New Roman" w:hAnsi="Times New Roman" w:cs="Times New Roman"/>
          <w:sz w:val="24"/>
          <w:szCs w:val="24"/>
        </w:rPr>
        <w:t xml:space="preserve"> U</w:t>
      </w:r>
      <w:r w:rsidRPr="004F77D2">
        <w:rPr>
          <w:rFonts w:ascii="Times New Roman" w:hAnsi="Times New Roman" w:cs="Times New Roman"/>
          <w:sz w:val="24"/>
          <w:szCs w:val="24"/>
        </w:rPr>
        <w:t>pon publication of the notice</w:t>
      </w:r>
      <w:r w:rsidR="009C6027">
        <w:rPr>
          <w:rFonts w:ascii="Times New Roman" w:hAnsi="Times New Roman" w:cs="Times New Roman"/>
          <w:sz w:val="24"/>
          <w:szCs w:val="24"/>
        </w:rPr>
        <w:t xml:space="preserve">, </w:t>
      </w:r>
      <w:r w:rsidR="009C6027" w:rsidRPr="004F77D2">
        <w:rPr>
          <w:rFonts w:ascii="Times New Roman" w:hAnsi="Times New Roman" w:cs="Times New Roman"/>
          <w:sz w:val="24"/>
          <w:szCs w:val="24"/>
        </w:rPr>
        <w:t>the Assessment Officer</w:t>
      </w:r>
      <w:r w:rsidR="009C6027">
        <w:rPr>
          <w:rFonts w:ascii="Times New Roman" w:hAnsi="Times New Roman" w:cs="Times New Roman"/>
          <w:sz w:val="24"/>
          <w:szCs w:val="24"/>
        </w:rPr>
        <w:t xml:space="preserve"> should</w:t>
      </w:r>
      <w:r w:rsidRPr="004F77D2">
        <w:rPr>
          <w:rFonts w:ascii="Times New Roman" w:hAnsi="Times New Roman" w:cs="Times New Roman"/>
          <w:sz w:val="24"/>
          <w:szCs w:val="24"/>
        </w:rPr>
        <w:t xml:space="preserve"> th</w:t>
      </w:r>
      <w:r w:rsidR="009C6027">
        <w:rPr>
          <w:rFonts w:ascii="Times New Roman" w:hAnsi="Times New Roman" w:cs="Times New Roman"/>
          <w:sz w:val="24"/>
          <w:szCs w:val="24"/>
        </w:rPr>
        <w:t>en proceed</w:t>
      </w:r>
      <w:r w:rsidRPr="004F77D2">
        <w:rPr>
          <w:rFonts w:ascii="Times New Roman" w:hAnsi="Times New Roman" w:cs="Times New Roman"/>
          <w:sz w:val="24"/>
          <w:szCs w:val="24"/>
        </w:rPr>
        <w:t xml:space="preserve"> to hold an inquiry into claims and rejections made in respect of the land and then make an award specifying the true area of the land and compensation to be allowed for the land.</w:t>
      </w:r>
      <w:r w:rsidR="009C6027">
        <w:rPr>
          <w:rFonts w:ascii="Times New Roman" w:hAnsi="Times New Roman" w:cs="Times New Roman"/>
          <w:sz w:val="24"/>
          <w:szCs w:val="24"/>
        </w:rPr>
        <w:t xml:space="preserve"> </w:t>
      </w:r>
      <w:r w:rsidRPr="004F77D2">
        <w:rPr>
          <w:rFonts w:ascii="Times New Roman" w:hAnsi="Times New Roman" w:cs="Times New Roman"/>
          <w:sz w:val="24"/>
          <w:szCs w:val="24"/>
        </w:rPr>
        <w:t>The Assessment Officer should then serve a copy of the award on the Minister and on those persons having an interest in the land and the Government then pays and compensate</w:t>
      </w:r>
      <w:r w:rsidR="009C6027">
        <w:rPr>
          <w:rFonts w:ascii="Times New Roman" w:hAnsi="Times New Roman" w:cs="Times New Roman"/>
          <w:sz w:val="24"/>
          <w:szCs w:val="24"/>
        </w:rPr>
        <w:t>s</w:t>
      </w:r>
      <w:r w:rsidRPr="004F77D2">
        <w:rPr>
          <w:rFonts w:ascii="Times New Roman" w:hAnsi="Times New Roman" w:cs="Times New Roman"/>
          <w:sz w:val="24"/>
          <w:szCs w:val="24"/>
        </w:rPr>
        <w:t xml:space="preserve"> </w:t>
      </w:r>
      <w:r w:rsidR="009C6027">
        <w:rPr>
          <w:rFonts w:ascii="Times New Roman" w:hAnsi="Times New Roman" w:cs="Times New Roman"/>
          <w:sz w:val="24"/>
          <w:szCs w:val="24"/>
        </w:rPr>
        <w:t xml:space="preserve">them </w:t>
      </w:r>
      <w:r w:rsidRPr="004F77D2">
        <w:rPr>
          <w:rFonts w:ascii="Times New Roman" w:hAnsi="Times New Roman" w:cs="Times New Roman"/>
          <w:sz w:val="24"/>
          <w:szCs w:val="24"/>
        </w:rPr>
        <w:t>in accordance with the award</w:t>
      </w:r>
      <w:r w:rsidR="009C6027">
        <w:rPr>
          <w:rFonts w:ascii="Times New Roman" w:hAnsi="Times New Roman" w:cs="Times New Roman"/>
          <w:sz w:val="24"/>
          <w:szCs w:val="24"/>
        </w:rPr>
        <w:t xml:space="preserve">. Finally, </w:t>
      </w:r>
      <w:r w:rsidRPr="004F77D2">
        <w:rPr>
          <w:rFonts w:ascii="Times New Roman" w:hAnsi="Times New Roman" w:cs="Times New Roman"/>
          <w:sz w:val="24"/>
          <w:szCs w:val="24"/>
        </w:rPr>
        <w:t>the Assessment Officer sh</w:t>
      </w:r>
      <w:r w:rsidR="009C6027">
        <w:rPr>
          <w:rFonts w:ascii="Times New Roman" w:hAnsi="Times New Roman" w:cs="Times New Roman"/>
          <w:sz w:val="24"/>
          <w:szCs w:val="24"/>
        </w:rPr>
        <w:t>ould then</w:t>
      </w:r>
      <w:r w:rsidRPr="004F77D2">
        <w:rPr>
          <w:rFonts w:ascii="Times New Roman" w:hAnsi="Times New Roman" w:cs="Times New Roman"/>
          <w:sz w:val="24"/>
          <w:szCs w:val="24"/>
        </w:rPr>
        <w:t xml:space="preserve"> take possession as soon as he has made the award. </w:t>
      </w:r>
    </w:p>
    <w:p w:rsidR="009C6027" w:rsidRDefault="009C6027" w:rsidP="004F77D2">
      <w:pPr>
        <w:spacing w:after="0" w:line="360" w:lineRule="auto"/>
        <w:jc w:val="both"/>
        <w:rPr>
          <w:rFonts w:ascii="Times New Roman" w:hAnsi="Times New Roman" w:cs="Times New Roman"/>
          <w:sz w:val="24"/>
          <w:szCs w:val="24"/>
        </w:rPr>
      </w:pPr>
    </w:p>
    <w:p w:rsidR="001A28A8" w:rsidRDefault="001A28A8" w:rsidP="004F7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Kenya Court of Appeal</w:t>
      </w:r>
      <w:r w:rsidRPr="001A28A8">
        <w:rPr>
          <w:rFonts w:ascii="Times New Roman" w:hAnsi="Times New Roman" w:cs="Times New Roman"/>
          <w:sz w:val="24"/>
          <w:szCs w:val="24"/>
        </w:rPr>
        <w:t xml:space="preserve"> in the case of </w:t>
      </w:r>
      <w:r w:rsidRPr="001A28A8">
        <w:rPr>
          <w:rFonts w:ascii="Times New Roman" w:hAnsi="Times New Roman" w:cs="Times New Roman"/>
          <w:i/>
          <w:sz w:val="24"/>
          <w:szCs w:val="24"/>
        </w:rPr>
        <w:t>Onyango and Others v Town Council of Awendo</w:t>
      </w:r>
      <w:r w:rsidRPr="001A28A8">
        <w:rPr>
          <w:rFonts w:ascii="Times New Roman" w:hAnsi="Times New Roman" w:cs="Times New Roman"/>
          <w:sz w:val="24"/>
          <w:szCs w:val="24"/>
        </w:rPr>
        <w:t xml:space="preserve"> </w:t>
      </w:r>
      <w:r w:rsidRPr="002D4E23">
        <w:rPr>
          <w:rFonts w:ascii="Times New Roman" w:hAnsi="Times New Roman" w:cs="Times New Roman"/>
          <w:i/>
          <w:sz w:val="24"/>
          <w:szCs w:val="24"/>
        </w:rPr>
        <w:t>[2010] I E.A. 321</w:t>
      </w:r>
      <w:r w:rsidRPr="001A28A8">
        <w:rPr>
          <w:rFonts w:ascii="Times New Roman" w:hAnsi="Times New Roman" w:cs="Times New Roman"/>
          <w:sz w:val="24"/>
          <w:szCs w:val="24"/>
        </w:rPr>
        <w:t xml:space="preserve"> reiterated the position that procedural requirements for compulsory acquisition </w:t>
      </w:r>
      <w:r w:rsidRPr="001A28A8">
        <w:rPr>
          <w:rFonts w:ascii="Times New Roman" w:hAnsi="Times New Roman" w:cs="Times New Roman"/>
          <w:sz w:val="24"/>
          <w:szCs w:val="24"/>
        </w:rPr>
        <w:lastRenderedPageBreak/>
        <w:t xml:space="preserve">are absolutely necessary and ought to be complied with to effectuate the acquisition.  </w:t>
      </w:r>
      <w:r>
        <w:rPr>
          <w:rFonts w:ascii="Times New Roman" w:hAnsi="Times New Roman" w:cs="Times New Roman"/>
          <w:sz w:val="24"/>
          <w:szCs w:val="24"/>
        </w:rPr>
        <w:t xml:space="preserve">It </w:t>
      </w:r>
      <w:r w:rsidRPr="001A28A8">
        <w:rPr>
          <w:rFonts w:ascii="Times New Roman" w:hAnsi="Times New Roman" w:cs="Times New Roman"/>
          <w:sz w:val="24"/>
          <w:szCs w:val="24"/>
        </w:rPr>
        <w:t>further held that such acquisitions have to be carried out in strict conformity with the constitutional provisions and in good faith.</w:t>
      </w:r>
    </w:p>
    <w:p w:rsidR="00C87E55" w:rsidRDefault="00C87E55" w:rsidP="004F77D2">
      <w:pPr>
        <w:spacing w:after="0" w:line="360" w:lineRule="auto"/>
        <w:jc w:val="both"/>
        <w:rPr>
          <w:rFonts w:ascii="Times New Roman" w:hAnsi="Times New Roman" w:cs="Times New Roman"/>
          <w:sz w:val="24"/>
          <w:szCs w:val="24"/>
        </w:rPr>
      </w:pPr>
    </w:p>
    <w:p w:rsidR="00E44219" w:rsidRDefault="00BE7D5B" w:rsidP="00BE7D5B">
      <w:pPr>
        <w:spacing w:after="0" w:line="360" w:lineRule="auto"/>
        <w:jc w:val="both"/>
        <w:rPr>
          <w:rFonts w:ascii="Times New Roman" w:hAnsi="Times New Roman" w:cs="Times New Roman"/>
          <w:sz w:val="24"/>
          <w:szCs w:val="24"/>
        </w:rPr>
      </w:pPr>
      <w:r w:rsidRPr="00BE7D5B">
        <w:rPr>
          <w:rFonts w:ascii="Times New Roman" w:hAnsi="Times New Roman" w:cs="Times New Roman"/>
          <w:sz w:val="24"/>
          <w:szCs w:val="24"/>
        </w:rPr>
        <w:t>Before</w:t>
      </w:r>
      <w:r>
        <w:rPr>
          <w:rFonts w:ascii="Times New Roman" w:hAnsi="Times New Roman" w:cs="Times New Roman"/>
          <w:sz w:val="24"/>
          <w:szCs w:val="24"/>
        </w:rPr>
        <w:t xml:space="preserve"> considering </w:t>
      </w:r>
      <w:r w:rsidR="00E44219">
        <w:rPr>
          <w:rFonts w:ascii="Times New Roman" w:hAnsi="Times New Roman" w:cs="Times New Roman"/>
          <w:sz w:val="24"/>
          <w:szCs w:val="24"/>
        </w:rPr>
        <w:t xml:space="preserve">the option of </w:t>
      </w:r>
      <w:r>
        <w:rPr>
          <w:rFonts w:ascii="Times New Roman" w:hAnsi="Times New Roman" w:cs="Times New Roman"/>
          <w:sz w:val="24"/>
          <w:szCs w:val="24"/>
        </w:rPr>
        <w:t>compulsory acquisition, and throughout th</w:t>
      </w:r>
      <w:r w:rsidR="00E44219">
        <w:rPr>
          <w:rFonts w:ascii="Times New Roman" w:hAnsi="Times New Roman" w:cs="Times New Roman"/>
          <w:sz w:val="24"/>
          <w:szCs w:val="24"/>
        </w:rPr>
        <w:t xml:space="preserve">e preparation and procedural </w:t>
      </w:r>
      <w:r>
        <w:rPr>
          <w:rFonts w:ascii="Times New Roman" w:hAnsi="Times New Roman" w:cs="Times New Roman"/>
          <w:sz w:val="24"/>
          <w:szCs w:val="24"/>
        </w:rPr>
        <w:t xml:space="preserve">stages, acquiring authorities are expected to seek to acquire </w:t>
      </w:r>
      <w:r w:rsidR="00E44219">
        <w:rPr>
          <w:rFonts w:ascii="Times New Roman" w:hAnsi="Times New Roman" w:cs="Times New Roman"/>
          <w:sz w:val="24"/>
          <w:szCs w:val="24"/>
        </w:rPr>
        <w:t>land by negotiation wherever practicable</w:t>
      </w:r>
      <w:r>
        <w:rPr>
          <w:rFonts w:ascii="Times New Roman" w:hAnsi="Times New Roman" w:cs="Times New Roman"/>
          <w:sz w:val="24"/>
          <w:szCs w:val="24"/>
        </w:rPr>
        <w:t>. They are expected to identify all those with rights</w:t>
      </w:r>
      <w:r w:rsidRPr="00BE7D5B">
        <w:rPr>
          <w:rFonts w:ascii="Times New Roman" w:hAnsi="Times New Roman" w:cs="Times New Roman"/>
          <w:sz w:val="24"/>
          <w:szCs w:val="24"/>
        </w:rPr>
        <w:t xml:space="preserve"> which </w:t>
      </w:r>
      <w:r w:rsidR="00E44219">
        <w:rPr>
          <w:rFonts w:ascii="Times New Roman" w:hAnsi="Times New Roman" w:cs="Times New Roman"/>
          <w:sz w:val="24"/>
          <w:szCs w:val="24"/>
        </w:rPr>
        <w:t>would be infringed if the development</w:t>
      </w:r>
      <w:r>
        <w:rPr>
          <w:rFonts w:ascii="Times New Roman" w:hAnsi="Times New Roman" w:cs="Times New Roman"/>
          <w:sz w:val="24"/>
          <w:szCs w:val="24"/>
        </w:rPr>
        <w:t xml:space="preserve"> contemplated was carried out, and seek to secure release of those </w:t>
      </w:r>
      <w:r w:rsidR="00C31AF7">
        <w:rPr>
          <w:rFonts w:ascii="Times New Roman" w:hAnsi="Times New Roman" w:cs="Times New Roman"/>
          <w:sz w:val="24"/>
          <w:szCs w:val="24"/>
        </w:rPr>
        <w:t xml:space="preserve">rights </w:t>
      </w:r>
      <w:r w:rsidR="00E44219">
        <w:rPr>
          <w:rFonts w:ascii="Times New Roman" w:hAnsi="Times New Roman" w:cs="Times New Roman"/>
          <w:sz w:val="24"/>
          <w:szCs w:val="24"/>
        </w:rPr>
        <w:t xml:space="preserve">by negotiation. </w:t>
      </w:r>
      <w:r w:rsidR="002D4E23">
        <w:rPr>
          <w:rFonts w:ascii="Times New Roman" w:hAnsi="Times New Roman" w:cs="Times New Roman"/>
          <w:sz w:val="24"/>
          <w:szCs w:val="24"/>
        </w:rPr>
        <w:t>In the instant case, t</w:t>
      </w:r>
      <w:r w:rsidR="00C87E55">
        <w:rPr>
          <w:rFonts w:ascii="Times New Roman" w:hAnsi="Times New Roman" w:cs="Times New Roman"/>
          <w:sz w:val="24"/>
          <w:szCs w:val="24"/>
        </w:rPr>
        <w:t xml:space="preserve">he evidence adduced during the trial in the court below did not specifically address the issue </w:t>
      </w:r>
      <w:r w:rsidR="002D4E23">
        <w:rPr>
          <w:rFonts w:ascii="Times New Roman" w:hAnsi="Times New Roman" w:cs="Times New Roman"/>
          <w:sz w:val="24"/>
          <w:szCs w:val="24"/>
        </w:rPr>
        <w:t>whether</w:t>
      </w:r>
      <w:r w:rsidR="00C87E55">
        <w:rPr>
          <w:rFonts w:ascii="Times New Roman" w:hAnsi="Times New Roman" w:cs="Times New Roman"/>
          <w:sz w:val="24"/>
          <w:szCs w:val="24"/>
        </w:rPr>
        <w:t xml:space="preserve"> any land in the area was compulsorily acquired either by </w:t>
      </w:r>
      <w:r w:rsidR="002D4E23">
        <w:rPr>
          <w:rFonts w:ascii="Times New Roman" w:hAnsi="Times New Roman" w:cs="Times New Roman"/>
          <w:sz w:val="24"/>
          <w:szCs w:val="24"/>
        </w:rPr>
        <w:t>the Development Corporation or</w:t>
      </w:r>
      <w:r w:rsidR="00C87E55">
        <w:rPr>
          <w:rFonts w:ascii="Times New Roman" w:hAnsi="Times New Roman" w:cs="Times New Roman"/>
          <w:sz w:val="24"/>
          <w:szCs w:val="24"/>
        </w:rPr>
        <w:t xml:space="preserve"> the </w:t>
      </w:r>
      <w:r w:rsidR="002D4E23">
        <w:rPr>
          <w:rFonts w:ascii="Times New Roman" w:hAnsi="Times New Roman" w:cs="Times New Roman"/>
          <w:sz w:val="24"/>
          <w:szCs w:val="24"/>
        </w:rPr>
        <w:t xml:space="preserve">Division Council. </w:t>
      </w:r>
    </w:p>
    <w:p w:rsidR="00E44219" w:rsidRDefault="00E44219" w:rsidP="00BE7D5B">
      <w:pPr>
        <w:spacing w:after="0" w:line="360" w:lineRule="auto"/>
        <w:jc w:val="both"/>
        <w:rPr>
          <w:rFonts w:ascii="Times New Roman" w:hAnsi="Times New Roman" w:cs="Times New Roman"/>
          <w:sz w:val="24"/>
          <w:szCs w:val="24"/>
        </w:rPr>
      </w:pPr>
    </w:p>
    <w:p w:rsidR="00C87E55" w:rsidRDefault="00E44219" w:rsidP="00BE7D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was uncontroverted evidence of </w:t>
      </w:r>
      <w:r w:rsidR="00816CA0">
        <w:rPr>
          <w:rFonts w:ascii="Times New Roman" w:hAnsi="Times New Roman" w:cs="Times New Roman"/>
          <w:sz w:val="24"/>
          <w:szCs w:val="24"/>
        </w:rPr>
        <w:t xml:space="preserve">D.W.2. at page 31 lines 21 to 24 of the record of appeal, </w:t>
      </w:r>
      <w:r w:rsidR="005A23B6">
        <w:rPr>
          <w:rFonts w:ascii="Times New Roman" w:hAnsi="Times New Roman" w:cs="Times New Roman"/>
          <w:sz w:val="24"/>
          <w:szCs w:val="24"/>
        </w:rPr>
        <w:t xml:space="preserve">where he said that </w:t>
      </w:r>
      <w:r w:rsidR="00816CA0">
        <w:rPr>
          <w:rFonts w:ascii="Times New Roman" w:hAnsi="Times New Roman" w:cs="Times New Roman"/>
          <w:sz w:val="24"/>
          <w:szCs w:val="24"/>
        </w:rPr>
        <w:t xml:space="preserve">occupiers of the land, including the respondent, were served with notices to vacate and given ample time to do so before the construction works began. </w:t>
      </w:r>
      <w:r w:rsidR="002D4E23">
        <w:rPr>
          <w:rFonts w:ascii="Times New Roman" w:hAnsi="Times New Roman" w:cs="Times New Roman"/>
          <w:sz w:val="24"/>
          <w:szCs w:val="24"/>
        </w:rPr>
        <w:t xml:space="preserve">The witness </w:t>
      </w:r>
      <w:r w:rsidR="00B77056">
        <w:rPr>
          <w:rFonts w:ascii="Times New Roman" w:hAnsi="Times New Roman" w:cs="Times New Roman"/>
          <w:sz w:val="24"/>
          <w:szCs w:val="24"/>
        </w:rPr>
        <w:t xml:space="preserve">though </w:t>
      </w:r>
      <w:r w:rsidR="002D4E23">
        <w:rPr>
          <w:rFonts w:ascii="Times New Roman" w:hAnsi="Times New Roman" w:cs="Times New Roman"/>
          <w:sz w:val="24"/>
          <w:szCs w:val="24"/>
        </w:rPr>
        <w:t xml:space="preserve">did not explain by what </w:t>
      </w:r>
      <w:r w:rsidR="00B77056">
        <w:rPr>
          <w:rFonts w:ascii="Times New Roman" w:hAnsi="Times New Roman" w:cs="Times New Roman"/>
          <w:sz w:val="24"/>
          <w:szCs w:val="24"/>
        </w:rPr>
        <w:t>process</w:t>
      </w:r>
      <w:r w:rsidR="002D4E23">
        <w:rPr>
          <w:rFonts w:ascii="Times New Roman" w:hAnsi="Times New Roman" w:cs="Times New Roman"/>
          <w:sz w:val="24"/>
          <w:szCs w:val="24"/>
        </w:rPr>
        <w:t xml:space="preserve"> the</w:t>
      </w:r>
      <w:r w:rsidR="00C42CA7">
        <w:rPr>
          <w:rFonts w:ascii="Times New Roman" w:hAnsi="Times New Roman" w:cs="Times New Roman"/>
          <w:sz w:val="24"/>
          <w:szCs w:val="24"/>
        </w:rPr>
        <w:t xml:space="preserve"> appellant</w:t>
      </w:r>
      <w:r w:rsidR="002D4E23">
        <w:rPr>
          <w:rFonts w:ascii="Times New Roman" w:hAnsi="Times New Roman" w:cs="Times New Roman"/>
          <w:sz w:val="24"/>
          <w:szCs w:val="24"/>
        </w:rPr>
        <w:t xml:space="preserve"> </w:t>
      </w:r>
      <w:r w:rsidR="00B77056">
        <w:rPr>
          <w:rFonts w:ascii="Times New Roman" w:hAnsi="Times New Roman" w:cs="Times New Roman"/>
          <w:sz w:val="24"/>
          <w:szCs w:val="24"/>
        </w:rPr>
        <w:t xml:space="preserve">acquired the land </w:t>
      </w:r>
      <w:r w:rsidR="00EA00BC">
        <w:rPr>
          <w:rFonts w:ascii="Times New Roman" w:hAnsi="Times New Roman" w:cs="Times New Roman"/>
          <w:sz w:val="24"/>
          <w:szCs w:val="24"/>
        </w:rPr>
        <w:t>needed</w:t>
      </w:r>
      <w:r w:rsidR="00B77056">
        <w:rPr>
          <w:rFonts w:ascii="Times New Roman" w:hAnsi="Times New Roman" w:cs="Times New Roman"/>
          <w:sz w:val="24"/>
          <w:szCs w:val="24"/>
        </w:rPr>
        <w:t xml:space="preserve"> for </w:t>
      </w:r>
      <w:r w:rsidR="002D4E23">
        <w:rPr>
          <w:rFonts w:ascii="Times New Roman" w:hAnsi="Times New Roman" w:cs="Times New Roman"/>
          <w:sz w:val="24"/>
          <w:szCs w:val="24"/>
        </w:rPr>
        <w:t xml:space="preserve">a road in an otherwise occupied stretch of land. According to </w:t>
      </w:r>
      <w:r>
        <w:rPr>
          <w:rFonts w:ascii="Times New Roman" w:hAnsi="Times New Roman" w:cs="Times New Roman"/>
          <w:sz w:val="24"/>
          <w:szCs w:val="24"/>
        </w:rPr>
        <w:t>D.W.1</w:t>
      </w:r>
      <w:r w:rsidR="002D4E23">
        <w:rPr>
          <w:rFonts w:ascii="Times New Roman" w:hAnsi="Times New Roman" w:cs="Times New Roman"/>
          <w:sz w:val="24"/>
          <w:szCs w:val="24"/>
        </w:rPr>
        <w:t xml:space="preserve"> at page 28 of the record of appeal, lines 13 – 15, the appellant was only able to undertake bush-clearing of about 3.5 metres and was unable to clear the whole width of 15 metres </w:t>
      </w:r>
      <w:r w:rsidR="00EE6D8F">
        <w:rPr>
          <w:rFonts w:ascii="Times New Roman" w:hAnsi="Times New Roman" w:cs="Times New Roman"/>
          <w:sz w:val="24"/>
          <w:szCs w:val="24"/>
        </w:rPr>
        <w:t xml:space="preserve">of the planned road </w:t>
      </w:r>
      <w:r w:rsidR="002D4E23">
        <w:rPr>
          <w:rFonts w:ascii="Times New Roman" w:hAnsi="Times New Roman" w:cs="Times New Roman"/>
          <w:sz w:val="24"/>
          <w:szCs w:val="24"/>
        </w:rPr>
        <w:t xml:space="preserve">because of the many structures found at the location. If the appellant thereafter acquired any of the land compulsorily, there is no evidence of compliance with the statutory procedure for compulsory land acquisition, in which case the respondent would have a prima facie claim </w:t>
      </w:r>
      <w:r w:rsidR="00EE6D8F">
        <w:rPr>
          <w:rFonts w:ascii="Times New Roman" w:hAnsi="Times New Roman" w:cs="Times New Roman"/>
          <w:sz w:val="24"/>
          <w:szCs w:val="24"/>
        </w:rPr>
        <w:t>for compensation in respect o</w:t>
      </w:r>
      <w:r w:rsidR="002D4E23">
        <w:rPr>
          <w:rFonts w:ascii="Times New Roman" w:hAnsi="Times New Roman" w:cs="Times New Roman"/>
          <w:sz w:val="24"/>
          <w:szCs w:val="24"/>
        </w:rPr>
        <w:t xml:space="preserve">f any of his developments </w:t>
      </w:r>
      <w:r w:rsidR="009C2F44">
        <w:rPr>
          <w:rFonts w:ascii="Times New Roman" w:hAnsi="Times New Roman" w:cs="Times New Roman"/>
          <w:sz w:val="24"/>
          <w:szCs w:val="24"/>
        </w:rPr>
        <w:t xml:space="preserve">found to have been </w:t>
      </w:r>
      <w:r w:rsidR="00C42CA7">
        <w:rPr>
          <w:rFonts w:ascii="Times New Roman" w:hAnsi="Times New Roman" w:cs="Times New Roman"/>
          <w:sz w:val="24"/>
          <w:szCs w:val="24"/>
        </w:rPr>
        <w:t xml:space="preserve">lawfully </w:t>
      </w:r>
      <w:r w:rsidR="002D4E23">
        <w:rPr>
          <w:rFonts w:ascii="Times New Roman" w:hAnsi="Times New Roman" w:cs="Times New Roman"/>
          <w:sz w:val="24"/>
          <w:szCs w:val="24"/>
        </w:rPr>
        <w:t>on the land</w:t>
      </w:r>
      <w:r w:rsidR="009C2F44">
        <w:rPr>
          <w:rFonts w:ascii="Times New Roman" w:hAnsi="Times New Roman" w:cs="Times New Roman"/>
          <w:sz w:val="24"/>
          <w:szCs w:val="24"/>
        </w:rPr>
        <w:t>,</w:t>
      </w:r>
      <w:r w:rsidR="002D4E23">
        <w:rPr>
          <w:rFonts w:ascii="Times New Roman" w:hAnsi="Times New Roman" w:cs="Times New Roman"/>
          <w:sz w:val="24"/>
          <w:szCs w:val="24"/>
        </w:rPr>
        <w:t xml:space="preserve"> </w:t>
      </w:r>
      <w:r w:rsidR="00EE6D8F">
        <w:rPr>
          <w:rFonts w:ascii="Times New Roman" w:hAnsi="Times New Roman" w:cs="Times New Roman"/>
          <w:sz w:val="24"/>
          <w:szCs w:val="24"/>
        </w:rPr>
        <w:t xml:space="preserve">if at all they </w:t>
      </w:r>
      <w:r w:rsidR="002D4E23">
        <w:rPr>
          <w:rFonts w:ascii="Times New Roman" w:hAnsi="Times New Roman" w:cs="Times New Roman"/>
          <w:sz w:val="24"/>
          <w:szCs w:val="24"/>
        </w:rPr>
        <w:t>were demolished.</w:t>
      </w:r>
    </w:p>
    <w:p w:rsidR="002D4E23" w:rsidRDefault="002D4E23" w:rsidP="004F77D2">
      <w:pPr>
        <w:spacing w:after="0" w:line="360" w:lineRule="auto"/>
        <w:jc w:val="both"/>
        <w:rPr>
          <w:rFonts w:ascii="Times New Roman" w:hAnsi="Times New Roman" w:cs="Times New Roman"/>
          <w:sz w:val="24"/>
          <w:szCs w:val="24"/>
        </w:rPr>
      </w:pPr>
    </w:p>
    <w:p w:rsidR="002D03FE" w:rsidRDefault="002D4E23" w:rsidP="004F7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success of his claim nevertheless hinged </w:t>
      </w:r>
      <w:r w:rsidR="00D52539">
        <w:rPr>
          <w:rFonts w:ascii="Times New Roman" w:hAnsi="Times New Roman" w:cs="Times New Roman"/>
          <w:sz w:val="24"/>
          <w:szCs w:val="24"/>
        </w:rPr>
        <w:t xml:space="preserve">not </w:t>
      </w:r>
      <w:r>
        <w:rPr>
          <w:rFonts w:ascii="Times New Roman" w:hAnsi="Times New Roman" w:cs="Times New Roman"/>
          <w:sz w:val="24"/>
          <w:szCs w:val="24"/>
        </w:rPr>
        <w:t>on</w:t>
      </w:r>
      <w:r w:rsidR="00D52539">
        <w:rPr>
          <w:rFonts w:ascii="Times New Roman" w:hAnsi="Times New Roman" w:cs="Times New Roman"/>
          <w:sz w:val="24"/>
          <w:szCs w:val="24"/>
        </w:rPr>
        <w:t>ly on</w:t>
      </w:r>
      <w:r>
        <w:rPr>
          <w:rFonts w:ascii="Times New Roman" w:hAnsi="Times New Roman" w:cs="Times New Roman"/>
          <w:sz w:val="24"/>
          <w:szCs w:val="24"/>
        </w:rPr>
        <w:t xml:space="preserve"> </w:t>
      </w:r>
      <w:r w:rsidR="00D52539">
        <w:rPr>
          <w:rFonts w:ascii="Times New Roman" w:hAnsi="Times New Roman" w:cs="Times New Roman"/>
          <w:sz w:val="24"/>
          <w:szCs w:val="24"/>
        </w:rPr>
        <w:t xml:space="preserve">whether </w:t>
      </w:r>
      <w:r w:rsidR="006A19D5">
        <w:rPr>
          <w:rFonts w:ascii="Times New Roman" w:hAnsi="Times New Roman" w:cs="Times New Roman"/>
          <w:sz w:val="24"/>
          <w:szCs w:val="24"/>
        </w:rPr>
        <w:t>the respondent</w:t>
      </w:r>
      <w:r w:rsidR="00D52539">
        <w:rPr>
          <w:rFonts w:ascii="Times New Roman" w:hAnsi="Times New Roman" w:cs="Times New Roman"/>
          <w:sz w:val="24"/>
          <w:szCs w:val="24"/>
        </w:rPr>
        <w:t xml:space="preserve"> had a legally recognized proprietary claim in respect of any of the affected property but also on whether such property could be the subject of a lawful claim for compensation. In </w:t>
      </w:r>
      <w:r w:rsidR="002B0C48" w:rsidRPr="00D52539">
        <w:rPr>
          <w:rFonts w:ascii="Times New Roman" w:hAnsi="Times New Roman" w:cs="Times New Roman"/>
          <w:i/>
          <w:sz w:val="24"/>
          <w:szCs w:val="24"/>
        </w:rPr>
        <w:t xml:space="preserve">Joseph Ihugo Mwaura and </w:t>
      </w:r>
      <w:r w:rsidR="00D52539">
        <w:rPr>
          <w:rFonts w:ascii="Times New Roman" w:hAnsi="Times New Roman" w:cs="Times New Roman"/>
          <w:i/>
          <w:sz w:val="24"/>
          <w:szCs w:val="24"/>
        </w:rPr>
        <w:t>o</w:t>
      </w:r>
      <w:r w:rsidR="002B0C48" w:rsidRPr="00D52539">
        <w:rPr>
          <w:rFonts w:ascii="Times New Roman" w:hAnsi="Times New Roman" w:cs="Times New Roman"/>
          <w:i/>
          <w:sz w:val="24"/>
          <w:szCs w:val="24"/>
        </w:rPr>
        <w:t>the</w:t>
      </w:r>
      <w:r w:rsidR="00D52539">
        <w:rPr>
          <w:rFonts w:ascii="Times New Roman" w:hAnsi="Times New Roman" w:cs="Times New Roman"/>
          <w:i/>
          <w:sz w:val="24"/>
          <w:szCs w:val="24"/>
        </w:rPr>
        <w:t>r</w:t>
      </w:r>
      <w:r w:rsidR="002B0C48" w:rsidRPr="00D52539">
        <w:rPr>
          <w:rFonts w:ascii="Times New Roman" w:hAnsi="Times New Roman" w:cs="Times New Roman"/>
          <w:i/>
          <w:sz w:val="24"/>
          <w:szCs w:val="24"/>
        </w:rPr>
        <w:t xml:space="preserve">s v The Attorney General and </w:t>
      </w:r>
      <w:r w:rsidR="00D52539">
        <w:rPr>
          <w:rFonts w:ascii="Times New Roman" w:hAnsi="Times New Roman" w:cs="Times New Roman"/>
          <w:i/>
          <w:sz w:val="24"/>
          <w:szCs w:val="24"/>
        </w:rPr>
        <w:t>o</w:t>
      </w:r>
      <w:r w:rsidR="002B0C48" w:rsidRPr="00D52539">
        <w:rPr>
          <w:rFonts w:ascii="Times New Roman" w:hAnsi="Times New Roman" w:cs="Times New Roman"/>
          <w:i/>
          <w:sz w:val="24"/>
          <w:szCs w:val="24"/>
        </w:rPr>
        <w:t>thers</w:t>
      </w:r>
      <w:r w:rsidR="00D52539">
        <w:rPr>
          <w:rFonts w:ascii="Times New Roman" w:hAnsi="Times New Roman" w:cs="Times New Roman"/>
          <w:i/>
          <w:sz w:val="24"/>
          <w:szCs w:val="24"/>
        </w:rPr>
        <w:t>,</w:t>
      </w:r>
      <w:r w:rsidR="002B0C48" w:rsidRPr="00D52539">
        <w:rPr>
          <w:rFonts w:ascii="Times New Roman" w:hAnsi="Times New Roman" w:cs="Times New Roman"/>
          <w:i/>
          <w:sz w:val="24"/>
          <w:szCs w:val="24"/>
        </w:rPr>
        <w:t xml:space="preserve"> Petition No. 498 of 2009 (Unreported)</w:t>
      </w:r>
      <w:r w:rsidR="00BF541F">
        <w:rPr>
          <w:rFonts w:ascii="Times New Roman" w:hAnsi="Times New Roman" w:cs="Times New Roman"/>
          <w:i/>
          <w:sz w:val="24"/>
          <w:szCs w:val="24"/>
        </w:rPr>
        <w:t>,</w:t>
      </w:r>
      <w:r w:rsidR="002B0C48" w:rsidRPr="002B0C48">
        <w:rPr>
          <w:rFonts w:ascii="Times New Roman" w:hAnsi="Times New Roman" w:cs="Times New Roman"/>
          <w:sz w:val="24"/>
          <w:szCs w:val="24"/>
        </w:rPr>
        <w:t xml:space="preserve"> the </w:t>
      </w:r>
      <w:r w:rsidR="00D52539">
        <w:rPr>
          <w:rFonts w:ascii="Times New Roman" w:hAnsi="Times New Roman" w:cs="Times New Roman"/>
          <w:sz w:val="24"/>
          <w:szCs w:val="24"/>
        </w:rPr>
        <w:t>High Court of Kenya decide</w:t>
      </w:r>
      <w:r w:rsidR="00BF541F">
        <w:rPr>
          <w:rFonts w:ascii="Times New Roman" w:hAnsi="Times New Roman" w:cs="Times New Roman"/>
          <w:sz w:val="24"/>
          <w:szCs w:val="24"/>
        </w:rPr>
        <w:t>d</w:t>
      </w:r>
      <w:r w:rsidR="00D52539">
        <w:rPr>
          <w:rFonts w:ascii="Times New Roman" w:hAnsi="Times New Roman" w:cs="Times New Roman"/>
          <w:sz w:val="24"/>
          <w:szCs w:val="24"/>
        </w:rPr>
        <w:t xml:space="preserve"> that the </w:t>
      </w:r>
      <w:r w:rsidR="002B0C48" w:rsidRPr="002B0C48">
        <w:rPr>
          <w:rFonts w:ascii="Times New Roman" w:hAnsi="Times New Roman" w:cs="Times New Roman"/>
          <w:sz w:val="24"/>
          <w:szCs w:val="24"/>
        </w:rPr>
        <w:t xml:space="preserve">Constitution contemplates that the person whose property is the subject of compulsory acquisition has a proprietary interest as defined by law. The Constitution and more specifically section 75 </w:t>
      </w:r>
      <w:r w:rsidR="002B0C48">
        <w:rPr>
          <w:rFonts w:ascii="Times New Roman" w:hAnsi="Times New Roman" w:cs="Times New Roman"/>
          <w:sz w:val="24"/>
          <w:szCs w:val="24"/>
        </w:rPr>
        <w:t xml:space="preserve">(similar to our article 26 (2) of the Constitution) </w:t>
      </w:r>
      <w:r w:rsidR="002B0C48" w:rsidRPr="002B0C48">
        <w:rPr>
          <w:rFonts w:ascii="Times New Roman" w:hAnsi="Times New Roman" w:cs="Times New Roman"/>
          <w:sz w:val="24"/>
          <w:szCs w:val="24"/>
        </w:rPr>
        <w:t xml:space="preserve">does not create </w:t>
      </w:r>
      <w:r w:rsidR="002B0C48" w:rsidRPr="002B0C48">
        <w:rPr>
          <w:rFonts w:ascii="Times New Roman" w:hAnsi="Times New Roman" w:cs="Times New Roman"/>
          <w:sz w:val="24"/>
          <w:szCs w:val="24"/>
        </w:rPr>
        <w:lastRenderedPageBreak/>
        <w:t>proprietary interests nor does it allow the court to create such rights by constitutional fiat. It protects proprietary interests acquired through the existing legal framework</w:t>
      </w:r>
      <w:r w:rsidR="00D52539">
        <w:rPr>
          <w:rFonts w:ascii="Times New Roman" w:hAnsi="Times New Roman" w:cs="Times New Roman"/>
          <w:sz w:val="24"/>
          <w:szCs w:val="24"/>
        </w:rPr>
        <w:t>.</w:t>
      </w:r>
      <w:r w:rsidR="002D03FE">
        <w:rPr>
          <w:rFonts w:ascii="Times New Roman" w:hAnsi="Times New Roman" w:cs="Times New Roman"/>
          <w:sz w:val="24"/>
          <w:szCs w:val="24"/>
        </w:rPr>
        <w:t xml:space="preserve"> </w:t>
      </w:r>
    </w:p>
    <w:p w:rsidR="009C27A9" w:rsidRDefault="009C27A9" w:rsidP="004F77D2">
      <w:pPr>
        <w:spacing w:after="0" w:line="360" w:lineRule="auto"/>
        <w:jc w:val="both"/>
        <w:rPr>
          <w:rFonts w:ascii="Times New Roman" w:hAnsi="Times New Roman" w:cs="Times New Roman"/>
          <w:sz w:val="24"/>
          <w:szCs w:val="24"/>
        </w:rPr>
      </w:pPr>
    </w:p>
    <w:p w:rsidR="009C27A9" w:rsidRDefault="009C27A9" w:rsidP="009C27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for that reason that a tenant at sufferance is not covered by </w:t>
      </w:r>
      <w:r w:rsidRPr="00022CF8">
        <w:rPr>
          <w:rFonts w:ascii="Times New Roman" w:hAnsi="Times New Roman" w:cs="Times New Roman"/>
          <w:sz w:val="24"/>
          <w:szCs w:val="24"/>
        </w:rPr>
        <w:t>articles 26 and 237</w:t>
      </w:r>
      <w:r>
        <w:rPr>
          <w:rFonts w:ascii="Times New Roman" w:hAnsi="Times New Roman" w:cs="Times New Roman"/>
          <w:sz w:val="24"/>
          <w:szCs w:val="24"/>
        </w:rPr>
        <w:t xml:space="preserve"> </w:t>
      </w:r>
      <w:r w:rsidRPr="00022CF8">
        <w:rPr>
          <w:rFonts w:ascii="Times New Roman" w:hAnsi="Times New Roman" w:cs="Times New Roman"/>
          <w:sz w:val="24"/>
          <w:szCs w:val="24"/>
        </w:rPr>
        <w:t>(2) of the Constitution</w:t>
      </w:r>
      <w:r w:rsidRPr="0026018F">
        <w:rPr>
          <w:rFonts w:ascii="Times New Roman" w:hAnsi="Times New Roman" w:cs="Times New Roman"/>
          <w:sz w:val="24"/>
          <w:szCs w:val="24"/>
        </w:rPr>
        <w:t xml:space="preserve"> </w:t>
      </w:r>
      <w:r>
        <w:rPr>
          <w:rFonts w:ascii="Times New Roman" w:hAnsi="Times New Roman" w:cs="Times New Roman"/>
          <w:sz w:val="24"/>
          <w:szCs w:val="24"/>
        </w:rPr>
        <w:t xml:space="preserve">and is not entitled to compensation in the event of compulsory acquisition of land, considering that at common law a tenancy at sufferance may be terminated at any time and </w:t>
      </w:r>
      <w:r w:rsidRPr="00932DBC">
        <w:rPr>
          <w:rFonts w:ascii="Times New Roman" w:hAnsi="Times New Roman" w:cs="Times New Roman"/>
          <w:sz w:val="24"/>
          <w:szCs w:val="24"/>
        </w:rPr>
        <w:t>recover</w:t>
      </w:r>
      <w:r>
        <w:rPr>
          <w:rFonts w:ascii="Times New Roman" w:hAnsi="Times New Roman" w:cs="Times New Roman"/>
          <w:sz w:val="24"/>
          <w:szCs w:val="24"/>
        </w:rPr>
        <w:t>y of</w:t>
      </w:r>
      <w:r w:rsidRPr="00932DBC">
        <w:rPr>
          <w:rFonts w:ascii="Times New Roman" w:hAnsi="Times New Roman" w:cs="Times New Roman"/>
          <w:sz w:val="24"/>
          <w:szCs w:val="24"/>
        </w:rPr>
        <w:t xml:space="preserve"> possession </w:t>
      </w:r>
      <w:r>
        <w:rPr>
          <w:rFonts w:ascii="Times New Roman" w:hAnsi="Times New Roman" w:cs="Times New Roman"/>
          <w:sz w:val="24"/>
          <w:szCs w:val="24"/>
        </w:rPr>
        <w:t>effected.</w:t>
      </w:r>
      <w:r w:rsidRPr="00932DBC">
        <w:rPr>
          <w:rFonts w:ascii="Times New Roman" w:hAnsi="Times New Roman" w:cs="Times New Roman"/>
          <w:sz w:val="24"/>
          <w:szCs w:val="24"/>
        </w:rPr>
        <w:t xml:space="preserve"> </w:t>
      </w:r>
      <w:r>
        <w:rPr>
          <w:rFonts w:ascii="Times New Roman" w:hAnsi="Times New Roman" w:cs="Times New Roman"/>
          <w:sz w:val="24"/>
          <w:szCs w:val="24"/>
        </w:rPr>
        <w:t xml:space="preserve">According to the Court of Appeal in its decision of, </w:t>
      </w:r>
      <w:r w:rsidRPr="00EA22D6">
        <w:rPr>
          <w:rFonts w:ascii="Times New Roman" w:hAnsi="Times New Roman" w:cs="Times New Roman"/>
          <w:i/>
          <w:sz w:val="24"/>
          <w:szCs w:val="24"/>
        </w:rPr>
        <w:t>Hajati Mulagusi v Pade</w:t>
      </w:r>
      <w:r w:rsidRPr="00EA22D6">
        <w:rPr>
          <w:rFonts w:ascii="Times New Roman" w:hAnsi="Times New Roman" w:cs="Times New Roman"/>
          <w:sz w:val="24"/>
          <w:szCs w:val="24"/>
        </w:rPr>
        <w:t xml:space="preserve"> </w:t>
      </w:r>
      <w:r w:rsidRPr="00EA22D6">
        <w:rPr>
          <w:rFonts w:ascii="Times New Roman" w:hAnsi="Times New Roman" w:cs="Times New Roman"/>
          <w:i/>
          <w:sz w:val="24"/>
          <w:szCs w:val="24"/>
        </w:rPr>
        <w:t>C.A Civil Appeal No. 28 of 2010</w:t>
      </w:r>
      <w:r>
        <w:rPr>
          <w:rFonts w:ascii="Times New Roman" w:hAnsi="Times New Roman" w:cs="Times New Roman"/>
          <w:sz w:val="24"/>
          <w:szCs w:val="24"/>
        </w:rPr>
        <w:t>,</w:t>
      </w:r>
      <w:r w:rsidRPr="00EA22D6">
        <w:rPr>
          <w:rFonts w:ascii="Times New Roman" w:hAnsi="Times New Roman" w:cs="Times New Roman"/>
          <w:sz w:val="24"/>
          <w:szCs w:val="24"/>
        </w:rPr>
        <w:t xml:space="preserve"> a trespasser or a tenant at sufferance is not entitled to compensation</w:t>
      </w:r>
      <w:r>
        <w:rPr>
          <w:rFonts w:ascii="Times New Roman" w:hAnsi="Times New Roman" w:cs="Times New Roman"/>
          <w:sz w:val="24"/>
          <w:szCs w:val="24"/>
        </w:rPr>
        <w:t xml:space="preserve">. </w:t>
      </w:r>
      <w:r w:rsidR="00357CAE">
        <w:rPr>
          <w:rFonts w:ascii="Times New Roman" w:hAnsi="Times New Roman" w:cs="Times New Roman"/>
          <w:sz w:val="24"/>
          <w:szCs w:val="24"/>
        </w:rPr>
        <w:t>In light of the uncontroverted evidence of D.W.2 at page 31 lines 21 to 24 of the record of appeal, to the effect that the respondent was among the occupiers served with notices to vacate and given ample time to do so before the construction works began, he cannot even complain of lack of adequate notice to vacate, as a tenant at sufferance.</w:t>
      </w:r>
    </w:p>
    <w:p w:rsidR="009C27A9" w:rsidRDefault="009C27A9" w:rsidP="004F77D2">
      <w:pPr>
        <w:spacing w:after="0" w:line="360" w:lineRule="auto"/>
        <w:jc w:val="both"/>
        <w:rPr>
          <w:rFonts w:ascii="Times New Roman" w:hAnsi="Times New Roman" w:cs="Times New Roman"/>
          <w:sz w:val="24"/>
          <w:szCs w:val="24"/>
        </w:rPr>
      </w:pPr>
    </w:p>
    <w:p w:rsidR="002B0C48" w:rsidRDefault="00357CAE" w:rsidP="004F7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n</w:t>
      </w:r>
      <w:r w:rsidR="0044584E">
        <w:rPr>
          <w:rFonts w:ascii="Times New Roman" w:hAnsi="Times New Roman" w:cs="Times New Roman"/>
          <w:sz w:val="24"/>
          <w:szCs w:val="24"/>
        </w:rPr>
        <w:t>o</w:t>
      </w:r>
      <w:r w:rsidR="002D03FE">
        <w:rPr>
          <w:rFonts w:ascii="Times New Roman" w:hAnsi="Times New Roman" w:cs="Times New Roman"/>
          <w:sz w:val="24"/>
          <w:szCs w:val="24"/>
        </w:rPr>
        <w:t xml:space="preserve"> wonder therefore that the cases in which non compliance with procedures of compulsory acquisition of land have resulted in an award of damages</w:t>
      </w:r>
      <w:r w:rsidR="00EE6D8F">
        <w:rPr>
          <w:rFonts w:ascii="Times New Roman" w:hAnsi="Times New Roman" w:cs="Times New Roman"/>
          <w:sz w:val="24"/>
          <w:szCs w:val="24"/>
        </w:rPr>
        <w:t>,</w:t>
      </w:r>
      <w:r w:rsidR="002D03FE">
        <w:rPr>
          <w:rFonts w:ascii="Times New Roman" w:hAnsi="Times New Roman" w:cs="Times New Roman"/>
          <w:sz w:val="24"/>
          <w:szCs w:val="24"/>
        </w:rPr>
        <w:t xml:space="preserve"> have been based on proof of a lawful proprietary interest by the plaintiff. For example in </w:t>
      </w:r>
      <w:r w:rsidR="002D03FE" w:rsidRPr="002D03FE">
        <w:rPr>
          <w:rFonts w:ascii="Times New Roman" w:hAnsi="Times New Roman" w:cs="Times New Roman"/>
          <w:i/>
          <w:sz w:val="24"/>
          <w:szCs w:val="24"/>
        </w:rPr>
        <w:t>Olwit and Another v Mukono Municipal Council</w:t>
      </w:r>
      <w:r w:rsidR="002D03FE">
        <w:rPr>
          <w:rFonts w:ascii="Times New Roman" w:hAnsi="Times New Roman" w:cs="Times New Roman"/>
          <w:i/>
          <w:sz w:val="24"/>
          <w:szCs w:val="24"/>
        </w:rPr>
        <w:t>,</w:t>
      </w:r>
      <w:r w:rsidR="002D03FE" w:rsidRPr="002D03FE">
        <w:rPr>
          <w:rFonts w:ascii="Times New Roman" w:hAnsi="Times New Roman" w:cs="Times New Roman"/>
          <w:i/>
          <w:sz w:val="24"/>
          <w:szCs w:val="24"/>
        </w:rPr>
        <w:t xml:space="preserve"> H.C. Civil Suit No. 63 of 201</w:t>
      </w:r>
      <w:r w:rsidR="002D03FE" w:rsidRPr="002D03FE">
        <w:rPr>
          <w:rFonts w:ascii="Times New Roman" w:hAnsi="Times New Roman" w:cs="Times New Roman"/>
          <w:sz w:val="24"/>
          <w:szCs w:val="24"/>
        </w:rPr>
        <w:t>1</w:t>
      </w:r>
      <w:r w:rsidR="002D03FE">
        <w:rPr>
          <w:rFonts w:ascii="Times New Roman" w:hAnsi="Times New Roman" w:cs="Times New Roman"/>
          <w:sz w:val="24"/>
          <w:szCs w:val="24"/>
        </w:rPr>
        <w:t xml:space="preserve">, </w:t>
      </w:r>
      <w:r w:rsidR="00CE6F4C">
        <w:rPr>
          <w:rFonts w:ascii="Times New Roman" w:hAnsi="Times New Roman" w:cs="Times New Roman"/>
          <w:sz w:val="24"/>
          <w:szCs w:val="24"/>
        </w:rPr>
        <w:t>t</w:t>
      </w:r>
      <w:r w:rsidR="00CE6F4C" w:rsidRPr="00CE6F4C">
        <w:rPr>
          <w:rFonts w:ascii="Times New Roman" w:hAnsi="Times New Roman" w:cs="Times New Roman"/>
          <w:sz w:val="24"/>
          <w:szCs w:val="24"/>
        </w:rPr>
        <w:t>he Plaintiffs own</w:t>
      </w:r>
      <w:r w:rsidR="00CE6F4C">
        <w:rPr>
          <w:rFonts w:ascii="Times New Roman" w:hAnsi="Times New Roman" w:cs="Times New Roman"/>
          <w:sz w:val="24"/>
          <w:szCs w:val="24"/>
        </w:rPr>
        <w:t>ed</w:t>
      </w:r>
      <w:r w:rsidR="00CE6F4C" w:rsidRPr="00CE6F4C">
        <w:rPr>
          <w:rFonts w:ascii="Times New Roman" w:hAnsi="Times New Roman" w:cs="Times New Roman"/>
          <w:sz w:val="24"/>
          <w:szCs w:val="24"/>
        </w:rPr>
        <w:t xml:space="preserve"> separate reside</w:t>
      </w:r>
      <w:r w:rsidR="00CE6F4C">
        <w:rPr>
          <w:rFonts w:ascii="Times New Roman" w:hAnsi="Times New Roman" w:cs="Times New Roman"/>
          <w:sz w:val="24"/>
          <w:szCs w:val="24"/>
        </w:rPr>
        <w:t xml:space="preserve">ntial houses on land situate within the respondent </w:t>
      </w:r>
      <w:r w:rsidR="00CE6F4C" w:rsidRPr="00CE6F4C">
        <w:rPr>
          <w:rFonts w:ascii="Times New Roman" w:hAnsi="Times New Roman" w:cs="Times New Roman"/>
          <w:sz w:val="24"/>
          <w:szCs w:val="24"/>
        </w:rPr>
        <w:t>Municipality.</w:t>
      </w:r>
      <w:r w:rsidR="00CE6F4C">
        <w:rPr>
          <w:rFonts w:ascii="Times New Roman" w:hAnsi="Times New Roman" w:cs="Times New Roman"/>
          <w:sz w:val="24"/>
          <w:szCs w:val="24"/>
        </w:rPr>
        <w:t xml:space="preserve"> They produced evidence of ownership and </w:t>
      </w:r>
      <w:r w:rsidR="00CE6F4C" w:rsidRPr="00CE6F4C">
        <w:rPr>
          <w:rFonts w:ascii="Times New Roman" w:hAnsi="Times New Roman" w:cs="Times New Roman"/>
          <w:sz w:val="24"/>
          <w:szCs w:val="24"/>
        </w:rPr>
        <w:t>approved building plans</w:t>
      </w:r>
      <w:r w:rsidR="00CE6F4C">
        <w:rPr>
          <w:rFonts w:ascii="Times New Roman" w:hAnsi="Times New Roman" w:cs="Times New Roman"/>
          <w:sz w:val="24"/>
          <w:szCs w:val="24"/>
        </w:rPr>
        <w:t>,</w:t>
      </w:r>
      <w:r w:rsidR="00CE6F4C" w:rsidRPr="00CE6F4C">
        <w:rPr>
          <w:rFonts w:ascii="Times New Roman" w:hAnsi="Times New Roman" w:cs="Times New Roman"/>
          <w:sz w:val="24"/>
          <w:szCs w:val="24"/>
        </w:rPr>
        <w:t xml:space="preserve"> duly approved in 1994 by the relevant authorities.</w:t>
      </w:r>
      <w:r w:rsidR="00CE6F4C">
        <w:rPr>
          <w:rFonts w:ascii="Times New Roman" w:hAnsi="Times New Roman" w:cs="Times New Roman"/>
          <w:sz w:val="24"/>
          <w:szCs w:val="24"/>
        </w:rPr>
        <w:t xml:space="preserve"> On </w:t>
      </w:r>
      <w:r w:rsidR="00CE6F4C" w:rsidRPr="00CE6F4C">
        <w:rPr>
          <w:rFonts w:ascii="Times New Roman" w:hAnsi="Times New Roman" w:cs="Times New Roman"/>
          <w:sz w:val="24"/>
          <w:szCs w:val="24"/>
        </w:rPr>
        <w:t>18</w:t>
      </w:r>
      <w:r w:rsidR="00CE6F4C" w:rsidRPr="00CE6F4C">
        <w:rPr>
          <w:rFonts w:ascii="Times New Roman" w:hAnsi="Times New Roman" w:cs="Times New Roman"/>
          <w:sz w:val="24"/>
          <w:szCs w:val="24"/>
          <w:vertAlign w:val="superscript"/>
        </w:rPr>
        <w:t>th</w:t>
      </w:r>
      <w:r w:rsidR="00CE6F4C">
        <w:rPr>
          <w:rFonts w:ascii="Times New Roman" w:hAnsi="Times New Roman" w:cs="Times New Roman"/>
          <w:sz w:val="24"/>
          <w:szCs w:val="24"/>
        </w:rPr>
        <w:t xml:space="preserve"> July 2010, without any notice to any of them, the d</w:t>
      </w:r>
      <w:r w:rsidR="00CE6F4C" w:rsidRPr="00CE6F4C">
        <w:rPr>
          <w:rFonts w:ascii="Times New Roman" w:hAnsi="Times New Roman" w:cs="Times New Roman"/>
          <w:sz w:val="24"/>
          <w:szCs w:val="24"/>
        </w:rPr>
        <w:t xml:space="preserve">efendant’s agents started construction of </w:t>
      </w:r>
      <w:r w:rsidR="00CE6F4C">
        <w:rPr>
          <w:rFonts w:ascii="Times New Roman" w:hAnsi="Times New Roman" w:cs="Times New Roman"/>
          <w:sz w:val="24"/>
          <w:szCs w:val="24"/>
        </w:rPr>
        <w:t>a</w:t>
      </w:r>
      <w:r w:rsidR="00CE6F4C" w:rsidRPr="00CE6F4C">
        <w:rPr>
          <w:rFonts w:ascii="Times New Roman" w:hAnsi="Times New Roman" w:cs="Times New Roman"/>
          <w:sz w:val="24"/>
          <w:szCs w:val="24"/>
        </w:rPr>
        <w:t xml:space="preserve"> road, </w:t>
      </w:r>
      <w:r w:rsidR="00CE6F4C">
        <w:rPr>
          <w:rFonts w:ascii="Times New Roman" w:hAnsi="Times New Roman" w:cs="Times New Roman"/>
          <w:sz w:val="24"/>
          <w:szCs w:val="24"/>
        </w:rPr>
        <w:t xml:space="preserve">during which process they </w:t>
      </w:r>
      <w:r w:rsidR="00CE6F4C" w:rsidRPr="00CE6F4C">
        <w:rPr>
          <w:rFonts w:ascii="Times New Roman" w:hAnsi="Times New Roman" w:cs="Times New Roman"/>
          <w:sz w:val="24"/>
          <w:szCs w:val="24"/>
        </w:rPr>
        <w:t xml:space="preserve">destroyed part of </w:t>
      </w:r>
      <w:r w:rsidR="00CE6F4C">
        <w:rPr>
          <w:rFonts w:ascii="Times New Roman" w:hAnsi="Times New Roman" w:cs="Times New Roman"/>
          <w:sz w:val="24"/>
          <w:szCs w:val="24"/>
        </w:rPr>
        <w:t>the second p</w:t>
      </w:r>
      <w:r w:rsidR="00CE6F4C" w:rsidRPr="00CE6F4C">
        <w:rPr>
          <w:rFonts w:ascii="Times New Roman" w:hAnsi="Times New Roman" w:cs="Times New Roman"/>
          <w:sz w:val="24"/>
          <w:szCs w:val="24"/>
        </w:rPr>
        <w:t>laintiff</w:t>
      </w:r>
      <w:r w:rsidR="00CE6F4C">
        <w:rPr>
          <w:rFonts w:ascii="Times New Roman" w:hAnsi="Times New Roman" w:cs="Times New Roman"/>
          <w:sz w:val="24"/>
          <w:szCs w:val="24"/>
        </w:rPr>
        <w:t>’s</w:t>
      </w:r>
      <w:r w:rsidR="00CE6F4C" w:rsidRPr="00CE6F4C">
        <w:rPr>
          <w:rFonts w:ascii="Times New Roman" w:hAnsi="Times New Roman" w:cs="Times New Roman"/>
          <w:sz w:val="24"/>
          <w:szCs w:val="24"/>
        </w:rPr>
        <w:t xml:space="preserve"> structures and marked that of the first Plaintiff</w:t>
      </w:r>
      <w:r w:rsidR="00CE6F4C">
        <w:rPr>
          <w:rFonts w:ascii="Times New Roman" w:hAnsi="Times New Roman" w:cs="Times New Roman"/>
          <w:sz w:val="24"/>
          <w:szCs w:val="24"/>
        </w:rPr>
        <w:t xml:space="preserve"> for demolition. </w:t>
      </w:r>
      <w:r w:rsidR="00750FA5" w:rsidRPr="00750FA5">
        <w:rPr>
          <w:rFonts w:ascii="Times New Roman" w:hAnsi="Times New Roman" w:cs="Times New Roman"/>
          <w:sz w:val="24"/>
          <w:szCs w:val="24"/>
        </w:rPr>
        <w:t xml:space="preserve">The Plaintiffs </w:t>
      </w:r>
      <w:r w:rsidR="00750FA5">
        <w:rPr>
          <w:rFonts w:ascii="Times New Roman" w:hAnsi="Times New Roman" w:cs="Times New Roman"/>
          <w:sz w:val="24"/>
          <w:szCs w:val="24"/>
        </w:rPr>
        <w:t xml:space="preserve">had </w:t>
      </w:r>
      <w:r w:rsidR="00750FA5" w:rsidRPr="00750FA5">
        <w:rPr>
          <w:rFonts w:ascii="Times New Roman" w:hAnsi="Times New Roman" w:cs="Times New Roman"/>
          <w:sz w:val="24"/>
          <w:szCs w:val="24"/>
        </w:rPr>
        <w:t xml:space="preserve">purchased the land in the mid 1990’s when the road </w:t>
      </w:r>
      <w:r w:rsidR="00750FA5">
        <w:rPr>
          <w:rFonts w:ascii="Times New Roman" w:hAnsi="Times New Roman" w:cs="Times New Roman"/>
          <w:sz w:val="24"/>
          <w:szCs w:val="24"/>
        </w:rPr>
        <w:t xml:space="preserve">in issue </w:t>
      </w:r>
      <w:r w:rsidR="00750FA5" w:rsidRPr="00750FA5">
        <w:rPr>
          <w:rFonts w:ascii="Times New Roman" w:hAnsi="Times New Roman" w:cs="Times New Roman"/>
          <w:sz w:val="24"/>
          <w:szCs w:val="24"/>
        </w:rPr>
        <w:t>had not yet been gazetted.</w:t>
      </w:r>
      <w:r w:rsidR="00F245D6">
        <w:rPr>
          <w:rFonts w:ascii="Times New Roman" w:hAnsi="Times New Roman" w:cs="Times New Roman"/>
          <w:sz w:val="24"/>
          <w:szCs w:val="24"/>
        </w:rPr>
        <w:t xml:space="preserve"> The court found that their right </w:t>
      </w:r>
      <w:r w:rsidR="00F245D6" w:rsidRPr="00F245D6">
        <w:rPr>
          <w:rFonts w:ascii="Times New Roman" w:hAnsi="Times New Roman" w:cs="Times New Roman"/>
          <w:sz w:val="24"/>
          <w:szCs w:val="24"/>
        </w:rPr>
        <w:t xml:space="preserve">to own property </w:t>
      </w:r>
      <w:r w:rsidR="00F245D6">
        <w:rPr>
          <w:rFonts w:ascii="Times New Roman" w:hAnsi="Times New Roman" w:cs="Times New Roman"/>
          <w:sz w:val="24"/>
          <w:szCs w:val="24"/>
        </w:rPr>
        <w:t xml:space="preserve">guaranteed by Article 26 of the Constitution, and providing </w:t>
      </w:r>
      <w:r w:rsidR="00F245D6" w:rsidRPr="00F245D6">
        <w:rPr>
          <w:rFonts w:ascii="Times New Roman" w:hAnsi="Times New Roman" w:cs="Times New Roman"/>
          <w:sz w:val="24"/>
          <w:szCs w:val="24"/>
        </w:rPr>
        <w:t>that no person shall be deprived of property or any interest or right over property unless prompt payment of fair and adequate compensation is made prior to the taking possession or acquisition of the property</w:t>
      </w:r>
      <w:r w:rsidR="00F245D6">
        <w:rPr>
          <w:rFonts w:ascii="Times New Roman" w:hAnsi="Times New Roman" w:cs="Times New Roman"/>
          <w:sz w:val="24"/>
          <w:szCs w:val="24"/>
        </w:rPr>
        <w:t>, had been violated and accordingly awarded them general and special damages alongside injunctive orders.</w:t>
      </w:r>
    </w:p>
    <w:p w:rsidR="00BF541F" w:rsidRDefault="00BF541F" w:rsidP="004F77D2">
      <w:pPr>
        <w:spacing w:after="0" w:line="360" w:lineRule="auto"/>
        <w:jc w:val="both"/>
        <w:rPr>
          <w:rFonts w:ascii="Times New Roman" w:hAnsi="Times New Roman" w:cs="Times New Roman"/>
          <w:sz w:val="24"/>
          <w:szCs w:val="24"/>
        </w:rPr>
      </w:pPr>
    </w:p>
    <w:p w:rsidR="002B0C48" w:rsidRDefault="009C27A9" w:rsidP="004F7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w:t>
      </w:r>
      <w:r w:rsidRPr="009C27A9">
        <w:rPr>
          <w:rFonts w:ascii="Times New Roman" w:hAnsi="Times New Roman" w:cs="Times New Roman"/>
          <w:i/>
          <w:sz w:val="24"/>
          <w:szCs w:val="24"/>
        </w:rPr>
        <w:t>Onegi Obel and another v the Attorney General and another</w:t>
      </w:r>
      <w:r>
        <w:rPr>
          <w:rFonts w:ascii="Times New Roman" w:hAnsi="Times New Roman" w:cs="Times New Roman"/>
          <w:i/>
          <w:sz w:val="24"/>
          <w:szCs w:val="24"/>
        </w:rPr>
        <w:t>,</w:t>
      </w:r>
      <w:r w:rsidRPr="002D03FE">
        <w:rPr>
          <w:rFonts w:ascii="Times New Roman" w:hAnsi="Times New Roman" w:cs="Times New Roman"/>
          <w:i/>
          <w:sz w:val="24"/>
          <w:szCs w:val="24"/>
        </w:rPr>
        <w:t xml:space="preserve"> H.C. Civil Suit No. 6</w:t>
      </w:r>
      <w:r>
        <w:rPr>
          <w:rFonts w:ascii="Times New Roman" w:hAnsi="Times New Roman" w:cs="Times New Roman"/>
          <w:i/>
          <w:sz w:val="24"/>
          <w:szCs w:val="24"/>
        </w:rPr>
        <w:t>6</w:t>
      </w:r>
      <w:r w:rsidRPr="002D03FE">
        <w:rPr>
          <w:rFonts w:ascii="Times New Roman" w:hAnsi="Times New Roman" w:cs="Times New Roman"/>
          <w:i/>
          <w:sz w:val="24"/>
          <w:szCs w:val="24"/>
        </w:rPr>
        <w:t xml:space="preserve"> of 20</w:t>
      </w:r>
      <w:r>
        <w:rPr>
          <w:rFonts w:ascii="Times New Roman" w:hAnsi="Times New Roman" w:cs="Times New Roman"/>
          <w:i/>
          <w:sz w:val="24"/>
          <w:szCs w:val="24"/>
        </w:rPr>
        <w:t>0</w:t>
      </w:r>
      <w:r w:rsidRPr="00602C05">
        <w:rPr>
          <w:rFonts w:ascii="Times New Roman" w:hAnsi="Times New Roman" w:cs="Times New Roman"/>
          <w:i/>
          <w:sz w:val="24"/>
          <w:szCs w:val="24"/>
        </w:rPr>
        <w:t>2</w:t>
      </w:r>
      <w:r w:rsidR="00602C05">
        <w:rPr>
          <w:rFonts w:ascii="Times New Roman" w:hAnsi="Times New Roman" w:cs="Times New Roman"/>
          <w:sz w:val="24"/>
          <w:szCs w:val="24"/>
        </w:rPr>
        <w:t xml:space="preserve">, </w:t>
      </w:r>
      <w:r w:rsidR="00DF469B" w:rsidRPr="00DF469B">
        <w:rPr>
          <w:rFonts w:ascii="Times New Roman" w:hAnsi="Times New Roman" w:cs="Times New Roman"/>
          <w:sz w:val="24"/>
          <w:szCs w:val="24"/>
        </w:rPr>
        <w:t>the first</w:t>
      </w:r>
      <w:r w:rsidR="000E65FD" w:rsidRPr="000E65FD">
        <w:rPr>
          <w:rFonts w:ascii="Times New Roman" w:hAnsi="Times New Roman" w:cs="Times New Roman"/>
          <w:sz w:val="24"/>
          <w:szCs w:val="24"/>
        </w:rPr>
        <w:t xml:space="preserve"> plaintiff </w:t>
      </w:r>
      <w:r w:rsidR="000E65FD">
        <w:rPr>
          <w:rFonts w:ascii="Times New Roman" w:hAnsi="Times New Roman" w:cs="Times New Roman"/>
          <w:sz w:val="24"/>
          <w:szCs w:val="24"/>
        </w:rPr>
        <w:t>was</w:t>
      </w:r>
      <w:r w:rsidR="000E65FD" w:rsidRPr="000E65FD">
        <w:rPr>
          <w:rFonts w:ascii="Times New Roman" w:hAnsi="Times New Roman" w:cs="Times New Roman"/>
          <w:sz w:val="24"/>
          <w:szCs w:val="24"/>
        </w:rPr>
        <w:t xml:space="preserve"> the registered proprietor of the suit land comprised in L.H.R Vol 902 Folio 7 at Alero Gulu District</w:t>
      </w:r>
      <w:r w:rsidR="000E65FD">
        <w:rPr>
          <w:rFonts w:ascii="Times New Roman" w:hAnsi="Times New Roman" w:cs="Times New Roman"/>
          <w:sz w:val="24"/>
          <w:szCs w:val="24"/>
        </w:rPr>
        <w:t xml:space="preserve">, to which he had </w:t>
      </w:r>
      <w:r w:rsidR="00DF469B" w:rsidRPr="00DF469B">
        <w:rPr>
          <w:rFonts w:ascii="Times New Roman" w:hAnsi="Times New Roman" w:cs="Times New Roman"/>
          <w:sz w:val="24"/>
          <w:szCs w:val="24"/>
        </w:rPr>
        <w:t>bec</w:t>
      </w:r>
      <w:r w:rsidR="000E65FD">
        <w:rPr>
          <w:rFonts w:ascii="Times New Roman" w:hAnsi="Times New Roman" w:cs="Times New Roman"/>
          <w:sz w:val="24"/>
          <w:szCs w:val="24"/>
        </w:rPr>
        <w:t>o</w:t>
      </w:r>
      <w:r w:rsidR="00DF469B" w:rsidRPr="00DF469B">
        <w:rPr>
          <w:rFonts w:ascii="Times New Roman" w:hAnsi="Times New Roman" w:cs="Times New Roman"/>
          <w:sz w:val="24"/>
          <w:szCs w:val="24"/>
        </w:rPr>
        <w:t xml:space="preserve">me the registered proprietor in 1975. He </w:t>
      </w:r>
      <w:r w:rsidR="00DF469B" w:rsidRPr="00DF469B">
        <w:rPr>
          <w:rFonts w:ascii="Times New Roman" w:hAnsi="Times New Roman" w:cs="Times New Roman"/>
          <w:sz w:val="24"/>
          <w:szCs w:val="24"/>
        </w:rPr>
        <w:lastRenderedPageBreak/>
        <w:t xml:space="preserve">later helped to incorporate the second plaintiff company with himself and his wife as shareholders. The first plaintiff then permitted the second </w:t>
      </w:r>
      <w:r w:rsidR="00DF469B">
        <w:rPr>
          <w:rFonts w:ascii="Times New Roman" w:hAnsi="Times New Roman" w:cs="Times New Roman"/>
          <w:sz w:val="24"/>
          <w:szCs w:val="24"/>
        </w:rPr>
        <w:t>plaintiff</w:t>
      </w:r>
      <w:r w:rsidR="00DF469B" w:rsidRPr="00DF469B">
        <w:rPr>
          <w:rFonts w:ascii="Times New Roman" w:hAnsi="Times New Roman" w:cs="Times New Roman"/>
          <w:sz w:val="24"/>
          <w:szCs w:val="24"/>
        </w:rPr>
        <w:t xml:space="preserve"> to carry on the business of ranching and general farming on the said suit land. The 2</w:t>
      </w:r>
      <w:r w:rsidR="000E65FD" w:rsidRPr="000E65FD">
        <w:rPr>
          <w:rFonts w:ascii="Times New Roman" w:hAnsi="Times New Roman" w:cs="Times New Roman"/>
          <w:sz w:val="24"/>
          <w:szCs w:val="24"/>
          <w:vertAlign w:val="superscript"/>
        </w:rPr>
        <w:t>nd</w:t>
      </w:r>
      <w:r w:rsidR="000E65FD">
        <w:rPr>
          <w:rFonts w:ascii="Times New Roman" w:hAnsi="Times New Roman" w:cs="Times New Roman"/>
          <w:sz w:val="24"/>
          <w:szCs w:val="24"/>
        </w:rPr>
        <w:t xml:space="preserve"> </w:t>
      </w:r>
      <w:r w:rsidR="00DF469B" w:rsidRPr="00DF469B">
        <w:rPr>
          <w:rFonts w:ascii="Times New Roman" w:hAnsi="Times New Roman" w:cs="Times New Roman"/>
          <w:sz w:val="24"/>
          <w:szCs w:val="24"/>
        </w:rPr>
        <w:t xml:space="preserve">plaintiff then constructed on the land a farm house a cattle dip, a rice mill, underground fuel tanks and a bridge and stocked his farm land with 1000 boran animals. Sometime in the wake of the insurgency in the Acholi sub region some of the above infrastructure on the suit land was destroyed, vandalized and looted. About </w:t>
      </w:r>
      <w:r w:rsidR="00DF469B">
        <w:rPr>
          <w:rFonts w:ascii="Times New Roman" w:hAnsi="Times New Roman" w:cs="Times New Roman"/>
          <w:sz w:val="24"/>
          <w:szCs w:val="24"/>
        </w:rPr>
        <w:t xml:space="preserve">the year </w:t>
      </w:r>
      <w:r w:rsidR="00DF469B" w:rsidRPr="00DF469B">
        <w:rPr>
          <w:rFonts w:ascii="Times New Roman" w:hAnsi="Times New Roman" w:cs="Times New Roman"/>
          <w:sz w:val="24"/>
          <w:szCs w:val="24"/>
        </w:rPr>
        <w:t>2001</w:t>
      </w:r>
      <w:r w:rsidR="00DF469B">
        <w:rPr>
          <w:rFonts w:ascii="Times New Roman" w:hAnsi="Times New Roman" w:cs="Times New Roman"/>
          <w:sz w:val="24"/>
          <w:szCs w:val="24"/>
        </w:rPr>
        <w:t>,</w:t>
      </w:r>
      <w:r w:rsidR="00DF469B" w:rsidRPr="00DF469B">
        <w:rPr>
          <w:rFonts w:ascii="Times New Roman" w:hAnsi="Times New Roman" w:cs="Times New Roman"/>
          <w:sz w:val="24"/>
          <w:szCs w:val="24"/>
        </w:rPr>
        <w:t xml:space="preserve"> the Ministry of works constructed</w:t>
      </w:r>
      <w:r w:rsidR="00BC023B" w:rsidRPr="00BC023B">
        <w:rPr>
          <w:rFonts w:ascii="Times New Roman" w:hAnsi="Times New Roman" w:cs="Times New Roman"/>
          <w:sz w:val="24"/>
          <w:szCs w:val="24"/>
        </w:rPr>
        <w:t xml:space="preserve"> an eight </w:t>
      </w:r>
      <w:r w:rsidR="00BC023B">
        <w:rPr>
          <w:rFonts w:ascii="Times New Roman" w:hAnsi="Times New Roman" w:cs="Times New Roman"/>
          <w:sz w:val="24"/>
          <w:szCs w:val="24"/>
        </w:rPr>
        <w:t>k</w:t>
      </w:r>
      <w:r w:rsidR="00BC023B" w:rsidRPr="00BC023B">
        <w:rPr>
          <w:rFonts w:ascii="Times New Roman" w:hAnsi="Times New Roman" w:cs="Times New Roman"/>
          <w:sz w:val="24"/>
          <w:szCs w:val="24"/>
        </w:rPr>
        <w:t xml:space="preserve">ilometer </w:t>
      </w:r>
      <w:r w:rsidR="00BC023B">
        <w:rPr>
          <w:rFonts w:ascii="Times New Roman" w:hAnsi="Times New Roman" w:cs="Times New Roman"/>
          <w:sz w:val="24"/>
          <w:szCs w:val="24"/>
        </w:rPr>
        <w:t xml:space="preserve">and </w:t>
      </w:r>
      <w:r w:rsidR="00BC023B" w:rsidRPr="00BC023B">
        <w:rPr>
          <w:rFonts w:ascii="Times New Roman" w:hAnsi="Times New Roman" w:cs="Times New Roman"/>
          <w:sz w:val="24"/>
          <w:szCs w:val="24"/>
        </w:rPr>
        <w:t xml:space="preserve">20 </w:t>
      </w:r>
      <w:r w:rsidR="00BC023B">
        <w:rPr>
          <w:rFonts w:ascii="Times New Roman" w:hAnsi="Times New Roman" w:cs="Times New Roman"/>
          <w:sz w:val="24"/>
          <w:szCs w:val="24"/>
        </w:rPr>
        <w:t xml:space="preserve">metres </w:t>
      </w:r>
      <w:r w:rsidR="00BC023B" w:rsidRPr="00BC023B">
        <w:rPr>
          <w:rFonts w:ascii="Times New Roman" w:hAnsi="Times New Roman" w:cs="Times New Roman"/>
          <w:sz w:val="24"/>
          <w:szCs w:val="24"/>
        </w:rPr>
        <w:t xml:space="preserve">wide </w:t>
      </w:r>
      <w:r w:rsidR="00BC023B">
        <w:rPr>
          <w:rFonts w:ascii="Times New Roman" w:hAnsi="Times New Roman" w:cs="Times New Roman"/>
          <w:sz w:val="24"/>
          <w:szCs w:val="24"/>
        </w:rPr>
        <w:t>p</w:t>
      </w:r>
      <w:r w:rsidR="00BC023B" w:rsidRPr="00BC023B">
        <w:rPr>
          <w:rFonts w:ascii="Times New Roman" w:hAnsi="Times New Roman" w:cs="Times New Roman"/>
          <w:sz w:val="24"/>
          <w:szCs w:val="24"/>
        </w:rPr>
        <w:t>ublic road</w:t>
      </w:r>
      <w:r w:rsidR="000E65FD">
        <w:rPr>
          <w:rFonts w:ascii="Times New Roman" w:hAnsi="Times New Roman" w:cs="Times New Roman"/>
          <w:sz w:val="24"/>
          <w:szCs w:val="24"/>
        </w:rPr>
        <w:t xml:space="preserve">, with </w:t>
      </w:r>
      <w:r w:rsidR="000E65FD" w:rsidRPr="000E65FD">
        <w:rPr>
          <w:rFonts w:ascii="Times New Roman" w:hAnsi="Times New Roman" w:cs="Times New Roman"/>
          <w:sz w:val="24"/>
          <w:szCs w:val="24"/>
        </w:rPr>
        <w:t xml:space="preserve">50 feet </w:t>
      </w:r>
      <w:r w:rsidR="000E65FD">
        <w:rPr>
          <w:rFonts w:ascii="Times New Roman" w:hAnsi="Times New Roman" w:cs="Times New Roman"/>
          <w:sz w:val="24"/>
          <w:szCs w:val="24"/>
        </w:rPr>
        <w:t xml:space="preserve">reserved on either side, </w:t>
      </w:r>
      <w:r w:rsidR="00BC023B" w:rsidRPr="00BC023B">
        <w:rPr>
          <w:rFonts w:ascii="Times New Roman" w:hAnsi="Times New Roman" w:cs="Times New Roman"/>
          <w:sz w:val="24"/>
          <w:szCs w:val="24"/>
        </w:rPr>
        <w:t xml:space="preserve">across the suit land </w:t>
      </w:r>
      <w:r w:rsidR="00DF469B" w:rsidRPr="00DF469B">
        <w:rPr>
          <w:rFonts w:ascii="Times New Roman" w:hAnsi="Times New Roman" w:cs="Times New Roman"/>
          <w:sz w:val="24"/>
          <w:szCs w:val="24"/>
        </w:rPr>
        <w:t xml:space="preserve">cutting </w:t>
      </w:r>
      <w:r w:rsidR="00DF469B">
        <w:rPr>
          <w:rFonts w:ascii="Times New Roman" w:hAnsi="Times New Roman" w:cs="Times New Roman"/>
          <w:sz w:val="24"/>
          <w:szCs w:val="24"/>
        </w:rPr>
        <w:t xml:space="preserve">it </w:t>
      </w:r>
      <w:r w:rsidR="00DF469B" w:rsidRPr="00DF469B">
        <w:rPr>
          <w:rFonts w:ascii="Times New Roman" w:hAnsi="Times New Roman" w:cs="Times New Roman"/>
          <w:sz w:val="24"/>
          <w:szCs w:val="24"/>
        </w:rPr>
        <w:t xml:space="preserve">into half without the consent of the plaintiffs. </w:t>
      </w:r>
      <w:r w:rsidR="00BC023B">
        <w:rPr>
          <w:rFonts w:ascii="Times New Roman" w:hAnsi="Times New Roman" w:cs="Times New Roman"/>
          <w:sz w:val="24"/>
          <w:szCs w:val="24"/>
        </w:rPr>
        <w:t>It also</w:t>
      </w:r>
      <w:r w:rsidR="00BC023B" w:rsidRPr="00BC023B">
        <w:rPr>
          <w:rFonts w:ascii="Times New Roman" w:hAnsi="Times New Roman" w:cs="Times New Roman"/>
          <w:sz w:val="24"/>
          <w:szCs w:val="24"/>
        </w:rPr>
        <w:t xml:space="preserve"> excavated murrum and carried away the s</w:t>
      </w:r>
      <w:r w:rsidR="00BC023B">
        <w:rPr>
          <w:rFonts w:ascii="Times New Roman" w:hAnsi="Times New Roman" w:cs="Times New Roman"/>
          <w:sz w:val="24"/>
          <w:szCs w:val="24"/>
        </w:rPr>
        <w:t xml:space="preserve">ame leaving the spots uncovered. </w:t>
      </w:r>
      <w:r w:rsidR="00DF469B" w:rsidRPr="00DF469B">
        <w:rPr>
          <w:rFonts w:ascii="Times New Roman" w:hAnsi="Times New Roman" w:cs="Times New Roman"/>
          <w:sz w:val="24"/>
          <w:szCs w:val="24"/>
        </w:rPr>
        <w:t>The plaintiffs complain</w:t>
      </w:r>
      <w:r w:rsidR="00DF469B">
        <w:rPr>
          <w:rFonts w:ascii="Times New Roman" w:hAnsi="Times New Roman" w:cs="Times New Roman"/>
          <w:sz w:val="24"/>
          <w:szCs w:val="24"/>
        </w:rPr>
        <w:t>ed</w:t>
      </w:r>
      <w:r w:rsidR="00DF469B" w:rsidRPr="00DF469B">
        <w:rPr>
          <w:rFonts w:ascii="Times New Roman" w:hAnsi="Times New Roman" w:cs="Times New Roman"/>
          <w:sz w:val="24"/>
          <w:szCs w:val="24"/>
        </w:rPr>
        <w:t xml:space="preserve"> that by constructing this road the defendant turned the private bridge into a public utility, rendered the farm house, the cattle dip and the rice mill useless because the said road passed too close to them</w:t>
      </w:r>
      <w:r w:rsidR="00DF469B">
        <w:rPr>
          <w:rFonts w:ascii="Times New Roman" w:hAnsi="Times New Roman" w:cs="Times New Roman"/>
          <w:sz w:val="24"/>
          <w:szCs w:val="24"/>
        </w:rPr>
        <w:t xml:space="preserve">. </w:t>
      </w:r>
      <w:r w:rsidR="00025547">
        <w:rPr>
          <w:rFonts w:ascii="Times New Roman" w:hAnsi="Times New Roman" w:cs="Times New Roman"/>
          <w:sz w:val="24"/>
          <w:szCs w:val="24"/>
        </w:rPr>
        <w:t>The court found that t</w:t>
      </w:r>
      <w:r w:rsidR="00025547" w:rsidRPr="00025547">
        <w:rPr>
          <w:rFonts w:ascii="Times New Roman" w:hAnsi="Times New Roman" w:cs="Times New Roman"/>
          <w:sz w:val="24"/>
          <w:szCs w:val="24"/>
        </w:rPr>
        <w:t xml:space="preserve">he conduct of the defendant amounted to compulsorily depriving the plaintiff of his property rights over the land </w:t>
      </w:r>
      <w:r w:rsidR="000E037C" w:rsidRPr="000E037C">
        <w:rPr>
          <w:rFonts w:ascii="Times New Roman" w:hAnsi="Times New Roman" w:cs="Times New Roman"/>
          <w:sz w:val="24"/>
          <w:szCs w:val="24"/>
        </w:rPr>
        <w:t xml:space="preserve">without compensation </w:t>
      </w:r>
      <w:r w:rsidR="00025547">
        <w:rPr>
          <w:rFonts w:ascii="Times New Roman" w:hAnsi="Times New Roman" w:cs="Times New Roman"/>
          <w:sz w:val="24"/>
          <w:szCs w:val="24"/>
        </w:rPr>
        <w:t>in violation of his</w:t>
      </w:r>
      <w:r w:rsidR="00025547" w:rsidRPr="00025547">
        <w:rPr>
          <w:rFonts w:ascii="Times New Roman" w:hAnsi="Times New Roman" w:cs="Times New Roman"/>
          <w:sz w:val="24"/>
          <w:szCs w:val="24"/>
        </w:rPr>
        <w:t xml:space="preserve"> property rights </w:t>
      </w:r>
      <w:r w:rsidR="000E037C">
        <w:rPr>
          <w:rFonts w:ascii="Times New Roman" w:hAnsi="Times New Roman" w:cs="Times New Roman"/>
          <w:sz w:val="24"/>
          <w:szCs w:val="24"/>
        </w:rPr>
        <w:t>guaranteed by</w:t>
      </w:r>
      <w:r w:rsidR="00025547" w:rsidRPr="00025547">
        <w:rPr>
          <w:rFonts w:ascii="Times New Roman" w:hAnsi="Times New Roman" w:cs="Times New Roman"/>
          <w:sz w:val="24"/>
          <w:szCs w:val="24"/>
        </w:rPr>
        <w:t xml:space="preserve"> article 26(2) of the Uganda Constitution</w:t>
      </w:r>
      <w:r w:rsidR="00025547">
        <w:rPr>
          <w:rFonts w:ascii="Times New Roman" w:hAnsi="Times New Roman" w:cs="Times New Roman"/>
          <w:sz w:val="24"/>
          <w:szCs w:val="24"/>
        </w:rPr>
        <w:t>.</w:t>
      </w:r>
      <w:r w:rsidR="005A2C27">
        <w:rPr>
          <w:rFonts w:ascii="Times New Roman" w:hAnsi="Times New Roman" w:cs="Times New Roman"/>
          <w:sz w:val="24"/>
          <w:szCs w:val="24"/>
        </w:rPr>
        <w:t xml:space="preserve"> The court made an award of g</w:t>
      </w:r>
      <w:r w:rsidR="005A2C27" w:rsidRPr="005A2C27">
        <w:rPr>
          <w:rFonts w:ascii="Times New Roman" w:hAnsi="Times New Roman" w:cs="Times New Roman"/>
          <w:sz w:val="24"/>
          <w:szCs w:val="24"/>
        </w:rPr>
        <w:t>eneral and special damages</w:t>
      </w:r>
      <w:r w:rsidR="005A2C27">
        <w:rPr>
          <w:rFonts w:ascii="Times New Roman" w:hAnsi="Times New Roman" w:cs="Times New Roman"/>
          <w:sz w:val="24"/>
          <w:szCs w:val="24"/>
        </w:rPr>
        <w:t>.</w:t>
      </w:r>
    </w:p>
    <w:p w:rsidR="009C27A9" w:rsidRDefault="009C27A9" w:rsidP="004F77D2">
      <w:pPr>
        <w:spacing w:after="0" w:line="360" w:lineRule="auto"/>
        <w:jc w:val="both"/>
        <w:rPr>
          <w:rFonts w:ascii="Times New Roman" w:hAnsi="Times New Roman" w:cs="Times New Roman"/>
          <w:sz w:val="24"/>
          <w:szCs w:val="24"/>
        </w:rPr>
      </w:pPr>
    </w:p>
    <w:p w:rsidR="00884824" w:rsidRDefault="00884824" w:rsidP="004F7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having been a tenant at sufferance</w:t>
      </w:r>
      <w:r w:rsidR="009C2F44">
        <w:rPr>
          <w:rFonts w:ascii="Times New Roman" w:hAnsi="Times New Roman" w:cs="Times New Roman"/>
          <w:sz w:val="24"/>
          <w:szCs w:val="24"/>
        </w:rPr>
        <w:t xml:space="preserve"> on the land in dispute</w:t>
      </w:r>
      <w:r>
        <w:rPr>
          <w:rFonts w:ascii="Times New Roman" w:hAnsi="Times New Roman" w:cs="Times New Roman"/>
          <w:sz w:val="24"/>
          <w:szCs w:val="24"/>
        </w:rPr>
        <w:t xml:space="preserve">, the respondent was not covered by </w:t>
      </w:r>
      <w:r w:rsidRPr="00022CF8">
        <w:rPr>
          <w:rFonts w:ascii="Times New Roman" w:hAnsi="Times New Roman" w:cs="Times New Roman"/>
          <w:sz w:val="24"/>
          <w:szCs w:val="24"/>
        </w:rPr>
        <w:t>articles 26 and 237</w:t>
      </w:r>
      <w:r>
        <w:rPr>
          <w:rFonts w:ascii="Times New Roman" w:hAnsi="Times New Roman" w:cs="Times New Roman"/>
          <w:sz w:val="24"/>
          <w:szCs w:val="24"/>
        </w:rPr>
        <w:t xml:space="preserve"> </w:t>
      </w:r>
      <w:r w:rsidRPr="00022CF8">
        <w:rPr>
          <w:rFonts w:ascii="Times New Roman" w:hAnsi="Times New Roman" w:cs="Times New Roman"/>
          <w:sz w:val="24"/>
          <w:szCs w:val="24"/>
        </w:rPr>
        <w:t>(2) of the Constitution</w:t>
      </w:r>
      <w:r w:rsidRPr="0026018F">
        <w:rPr>
          <w:rFonts w:ascii="Times New Roman" w:hAnsi="Times New Roman" w:cs="Times New Roman"/>
          <w:sz w:val="24"/>
          <w:szCs w:val="24"/>
        </w:rPr>
        <w:t xml:space="preserve"> </w:t>
      </w:r>
      <w:r>
        <w:rPr>
          <w:rFonts w:ascii="Times New Roman" w:hAnsi="Times New Roman" w:cs="Times New Roman"/>
          <w:sz w:val="24"/>
          <w:szCs w:val="24"/>
        </w:rPr>
        <w:t xml:space="preserve">and was not entitled to compensation in the event of any compulsory acquisition of </w:t>
      </w:r>
      <w:r w:rsidR="00EE6D8F">
        <w:rPr>
          <w:rFonts w:ascii="Times New Roman" w:hAnsi="Times New Roman" w:cs="Times New Roman"/>
          <w:sz w:val="24"/>
          <w:szCs w:val="24"/>
        </w:rPr>
        <w:t xml:space="preserve">the </w:t>
      </w:r>
      <w:r>
        <w:rPr>
          <w:rFonts w:ascii="Times New Roman" w:hAnsi="Times New Roman" w:cs="Times New Roman"/>
          <w:sz w:val="24"/>
          <w:szCs w:val="24"/>
        </w:rPr>
        <w:t>land</w:t>
      </w:r>
      <w:r w:rsidR="00EE6D8F">
        <w:rPr>
          <w:rFonts w:ascii="Times New Roman" w:hAnsi="Times New Roman" w:cs="Times New Roman"/>
          <w:sz w:val="24"/>
          <w:szCs w:val="24"/>
        </w:rPr>
        <w:t xml:space="preserve"> he occupied</w:t>
      </w:r>
      <w:r w:rsidR="00BF541F">
        <w:rPr>
          <w:rFonts w:ascii="Times New Roman" w:hAnsi="Times New Roman" w:cs="Times New Roman"/>
          <w:sz w:val="24"/>
          <w:szCs w:val="24"/>
        </w:rPr>
        <w:t xml:space="preserve">, since he had no legal or equitable </w:t>
      </w:r>
      <w:r w:rsidR="00EE6D8F">
        <w:rPr>
          <w:rFonts w:ascii="Times New Roman" w:hAnsi="Times New Roman" w:cs="Times New Roman"/>
          <w:sz w:val="24"/>
          <w:szCs w:val="24"/>
        </w:rPr>
        <w:t>interest</w:t>
      </w:r>
      <w:r w:rsidR="00BF541F">
        <w:rPr>
          <w:rFonts w:ascii="Times New Roman" w:hAnsi="Times New Roman" w:cs="Times New Roman"/>
          <w:sz w:val="24"/>
          <w:szCs w:val="24"/>
        </w:rPr>
        <w:t xml:space="preserve"> in the land</w:t>
      </w:r>
      <w:r>
        <w:rPr>
          <w:rFonts w:ascii="Times New Roman" w:hAnsi="Times New Roman" w:cs="Times New Roman"/>
          <w:sz w:val="24"/>
          <w:szCs w:val="24"/>
        </w:rPr>
        <w:t>.</w:t>
      </w:r>
    </w:p>
    <w:p w:rsidR="00884824" w:rsidRDefault="00884824" w:rsidP="004F77D2">
      <w:pPr>
        <w:spacing w:after="0" w:line="360" w:lineRule="auto"/>
        <w:jc w:val="both"/>
        <w:rPr>
          <w:rFonts w:ascii="Times New Roman" w:hAnsi="Times New Roman" w:cs="Times New Roman"/>
          <w:sz w:val="24"/>
          <w:szCs w:val="24"/>
        </w:rPr>
      </w:pPr>
    </w:p>
    <w:p w:rsidR="00BF3B34" w:rsidRDefault="00884824" w:rsidP="008848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Furthermore, t</w:t>
      </w:r>
      <w:r w:rsidR="00B103E9">
        <w:rPr>
          <w:rFonts w:ascii="Times New Roman" w:hAnsi="Times New Roman" w:cs="Times New Roman"/>
          <w:sz w:val="24"/>
          <w:szCs w:val="24"/>
        </w:rPr>
        <w:t xml:space="preserve">he construction of roads within a Municipality or Division of a Municipality is an aspect of physical planning. Section 37 (5) of the </w:t>
      </w:r>
      <w:r w:rsidR="00B103E9" w:rsidRPr="009B1232">
        <w:rPr>
          <w:rFonts w:ascii="Times New Roman" w:hAnsi="Times New Roman" w:cs="Times New Roman"/>
          <w:i/>
          <w:sz w:val="24"/>
          <w:szCs w:val="24"/>
        </w:rPr>
        <w:t>Land Act</w:t>
      </w:r>
      <w:r w:rsidR="00B103E9">
        <w:rPr>
          <w:rFonts w:ascii="Times New Roman" w:hAnsi="Times New Roman" w:cs="Times New Roman"/>
          <w:sz w:val="24"/>
          <w:szCs w:val="24"/>
        </w:rPr>
        <w:t xml:space="preserve">, empowers an Urban Council </w:t>
      </w:r>
      <w:r w:rsidR="00BF541F">
        <w:rPr>
          <w:rFonts w:ascii="Times New Roman" w:hAnsi="Times New Roman" w:cs="Times New Roman"/>
          <w:sz w:val="24"/>
          <w:szCs w:val="24"/>
        </w:rPr>
        <w:t xml:space="preserve">within whose </w:t>
      </w:r>
      <w:r w:rsidR="00B103E9" w:rsidRPr="0051138B">
        <w:rPr>
          <w:rFonts w:ascii="Times New Roman" w:hAnsi="Times New Roman" w:cs="Times New Roman"/>
          <w:sz w:val="24"/>
          <w:szCs w:val="24"/>
        </w:rPr>
        <w:t>jurisdiction land in an urban area is situated</w:t>
      </w:r>
      <w:r w:rsidR="006E3C43">
        <w:rPr>
          <w:rFonts w:ascii="Times New Roman" w:hAnsi="Times New Roman" w:cs="Times New Roman"/>
          <w:sz w:val="24"/>
          <w:szCs w:val="24"/>
        </w:rPr>
        <w:t>,</w:t>
      </w:r>
      <w:r w:rsidR="00B103E9" w:rsidRPr="0051138B">
        <w:rPr>
          <w:rFonts w:ascii="Times New Roman" w:hAnsi="Times New Roman" w:cs="Times New Roman"/>
          <w:sz w:val="24"/>
          <w:szCs w:val="24"/>
        </w:rPr>
        <w:t xml:space="preserve"> </w:t>
      </w:r>
      <w:r w:rsidR="00B103E9">
        <w:rPr>
          <w:rFonts w:ascii="Times New Roman" w:hAnsi="Times New Roman" w:cs="Times New Roman"/>
          <w:sz w:val="24"/>
          <w:szCs w:val="24"/>
        </w:rPr>
        <w:t>to</w:t>
      </w:r>
      <w:r w:rsidR="00B103E9" w:rsidRPr="0051138B">
        <w:rPr>
          <w:rFonts w:ascii="Times New Roman" w:hAnsi="Times New Roman" w:cs="Times New Roman"/>
          <w:sz w:val="24"/>
          <w:szCs w:val="24"/>
        </w:rPr>
        <w:t xml:space="preserve"> </w:t>
      </w:r>
      <w:r w:rsidR="00B103E9">
        <w:rPr>
          <w:rFonts w:ascii="Times New Roman" w:hAnsi="Times New Roman" w:cs="Times New Roman"/>
          <w:sz w:val="24"/>
          <w:szCs w:val="24"/>
        </w:rPr>
        <w:t>restrict and regulate physical developments</w:t>
      </w:r>
      <w:r w:rsidR="00B103E9" w:rsidRPr="0051138B">
        <w:rPr>
          <w:rFonts w:ascii="Times New Roman" w:hAnsi="Times New Roman" w:cs="Times New Roman"/>
          <w:sz w:val="24"/>
          <w:szCs w:val="24"/>
        </w:rPr>
        <w:t>, subject to</w:t>
      </w:r>
      <w:r w:rsidR="00B103E9">
        <w:rPr>
          <w:rFonts w:ascii="Times New Roman" w:hAnsi="Times New Roman" w:cs="Times New Roman"/>
          <w:sz w:val="24"/>
          <w:szCs w:val="24"/>
        </w:rPr>
        <w:t xml:space="preserve"> any existing scheme approved </w:t>
      </w:r>
      <w:r w:rsidR="00B103E9" w:rsidRPr="0051138B">
        <w:rPr>
          <w:rFonts w:ascii="Times New Roman" w:hAnsi="Times New Roman" w:cs="Times New Roman"/>
          <w:sz w:val="24"/>
          <w:szCs w:val="24"/>
        </w:rPr>
        <w:t xml:space="preserve">under the </w:t>
      </w:r>
      <w:r w:rsidR="00B103E9" w:rsidRPr="00926E9F">
        <w:rPr>
          <w:rFonts w:ascii="Times New Roman" w:hAnsi="Times New Roman" w:cs="Times New Roman"/>
          <w:i/>
          <w:sz w:val="24"/>
          <w:szCs w:val="24"/>
        </w:rPr>
        <w:t>Town and Country Planning Act</w:t>
      </w:r>
      <w:r w:rsidR="00B103E9">
        <w:rPr>
          <w:rFonts w:ascii="Times New Roman" w:hAnsi="Times New Roman" w:cs="Times New Roman"/>
          <w:sz w:val="24"/>
          <w:szCs w:val="24"/>
        </w:rPr>
        <w:t xml:space="preserve"> (which has since April 2011 been repealed and replaced by </w:t>
      </w:r>
      <w:r w:rsidR="00B103E9" w:rsidRPr="008A2A5B">
        <w:rPr>
          <w:rFonts w:ascii="Times New Roman" w:hAnsi="Times New Roman" w:cs="Times New Roman"/>
          <w:i/>
          <w:sz w:val="24"/>
          <w:szCs w:val="24"/>
        </w:rPr>
        <w:t>The Physical Planning Act, 8 of 2010</w:t>
      </w:r>
      <w:r w:rsidR="00B103E9">
        <w:rPr>
          <w:rFonts w:ascii="Times New Roman" w:hAnsi="Times New Roman" w:cs="Times New Roman"/>
          <w:sz w:val="24"/>
          <w:szCs w:val="24"/>
        </w:rPr>
        <w:t xml:space="preserve">). </w:t>
      </w:r>
      <w:r w:rsidR="00BF3B34">
        <w:rPr>
          <w:rFonts w:ascii="Times New Roman" w:hAnsi="Times New Roman" w:cs="Times New Roman"/>
          <w:sz w:val="24"/>
          <w:szCs w:val="24"/>
        </w:rPr>
        <w:t xml:space="preserve">The question then follows whether any of </w:t>
      </w:r>
      <w:r w:rsidR="00CC29AF">
        <w:rPr>
          <w:rFonts w:ascii="Times New Roman" w:hAnsi="Times New Roman" w:cs="Times New Roman"/>
          <w:sz w:val="24"/>
          <w:szCs w:val="24"/>
        </w:rPr>
        <w:t>the respondent’s property rights</w:t>
      </w:r>
      <w:r w:rsidR="00BF3B34">
        <w:rPr>
          <w:rFonts w:ascii="Times New Roman" w:hAnsi="Times New Roman" w:cs="Times New Roman"/>
          <w:sz w:val="24"/>
          <w:szCs w:val="24"/>
        </w:rPr>
        <w:t xml:space="preserve"> were violated.</w:t>
      </w:r>
    </w:p>
    <w:p w:rsidR="00BF3B34" w:rsidRDefault="00BF3B34" w:rsidP="00BF3B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F3B34" w:rsidRPr="0058284D" w:rsidRDefault="00BF3B34" w:rsidP="00BF3B3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When the appellant embarked on the construction of the road to Bibia, it did so not as a land owner or land management authority, but as a local government. Under item 4 of part 2 (</w:t>
      </w:r>
      <w:r w:rsidRPr="00A82699">
        <w:rPr>
          <w:rFonts w:ascii="Times New Roman" w:hAnsi="Times New Roman" w:cs="Times New Roman"/>
          <w:sz w:val="24"/>
          <w:szCs w:val="24"/>
        </w:rPr>
        <w:t>Functions and services for which district councils are responsible</w:t>
      </w:r>
      <w:r>
        <w:rPr>
          <w:rFonts w:ascii="Times New Roman" w:hAnsi="Times New Roman" w:cs="Times New Roman"/>
          <w:sz w:val="24"/>
          <w:szCs w:val="24"/>
        </w:rPr>
        <w:t xml:space="preserve">) of the second schedule of </w:t>
      </w:r>
      <w:r w:rsidRPr="0058284D">
        <w:rPr>
          <w:rFonts w:ascii="Times New Roman" w:hAnsi="Times New Roman" w:cs="Times New Roman"/>
          <w:i/>
          <w:sz w:val="24"/>
          <w:szCs w:val="24"/>
        </w:rPr>
        <w:t xml:space="preserve">The </w:t>
      </w:r>
      <w:r w:rsidRPr="0058284D">
        <w:rPr>
          <w:rFonts w:ascii="Times New Roman" w:hAnsi="Times New Roman" w:cs="Times New Roman"/>
          <w:i/>
          <w:sz w:val="24"/>
          <w:szCs w:val="24"/>
        </w:rPr>
        <w:lastRenderedPageBreak/>
        <w:t>Local Governments Act, Cap 243</w:t>
      </w:r>
      <w:r>
        <w:rPr>
          <w:rFonts w:ascii="Times New Roman" w:hAnsi="Times New Roman" w:cs="Times New Roman"/>
          <w:sz w:val="24"/>
          <w:szCs w:val="24"/>
        </w:rPr>
        <w:t>, District Councils are responsible for t</w:t>
      </w:r>
      <w:r w:rsidRPr="00A82699">
        <w:rPr>
          <w:rFonts w:ascii="Times New Roman" w:hAnsi="Times New Roman" w:cs="Times New Roman"/>
          <w:sz w:val="24"/>
          <w:szCs w:val="24"/>
        </w:rPr>
        <w:t xml:space="preserve">he construction, rehabilitation and maintenance of roads not under the responsibility of the </w:t>
      </w:r>
      <w:r>
        <w:rPr>
          <w:rFonts w:ascii="Times New Roman" w:hAnsi="Times New Roman" w:cs="Times New Roman"/>
          <w:sz w:val="24"/>
          <w:szCs w:val="24"/>
        </w:rPr>
        <w:t xml:space="preserve">Central </w:t>
      </w:r>
      <w:r w:rsidRPr="00A82699">
        <w:rPr>
          <w:rFonts w:ascii="Times New Roman" w:hAnsi="Times New Roman" w:cs="Times New Roman"/>
          <w:sz w:val="24"/>
          <w:szCs w:val="24"/>
        </w:rPr>
        <w:t>Government.</w:t>
      </w:r>
      <w:r>
        <w:rPr>
          <w:rFonts w:ascii="Times New Roman" w:hAnsi="Times New Roman" w:cs="Times New Roman"/>
          <w:sz w:val="24"/>
          <w:szCs w:val="24"/>
        </w:rPr>
        <w:t xml:space="preserve"> Under item 20 of part 4 (f</w:t>
      </w:r>
      <w:r w:rsidRPr="00A82699">
        <w:rPr>
          <w:rFonts w:ascii="Times New Roman" w:hAnsi="Times New Roman" w:cs="Times New Roman"/>
          <w:sz w:val="24"/>
          <w:szCs w:val="24"/>
        </w:rPr>
        <w:t>unctions and services to be devolved by a district council to lower local government councils</w:t>
      </w:r>
      <w:r>
        <w:rPr>
          <w:rFonts w:ascii="Times New Roman" w:hAnsi="Times New Roman" w:cs="Times New Roman"/>
          <w:sz w:val="24"/>
          <w:szCs w:val="24"/>
        </w:rPr>
        <w:t>) of the same schedule, District Councils are required to devolve to lower local government councils, t</w:t>
      </w:r>
      <w:r w:rsidRPr="00A82699">
        <w:rPr>
          <w:rFonts w:ascii="Times New Roman" w:hAnsi="Times New Roman" w:cs="Times New Roman"/>
          <w:sz w:val="24"/>
          <w:szCs w:val="24"/>
        </w:rPr>
        <w:t>he maintenance of community roads (</w:t>
      </w:r>
      <w:r w:rsidRPr="006E3C43">
        <w:rPr>
          <w:rFonts w:ascii="Times New Roman" w:hAnsi="Times New Roman" w:cs="Times New Roman"/>
          <w:i/>
          <w:sz w:val="24"/>
          <w:szCs w:val="24"/>
        </w:rPr>
        <w:t>Bulungi Bwansi</w:t>
      </w:r>
      <w:r w:rsidRPr="00A82699">
        <w:rPr>
          <w:rFonts w:ascii="Times New Roman" w:hAnsi="Times New Roman" w:cs="Times New Roman"/>
          <w:sz w:val="24"/>
          <w:szCs w:val="24"/>
        </w:rPr>
        <w:t xml:space="preserve"> roads)</w:t>
      </w:r>
      <w:r>
        <w:rPr>
          <w:rFonts w:ascii="Times New Roman" w:hAnsi="Times New Roman" w:cs="Times New Roman"/>
          <w:sz w:val="24"/>
          <w:szCs w:val="24"/>
        </w:rPr>
        <w:t xml:space="preserve"> and specifically under  item 21 of </w:t>
      </w:r>
      <w:r w:rsidRPr="00A8594F">
        <w:rPr>
          <w:rFonts w:ascii="Times New Roman" w:hAnsi="Times New Roman" w:cs="Times New Roman"/>
          <w:iCs/>
          <w:sz w:val="24"/>
          <w:szCs w:val="24"/>
        </w:rPr>
        <w:t>Part 5.</w:t>
      </w:r>
      <w:r w:rsidRPr="00A82699">
        <w:t xml:space="preserve"> </w:t>
      </w:r>
      <w:r w:rsidRPr="00A8594F">
        <w:rPr>
          <w:rFonts w:ascii="Times New Roman" w:hAnsi="Times New Roman" w:cs="Times New Roman"/>
          <w:iCs/>
          <w:sz w:val="24"/>
          <w:szCs w:val="24"/>
        </w:rPr>
        <w:t>(B)</w:t>
      </w:r>
      <w:r w:rsidRPr="00A82699">
        <w:rPr>
          <w:rFonts w:ascii="Times New Roman" w:hAnsi="Times New Roman" w:cs="Times New Roman"/>
          <w:i/>
          <w:iCs/>
          <w:sz w:val="24"/>
          <w:szCs w:val="24"/>
        </w:rPr>
        <w:t xml:space="preserve"> </w:t>
      </w:r>
      <w:r w:rsidRPr="00A8594F">
        <w:rPr>
          <w:rFonts w:ascii="Times New Roman" w:hAnsi="Times New Roman" w:cs="Times New Roman"/>
          <w:iCs/>
          <w:sz w:val="24"/>
          <w:szCs w:val="24"/>
        </w:rPr>
        <w:t>(Functions and services to be devolved by a city or municipal council to divisions</w:t>
      </w:r>
      <w:r>
        <w:rPr>
          <w:rFonts w:ascii="Times New Roman" w:hAnsi="Times New Roman" w:cs="Times New Roman"/>
          <w:iCs/>
          <w:sz w:val="24"/>
          <w:szCs w:val="24"/>
        </w:rPr>
        <w:t>) the r</w:t>
      </w:r>
      <w:r w:rsidRPr="00A82699">
        <w:rPr>
          <w:rFonts w:ascii="Times New Roman" w:hAnsi="Times New Roman" w:cs="Times New Roman"/>
          <w:iCs/>
          <w:sz w:val="24"/>
          <w:szCs w:val="24"/>
        </w:rPr>
        <w:t>epair of murram and earth roads</w:t>
      </w:r>
      <w:r>
        <w:rPr>
          <w:rFonts w:ascii="Times New Roman" w:hAnsi="Times New Roman" w:cs="Times New Roman"/>
          <w:iCs/>
          <w:sz w:val="24"/>
          <w:szCs w:val="24"/>
        </w:rPr>
        <w:t xml:space="preserve"> is entrusted to Municipal Councils and Divisions. From the above provisions, the appellant’s authority in matters of related with roads is limited to the r</w:t>
      </w:r>
      <w:r w:rsidRPr="00A82699">
        <w:rPr>
          <w:rFonts w:ascii="Times New Roman" w:hAnsi="Times New Roman" w:cs="Times New Roman"/>
          <w:iCs/>
          <w:sz w:val="24"/>
          <w:szCs w:val="24"/>
        </w:rPr>
        <w:t>epair of murram and earth roads</w:t>
      </w:r>
      <w:r>
        <w:rPr>
          <w:rFonts w:ascii="Times New Roman" w:hAnsi="Times New Roman" w:cs="Times New Roman"/>
          <w:iCs/>
          <w:sz w:val="24"/>
          <w:szCs w:val="24"/>
        </w:rPr>
        <w:t xml:space="preserve"> within its area of jurisdiction. It may engage in activities of construction of such roads possibly as an agent of the District Council. For this purpose, it may be necessary to acquire land</w:t>
      </w:r>
      <w:r w:rsidRPr="00B103E9">
        <w:rPr>
          <w:rFonts w:ascii="Times New Roman" w:hAnsi="Times New Roman" w:cs="Times New Roman"/>
          <w:iCs/>
          <w:sz w:val="24"/>
          <w:szCs w:val="24"/>
        </w:rPr>
        <w:t xml:space="preserve"> </w:t>
      </w:r>
      <w:r>
        <w:rPr>
          <w:rFonts w:ascii="Times New Roman" w:hAnsi="Times New Roman" w:cs="Times New Roman"/>
          <w:iCs/>
          <w:sz w:val="24"/>
          <w:szCs w:val="24"/>
        </w:rPr>
        <w:t>compulsorily.</w:t>
      </w:r>
    </w:p>
    <w:p w:rsidR="00BF3B34" w:rsidRDefault="00BF3B34" w:rsidP="00BF3B34">
      <w:pPr>
        <w:spacing w:after="0" w:line="360" w:lineRule="auto"/>
        <w:jc w:val="both"/>
        <w:rPr>
          <w:rFonts w:ascii="Times New Roman" w:hAnsi="Times New Roman" w:cs="Times New Roman"/>
          <w:sz w:val="24"/>
          <w:szCs w:val="24"/>
        </w:rPr>
      </w:pPr>
    </w:p>
    <w:p w:rsidR="00BF3B34" w:rsidRDefault="00BF3B34" w:rsidP="00BF3B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testimony of </w:t>
      </w:r>
      <w:r w:rsidR="00E44219">
        <w:rPr>
          <w:rFonts w:ascii="Times New Roman" w:hAnsi="Times New Roman" w:cs="Times New Roman"/>
          <w:sz w:val="24"/>
          <w:szCs w:val="24"/>
        </w:rPr>
        <w:t>D.W.1</w:t>
      </w:r>
      <w:r>
        <w:rPr>
          <w:rFonts w:ascii="Times New Roman" w:hAnsi="Times New Roman" w:cs="Times New Roman"/>
          <w:sz w:val="24"/>
          <w:szCs w:val="24"/>
        </w:rPr>
        <w:t xml:space="preserve"> at Page 28 of the record </w:t>
      </w:r>
      <w:r w:rsidR="00335439">
        <w:rPr>
          <w:rFonts w:ascii="Times New Roman" w:hAnsi="Times New Roman" w:cs="Times New Roman"/>
          <w:sz w:val="24"/>
          <w:szCs w:val="24"/>
        </w:rPr>
        <w:t xml:space="preserve">of </w:t>
      </w:r>
      <w:r>
        <w:rPr>
          <w:rFonts w:ascii="Times New Roman" w:hAnsi="Times New Roman" w:cs="Times New Roman"/>
          <w:sz w:val="24"/>
          <w:szCs w:val="24"/>
        </w:rPr>
        <w:t xml:space="preserve">appeal, the </w:t>
      </w:r>
      <w:r w:rsidR="00EE6D8F">
        <w:rPr>
          <w:rFonts w:ascii="Times New Roman" w:hAnsi="Times New Roman" w:cs="Times New Roman"/>
          <w:sz w:val="24"/>
          <w:szCs w:val="24"/>
        </w:rPr>
        <w:t xml:space="preserve">most recent </w:t>
      </w:r>
      <w:r>
        <w:rPr>
          <w:rFonts w:ascii="Times New Roman" w:hAnsi="Times New Roman" w:cs="Times New Roman"/>
          <w:sz w:val="24"/>
          <w:szCs w:val="24"/>
        </w:rPr>
        <w:t xml:space="preserve">planning </w:t>
      </w:r>
      <w:r w:rsidR="00EE6D8F">
        <w:rPr>
          <w:rFonts w:ascii="Times New Roman" w:hAnsi="Times New Roman" w:cs="Times New Roman"/>
          <w:sz w:val="24"/>
          <w:szCs w:val="24"/>
        </w:rPr>
        <w:t xml:space="preserve">scheme </w:t>
      </w:r>
      <w:r>
        <w:rPr>
          <w:rFonts w:ascii="Times New Roman" w:hAnsi="Times New Roman" w:cs="Times New Roman"/>
          <w:sz w:val="24"/>
          <w:szCs w:val="24"/>
        </w:rPr>
        <w:t xml:space="preserve">of Arua Municipality was done in 1983 and it included the road in issue. According to this witness, the plan was done by the Reconstruction and Development Corporation. This is a corporation which was set up by </w:t>
      </w:r>
      <w:r w:rsidRPr="005C543F">
        <w:rPr>
          <w:rFonts w:ascii="Times New Roman" w:hAnsi="Times New Roman" w:cs="Times New Roman"/>
          <w:i/>
          <w:sz w:val="24"/>
          <w:szCs w:val="24"/>
        </w:rPr>
        <w:t>The Reconstruction and Development Corporation Act, 1981 (No. 5 of 1981)</w:t>
      </w:r>
      <w:r>
        <w:rPr>
          <w:rFonts w:ascii="Times New Roman" w:hAnsi="Times New Roman" w:cs="Times New Roman"/>
          <w:sz w:val="24"/>
          <w:szCs w:val="24"/>
        </w:rPr>
        <w:t>. The plan referred to by this witness is presumably the one which constituted the scheme that had been</w:t>
      </w:r>
      <w:r w:rsidRPr="005C543F">
        <w:rPr>
          <w:rFonts w:ascii="Times New Roman" w:hAnsi="Times New Roman" w:cs="Times New Roman"/>
          <w:sz w:val="24"/>
          <w:szCs w:val="24"/>
        </w:rPr>
        <w:t xml:space="preserve"> approved by the Minister responsible fo</w:t>
      </w:r>
      <w:r>
        <w:rPr>
          <w:rFonts w:ascii="Times New Roman" w:hAnsi="Times New Roman" w:cs="Times New Roman"/>
          <w:sz w:val="24"/>
          <w:szCs w:val="24"/>
        </w:rPr>
        <w:t xml:space="preserve">r housing and urban development which </w:t>
      </w:r>
      <w:r w:rsidRPr="005C543F">
        <w:rPr>
          <w:rFonts w:ascii="Times New Roman" w:hAnsi="Times New Roman" w:cs="Times New Roman"/>
          <w:i/>
          <w:sz w:val="24"/>
          <w:szCs w:val="24"/>
        </w:rPr>
        <w:t>The Town and Country Planning (Declaration of Schemes) (No. 1) Instrument</w:t>
      </w:r>
      <w:r>
        <w:rPr>
          <w:rFonts w:ascii="Times New Roman" w:hAnsi="Times New Roman" w:cs="Times New Roman"/>
          <w:sz w:val="24"/>
          <w:szCs w:val="24"/>
        </w:rPr>
        <w:t xml:space="preserve">, </w:t>
      </w:r>
      <w:r w:rsidRPr="00EB1E30">
        <w:rPr>
          <w:rFonts w:ascii="Times New Roman" w:hAnsi="Times New Roman" w:cs="Times New Roman"/>
          <w:i/>
          <w:sz w:val="24"/>
          <w:szCs w:val="24"/>
        </w:rPr>
        <w:t>S.I 246 – 6</w:t>
      </w:r>
      <w:r>
        <w:rPr>
          <w:rFonts w:ascii="Times New Roman" w:hAnsi="Times New Roman" w:cs="Times New Roman"/>
          <w:sz w:val="24"/>
          <w:szCs w:val="24"/>
        </w:rPr>
        <w:t xml:space="preserve">, declared to have come in force </w:t>
      </w:r>
      <w:r w:rsidR="009141D8">
        <w:rPr>
          <w:rFonts w:ascii="Times New Roman" w:hAnsi="Times New Roman" w:cs="Times New Roman"/>
          <w:sz w:val="24"/>
          <w:szCs w:val="24"/>
        </w:rPr>
        <w:t>of</w:t>
      </w:r>
      <w:r>
        <w:rPr>
          <w:rFonts w:ascii="Times New Roman" w:hAnsi="Times New Roman" w:cs="Times New Roman"/>
          <w:sz w:val="24"/>
          <w:szCs w:val="24"/>
        </w:rPr>
        <w:t xml:space="preserve"> the</w:t>
      </w:r>
      <w:r w:rsidRPr="005C543F">
        <w:rPr>
          <w:rFonts w:ascii="Times New Roman" w:hAnsi="Times New Roman" w:cs="Times New Roman"/>
          <w:sz w:val="24"/>
          <w:szCs w:val="24"/>
        </w:rPr>
        <w:t xml:space="preserve"> recons</w:t>
      </w:r>
      <w:r>
        <w:rPr>
          <w:rFonts w:ascii="Times New Roman" w:hAnsi="Times New Roman" w:cs="Times New Roman"/>
          <w:sz w:val="24"/>
          <w:szCs w:val="24"/>
        </w:rPr>
        <w:t>truction and development scheme for Arua</w:t>
      </w:r>
      <w:r w:rsidRPr="005C543F">
        <w:rPr>
          <w:rFonts w:ascii="Times New Roman" w:hAnsi="Times New Roman" w:cs="Times New Roman"/>
          <w:sz w:val="24"/>
          <w:szCs w:val="24"/>
        </w:rPr>
        <w:t>.</w:t>
      </w:r>
      <w:r>
        <w:rPr>
          <w:rFonts w:ascii="Times New Roman" w:hAnsi="Times New Roman" w:cs="Times New Roman"/>
          <w:sz w:val="24"/>
          <w:szCs w:val="24"/>
        </w:rPr>
        <w:t xml:space="preserve"> According to regulation 3 (a) and (c) thereof, the scheme for Arua was </w:t>
      </w:r>
      <w:r w:rsidR="00EE6D8F">
        <w:rPr>
          <w:rFonts w:ascii="Times New Roman" w:hAnsi="Times New Roman" w:cs="Times New Roman"/>
          <w:sz w:val="24"/>
          <w:szCs w:val="24"/>
        </w:rPr>
        <w:t>from the date of publication of that instrument</w:t>
      </w:r>
      <w:r w:rsidR="009141D8">
        <w:rPr>
          <w:rFonts w:ascii="Times New Roman" w:hAnsi="Times New Roman" w:cs="Times New Roman"/>
          <w:sz w:val="24"/>
          <w:szCs w:val="24"/>
        </w:rPr>
        <w:t xml:space="preserve"> (as </w:t>
      </w:r>
      <w:r w:rsidR="001C62A8">
        <w:rPr>
          <w:rFonts w:ascii="Times New Roman" w:hAnsi="Times New Roman" w:cs="Times New Roman"/>
          <w:sz w:val="24"/>
          <w:szCs w:val="24"/>
        </w:rPr>
        <w:t xml:space="preserve">S.I. 29 of </w:t>
      </w:r>
      <w:r w:rsidR="009141D8" w:rsidRPr="009141D8">
        <w:rPr>
          <w:rFonts w:ascii="Times New Roman" w:hAnsi="Times New Roman" w:cs="Times New Roman"/>
          <w:sz w:val="24"/>
          <w:szCs w:val="24"/>
        </w:rPr>
        <w:t>1988</w:t>
      </w:r>
      <w:r w:rsidR="009141D8">
        <w:rPr>
          <w:rFonts w:ascii="Times New Roman" w:hAnsi="Times New Roman" w:cs="Times New Roman"/>
          <w:sz w:val="24"/>
          <w:szCs w:val="24"/>
        </w:rPr>
        <w:t>)</w:t>
      </w:r>
      <w:r w:rsidR="00EE6D8F">
        <w:rPr>
          <w:rFonts w:ascii="Times New Roman" w:hAnsi="Times New Roman" w:cs="Times New Roman"/>
          <w:sz w:val="24"/>
          <w:szCs w:val="24"/>
        </w:rPr>
        <w:t xml:space="preserve">, </w:t>
      </w:r>
      <w:r>
        <w:rPr>
          <w:rFonts w:ascii="Times New Roman" w:hAnsi="Times New Roman" w:cs="Times New Roman"/>
          <w:sz w:val="24"/>
          <w:szCs w:val="24"/>
        </w:rPr>
        <w:t xml:space="preserve">available for inspection at the </w:t>
      </w:r>
      <w:r w:rsidRPr="00EB1E30">
        <w:rPr>
          <w:rFonts w:ascii="Times New Roman" w:hAnsi="Times New Roman" w:cs="Times New Roman"/>
          <w:sz w:val="24"/>
          <w:szCs w:val="24"/>
        </w:rPr>
        <w:t>municipal offices of Arua</w:t>
      </w:r>
      <w:r w:rsidR="00EE6D8F">
        <w:rPr>
          <w:rFonts w:ascii="Times New Roman" w:hAnsi="Times New Roman" w:cs="Times New Roman"/>
          <w:sz w:val="24"/>
          <w:szCs w:val="24"/>
        </w:rPr>
        <w:t>, and at</w:t>
      </w:r>
      <w:r>
        <w:rPr>
          <w:rFonts w:ascii="Times New Roman" w:hAnsi="Times New Roman" w:cs="Times New Roman"/>
          <w:sz w:val="24"/>
          <w:szCs w:val="24"/>
        </w:rPr>
        <w:t xml:space="preserve"> </w:t>
      </w:r>
      <w:r w:rsidRPr="00EB1E30">
        <w:rPr>
          <w:rFonts w:ascii="Times New Roman" w:hAnsi="Times New Roman" w:cs="Times New Roman"/>
          <w:sz w:val="24"/>
          <w:szCs w:val="24"/>
        </w:rPr>
        <w:t>the offices of the resident managers of the Reconstruction and Development Corporation at Arua</w:t>
      </w:r>
      <w:r>
        <w:rPr>
          <w:rFonts w:ascii="Times New Roman" w:hAnsi="Times New Roman" w:cs="Times New Roman"/>
          <w:sz w:val="24"/>
          <w:szCs w:val="24"/>
        </w:rPr>
        <w:t>, among other places.</w:t>
      </w:r>
    </w:p>
    <w:p w:rsidR="00BF3B34" w:rsidRDefault="00BF3B34" w:rsidP="00BF3B34">
      <w:pPr>
        <w:spacing w:after="0" w:line="360" w:lineRule="auto"/>
        <w:jc w:val="both"/>
        <w:rPr>
          <w:rFonts w:ascii="Times New Roman" w:hAnsi="Times New Roman" w:cs="Times New Roman"/>
          <w:sz w:val="24"/>
          <w:szCs w:val="24"/>
        </w:rPr>
      </w:pPr>
    </w:p>
    <w:p w:rsidR="001C62A8" w:rsidRDefault="00BF3B34" w:rsidP="00BF3B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by the time the respondent acquired the disputed plot in 1995, the </w:t>
      </w:r>
      <w:r w:rsidRPr="005C543F">
        <w:rPr>
          <w:rFonts w:ascii="Times New Roman" w:hAnsi="Times New Roman" w:cs="Times New Roman"/>
          <w:sz w:val="24"/>
          <w:szCs w:val="24"/>
        </w:rPr>
        <w:t>recons</w:t>
      </w:r>
      <w:r>
        <w:rPr>
          <w:rFonts w:ascii="Times New Roman" w:hAnsi="Times New Roman" w:cs="Times New Roman"/>
          <w:sz w:val="24"/>
          <w:szCs w:val="24"/>
        </w:rPr>
        <w:t xml:space="preserve">truction and development scheme for Arua had been in place and available for inspection for over </w:t>
      </w:r>
      <w:r w:rsidR="001C62A8">
        <w:rPr>
          <w:rFonts w:ascii="Times New Roman" w:hAnsi="Times New Roman" w:cs="Times New Roman"/>
          <w:sz w:val="24"/>
          <w:szCs w:val="24"/>
        </w:rPr>
        <w:t>seven</w:t>
      </w:r>
      <w:r>
        <w:rPr>
          <w:rFonts w:ascii="Times New Roman" w:hAnsi="Times New Roman" w:cs="Times New Roman"/>
          <w:sz w:val="24"/>
          <w:szCs w:val="24"/>
        </w:rPr>
        <w:t xml:space="preserve"> years at the various places mentioned by the Statutory Instrument.  According to </w:t>
      </w:r>
      <w:r w:rsidR="00E44219">
        <w:rPr>
          <w:rFonts w:ascii="Times New Roman" w:hAnsi="Times New Roman" w:cs="Times New Roman"/>
          <w:sz w:val="24"/>
          <w:szCs w:val="24"/>
        </w:rPr>
        <w:t>D.W.1</w:t>
      </w:r>
      <w:r>
        <w:rPr>
          <w:rFonts w:ascii="Times New Roman" w:hAnsi="Times New Roman" w:cs="Times New Roman"/>
          <w:sz w:val="24"/>
          <w:szCs w:val="24"/>
        </w:rPr>
        <w:t xml:space="preserve">, the plan showed that the disputed land fell </w:t>
      </w:r>
      <w:r w:rsidR="006E3C43">
        <w:rPr>
          <w:rFonts w:ascii="Times New Roman" w:hAnsi="Times New Roman" w:cs="Times New Roman"/>
          <w:sz w:val="24"/>
          <w:szCs w:val="24"/>
        </w:rPr>
        <w:t xml:space="preserve">partly </w:t>
      </w:r>
      <w:r>
        <w:rPr>
          <w:rFonts w:ascii="Times New Roman" w:hAnsi="Times New Roman" w:cs="Times New Roman"/>
          <w:sz w:val="24"/>
          <w:szCs w:val="24"/>
        </w:rPr>
        <w:t xml:space="preserve">within </w:t>
      </w:r>
      <w:r w:rsidR="006E3C43">
        <w:rPr>
          <w:rFonts w:ascii="Times New Roman" w:hAnsi="Times New Roman" w:cs="Times New Roman"/>
          <w:sz w:val="24"/>
          <w:szCs w:val="24"/>
        </w:rPr>
        <w:t xml:space="preserve">road reserve and partly within </w:t>
      </w:r>
      <w:r>
        <w:rPr>
          <w:rFonts w:ascii="Times New Roman" w:hAnsi="Times New Roman" w:cs="Times New Roman"/>
          <w:sz w:val="24"/>
          <w:szCs w:val="24"/>
        </w:rPr>
        <w:t xml:space="preserve">the set-back of the planned road. Apparently, the respondent did not carry out due diligence before entering into the transaction of purchase with </w:t>
      </w:r>
      <w:r w:rsidR="00BC5C59">
        <w:rPr>
          <w:rFonts w:ascii="Times New Roman" w:hAnsi="Times New Roman" w:cs="Times New Roman"/>
          <w:sz w:val="24"/>
          <w:szCs w:val="24"/>
        </w:rPr>
        <w:t>P.W.2</w:t>
      </w:r>
      <w:r>
        <w:rPr>
          <w:rFonts w:ascii="Times New Roman" w:hAnsi="Times New Roman" w:cs="Times New Roman"/>
          <w:sz w:val="24"/>
          <w:szCs w:val="24"/>
        </w:rPr>
        <w:t>. At page 19 of the record, the first time the respond</w:t>
      </w:r>
      <w:r w:rsidR="009141D8">
        <w:rPr>
          <w:rFonts w:ascii="Times New Roman" w:hAnsi="Times New Roman" w:cs="Times New Roman"/>
          <w:sz w:val="24"/>
          <w:szCs w:val="24"/>
        </w:rPr>
        <w:t>ent</w:t>
      </w:r>
      <w:r>
        <w:rPr>
          <w:rFonts w:ascii="Times New Roman" w:hAnsi="Times New Roman" w:cs="Times New Roman"/>
          <w:sz w:val="24"/>
          <w:szCs w:val="24"/>
        </w:rPr>
        <w:t xml:space="preserve"> made </w:t>
      </w:r>
      <w:r>
        <w:rPr>
          <w:rFonts w:ascii="Times New Roman" w:hAnsi="Times New Roman" w:cs="Times New Roman"/>
          <w:sz w:val="24"/>
          <w:szCs w:val="24"/>
        </w:rPr>
        <w:lastRenderedPageBreak/>
        <w:t>any enquiries about the existence and dimensions of the road in that area was after 31</w:t>
      </w:r>
      <w:r w:rsidRPr="003C2A8B">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2008, more than twelve years after the purported purchase, following the demolition of his houses on the land. </w:t>
      </w:r>
    </w:p>
    <w:p w:rsidR="000E0D0D" w:rsidRDefault="000E0D0D" w:rsidP="00BF3B34">
      <w:pPr>
        <w:spacing w:after="0" w:line="360" w:lineRule="auto"/>
        <w:jc w:val="both"/>
        <w:rPr>
          <w:rFonts w:ascii="Times New Roman" w:hAnsi="Times New Roman" w:cs="Times New Roman"/>
          <w:sz w:val="24"/>
          <w:szCs w:val="24"/>
        </w:rPr>
      </w:pPr>
    </w:p>
    <w:p w:rsidR="008A477B" w:rsidRDefault="008A477B" w:rsidP="008A47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standard of due diligence imposed on a purchaser of unregistered land is much higher that that expected of a purchaser of registered land. The reason is illustrated by the decision in </w:t>
      </w:r>
      <w:r w:rsidRPr="008A477B">
        <w:rPr>
          <w:rFonts w:ascii="Times New Roman" w:hAnsi="Times New Roman" w:cs="Times New Roman"/>
          <w:i/>
          <w:sz w:val="24"/>
          <w:szCs w:val="24"/>
        </w:rPr>
        <w:t xml:space="preserve">Williams </w:t>
      </w:r>
      <w:r>
        <w:rPr>
          <w:rFonts w:ascii="Times New Roman" w:hAnsi="Times New Roman" w:cs="Times New Roman"/>
          <w:i/>
          <w:sz w:val="24"/>
          <w:szCs w:val="24"/>
        </w:rPr>
        <w:t>and</w:t>
      </w:r>
      <w:r w:rsidRPr="008A477B">
        <w:rPr>
          <w:rFonts w:ascii="Times New Roman" w:hAnsi="Times New Roman" w:cs="Times New Roman"/>
          <w:i/>
          <w:sz w:val="24"/>
          <w:szCs w:val="24"/>
        </w:rPr>
        <w:t xml:space="preserve"> Glyn’s Bank Ltd v Boland</w:t>
      </w:r>
      <w:r>
        <w:rPr>
          <w:rFonts w:ascii="Times New Roman" w:hAnsi="Times New Roman" w:cs="Times New Roman"/>
          <w:i/>
          <w:sz w:val="24"/>
          <w:szCs w:val="24"/>
        </w:rPr>
        <w:t>,</w:t>
      </w:r>
      <w:r w:rsidRPr="008A477B">
        <w:t xml:space="preserve"> </w:t>
      </w:r>
      <w:r w:rsidRPr="008A477B">
        <w:rPr>
          <w:rFonts w:ascii="Times New Roman" w:hAnsi="Times New Roman" w:cs="Times New Roman"/>
          <w:i/>
          <w:sz w:val="24"/>
          <w:szCs w:val="24"/>
        </w:rPr>
        <w:t>[1981] AC 487</w:t>
      </w:r>
      <w:r w:rsidRPr="005F3BC2">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Pr="008A477B">
        <w:rPr>
          <w:rFonts w:ascii="Times New Roman" w:hAnsi="Times New Roman" w:cs="Times New Roman"/>
          <w:sz w:val="24"/>
          <w:szCs w:val="24"/>
        </w:rPr>
        <w:t xml:space="preserve">Lord Wilberforce </w:t>
      </w:r>
      <w:r>
        <w:rPr>
          <w:rFonts w:ascii="Times New Roman" w:hAnsi="Times New Roman" w:cs="Times New Roman"/>
          <w:sz w:val="24"/>
          <w:szCs w:val="24"/>
        </w:rPr>
        <w:t>when commenting on the Torrens system of land registration said</w:t>
      </w:r>
      <w:r w:rsidRPr="005F3BC2">
        <w:rPr>
          <w:rFonts w:ascii="Times New Roman" w:hAnsi="Times New Roman" w:cs="Times New Roman"/>
          <w:sz w:val="24"/>
          <w:szCs w:val="24"/>
        </w:rPr>
        <w:t>;-</w:t>
      </w:r>
      <w:r>
        <w:rPr>
          <w:rFonts w:ascii="Times New Roman" w:hAnsi="Times New Roman" w:cs="Times New Roman"/>
          <w:sz w:val="24"/>
          <w:szCs w:val="24"/>
        </w:rPr>
        <w:t xml:space="preserve"> </w:t>
      </w:r>
    </w:p>
    <w:p w:rsidR="008A477B" w:rsidRPr="005F3BC2" w:rsidRDefault="008A477B" w:rsidP="008A477B">
      <w:pPr>
        <w:spacing w:after="0"/>
        <w:ind w:left="576" w:right="576"/>
        <w:jc w:val="both"/>
        <w:rPr>
          <w:rFonts w:ascii="Times New Roman" w:hAnsi="Times New Roman" w:cs="Times New Roman"/>
          <w:sz w:val="24"/>
          <w:szCs w:val="24"/>
        </w:rPr>
      </w:pPr>
      <w:r w:rsidRPr="008A477B">
        <w:rPr>
          <w:rFonts w:ascii="Times New Roman" w:hAnsi="Times New Roman" w:cs="Times New Roman"/>
          <w:sz w:val="24"/>
          <w:szCs w:val="24"/>
        </w:rPr>
        <w:t>The system of land registration....</w:t>
      </w:r>
      <w:r>
        <w:rPr>
          <w:rFonts w:ascii="Times New Roman" w:hAnsi="Times New Roman" w:cs="Times New Roman"/>
          <w:sz w:val="24"/>
          <w:szCs w:val="24"/>
        </w:rPr>
        <w:t>i</w:t>
      </w:r>
      <w:r w:rsidRPr="008A477B">
        <w:rPr>
          <w:rFonts w:ascii="Times New Roman" w:hAnsi="Times New Roman" w:cs="Times New Roman"/>
          <w:sz w:val="24"/>
          <w:szCs w:val="24"/>
        </w:rPr>
        <w:t>s designed to simplify and to cheapen conveyancing. It is intended to replace the often complicated and voluminous title deeds of property by a single land certificate, on the strength of which land can be dealt with. In place of the lengthy and often technical investigation of title to which a purchaser was committed, all he has to do is consult the register</w:t>
      </w:r>
      <w:r>
        <w:rPr>
          <w:rFonts w:ascii="Times New Roman" w:hAnsi="Times New Roman" w:cs="Times New Roman"/>
          <w:sz w:val="24"/>
          <w:szCs w:val="24"/>
        </w:rPr>
        <w:t>……</w:t>
      </w:r>
      <w:r w:rsidRPr="008A477B">
        <w:rPr>
          <w:rFonts w:ascii="Times New Roman" w:hAnsi="Times New Roman" w:cs="Times New Roman"/>
          <w:sz w:val="24"/>
          <w:szCs w:val="24"/>
        </w:rPr>
        <w:t>Above all, the system is designed to free the purchaser from the hazards of notice – real or constructive – which, in the case of unregistered land, involve him in inquiries, often quite elaborate, failing which he might be bound by equities.</w:t>
      </w:r>
    </w:p>
    <w:p w:rsidR="008A477B" w:rsidRDefault="008A477B" w:rsidP="00BF3B34">
      <w:pPr>
        <w:spacing w:after="0" w:line="360" w:lineRule="auto"/>
        <w:jc w:val="both"/>
        <w:rPr>
          <w:rFonts w:ascii="Times New Roman" w:hAnsi="Times New Roman" w:cs="Times New Roman"/>
          <w:sz w:val="24"/>
          <w:szCs w:val="24"/>
        </w:rPr>
      </w:pPr>
    </w:p>
    <w:p w:rsidR="001C62A8" w:rsidRDefault="008A477B" w:rsidP="001C6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a purchaser of unregistered land who does not undertake the otherwise expected “</w:t>
      </w:r>
      <w:r w:rsidRPr="008A477B">
        <w:rPr>
          <w:rFonts w:ascii="Times New Roman" w:hAnsi="Times New Roman" w:cs="Times New Roman"/>
          <w:sz w:val="24"/>
          <w:szCs w:val="24"/>
        </w:rPr>
        <w:t>lengthy and often technical investigation of title</w:t>
      </w:r>
      <w:r>
        <w:rPr>
          <w:rFonts w:ascii="Times New Roman" w:hAnsi="Times New Roman" w:cs="Times New Roman"/>
          <w:sz w:val="24"/>
          <w:szCs w:val="24"/>
        </w:rPr>
        <w:t xml:space="preserve">” which </w:t>
      </w:r>
      <w:r w:rsidR="00CD47F3">
        <w:rPr>
          <w:rFonts w:ascii="Times New Roman" w:hAnsi="Times New Roman" w:cs="Times New Roman"/>
          <w:sz w:val="24"/>
          <w:szCs w:val="24"/>
        </w:rPr>
        <w:t xml:space="preserve">will often </w:t>
      </w:r>
      <w:r>
        <w:rPr>
          <w:rFonts w:ascii="Times New Roman" w:hAnsi="Times New Roman" w:cs="Times New Roman"/>
          <w:sz w:val="24"/>
          <w:szCs w:val="24"/>
        </w:rPr>
        <w:t xml:space="preserve">ordinarily </w:t>
      </w:r>
      <w:r w:rsidRPr="008A477B">
        <w:rPr>
          <w:rFonts w:ascii="Times New Roman" w:hAnsi="Times New Roman" w:cs="Times New Roman"/>
          <w:sz w:val="24"/>
          <w:szCs w:val="24"/>
        </w:rPr>
        <w:t xml:space="preserve">involve him in </w:t>
      </w:r>
      <w:r w:rsidR="00CD47F3" w:rsidRPr="008A477B">
        <w:rPr>
          <w:rFonts w:ascii="Times New Roman" w:hAnsi="Times New Roman" w:cs="Times New Roman"/>
          <w:sz w:val="24"/>
          <w:szCs w:val="24"/>
        </w:rPr>
        <w:t xml:space="preserve">quite elaborate </w:t>
      </w:r>
      <w:r w:rsidRPr="008A477B">
        <w:rPr>
          <w:rFonts w:ascii="Times New Roman" w:hAnsi="Times New Roman" w:cs="Times New Roman"/>
          <w:sz w:val="24"/>
          <w:szCs w:val="24"/>
        </w:rPr>
        <w:t xml:space="preserve">inquiries, </w:t>
      </w:r>
      <w:r w:rsidR="00CD47F3">
        <w:rPr>
          <w:rFonts w:ascii="Times New Roman" w:hAnsi="Times New Roman" w:cs="Times New Roman"/>
          <w:sz w:val="24"/>
          <w:szCs w:val="24"/>
        </w:rPr>
        <w:t xml:space="preserve">is </w:t>
      </w:r>
      <w:r w:rsidRPr="008A477B">
        <w:rPr>
          <w:rFonts w:ascii="Times New Roman" w:hAnsi="Times New Roman" w:cs="Times New Roman"/>
          <w:sz w:val="24"/>
          <w:szCs w:val="24"/>
        </w:rPr>
        <w:t>bound by equities</w:t>
      </w:r>
      <w:r w:rsidR="00CD47F3">
        <w:rPr>
          <w:rFonts w:ascii="Times New Roman" w:hAnsi="Times New Roman" w:cs="Times New Roman"/>
          <w:sz w:val="24"/>
          <w:szCs w:val="24"/>
        </w:rPr>
        <w:t xml:space="preserve"> relating to that land of which he had actual or constructive notice. </w:t>
      </w:r>
      <w:r w:rsidR="001C62A8">
        <w:rPr>
          <w:rFonts w:ascii="Times New Roman" w:hAnsi="Times New Roman" w:cs="Times New Roman"/>
          <w:sz w:val="24"/>
          <w:szCs w:val="24"/>
        </w:rPr>
        <w:t xml:space="preserve">According to </w:t>
      </w:r>
      <w:r w:rsidR="001C62A8" w:rsidRPr="00051190">
        <w:rPr>
          <w:rFonts w:ascii="Times New Roman" w:hAnsi="Times New Roman" w:cs="Times New Roman"/>
          <w:sz w:val="24"/>
          <w:szCs w:val="24"/>
        </w:rPr>
        <w:t xml:space="preserve">Cheshire and Burns </w:t>
      </w:r>
      <w:r w:rsidR="00357CAE">
        <w:rPr>
          <w:rFonts w:ascii="Times New Roman" w:hAnsi="Times New Roman" w:cs="Times New Roman"/>
          <w:sz w:val="24"/>
          <w:szCs w:val="24"/>
        </w:rPr>
        <w:t>in their book</w:t>
      </w:r>
      <w:r w:rsidR="001C62A8" w:rsidRPr="00051190">
        <w:rPr>
          <w:rFonts w:ascii="Times New Roman" w:hAnsi="Times New Roman" w:cs="Times New Roman"/>
          <w:sz w:val="24"/>
          <w:szCs w:val="24"/>
        </w:rPr>
        <w:t xml:space="preserve"> </w:t>
      </w:r>
      <w:r w:rsidR="001C62A8" w:rsidRPr="00BF541F">
        <w:rPr>
          <w:rFonts w:ascii="Times New Roman" w:hAnsi="Times New Roman" w:cs="Times New Roman"/>
          <w:i/>
          <w:sz w:val="24"/>
          <w:szCs w:val="24"/>
        </w:rPr>
        <w:t>Modern Law of Real Property, 16th Edition page 60</w:t>
      </w:r>
      <w:r w:rsidR="001C62A8">
        <w:rPr>
          <w:rFonts w:ascii="Times New Roman" w:hAnsi="Times New Roman" w:cs="Times New Roman"/>
          <w:sz w:val="24"/>
          <w:szCs w:val="24"/>
        </w:rPr>
        <w:t xml:space="preserve">; </w:t>
      </w:r>
      <w:r w:rsidR="00335439">
        <w:rPr>
          <w:rFonts w:ascii="Times New Roman" w:hAnsi="Times New Roman" w:cs="Times New Roman"/>
          <w:sz w:val="24"/>
          <w:szCs w:val="24"/>
        </w:rPr>
        <w:t>c</w:t>
      </w:r>
      <w:r w:rsidR="001C62A8" w:rsidRPr="00051190">
        <w:rPr>
          <w:rFonts w:ascii="Times New Roman" w:hAnsi="Times New Roman" w:cs="Times New Roman"/>
          <w:sz w:val="24"/>
          <w:szCs w:val="24"/>
        </w:rPr>
        <w:t>onstructive notice is generally taken t</w:t>
      </w:r>
      <w:r w:rsidR="001C62A8">
        <w:rPr>
          <w:rFonts w:ascii="Times New Roman" w:hAnsi="Times New Roman" w:cs="Times New Roman"/>
          <w:sz w:val="24"/>
          <w:szCs w:val="24"/>
        </w:rPr>
        <w:t>o include two different things: (a) t</w:t>
      </w:r>
      <w:r w:rsidR="001C62A8" w:rsidRPr="00051190">
        <w:rPr>
          <w:rFonts w:ascii="Times New Roman" w:hAnsi="Times New Roman" w:cs="Times New Roman"/>
          <w:sz w:val="24"/>
          <w:szCs w:val="24"/>
        </w:rPr>
        <w:t xml:space="preserve">he notice which is implied when a purchaser omits to investigate the </w:t>
      </w:r>
      <w:r w:rsidR="00CD47F3" w:rsidRPr="00051190">
        <w:rPr>
          <w:rFonts w:ascii="Times New Roman" w:hAnsi="Times New Roman" w:cs="Times New Roman"/>
          <w:sz w:val="24"/>
          <w:szCs w:val="24"/>
        </w:rPr>
        <w:t>vendor</w:t>
      </w:r>
      <w:r w:rsidR="00CD47F3">
        <w:rPr>
          <w:rFonts w:ascii="Times New Roman" w:hAnsi="Times New Roman" w:cs="Times New Roman"/>
          <w:sz w:val="24"/>
          <w:szCs w:val="24"/>
        </w:rPr>
        <w:t>’</w:t>
      </w:r>
      <w:r w:rsidR="00CD47F3" w:rsidRPr="00051190">
        <w:rPr>
          <w:rFonts w:ascii="Times New Roman" w:hAnsi="Times New Roman" w:cs="Times New Roman"/>
          <w:sz w:val="24"/>
          <w:szCs w:val="24"/>
        </w:rPr>
        <w:t>s</w:t>
      </w:r>
      <w:r w:rsidR="001C62A8" w:rsidRPr="00051190">
        <w:rPr>
          <w:rFonts w:ascii="Times New Roman" w:hAnsi="Times New Roman" w:cs="Times New Roman"/>
          <w:sz w:val="24"/>
          <w:szCs w:val="24"/>
        </w:rPr>
        <w:t xml:space="preserve"> title properly or to make reasonable inquires as to the deeds or fa</w:t>
      </w:r>
      <w:r w:rsidR="001C62A8">
        <w:rPr>
          <w:rFonts w:ascii="Times New Roman" w:hAnsi="Times New Roman" w:cs="Times New Roman"/>
          <w:sz w:val="24"/>
          <w:szCs w:val="24"/>
        </w:rPr>
        <w:t>cts which come to his knowledge; (b)</w:t>
      </w:r>
      <w:r w:rsidR="001C62A8" w:rsidRPr="00051190">
        <w:rPr>
          <w:rFonts w:ascii="Times New Roman" w:hAnsi="Times New Roman" w:cs="Times New Roman"/>
          <w:sz w:val="24"/>
          <w:szCs w:val="24"/>
        </w:rPr>
        <w:t xml:space="preserve"> </w:t>
      </w:r>
      <w:r w:rsidR="001C62A8">
        <w:rPr>
          <w:rFonts w:ascii="Times New Roman" w:hAnsi="Times New Roman" w:cs="Times New Roman"/>
          <w:sz w:val="24"/>
          <w:szCs w:val="24"/>
        </w:rPr>
        <w:t>t</w:t>
      </w:r>
      <w:r w:rsidR="001C62A8" w:rsidRPr="00051190">
        <w:rPr>
          <w:rFonts w:ascii="Times New Roman" w:hAnsi="Times New Roman" w:cs="Times New Roman"/>
          <w:sz w:val="24"/>
          <w:szCs w:val="24"/>
        </w:rPr>
        <w:t xml:space="preserve">he notice which is imputed to a purchaser by reason of the fact that </w:t>
      </w:r>
      <w:r w:rsidR="001C62A8" w:rsidRPr="00AC7D65">
        <w:rPr>
          <w:rFonts w:ascii="Times New Roman" w:hAnsi="Times New Roman" w:cs="Times New Roman"/>
          <w:sz w:val="24"/>
          <w:szCs w:val="24"/>
        </w:rPr>
        <w:t>his solicitor or other legal agent has actual or implied notice of some fact. This is generally called imputed notice.</w:t>
      </w:r>
      <w:r w:rsidR="00AC7D65" w:rsidRPr="00AC7D65">
        <w:rPr>
          <w:rFonts w:ascii="Times New Roman" w:hAnsi="Times New Roman" w:cs="Times New Roman"/>
          <w:sz w:val="24"/>
          <w:szCs w:val="24"/>
        </w:rPr>
        <w:t xml:space="preserve"> In </w:t>
      </w:r>
      <w:r w:rsidR="00AC7D65" w:rsidRPr="00AC7D65">
        <w:rPr>
          <w:rFonts w:ascii="Times New Roman" w:hAnsi="Times New Roman" w:cs="Times New Roman"/>
          <w:i/>
          <w:sz w:val="24"/>
          <w:szCs w:val="24"/>
        </w:rPr>
        <w:t>Hunt v Luck (1901) 1 Ch 45</w:t>
      </w:r>
      <w:r w:rsidR="00AC7D65" w:rsidRPr="00AC7D65">
        <w:rPr>
          <w:rFonts w:ascii="Times New Roman" w:hAnsi="Times New Roman" w:cs="Times New Roman"/>
          <w:sz w:val="24"/>
          <w:szCs w:val="24"/>
        </w:rPr>
        <w:t xml:space="preserve"> the court considered the nature of constructive notice. Farwell J said: </w:t>
      </w:r>
      <w:r w:rsidR="00AC7D65">
        <w:rPr>
          <w:rFonts w:ascii="Times New Roman" w:hAnsi="Times New Roman" w:cs="Times New Roman"/>
          <w:sz w:val="24"/>
          <w:szCs w:val="24"/>
        </w:rPr>
        <w:t>“</w:t>
      </w:r>
      <w:r w:rsidR="00AC7D65" w:rsidRPr="00AC7D65">
        <w:rPr>
          <w:rFonts w:ascii="Times New Roman" w:hAnsi="Times New Roman" w:cs="Times New Roman"/>
          <w:sz w:val="24"/>
          <w:szCs w:val="24"/>
        </w:rPr>
        <w:t>Constructive notice is the knowledge which the courts impute to a person upon presumption so strong of the existence of the knowledge that it cannot be allowed to be rebutted, either from his knowing something which ought to have put him on further enquiry or from willfully abstainin</w:t>
      </w:r>
      <w:r w:rsidR="00AC7D65">
        <w:rPr>
          <w:rFonts w:ascii="Times New Roman" w:hAnsi="Times New Roman" w:cs="Times New Roman"/>
          <w:sz w:val="24"/>
          <w:szCs w:val="24"/>
        </w:rPr>
        <w:t>g from inquiry to avoid notice.”</w:t>
      </w:r>
    </w:p>
    <w:p w:rsidR="00357CAE" w:rsidRDefault="00357CAE" w:rsidP="001C62A8">
      <w:pPr>
        <w:spacing w:after="0" w:line="360" w:lineRule="auto"/>
        <w:jc w:val="both"/>
        <w:rPr>
          <w:rFonts w:ascii="Times New Roman" w:hAnsi="Times New Roman" w:cs="Times New Roman"/>
          <w:sz w:val="24"/>
          <w:szCs w:val="24"/>
        </w:rPr>
      </w:pPr>
    </w:p>
    <w:p w:rsidR="001C62A8" w:rsidRDefault="001C62A8" w:rsidP="001C62A8">
      <w:pPr>
        <w:spacing w:after="0" w:line="360" w:lineRule="auto"/>
        <w:jc w:val="both"/>
        <w:rPr>
          <w:rFonts w:ascii="Times New Roman" w:hAnsi="Times New Roman" w:cs="Times New Roman"/>
          <w:sz w:val="24"/>
          <w:szCs w:val="24"/>
        </w:rPr>
      </w:pPr>
    </w:p>
    <w:p w:rsidR="009C1705" w:rsidRDefault="009C1705" w:rsidP="001C6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9C1705">
        <w:rPr>
          <w:rFonts w:ascii="Times New Roman" w:hAnsi="Times New Roman" w:cs="Times New Roman"/>
          <w:i/>
          <w:sz w:val="24"/>
          <w:szCs w:val="24"/>
        </w:rPr>
        <w:t>Uganda Posts and Telecommunications v A.K.P.M. Lutaaya</w:t>
      </w:r>
      <w:r>
        <w:rPr>
          <w:rFonts w:ascii="Times New Roman" w:hAnsi="Times New Roman" w:cs="Times New Roman"/>
          <w:i/>
          <w:sz w:val="24"/>
          <w:szCs w:val="24"/>
        </w:rPr>
        <w:t xml:space="preserve">, </w:t>
      </w:r>
      <w:r w:rsidRPr="009C1705">
        <w:rPr>
          <w:rFonts w:ascii="Times New Roman" w:hAnsi="Times New Roman" w:cs="Times New Roman"/>
          <w:i/>
          <w:sz w:val="24"/>
          <w:szCs w:val="24"/>
        </w:rPr>
        <w:t>S.C. Civil Appeal No. 36 of 1995</w:t>
      </w:r>
      <w:r w:rsidRPr="009C1705">
        <w:rPr>
          <w:rFonts w:ascii="Times New Roman" w:hAnsi="Times New Roman" w:cs="Times New Roman"/>
          <w:sz w:val="24"/>
          <w:szCs w:val="24"/>
        </w:rPr>
        <w:t xml:space="preserve">, </w:t>
      </w:r>
      <w:r>
        <w:rPr>
          <w:rFonts w:ascii="Times New Roman" w:hAnsi="Times New Roman" w:cs="Times New Roman"/>
          <w:sz w:val="24"/>
          <w:szCs w:val="24"/>
        </w:rPr>
        <w:t>it was</w:t>
      </w:r>
      <w:r w:rsidRPr="009C1705">
        <w:rPr>
          <w:rFonts w:ascii="Times New Roman" w:hAnsi="Times New Roman" w:cs="Times New Roman"/>
          <w:sz w:val="24"/>
          <w:szCs w:val="24"/>
        </w:rPr>
        <w:t xml:space="preserve"> held that a </w:t>
      </w:r>
      <w:r>
        <w:rPr>
          <w:rFonts w:ascii="Times New Roman" w:hAnsi="Times New Roman" w:cs="Times New Roman"/>
          <w:sz w:val="24"/>
          <w:szCs w:val="24"/>
        </w:rPr>
        <w:t xml:space="preserve">person who conducts a perfunctory search of title to land before purchase, takes it subject to existing </w:t>
      </w:r>
      <w:r w:rsidR="00357CAE">
        <w:rPr>
          <w:rFonts w:ascii="Times New Roman" w:hAnsi="Times New Roman" w:cs="Times New Roman"/>
          <w:sz w:val="24"/>
          <w:szCs w:val="24"/>
        </w:rPr>
        <w:t xml:space="preserve">equitable </w:t>
      </w:r>
      <w:r>
        <w:rPr>
          <w:rFonts w:ascii="Times New Roman" w:hAnsi="Times New Roman" w:cs="Times New Roman"/>
          <w:sz w:val="24"/>
          <w:szCs w:val="24"/>
        </w:rPr>
        <w:t>interests in the land</w:t>
      </w:r>
      <w:r w:rsidRPr="009C1705">
        <w:rPr>
          <w:rFonts w:ascii="Times New Roman" w:hAnsi="Times New Roman" w:cs="Times New Roman"/>
          <w:sz w:val="24"/>
          <w:szCs w:val="24"/>
        </w:rPr>
        <w:t>.</w:t>
      </w:r>
      <w:r>
        <w:rPr>
          <w:rFonts w:ascii="Times New Roman" w:hAnsi="Times New Roman" w:cs="Times New Roman"/>
          <w:sz w:val="24"/>
          <w:szCs w:val="24"/>
        </w:rPr>
        <w:t xml:space="preserve"> In that case, the respondent had limited his due diligence before the purchase, to a</w:t>
      </w:r>
      <w:r w:rsidRPr="009C1705">
        <w:rPr>
          <w:rFonts w:ascii="Times New Roman" w:hAnsi="Times New Roman" w:cs="Times New Roman"/>
          <w:sz w:val="24"/>
          <w:szCs w:val="24"/>
        </w:rPr>
        <w:t xml:space="preserve"> mere search of </w:t>
      </w:r>
      <w:r>
        <w:rPr>
          <w:rFonts w:ascii="Times New Roman" w:hAnsi="Times New Roman" w:cs="Times New Roman"/>
          <w:sz w:val="24"/>
          <w:szCs w:val="24"/>
        </w:rPr>
        <w:t>the</w:t>
      </w:r>
      <w:r w:rsidRPr="009C1705">
        <w:rPr>
          <w:rFonts w:ascii="Times New Roman" w:hAnsi="Times New Roman" w:cs="Times New Roman"/>
          <w:sz w:val="24"/>
          <w:szCs w:val="24"/>
        </w:rPr>
        <w:t xml:space="preserve"> register</w:t>
      </w:r>
      <w:r>
        <w:rPr>
          <w:rFonts w:ascii="Times New Roman" w:hAnsi="Times New Roman" w:cs="Times New Roman"/>
          <w:sz w:val="24"/>
          <w:szCs w:val="24"/>
        </w:rPr>
        <w:t>. He had not carried out a physical inspection of the land and the court found that had he done so, he would have discovered that the respondent had an earth satellite station constructed and operational on the land. He therefore took the land subject to the respondent’s possessory interests.</w:t>
      </w:r>
    </w:p>
    <w:p w:rsidR="009C1705" w:rsidRDefault="009C1705" w:rsidP="001C62A8">
      <w:pPr>
        <w:spacing w:after="0" w:line="360" w:lineRule="auto"/>
        <w:jc w:val="both"/>
        <w:rPr>
          <w:rFonts w:ascii="Times New Roman" w:hAnsi="Times New Roman" w:cs="Times New Roman"/>
          <w:sz w:val="24"/>
          <w:szCs w:val="24"/>
        </w:rPr>
      </w:pPr>
    </w:p>
    <w:p w:rsidR="001C62A8" w:rsidRDefault="001C62A8" w:rsidP="001C6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CD47F3">
        <w:rPr>
          <w:rFonts w:ascii="Times New Roman" w:hAnsi="Times New Roman" w:cs="Times New Roman"/>
          <w:sz w:val="24"/>
          <w:szCs w:val="24"/>
        </w:rPr>
        <w:t xml:space="preserve">this case, the respondent did not undertake any inquiries, elaborate or otherwise, with a view to establishing existing planned developments over that land under </w:t>
      </w:r>
      <w:r w:rsidR="00CD47F3" w:rsidRPr="00836E9E">
        <w:rPr>
          <w:rFonts w:ascii="Times New Roman" w:hAnsi="Times New Roman" w:cs="Times New Roman"/>
          <w:sz w:val="24"/>
          <w:szCs w:val="24"/>
        </w:rPr>
        <w:t xml:space="preserve">the </w:t>
      </w:r>
      <w:r w:rsidR="00CD47F3">
        <w:rPr>
          <w:rFonts w:ascii="Times New Roman" w:hAnsi="Times New Roman" w:cs="Times New Roman"/>
          <w:sz w:val="24"/>
          <w:szCs w:val="24"/>
        </w:rPr>
        <w:t xml:space="preserve">1983 </w:t>
      </w:r>
      <w:r w:rsidR="00CD47F3" w:rsidRPr="005C543F">
        <w:rPr>
          <w:rFonts w:ascii="Times New Roman" w:hAnsi="Times New Roman" w:cs="Times New Roman"/>
          <w:sz w:val="24"/>
          <w:szCs w:val="24"/>
        </w:rPr>
        <w:t>recons</w:t>
      </w:r>
      <w:r w:rsidR="00CD47F3">
        <w:rPr>
          <w:rFonts w:ascii="Times New Roman" w:hAnsi="Times New Roman" w:cs="Times New Roman"/>
          <w:sz w:val="24"/>
          <w:szCs w:val="24"/>
        </w:rPr>
        <w:t xml:space="preserve">truction and development scheme for Arua, yet the plans were available for inspection. </w:t>
      </w:r>
      <w:r>
        <w:rPr>
          <w:rFonts w:ascii="Times New Roman" w:hAnsi="Times New Roman" w:cs="Times New Roman"/>
          <w:sz w:val="24"/>
          <w:szCs w:val="24"/>
        </w:rPr>
        <w:t xml:space="preserve">Had he </w:t>
      </w:r>
      <w:r w:rsidR="00CD47F3">
        <w:rPr>
          <w:rFonts w:ascii="Times New Roman" w:hAnsi="Times New Roman" w:cs="Times New Roman"/>
          <w:sz w:val="24"/>
          <w:szCs w:val="24"/>
        </w:rPr>
        <w:t>undertaken</w:t>
      </w:r>
      <w:r>
        <w:rPr>
          <w:rFonts w:ascii="Times New Roman" w:hAnsi="Times New Roman" w:cs="Times New Roman"/>
          <w:sz w:val="24"/>
          <w:szCs w:val="24"/>
        </w:rPr>
        <w:t xml:space="preserve"> a proper search, he would have discovered that</w:t>
      </w:r>
      <w:r w:rsidR="00CD47F3">
        <w:rPr>
          <w:rFonts w:ascii="Times New Roman" w:hAnsi="Times New Roman" w:cs="Times New Roman"/>
          <w:sz w:val="24"/>
          <w:szCs w:val="24"/>
        </w:rPr>
        <w:t xml:space="preserve"> the area of land he was about to purchase was </w:t>
      </w:r>
      <w:r w:rsidR="00357CAE">
        <w:rPr>
          <w:rFonts w:ascii="Times New Roman" w:hAnsi="Times New Roman" w:cs="Times New Roman"/>
          <w:sz w:val="24"/>
          <w:szCs w:val="24"/>
        </w:rPr>
        <w:t xml:space="preserve">not designated as a </w:t>
      </w:r>
      <w:r w:rsidR="00DE4F53">
        <w:rPr>
          <w:rFonts w:ascii="Times New Roman" w:hAnsi="Times New Roman" w:cs="Times New Roman"/>
          <w:sz w:val="24"/>
          <w:szCs w:val="24"/>
        </w:rPr>
        <w:t xml:space="preserve">residential </w:t>
      </w:r>
      <w:r w:rsidR="00357CAE">
        <w:rPr>
          <w:rFonts w:ascii="Times New Roman" w:hAnsi="Times New Roman" w:cs="Times New Roman"/>
          <w:sz w:val="24"/>
          <w:szCs w:val="24"/>
        </w:rPr>
        <w:t xml:space="preserve">plot and was </w:t>
      </w:r>
      <w:r w:rsidR="00DE4F53">
        <w:rPr>
          <w:rFonts w:ascii="Times New Roman" w:hAnsi="Times New Roman" w:cs="Times New Roman"/>
          <w:sz w:val="24"/>
          <w:szCs w:val="24"/>
        </w:rPr>
        <w:t xml:space="preserve">instead </w:t>
      </w:r>
      <w:r w:rsidR="00CD47F3">
        <w:rPr>
          <w:rFonts w:ascii="Times New Roman" w:hAnsi="Times New Roman" w:cs="Times New Roman"/>
          <w:sz w:val="24"/>
          <w:szCs w:val="24"/>
        </w:rPr>
        <w:t xml:space="preserve">the subject of a planned road to Bibia. The </w:t>
      </w:r>
      <w:r w:rsidR="00CD47F3" w:rsidRPr="00AC7D65">
        <w:rPr>
          <w:rFonts w:ascii="Times New Roman" w:hAnsi="Times New Roman" w:cs="Times New Roman"/>
          <w:sz w:val="24"/>
          <w:szCs w:val="24"/>
        </w:rPr>
        <w:t xml:space="preserve">presumption </w:t>
      </w:r>
      <w:r w:rsidR="00CD47F3">
        <w:rPr>
          <w:rFonts w:ascii="Times New Roman" w:hAnsi="Times New Roman" w:cs="Times New Roman"/>
          <w:sz w:val="24"/>
          <w:szCs w:val="24"/>
        </w:rPr>
        <w:t xml:space="preserve">is </w:t>
      </w:r>
      <w:r w:rsidR="00CD47F3" w:rsidRPr="00AC7D65">
        <w:rPr>
          <w:rFonts w:ascii="Times New Roman" w:hAnsi="Times New Roman" w:cs="Times New Roman"/>
          <w:sz w:val="24"/>
          <w:szCs w:val="24"/>
        </w:rPr>
        <w:t xml:space="preserve">so strong of the </w:t>
      </w:r>
      <w:r w:rsidR="00CD47F3">
        <w:rPr>
          <w:rFonts w:ascii="Times New Roman" w:hAnsi="Times New Roman" w:cs="Times New Roman"/>
          <w:sz w:val="24"/>
          <w:szCs w:val="24"/>
        </w:rPr>
        <w:t xml:space="preserve">fact that due diligence would have </w:t>
      </w:r>
      <w:r w:rsidR="00DE4F53">
        <w:rPr>
          <w:rFonts w:ascii="Times New Roman" w:hAnsi="Times New Roman" w:cs="Times New Roman"/>
          <w:sz w:val="24"/>
          <w:szCs w:val="24"/>
        </w:rPr>
        <w:t xml:space="preserve">readily </w:t>
      </w:r>
      <w:r w:rsidR="00CD47F3">
        <w:rPr>
          <w:rFonts w:ascii="Times New Roman" w:hAnsi="Times New Roman" w:cs="Times New Roman"/>
          <w:sz w:val="24"/>
          <w:szCs w:val="24"/>
        </w:rPr>
        <w:t xml:space="preserve">disclosed the </w:t>
      </w:r>
      <w:r w:rsidR="00CD47F3" w:rsidRPr="00AC7D65">
        <w:rPr>
          <w:rFonts w:ascii="Times New Roman" w:hAnsi="Times New Roman" w:cs="Times New Roman"/>
          <w:sz w:val="24"/>
          <w:szCs w:val="24"/>
        </w:rPr>
        <w:t xml:space="preserve">existence of </w:t>
      </w:r>
      <w:r w:rsidR="00226B6E">
        <w:rPr>
          <w:rFonts w:ascii="Times New Roman" w:hAnsi="Times New Roman" w:cs="Times New Roman"/>
          <w:sz w:val="24"/>
          <w:szCs w:val="24"/>
        </w:rPr>
        <w:t>the plan</w:t>
      </w:r>
      <w:r w:rsidR="00CD47F3">
        <w:rPr>
          <w:rFonts w:ascii="Times New Roman" w:hAnsi="Times New Roman" w:cs="Times New Roman"/>
          <w:sz w:val="24"/>
          <w:szCs w:val="24"/>
        </w:rPr>
        <w:t xml:space="preserve"> that </w:t>
      </w:r>
      <w:r w:rsidR="00ED663D">
        <w:rPr>
          <w:rFonts w:ascii="Times New Roman" w:hAnsi="Times New Roman" w:cs="Times New Roman"/>
          <w:sz w:val="24"/>
          <w:szCs w:val="24"/>
        </w:rPr>
        <w:t xml:space="preserve">constructive </w:t>
      </w:r>
      <w:r w:rsidR="00CD47F3" w:rsidRPr="00AC7D65">
        <w:rPr>
          <w:rFonts w:ascii="Times New Roman" w:hAnsi="Times New Roman" w:cs="Times New Roman"/>
          <w:sz w:val="24"/>
          <w:szCs w:val="24"/>
        </w:rPr>
        <w:t xml:space="preserve">knowledge </w:t>
      </w:r>
      <w:r w:rsidR="00CD47F3">
        <w:rPr>
          <w:rFonts w:ascii="Times New Roman" w:hAnsi="Times New Roman" w:cs="Times New Roman"/>
          <w:sz w:val="24"/>
          <w:szCs w:val="24"/>
        </w:rPr>
        <w:t xml:space="preserve">of this fact </w:t>
      </w:r>
      <w:r w:rsidR="00CD47F3" w:rsidRPr="00AC7D65">
        <w:rPr>
          <w:rFonts w:ascii="Times New Roman" w:hAnsi="Times New Roman" w:cs="Times New Roman"/>
          <w:sz w:val="24"/>
          <w:szCs w:val="24"/>
        </w:rPr>
        <w:t>cannot be allowed to be rebutted</w:t>
      </w:r>
      <w:r w:rsidR="00ED663D">
        <w:rPr>
          <w:rFonts w:ascii="Times New Roman" w:hAnsi="Times New Roman" w:cs="Times New Roman"/>
          <w:sz w:val="24"/>
          <w:szCs w:val="24"/>
        </w:rPr>
        <w:t xml:space="preserve"> by his </w:t>
      </w:r>
      <w:r w:rsidR="00ED663D" w:rsidRPr="00AC7D65">
        <w:rPr>
          <w:rFonts w:ascii="Times New Roman" w:hAnsi="Times New Roman" w:cs="Times New Roman"/>
          <w:sz w:val="24"/>
          <w:szCs w:val="24"/>
        </w:rPr>
        <w:t>abstainin</w:t>
      </w:r>
      <w:r w:rsidR="00ED663D">
        <w:rPr>
          <w:rFonts w:ascii="Times New Roman" w:hAnsi="Times New Roman" w:cs="Times New Roman"/>
          <w:sz w:val="24"/>
          <w:szCs w:val="24"/>
        </w:rPr>
        <w:t>g from making the necessary inquiry</w:t>
      </w:r>
      <w:r w:rsidR="00CD47F3">
        <w:rPr>
          <w:rFonts w:ascii="Times New Roman" w:hAnsi="Times New Roman" w:cs="Times New Roman"/>
          <w:sz w:val="24"/>
          <w:szCs w:val="24"/>
        </w:rPr>
        <w:t xml:space="preserve">. </w:t>
      </w:r>
    </w:p>
    <w:p w:rsidR="00ED663D" w:rsidRDefault="00ED663D" w:rsidP="001C62A8">
      <w:pPr>
        <w:spacing w:after="0" w:line="360" w:lineRule="auto"/>
        <w:jc w:val="both"/>
        <w:rPr>
          <w:rFonts w:ascii="Times New Roman" w:hAnsi="Times New Roman" w:cs="Times New Roman"/>
          <w:sz w:val="24"/>
          <w:szCs w:val="24"/>
        </w:rPr>
      </w:pPr>
    </w:p>
    <w:p w:rsidR="002B33A5" w:rsidRDefault="00B133AF" w:rsidP="002B3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time material to an inquiry of this nature is that before and during the conclusion of the transaction. The trial court does not appear to have considered this at all but instead delved in inquiries made by the respondent </w:t>
      </w:r>
      <w:r w:rsidR="00357CAE">
        <w:rPr>
          <w:rFonts w:ascii="Times New Roman" w:hAnsi="Times New Roman" w:cs="Times New Roman"/>
          <w:sz w:val="24"/>
          <w:szCs w:val="24"/>
        </w:rPr>
        <w:t xml:space="preserve">immediately </w:t>
      </w:r>
      <w:r w:rsidR="00226B6E">
        <w:rPr>
          <w:rFonts w:ascii="Times New Roman" w:hAnsi="Times New Roman" w:cs="Times New Roman"/>
          <w:sz w:val="24"/>
          <w:szCs w:val="24"/>
        </w:rPr>
        <w:t xml:space="preserve">before or </w:t>
      </w:r>
      <w:r>
        <w:rPr>
          <w:rFonts w:ascii="Times New Roman" w:hAnsi="Times New Roman" w:cs="Times New Roman"/>
          <w:sz w:val="24"/>
          <w:szCs w:val="24"/>
        </w:rPr>
        <w:t>after 31</w:t>
      </w:r>
      <w:r w:rsidRPr="003C2A8B">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2008, following the demolition of his houses on the land, a period of more than twelve years after the purported purchase.  </w:t>
      </w:r>
      <w:r w:rsidR="00335439">
        <w:rPr>
          <w:rFonts w:ascii="Times New Roman" w:hAnsi="Times New Roman" w:cs="Times New Roman"/>
          <w:sz w:val="24"/>
          <w:szCs w:val="24"/>
        </w:rPr>
        <w:t xml:space="preserve">At page 19 of the record, the respondent testified that his first inquiry about the plan and road in issue was in October </w:t>
      </w:r>
      <w:r w:rsidR="00F532D2">
        <w:rPr>
          <w:rFonts w:ascii="Times New Roman" w:hAnsi="Times New Roman" w:cs="Times New Roman"/>
          <w:sz w:val="24"/>
          <w:szCs w:val="24"/>
        </w:rPr>
        <w:t>2008. He tendered a letter dated 25</w:t>
      </w:r>
      <w:r w:rsidR="00F532D2" w:rsidRPr="00F532D2">
        <w:rPr>
          <w:rFonts w:ascii="Times New Roman" w:hAnsi="Times New Roman" w:cs="Times New Roman"/>
          <w:sz w:val="24"/>
          <w:szCs w:val="24"/>
          <w:vertAlign w:val="superscript"/>
        </w:rPr>
        <w:t>th</w:t>
      </w:r>
      <w:r w:rsidR="00F532D2">
        <w:rPr>
          <w:rFonts w:ascii="Times New Roman" w:hAnsi="Times New Roman" w:cs="Times New Roman"/>
          <w:sz w:val="24"/>
          <w:szCs w:val="24"/>
        </w:rPr>
        <w:t xml:space="preserve"> October 2008 to that ef</w:t>
      </w:r>
      <w:r w:rsidR="00357CAE">
        <w:rPr>
          <w:rFonts w:ascii="Times New Roman" w:hAnsi="Times New Roman" w:cs="Times New Roman"/>
          <w:sz w:val="24"/>
          <w:szCs w:val="24"/>
        </w:rPr>
        <w:t>fect in evidence, as exhibit P.E.</w:t>
      </w:r>
      <w:r w:rsidR="00F532D2">
        <w:rPr>
          <w:rFonts w:ascii="Times New Roman" w:hAnsi="Times New Roman" w:cs="Times New Roman"/>
          <w:sz w:val="24"/>
          <w:szCs w:val="24"/>
        </w:rPr>
        <w:t>2. This shows that he made the</w:t>
      </w:r>
      <w:r>
        <w:rPr>
          <w:rFonts w:ascii="Times New Roman" w:hAnsi="Times New Roman" w:cs="Times New Roman"/>
          <w:sz w:val="24"/>
          <w:szCs w:val="24"/>
        </w:rPr>
        <w:t xml:space="preserve"> inquiries </w:t>
      </w:r>
      <w:r w:rsidR="00F532D2">
        <w:rPr>
          <w:rFonts w:ascii="Times New Roman" w:hAnsi="Times New Roman" w:cs="Times New Roman"/>
          <w:sz w:val="24"/>
          <w:szCs w:val="24"/>
        </w:rPr>
        <w:t>a few days before construction of the road began. He</w:t>
      </w:r>
      <w:r>
        <w:rPr>
          <w:rFonts w:ascii="Times New Roman" w:hAnsi="Times New Roman" w:cs="Times New Roman"/>
          <w:sz w:val="24"/>
          <w:szCs w:val="24"/>
        </w:rPr>
        <w:t xml:space="preserve"> </w:t>
      </w:r>
      <w:r w:rsidR="00F532D2">
        <w:rPr>
          <w:rFonts w:ascii="Times New Roman" w:hAnsi="Times New Roman" w:cs="Times New Roman"/>
          <w:sz w:val="24"/>
          <w:szCs w:val="24"/>
        </w:rPr>
        <w:t>was supported in this by</w:t>
      </w:r>
      <w:r>
        <w:rPr>
          <w:rFonts w:ascii="Times New Roman" w:hAnsi="Times New Roman" w:cs="Times New Roman"/>
          <w:sz w:val="24"/>
          <w:szCs w:val="24"/>
        </w:rPr>
        <w:t xml:space="preserve"> the testimony of P</w:t>
      </w:r>
      <w:r w:rsidR="00F532D2">
        <w:rPr>
          <w:rFonts w:ascii="Times New Roman" w:hAnsi="Times New Roman" w:cs="Times New Roman"/>
          <w:sz w:val="24"/>
          <w:szCs w:val="24"/>
        </w:rPr>
        <w:t>.</w:t>
      </w:r>
      <w:r>
        <w:rPr>
          <w:rFonts w:ascii="Times New Roman" w:hAnsi="Times New Roman" w:cs="Times New Roman"/>
          <w:sz w:val="24"/>
          <w:szCs w:val="24"/>
        </w:rPr>
        <w:t>W</w:t>
      </w:r>
      <w:r w:rsidR="00F532D2">
        <w:rPr>
          <w:rFonts w:ascii="Times New Roman" w:hAnsi="Times New Roman" w:cs="Times New Roman"/>
          <w:sz w:val="24"/>
          <w:szCs w:val="24"/>
        </w:rPr>
        <w:t>.</w:t>
      </w:r>
      <w:r>
        <w:rPr>
          <w:rFonts w:ascii="Times New Roman" w:hAnsi="Times New Roman" w:cs="Times New Roman"/>
          <w:sz w:val="24"/>
          <w:szCs w:val="24"/>
        </w:rPr>
        <w:t>4</w:t>
      </w:r>
      <w:r w:rsidR="00F532D2">
        <w:rPr>
          <w:rFonts w:ascii="Times New Roman" w:hAnsi="Times New Roman" w:cs="Times New Roman"/>
          <w:sz w:val="24"/>
          <w:szCs w:val="24"/>
        </w:rPr>
        <w:t xml:space="preserve">. </w:t>
      </w:r>
      <w:r w:rsidR="00226B6E">
        <w:rPr>
          <w:rFonts w:ascii="Times New Roman" w:hAnsi="Times New Roman" w:cs="Times New Roman"/>
          <w:sz w:val="24"/>
          <w:szCs w:val="24"/>
        </w:rPr>
        <w:t xml:space="preserve">Their joint evidence </w:t>
      </w:r>
      <w:r w:rsidR="002B33A5">
        <w:rPr>
          <w:rFonts w:ascii="Times New Roman" w:hAnsi="Times New Roman" w:cs="Times New Roman"/>
          <w:sz w:val="24"/>
          <w:szCs w:val="24"/>
        </w:rPr>
        <w:t>in</w:t>
      </w:r>
      <w:r>
        <w:rPr>
          <w:rFonts w:ascii="Times New Roman" w:hAnsi="Times New Roman" w:cs="Times New Roman"/>
          <w:sz w:val="24"/>
          <w:szCs w:val="24"/>
        </w:rPr>
        <w:t xml:space="preserve"> that regard was of no evidential value in the determination of the question whether the respondent’s acquisition of the land in dispute was subject to the planned road</w:t>
      </w:r>
      <w:r w:rsidR="000E0D0D" w:rsidRPr="00836E9E">
        <w:rPr>
          <w:rFonts w:ascii="Times New Roman" w:hAnsi="Times New Roman" w:cs="Times New Roman"/>
          <w:sz w:val="24"/>
          <w:szCs w:val="24"/>
        </w:rPr>
        <w:t xml:space="preserve"> </w:t>
      </w:r>
      <w:r w:rsidR="00357CAE">
        <w:rPr>
          <w:rFonts w:ascii="Times New Roman" w:hAnsi="Times New Roman" w:cs="Times New Roman"/>
          <w:sz w:val="24"/>
          <w:szCs w:val="24"/>
        </w:rPr>
        <w:t xml:space="preserve">or not </w:t>
      </w:r>
      <w:r>
        <w:rPr>
          <w:rFonts w:ascii="Times New Roman" w:hAnsi="Times New Roman" w:cs="Times New Roman"/>
          <w:sz w:val="24"/>
          <w:szCs w:val="24"/>
        </w:rPr>
        <w:t xml:space="preserve">as indicated </w:t>
      </w:r>
      <w:r w:rsidR="000E0D0D" w:rsidRPr="00836E9E">
        <w:rPr>
          <w:rFonts w:ascii="Times New Roman" w:hAnsi="Times New Roman" w:cs="Times New Roman"/>
          <w:sz w:val="24"/>
          <w:szCs w:val="24"/>
        </w:rPr>
        <w:t xml:space="preserve">on the </w:t>
      </w:r>
      <w:r w:rsidR="000E0D0D">
        <w:rPr>
          <w:rFonts w:ascii="Times New Roman" w:hAnsi="Times New Roman" w:cs="Times New Roman"/>
          <w:sz w:val="24"/>
          <w:szCs w:val="24"/>
        </w:rPr>
        <w:t xml:space="preserve">1983 </w:t>
      </w:r>
      <w:r w:rsidR="000E0D0D" w:rsidRPr="005C543F">
        <w:rPr>
          <w:rFonts w:ascii="Times New Roman" w:hAnsi="Times New Roman" w:cs="Times New Roman"/>
          <w:sz w:val="24"/>
          <w:szCs w:val="24"/>
        </w:rPr>
        <w:t>recons</w:t>
      </w:r>
      <w:r w:rsidR="000E0D0D">
        <w:rPr>
          <w:rFonts w:ascii="Times New Roman" w:hAnsi="Times New Roman" w:cs="Times New Roman"/>
          <w:sz w:val="24"/>
          <w:szCs w:val="24"/>
        </w:rPr>
        <w:t>truction and development scheme for Arua</w:t>
      </w:r>
      <w:r w:rsidR="000E0D0D" w:rsidRPr="00836E9E">
        <w:rPr>
          <w:rFonts w:ascii="Times New Roman" w:hAnsi="Times New Roman" w:cs="Times New Roman"/>
          <w:sz w:val="24"/>
          <w:szCs w:val="24"/>
        </w:rPr>
        <w:t>.</w:t>
      </w:r>
      <w:r w:rsidR="002B33A5">
        <w:rPr>
          <w:rFonts w:ascii="Times New Roman" w:hAnsi="Times New Roman" w:cs="Times New Roman"/>
          <w:sz w:val="24"/>
          <w:szCs w:val="24"/>
        </w:rPr>
        <w:t xml:space="preserve"> In </w:t>
      </w:r>
      <w:r w:rsidR="002B33A5" w:rsidRPr="002B33A5">
        <w:rPr>
          <w:rFonts w:ascii="Times New Roman" w:hAnsi="Times New Roman" w:cs="Times New Roman"/>
          <w:i/>
          <w:sz w:val="24"/>
          <w:szCs w:val="24"/>
        </w:rPr>
        <w:t>Regina -v- Pratt (1855) 4 E &amp; B 860</w:t>
      </w:r>
      <w:r w:rsidR="002B33A5">
        <w:rPr>
          <w:rFonts w:ascii="Times New Roman" w:hAnsi="Times New Roman" w:cs="Times New Roman"/>
          <w:sz w:val="24"/>
          <w:szCs w:val="24"/>
        </w:rPr>
        <w:t xml:space="preserve">, </w:t>
      </w:r>
      <w:r w:rsidR="002B33A5" w:rsidRPr="002B33A5">
        <w:rPr>
          <w:rFonts w:ascii="Times New Roman" w:hAnsi="Times New Roman" w:cs="Times New Roman"/>
          <w:sz w:val="24"/>
          <w:szCs w:val="24"/>
        </w:rPr>
        <w:t>Crompton J, Erle J</w:t>
      </w:r>
      <w:r w:rsidR="002B33A5">
        <w:rPr>
          <w:rFonts w:ascii="Times New Roman" w:hAnsi="Times New Roman" w:cs="Times New Roman"/>
          <w:sz w:val="24"/>
          <w:szCs w:val="24"/>
        </w:rPr>
        <w:t xml:space="preserve"> held; </w:t>
      </w:r>
      <w:r w:rsidR="002B33A5" w:rsidRPr="002B33A5">
        <w:rPr>
          <w:rFonts w:ascii="Times New Roman" w:hAnsi="Times New Roman" w:cs="Times New Roman"/>
          <w:sz w:val="24"/>
          <w:szCs w:val="24"/>
        </w:rPr>
        <w:t>"I take it to be clear law that, if a man use the land over which there is a right of way for any purpose, lawful or unlawful, other than that of passing and re</w:t>
      </w:r>
      <w:r w:rsidR="002B33A5">
        <w:rPr>
          <w:rFonts w:ascii="Times New Roman" w:hAnsi="Times New Roman" w:cs="Times New Roman"/>
          <w:sz w:val="24"/>
          <w:szCs w:val="24"/>
        </w:rPr>
        <w:t>-</w:t>
      </w:r>
      <w:r w:rsidR="002B33A5" w:rsidRPr="002B33A5">
        <w:rPr>
          <w:rFonts w:ascii="Times New Roman" w:hAnsi="Times New Roman" w:cs="Times New Roman"/>
          <w:sz w:val="24"/>
          <w:szCs w:val="24"/>
        </w:rPr>
        <w:t>passing, he is a trespasser."</w:t>
      </w:r>
      <w:r w:rsidR="002B33A5">
        <w:rPr>
          <w:rFonts w:ascii="Times New Roman" w:hAnsi="Times New Roman" w:cs="Times New Roman"/>
          <w:sz w:val="24"/>
          <w:szCs w:val="24"/>
        </w:rPr>
        <w:t xml:space="preserve"> In the instant case, the respondent proceeded to construct </w:t>
      </w:r>
      <w:r w:rsidR="002B33A5">
        <w:rPr>
          <w:rFonts w:ascii="Times New Roman" w:hAnsi="Times New Roman" w:cs="Times New Roman"/>
          <w:sz w:val="24"/>
          <w:szCs w:val="24"/>
        </w:rPr>
        <w:lastRenderedPageBreak/>
        <w:t>buildings and occupy land reserved for a public road. He has practically been a trespasser on that land since 1995.</w:t>
      </w:r>
    </w:p>
    <w:p w:rsidR="00884824" w:rsidRDefault="00884824" w:rsidP="00BF3B34">
      <w:pPr>
        <w:spacing w:after="0" w:line="360" w:lineRule="auto"/>
        <w:jc w:val="both"/>
        <w:rPr>
          <w:rFonts w:ascii="Times New Roman" w:hAnsi="Times New Roman" w:cs="Times New Roman"/>
          <w:sz w:val="24"/>
          <w:szCs w:val="24"/>
        </w:rPr>
      </w:pPr>
    </w:p>
    <w:p w:rsidR="00276DDE" w:rsidRDefault="00276DDE" w:rsidP="008848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a final aspect of the alleged encroachment onto his land, both at</w:t>
      </w:r>
      <w:r w:rsidR="00884824">
        <w:rPr>
          <w:rFonts w:ascii="Times New Roman" w:hAnsi="Times New Roman" w:cs="Times New Roman"/>
          <w:sz w:val="24"/>
          <w:szCs w:val="24"/>
        </w:rPr>
        <w:t xml:space="preserve"> the trial and during submissions on appeal, the respondent contended that</w:t>
      </w:r>
      <w:r w:rsidR="00884824" w:rsidRPr="00754DFA">
        <w:rPr>
          <w:rFonts w:ascii="Times New Roman" w:hAnsi="Times New Roman" w:cs="Times New Roman"/>
          <w:sz w:val="24"/>
          <w:szCs w:val="24"/>
        </w:rPr>
        <w:t xml:space="preserve"> the road </w:t>
      </w:r>
      <w:r w:rsidR="00884824">
        <w:rPr>
          <w:rFonts w:ascii="Times New Roman" w:hAnsi="Times New Roman" w:cs="Times New Roman"/>
          <w:sz w:val="24"/>
          <w:szCs w:val="24"/>
        </w:rPr>
        <w:t xml:space="preserve">had </w:t>
      </w:r>
      <w:r w:rsidR="00884824" w:rsidRPr="00754DFA">
        <w:rPr>
          <w:rFonts w:ascii="Times New Roman" w:hAnsi="Times New Roman" w:cs="Times New Roman"/>
          <w:sz w:val="24"/>
          <w:szCs w:val="24"/>
        </w:rPr>
        <w:t xml:space="preserve">exceeded the </w:t>
      </w:r>
      <w:r w:rsidR="00884824">
        <w:rPr>
          <w:rFonts w:ascii="Times New Roman" w:hAnsi="Times New Roman" w:cs="Times New Roman"/>
          <w:sz w:val="24"/>
          <w:szCs w:val="24"/>
        </w:rPr>
        <w:t xml:space="preserve">dimensions indicated on the 1983 development scheme for Arua. </w:t>
      </w:r>
      <w:r>
        <w:rPr>
          <w:rFonts w:ascii="Times New Roman" w:hAnsi="Times New Roman" w:cs="Times New Roman"/>
          <w:sz w:val="24"/>
          <w:szCs w:val="24"/>
        </w:rPr>
        <w:t xml:space="preserve">In this he relied on the testimony of </w:t>
      </w:r>
      <w:r w:rsidR="00F532D2">
        <w:rPr>
          <w:rFonts w:ascii="Times New Roman" w:hAnsi="Times New Roman" w:cs="Times New Roman"/>
          <w:sz w:val="24"/>
          <w:szCs w:val="24"/>
        </w:rPr>
        <w:t xml:space="preserve">the respondent at page 20 of the record where he testified that the road encroached ten metres onto his </w:t>
      </w:r>
      <w:r w:rsidR="00677A5D">
        <w:rPr>
          <w:rFonts w:ascii="Times New Roman" w:hAnsi="Times New Roman" w:cs="Times New Roman"/>
          <w:sz w:val="24"/>
          <w:szCs w:val="24"/>
        </w:rPr>
        <w:t xml:space="preserve">land. Under cross-examination at page 21 of the record, he contended that his land was not in a road reserve because there was no road when he bought the land. </w:t>
      </w:r>
      <w:r w:rsidR="002008D2">
        <w:rPr>
          <w:rFonts w:ascii="Times New Roman" w:hAnsi="Times New Roman" w:cs="Times New Roman"/>
          <w:sz w:val="24"/>
          <w:szCs w:val="24"/>
        </w:rPr>
        <w:t>P.W.4</w:t>
      </w:r>
      <w:r>
        <w:rPr>
          <w:rFonts w:ascii="Times New Roman" w:hAnsi="Times New Roman" w:cs="Times New Roman"/>
          <w:sz w:val="24"/>
          <w:szCs w:val="24"/>
        </w:rPr>
        <w:t xml:space="preserve"> at page </w:t>
      </w:r>
      <w:r w:rsidR="002008D2">
        <w:rPr>
          <w:rFonts w:ascii="Times New Roman" w:hAnsi="Times New Roman" w:cs="Times New Roman"/>
          <w:sz w:val="24"/>
          <w:szCs w:val="24"/>
        </w:rPr>
        <w:t xml:space="preserve">12 </w:t>
      </w:r>
      <w:r w:rsidR="00EB3C78">
        <w:rPr>
          <w:rFonts w:ascii="Times New Roman" w:hAnsi="Times New Roman" w:cs="Times New Roman"/>
          <w:sz w:val="24"/>
          <w:szCs w:val="24"/>
        </w:rPr>
        <w:t xml:space="preserve">of the record of appeal </w:t>
      </w:r>
      <w:r w:rsidR="002008D2">
        <w:rPr>
          <w:rFonts w:ascii="Times New Roman" w:hAnsi="Times New Roman" w:cs="Times New Roman"/>
          <w:sz w:val="24"/>
          <w:szCs w:val="24"/>
        </w:rPr>
        <w:t>supported him in this when he testified that following a survey he undertook, he found that the respondent’s land was about ten metres away from the road.</w:t>
      </w:r>
    </w:p>
    <w:p w:rsidR="00276DDE" w:rsidRDefault="00276DDE" w:rsidP="00884824">
      <w:pPr>
        <w:spacing w:after="0" w:line="360" w:lineRule="auto"/>
        <w:jc w:val="both"/>
        <w:rPr>
          <w:rFonts w:ascii="Times New Roman" w:hAnsi="Times New Roman" w:cs="Times New Roman"/>
          <w:sz w:val="24"/>
          <w:szCs w:val="24"/>
        </w:rPr>
      </w:pPr>
    </w:p>
    <w:p w:rsidR="00B10FC1" w:rsidRPr="0087245D" w:rsidRDefault="00884824" w:rsidP="0087245D">
      <w:pPr>
        <w:spacing w:after="0" w:line="360" w:lineRule="auto"/>
        <w:jc w:val="both"/>
        <w:rPr>
          <w:rFonts w:ascii="TimesNewRoman,Bold" w:hAnsi="TimesNewRoman,Bold" w:cs="TimesNewRoman,Bold"/>
          <w:bCs/>
          <w:sz w:val="24"/>
          <w:szCs w:val="24"/>
        </w:rPr>
      </w:pPr>
      <w:r>
        <w:rPr>
          <w:rFonts w:ascii="TimesNewRoman,Bold" w:hAnsi="TimesNewRoman,Bold" w:cs="TimesNewRoman,Bold"/>
          <w:bCs/>
          <w:sz w:val="24"/>
          <w:szCs w:val="24"/>
        </w:rPr>
        <w:t xml:space="preserve">Under s. 2 of the </w:t>
      </w:r>
      <w:r w:rsidRPr="00585E7E">
        <w:rPr>
          <w:rFonts w:ascii="TimesNewRoman,Bold" w:hAnsi="TimesNewRoman,Bold" w:cs="TimesNewRoman,Bold"/>
          <w:bCs/>
          <w:i/>
          <w:sz w:val="24"/>
          <w:szCs w:val="24"/>
        </w:rPr>
        <w:t>Roads Act</w:t>
      </w:r>
      <w:r>
        <w:rPr>
          <w:rFonts w:ascii="TimesNewRoman,Bold" w:hAnsi="TimesNewRoman,Bold" w:cs="TimesNewRoman,Bold"/>
          <w:bCs/>
          <w:sz w:val="24"/>
          <w:szCs w:val="24"/>
        </w:rPr>
        <w:t xml:space="preserve">, </w:t>
      </w:r>
      <w:r w:rsidRPr="00585E7E">
        <w:rPr>
          <w:rFonts w:ascii="TimesNewRoman,Bold" w:hAnsi="TimesNewRoman,Bold" w:cs="TimesNewRoman,Bold"/>
          <w:bCs/>
          <w:i/>
          <w:sz w:val="24"/>
          <w:szCs w:val="24"/>
        </w:rPr>
        <w:t>Cap 358</w:t>
      </w:r>
      <w:r>
        <w:rPr>
          <w:rFonts w:ascii="TimesNewRoman,Bold" w:hAnsi="TimesNewRoman,Bold" w:cs="TimesNewRoman,Bold"/>
          <w:bCs/>
          <w:sz w:val="24"/>
          <w:szCs w:val="24"/>
        </w:rPr>
        <w:t>, t</w:t>
      </w:r>
      <w:r w:rsidRPr="00585E7E">
        <w:rPr>
          <w:rFonts w:ascii="TimesNewRoman,Bold" w:hAnsi="TimesNewRoman,Bold" w:cs="TimesNewRoman,Bold"/>
          <w:bCs/>
          <w:sz w:val="24"/>
          <w:szCs w:val="24"/>
        </w:rPr>
        <w:t>he Minister may by statutory instrument declare an area bounded by imaginary lines parallel to and distant not more than fifty feet from the centre</w:t>
      </w:r>
      <w:r>
        <w:rPr>
          <w:rFonts w:ascii="TimesNewRoman,Bold" w:hAnsi="TimesNewRoman,Bold" w:cs="TimesNewRoman,Bold"/>
          <w:bCs/>
          <w:sz w:val="24"/>
          <w:szCs w:val="24"/>
        </w:rPr>
        <w:t xml:space="preserve"> </w:t>
      </w:r>
      <w:r w:rsidRPr="00585E7E">
        <w:rPr>
          <w:rFonts w:ascii="TimesNewRoman,Bold" w:hAnsi="TimesNewRoman,Bold" w:cs="TimesNewRoman,Bold"/>
          <w:bCs/>
          <w:sz w:val="24"/>
          <w:szCs w:val="24"/>
        </w:rPr>
        <w:t xml:space="preserve">line of any road to be a road reserve. </w:t>
      </w:r>
      <w:r w:rsidRPr="00754DFA">
        <w:rPr>
          <w:rFonts w:ascii="TimesNewRoman,Bold" w:hAnsi="TimesNewRoman,Bold" w:cs="TimesNewRoman,Bold"/>
          <w:bCs/>
          <w:sz w:val="24"/>
          <w:szCs w:val="24"/>
        </w:rPr>
        <w:t xml:space="preserve">According to </w:t>
      </w:r>
      <w:r>
        <w:rPr>
          <w:rFonts w:ascii="TimesNewRoman,Bold" w:hAnsi="TimesNewRoman,Bold" w:cs="TimesNewRoman,Bold"/>
          <w:bCs/>
          <w:sz w:val="24"/>
          <w:szCs w:val="24"/>
        </w:rPr>
        <w:t xml:space="preserve">item 3 (e) of </w:t>
      </w:r>
      <w:r w:rsidRPr="00754DFA">
        <w:rPr>
          <w:rFonts w:ascii="TimesNewRoman,Bold" w:hAnsi="TimesNewRoman,Bold" w:cs="TimesNewRoman,Bold"/>
          <w:bCs/>
          <w:sz w:val="24"/>
          <w:szCs w:val="24"/>
        </w:rPr>
        <w:t>the</w:t>
      </w:r>
      <w:r>
        <w:rPr>
          <w:rFonts w:ascii="TimesNewRoman,Bold" w:hAnsi="TimesNewRoman,Bold" w:cs="TimesNewRoman,Bold"/>
          <w:bCs/>
          <w:sz w:val="24"/>
          <w:szCs w:val="24"/>
        </w:rPr>
        <w:t xml:space="preserve"> first schedule and item 2 (d) of the second schedule to </w:t>
      </w:r>
      <w:r w:rsidRPr="00754DFA">
        <w:rPr>
          <w:rFonts w:ascii="TimesNewRoman,Bold" w:hAnsi="TimesNewRoman,Bold" w:cs="TimesNewRoman,Bold"/>
          <w:bCs/>
          <w:i/>
          <w:sz w:val="24"/>
          <w:szCs w:val="24"/>
        </w:rPr>
        <w:t>The Roads (Road Reserves) (Declaration) Instrument, S.1 358—1</w:t>
      </w:r>
      <w:r>
        <w:rPr>
          <w:rFonts w:ascii="TimesNewRoman,Bold" w:hAnsi="TimesNewRoman,Bold" w:cs="TimesNewRoman,Bold"/>
          <w:bCs/>
          <w:sz w:val="24"/>
          <w:szCs w:val="24"/>
        </w:rPr>
        <w:t xml:space="preserve">, roads under the mandate of the local governments in Arua will either have </w:t>
      </w:r>
      <w:r w:rsidRPr="00754DFA">
        <w:rPr>
          <w:rFonts w:ascii="TimesNewRoman,Bold" w:hAnsi="TimesNewRoman,Bold" w:cs="TimesNewRoman,Bold"/>
          <w:bCs/>
          <w:sz w:val="24"/>
          <w:szCs w:val="24"/>
        </w:rPr>
        <w:t>reserves bounded by imaginary lines parallel to and distant fifty feet from centre line</w:t>
      </w:r>
      <w:r>
        <w:rPr>
          <w:rFonts w:ascii="TimesNewRoman,Bold" w:hAnsi="TimesNewRoman,Bold" w:cs="TimesNewRoman,Bold"/>
          <w:bCs/>
          <w:sz w:val="24"/>
          <w:szCs w:val="24"/>
        </w:rPr>
        <w:t xml:space="preserve"> or</w:t>
      </w:r>
      <w:r w:rsidRPr="00754DFA">
        <w:t xml:space="preserve"> </w:t>
      </w:r>
      <w:r w:rsidRPr="00754DFA">
        <w:rPr>
          <w:rFonts w:ascii="TimesNewRoman,Bold" w:hAnsi="TimesNewRoman,Bold" w:cs="TimesNewRoman,Bold"/>
          <w:bCs/>
          <w:sz w:val="24"/>
          <w:szCs w:val="24"/>
        </w:rPr>
        <w:t>parallel to and distant thirty feet from centre line.</w:t>
      </w:r>
      <w:r>
        <w:rPr>
          <w:rFonts w:ascii="TimesNewRoman,Bold" w:hAnsi="TimesNewRoman,Bold" w:cs="TimesNewRoman,Bold"/>
          <w:bCs/>
          <w:sz w:val="24"/>
          <w:szCs w:val="24"/>
        </w:rPr>
        <w:t xml:space="preserve"> </w:t>
      </w:r>
      <w:r w:rsidR="006A3F0C">
        <w:rPr>
          <w:rFonts w:ascii="TimesNewRoman,Bold" w:hAnsi="TimesNewRoman,Bold" w:cs="TimesNewRoman,Bold"/>
          <w:bCs/>
          <w:sz w:val="24"/>
          <w:szCs w:val="24"/>
        </w:rPr>
        <w:t xml:space="preserve">By comparison, </w:t>
      </w:r>
      <w:r w:rsidR="006A3F0C" w:rsidRPr="003A07A9">
        <w:rPr>
          <w:rFonts w:ascii="Times New Roman" w:hAnsi="Times New Roman" w:cs="Times New Roman"/>
          <w:i/>
          <w:sz w:val="24"/>
          <w:szCs w:val="24"/>
        </w:rPr>
        <w:t>The National Physical Planning Standards and Guidelines, 2011</w:t>
      </w:r>
      <w:r w:rsidR="006A3F0C">
        <w:rPr>
          <w:rFonts w:ascii="Times New Roman" w:hAnsi="Times New Roman" w:cs="Times New Roman"/>
          <w:sz w:val="24"/>
          <w:szCs w:val="24"/>
        </w:rPr>
        <w:t xml:space="preserve"> published by the </w:t>
      </w:r>
      <w:r w:rsidR="006A3F0C" w:rsidRPr="00213458">
        <w:rPr>
          <w:rFonts w:ascii="Times New Roman" w:hAnsi="Times New Roman" w:cs="Times New Roman"/>
          <w:sz w:val="24"/>
          <w:szCs w:val="24"/>
        </w:rPr>
        <w:t xml:space="preserve">Directorate of Physical Planning </w:t>
      </w:r>
      <w:r w:rsidR="006A3F0C">
        <w:rPr>
          <w:rFonts w:ascii="Times New Roman" w:hAnsi="Times New Roman" w:cs="Times New Roman"/>
          <w:sz w:val="24"/>
          <w:szCs w:val="24"/>
        </w:rPr>
        <w:t>and</w:t>
      </w:r>
      <w:r w:rsidR="006A3F0C" w:rsidRPr="00213458">
        <w:rPr>
          <w:rFonts w:ascii="Times New Roman" w:hAnsi="Times New Roman" w:cs="Times New Roman"/>
          <w:sz w:val="24"/>
          <w:szCs w:val="24"/>
        </w:rPr>
        <w:t xml:space="preserve"> Urban Development</w:t>
      </w:r>
      <w:r w:rsidR="006A3F0C">
        <w:rPr>
          <w:rFonts w:ascii="Times New Roman" w:hAnsi="Times New Roman" w:cs="Times New Roman"/>
          <w:sz w:val="24"/>
          <w:szCs w:val="24"/>
        </w:rPr>
        <w:t xml:space="preserve"> of the M</w:t>
      </w:r>
      <w:r w:rsidR="006A3F0C" w:rsidRPr="003A07A9">
        <w:rPr>
          <w:rFonts w:ascii="Times New Roman" w:hAnsi="Times New Roman" w:cs="Times New Roman"/>
          <w:sz w:val="24"/>
          <w:szCs w:val="24"/>
        </w:rPr>
        <w:t xml:space="preserve">inistry of </w:t>
      </w:r>
      <w:r w:rsidR="006A3F0C">
        <w:rPr>
          <w:rFonts w:ascii="Times New Roman" w:hAnsi="Times New Roman" w:cs="Times New Roman"/>
          <w:sz w:val="24"/>
          <w:szCs w:val="24"/>
        </w:rPr>
        <w:t>L</w:t>
      </w:r>
      <w:r w:rsidR="006A3F0C" w:rsidRPr="003A07A9">
        <w:rPr>
          <w:rFonts w:ascii="Times New Roman" w:hAnsi="Times New Roman" w:cs="Times New Roman"/>
          <w:sz w:val="24"/>
          <w:szCs w:val="24"/>
        </w:rPr>
        <w:t xml:space="preserve">ands, </w:t>
      </w:r>
      <w:r w:rsidR="006A3F0C">
        <w:rPr>
          <w:rFonts w:ascii="Times New Roman" w:hAnsi="Times New Roman" w:cs="Times New Roman"/>
          <w:sz w:val="24"/>
          <w:szCs w:val="24"/>
        </w:rPr>
        <w:t>H</w:t>
      </w:r>
      <w:r w:rsidR="006A3F0C" w:rsidRPr="003A07A9">
        <w:rPr>
          <w:rFonts w:ascii="Times New Roman" w:hAnsi="Times New Roman" w:cs="Times New Roman"/>
          <w:sz w:val="24"/>
          <w:szCs w:val="24"/>
        </w:rPr>
        <w:t xml:space="preserve">ousing and </w:t>
      </w:r>
      <w:r w:rsidR="006A3F0C">
        <w:rPr>
          <w:rFonts w:ascii="Times New Roman" w:hAnsi="Times New Roman" w:cs="Times New Roman"/>
          <w:sz w:val="24"/>
          <w:szCs w:val="24"/>
        </w:rPr>
        <w:t>U</w:t>
      </w:r>
      <w:r w:rsidR="006A3F0C" w:rsidRPr="003A07A9">
        <w:rPr>
          <w:rFonts w:ascii="Times New Roman" w:hAnsi="Times New Roman" w:cs="Times New Roman"/>
          <w:sz w:val="24"/>
          <w:szCs w:val="24"/>
        </w:rPr>
        <w:t xml:space="preserve">rban </w:t>
      </w:r>
      <w:r w:rsidR="006A3F0C">
        <w:rPr>
          <w:rFonts w:ascii="Times New Roman" w:hAnsi="Times New Roman" w:cs="Times New Roman"/>
          <w:sz w:val="24"/>
          <w:szCs w:val="24"/>
        </w:rPr>
        <w:t>D</w:t>
      </w:r>
      <w:r w:rsidR="006A3F0C" w:rsidRPr="003A07A9">
        <w:rPr>
          <w:rFonts w:ascii="Times New Roman" w:hAnsi="Times New Roman" w:cs="Times New Roman"/>
          <w:sz w:val="24"/>
          <w:szCs w:val="24"/>
        </w:rPr>
        <w:t>evelopment</w:t>
      </w:r>
      <w:r w:rsidR="006A3F0C">
        <w:rPr>
          <w:rFonts w:ascii="Times New Roman" w:hAnsi="Times New Roman" w:cs="Times New Roman"/>
          <w:sz w:val="24"/>
          <w:szCs w:val="24"/>
        </w:rPr>
        <w:t>, at page 26 recommend the following road reserves for urban roads;</w:t>
      </w:r>
      <w:r w:rsidR="006A3F0C">
        <w:rPr>
          <w:rFonts w:ascii="TimesNewRoman,Bold" w:hAnsi="TimesNewRoman,Bold" w:cs="TimesNewRoman,Bold"/>
          <w:bCs/>
          <w:sz w:val="24"/>
          <w:szCs w:val="24"/>
        </w:rPr>
        <w:t xml:space="preserve"> </w:t>
      </w:r>
      <w:r w:rsidR="006A3F0C" w:rsidRPr="006A3F0C">
        <w:rPr>
          <w:rFonts w:ascii="TimesNewRoman,Bold" w:hAnsi="TimesNewRoman,Bold" w:cs="TimesNewRoman,Bold"/>
          <w:bCs/>
          <w:sz w:val="24"/>
          <w:szCs w:val="24"/>
        </w:rPr>
        <w:t>30</w:t>
      </w:r>
      <w:r w:rsidR="006A3F0C">
        <w:rPr>
          <w:rFonts w:ascii="TimesNewRoman,Bold" w:hAnsi="TimesNewRoman,Bold" w:cs="TimesNewRoman,Bold"/>
          <w:bCs/>
          <w:sz w:val="24"/>
          <w:szCs w:val="24"/>
        </w:rPr>
        <w:t xml:space="preserve"> metres for </w:t>
      </w:r>
      <w:r w:rsidR="006A3F0C" w:rsidRPr="006A3F0C">
        <w:rPr>
          <w:rFonts w:ascii="TimesNewRoman,Bold" w:hAnsi="TimesNewRoman,Bold" w:cs="TimesNewRoman,Bold"/>
          <w:bCs/>
          <w:sz w:val="24"/>
          <w:szCs w:val="24"/>
        </w:rPr>
        <w:t xml:space="preserve">Secondary Distributor </w:t>
      </w:r>
      <w:r w:rsidR="006A3F0C">
        <w:rPr>
          <w:rFonts w:ascii="TimesNewRoman,Bold" w:hAnsi="TimesNewRoman,Bold" w:cs="TimesNewRoman,Bold"/>
          <w:bCs/>
          <w:sz w:val="24"/>
          <w:szCs w:val="24"/>
        </w:rPr>
        <w:t xml:space="preserve">Roads </w:t>
      </w:r>
      <w:r w:rsidR="0087245D" w:rsidRPr="0087245D">
        <w:rPr>
          <w:rFonts w:ascii="TimesNewRoman,Bold" w:hAnsi="TimesNewRoman,Bold" w:cs="TimesNewRoman,Bold"/>
          <w:bCs/>
          <w:sz w:val="24"/>
          <w:szCs w:val="24"/>
        </w:rPr>
        <w:t xml:space="preserve"> </w:t>
      </w:r>
      <w:r w:rsidR="006A3F0C">
        <w:rPr>
          <w:rFonts w:ascii="TimesNewRoman,Bold" w:hAnsi="TimesNewRoman,Bold" w:cs="TimesNewRoman,Bold"/>
          <w:bCs/>
          <w:sz w:val="24"/>
          <w:szCs w:val="24"/>
        </w:rPr>
        <w:t xml:space="preserve">and </w:t>
      </w:r>
      <w:r w:rsidR="006A3F0C" w:rsidRPr="006A3F0C">
        <w:rPr>
          <w:rFonts w:ascii="TimesNewRoman,Bold" w:hAnsi="TimesNewRoman,Bold" w:cs="TimesNewRoman,Bold"/>
          <w:bCs/>
          <w:sz w:val="24"/>
          <w:szCs w:val="24"/>
        </w:rPr>
        <w:t>18</w:t>
      </w:r>
      <w:r w:rsidR="006A3F0C">
        <w:rPr>
          <w:rFonts w:ascii="TimesNewRoman,Bold" w:hAnsi="TimesNewRoman,Bold" w:cs="TimesNewRoman,Bold"/>
          <w:bCs/>
          <w:sz w:val="24"/>
          <w:szCs w:val="24"/>
        </w:rPr>
        <w:t xml:space="preserve"> metres for</w:t>
      </w:r>
      <w:r w:rsidR="006A3F0C" w:rsidRPr="006A3F0C">
        <w:rPr>
          <w:rFonts w:ascii="TimesNewRoman,Bold" w:hAnsi="TimesNewRoman,Bold" w:cs="TimesNewRoman,Bold"/>
          <w:bCs/>
          <w:sz w:val="24"/>
          <w:szCs w:val="24"/>
        </w:rPr>
        <w:t xml:space="preserve"> Tertiary (Local Distributor)</w:t>
      </w:r>
      <w:r w:rsidR="006A3F0C">
        <w:rPr>
          <w:rFonts w:ascii="TimesNewRoman,Bold" w:hAnsi="TimesNewRoman,Bold" w:cs="TimesNewRoman,Bold"/>
          <w:bCs/>
          <w:sz w:val="24"/>
          <w:szCs w:val="24"/>
        </w:rPr>
        <w:t xml:space="preserve"> roads. </w:t>
      </w:r>
      <w:r w:rsidR="0087245D">
        <w:rPr>
          <w:rFonts w:ascii="TimesNewRoman,Bold" w:hAnsi="TimesNewRoman,Bold" w:cs="TimesNewRoman,Bold"/>
          <w:bCs/>
          <w:sz w:val="24"/>
          <w:szCs w:val="24"/>
        </w:rPr>
        <w:t>These</w:t>
      </w:r>
      <w:r w:rsidR="0087245D" w:rsidRPr="0087245D">
        <w:rPr>
          <w:rFonts w:ascii="TimesNewRoman,Bold" w:hAnsi="TimesNewRoman,Bold" w:cs="TimesNewRoman,Bold"/>
          <w:bCs/>
          <w:sz w:val="24"/>
          <w:szCs w:val="24"/>
        </w:rPr>
        <w:t xml:space="preserve"> </w:t>
      </w:r>
      <w:r w:rsidR="0087245D">
        <w:rPr>
          <w:rFonts w:ascii="TimesNewRoman,Bold" w:hAnsi="TimesNewRoman,Bold" w:cs="TimesNewRoman,Bold"/>
          <w:bCs/>
          <w:sz w:val="24"/>
          <w:szCs w:val="24"/>
        </w:rPr>
        <w:t xml:space="preserve">are </w:t>
      </w:r>
      <w:r w:rsidR="0087245D" w:rsidRPr="0087245D">
        <w:rPr>
          <w:rFonts w:ascii="TimesNewRoman,Bold" w:hAnsi="TimesNewRoman,Bold" w:cs="TimesNewRoman,Bold"/>
          <w:bCs/>
          <w:sz w:val="24"/>
          <w:szCs w:val="24"/>
        </w:rPr>
        <w:t xml:space="preserve">roads </w:t>
      </w:r>
      <w:r w:rsidR="0087245D">
        <w:rPr>
          <w:rFonts w:ascii="TimesNewRoman,Bold" w:hAnsi="TimesNewRoman,Bold" w:cs="TimesNewRoman,Bold"/>
          <w:bCs/>
          <w:sz w:val="24"/>
          <w:szCs w:val="24"/>
        </w:rPr>
        <w:t xml:space="preserve">which </w:t>
      </w:r>
      <w:r w:rsidR="0087245D" w:rsidRPr="0087245D">
        <w:rPr>
          <w:rFonts w:ascii="TimesNewRoman,Bold" w:hAnsi="TimesNewRoman,Bold" w:cs="TimesNewRoman,Bold"/>
          <w:bCs/>
          <w:sz w:val="24"/>
          <w:szCs w:val="24"/>
        </w:rPr>
        <w:t>link locally important centers to each other, to more important centers, or to higher class roads (rural</w:t>
      </w:r>
      <w:r w:rsidR="0087245D">
        <w:rPr>
          <w:rFonts w:ascii="TimesNewRoman,Bold" w:hAnsi="TimesNewRoman,Bold" w:cs="TimesNewRoman,Bold"/>
          <w:bCs/>
          <w:sz w:val="24"/>
          <w:szCs w:val="24"/>
        </w:rPr>
        <w:t xml:space="preserve"> </w:t>
      </w:r>
      <w:r w:rsidR="0087245D" w:rsidRPr="0087245D">
        <w:rPr>
          <w:rFonts w:ascii="TimesNewRoman,Bold" w:hAnsi="TimesNewRoman,Bold" w:cs="TimesNewRoman,Bold"/>
          <w:bCs/>
          <w:sz w:val="24"/>
          <w:szCs w:val="24"/>
        </w:rPr>
        <w:t>/</w:t>
      </w:r>
      <w:r w:rsidR="0087245D">
        <w:rPr>
          <w:rFonts w:ascii="TimesNewRoman,Bold" w:hAnsi="TimesNewRoman,Bold" w:cs="TimesNewRoman,Bold"/>
          <w:bCs/>
          <w:sz w:val="24"/>
          <w:szCs w:val="24"/>
        </w:rPr>
        <w:t xml:space="preserve"> </w:t>
      </w:r>
      <w:r w:rsidR="0087245D" w:rsidRPr="0087245D">
        <w:rPr>
          <w:rFonts w:ascii="TimesNewRoman,Bold" w:hAnsi="TimesNewRoman,Bold" w:cs="TimesNewRoman,Bold"/>
          <w:bCs/>
          <w:sz w:val="24"/>
          <w:szCs w:val="24"/>
        </w:rPr>
        <w:t>market centers) and li</w:t>
      </w:r>
      <w:r w:rsidR="0087245D">
        <w:rPr>
          <w:rFonts w:ascii="TimesNewRoman,Bold" w:hAnsi="TimesNewRoman,Bold" w:cs="TimesNewRoman,Bold"/>
          <w:bCs/>
          <w:sz w:val="24"/>
          <w:szCs w:val="24"/>
        </w:rPr>
        <w:t xml:space="preserve">nkage between locally important </w:t>
      </w:r>
      <w:r w:rsidR="0087245D" w:rsidRPr="0087245D">
        <w:rPr>
          <w:rFonts w:ascii="TimesNewRoman,Bold" w:hAnsi="TimesNewRoman,Bold" w:cs="TimesNewRoman,Bold"/>
          <w:bCs/>
          <w:sz w:val="24"/>
          <w:szCs w:val="24"/>
        </w:rPr>
        <w:t xml:space="preserve">traffic generators and their rural hinterland. </w:t>
      </w:r>
      <w:r w:rsidR="0087245D">
        <w:rPr>
          <w:rFonts w:ascii="TimesNewRoman,Bold" w:hAnsi="TimesNewRoman,Bold" w:cs="TimesNewRoman,Bold"/>
          <w:bCs/>
          <w:sz w:val="24"/>
          <w:szCs w:val="24"/>
        </w:rPr>
        <w:t>Their m</w:t>
      </w:r>
      <w:r w:rsidR="0087245D" w:rsidRPr="0087245D">
        <w:rPr>
          <w:rFonts w:ascii="TimesNewRoman,Bold" w:hAnsi="TimesNewRoman,Bold" w:cs="TimesNewRoman,Bold"/>
          <w:bCs/>
          <w:sz w:val="24"/>
          <w:szCs w:val="24"/>
        </w:rPr>
        <w:t>ajor function is to provide both mobility and access</w:t>
      </w:r>
      <w:r w:rsidR="0087245D">
        <w:rPr>
          <w:rFonts w:ascii="TimesNewRoman,Bold" w:hAnsi="TimesNewRoman,Bold" w:cs="TimesNewRoman,Bold"/>
          <w:bCs/>
          <w:sz w:val="24"/>
          <w:szCs w:val="24"/>
        </w:rPr>
        <w:t>. Therefore</w:t>
      </w:r>
      <w:r w:rsidR="006A3F0C">
        <w:rPr>
          <w:rFonts w:ascii="TimesNewRoman,Bold" w:hAnsi="TimesNewRoman,Bold" w:cs="TimesNewRoman,Bold"/>
          <w:bCs/>
          <w:sz w:val="24"/>
          <w:szCs w:val="24"/>
        </w:rPr>
        <w:t>, at 15 metres, the road to Bibia was within both the statutory maximum and the recommended national standards.</w:t>
      </w:r>
    </w:p>
    <w:p w:rsidR="006A3F0C" w:rsidRDefault="006A3F0C" w:rsidP="00B10FC1">
      <w:pPr>
        <w:spacing w:after="0" w:line="360" w:lineRule="auto"/>
        <w:jc w:val="both"/>
        <w:rPr>
          <w:rFonts w:ascii="TimesNewRoman,Bold" w:hAnsi="TimesNewRoman,Bold" w:cs="TimesNewRoman,Bold"/>
          <w:bCs/>
          <w:sz w:val="24"/>
          <w:szCs w:val="24"/>
        </w:rPr>
      </w:pPr>
    </w:p>
    <w:p w:rsidR="00EB3C78" w:rsidRDefault="00884824" w:rsidP="003A07A9">
      <w:pPr>
        <w:autoSpaceDE w:val="0"/>
        <w:autoSpaceDN w:val="0"/>
        <w:adjustRightInd w:val="0"/>
        <w:spacing w:after="0" w:line="360" w:lineRule="auto"/>
        <w:jc w:val="both"/>
        <w:rPr>
          <w:rFonts w:ascii="Times New Roman" w:hAnsi="Times New Roman" w:cs="Times New Roman"/>
          <w:sz w:val="24"/>
          <w:szCs w:val="24"/>
        </w:rPr>
      </w:pPr>
      <w:r w:rsidRPr="003A07A9">
        <w:rPr>
          <w:rFonts w:ascii="Times New Roman" w:hAnsi="Times New Roman" w:cs="Times New Roman"/>
          <w:sz w:val="24"/>
          <w:szCs w:val="24"/>
        </w:rPr>
        <w:t xml:space="preserve">In relation to any road within or passing through any government town, s. 4 </w:t>
      </w:r>
      <w:r w:rsidRPr="003A07A9">
        <w:rPr>
          <w:rFonts w:ascii="Times New Roman" w:hAnsi="Times New Roman" w:cs="Times New Roman"/>
          <w:bCs/>
          <w:sz w:val="24"/>
          <w:szCs w:val="24"/>
        </w:rPr>
        <w:t xml:space="preserve">of the </w:t>
      </w:r>
      <w:r w:rsidRPr="003A07A9">
        <w:rPr>
          <w:rFonts w:ascii="Times New Roman" w:hAnsi="Times New Roman" w:cs="Times New Roman"/>
          <w:bCs/>
          <w:i/>
          <w:sz w:val="24"/>
          <w:szCs w:val="24"/>
        </w:rPr>
        <w:t>Roads Act</w:t>
      </w:r>
      <w:r w:rsidRPr="003A07A9">
        <w:rPr>
          <w:rFonts w:ascii="Times New Roman" w:hAnsi="Times New Roman" w:cs="Times New Roman"/>
          <w:bCs/>
          <w:sz w:val="24"/>
          <w:szCs w:val="24"/>
        </w:rPr>
        <w:t xml:space="preserve">, </w:t>
      </w:r>
      <w:r w:rsidRPr="003A07A9">
        <w:rPr>
          <w:rFonts w:ascii="Times New Roman" w:hAnsi="Times New Roman" w:cs="Times New Roman"/>
          <w:bCs/>
          <w:i/>
          <w:sz w:val="24"/>
          <w:szCs w:val="24"/>
        </w:rPr>
        <w:t>Cap 358</w:t>
      </w:r>
      <w:r w:rsidRPr="003A07A9">
        <w:rPr>
          <w:rFonts w:ascii="Times New Roman" w:hAnsi="Times New Roman" w:cs="Times New Roman"/>
          <w:bCs/>
          <w:sz w:val="24"/>
          <w:szCs w:val="24"/>
        </w:rPr>
        <w:t xml:space="preserve"> </w:t>
      </w:r>
      <w:r w:rsidRPr="003A07A9">
        <w:rPr>
          <w:rFonts w:ascii="Times New Roman" w:hAnsi="Times New Roman" w:cs="Times New Roman"/>
          <w:sz w:val="24"/>
          <w:szCs w:val="24"/>
        </w:rPr>
        <w:t>authorize</w:t>
      </w:r>
      <w:r w:rsidR="002008D2">
        <w:rPr>
          <w:rFonts w:ascii="Times New Roman" w:hAnsi="Times New Roman" w:cs="Times New Roman"/>
          <w:sz w:val="24"/>
          <w:szCs w:val="24"/>
        </w:rPr>
        <w:t>s</w:t>
      </w:r>
      <w:r w:rsidRPr="003A07A9">
        <w:rPr>
          <w:rFonts w:ascii="Times New Roman" w:hAnsi="Times New Roman" w:cs="Times New Roman"/>
          <w:sz w:val="24"/>
          <w:szCs w:val="24"/>
        </w:rPr>
        <w:t xml:space="preserve"> the Minister, subject to provisions of the </w:t>
      </w:r>
      <w:r w:rsidRPr="003A07A9">
        <w:rPr>
          <w:rFonts w:ascii="Times New Roman" w:hAnsi="Times New Roman" w:cs="Times New Roman"/>
          <w:i/>
          <w:sz w:val="24"/>
          <w:szCs w:val="24"/>
        </w:rPr>
        <w:t>Public Health Act</w:t>
      </w:r>
      <w:r w:rsidRPr="003A07A9">
        <w:rPr>
          <w:rFonts w:ascii="Times New Roman" w:hAnsi="Times New Roman" w:cs="Times New Roman"/>
          <w:sz w:val="24"/>
          <w:szCs w:val="24"/>
        </w:rPr>
        <w:t xml:space="preserve"> or any regulations or orders made under the </w:t>
      </w:r>
      <w:r w:rsidRPr="003A07A9">
        <w:rPr>
          <w:rFonts w:ascii="Times New Roman" w:hAnsi="Times New Roman" w:cs="Times New Roman"/>
          <w:i/>
          <w:sz w:val="24"/>
          <w:szCs w:val="24"/>
        </w:rPr>
        <w:t>Public Health Act</w:t>
      </w:r>
      <w:r w:rsidRPr="003A07A9">
        <w:rPr>
          <w:rFonts w:ascii="Times New Roman" w:hAnsi="Times New Roman" w:cs="Times New Roman"/>
          <w:sz w:val="24"/>
          <w:szCs w:val="24"/>
        </w:rPr>
        <w:t xml:space="preserve"> or any scheme made under the </w:t>
      </w:r>
      <w:r w:rsidRPr="003A07A9">
        <w:rPr>
          <w:rFonts w:ascii="Times New Roman" w:hAnsi="Times New Roman" w:cs="Times New Roman"/>
          <w:i/>
          <w:sz w:val="24"/>
          <w:szCs w:val="24"/>
        </w:rPr>
        <w:t xml:space="preserve">Town and </w:t>
      </w:r>
      <w:r w:rsidRPr="003A07A9">
        <w:rPr>
          <w:rFonts w:ascii="Times New Roman" w:hAnsi="Times New Roman" w:cs="Times New Roman"/>
          <w:i/>
          <w:sz w:val="24"/>
          <w:szCs w:val="24"/>
        </w:rPr>
        <w:lastRenderedPageBreak/>
        <w:t>Country Planning Act</w:t>
      </w:r>
      <w:r w:rsidRPr="003A07A9">
        <w:rPr>
          <w:rFonts w:ascii="Times New Roman" w:hAnsi="Times New Roman" w:cs="Times New Roman"/>
          <w:sz w:val="24"/>
          <w:szCs w:val="24"/>
        </w:rPr>
        <w:t xml:space="preserve">, by an order published in the Gazette to prescribe the line in which buildings shall be erected in such town or area; or to prescribe the distance from the centre of the road within which no building shall be erected in such town or area. </w:t>
      </w:r>
      <w:r w:rsidR="003A07A9" w:rsidRPr="003A07A9">
        <w:rPr>
          <w:rFonts w:ascii="Times New Roman" w:hAnsi="Times New Roman" w:cs="Times New Roman"/>
          <w:sz w:val="24"/>
          <w:szCs w:val="24"/>
        </w:rPr>
        <w:t>This is technically known as the road setback. These are the minimum distances a building must be set away from the boundaries of a plot for reasons of health, safety, maintenance and amenity.</w:t>
      </w:r>
      <w:r w:rsidR="003A07A9" w:rsidRPr="003A07A9">
        <w:rPr>
          <w:rFonts w:ascii="Times New Roman" w:hAnsi="Times New Roman" w:cs="Times New Roman"/>
          <w:i/>
          <w:sz w:val="24"/>
          <w:szCs w:val="24"/>
        </w:rPr>
        <w:t xml:space="preserve"> </w:t>
      </w:r>
      <w:r w:rsidR="00816CA0">
        <w:rPr>
          <w:rFonts w:ascii="Times New Roman" w:hAnsi="Times New Roman" w:cs="Times New Roman"/>
          <w:sz w:val="24"/>
          <w:szCs w:val="24"/>
        </w:rPr>
        <w:t xml:space="preserve">In absence of a duly gazetted order of the Minister designating the setback for Arua Town, I have sought guidance from </w:t>
      </w:r>
      <w:r w:rsidR="003A07A9" w:rsidRPr="003A07A9">
        <w:rPr>
          <w:rFonts w:ascii="Times New Roman" w:hAnsi="Times New Roman" w:cs="Times New Roman"/>
          <w:i/>
          <w:sz w:val="24"/>
          <w:szCs w:val="24"/>
        </w:rPr>
        <w:t>The National Physical Planning Standards and Guidelines, 2011</w:t>
      </w:r>
      <w:r w:rsidR="003A07A9">
        <w:rPr>
          <w:rFonts w:ascii="Times New Roman" w:hAnsi="Times New Roman" w:cs="Times New Roman"/>
          <w:sz w:val="24"/>
          <w:szCs w:val="24"/>
        </w:rPr>
        <w:t xml:space="preserve"> </w:t>
      </w:r>
      <w:r w:rsidR="00FD2AEB">
        <w:rPr>
          <w:rFonts w:ascii="Times New Roman" w:hAnsi="Times New Roman" w:cs="Times New Roman"/>
          <w:sz w:val="24"/>
          <w:szCs w:val="24"/>
        </w:rPr>
        <w:t xml:space="preserve">which is a policy statement </w:t>
      </w:r>
      <w:r w:rsidR="003A07A9">
        <w:rPr>
          <w:rFonts w:ascii="Times New Roman" w:hAnsi="Times New Roman" w:cs="Times New Roman"/>
          <w:sz w:val="24"/>
          <w:szCs w:val="24"/>
        </w:rPr>
        <w:t xml:space="preserve">published by </w:t>
      </w:r>
      <w:r w:rsidR="00213458">
        <w:rPr>
          <w:rFonts w:ascii="Times New Roman" w:hAnsi="Times New Roman" w:cs="Times New Roman"/>
          <w:sz w:val="24"/>
          <w:szCs w:val="24"/>
        </w:rPr>
        <w:t xml:space="preserve">the </w:t>
      </w:r>
      <w:r w:rsidR="00213458" w:rsidRPr="00213458">
        <w:rPr>
          <w:rFonts w:ascii="Times New Roman" w:hAnsi="Times New Roman" w:cs="Times New Roman"/>
          <w:sz w:val="24"/>
          <w:szCs w:val="24"/>
        </w:rPr>
        <w:t xml:space="preserve">Directorate of Physical Planning </w:t>
      </w:r>
      <w:r w:rsidR="00213458">
        <w:rPr>
          <w:rFonts w:ascii="Times New Roman" w:hAnsi="Times New Roman" w:cs="Times New Roman"/>
          <w:sz w:val="24"/>
          <w:szCs w:val="24"/>
        </w:rPr>
        <w:t>and</w:t>
      </w:r>
      <w:r w:rsidR="00213458" w:rsidRPr="00213458">
        <w:rPr>
          <w:rFonts w:ascii="Times New Roman" w:hAnsi="Times New Roman" w:cs="Times New Roman"/>
          <w:sz w:val="24"/>
          <w:szCs w:val="24"/>
        </w:rPr>
        <w:t xml:space="preserve"> Urban Development</w:t>
      </w:r>
      <w:r w:rsidR="00213458">
        <w:rPr>
          <w:rFonts w:ascii="Times New Roman" w:hAnsi="Times New Roman" w:cs="Times New Roman"/>
          <w:sz w:val="24"/>
          <w:szCs w:val="24"/>
        </w:rPr>
        <w:t xml:space="preserve"> of </w:t>
      </w:r>
      <w:r w:rsidR="003A07A9">
        <w:rPr>
          <w:rFonts w:ascii="Times New Roman" w:hAnsi="Times New Roman" w:cs="Times New Roman"/>
          <w:sz w:val="24"/>
          <w:szCs w:val="24"/>
        </w:rPr>
        <w:t>the M</w:t>
      </w:r>
      <w:r w:rsidR="003A07A9" w:rsidRPr="003A07A9">
        <w:rPr>
          <w:rFonts w:ascii="Times New Roman" w:hAnsi="Times New Roman" w:cs="Times New Roman"/>
          <w:sz w:val="24"/>
          <w:szCs w:val="24"/>
        </w:rPr>
        <w:t xml:space="preserve">inistry of </w:t>
      </w:r>
      <w:r w:rsidR="003A07A9">
        <w:rPr>
          <w:rFonts w:ascii="Times New Roman" w:hAnsi="Times New Roman" w:cs="Times New Roman"/>
          <w:sz w:val="24"/>
          <w:szCs w:val="24"/>
        </w:rPr>
        <w:t>L</w:t>
      </w:r>
      <w:r w:rsidR="003A07A9" w:rsidRPr="003A07A9">
        <w:rPr>
          <w:rFonts w:ascii="Times New Roman" w:hAnsi="Times New Roman" w:cs="Times New Roman"/>
          <w:sz w:val="24"/>
          <w:szCs w:val="24"/>
        </w:rPr>
        <w:t xml:space="preserve">ands, </w:t>
      </w:r>
      <w:r w:rsidR="003A07A9">
        <w:rPr>
          <w:rFonts w:ascii="Times New Roman" w:hAnsi="Times New Roman" w:cs="Times New Roman"/>
          <w:sz w:val="24"/>
          <w:szCs w:val="24"/>
        </w:rPr>
        <w:t>H</w:t>
      </w:r>
      <w:r w:rsidR="003A07A9" w:rsidRPr="003A07A9">
        <w:rPr>
          <w:rFonts w:ascii="Times New Roman" w:hAnsi="Times New Roman" w:cs="Times New Roman"/>
          <w:sz w:val="24"/>
          <w:szCs w:val="24"/>
        </w:rPr>
        <w:t xml:space="preserve">ousing and </w:t>
      </w:r>
      <w:r w:rsidR="003A07A9">
        <w:rPr>
          <w:rFonts w:ascii="Times New Roman" w:hAnsi="Times New Roman" w:cs="Times New Roman"/>
          <w:sz w:val="24"/>
          <w:szCs w:val="24"/>
        </w:rPr>
        <w:t>U</w:t>
      </w:r>
      <w:r w:rsidR="003A07A9" w:rsidRPr="003A07A9">
        <w:rPr>
          <w:rFonts w:ascii="Times New Roman" w:hAnsi="Times New Roman" w:cs="Times New Roman"/>
          <w:sz w:val="24"/>
          <w:szCs w:val="24"/>
        </w:rPr>
        <w:t xml:space="preserve">rban </w:t>
      </w:r>
      <w:r w:rsidR="003A07A9">
        <w:rPr>
          <w:rFonts w:ascii="Times New Roman" w:hAnsi="Times New Roman" w:cs="Times New Roman"/>
          <w:sz w:val="24"/>
          <w:szCs w:val="24"/>
        </w:rPr>
        <w:t>D</w:t>
      </w:r>
      <w:r w:rsidR="003A07A9" w:rsidRPr="003A07A9">
        <w:rPr>
          <w:rFonts w:ascii="Times New Roman" w:hAnsi="Times New Roman" w:cs="Times New Roman"/>
          <w:sz w:val="24"/>
          <w:szCs w:val="24"/>
        </w:rPr>
        <w:t>evelopment</w:t>
      </w:r>
      <w:r w:rsidR="00FD2AEB">
        <w:rPr>
          <w:rFonts w:ascii="Times New Roman" w:hAnsi="Times New Roman" w:cs="Times New Roman"/>
          <w:sz w:val="24"/>
          <w:szCs w:val="24"/>
        </w:rPr>
        <w:t>.</w:t>
      </w:r>
      <w:r w:rsidR="003A07A9">
        <w:rPr>
          <w:rFonts w:ascii="Times New Roman" w:hAnsi="Times New Roman" w:cs="Times New Roman"/>
          <w:sz w:val="24"/>
          <w:szCs w:val="24"/>
        </w:rPr>
        <w:t xml:space="preserve"> </w:t>
      </w:r>
      <w:r w:rsidR="00FD2AEB">
        <w:rPr>
          <w:rFonts w:ascii="Times New Roman" w:hAnsi="Times New Roman" w:cs="Times New Roman"/>
          <w:sz w:val="24"/>
          <w:szCs w:val="24"/>
        </w:rPr>
        <w:t>A</w:t>
      </w:r>
      <w:r w:rsidR="003A07A9">
        <w:rPr>
          <w:rFonts w:ascii="Times New Roman" w:hAnsi="Times New Roman" w:cs="Times New Roman"/>
          <w:sz w:val="24"/>
          <w:szCs w:val="24"/>
        </w:rPr>
        <w:t xml:space="preserve">t page 3 </w:t>
      </w:r>
      <w:r w:rsidR="00FD2AEB">
        <w:rPr>
          <w:rFonts w:ascii="Times New Roman" w:hAnsi="Times New Roman" w:cs="Times New Roman"/>
          <w:sz w:val="24"/>
          <w:szCs w:val="24"/>
        </w:rPr>
        <w:t xml:space="preserve">it </w:t>
      </w:r>
      <w:r w:rsidR="003A07A9">
        <w:rPr>
          <w:rFonts w:ascii="Times New Roman" w:hAnsi="Times New Roman" w:cs="Times New Roman"/>
          <w:sz w:val="24"/>
          <w:szCs w:val="24"/>
        </w:rPr>
        <w:t>provide</w:t>
      </w:r>
      <w:r w:rsidR="00FD2AEB">
        <w:rPr>
          <w:rFonts w:ascii="Times New Roman" w:hAnsi="Times New Roman" w:cs="Times New Roman"/>
          <w:sz w:val="24"/>
          <w:szCs w:val="24"/>
        </w:rPr>
        <w:t>s</w:t>
      </w:r>
      <w:r w:rsidR="003A07A9">
        <w:rPr>
          <w:rFonts w:ascii="Times New Roman" w:hAnsi="Times New Roman" w:cs="Times New Roman"/>
          <w:sz w:val="24"/>
          <w:szCs w:val="24"/>
        </w:rPr>
        <w:t xml:space="preserve"> as follows;</w:t>
      </w:r>
    </w:p>
    <w:p w:rsidR="007B124F" w:rsidRPr="007B124F" w:rsidRDefault="007B124F" w:rsidP="007B124F">
      <w:pPr>
        <w:autoSpaceDE w:val="0"/>
        <w:autoSpaceDN w:val="0"/>
        <w:adjustRightInd w:val="0"/>
        <w:spacing w:after="0"/>
        <w:ind w:left="576" w:right="576"/>
        <w:jc w:val="both"/>
        <w:rPr>
          <w:rFonts w:ascii="Times New Roman" w:hAnsi="Times New Roman" w:cs="Times New Roman"/>
          <w:sz w:val="24"/>
          <w:szCs w:val="24"/>
        </w:rPr>
      </w:pPr>
      <w:r w:rsidRPr="007B124F">
        <w:rPr>
          <w:rFonts w:ascii="Times New Roman" w:hAnsi="Times New Roman" w:cs="Times New Roman"/>
          <w:sz w:val="24"/>
          <w:szCs w:val="24"/>
        </w:rPr>
        <w:t>2.3 BUILDING LINES</w:t>
      </w:r>
    </w:p>
    <w:p w:rsidR="003A07A9" w:rsidRPr="007B124F" w:rsidRDefault="007B124F" w:rsidP="007B124F">
      <w:pPr>
        <w:autoSpaceDE w:val="0"/>
        <w:autoSpaceDN w:val="0"/>
        <w:adjustRightInd w:val="0"/>
        <w:spacing w:after="0"/>
        <w:ind w:left="576" w:right="576"/>
        <w:jc w:val="both"/>
        <w:rPr>
          <w:rFonts w:ascii="Times New Roman" w:hAnsi="Times New Roman" w:cs="Times New Roman"/>
          <w:sz w:val="24"/>
          <w:szCs w:val="24"/>
        </w:rPr>
      </w:pPr>
      <w:r w:rsidRPr="007B124F">
        <w:rPr>
          <w:rFonts w:ascii="Times New Roman" w:hAnsi="Times New Roman" w:cs="Times New Roman"/>
          <w:sz w:val="24"/>
          <w:szCs w:val="24"/>
        </w:rPr>
        <w:t>Buildings must be set back from plot boundaries for reasons of privacy, amenity, health</w:t>
      </w:r>
      <w:r>
        <w:rPr>
          <w:rFonts w:ascii="Times New Roman" w:hAnsi="Times New Roman" w:cs="Times New Roman"/>
          <w:sz w:val="24"/>
          <w:szCs w:val="24"/>
        </w:rPr>
        <w:t xml:space="preserve"> </w:t>
      </w:r>
      <w:r w:rsidRPr="007B124F">
        <w:rPr>
          <w:rFonts w:ascii="Times New Roman" w:hAnsi="Times New Roman" w:cs="Times New Roman"/>
          <w:sz w:val="24"/>
          <w:szCs w:val="24"/>
        </w:rPr>
        <w:t>and safety. The walls of the building must be on or behind the specified building lines</w:t>
      </w:r>
      <w:r>
        <w:rPr>
          <w:rFonts w:ascii="Times New Roman" w:hAnsi="Times New Roman" w:cs="Times New Roman"/>
          <w:sz w:val="24"/>
          <w:szCs w:val="24"/>
        </w:rPr>
        <w:t xml:space="preserve"> </w:t>
      </w:r>
      <w:r w:rsidRPr="007B124F">
        <w:rPr>
          <w:rFonts w:ascii="Times New Roman" w:hAnsi="Times New Roman" w:cs="Times New Roman"/>
          <w:sz w:val="24"/>
          <w:szCs w:val="24"/>
        </w:rPr>
        <w:t>detailed in table 1</w:t>
      </w:r>
      <w:r w:rsidR="00FD2AEB">
        <w:rPr>
          <w:rFonts w:ascii="Times New Roman" w:hAnsi="Times New Roman" w:cs="Times New Roman"/>
          <w:sz w:val="24"/>
          <w:szCs w:val="24"/>
        </w:rPr>
        <w:t>,</w:t>
      </w:r>
      <w:r w:rsidRPr="007B124F">
        <w:rPr>
          <w:rFonts w:ascii="Times New Roman" w:hAnsi="Times New Roman" w:cs="Times New Roman"/>
          <w:sz w:val="24"/>
          <w:szCs w:val="24"/>
        </w:rPr>
        <w:t xml:space="preserve"> subject to all other standards being met.</w:t>
      </w:r>
    </w:p>
    <w:p w:rsidR="003A07A9" w:rsidRDefault="003A07A9" w:rsidP="007B124F">
      <w:pPr>
        <w:autoSpaceDE w:val="0"/>
        <w:autoSpaceDN w:val="0"/>
        <w:adjustRightInd w:val="0"/>
        <w:spacing w:after="0"/>
        <w:ind w:right="576"/>
        <w:jc w:val="both"/>
        <w:rPr>
          <w:rFonts w:ascii="Times New Roman" w:hAnsi="Times New Roman" w:cs="Times New Roman"/>
          <w:sz w:val="24"/>
          <w:szCs w:val="24"/>
        </w:rPr>
      </w:pPr>
    </w:p>
    <w:p w:rsidR="00884824" w:rsidRDefault="007B124F" w:rsidP="00F336DD">
      <w:pPr>
        <w:autoSpaceDE w:val="0"/>
        <w:autoSpaceDN w:val="0"/>
        <w:adjustRightInd w:val="0"/>
        <w:spacing w:after="0" w:line="360" w:lineRule="auto"/>
        <w:jc w:val="both"/>
        <w:rPr>
          <w:rFonts w:ascii="Times New Roman" w:hAnsi="Times New Roman" w:cs="Times New Roman"/>
          <w:sz w:val="24"/>
          <w:szCs w:val="24"/>
        </w:rPr>
      </w:pPr>
      <w:r w:rsidRPr="007B124F">
        <w:rPr>
          <w:rFonts w:ascii="Times New Roman" w:hAnsi="Times New Roman" w:cs="Times New Roman"/>
          <w:sz w:val="24"/>
          <w:szCs w:val="24"/>
        </w:rPr>
        <w:t>Table 1</w:t>
      </w:r>
      <w:r>
        <w:rPr>
          <w:rFonts w:ascii="Times New Roman" w:hAnsi="Times New Roman" w:cs="Times New Roman"/>
          <w:sz w:val="24"/>
          <w:szCs w:val="24"/>
        </w:rPr>
        <w:t xml:space="preserve">, </w:t>
      </w:r>
      <w:r w:rsidR="00D80214">
        <w:rPr>
          <w:rFonts w:ascii="Times New Roman" w:hAnsi="Times New Roman" w:cs="Times New Roman"/>
          <w:sz w:val="24"/>
          <w:szCs w:val="24"/>
        </w:rPr>
        <w:t xml:space="preserve">at page 8 of the Guidelines </w:t>
      </w:r>
      <w:r>
        <w:rPr>
          <w:rFonts w:ascii="Times New Roman" w:hAnsi="Times New Roman" w:cs="Times New Roman"/>
          <w:sz w:val="24"/>
          <w:szCs w:val="24"/>
        </w:rPr>
        <w:t>specifies</w:t>
      </w:r>
      <w:r w:rsidRPr="007B124F">
        <w:rPr>
          <w:rFonts w:ascii="Times New Roman" w:hAnsi="Times New Roman" w:cs="Times New Roman"/>
          <w:sz w:val="24"/>
          <w:szCs w:val="24"/>
        </w:rPr>
        <w:t xml:space="preserve"> Site Standards for Residential Development</w:t>
      </w:r>
      <w:r w:rsidR="00D80214">
        <w:rPr>
          <w:rFonts w:ascii="Times New Roman" w:hAnsi="Times New Roman" w:cs="Times New Roman"/>
          <w:sz w:val="24"/>
          <w:szCs w:val="24"/>
        </w:rPr>
        <w:t xml:space="preserve"> and </w:t>
      </w:r>
      <w:r>
        <w:rPr>
          <w:rFonts w:ascii="Times New Roman" w:hAnsi="Times New Roman" w:cs="Times New Roman"/>
          <w:sz w:val="24"/>
          <w:szCs w:val="24"/>
        </w:rPr>
        <w:t>provides for the following setbacks</w:t>
      </w:r>
      <w:r w:rsidR="00226B6E">
        <w:rPr>
          <w:rFonts w:ascii="Times New Roman" w:hAnsi="Times New Roman" w:cs="Times New Roman"/>
          <w:sz w:val="24"/>
          <w:szCs w:val="24"/>
        </w:rPr>
        <w:t xml:space="preserve"> at the front of a plot</w:t>
      </w:r>
      <w:r>
        <w:rPr>
          <w:rFonts w:ascii="Times New Roman" w:hAnsi="Times New Roman" w:cs="Times New Roman"/>
          <w:sz w:val="24"/>
          <w:szCs w:val="24"/>
        </w:rPr>
        <w:t xml:space="preserve">; </w:t>
      </w:r>
      <w:r w:rsidRPr="007B124F">
        <w:rPr>
          <w:rFonts w:ascii="Times New Roman" w:hAnsi="Times New Roman" w:cs="Times New Roman"/>
          <w:sz w:val="24"/>
          <w:szCs w:val="24"/>
        </w:rPr>
        <w:t>8 m</w:t>
      </w:r>
      <w:r w:rsidR="006600F6">
        <w:rPr>
          <w:rFonts w:ascii="Times New Roman" w:hAnsi="Times New Roman" w:cs="Times New Roman"/>
          <w:sz w:val="24"/>
          <w:szCs w:val="24"/>
        </w:rPr>
        <w:t>etres</w:t>
      </w:r>
      <w:r w:rsidRPr="007B124F">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7B124F">
        <w:rPr>
          <w:rFonts w:ascii="Times New Roman" w:hAnsi="Times New Roman" w:cs="Times New Roman"/>
          <w:sz w:val="24"/>
          <w:szCs w:val="24"/>
        </w:rPr>
        <w:t>Low Density</w:t>
      </w:r>
      <w:r>
        <w:rPr>
          <w:rFonts w:ascii="Times New Roman" w:hAnsi="Times New Roman" w:cs="Times New Roman"/>
          <w:sz w:val="24"/>
          <w:szCs w:val="24"/>
        </w:rPr>
        <w:t xml:space="preserve"> areas,</w:t>
      </w:r>
      <w:r w:rsidRPr="007B124F">
        <w:rPr>
          <w:rFonts w:ascii="Times New Roman" w:hAnsi="Times New Roman" w:cs="Times New Roman"/>
          <w:sz w:val="24"/>
          <w:szCs w:val="24"/>
        </w:rPr>
        <w:t xml:space="preserve"> 6 m</w:t>
      </w:r>
      <w:r w:rsidR="006600F6">
        <w:rPr>
          <w:rFonts w:ascii="Times New Roman" w:hAnsi="Times New Roman" w:cs="Times New Roman"/>
          <w:sz w:val="24"/>
          <w:szCs w:val="24"/>
        </w:rPr>
        <w:t>etres</w:t>
      </w:r>
      <w:r w:rsidRPr="007B124F">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7B124F">
        <w:rPr>
          <w:rFonts w:ascii="Times New Roman" w:hAnsi="Times New Roman" w:cs="Times New Roman"/>
          <w:sz w:val="24"/>
          <w:szCs w:val="24"/>
        </w:rPr>
        <w:t xml:space="preserve">Medium Density </w:t>
      </w:r>
      <w:r>
        <w:rPr>
          <w:rFonts w:ascii="Times New Roman" w:hAnsi="Times New Roman" w:cs="Times New Roman"/>
          <w:sz w:val="24"/>
          <w:szCs w:val="24"/>
        </w:rPr>
        <w:t xml:space="preserve">areas, </w:t>
      </w:r>
      <w:r w:rsidRPr="007B124F">
        <w:rPr>
          <w:rFonts w:ascii="Times New Roman" w:hAnsi="Times New Roman" w:cs="Times New Roman"/>
          <w:sz w:val="24"/>
          <w:szCs w:val="24"/>
        </w:rPr>
        <w:t>3 m</w:t>
      </w:r>
      <w:r w:rsidR="006600F6">
        <w:rPr>
          <w:rFonts w:ascii="Times New Roman" w:hAnsi="Times New Roman" w:cs="Times New Roman"/>
          <w:sz w:val="24"/>
          <w:szCs w:val="24"/>
        </w:rPr>
        <w:t>etres</w:t>
      </w:r>
      <w:r w:rsidRPr="007B124F">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6600F6" w:rsidRPr="007B124F">
        <w:rPr>
          <w:rFonts w:ascii="Times New Roman" w:hAnsi="Times New Roman" w:cs="Times New Roman"/>
          <w:sz w:val="24"/>
          <w:szCs w:val="24"/>
        </w:rPr>
        <w:t xml:space="preserve">Detached </w:t>
      </w:r>
      <w:r w:rsidRPr="007B124F">
        <w:rPr>
          <w:rFonts w:ascii="Times New Roman" w:hAnsi="Times New Roman" w:cs="Times New Roman"/>
          <w:sz w:val="24"/>
          <w:szCs w:val="24"/>
        </w:rPr>
        <w:t>High Density</w:t>
      </w:r>
      <w:r>
        <w:rPr>
          <w:rFonts w:ascii="Times New Roman" w:hAnsi="Times New Roman" w:cs="Times New Roman"/>
          <w:sz w:val="24"/>
          <w:szCs w:val="24"/>
        </w:rPr>
        <w:t xml:space="preserve"> areas and</w:t>
      </w:r>
      <w:r w:rsidRPr="007B124F">
        <w:rPr>
          <w:rFonts w:ascii="Times New Roman" w:hAnsi="Times New Roman" w:cs="Times New Roman"/>
          <w:sz w:val="24"/>
          <w:szCs w:val="24"/>
        </w:rPr>
        <w:t xml:space="preserve"> 3 m</w:t>
      </w:r>
      <w:r w:rsidR="006600F6">
        <w:rPr>
          <w:rFonts w:ascii="Times New Roman" w:hAnsi="Times New Roman" w:cs="Times New Roman"/>
          <w:sz w:val="24"/>
          <w:szCs w:val="24"/>
        </w:rPr>
        <w:t>etres</w:t>
      </w:r>
      <w:r w:rsidRPr="007B124F">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7B124F">
        <w:rPr>
          <w:rFonts w:ascii="Times New Roman" w:hAnsi="Times New Roman" w:cs="Times New Roman"/>
          <w:sz w:val="24"/>
          <w:szCs w:val="24"/>
        </w:rPr>
        <w:t>Semi-Detached</w:t>
      </w:r>
      <w:r w:rsidR="006600F6" w:rsidRPr="006600F6">
        <w:rPr>
          <w:rFonts w:ascii="Times New Roman" w:hAnsi="Times New Roman" w:cs="Times New Roman"/>
          <w:sz w:val="24"/>
          <w:szCs w:val="24"/>
        </w:rPr>
        <w:t xml:space="preserve"> </w:t>
      </w:r>
      <w:r w:rsidR="006600F6" w:rsidRPr="007B124F">
        <w:rPr>
          <w:rFonts w:ascii="Times New Roman" w:hAnsi="Times New Roman" w:cs="Times New Roman"/>
          <w:sz w:val="24"/>
          <w:szCs w:val="24"/>
        </w:rPr>
        <w:t>High Density</w:t>
      </w:r>
      <w:r w:rsidR="006600F6">
        <w:rPr>
          <w:rFonts w:ascii="Times New Roman" w:hAnsi="Times New Roman" w:cs="Times New Roman"/>
          <w:sz w:val="24"/>
          <w:szCs w:val="24"/>
        </w:rPr>
        <w:t xml:space="preserve"> areas</w:t>
      </w:r>
      <w:r>
        <w:rPr>
          <w:rFonts w:ascii="Times New Roman" w:hAnsi="Times New Roman" w:cs="Times New Roman"/>
          <w:sz w:val="24"/>
          <w:szCs w:val="24"/>
        </w:rPr>
        <w:t xml:space="preserve">. </w:t>
      </w:r>
      <w:r w:rsidR="00EB3C78">
        <w:rPr>
          <w:rFonts w:ascii="Times New Roman" w:hAnsi="Times New Roman" w:cs="Times New Roman"/>
          <w:sz w:val="24"/>
          <w:szCs w:val="24"/>
        </w:rPr>
        <w:t>In the instant case, t</w:t>
      </w:r>
      <w:r w:rsidR="00884824">
        <w:rPr>
          <w:rFonts w:ascii="Times New Roman" w:hAnsi="Times New Roman" w:cs="Times New Roman"/>
          <w:sz w:val="24"/>
          <w:szCs w:val="24"/>
        </w:rPr>
        <w:t xml:space="preserve">here was no evidence adduced at the trial that the Minister prescribed any road </w:t>
      </w:r>
      <w:r w:rsidR="00F336DD" w:rsidRPr="003A07A9">
        <w:rPr>
          <w:rFonts w:ascii="Times New Roman" w:hAnsi="Times New Roman" w:cs="Times New Roman"/>
          <w:sz w:val="24"/>
          <w:szCs w:val="24"/>
        </w:rPr>
        <w:t>setback</w:t>
      </w:r>
      <w:r w:rsidR="00884824">
        <w:rPr>
          <w:rFonts w:ascii="Times New Roman" w:hAnsi="Times New Roman" w:cs="Times New Roman"/>
          <w:sz w:val="24"/>
          <w:szCs w:val="24"/>
        </w:rPr>
        <w:t xml:space="preserve"> inconsistent with the 1983</w:t>
      </w:r>
      <w:r w:rsidR="00884824" w:rsidRPr="005608BB">
        <w:rPr>
          <w:rFonts w:ascii="Times New Roman" w:hAnsi="Times New Roman" w:cs="Times New Roman"/>
          <w:sz w:val="24"/>
          <w:szCs w:val="24"/>
        </w:rPr>
        <w:t xml:space="preserve"> </w:t>
      </w:r>
      <w:r w:rsidR="00884824">
        <w:rPr>
          <w:rFonts w:ascii="Times New Roman" w:hAnsi="Times New Roman" w:cs="Times New Roman"/>
          <w:sz w:val="24"/>
          <w:szCs w:val="24"/>
        </w:rPr>
        <w:t xml:space="preserve">development scheme for Arua. </w:t>
      </w:r>
      <w:r w:rsidR="00D80214">
        <w:rPr>
          <w:rFonts w:ascii="Times New Roman" w:hAnsi="Times New Roman" w:cs="Times New Roman"/>
          <w:sz w:val="24"/>
          <w:szCs w:val="24"/>
        </w:rPr>
        <w:t>In his testimony,</w:t>
      </w:r>
      <w:r w:rsidR="00816CA0">
        <w:rPr>
          <w:rFonts w:ascii="Times New Roman" w:hAnsi="Times New Roman" w:cs="Times New Roman"/>
          <w:sz w:val="24"/>
          <w:szCs w:val="24"/>
        </w:rPr>
        <w:t xml:space="preserve"> D.W.1 at page 28 line 17 of the record of appeal testified that the setback was 6 metres. </w:t>
      </w:r>
      <w:r w:rsidR="00884824">
        <w:rPr>
          <w:rFonts w:ascii="Times New Roman" w:hAnsi="Times New Roman" w:cs="Times New Roman"/>
          <w:sz w:val="24"/>
          <w:szCs w:val="24"/>
        </w:rPr>
        <w:t xml:space="preserve">That being the case, the respondent was liable to observe the road reserve </w:t>
      </w:r>
      <w:r w:rsidR="006600F6">
        <w:rPr>
          <w:rFonts w:ascii="Times New Roman" w:hAnsi="Times New Roman" w:cs="Times New Roman"/>
          <w:sz w:val="24"/>
          <w:szCs w:val="24"/>
        </w:rPr>
        <w:t xml:space="preserve">and setback dimensions </w:t>
      </w:r>
      <w:r w:rsidR="00884824">
        <w:rPr>
          <w:rFonts w:ascii="Times New Roman" w:hAnsi="Times New Roman" w:cs="Times New Roman"/>
          <w:sz w:val="24"/>
          <w:szCs w:val="24"/>
        </w:rPr>
        <w:t xml:space="preserve">that were indicated </w:t>
      </w:r>
      <w:r w:rsidR="005524EF">
        <w:rPr>
          <w:rFonts w:ascii="Times New Roman" w:hAnsi="Times New Roman" w:cs="Times New Roman"/>
          <w:sz w:val="24"/>
          <w:szCs w:val="24"/>
        </w:rPr>
        <w:t xml:space="preserve">on Sheet No. 11/4/241/Northwest/4. </w:t>
      </w:r>
      <w:r w:rsidR="00884824">
        <w:rPr>
          <w:rFonts w:ascii="Times New Roman" w:hAnsi="Times New Roman" w:cs="Times New Roman"/>
          <w:sz w:val="24"/>
          <w:szCs w:val="24"/>
        </w:rPr>
        <w:t>for the road to Bibia.</w:t>
      </w:r>
      <w:r w:rsidR="002008D2">
        <w:rPr>
          <w:rFonts w:ascii="Times New Roman" w:hAnsi="Times New Roman" w:cs="Times New Roman"/>
          <w:sz w:val="24"/>
          <w:szCs w:val="24"/>
        </w:rPr>
        <w:t xml:space="preserve"> A setback is measured from the point where the road reserve ends. Therefore, in respect of the road to Bibia, the total area allowed for both the road reserve and the setback was 21 metres. Therefore when P.W.4 at page 12 of the record of appeal testified that following a survey he undertook, he found that the respondent’s land was about ten metres away from the road, was evidence in proof of the fact that the disputed plot fell within the area of 21 metres from the centre of the road, within which there should not have been any buildings.</w:t>
      </w:r>
    </w:p>
    <w:p w:rsidR="003973F7" w:rsidRDefault="003973F7" w:rsidP="00884824">
      <w:pPr>
        <w:spacing w:after="0" w:line="360" w:lineRule="auto"/>
        <w:jc w:val="both"/>
        <w:rPr>
          <w:rFonts w:ascii="Times New Roman" w:hAnsi="Times New Roman" w:cs="Times New Roman"/>
          <w:sz w:val="24"/>
          <w:szCs w:val="24"/>
        </w:rPr>
      </w:pPr>
    </w:p>
    <w:p w:rsidR="003973F7" w:rsidRDefault="003973F7" w:rsidP="008848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008D2">
        <w:rPr>
          <w:rFonts w:ascii="Times New Roman" w:hAnsi="Times New Roman" w:cs="Times New Roman"/>
          <w:sz w:val="24"/>
          <w:szCs w:val="24"/>
        </w:rPr>
        <w:t xml:space="preserve">court below does not appear to have properly evaluated evidence relating to the </w:t>
      </w:r>
      <w:r>
        <w:rPr>
          <w:rFonts w:ascii="Times New Roman" w:hAnsi="Times New Roman" w:cs="Times New Roman"/>
          <w:sz w:val="24"/>
          <w:szCs w:val="24"/>
        </w:rPr>
        <w:t xml:space="preserve">respondent’s contention was that his plot was located outside the demarcations of the approved plan for the road, Sheet No. 11/4/241/Northwest/4, </w:t>
      </w:r>
      <w:r w:rsidR="006600F6">
        <w:rPr>
          <w:rFonts w:ascii="Times New Roman" w:hAnsi="Times New Roman" w:cs="Times New Roman"/>
          <w:sz w:val="24"/>
          <w:szCs w:val="24"/>
        </w:rPr>
        <w:t xml:space="preserve">which was </w:t>
      </w:r>
      <w:r>
        <w:rPr>
          <w:rFonts w:ascii="Times New Roman" w:hAnsi="Times New Roman" w:cs="Times New Roman"/>
          <w:sz w:val="24"/>
          <w:szCs w:val="24"/>
        </w:rPr>
        <w:t xml:space="preserve">tendered in court as exhibit P.E. 4 at page 25 </w:t>
      </w:r>
      <w:r>
        <w:rPr>
          <w:rFonts w:ascii="Times New Roman" w:hAnsi="Times New Roman" w:cs="Times New Roman"/>
          <w:sz w:val="24"/>
          <w:szCs w:val="24"/>
        </w:rPr>
        <w:lastRenderedPageBreak/>
        <w:t xml:space="preserve">of the record of appeal. According to P.W.4, the respondent’s plot was about 10 metres away from the road. In contrast, D.W.1 in his testimony at page 29 stated that the road was constructed in accordance with Sheet No. 11/4/241/Northwest/4. Faced with the two versions, the trial court subjected this evidence </w:t>
      </w:r>
      <w:r w:rsidR="002008D2">
        <w:rPr>
          <w:rFonts w:ascii="Times New Roman" w:hAnsi="Times New Roman" w:cs="Times New Roman"/>
          <w:sz w:val="24"/>
          <w:szCs w:val="24"/>
        </w:rPr>
        <w:t xml:space="preserve">to </w:t>
      </w:r>
      <w:r>
        <w:rPr>
          <w:rFonts w:ascii="Times New Roman" w:hAnsi="Times New Roman" w:cs="Times New Roman"/>
          <w:sz w:val="24"/>
          <w:szCs w:val="24"/>
        </w:rPr>
        <w:t>evaluation at page 10 of the record and came to the conclusion that whether or not the road followed the cartographic map</w:t>
      </w:r>
      <w:r w:rsidR="002008D2">
        <w:rPr>
          <w:rFonts w:ascii="Times New Roman" w:hAnsi="Times New Roman" w:cs="Times New Roman"/>
          <w:sz w:val="24"/>
          <w:szCs w:val="24"/>
        </w:rPr>
        <w:t>, it</w:t>
      </w:r>
      <w:r>
        <w:rPr>
          <w:rFonts w:ascii="Times New Roman" w:hAnsi="Times New Roman" w:cs="Times New Roman"/>
          <w:sz w:val="24"/>
          <w:szCs w:val="24"/>
        </w:rPr>
        <w:t xml:space="preserve"> did not displace the respondent’s right to the land. I find that the court misdirected itself when it failed to decide whether or not the disputed land was outside or within the planned area of the road, before coming to the conclusion that the respondent’s property rights had been violated.</w:t>
      </w:r>
    </w:p>
    <w:p w:rsidR="003973F7" w:rsidRDefault="003973F7" w:rsidP="00884824">
      <w:pPr>
        <w:spacing w:after="0" w:line="360" w:lineRule="auto"/>
        <w:jc w:val="both"/>
        <w:rPr>
          <w:rFonts w:ascii="Times New Roman" w:hAnsi="Times New Roman" w:cs="Times New Roman"/>
          <w:sz w:val="24"/>
          <w:szCs w:val="24"/>
        </w:rPr>
      </w:pPr>
    </w:p>
    <w:p w:rsidR="003973F7" w:rsidRDefault="003973F7" w:rsidP="008848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trial court having failed in its duty in that respect, I have subjected this part of the evidence to fresh scrutiny. I find that the procedure for conduct of a proper survey was explained by D.W.1 at page 28 to 29 of the record. This part of his evidence was not challenged during cross-examination. On the other hand, there is evidence of P.W.4 who appears to have conducted the survey in a manner inconsistent with that process. Without any explanation for his departure from the established procedure, the manner in which that survey was done becomes suspect.</w:t>
      </w:r>
      <w:r w:rsidRPr="003973F7">
        <w:rPr>
          <w:rFonts w:ascii="Times New Roman" w:hAnsi="Times New Roman" w:cs="Times New Roman"/>
          <w:sz w:val="24"/>
          <w:szCs w:val="24"/>
        </w:rPr>
        <w:t xml:space="preserve"> </w:t>
      </w:r>
      <w:r>
        <w:rPr>
          <w:rFonts w:ascii="Times New Roman" w:hAnsi="Times New Roman" w:cs="Times New Roman"/>
          <w:sz w:val="24"/>
          <w:szCs w:val="24"/>
        </w:rPr>
        <w:t xml:space="preserve">The suspicion is compounded further by the fact that the physical survey was not witnessed by anyone. It appears to have proceeded as a partisan survey rather than </w:t>
      </w:r>
      <w:r w:rsidR="005524EF">
        <w:rPr>
          <w:rFonts w:ascii="Times New Roman" w:hAnsi="Times New Roman" w:cs="Times New Roman"/>
          <w:sz w:val="24"/>
          <w:szCs w:val="24"/>
        </w:rPr>
        <w:t xml:space="preserve">as </w:t>
      </w:r>
      <w:r>
        <w:rPr>
          <w:rFonts w:ascii="Times New Roman" w:hAnsi="Times New Roman" w:cs="Times New Roman"/>
          <w:sz w:val="24"/>
          <w:szCs w:val="24"/>
        </w:rPr>
        <w:t>an independent survey. According to D.W.2 at page 30 of the record, a private surveyor had been engaged in the 1983 survey which led to the production of Sheet No. 11/4/241/Northwest/4. In opening the road, it is the drawing that guided the process and according to this witness at line 25 of page 31 of the record of appeal, the road was not diverted from the approved plan. I am inclined to believe the evidence of both D.W.1 and D.W.2 for its consistence on this point as opposed to that of P.W.4. Why the respondent’s buildings had not been marked was explained by D.W.2 at page 31 line 6 of the record during re-examination. He said marking of structures was done at random intervals. I am satisfied therefore that on the preponderance of evidence, the disputed land lay withi</w:t>
      </w:r>
      <w:r w:rsidR="00816CA0">
        <w:rPr>
          <w:rFonts w:ascii="Times New Roman" w:hAnsi="Times New Roman" w:cs="Times New Roman"/>
          <w:sz w:val="24"/>
          <w:szCs w:val="24"/>
        </w:rPr>
        <w:t>n the area planned for the road. Part of it lay within the road reserve while another part lay within the road setback.</w:t>
      </w:r>
    </w:p>
    <w:p w:rsidR="0014717F" w:rsidRDefault="0014717F" w:rsidP="00BF3B34">
      <w:pPr>
        <w:spacing w:after="0" w:line="360" w:lineRule="auto"/>
        <w:jc w:val="both"/>
        <w:rPr>
          <w:rFonts w:ascii="TimesNewRoman,Bold" w:hAnsi="TimesNewRoman,Bold" w:cs="TimesNewRoman,Bold"/>
          <w:bCs/>
          <w:sz w:val="24"/>
          <w:szCs w:val="24"/>
        </w:rPr>
      </w:pPr>
    </w:p>
    <w:p w:rsidR="00BF3B34" w:rsidRDefault="003973F7" w:rsidP="00546E2E">
      <w:pPr>
        <w:spacing w:after="0" w:line="360" w:lineRule="auto"/>
        <w:jc w:val="both"/>
        <w:rPr>
          <w:rFonts w:ascii="TimesNewRoman,Bold" w:hAnsi="TimesNewRoman,Bold" w:cs="TimesNewRoman,Bold"/>
          <w:bCs/>
          <w:sz w:val="24"/>
          <w:szCs w:val="24"/>
        </w:rPr>
      </w:pPr>
      <w:r>
        <w:rPr>
          <w:rFonts w:ascii="TimesNewRoman,Bold" w:hAnsi="TimesNewRoman,Bold" w:cs="TimesNewRoman,Bold"/>
          <w:bCs/>
          <w:sz w:val="24"/>
          <w:szCs w:val="24"/>
        </w:rPr>
        <w:t>That being the case, t</w:t>
      </w:r>
      <w:r w:rsidR="00546E2E">
        <w:rPr>
          <w:rFonts w:ascii="TimesNewRoman,Bold" w:hAnsi="TimesNewRoman,Bold" w:cs="TimesNewRoman,Bold"/>
          <w:bCs/>
          <w:sz w:val="24"/>
          <w:szCs w:val="24"/>
        </w:rPr>
        <w:t xml:space="preserve">his particular road falls under the category of roads in respect of which </w:t>
      </w:r>
      <w:r w:rsidR="00153B34">
        <w:rPr>
          <w:rFonts w:ascii="TimesNewRoman,Bold" w:hAnsi="TimesNewRoman,Bold" w:cs="TimesNewRoman,Bold"/>
          <w:bCs/>
          <w:sz w:val="24"/>
          <w:szCs w:val="24"/>
        </w:rPr>
        <w:t xml:space="preserve">item 3 (e) of </w:t>
      </w:r>
      <w:r w:rsidR="00153B34" w:rsidRPr="00754DFA">
        <w:rPr>
          <w:rFonts w:ascii="TimesNewRoman,Bold" w:hAnsi="TimesNewRoman,Bold" w:cs="TimesNewRoman,Bold"/>
          <w:bCs/>
          <w:sz w:val="24"/>
          <w:szCs w:val="24"/>
        </w:rPr>
        <w:t>the</w:t>
      </w:r>
      <w:r w:rsidR="00153B34">
        <w:rPr>
          <w:rFonts w:ascii="TimesNewRoman,Bold" w:hAnsi="TimesNewRoman,Bold" w:cs="TimesNewRoman,Bold"/>
          <w:bCs/>
          <w:sz w:val="24"/>
          <w:szCs w:val="24"/>
        </w:rPr>
        <w:t xml:space="preserve"> first schedule</w:t>
      </w:r>
      <w:r w:rsidR="00546E2E">
        <w:rPr>
          <w:rFonts w:ascii="TimesNewRoman,Bold" w:hAnsi="TimesNewRoman,Bold" w:cs="TimesNewRoman,Bold"/>
          <w:bCs/>
          <w:sz w:val="24"/>
          <w:szCs w:val="24"/>
        </w:rPr>
        <w:t xml:space="preserve"> to </w:t>
      </w:r>
      <w:r w:rsidR="00546E2E" w:rsidRPr="00754DFA">
        <w:rPr>
          <w:rFonts w:ascii="TimesNewRoman,Bold" w:hAnsi="TimesNewRoman,Bold" w:cs="TimesNewRoman,Bold"/>
          <w:bCs/>
          <w:i/>
          <w:sz w:val="24"/>
          <w:szCs w:val="24"/>
        </w:rPr>
        <w:t>The Roads (Road Reserves) (Declaration) Instrument, S.1 358—1</w:t>
      </w:r>
      <w:r w:rsidR="00546E2E">
        <w:rPr>
          <w:rFonts w:ascii="TimesNewRoman,Bold" w:hAnsi="TimesNewRoman,Bold" w:cs="TimesNewRoman,Bold"/>
          <w:bCs/>
          <w:sz w:val="24"/>
          <w:szCs w:val="24"/>
        </w:rPr>
        <w:t xml:space="preserve">, allows a road reserve </w:t>
      </w:r>
      <w:r w:rsidR="00B35078">
        <w:rPr>
          <w:rFonts w:ascii="TimesNewRoman,Bold" w:hAnsi="TimesNewRoman,Bold" w:cs="TimesNewRoman,Bold"/>
          <w:bCs/>
          <w:sz w:val="24"/>
          <w:szCs w:val="24"/>
        </w:rPr>
        <w:t>(an ar</w:t>
      </w:r>
      <w:r w:rsidR="00B35078" w:rsidRPr="00B35078">
        <w:rPr>
          <w:rFonts w:ascii="TimesNewRoman,Bold" w:hAnsi="TimesNewRoman,Bold" w:cs="TimesNewRoman,Bold"/>
          <w:bCs/>
          <w:sz w:val="24"/>
          <w:szCs w:val="24"/>
        </w:rPr>
        <w:t>ea on either side of the road set aside for future expansion</w:t>
      </w:r>
      <w:r w:rsidR="00B35078">
        <w:rPr>
          <w:rFonts w:ascii="TimesNewRoman,Bold" w:hAnsi="TimesNewRoman,Bold" w:cs="TimesNewRoman,Bold"/>
          <w:bCs/>
          <w:sz w:val="24"/>
          <w:szCs w:val="24"/>
        </w:rPr>
        <w:t xml:space="preserve">) </w:t>
      </w:r>
      <w:r w:rsidR="00546E2E">
        <w:rPr>
          <w:rFonts w:ascii="TimesNewRoman,Bold" w:hAnsi="TimesNewRoman,Bold" w:cs="TimesNewRoman,Bold"/>
          <w:bCs/>
          <w:sz w:val="24"/>
          <w:szCs w:val="24"/>
        </w:rPr>
        <w:t xml:space="preserve">that runs </w:t>
      </w:r>
      <w:r w:rsidR="00546E2E" w:rsidRPr="00754DFA">
        <w:rPr>
          <w:rFonts w:ascii="TimesNewRoman,Bold" w:hAnsi="TimesNewRoman,Bold" w:cs="TimesNewRoman,Bold"/>
          <w:bCs/>
          <w:sz w:val="24"/>
          <w:szCs w:val="24"/>
        </w:rPr>
        <w:lastRenderedPageBreak/>
        <w:t xml:space="preserve">parallel to and distant </w:t>
      </w:r>
      <w:r w:rsidR="00153B34">
        <w:rPr>
          <w:rFonts w:ascii="TimesNewRoman,Bold" w:hAnsi="TimesNewRoman,Bold" w:cs="TimesNewRoman,Bold"/>
          <w:bCs/>
          <w:sz w:val="24"/>
          <w:szCs w:val="24"/>
        </w:rPr>
        <w:t>fifty</w:t>
      </w:r>
      <w:r w:rsidR="00546E2E" w:rsidRPr="00754DFA">
        <w:rPr>
          <w:rFonts w:ascii="TimesNewRoman,Bold" w:hAnsi="TimesNewRoman,Bold" w:cs="TimesNewRoman,Bold"/>
          <w:bCs/>
          <w:sz w:val="24"/>
          <w:szCs w:val="24"/>
        </w:rPr>
        <w:t xml:space="preserve"> feet </w:t>
      </w:r>
      <w:r w:rsidR="00546E2E">
        <w:rPr>
          <w:rFonts w:ascii="TimesNewRoman,Bold" w:hAnsi="TimesNewRoman,Bold" w:cs="TimesNewRoman,Bold"/>
          <w:bCs/>
          <w:sz w:val="24"/>
          <w:szCs w:val="24"/>
        </w:rPr>
        <w:t xml:space="preserve">(approximately </w:t>
      </w:r>
      <w:r w:rsidR="00153B34">
        <w:rPr>
          <w:rFonts w:ascii="TimesNewRoman,Bold" w:hAnsi="TimesNewRoman,Bold" w:cs="TimesNewRoman,Bold"/>
          <w:bCs/>
          <w:sz w:val="24"/>
          <w:szCs w:val="24"/>
        </w:rPr>
        <w:t xml:space="preserve">fifteen </w:t>
      </w:r>
      <w:r w:rsidR="00546E2E">
        <w:rPr>
          <w:rFonts w:ascii="TimesNewRoman,Bold" w:hAnsi="TimesNewRoman,Bold" w:cs="TimesNewRoman,Bold"/>
          <w:bCs/>
          <w:sz w:val="24"/>
          <w:szCs w:val="24"/>
        </w:rPr>
        <w:t xml:space="preserve">metres) </w:t>
      </w:r>
      <w:r w:rsidR="00546E2E" w:rsidRPr="00754DFA">
        <w:rPr>
          <w:rFonts w:ascii="TimesNewRoman,Bold" w:hAnsi="TimesNewRoman,Bold" w:cs="TimesNewRoman,Bold"/>
          <w:bCs/>
          <w:sz w:val="24"/>
          <w:szCs w:val="24"/>
        </w:rPr>
        <w:t xml:space="preserve">from </w:t>
      </w:r>
      <w:r>
        <w:rPr>
          <w:rFonts w:ascii="TimesNewRoman,Bold" w:hAnsi="TimesNewRoman,Bold" w:cs="TimesNewRoman,Bold"/>
          <w:bCs/>
          <w:sz w:val="24"/>
          <w:szCs w:val="24"/>
        </w:rPr>
        <w:t xml:space="preserve">the </w:t>
      </w:r>
      <w:r w:rsidR="00546E2E" w:rsidRPr="00754DFA">
        <w:rPr>
          <w:rFonts w:ascii="TimesNewRoman,Bold" w:hAnsi="TimesNewRoman,Bold" w:cs="TimesNewRoman,Bold"/>
          <w:bCs/>
          <w:sz w:val="24"/>
          <w:szCs w:val="24"/>
        </w:rPr>
        <w:t>centre line.</w:t>
      </w:r>
      <w:r w:rsidR="00153B34">
        <w:rPr>
          <w:rFonts w:ascii="TimesNewRoman,Bold" w:hAnsi="TimesNewRoman,Bold" w:cs="TimesNewRoman,Bold"/>
          <w:bCs/>
          <w:sz w:val="24"/>
          <w:szCs w:val="24"/>
        </w:rPr>
        <w:t xml:space="preserve"> </w:t>
      </w:r>
      <w:r>
        <w:rPr>
          <w:rFonts w:ascii="TimesNewRoman,Bold" w:hAnsi="TimesNewRoman,Bold" w:cs="TimesNewRoman,Bold"/>
          <w:bCs/>
          <w:sz w:val="24"/>
          <w:szCs w:val="24"/>
        </w:rPr>
        <w:t>In respect of the land in dispute, t</w:t>
      </w:r>
      <w:r w:rsidR="00153B34">
        <w:rPr>
          <w:rFonts w:ascii="TimesNewRoman,Bold" w:hAnsi="TimesNewRoman,Bold" w:cs="TimesNewRoman,Bold"/>
          <w:bCs/>
          <w:sz w:val="24"/>
          <w:szCs w:val="24"/>
        </w:rPr>
        <w:t>he appellant was only able to open 3.5 metres of the allowed and planned width</w:t>
      </w:r>
      <w:r>
        <w:rPr>
          <w:rFonts w:ascii="TimesNewRoman,Bold" w:hAnsi="TimesNewRoman,Bold" w:cs="TimesNewRoman,Bold"/>
          <w:bCs/>
          <w:sz w:val="24"/>
          <w:szCs w:val="24"/>
        </w:rPr>
        <w:t xml:space="preserve"> of 15 metres</w:t>
      </w:r>
      <w:r w:rsidR="00153B34">
        <w:rPr>
          <w:rFonts w:ascii="TimesNewRoman,Bold" w:hAnsi="TimesNewRoman,Bold" w:cs="TimesNewRoman,Bold"/>
          <w:bCs/>
          <w:sz w:val="24"/>
          <w:szCs w:val="24"/>
        </w:rPr>
        <w:t>.</w:t>
      </w:r>
      <w:r w:rsidR="00546E2E">
        <w:rPr>
          <w:rFonts w:ascii="TimesNewRoman,Bold" w:hAnsi="TimesNewRoman,Bold" w:cs="TimesNewRoman,Bold"/>
          <w:bCs/>
          <w:sz w:val="24"/>
          <w:szCs w:val="24"/>
        </w:rPr>
        <w:t xml:space="preserve"> In </w:t>
      </w:r>
      <w:r w:rsidR="00546E2E">
        <w:rPr>
          <w:rFonts w:ascii="TimesNewRoman,Bold" w:hAnsi="TimesNewRoman,Bold" w:cs="TimesNewRoman,Bold"/>
          <w:bCs/>
          <w:i/>
          <w:sz w:val="24"/>
          <w:szCs w:val="24"/>
        </w:rPr>
        <w:t xml:space="preserve">Turner </w:t>
      </w:r>
      <w:r w:rsidR="00546E2E" w:rsidRPr="00546E2E">
        <w:rPr>
          <w:rFonts w:ascii="TimesNewRoman,Bold" w:hAnsi="TimesNewRoman,Bold" w:cs="TimesNewRoman,Bold"/>
          <w:bCs/>
          <w:i/>
          <w:sz w:val="24"/>
          <w:szCs w:val="24"/>
        </w:rPr>
        <w:t>v Ringwood Highway Board [1870] LR 9 Eq 418 1870</w:t>
      </w:r>
      <w:r w:rsidR="00546E2E">
        <w:rPr>
          <w:rFonts w:ascii="TimesNewRoman,Bold" w:hAnsi="TimesNewRoman,Bold" w:cs="TimesNewRoman,Bold"/>
          <w:bCs/>
          <w:sz w:val="24"/>
          <w:szCs w:val="24"/>
        </w:rPr>
        <w:t>, it was decided that o</w:t>
      </w:r>
      <w:r w:rsidR="00546E2E" w:rsidRPr="00546E2E">
        <w:rPr>
          <w:rFonts w:ascii="TimesNewRoman,Bold" w:hAnsi="TimesNewRoman,Bold" w:cs="TimesNewRoman,Bold"/>
          <w:bCs/>
          <w:sz w:val="24"/>
          <w:szCs w:val="24"/>
        </w:rPr>
        <w:t xml:space="preserve">nce a highway exists the public has a right to use the whole of the width of the highway and not just that part of it currently used to pass or re-pass. </w:t>
      </w:r>
      <w:r w:rsidR="00546E2E">
        <w:rPr>
          <w:rFonts w:ascii="TimesNewRoman,Bold" w:hAnsi="TimesNewRoman,Bold" w:cs="TimesNewRoman,Bold"/>
          <w:bCs/>
          <w:sz w:val="24"/>
          <w:szCs w:val="24"/>
        </w:rPr>
        <w:t>Therefore, the respondent’s c</w:t>
      </w:r>
      <w:r w:rsidR="00BF3B34">
        <w:rPr>
          <w:rFonts w:ascii="TimesNewRoman,Bold" w:hAnsi="TimesNewRoman,Bold" w:cs="TimesNewRoman,Bold"/>
          <w:bCs/>
          <w:sz w:val="24"/>
          <w:szCs w:val="24"/>
        </w:rPr>
        <w:t xml:space="preserve">onstruction of any structures in the road reserve </w:t>
      </w:r>
      <w:r w:rsidR="00153B34">
        <w:rPr>
          <w:rFonts w:ascii="TimesNewRoman,Bold" w:hAnsi="TimesNewRoman,Bold" w:cs="TimesNewRoman,Bold"/>
          <w:bCs/>
          <w:sz w:val="24"/>
          <w:szCs w:val="24"/>
        </w:rPr>
        <w:t xml:space="preserve">extending up to </w:t>
      </w:r>
      <w:r>
        <w:rPr>
          <w:rFonts w:ascii="TimesNewRoman,Bold" w:hAnsi="TimesNewRoman,Bold" w:cs="TimesNewRoman,Bold"/>
          <w:bCs/>
          <w:sz w:val="24"/>
          <w:szCs w:val="24"/>
        </w:rPr>
        <w:t xml:space="preserve">a </w:t>
      </w:r>
      <w:r w:rsidR="00153B34" w:rsidRPr="00754DFA">
        <w:rPr>
          <w:rFonts w:ascii="TimesNewRoman,Bold" w:hAnsi="TimesNewRoman,Bold" w:cs="TimesNewRoman,Bold"/>
          <w:bCs/>
          <w:sz w:val="24"/>
          <w:szCs w:val="24"/>
        </w:rPr>
        <w:t>dista</w:t>
      </w:r>
      <w:r w:rsidR="00153B34">
        <w:rPr>
          <w:rFonts w:ascii="TimesNewRoman,Bold" w:hAnsi="TimesNewRoman,Bold" w:cs="TimesNewRoman,Bold"/>
          <w:bCs/>
          <w:sz w:val="24"/>
          <w:szCs w:val="24"/>
        </w:rPr>
        <w:t>nce of</w:t>
      </w:r>
      <w:r w:rsidR="00153B34" w:rsidRPr="00754DFA">
        <w:rPr>
          <w:rFonts w:ascii="TimesNewRoman,Bold" w:hAnsi="TimesNewRoman,Bold" w:cs="TimesNewRoman,Bold"/>
          <w:bCs/>
          <w:sz w:val="24"/>
          <w:szCs w:val="24"/>
        </w:rPr>
        <w:t xml:space="preserve"> </w:t>
      </w:r>
      <w:r w:rsidR="00153B34">
        <w:rPr>
          <w:rFonts w:ascii="TimesNewRoman,Bold" w:hAnsi="TimesNewRoman,Bold" w:cs="TimesNewRoman,Bold"/>
          <w:bCs/>
          <w:sz w:val="24"/>
          <w:szCs w:val="24"/>
        </w:rPr>
        <w:t>fifty</w:t>
      </w:r>
      <w:r w:rsidR="00153B34" w:rsidRPr="00754DFA">
        <w:rPr>
          <w:rFonts w:ascii="TimesNewRoman,Bold" w:hAnsi="TimesNewRoman,Bold" w:cs="TimesNewRoman,Bold"/>
          <w:bCs/>
          <w:sz w:val="24"/>
          <w:szCs w:val="24"/>
        </w:rPr>
        <w:t xml:space="preserve"> feet </w:t>
      </w:r>
      <w:r w:rsidR="00153B34">
        <w:rPr>
          <w:rFonts w:ascii="TimesNewRoman,Bold" w:hAnsi="TimesNewRoman,Bold" w:cs="TimesNewRoman,Bold"/>
          <w:bCs/>
          <w:sz w:val="24"/>
          <w:szCs w:val="24"/>
        </w:rPr>
        <w:t xml:space="preserve">(approximately fifteen metres) </w:t>
      </w:r>
      <w:r w:rsidR="00153B34" w:rsidRPr="00754DFA">
        <w:rPr>
          <w:rFonts w:ascii="TimesNewRoman,Bold" w:hAnsi="TimesNewRoman,Bold" w:cs="TimesNewRoman,Bold"/>
          <w:bCs/>
          <w:sz w:val="24"/>
          <w:szCs w:val="24"/>
        </w:rPr>
        <w:t xml:space="preserve">from </w:t>
      </w:r>
      <w:r>
        <w:rPr>
          <w:rFonts w:ascii="TimesNewRoman,Bold" w:hAnsi="TimesNewRoman,Bold" w:cs="TimesNewRoman,Bold"/>
          <w:bCs/>
          <w:sz w:val="24"/>
          <w:szCs w:val="24"/>
        </w:rPr>
        <w:t xml:space="preserve">the </w:t>
      </w:r>
      <w:r w:rsidR="00153B34" w:rsidRPr="00754DFA">
        <w:rPr>
          <w:rFonts w:ascii="TimesNewRoman,Bold" w:hAnsi="TimesNewRoman,Bold" w:cs="TimesNewRoman,Bold"/>
          <w:bCs/>
          <w:sz w:val="24"/>
          <w:szCs w:val="24"/>
        </w:rPr>
        <w:t>centre line</w:t>
      </w:r>
      <w:r w:rsidR="00153B34">
        <w:rPr>
          <w:rFonts w:ascii="TimesNewRoman,Bold" w:hAnsi="TimesNewRoman,Bold" w:cs="TimesNewRoman,Bold"/>
          <w:bCs/>
          <w:sz w:val="24"/>
          <w:szCs w:val="24"/>
        </w:rPr>
        <w:t xml:space="preserve"> </w:t>
      </w:r>
      <w:r w:rsidR="00BF3B34">
        <w:rPr>
          <w:rFonts w:ascii="TimesNewRoman,Bold" w:hAnsi="TimesNewRoman,Bold" w:cs="TimesNewRoman,Bold"/>
          <w:bCs/>
          <w:sz w:val="24"/>
          <w:szCs w:val="24"/>
        </w:rPr>
        <w:t xml:space="preserve">contravened s. 3 of the </w:t>
      </w:r>
      <w:r w:rsidR="00BF3B34" w:rsidRPr="00585E7E">
        <w:rPr>
          <w:rFonts w:ascii="TimesNewRoman,Bold" w:hAnsi="TimesNewRoman,Bold" w:cs="TimesNewRoman,Bold"/>
          <w:bCs/>
          <w:i/>
          <w:sz w:val="24"/>
          <w:szCs w:val="24"/>
        </w:rPr>
        <w:t>Roads Act</w:t>
      </w:r>
      <w:r w:rsidR="00BF3B34">
        <w:rPr>
          <w:rFonts w:ascii="TimesNewRoman,Bold" w:hAnsi="TimesNewRoman,Bold" w:cs="TimesNewRoman,Bold"/>
          <w:bCs/>
          <w:sz w:val="24"/>
          <w:szCs w:val="24"/>
        </w:rPr>
        <w:t xml:space="preserve"> which provides as follows;</w:t>
      </w:r>
    </w:p>
    <w:p w:rsidR="00BF3B34" w:rsidRPr="00585E7E" w:rsidRDefault="00BF3B34" w:rsidP="00BF3B34">
      <w:pPr>
        <w:spacing w:after="0"/>
        <w:ind w:left="576" w:right="576"/>
        <w:jc w:val="both"/>
        <w:rPr>
          <w:rFonts w:ascii="TimesNewRoman,Bold" w:hAnsi="TimesNewRoman,Bold" w:cs="TimesNewRoman,Bold"/>
          <w:bCs/>
          <w:sz w:val="24"/>
          <w:szCs w:val="24"/>
        </w:rPr>
      </w:pPr>
      <w:r w:rsidRPr="00585E7E">
        <w:rPr>
          <w:rFonts w:ascii="TimesNewRoman,Bold" w:hAnsi="TimesNewRoman,Bold" w:cs="TimesNewRoman,Bold"/>
          <w:bCs/>
          <w:sz w:val="24"/>
          <w:szCs w:val="24"/>
        </w:rPr>
        <w:t>Subject to any order which may be made under section 4, no person shall, except with the written permission of the roa</w:t>
      </w:r>
      <w:r>
        <w:rPr>
          <w:rFonts w:ascii="TimesNewRoman,Bold" w:hAnsi="TimesNewRoman,Bold" w:cs="TimesNewRoman,Bold"/>
          <w:bCs/>
          <w:sz w:val="24"/>
          <w:szCs w:val="24"/>
        </w:rPr>
        <w:t xml:space="preserve">d authority, erect any building </w:t>
      </w:r>
      <w:r w:rsidRPr="00585E7E">
        <w:rPr>
          <w:rFonts w:ascii="TimesNewRoman,Bold" w:hAnsi="TimesNewRoman,Bold" w:cs="TimesNewRoman,Bold"/>
          <w:bCs/>
          <w:sz w:val="24"/>
          <w:szCs w:val="24"/>
        </w:rPr>
        <w:t>or plant any tree or permanent crops within a road reserve.</w:t>
      </w:r>
    </w:p>
    <w:p w:rsidR="00BF3B34" w:rsidRDefault="00BF3B34" w:rsidP="00B103E9">
      <w:pPr>
        <w:spacing w:after="0" w:line="360" w:lineRule="auto"/>
        <w:jc w:val="both"/>
        <w:rPr>
          <w:rFonts w:ascii="Times New Roman" w:hAnsi="Times New Roman" w:cs="Times New Roman"/>
          <w:sz w:val="24"/>
          <w:szCs w:val="24"/>
        </w:rPr>
      </w:pPr>
    </w:p>
    <w:p w:rsidR="0056383D" w:rsidRDefault="006A0B31" w:rsidP="00B103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record of proceedings at the </w:t>
      </w:r>
      <w:r w:rsidRPr="005524EF">
        <w:rPr>
          <w:rFonts w:ascii="Times New Roman" w:hAnsi="Times New Roman" w:cs="Times New Roman"/>
          <w:i/>
          <w:sz w:val="24"/>
          <w:szCs w:val="24"/>
        </w:rPr>
        <w:t>locus in quo</w:t>
      </w:r>
      <w:r>
        <w:rPr>
          <w:rFonts w:ascii="Times New Roman" w:hAnsi="Times New Roman" w:cs="Times New Roman"/>
          <w:sz w:val="24"/>
          <w:szCs w:val="24"/>
        </w:rPr>
        <w:t xml:space="preserve"> which is at page 34 line 31 indicates that the respondent showed court the location of his building (a kitchen) which </w:t>
      </w:r>
      <w:r w:rsidR="005524EF">
        <w:rPr>
          <w:rFonts w:ascii="Times New Roman" w:hAnsi="Times New Roman" w:cs="Times New Roman"/>
          <w:sz w:val="24"/>
          <w:szCs w:val="24"/>
        </w:rPr>
        <w:t>had been</w:t>
      </w:r>
      <w:r>
        <w:rPr>
          <w:rFonts w:ascii="Times New Roman" w:hAnsi="Times New Roman" w:cs="Times New Roman"/>
          <w:sz w:val="24"/>
          <w:szCs w:val="24"/>
        </w:rPr>
        <w:t xml:space="preserve"> demolished </w:t>
      </w:r>
      <w:r w:rsidR="005524EF">
        <w:rPr>
          <w:rFonts w:ascii="Times New Roman" w:hAnsi="Times New Roman" w:cs="Times New Roman"/>
          <w:sz w:val="24"/>
          <w:szCs w:val="24"/>
        </w:rPr>
        <w:t xml:space="preserve">during the construction of the road </w:t>
      </w:r>
      <w:r>
        <w:rPr>
          <w:rFonts w:ascii="Times New Roman" w:hAnsi="Times New Roman" w:cs="Times New Roman"/>
          <w:sz w:val="24"/>
          <w:szCs w:val="24"/>
        </w:rPr>
        <w:t xml:space="preserve">and </w:t>
      </w:r>
      <w:r w:rsidR="005524EF">
        <w:rPr>
          <w:rFonts w:ascii="Times New Roman" w:hAnsi="Times New Roman" w:cs="Times New Roman"/>
          <w:sz w:val="24"/>
          <w:szCs w:val="24"/>
        </w:rPr>
        <w:t>the location</w:t>
      </w:r>
      <w:r>
        <w:rPr>
          <w:rFonts w:ascii="Times New Roman" w:hAnsi="Times New Roman" w:cs="Times New Roman"/>
          <w:sz w:val="24"/>
          <w:szCs w:val="24"/>
        </w:rPr>
        <w:t xml:space="preserve"> was in the middle of the road. </w:t>
      </w:r>
      <w:r w:rsidR="0056383D">
        <w:rPr>
          <w:rFonts w:ascii="Times New Roman" w:hAnsi="Times New Roman" w:cs="Times New Roman"/>
          <w:sz w:val="24"/>
          <w:szCs w:val="24"/>
        </w:rPr>
        <w:t>The respondent did not present to the trial court any evidence of authorization</w:t>
      </w:r>
      <w:r>
        <w:rPr>
          <w:rFonts w:ascii="Times New Roman" w:hAnsi="Times New Roman" w:cs="Times New Roman"/>
          <w:sz w:val="24"/>
          <w:szCs w:val="24"/>
        </w:rPr>
        <w:t xml:space="preserve"> for construction at that spot</w:t>
      </w:r>
      <w:r w:rsidR="0056383D">
        <w:rPr>
          <w:rFonts w:ascii="Times New Roman" w:hAnsi="Times New Roman" w:cs="Times New Roman"/>
          <w:sz w:val="24"/>
          <w:szCs w:val="24"/>
        </w:rPr>
        <w:t>. The court below therefore erred when it found that the respondent’s structures</w:t>
      </w:r>
      <w:r w:rsidR="005524EF">
        <w:rPr>
          <w:rFonts w:ascii="Times New Roman" w:hAnsi="Times New Roman" w:cs="Times New Roman"/>
          <w:sz w:val="24"/>
          <w:szCs w:val="24"/>
        </w:rPr>
        <w:t>,</w:t>
      </w:r>
      <w:r w:rsidR="0056383D">
        <w:rPr>
          <w:rFonts w:ascii="Times New Roman" w:hAnsi="Times New Roman" w:cs="Times New Roman"/>
          <w:sz w:val="24"/>
          <w:szCs w:val="24"/>
        </w:rPr>
        <w:t xml:space="preserve"> </w:t>
      </w:r>
      <w:r w:rsidR="00D842A3">
        <w:rPr>
          <w:rFonts w:ascii="Times New Roman" w:hAnsi="Times New Roman" w:cs="Times New Roman"/>
          <w:sz w:val="24"/>
          <w:szCs w:val="24"/>
        </w:rPr>
        <w:t>which</w:t>
      </w:r>
      <w:r w:rsidR="0056383D">
        <w:rPr>
          <w:rFonts w:ascii="Times New Roman" w:hAnsi="Times New Roman" w:cs="Times New Roman"/>
          <w:sz w:val="24"/>
          <w:szCs w:val="24"/>
        </w:rPr>
        <w:t xml:space="preserve"> were built within that road </w:t>
      </w:r>
      <w:r w:rsidR="00F31120">
        <w:rPr>
          <w:rFonts w:ascii="Times New Roman" w:hAnsi="Times New Roman" w:cs="Times New Roman"/>
          <w:sz w:val="24"/>
          <w:szCs w:val="24"/>
        </w:rPr>
        <w:t>reserve</w:t>
      </w:r>
      <w:r w:rsidR="0056383D">
        <w:rPr>
          <w:rFonts w:ascii="Times New Roman" w:hAnsi="Times New Roman" w:cs="Times New Roman"/>
          <w:sz w:val="24"/>
          <w:szCs w:val="24"/>
        </w:rPr>
        <w:t xml:space="preserve"> </w:t>
      </w:r>
      <w:r w:rsidR="005524EF">
        <w:rPr>
          <w:rFonts w:ascii="Times New Roman" w:hAnsi="Times New Roman" w:cs="Times New Roman"/>
          <w:sz w:val="24"/>
          <w:szCs w:val="24"/>
        </w:rPr>
        <w:t>after it had been gazette</w:t>
      </w:r>
      <w:r w:rsidR="00B94ED0">
        <w:rPr>
          <w:rFonts w:ascii="Times New Roman" w:hAnsi="Times New Roman" w:cs="Times New Roman"/>
          <w:sz w:val="24"/>
          <w:szCs w:val="24"/>
        </w:rPr>
        <w:t>d</w:t>
      </w:r>
      <w:r w:rsidR="005524EF">
        <w:rPr>
          <w:rFonts w:ascii="Times New Roman" w:hAnsi="Times New Roman" w:cs="Times New Roman"/>
          <w:sz w:val="24"/>
          <w:szCs w:val="24"/>
        </w:rPr>
        <w:t xml:space="preserve"> in 1988, </w:t>
      </w:r>
      <w:r w:rsidR="0056383D">
        <w:rPr>
          <w:rFonts w:ascii="Times New Roman" w:hAnsi="Times New Roman" w:cs="Times New Roman"/>
          <w:sz w:val="24"/>
          <w:szCs w:val="24"/>
        </w:rPr>
        <w:t>were compensatable.</w:t>
      </w:r>
    </w:p>
    <w:p w:rsidR="0056383D" w:rsidRDefault="0056383D" w:rsidP="00B103E9">
      <w:pPr>
        <w:spacing w:after="0" w:line="360" w:lineRule="auto"/>
        <w:jc w:val="both"/>
        <w:rPr>
          <w:rFonts w:ascii="Times New Roman" w:hAnsi="Times New Roman" w:cs="Times New Roman"/>
          <w:sz w:val="24"/>
          <w:szCs w:val="24"/>
        </w:rPr>
      </w:pPr>
    </w:p>
    <w:p w:rsidR="00442C30" w:rsidRDefault="009C2F44" w:rsidP="00060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B103E9">
        <w:rPr>
          <w:rFonts w:ascii="Times New Roman" w:hAnsi="Times New Roman" w:cs="Times New Roman"/>
          <w:sz w:val="24"/>
          <w:szCs w:val="24"/>
        </w:rPr>
        <w:t xml:space="preserve">Arua Town was declared a planning area pursuant to the </w:t>
      </w:r>
      <w:r w:rsidR="00B103E9" w:rsidRPr="00B739D5">
        <w:rPr>
          <w:rFonts w:ascii="Times New Roman" w:hAnsi="Times New Roman" w:cs="Times New Roman"/>
          <w:i/>
          <w:sz w:val="24"/>
          <w:szCs w:val="24"/>
        </w:rPr>
        <w:t>Town and Country Planning Ordinance, Cap. 105</w:t>
      </w:r>
      <w:r w:rsidR="00B103E9">
        <w:rPr>
          <w:rFonts w:ascii="Times New Roman" w:hAnsi="Times New Roman" w:cs="Times New Roman"/>
          <w:sz w:val="24"/>
          <w:szCs w:val="24"/>
        </w:rPr>
        <w:t>. Although repealed on 13</w:t>
      </w:r>
      <w:r w:rsidR="00B103E9" w:rsidRPr="00B739D5">
        <w:rPr>
          <w:rFonts w:ascii="Times New Roman" w:hAnsi="Times New Roman" w:cs="Times New Roman"/>
          <w:sz w:val="24"/>
          <w:szCs w:val="24"/>
          <w:vertAlign w:val="superscript"/>
        </w:rPr>
        <w:t>th</w:t>
      </w:r>
      <w:r w:rsidR="00B103E9">
        <w:rPr>
          <w:rFonts w:ascii="Times New Roman" w:hAnsi="Times New Roman" w:cs="Times New Roman"/>
          <w:sz w:val="24"/>
          <w:szCs w:val="24"/>
        </w:rPr>
        <w:t xml:space="preserve"> September 1951, section 32 of </w:t>
      </w:r>
      <w:r w:rsidR="00B103E9" w:rsidRPr="0051138B">
        <w:rPr>
          <w:rFonts w:ascii="Times New Roman" w:hAnsi="Times New Roman" w:cs="Times New Roman"/>
          <w:sz w:val="24"/>
          <w:szCs w:val="24"/>
        </w:rPr>
        <w:t xml:space="preserve">the </w:t>
      </w:r>
      <w:r w:rsidR="00B103E9" w:rsidRPr="00926E9F">
        <w:rPr>
          <w:rFonts w:ascii="Times New Roman" w:hAnsi="Times New Roman" w:cs="Times New Roman"/>
          <w:i/>
          <w:sz w:val="24"/>
          <w:szCs w:val="24"/>
        </w:rPr>
        <w:t>Town and Country Planning Act</w:t>
      </w:r>
      <w:r w:rsidR="00B103E9">
        <w:rPr>
          <w:rFonts w:ascii="Times New Roman" w:hAnsi="Times New Roman" w:cs="Times New Roman"/>
          <w:i/>
          <w:sz w:val="24"/>
          <w:szCs w:val="24"/>
        </w:rPr>
        <w:t xml:space="preserve">, Cap 246, </w:t>
      </w:r>
      <w:r w:rsidR="00B103E9">
        <w:rPr>
          <w:rFonts w:ascii="Times New Roman" w:hAnsi="Times New Roman" w:cs="Times New Roman"/>
          <w:sz w:val="24"/>
          <w:szCs w:val="24"/>
        </w:rPr>
        <w:t xml:space="preserve">saved all </w:t>
      </w:r>
      <w:r w:rsidR="00B103E9" w:rsidRPr="00B739D5">
        <w:rPr>
          <w:rFonts w:ascii="Times New Roman" w:hAnsi="Times New Roman" w:cs="Times New Roman"/>
          <w:sz w:val="24"/>
          <w:szCs w:val="24"/>
        </w:rPr>
        <w:t>declaration</w:t>
      </w:r>
      <w:r w:rsidR="00B103E9">
        <w:rPr>
          <w:rFonts w:ascii="Times New Roman" w:hAnsi="Times New Roman" w:cs="Times New Roman"/>
          <w:sz w:val="24"/>
          <w:szCs w:val="24"/>
        </w:rPr>
        <w:t>s</w:t>
      </w:r>
      <w:r w:rsidR="00B103E9" w:rsidRPr="00B739D5">
        <w:rPr>
          <w:rFonts w:ascii="Times New Roman" w:hAnsi="Times New Roman" w:cs="Times New Roman"/>
          <w:sz w:val="24"/>
          <w:szCs w:val="24"/>
        </w:rPr>
        <w:t xml:space="preserve"> of planning area</w:t>
      </w:r>
      <w:r w:rsidR="00B103E9">
        <w:rPr>
          <w:rFonts w:ascii="Times New Roman" w:hAnsi="Times New Roman" w:cs="Times New Roman"/>
          <w:sz w:val="24"/>
          <w:szCs w:val="24"/>
        </w:rPr>
        <w:t>s</w:t>
      </w:r>
      <w:r w:rsidR="00B103E9" w:rsidRPr="00B739D5">
        <w:rPr>
          <w:rFonts w:ascii="Times New Roman" w:hAnsi="Times New Roman" w:cs="Times New Roman"/>
          <w:sz w:val="24"/>
          <w:szCs w:val="24"/>
        </w:rPr>
        <w:t xml:space="preserve"> made under the repealed Ordinance </w:t>
      </w:r>
      <w:r w:rsidR="00B94ED0">
        <w:rPr>
          <w:rFonts w:ascii="Times New Roman" w:hAnsi="Times New Roman" w:cs="Times New Roman"/>
          <w:sz w:val="24"/>
          <w:szCs w:val="24"/>
        </w:rPr>
        <w:t xml:space="preserve">which for that reason </w:t>
      </w:r>
      <w:r w:rsidR="00B103E9" w:rsidRPr="00B739D5">
        <w:rPr>
          <w:rFonts w:ascii="Times New Roman" w:hAnsi="Times New Roman" w:cs="Times New Roman"/>
          <w:sz w:val="24"/>
          <w:szCs w:val="24"/>
        </w:rPr>
        <w:t>remain</w:t>
      </w:r>
      <w:r w:rsidR="00B103E9">
        <w:rPr>
          <w:rFonts w:ascii="Times New Roman" w:hAnsi="Times New Roman" w:cs="Times New Roman"/>
          <w:sz w:val="24"/>
          <w:szCs w:val="24"/>
        </w:rPr>
        <w:t>ed</w:t>
      </w:r>
      <w:r w:rsidR="00B103E9" w:rsidRPr="00B739D5">
        <w:rPr>
          <w:rFonts w:ascii="Times New Roman" w:hAnsi="Times New Roman" w:cs="Times New Roman"/>
          <w:sz w:val="24"/>
          <w:szCs w:val="24"/>
        </w:rPr>
        <w:t xml:space="preserve"> in force</w:t>
      </w:r>
      <w:r w:rsidR="00B103E9">
        <w:rPr>
          <w:rFonts w:ascii="Times New Roman" w:hAnsi="Times New Roman" w:cs="Times New Roman"/>
          <w:sz w:val="24"/>
          <w:szCs w:val="24"/>
        </w:rPr>
        <w:t xml:space="preserve">. Therefore, by 1983 when the plan </w:t>
      </w:r>
      <w:r w:rsidR="00B94ED0">
        <w:rPr>
          <w:rFonts w:ascii="Times New Roman" w:hAnsi="Times New Roman" w:cs="Times New Roman"/>
          <w:sz w:val="24"/>
          <w:szCs w:val="24"/>
        </w:rPr>
        <w:t xml:space="preserve">for the road </w:t>
      </w:r>
      <w:r w:rsidR="00B103E9">
        <w:rPr>
          <w:rFonts w:ascii="Times New Roman" w:hAnsi="Times New Roman" w:cs="Times New Roman"/>
          <w:sz w:val="24"/>
          <w:szCs w:val="24"/>
        </w:rPr>
        <w:t xml:space="preserve">was made, Arua was still a planning area.  </w:t>
      </w:r>
      <w:r w:rsidR="00442C30">
        <w:rPr>
          <w:rFonts w:ascii="Times New Roman" w:hAnsi="Times New Roman" w:cs="Times New Roman"/>
          <w:sz w:val="24"/>
          <w:szCs w:val="24"/>
        </w:rPr>
        <w:t>According to regulation 2 (</w:t>
      </w:r>
      <w:r w:rsidR="00060B39">
        <w:rPr>
          <w:rFonts w:ascii="Times New Roman" w:hAnsi="Times New Roman" w:cs="Times New Roman"/>
          <w:sz w:val="24"/>
          <w:szCs w:val="24"/>
        </w:rPr>
        <w:t>4</w:t>
      </w:r>
      <w:r w:rsidR="00442C30">
        <w:rPr>
          <w:rFonts w:ascii="Times New Roman" w:hAnsi="Times New Roman" w:cs="Times New Roman"/>
          <w:sz w:val="24"/>
          <w:szCs w:val="24"/>
        </w:rPr>
        <w:t xml:space="preserve">) of </w:t>
      </w:r>
      <w:r w:rsidR="00442C30" w:rsidRPr="00060B39">
        <w:rPr>
          <w:rFonts w:ascii="Times New Roman" w:hAnsi="Times New Roman" w:cs="Times New Roman"/>
          <w:i/>
          <w:sz w:val="24"/>
          <w:szCs w:val="24"/>
        </w:rPr>
        <w:t>The Town and Country Planning Regulations</w:t>
      </w:r>
      <w:r w:rsidR="00060B39" w:rsidRPr="00060B39">
        <w:rPr>
          <w:rFonts w:ascii="Times New Roman" w:hAnsi="Times New Roman" w:cs="Times New Roman"/>
          <w:i/>
          <w:sz w:val="24"/>
          <w:szCs w:val="24"/>
        </w:rPr>
        <w:t xml:space="preserve"> S1 146-1</w:t>
      </w:r>
      <w:r w:rsidR="00060B39">
        <w:rPr>
          <w:rFonts w:ascii="Times New Roman" w:hAnsi="Times New Roman" w:cs="Times New Roman"/>
          <w:sz w:val="24"/>
          <w:szCs w:val="24"/>
        </w:rPr>
        <w:t xml:space="preserve">, any person who </w:t>
      </w:r>
      <w:r w:rsidR="00060B39" w:rsidRPr="00060B39">
        <w:rPr>
          <w:rFonts w:ascii="Times New Roman" w:hAnsi="Times New Roman" w:cs="Times New Roman"/>
          <w:sz w:val="24"/>
          <w:szCs w:val="24"/>
        </w:rPr>
        <w:t>erect</w:t>
      </w:r>
      <w:r w:rsidR="00060B39">
        <w:rPr>
          <w:rFonts w:ascii="Times New Roman" w:hAnsi="Times New Roman" w:cs="Times New Roman"/>
          <w:sz w:val="24"/>
          <w:szCs w:val="24"/>
        </w:rPr>
        <w:t>ed</w:t>
      </w:r>
      <w:r w:rsidR="00060B39" w:rsidRPr="00060B39">
        <w:rPr>
          <w:rFonts w:ascii="Times New Roman" w:hAnsi="Times New Roman" w:cs="Times New Roman"/>
          <w:sz w:val="24"/>
          <w:szCs w:val="24"/>
        </w:rPr>
        <w:t xml:space="preserve"> any building or develop</w:t>
      </w:r>
      <w:r w:rsidR="00060B39">
        <w:rPr>
          <w:rFonts w:ascii="Times New Roman" w:hAnsi="Times New Roman" w:cs="Times New Roman"/>
          <w:sz w:val="24"/>
          <w:szCs w:val="24"/>
        </w:rPr>
        <w:t xml:space="preserve">ed any land </w:t>
      </w:r>
      <w:r w:rsidR="00060B39" w:rsidRPr="00060B39">
        <w:rPr>
          <w:rFonts w:ascii="Times New Roman" w:hAnsi="Times New Roman" w:cs="Times New Roman"/>
          <w:sz w:val="24"/>
          <w:szCs w:val="24"/>
        </w:rPr>
        <w:t xml:space="preserve">in </w:t>
      </w:r>
      <w:r w:rsidR="00060B39">
        <w:rPr>
          <w:rFonts w:ascii="Times New Roman" w:hAnsi="Times New Roman" w:cs="Times New Roman"/>
          <w:sz w:val="24"/>
          <w:szCs w:val="24"/>
        </w:rPr>
        <w:t>a</w:t>
      </w:r>
      <w:r w:rsidR="00060B39" w:rsidRPr="00060B39">
        <w:rPr>
          <w:rFonts w:ascii="Times New Roman" w:hAnsi="Times New Roman" w:cs="Times New Roman"/>
          <w:sz w:val="24"/>
          <w:szCs w:val="24"/>
        </w:rPr>
        <w:t xml:space="preserve"> planning area</w:t>
      </w:r>
      <w:r w:rsidR="00060B39">
        <w:rPr>
          <w:rFonts w:ascii="Times New Roman" w:hAnsi="Times New Roman" w:cs="Times New Roman"/>
          <w:sz w:val="24"/>
          <w:szCs w:val="24"/>
        </w:rPr>
        <w:t>, a</w:t>
      </w:r>
      <w:r w:rsidR="00060B39" w:rsidRPr="00060B39">
        <w:rPr>
          <w:rFonts w:ascii="Times New Roman" w:hAnsi="Times New Roman" w:cs="Times New Roman"/>
          <w:sz w:val="24"/>
          <w:szCs w:val="24"/>
        </w:rPr>
        <w:t xml:space="preserve">fter </w:t>
      </w:r>
      <w:r w:rsidR="00B94ED0">
        <w:rPr>
          <w:rFonts w:ascii="Times New Roman" w:hAnsi="Times New Roman" w:cs="Times New Roman"/>
          <w:sz w:val="24"/>
          <w:szCs w:val="24"/>
        </w:rPr>
        <w:t>the</w:t>
      </w:r>
      <w:r w:rsidR="00060B39" w:rsidRPr="00060B39">
        <w:rPr>
          <w:rFonts w:ascii="Times New Roman" w:hAnsi="Times New Roman" w:cs="Times New Roman"/>
          <w:sz w:val="24"/>
          <w:szCs w:val="24"/>
        </w:rPr>
        <w:t xml:space="preserve"> area has been declared to be a planning area</w:t>
      </w:r>
      <w:r w:rsidR="00060B39">
        <w:rPr>
          <w:rFonts w:ascii="Times New Roman" w:hAnsi="Times New Roman" w:cs="Times New Roman"/>
          <w:sz w:val="24"/>
          <w:szCs w:val="24"/>
        </w:rPr>
        <w:t>,</w:t>
      </w:r>
      <w:r w:rsidR="00060B39" w:rsidRPr="00060B39">
        <w:rPr>
          <w:rFonts w:ascii="Times New Roman" w:hAnsi="Times New Roman" w:cs="Times New Roman"/>
          <w:sz w:val="24"/>
          <w:szCs w:val="24"/>
        </w:rPr>
        <w:t xml:space="preserve"> </w:t>
      </w:r>
      <w:r w:rsidR="00060B39">
        <w:rPr>
          <w:rFonts w:ascii="Times New Roman" w:hAnsi="Times New Roman" w:cs="Times New Roman"/>
          <w:sz w:val="24"/>
          <w:szCs w:val="24"/>
        </w:rPr>
        <w:t>without</w:t>
      </w:r>
      <w:r w:rsidR="00060B39" w:rsidRPr="00060B39">
        <w:rPr>
          <w:rFonts w:ascii="Times New Roman" w:hAnsi="Times New Roman" w:cs="Times New Roman"/>
          <w:sz w:val="24"/>
          <w:szCs w:val="24"/>
        </w:rPr>
        <w:t xml:space="preserve"> first obtain</w:t>
      </w:r>
      <w:r w:rsidR="00060B39">
        <w:rPr>
          <w:rFonts w:ascii="Times New Roman" w:hAnsi="Times New Roman" w:cs="Times New Roman"/>
          <w:sz w:val="24"/>
          <w:szCs w:val="24"/>
        </w:rPr>
        <w:t>ing</w:t>
      </w:r>
      <w:r w:rsidR="00060B39" w:rsidRPr="00060B39">
        <w:rPr>
          <w:rFonts w:ascii="Times New Roman" w:hAnsi="Times New Roman" w:cs="Times New Roman"/>
          <w:sz w:val="24"/>
          <w:szCs w:val="24"/>
        </w:rPr>
        <w:t xml:space="preserve"> from the </w:t>
      </w:r>
      <w:r w:rsidR="00060B39">
        <w:rPr>
          <w:rFonts w:ascii="Times New Roman" w:hAnsi="Times New Roman" w:cs="Times New Roman"/>
          <w:sz w:val="24"/>
          <w:szCs w:val="24"/>
        </w:rPr>
        <w:t>P</w:t>
      </w:r>
      <w:r w:rsidR="00060B39" w:rsidRPr="00060B39">
        <w:rPr>
          <w:rFonts w:ascii="Times New Roman" w:hAnsi="Times New Roman" w:cs="Times New Roman"/>
          <w:sz w:val="24"/>
          <w:szCs w:val="24"/>
        </w:rPr>
        <w:t xml:space="preserve">lanning </w:t>
      </w:r>
      <w:r w:rsidR="00060B39">
        <w:rPr>
          <w:rFonts w:ascii="Times New Roman" w:hAnsi="Times New Roman" w:cs="Times New Roman"/>
          <w:sz w:val="24"/>
          <w:szCs w:val="24"/>
        </w:rPr>
        <w:t>C</w:t>
      </w:r>
      <w:r w:rsidR="00060B39" w:rsidRPr="00060B39">
        <w:rPr>
          <w:rFonts w:ascii="Times New Roman" w:hAnsi="Times New Roman" w:cs="Times New Roman"/>
          <w:sz w:val="24"/>
          <w:szCs w:val="24"/>
        </w:rPr>
        <w:t>ommittee permission so to do</w:t>
      </w:r>
      <w:r w:rsidR="00060B39">
        <w:rPr>
          <w:rFonts w:ascii="Times New Roman" w:hAnsi="Times New Roman" w:cs="Times New Roman"/>
          <w:sz w:val="24"/>
          <w:szCs w:val="24"/>
        </w:rPr>
        <w:t xml:space="preserve">, committed an offence and was </w:t>
      </w:r>
      <w:r w:rsidR="00060B39" w:rsidRPr="00060B39">
        <w:rPr>
          <w:rFonts w:ascii="Times New Roman" w:hAnsi="Times New Roman" w:cs="Times New Roman"/>
          <w:sz w:val="24"/>
          <w:szCs w:val="24"/>
        </w:rPr>
        <w:t>liable upon conviction to a fine not exceeding one thousand shillings or in default of payment to imprisonment for any period</w:t>
      </w:r>
      <w:r w:rsidR="00060B39">
        <w:rPr>
          <w:rFonts w:ascii="Times New Roman" w:hAnsi="Times New Roman" w:cs="Times New Roman"/>
          <w:sz w:val="24"/>
          <w:szCs w:val="24"/>
        </w:rPr>
        <w:t xml:space="preserve"> </w:t>
      </w:r>
      <w:r w:rsidR="00060B39" w:rsidRPr="00060B39">
        <w:rPr>
          <w:rFonts w:ascii="Times New Roman" w:hAnsi="Times New Roman" w:cs="Times New Roman"/>
          <w:sz w:val="24"/>
          <w:szCs w:val="24"/>
        </w:rPr>
        <w:t xml:space="preserve">not exceeding four months and in the case of a continuing offence </w:t>
      </w:r>
      <w:r w:rsidR="00060B39">
        <w:rPr>
          <w:rFonts w:ascii="Times New Roman" w:hAnsi="Times New Roman" w:cs="Times New Roman"/>
          <w:sz w:val="24"/>
          <w:szCs w:val="24"/>
        </w:rPr>
        <w:t>was</w:t>
      </w:r>
      <w:r w:rsidR="00060B39" w:rsidRPr="00060B39">
        <w:rPr>
          <w:rFonts w:ascii="Times New Roman" w:hAnsi="Times New Roman" w:cs="Times New Roman"/>
          <w:sz w:val="24"/>
          <w:szCs w:val="24"/>
        </w:rPr>
        <w:t xml:space="preserve"> liable to a further penalty not exceeding twenty shillings for each day during which</w:t>
      </w:r>
      <w:r w:rsidR="00060B39">
        <w:rPr>
          <w:rFonts w:ascii="Times New Roman" w:hAnsi="Times New Roman" w:cs="Times New Roman"/>
          <w:sz w:val="24"/>
          <w:szCs w:val="24"/>
        </w:rPr>
        <w:t xml:space="preserve"> </w:t>
      </w:r>
      <w:r w:rsidR="00060B39" w:rsidRPr="00060B39">
        <w:rPr>
          <w:rFonts w:ascii="Times New Roman" w:hAnsi="Times New Roman" w:cs="Times New Roman"/>
          <w:sz w:val="24"/>
          <w:szCs w:val="24"/>
        </w:rPr>
        <w:t>the offence continue</w:t>
      </w:r>
      <w:r w:rsidR="00060B39">
        <w:rPr>
          <w:rFonts w:ascii="Times New Roman" w:hAnsi="Times New Roman" w:cs="Times New Roman"/>
          <w:sz w:val="24"/>
          <w:szCs w:val="24"/>
        </w:rPr>
        <w:t>d</w:t>
      </w:r>
      <w:r w:rsidR="00060B39" w:rsidRPr="00060B39">
        <w:rPr>
          <w:rFonts w:ascii="Times New Roman" w:hAnsi="Times New Roman" w:cs="Times New Roman"/>
          <w:sz w:val="24"/>
          <w:szCs w:val="24"/>
        </w:rPr>
        <w:t xml:space="preserve"> after written notice of the offence has been served on the offender.</w:t>
      </w:r>
    </w:p>
    <w:p w:rsidR="00142BB3" w:rsidRDefault="00142BB3" w:rsidP="00142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Whereas regulation 36 (1) of </w:t>
      </w:r>
      <w:r w:rsidRPr="00142BB3">
        <w:rPr>
          <w:rFonts w:ascii="Times New Roman" w:hAnsi="Times New Roman" w:cs="Times New Roman"/>
          <w:i/>
          <w:sz w:val="24"/>
          <w:szCs w:val="24"/>
        </w:rPr>
        <w:t>The Public Health (Building) Rules, S.I 281—1</w:t>
      </w:r>
      <w:r>
        <w:rPr>
          <w:rFonts w:ascii="Times New Roman" w:hAnsi="Times New Roman" w:cs="Times New Roman"/>
          <w:sz w:val="24"/>
          <w:szCs w:val="24"/>
        </w:rPr>
        <w:t xml:space="preserve">, permits </w:t>
      </w:r>
      <w:r w:rsidRPr="00142BB3">
        <w:rPr>
          <w:rFonts w:ascii="Times New Roman" w:hAnsi="Times New Roman" w:cs="Times New Roman"/>
          <w:sz w:val="24"/>
          <w:szCs w:val="24"/>
        </w:rPr>
        <w:t>Local authorit</w:t>
      </w:r>
      <w:r>
        <w:rPr>
          <w:rFonts w:ascii="Times New Roman" w:hAnsi="Times New Roman" w:cs="Times New Roman"/>
          <w:sz w:val="24"/>
          <w:szCs w:val="24"/>
        </w:rPr>
        <w:t>ies</w:t>
      </w:r>
      <w:r w:rsidRPr="00142BB3">
        <w:rPr>
          <w:rFonts w:ascii="Times New Roman" w:hAnsi="Times New Roman" w:cs="Times New Roman"/>
          <w:sz w:val="24"/>
          <w:szCs w:val="24"/>
        </w:rPr>
        <w:t xml:space="preserve"> </w:t>
      </w:r>
      <w:r>
        <w:rPr>
          <w:rFonts w:ascii="Times New Roman" w:hAnsi="Times New Roman" w:cs="Times New Roman"/>
          <w:sz w:val="24"/>
          <w:szCs w:val="24"/>
        </w:rPr>
        <w:t>to</w:t>
      </w:r>
      <w:r w:rsidRPr="00142BB3">
        <w:rPr>
          <w:rFonts w:ascii="Times New Roman" w:hAnsi="Times New Roman" w:cs="Times New Roman"/>
          <w:sz w:val="24"/>
          <w:szCs w:val="24"/>
        </w:rPr>
        <w:t xml:space="preserve"> grant permits for erection of temporary buildings</w:t>
      </w:r>
      <w:r>
        <w:rPr>
          <w:rFonts w:ascii="Times New Roman" w:hAnsi="Times New Roman" w:cs="Times New Roman"/>
          <w:sz w:val="24"/>
          <w:szCs w:val="24"/>
        </w:rPr>
        <w:t xml:space="preserve">, regulation 36 (2) forbids the grant of such </w:t>
      </w:r>
      <w:r w:rsidRPr="00142BB3">
        <w:rPr>
          <w:rFonts w:ascii="Times New Roman" w:hAnsi="Times New Roman" w:cs="Times New Roman"/>
          <w:sz w:val="24"/>
          <w:szCs w:val="24"/>
        </w:rPr>
        <w:t>permit</w:t>
      </w:r>
      <w:r>
        <w:rPr>
          <w:rFonts w:ascii="Times New Roman" w:hAnsi="Times New Roman" w:cs="Times New Roman"/>
          <w:sz w:val="24"/>
          <w:szCs w:val="24"/>
        </w:rPr>
        <w:t>s</w:t>
      </w:r>
      <w:r w:rsidRPr="00142BB3">
        <w:rPr>
          <w:rFonts w:ascii="Times New Roman" w:hAnsi="Times New Roman" w:cs="Times New Roman"/>
          <w:sz w:val="24"/>
          <w:szCs w:val="24"/>
        </w:rPr>
        <w:t xml:space="preserve"> for a building any of the walls of which are to be constructed wholly or partly of stone, brick or</w:t>
      </w:r>
      <w:r>
        <w:rPr>
          <w:rFonts w:ascii="Times New Roman" w:hAnsi="Times New Roman" w:cs="Times New Roman"/>
          <w:sz w:val="24"/>
          <w:szCs w:val="24"/>
        </w:rPr>
        <w:t xml:space="preserve"> </w:t>
      </w:r>
      <w:r w:rsidRPr="00142BB3">
        <w:rPr>
          <w:rFonts w:ascii="Times New Roman" w:hAnsi="Times New Roman" w:cs="Times New Roman"/>
          <w:sz w:val="24"/>
          <w:szCs w:val="24"/>
        </w:rPr>
        <w:t>concrete.</w:t>
      </w:r>
      <w:r w:rsidR="00335439">
        <w:rPr>
          <w:rFonts w:ascii="Times New Roman" w:hAnsi="Times New Roman" w:cs="Times New Roman"/>
          <w:sz w:val="24"/>
          <w:szCs w:val="24"/>
        </w:rPr>
        <w:t xml:space="preserve"> The evidence of respondent at page 19 of the record of appeal indicates that the walls of his houses were made of unbaked bricks.</w:t>
      </w:r>
      <w:r w:rsidR="00677A5D">
        <w:rPr>
          <w:rFonts w:ascii="Times New Roman" w:hAnsi="Times New Roman" w:cs="Times New Roman"/>
          <w:sz w:val="24"/>
          <w:szCs w:val="24"/>
        </w:rPr>
        <w:t xml:space="preserve"> At page 21, while under cross-examination he admitted that he did not obtain written permission from the Division or Municipality to construct his houses on the land. He continued further at page 22 while under re-examination that he had no approved plans for the construction because the buildings were semi-permanent. From that evidence, the respondent’s buildings could not qualify for </w:t>
      </w:r>
      <w:r w:rsidR="00677A5D" w:rsidRPr="00142BB3">
        <w:rPr>
          <w:rFonts w:ascii="Times New Roman" w:hAnsi="Times New Roman" w:cs="Times New Roman"/>
          <w:sz w:val="24"/>
          <w:szCs w:val="24"/>
        </w:rPr>
        <w:t>permits for erection of temporary buildings</w:t>
      </w:r>
      <w:r w:rsidR="00677A5D">
        <w:rPr>
          <w:rFonts w:ascii="Times New Roman" w:hAnsi="Times New Roman" w:cs="Times New Roman"/>
          <w:sz w:val="24"/>
          <w:szCs w:val="24"/>
        </w:rPr>
        <w:t>.</w:t>
      </w:r>
    </w:p>
    <w:p w:rsidR="006B1133" w:rsidRDefault="006B1133" w:rsidP="00060B39">
      <w:pPr>
        <w:spacing w:after="0" w:line="360" w:lineRule="auto"/>
        <w:jc w:val="both"/>
        <w:rPr>
          <w:rFonts w:ascii="Times New Roman" w:hAnsi="Times New Roman" w:cs="Times New Roman"/>
          <w:sz w:val="24"/>
          <w:szCs w:val="24"/>
        </w:rPr>
      </w:pPr>
    </w:p>
    <w:p w:rsidR="00A90A47" w:rsidRDefault="006B1133"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s. 18 (</w:t>
      </w:r>
      <w:r w:rsidR="00C329D7">
        <w:rPr>
          <w:rFonts w:ascii="Times New Roman" w:hAnsi="Times New Roman" w:cs="Times New Roman"/>
          <w:sz w:val="24"/>
          <w:szCs w:val="24"/>
        </w:rPr>
        <w:t>2</w:t>
      </w:r>
      <w:r>
        <w:rPr>
          <w:rFonts w:ascii="Times New Roman" w:hAnsi="Times New Roman" w:cs="Times New Roman"/>
          <w:sz w:val="24"/>
          <w:szCs w:val="24"/>
        </w:rPr>
        <w:t xml:space="preserve">) of the </w:t>
      </w:r>
      <w:r w:rsidRPr="00926E9F">
        <w:rPr>
          <w:rFonts w:ascii="Times New Roman" w:hAnsi="Times New Roman" w:cs="Times New Roman"/>
          <w:i/>
          <w:sz w:val="24"/>
          <w:szCs w:val="24"/>
        </w:rPr>
        <w:t>Town and Country Planning Act</w:t>
      </w:r>
      <w:r w:rsidR="00C329D7">
        <w:rPr>
          <w:rFonts w:ascii="Times New Roman" w:hAnsi="Times New Roman" w:cs="Times New Roman"/>
          <w:sz w:val="24"/>
          <w:szCs w:val="24"/>
        </w:rPr>
        <w:t>, no</w:t>
      </w:r>
      <w:r w:rsidR="00C329D7" w:rsidRPr="00C329D7">
        <w:rPr>
          <w:rFonts w:ascii="Times New Roman" w:hAnsi="Times New Roman" w:cs="Times New Roman"/>
          <w:sz w:val="24"/>
          <w:szCs w:val="24"/>
        </w:rPr>
        <w:t xml:space="preserve"> compensation </w:t>
      </w:r>
      <w:r w:rsidR="00C329D7">
        <w:rPr>
          <w:rFonts w:ascii="Times New Roman" w:hAnsi="Times New Roman" w:cs="Times New Roman"/>
          <w:sz w:val="24"/>
          <w:szCs w:val="24"/>
        </w:rPr>
        <w:t>was</w:t>
      </w:r>
      <w:r w:rsidR="00C329D7" w:rsidRPr="00C329D7">
        <w:rPr>
          <w:rFonts w:ascii="Times New Roman" w:hAnsi="Times New Roman" w:cs="Times New Roman"/>
          <w:sz w:val="24"/>
          <w:szCs w:val="24"/>
        </w:rPr>
        <w:t xml:space="preserve"> payable in respect of any building the erection of which was begun after the date of the publication of the order</w:t>
      </w:r>
      <w:r w:rsidR="00C329D7">
        <w:rPr>
          <w:rFonts w:ascii="Times New Roman" w:hAnsi="Times New Roman" w:cs="Times New Roman"/>
          <w:sz w:val="24"/>
          <w:szCs w:val="24"/>
        </w:rPr>
        <w:t xml:space="preserve"> </w:t>
      </w:r>
      <w:r w:rsidR="00C329D7" w:rsidRPr="00C329D7">
        <w:rPr>
          <w:rFonts w:ascii="Times New Roman" w:hAnsi="Times New Roman" w:cs="Times New Roman"/>
          <w:sz w:val="24"/>
          <w:szCs w:val="24"/>
        </w:rPr>
        <w:t>declaring a planning area, unless the erection was begun under and erected in accordance with the permission of the board or a</w:t>
      </w:r>
      <w:r w:rsidR="00C329D7">
        <w:rPr>
          <w:rFonts w:ascii="Times New Roman" w:hAnsi="Times New Roman" w:cs="Times New Roman"/>
          <w:sz w:val="24"/>
          <w:szCs w:val="24"/>
        </w:rPr>
        <w:t xml:space="preserve"> </w:t>
      </w:r>
      <w:r w:rsidR="00C329D7" w:rsidRPr="00C329D7">
        <w:rPr>
          <w:rFonts w:ascii="Times New Roman" w:hAnsi="Times New Roman" w:cs="Times New Roman"/>
          <w:sz w:val="24"/>
          <w:szCs w:val="24"/>
        </w:rPr>
        <w:t>committee or a local authority</w:t>
      </w:r>
      <w:r w:rsidR="00A3090C" w:rsidRPr="00A3090C">
        <w:rPr>
          <w:rFonts w:ascii="Times New Roman" w:hAnsi="Times New Roman" w:cs="Times New Roman"/>
          <w:sz w:val="24"/>
          <w:szCs w:val="24"/>
        </w:rPr>
        <w:t xml:space="preserve"> </w:t>
      </w:r>
      <w:r w:rsidR="00A3090C">
        <w:rPr>
          <w:rFonts w:ascii="Times New Roman" w:hAnsi="Times New Roman" w:cs="Times New Roman"/>
          <w:sz w:val="24"/>
          <w:szCs w:val="24"/>
        </w:rPr>
        <w:t xml:space="preserve">which by virtue of s. 9 (3) of the </w:t>
      </w:r>
      <w:r w:rsidR="00A3090C" w:rsidRPr="00926E9F">
        <w:rPr>
          <w:rFonts w:ascii="Times New Roman" w:hAnsi="Times New Roman" w:cs="Times New Roman"/>
          <w:i/>
          <w:sz w:val="24"/>
          <w:szCs w:val="24"/>
        </w:rPr>
        <w:t>Town and Country Planning Act</w:t>
      </w:r>
      <w:r w:rsidR="00A3090C">
        <w:rPr>
          <w:rFonts w:ascii="Times New Roman" w:hAnsi="Times New Roman" w:cs="Times New Roman"/>
          <w:sz w:val="24"/>
          <w:szCs w:val="24"/>
        </w:rPr>
        <w:t xml:space="preserve"> was Arua Town council</w:t>
      </w:r>
      <w:r w:rsidR="00C329D7" w:rsidRPr="00C329D7">
        <w:rPr>
          <w:rFonts w:ascii="Times New Roman" w:hAnsi="Times New Roman" w:cs="Times New Roman"/>
          <w:sz w:val="24"/>
          <w:szCs w:val="24"/>
        </w:rPr>
        <w:t>.</w:t>
      </w:r>
      <w:r w:rsidR="00A3090C">
        <w:rPr>
          <w:rFonts w:ascii="Times New Roman" w:hAnsi="Times New Roman" w:cs="Times New Roman"/>
          <w:sz w:val="24"/>
          <w:szCs w:val="24"/>
        </w:rPr>
        <w:t xml:space="preserve"> The nature of the buildings constructed by the respondent required express approval of the planning committee. He did not procure any yet he proceeded to construct within an area that had been </w:t>
      </w:r>
      <w:r w:rsidR="00A3090C" w:rsidRPr="00C329D7">
        <w:rPr>
          <w:rFonts w:ascii="Times New Roman" w:hAnsi="Times New Roman" w:cs="Times New Roman"/>
          <w:sz w:val="24"/>
          <w:szCs w:val="24"/>
        </w:rPr>
        <w:t>declar</w:t>
      </w:r>
      <w:r w:rsidR="00A3090C">
        <w:rPr>
          <w:rFonts w:ascii="Times New Roman" w:hAnsi="Times New Roman" w:cs="Times New Roman"/>
          <w:sz w:val="24"/>
          <w:szCs w:val="24"/>
        </w:rPr>
        <w:t>ed</w:t>
      </w:r>
      <w:r w:rsidR="00A3090C" w:rsidRPr="00C329D7">
        <w:rPr>
          <w:rFonts w:ascii="Times New Roman" w:hAnsi="Times New Roman" w:cs="Times New Roman"/>
          <w:sz w:val="24"/>
          <w:szCs w:val="24"/>
        </w:rPr>
        <w:t xml:space="preserve"> </w:t>
      </w:r>
      <w:r w:rsidR="00A3090C">
        <w:rPr>
          <w:rFonts w:ascii="Times New Roman" w:hAnsi="Times New Roman" w:cs="Times New Roman"/>
          <w:sz w:val="24"/>
          <w:szCs w:val="24"/>
        </w:rPr>
        <w:t xml:space="preserve">to be </w:t>
      </w:r>
      <w:r w:rsidR="00A3090C" w:rsidRPr="00C329D7">
        <w:rPr>
          <w:rFonts w:ascii="Times New Roman" w:hAnsi="Times New Roman" w:cs="Times New Roman"/>
          <w:sz w:val="24"/>
          <w:szCs w:val="24"/>
        </w:rPr>
        <w:t>a planning area</w:t>
      </w:r>
      <w:r w:rsidR="0046237D">
        <w:rPr>
          <w:rFonts w:ascii="Times New Roman" w:hAnsi="Times New Roman" w:cs="Times New Roman"/>
          <w:sz w:val="24"/>
          <w:szCs w:val="24"/>
        </w:rPr>
        <w:t>, and earmarked for a road</w:t>
      </w:r>
      <w:r w:rsidR="00A3090C">
        <w:rPr>
          <w:rFonts w:ascii="Times New Roman" w:hAnsi="Times New Roman" w:cs="Times New Roman"/>
          <w:sz w:val="24"/>
          <w:szCs w:val="24"/>
        </w:rPr>
        <w:t xml:space="preserve">. He </w:t>
      </w:r>
      <w:r w:rsidR="00A3090C" w:rsidRPr="00A3090C">
        <w:rPr>
          <w:rFonts w:ascii="Times New Roman" w:hAnsi="Times New Roman" w:cs="Times New Roman"/>
          <w:sz w:val="24"/>
          <w:szCs w:val="24"/>
        </w:rPr>
        <w:t xml:space="preserve">decided to shut </w:t>
      </w:r>
      <w:r w:rsidR="00A3090C">
        <w:rPr>
          <w:rFonts w:ascii="Times New Roman" w:hAnsi="Times New Roman" w:cs="Times New Roman"/>
          <w:sz w:val="24"/>
          <w:szCs w:val="24"/>
        </w:rPr>
        <w:t>his</w:t>
      </w:r>
      <w:r w:rsidR="00A3090C" w:rsidRPr="00A3090C">
        <w:rPr>
          <w:rFonts w:ascii="Times New Roman" w:hAnsi="Times New Roman" w:cs="Times New Roman"/>
          <w:sz w:val="24"/>
          <w:szCs w:val="24"/>
        </w:rPr>
        <w:t xml:space="preserve"> eyes to the illegal</w:t>
      </w:r>
      <w:r w:rsidR="00A3090C">
        <w:rPr>
          <w:rFonts w:ascii="Times New Roman" w:hAnsi="Times New Roman" w:cs="Times New Roman"/>
          <w:sz w:val="24"/>
          <w:szCs w:val="24"/>
        </w:rPr>
        <w:t>ity</w:t>
      </w:r>
      <w:r w:rsidR="00A3090C" w:rsidRPr="00A3090C">
        <w:rPr>
          <w:rFonts w:ascii="Times New Roman" w:hAnsi="Times New Roman" w:cs="Times New Roman"/>
          <w:sz w:val="24"/>
          <w:szCs w:val="24"/>
        </w:rPr>
        <w:t xml:space="preserve"> </w:t>
      </w:r>
      <w:r w:rsidR="00A3090C">
        <w:rPr>
          <w:rFonts w:ascii="Times New Roman" w:hAnsi="Times New Roman" w:cs="Times New Roman"/>
          <w:sz w:val="24"/>
          <w:szCs w:val="24"/>
        </w:rPr>
        <w:t>of the constructions</w:t>
      </w:r>
      <w:r w:rsidR="00A3090C" w:rsidRPr="00A3090C">
        <w:rPr>
          <w:rFonts w:ascii="Times New Roman" w:hAnsi="Times New Roman" w:cs="Times New Roman"/>
          <w:sz w:val="24"/>
          <w:szCs w:val="24"/>
        </w:rPr>
        <w:t xml:space="preserve"> </w:t>
      </w:r>
      <w:r w:rsidR="00A3090C">
        <w:rPr>
          <w:rFonts w:ascii="Times New Roman" w:hAnsi="Times New Roman" w:cs="Times New Roman"/>
          <w:sz w:val="24"/>
          <w:szCs w:val="24"/>
        </w:rPr>
        <w:t xml:space="preserve">and in the court below, </w:t>
      </w:r>
      <w:r w:rsidR="00A3090C" w:rsidRPr="00A3090C">
        <w:rPr>
          <w:rFonts w:ascii="Times New Roman" w:hAnsi="Times New Roman" w:cs="Times New Roman"/>
          <w:sz w:val="24"/>
          <w:szCs w:val="24"/>
        </w:rPr>
        <w:t>purport</w:t>
      </w:r>
      <w:r w:rsidR="00A3090C">
        <w:rPr>
          <w:rFonts w:ascii="Times New Roman" w:hAnsi="Times New Roman" w:cs="Times New Roman"/>
          <w:sz w:val="24"/>
          <w:szCs w:val="24"/>
        </w:rPr>
        <w:t>ed</w:t>
      </w:r>
      <w:r w:rsidR="00A3090C" w:rsidRPr="00A3090C">
        <w:rPr>
          <w:rFonts w:ascii="Times New Roman" w:hAnsi="Times New Roman" w:cs="Times New Roman"/>
          <w:sz w:val="24"/>
          <w:szCs w:val="24"/>
        </w:rPr>
        <w:t xml:space="preserve"> to rely on it to establish a right. The law does not allow </w:t>
      </w:r>
      <w:r w:rsidR="00A3090C">
        <w:rPr>
          <w:rFonts w:ascii="Times New Roman" w:hAnsi="Times New Roman" w:cs="Times New Roman"/>
          <w:sz w:val="24"/>
          <w:szCs w:val="24"/>
        </w:rPr>
        <w:t xml:space="preserve">a party </w:t>
      </w:r>
      <w:r w:rsidR="00A3090C" w:rsidRPr="00A3090C">
        <w:rPr>
          <w:rFonts w:ascii="Times New Roman" w:hAnsi="Times New Roman" w:cs="Times New Roman"/>
          <w:sz w:val="24"/>
          <w:szCs w:val="24"/>
        </w:rPr>
        <w:t>to do so. A party will not be allowed to base its claim on its own wr</w:t>
      </w:r>
      <w:r w:rsidR="00A3090C">
        <w:rPr>
          <w:rFonts w:ascii="Times New Roman" w:hAnsi="Times New Roman" w:cs="Times New Roman"/>
          <w:sz w:val="24"/>
          <w:szCs w:val="24"/>
        </w:rPr>
        <w:t>ong (</w:t>
      </w:r>
      <w:r w:rsidR="00A3090C" w:rsidRPr="00A3090C">
        <w:rPr>
          <w:rFonts w:ascii="Times New Roman" w:hAnsi="Times New Roman" w:cs="Times New Roman"/>
          <w:sz w:val="24"/>
          <w:szCs w:val="24"/>
        </w:rPr>
        <w:t xml:space="preserve">See </w:t>
      </w:r>
      <w:r w:rsidR="00A3090C" w:rsidRPr="00A3090C">
        <w:rPr>
          <w:rFonts w:ascii="Times New Roman" w:hAnsi="Times New Roman" w:cs="Times New Roman"/>
          <w:i/>
          <w:sz w:val="24"/>
          <w:szCs w:val="24"/>
        </w:rPr>
        <w:t>Nabro Properties Ltd vs. Sky Structures Ltd &amp; 2 others [2002] 2 KLR at page 299</w:t>
      </w:r>
      <w:r w:rsidR="00A3090C" w:rsidRPr="00A3090C">
        <w:rPr>
          <w:rFonts w:ascii="Times New Roman" w:hAnsi="Times New Roman" w:cs="Times New Roman"/>
          <w:sz w:val="24"/>
          <w:szCs w:val="24"/>
        </w:rPr>
        <w:t xml:space="preserve"> </w:t>
      </w:r>
      <w:r w:rsidR="00A3090C">
        <w:rPr>
          <w:rFonts w:ascii="Times New Roman" w:hAnsi="Times New Roman" w:cs="Times New Roman"/>
          <w:sz w:val="24"/>
          <w:szCs w:val="24"/>
        </w:rPr>
        <w:t xml:space="preserve">where </w:t>
      </w:r>
      <w:r w:rsidR="00A3090C" w:rsidRPr="00A3090C">
        <w:rPr>
          <w:rFonts w:ascii="Times New Roman" w:hAnsi="Times New Roman" w:cs="Times New Roman"/>
          <w:sz w:val="24"/>
          <w:szCs w:val="24"/>
        </w:rPr>
        <w:t>Gicheru J.A stated the law as follows:</w:t>
      </w:r>
      <w:r w:rsidR="00A3090C">
        <w:rPr>
          <w:rFonts w:ascii="Times New Roman" w:hAnsi="Times New Roman" w:cs="Times New Roman"/>
          <w:sz w:val="24"/>
          <w:szCs w:val="24"/>
        </w:rPr>
        <w:t xml:space="preserve"> </w:t>
      </w:r>
      <w:r w:rsidR="00A90A47">
        <w:rPr>
          <w:rFonts w:ascii="Times New Roman" w:hAnsi="Times New Roman" w:cs="Times New Roman"/>
          <w:sz w:val="24"/>
          <w:szCs w:val="24"/>
        </w:rPr>
        <w:t>“i</w:t>
      </w:r>
      <w:r w:rsidR="00A3090C" w:rsidRPr="009836F5">
        <w:rPr>
          <w:rFonts w:ascii="Times New Roman" w:hAnsi="Times New Roman" w:cs="Times New Roman"/>
          <w:sz w:val="24"/>
          <w:szCs w:val="24"/>
        </w:rPr>
        <w:t xml:space="preserve">t is a maxim of law recognized and established that no man shall </w:t>
      </w:r>
      <w:r w:rsidR="00A90A47">
        <w:rPr>
          <w:rFonts w:ascii="Times New Roman" w:hAnsi="Times New Roman" w:cs="Times New Roman"/>
          <w:sz w:val="24"/>
          <w:szCs w:val="24"/>
        </w:rPr>
        <w:t>take advantage of his own wrong”).</w:t>
      </w:r>
      <w:r w:rsidR="00A90A47" w:rsidRPr="00A90A47">
        <w:rPr>
          <w:rFonts w:ascii="Times New Roman" w:hAnsi="Times New Roman" w:cs="Times New Roman"/>
          <w:sz w:val="24"/>
          <w:szCs w:val="24"/>
        </w:rPr>
        <w:t xml:space="preserve"> </w:t>
      </w:r>
    </w:p>
    <w:p w:rsidR="00A90A47" w:rsidRDefault="00A90A47" w:rsidP="00A90A47">
      <w:pPr>
        <w:autoSpaceDE w:val="0"/>
        <w:autoSpaceDN w:val="0"/>
        <w:adjustRightInd w:val="0"/>
        <w:spacing w:after="0" w:line="360" w:lineRule="auto"/>
        <w:jc w:val="both"/>
        <w:rPr>
          <w:rFonts w:ascii="Times New Roman" w:hAnsi="Times New Roman" w:cs="Times New Roman"/>
          <w:sz w:val="24"/>
          <w:szCs w:val="24"/>
        </w:rPr>
      </w:pPr>
    </w:p>
    <w:p w:rsidR="00B739D5" w:rsidRDefault="00A90A47"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Not even the </w:t>
      </w:r>
      <w:r w:rsidRPr="00687C88">
        <w:rPr>
          <w:rFonts w:ascii="Times New Roman" w:hAnsi="Times New Roman" w:cs="Times New Roman"/>
          <w:sz w:val="24"/>
          <w:szCs w:val="24"/>
        </w:rPr>
        <w:t xml:space="preserve">doctrine of estoppel may be invoked to render valid a </w:t>
      </w:r>
      <w:r w:rsidR="001563F3">
        <w:rPr>
          <w:rFonts w:ascii="Times New Roman" w:hAnsi="Times New Roman" w:cs="Times New Roman"/>
          <w:sz w:val="24"/>
          <w:szCs w:val="24"/>
        </w:rPr>
        <w:t>claim</w:t>
      </w:r>
      <w:r w:rsidRPr="00687C88">
        <w:rPr>
          <w:rFonts w:ascii="Times New Roman" w:hAnsi="Times New Roman" w:cs="Times New Roman"/>
          <w:sz w:val="24"/>
          <w:szCs w:val="24"/>
        </w:rPr>
        <w:t xml:space="preserve"> which the legislature has, on grounds of general public policy, enacted is to be invalid</w:t>
      </w:r>
      <w:r>
        <w:rPr>
          <w:rFonts w:ascii="Times New Roman" w:hAnsi="Times New Roman" w:cs="Times New Roman"/>
          <w:sz w:val="24"/>
          <w:szCs w:val="24"/>
        </w:rPr>
        <w:t xml:space="preserve">. Failure of the appellant to enforce the planning laws was not in the circumstance of this case proved to constitute acquiescence </w:t>
      </w:r>
      <w:r w:rsidR="00A43D35">
        <w:rPr>
          <w:rFonts w:ascii="Times New Roman" w:hAnsi="Times New Roman" w:cs="Times New Roman"/>
          <w:sz w:val="24"/>
          <w:szCs w:val="24"/>
        </w:rPr>
        <w:t>that could</w:t>
      </w:r>
      <w:r>
        <w:rPr>
          <w:rFonts w:ascii="Times New Roman" w:hAnsi="Times New Roman" w:cs="Times New Roman"/>
          <w:sz w:val="24"/>
          <w:szCs w:val="24"/>
        </w:rPr>
        <w:t xml:space="preserve"> render valid the construction of </w:t>
      </w:r>
      <w:r w:rsidR="001563F3">
        <w:rPr>
          <w:rFonts w:ascii="Times New Roman" w:hAnsi="Times New Roman" w:cs="Times New Roman"/>
          <w:sz w:val="24"/>
          <w:szCs w:val="24"/>
        </w:rPr>
        <w:t>buildings by the respondent</w:t>
      </w:r>
      <w:r>
        <w:rPr>
          <w:rFonts w:ascii="Times New Roman" w:hAnsi="Times New Roman" w:cs="Times New Roman"/>
          <w:sz w:val="24"/>
          <w:szCs w:val="24"/>
        </w:rPr>
        <w:t xml:space="preserve"> in contravention of the</w:t>
      </w:r>
      <w:r w:rsidR="00C36F16">
        <w:rPr>
          <w:rFonts w:ascii="Times New Roman" w:hAnsi="Times New Roman" w:cs="Times New Roman"/>
          <w:sz w:val="24"/>
          <w:szCs w:val="24"/>
        </w:rPr>
        <w:t xml:space="preserve"> planning laws and procedures. </w:t>
      </w:r>
      <w:r w:rsidR="00A3090C" w:rsidRPr="0028219D">
        <w:rPr>
          <w:rFonts w:ascii="Times New Roman" w:hAnsi="Times New Roman" w:cs="Times New Roman"/>
          <w:sz w:val="24"/>
          <w:szCs w:val="24"/>
        </w:rPr>
        <w:t xml:space="preserve">While I appreciate the </w:t>
      </w:r>
      <w:r w:rsidR="00A3090C">
        <w:rPr>
          <w:rFonts w:ascii="Times New Roman" w:hAnsi="Times New Roman" w:cs="Times New Roman"/>
          <w:sz w:val="24"/>
          <w:szCs w:val="24"/>
        </w:rPr>
        <w:t>considerable</w:t>
      </w:r>
      <w:r w:rsidR="00A3090C" w:rsidRPr="0028219D">
        <w:rPr>
          <w:rFonts w:ascii="Times New Roman" w:hAnsi="Times New Roman" w:cs="Times New Roman"/>
          <w:sz w:val="24"/>
          <w:szCs w:val="24"/>
        </w:rPr>
        <w:t xml:space="preserve"> investments that </w:t>
      </w:r>
      <w:r w:rsidR="001563F3">
        <w:rPr>
          <w:rFonts w:ascii="Times New Roman" w:hAnsi="Times New Roman" w:cs="Times New Roman"/>
          <w:sz w:val="24"/>
          <w:szCs w:val="24"/>
        </w:rPr>
        <w:t>might have gone</w:t>
      </w:r>
      <w:r w:rsidR="00A3090C" w:rsidRPr="0028219D">
        <w:rPr>
          <w:rFonts w:ascii="Times New Roman" w:hAnsi="Times New Roman" w:cs="Times New Roman"/>
          <w:sz w:val="24"/>
          <w:szCs w:val="24"/>
        </w:rPr>
        <w:t xml:space="preserve"> into the construction of the </w:t>
      </w:r>
      <w:r w:rsidR="00A3090C">
        <w:rPr>
          <w:rFonts w:ascii="Times New Roman" w:hAnsi="Times New Roman" w:cs="Times New Roman"/>
          <w:sz w:val="24"/>
          <w:szCs w:val="24"/>
        </w:rPr>
        <w:t>semi-permanent</w:t>
      </w:r>
      <w:r w:rsidR="00A3090C" w:rsidRPr="0028219D">
        <w:rPr>
          <w:rFonts w:ascii="Times New Roman" w:hAnsi="Times New Roman" w:cs="Times New Roman"/>
          <w:sz w:val="24"/>
          <w:szCs w:val="24"/>
        </w:rPr>
        <w:t xml:space="preserve"> houses and </w:t>
      </w:r>
      <w:r w:rsidRPr="0028219D">
        <w:rPr>
          <w:rFonts w:ascii="Times New Roman" w:hAnsi="Times New Roman" w:cs="Times New Roman"/>
          <w:sz w:val="24"/>
          <w:szCs w:val="24"/>
        </w:rPr>
        <w:lastRenderedPageBreak/>
        <w:t>sympathize</w:t>
      </w:r>
      <w:r w:rsidR="00A3090C" w:rsidRPr="0028219D">
        <w:rPr>
          <w:rFonts w:ascii="Times New Roman" w:hAnsi="Times New Roman" w:cs="Times New Roman"/>
          <w:sz w:val="24"/>
          <w:szCs w:val="24"/>
        </w:rPr>
        <w:t xml:space="preserve"> with the situation of the </w:t>
      </w:r>
      <w:r w:rsidR="00A3090C">
        <w:rPr>
          <w:rFonts w:ascii="Times New Roman" w:hAnsi="Times New Roman" w:cs="Times New Roman"/>
          <w:sz w:val="24"/>
          <w:szCs w:val="24"/>
        </w:rPr>
        <w:t>respondent</w:t>
      </w:r>
      <w:r w:rsidR="00A3090C" w:rsidRPr="0028219D">
        <w:rPr>
          <w:rFonts w:ascii="Times New Roman" w:hAnsi="Times New Roman" w:cs="Times New Roman"/>
          <w:sz w:val="24"/>
          <w:szCs w:val="24"/>
        </w:rPr>
        <w:t xml:space="preserve">, I believe </w:t>
      </w:r>
      <w:r w:rsidR="00A3090C">
        <w:rPr>
          <w:rFonts w:ascii="Times New Roman" w:hAnsi="Times New Roman" w:cs="Times New Roman"/>
          <w:sz w:val="24"/>
          <w:szCs w:val="24"/>
        </w:rPr>
        <w:t>his</w:t>
      </w:r>
      <w:r w:rsidR="00A3090C" w:rsidRPr="0028219D">
        <w:rPr>
          <w:rFonts w:ascii="Times New Roman" w:hAnsi="Times New Roman" w:cs="Times New Roman"/>
          <w:sz w:val="24"/>
          <w:szCs w:val="24"/>
        </w:rPr>
        <w:t xml:space="preserve"> recourse l</w:t>
      </w:r>
      <w:r w:rsidR="00A3090C">
        <w:rPr>
          <w:rFonts w:ascii="Times New Roman" w:hAnsi="Times New Roman" w:cs="Times New Roman"/>
          <w:sz w:val="24"/>
          <w:szCs w:val="24"/>
        </w:rPr>
        <w:t xml:space="preserve">ay </w:t>
      </w:r>
      <w:r w:rsidR="00A3090C" w:rsidRPr="0028219D">
        <w:rPr>
          <w:rFonts w:ascii="Times New Roman" w:hAnsi="Times New Roman" w:cs="Times New Roman"/>
          <w:sz w:val="24"/>
          <w:szCs w:val="24"/>
        </w:rPr>
        <w:t>in a claim in law against th</w:t>
      </w:r>
      <w:r w:rsidR="00A3090C">
        <w:rPr>
          <w:rFonts w:ascii="Times New Roman" w:hAnsi="Times New Roman" w:cs="Times New Roman"/>
          <w:sz w:val="24"/>
          <w:szCs w:val="24"/>
        </w:rPr>
        <w:t>e</w:t>
      </w:r>
      <w:r w:rsidR="00A3090C" w:rsidRPr="0028219D">
        <w:rPr>
          <w:rFonts w:ascii="Times New Roman" w:hAnsi="Times New Roman" w:cs="Times New Roman"/>
          <w:sz w:val="24"/>
          <w:szCs w:val="24"/>
        </w:rPr>
        <w:t xml:space="preserve"> </w:t>
      </w:r>
      <w:r w:rsidR="00A3090C">
        <w:rPr>
          <w:rFonts w:ascii="Times New Roman" w:hAnsi="Times New Roman" w:cs="Times New Roman"/>
          <w:sz w:val="24"/>
          <w:szCs w:val="24"/>
        </w:rPr>
        <w:t xml:space="preserve">one </w:t>
      </w:r>
      <w:r w:rsidR="00A3090C" w:rsidRPr="0028219D">
        <w:rPr>
          <w:rFonts w:ascii="Times New Roman" w:hAnsi="Times New Roman" w:cs="Times New Roman"/>
          <w:sz w:val="24"/>
          <w:szCs w:val="24"/>
        </w:rPr>
        <w:t xml:space="preserve">who sold </w:t>
      </w:r>
      <w:r w:rsidR="00A3090C">
        <w:rPr>
          <w:rFonts w:ascii="Times New Roman" w:hAnsi="Times New Roman" w:cs="Times New Roman"/>
          <w:sz w:val="24"/>
          <w:szCs w:val="24"/>
        </w:rPr>
        <w:t>him the land rather that the appellant</w:t>
      </w:r>
      <w:r w:rsidR="00A3090C" w:rsidRPr="0028219D">
        <w:rPr>
          <w:rFonts w:ascii="Times New Roman" w:hAnsi="Times New Roman" w:cs="Times New Roman"/>
          <w:sz w:val="24"/>
          <w:szCs w:val="24"/>
        </w:rPr>
        <w:t>.</w:t>
      </w:r>
      <w:r>
        <w:rPr>
          <w:rFonts w:ascii="Times New Roman" w:hAnsi="Times New Roman" w:cs="Times New Roman"/>
          <w:sz w:val="24"/>
          <w:szCs w:val="24"/>
        </w:rPr>
        <w:t xml:space="preserve"> </w:t>
      </w:r>
      <w:r w:rsidR="00ED53C1">
        <w:rPr>
          <w:rFonts w:ascii="Times New Roman" w:hAnsi="Times New Roman" w:cs="Times New Roman"/>
          <w:sz w:val="24"/>
          <w:szCs w:val="24"/>
        </w:rPr>
        <w:t>There was evidence that the respondent was given sufficient notice of the impending construction of the road to enable him relocate, which he apparently never heeded, to his subsequent detriment.</w:t>
      </w:r>
      <w:r w:rsidR="00C36F16">
        <w:rPr>
          <w:rFonts w:ascii="Times New Roman" w:hAnsi="Times New Roman" w:cs="Times New Roman"/>
          <w:sz w:val="24"/>
          <w:szCs w:val="24"/>
        </w:rPr>
        <w:t xml:space="preserve"> In the circumstances, grounds one and two of the appeal succeed.</w:t>
      </w:r>
    </w:p>
    <w:p w:rsidR="00C36F16" w:rsidRDefault="00C36F16" w:rsidP="00A90A47">
      <w:pPr>
        <w:autoSpaceDE w:val="0"/>
        <w:autoSpaceDN w:val="0"/>
        <w:adjustRightInd w:val="0"/>
        <w:spacing w:after="0" w:line="360" w:lineRule="auto"/>
        <w:jc w:val="both"/>
        <w:rPr>
          <w:rFonts w:ascii="Times New Roman" w:hAnsi="Times New Roman" w:cs="Times New Roman"/>
          <w:sz w:val="24"/>
          <w:szCs w:val="24"/>
        </w:rPr>
      </w:pPr>
    </w:p>
    <w:p w:rsidR="00C36F16" w:rsidRPr="00ED7F2C" w:rsidRDefault="00C36F16"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Regarding the third ground of appeal, the guiding principle is that </w:t>
      </w:r>
      <w:r w:rsidRPr="00C36F16">
        <w:rPr>
          <w:rFonts w:ascii="Times New Roman" w:hAnsi="Times New Roman" w:cs="Times New Roman"/>
          <w:sz w:val="24"/>
          <w:szCs w:val="24"/>
        </w:rPr>
        <w:t xml:space="preserve">an Appellate </w:t>
      </w:r>
      <w:r>
        <w:rPr>
          <w:rFonts w:ascii="Times New Roman" w:hAnsi="Times New Roman" w:cs="Times New Roman"/>
          <w:sz w:val="24"/>
          <w:szCs w:val="24"/>
        </w:rPr>
        <w:t>C</w:t>
      </w:r>
      <w:r w:rsidRPr="00C36F16">
        <w:rPr>
          <w:rFonts w:ascii="Times New Roman" w:hAnsi="Times New Roman" w:cs="Times New Roman"/>
          <w:sz w:val="24"/>
          <w:szCs w:val="24"/>
        </w:rPr>
        <w:t>ourt may not interfere with an award of damages except when it is so inordinately high or low as to represent an entirely erroneous estimate.  It must be shown that the judge proceeded on a wrong principle or that he misapprehended the evidence in some material respect, and so arrived at a figure, which was either inordinately high or low</w:t>
      </w:r>
      <w:r w:rsidR="009C08E3">
        <w:rPr>
          <w:rFonts w:ascii="Times New Roman" w:hAnsi="Times New Roman" w:cs="Times New Roman"/>
          <w:sz w:val="24"/>
          <w:szCs w:val="24"/>
        </w:rPr>
        <w:t>. A</w:t>
      </w:r>
      <w:r w:rsidR="009C08E3" w:rsidRPr="009C08E3">
        <w:rPr>
          <w:rFonts w:ascii="Times New Roman" w:hAnsi="Times New Roman" w:cs="Times New Roman"/>
          <w:sz w:val="24"/>
          <w:szCs w:val="24"/>
        </w:rPr>
        <w:t>n appellate court will not interfere with exercise of discretion unless there has been a failure to take into account a material consideration or taking into account an immaterial consideration or an error in principle was made</w:t>
      </w:r>
      <w:r w:rsidR="00ED7F2C">
        <w:rPr>
          <w:rFonts w:ascii="Times New Roman" w:hAnsi="Times New Roman" w:cs="Times New Roman"/>
          <w:sz w:val="24"/>
          <w:szCs w:val="24"/>
        </w:rPr>
        <w:t xml:space="preserve"> (see </w:t>
      </w:r>
      <w:r w:rsidR="00ED7F2C" w:rsidRPr="00ED7F2C">
        <w:rPr>
          <w:rFonts w:ascii="Times New Roman" w:hAnsi="Times New Roman" w:cs="Times New Roman"/>
          <w:i/>
          <w:sz w:val="24"/>
          <w:szCs w:val="24"/>
        </w:rPr>
        <w:t xml:space="preserve">Matiya Byabalema </w:t>
      </w:r>
      <w:r w:rsidR="00ED7F2C">
        <w:rPr>
          <w:rFonts w:ascii="Times New Roman" w:hAnsi="Times New Roman" w:cs="Times New Roman"/>
          <w:i/>
          <w:sz w:val="24"/>
          <w:szCs w:val="24"/>
        </w:rPr>
        <w:t>and</w:t>
      </w:r>
      <w:r w:rsidR="00ED7F2C" w:rsidRPr="00ED7F2C">
        <w:rPr>
          <w:rFonts w:ascii="Times New Roman" w:hAnsi="Times New Roman" w:cs="Times New Roman"/>
          <w:i/>
          <w:sz w:val="24"/>
          <w:szCs w:val="24"/>
        </w:rPr>
        <w:t xml:space="preserve"> </w:t>
      </w:r>
      <w:r w:rsidR="00ED7F2C">
        <w:rPr>
          <w:rFonts w:ascii="Times New Roman" w:hAnsi="Times New Roman" w:cs="Times New Roman"/>
          <w:i/>
          <w:sz w:val="24"/>
          <w:szCs w:val="24"/>
        </w:rPr>
        <w:t>others v</w:t>
      </w:r>
      <w:r w:rsidR="00ED7F2C" w:rsidRPr="00ED7F2C">
        <w:rPr>
          <w:rFonts w:ascii="Times New Roman" w:hAnsi="Times New Roman" w:cs="Times New Roman"/>
          <w:i/>
          <w:sz w:val="24"/>
          <w:szCs w:val="24"/>
        </w:rPr>
        <w:t xml:space="preserve"> Uganda Transport company (1975) Ltd., S.C.C.A. No. 10 of 1993 (unreported)</w:t>
      </w:r>
      <w:r w:rsidR="00ED7F2C">
        <w:rPr>
          <w:rFonts w:ascii="Times New Roman" w:hAnsi="Times New Roman" w:cs="Times New Roman"/>
          <w:sz w:val="24"/>
          <w:szCs w:val="24"/>
        </w:rPr>
        <w:t xml:space="preserve"> and </w:t>
      </w:r>
      <w:r w:rsidR="009C08E3" w:rsidRPr="009C08E3">
        <w:rPr>
          <w:rFonts w:ascii="Times New Roman" w:hAnsi="Times New Roman" w:cs="Times New Roman"/>
          <w:i/>
          <w:sz w:val="24"/>
          <w:szCs w:val="24"/>
        </w:rPr>
        <w:t>Twaiga Chemicals Ltd. v Viola Bamusede t/a Triple B Enterprises. S.C.C.A No. 16 of 2006</w:t>
      </w:r>
      <w:r w:rsidR="009C08E3">
        <w:rPr>
          <w:rFonts w:ascii="Times New Roman" w:hAnsi="Times New Roman" w:cs="Times New Roman"/>
          <w:sz w:val="24"/>
          <w:szCs w:val="24"/>
        </w:rPr>
        <w:t>)</w:t>
      </w:r>
      <w:r w:rsidR="007B5B25">
        <w:rPr>
          <w:rFonts w:ascii="Times New Roman" w:hAnsi="Times New Roman" w:cs="Times New Roman"/>
          <w:sz w:val="24"/>
          <w:szCs w:val="24"/>
        </w:rPr>
        <w:t>.</w:t>
      </w:r>
    </w:p>
    <w:p w:rsidR="001563F3" w:rsidRDefault="001563F3" w:rsidP="00A90A47">
      <w:pPr>
        <w:autoSpaceDE w:val="0"/>
        <w:autoSpaceDN w:val="0"/>
        <w:adjustRightInd w:val="0"/>
        <w:spacing w:after="0" w:line="360" w:lineRule="auto"/>
        <w:jc w:val="both"/>
        <w:rPr>
          <w:rFonts w:ascii="Times New Roman" w:hAnsi="Times New Roman" w:cs="Times New Roman"/>
          <w:sz w:val="24"/>
          <w:szCs w:val="24"/>
        </w:rPr>
      </w:pPr>
    </w:p>
    <w:p w:rsidR="009C08E3" w:rsidRDefault="009C08E3"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award of damages was hinged on the supposed proof of a customary interest in the land. In light of the findings I have made in respect of grounds one and two, the court below premised its award on an entirely erroneous construction of the law and the facts before it. It is the duty of this court to correct that error by setting aside the award of damages and the rest of the orders made by the court below. </w:t>
      </w:r>
      <w:r w:rsidR="00431441">
        <w:rPr>
          <w:rFonts w:ascii="Times New Roman" w:hAnsi="Times New Roman" w:cs="Times New Roman"/>
          <w:sz w:val="24"/>
          <w:szCs w:val="24"/>
        </w:rPr>
        <w:t xml:space="preserve">For that reason, ground three succeeds as well </w:t>
      </w:r>
      <w:r w:rsidR="00E14EB6">
        <w:rPr>
          <w:rFonts w:ascii="Times New Roman" w:hAnsi="Times New Roman" w:cs="Times New Roman"/>
          <w:sz w:val="24"/>
          <w:szCs w:val="24"/>
        </w:rPr>
        <w:t>and the</w:t>
      </w:r>
      <w:r w:rsidR="00431441">
        <w:rPr>
          <w:rFonts w:ascii="Times New Roman" w:hAnsi="Times New Roman" w:cs="Times New Roman"/>
          <w:sz w:val="24"/>
          <w:szCs w:val="24"/>
        </w:rPr>
        <w:t xml:space="preserve"> award of damages and </w:t>
      </w:r>
      <w:r w:rsidR="00957927">
        <w:rPr>
          <w:rFonts w:ascii="Times New Roman" w:hAnsi="Times New Roman" w:cs="Times New Roman"/>
          <w:sz w:val="24"/>
          <w:szCs w:val="24"/>
        </w:rPr>
        <w:t>order</w:t>
      </w:r>
      <w:r w:rsidR="00E14EB6">
        <w:rPr>
          <w:rFonts w:ascii="Times New Roman" w:hAnsi="Times New Roman" w:cs="Times New Roman"/>
          <w:sz w:val="24"/>
          <w:szCs w:val="24"/>
        </w:rPr>
        <w:t>s</w:t>
      </w:r>
      <w:r w:rsidR="00431441">
        <w:rPr>
          <w:rFonts w:ascii="Times New Roman" w:hAnsi="Times New Roman" w:cs="Times New Roman"/>
          <w:sz w:val="24"/>
          <w:szCs w:val="24"/>
        </w:rPr>
        <w:t xml:space="preserve"> of the trial court are hereby set aside.</w:t>
      </w:r>
    </w:p>
    <w:p w:rsidR="00431441" w:rsidRDefault="00431441" w:rsidP="00A90A47">
      <w:pPr>
        <w:autoSpaceDE w:val="0"/>
        <w:autoSpaceDN w:val="0"/>
        <w:adjustRightInd w:val="0"/>
        <w:spacing w:after="0" w:line="360" w:lineRule="auto"/>
        <w:jc w:val="both"/>
        <w:rPr>
          <w:rFonts w:ascii="Times New Roman" w:hAnsi="Times New Roman" w:cs="Times New Roman"/>
          <w:sz w:val="24"/>
          <w:szCs w:val="24"/>
        </w:rPr>
      </w:pPr>
    </w:p>
    <w:p w:rsidR="001563F3" w:rsidRDefault="001563F3"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the appeal is allowed. The judgment, decree and orders of the court below are set side</w:t>
      </w:r>
      <w:r w:rsidR="00A43D35">
        <w:rPr>
          <w:rFonts w:ascii="Times New Roman" w:hAnsi="Times New Roman" w:cs="Times New Roman"/>
          <w:sz w:val="24"/>
          <w:szCs w:val="24"/>
        </w:rPr>
        <w:t xml:space="preserve">. </w:t>
      </w:r>
      <w:r w:rsidR="00431441">
        <w:rPr>
          <w:rFonts w:ascii="Times New Roman" w:hAnsi="Times New Roman" w:cs="Times New Roman"/>
          <w:sz w:val="24"/>
          <w:szCs w:val="24"/>
        </w:rPr>
        <w:t>The costs of the appeal and those of the trial are awarded to the appellant.</w:t>
      </w:r>
    </w:p>
    <w:p w:rsidR="00B739D5" w:rsidRDefault="00B739D5" w:rsidP="00B739D5">
      <w:pPr>
        <w:autoSpaceDE w:val="0"/>
        <w:autoSpaceDN w:val="0"/>
        <w:adjustRightInd w:val="0"/>
        <w:spacing w:after="0" w:line="240" w:lineRule="auto"/>
        <w:rPr>
          <w:rFonts w:ascii="Times New Roman" w:hAnsi="Times New Roman" w:cs="Times New Roman"/>
          <w:sz w:val="24"/>
          <w:szCs w:val="24"/>
        </w:rPr>
      </w:pPr>
    </w:p>
    <w:p w:rsidR="0028219D" w:rsidRDefault="0028219D" w:rsidP="00B739D5">
      <w:pPr>
        <w:autoSpaceDE w:val="0"/>
        <w:autoSpaceDN w:val="0"/>
        <w:adjustRightInd w:val="0"/>
        <w:spacing w:after="0" w:line="240" w:lineRule="auto"/>
        <w:rPr>
          <w:rFonts w:ascii="Times New Roman" w:hAnsi="Times New Roman" w:cs="Times New Roman"/>
          <w:sz w:val="24"/>
          <w:szCs w:val="24"/>
        </w:rPr>
      </w:pPr>
    </w:p>
    <w:p w:rsidR="00284815" w:rsidRDefault="003035CF"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284815">
        <w:rPr>
          <w:rFonts w:ascii="Times New Roman" w:hAnsi="Times New Roman" w:cs="Times New Roman"/>
          <w:sz w:val="24"/>
          <w:szCs w:val="24"/>
        </w:rPr>
        <w:t>8</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284815">
        <w:rPr>
          <w:rFonts w:ascii="Times New Roman" w:hAnsi="Times New Roman" w:cs="Times New Roman"/>
          <w:sz w:val="24"/>
          <w:szCs w:val="24"/>
        </w:rPr>
        <w:t>September</w:t>
      </w:r>
      <w:r>
        <w:rPr>
          <w:rFonts w:ascii="Times New Roman" w:hAnsi="Times New Roman" w:cs="Times New Roman"/>
          <w:sz w:val="24"/>
          <w:szCs w:val="24"/>
        </w:rPr>
        <w:t xml:space="preserve"> 2016.</w:t>
      </w:r>
      <w:r w:rsidR="00284815">
        <w:rPr>
          <w:rFonts w:ascii="Times New Roman" w:hAnsi="Times New Roman" w:cs="Times New Roman"/>
          <w:sz w:val="24"/>
          <w:szCs w:val="24"/>
        </w:rPr>
        <w:tab/>
      </w:r>
      <w:r w:rsidR="00284815">
        <w:rPr>
          <w:rFonts w:ascii="Times New Roman" w:hAnsi="Times New Roman" w:cs="Times New Roman"/>
          <w:sz w:val="24"/>
          <w:szCs w:val="24"/>
        </w:rPr>
        <w:tab/>
        <w:t>………………………………</w:t>
      </w:r>
    </w:p>
    <w:p w:rsidR="003035CF" w:rsidRDefault="003035CF" w:rsidP="00284815">
      <w:pPr>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Stephen Mubiru</w:t>
      </w:r>
    </w:p>
    <w:p w:rsidR="003035CF" w:rsidRDefault="00284815"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35CF">
        <w:rPr>
          <w:rFonts w:ascii="Times New Roman" w:hAnsi="Times New Roman" w:cs="Times New Roman"/>
          <w:sz w:val="24"/>
          <w:szCs w:val="24"/>
        </w:rPr>
        <w:t>Judge</w:t>
      </w:r>
    </w:p>
    <w:sectPr w:rsidR="003035CF"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72" w:rsidRDefault="00116172" w:rsidP="00975B47">
      <w:pPr>
        <w:spacing w:after="0" w:line="240" w:lineRule="auto"/>
      </w:pPr>
      <w:r>
        <w:separator/>
      </w:r>
    </w:p>
  </w:endnote>
  <w:endnote w:type="continuationSeparator" w:id="0">
    <w:p w:rsidR="00116172" w:rsidRDefault="00116172"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D2" w:rsidRDefault="00200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2008D2" w:rsidRDefault="00116172">
        <w:pPr>
          <w:pStyle w:val="Footer"/>
          <w:jc w:val="center"/>
        </w:pPr>
        <w:r>
          <w:fldChar w:fldCharType="begin"/>
        </w:r>
        <w:r>
          <w:instrText xml:space="preserve"> PAGE   \* MERGEFORMAT </w:instrText>
        </w:r>
        <w:r>
          <w:fldChar w:fldCharType="separate"/>
        </w:r>
        <w:r w:rsidR="00077A37">
          <w:rPr>
            <w:noProof/>
          </w:rPr>
          <w:t>1</w:t>
        </w:r>
        <w:r>
          <w:rPr>
            <w:noProof/>
          </w:rPr>
          <w:fldChar w:fldCharType="end"/>
        </w:r>
      </w:p>
    </w:sdtContent>
  </w:sdt>
  <w:p w:rsidR="002008D2" w:rsidRDefault="002008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D2" w:rsidRDefault="00200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72" w:rsidRDefault="00116172" w:rsidP="00975B47">
      <w:pPr>
        <w:spacing w:after="0" w:line="240" w:lineRule="auto"/>
      </w:pPr>
      <w:r>
        <w:separator/>
      </w:r>
    </w:p>
  </w:footnote>
  <w:footnote w:type="continuationSeparator" w:id="0">
    <w:p w:rsidR="00116172" w:rsidRDefault="00116172"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D2" w:rsidRDefault="00200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D2" w:rsidRDefault="002008D2"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D2" w:rsidRDefault="00200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13FD1"/>
    <w:rsid w:val="00022CF8"/>
    <w:rsid w:val="00025547"/>
    <w:rsid w:val="0003269C"/>
    <w:rsid w:val="000363B7"/>
    <w:rsid w:val="00051190"/>
    <w:rsid w:val="00060B39"/>
    <w:rsid w:val="00062B50"/>
    <w:rsid w:val="00076217"/>
    <w:rsid w:val="00077A37"/>
    <w:rsid w:val="00087D63"/>
    <w:rsid w:val="000937BF"/>
    <w:rsid w:val="000968E1"/>
    <w:rsid w:val="00097ACE"/>
    <w:rsid w:val="000A12F9"/>
    <w:rsid w:val="000A21BE"/>
    <w:rsid w:val="000A2FC5"/>
    <w:rsid w:val="000A4498"/>
    <w:rsid w:val="000B0AC4"/>
    <w:rsid w:val="000B3074"/>
    <w:rsid w:val="000C6E6B"/>
    <w:rsid w:val="000D2883"/>
    <w:rsid w:val="000D2B25"/>
    <w:rsid w:val="000E037C"/>
    <w:rsid w:val="000E0D0D"/>
    <w:rsid w:val="000E65FD"/>
    <w:rsid w:val="000E7D8F"/>
    <w:rsid w:val="00100C69"/>
    <w:rsid w:val="00101076"/>
    <w:rsid w:val="00106C1A"/>
    <w:rsid w:val="001120DB"/>
    <w:rsid w:val="00113B35"/>
    <w:rsid w:val="00114984"/>
    <w:rsid w:val="00116172"/>
    <w:rsid w:val="0014136F"/>
    <w:rsid w:val="00142BB3"/>
    <w:rsid w:val="0014455E"/>
    <w:rsid w:val="0014717F"/>
    <w:rsid w:val="00150B95"/>
    <w:rsid w:val="0015280F"/>
    <w:rsid w:val="00153B34"/>
    <w:rsid w:val="001553AF"/>
    <w:rsid w:val="001563F3"/>
    <w:rsid w:val="00157DAF"/>
    <w:rsid w:val="001753A8"/>
    <w:rsid w:val="00175AC9"/>
    <w:rsid w:val="001837E4"/>
    <w:rsid w:val="001840F4"/>
    <w:rsid w:val="001938BF"/>
    <w:rsid w:val="00196993"/>
    <w:rsid w:val="001A0E86"/>
    <w:rsid w:val="001A28A8"/>
    <w:rsid w:val="001A4F49"/>
    <w:rsid w:val="001A5FDC"/>
    <w:rsid w:val="001A7CD2"/>
    <w:rsid w:val="001C62A8"/>
    <w:rsid w:val="001C6F29"/>
    <w:rsid w:val="001D0C83"/>
    <w:rsid w:val="002008D2"/>
    <w:rsid w:val="002020BA"/>
    <w:rsid w:val="0020390B"/>
    <w:rsid w:val="0020668C"/>
    <w:rsid w:val="00211EEF"/>
    <w:rsid w:val="00213458"/>
    <w:rsid w:val="002200F4"/>
    <w:rsid w:val="00220A34"/>
    <w:rsid w:val="002228A3"/>
    <w:rsid w:val="00226185"/>
    <w:rsid w:val="00226B6E"/>
    <w:rsid w:val="0023220F"/>
    <w:rsid w:val="00233C6B"/>
    <w:rsid w:val="0024165B"/>
    <w:rsid w:val="0026018F"/>
    <w:rsid w:val="00276DDE"/>
    <w:rsid w:val="0027729D"/>
    <w:rsid w:val="0028219D"/>
    <w:rsid w:val="00284815"/>
    <w:rsid w:val="002A45AE"/>
    <w:rsid w:val="002A66DA"/>
    <w:rsid w:val="002A7EB7"/>
    <w:rsid w:val="002B0C48"/>
    <w:rsid w:val="002B1EDE"/>
    <w:rsid w:val="002B33A5"/>
    <w:rsid w:val="002C387B"/>
    <w:rsid w:val="002C3903"/>
    <w:rsid w:val="002D03FE"/>
    <w:rsid w:val="002D25A2"/>
    <w:rsid w:val="002D4E23"/>
    <w:rsid w:val="002D5843"/>
    <w:rsid w:val="002D5903"/>
    <w:rsid w:val="002D712D"/>
    <w:rsid w:val="002E21DF"/>
    <w:rsid w:val="002E4B86"/>
    <w:rsid w:val="002E678B"/>
    <w:rsid w:val="002E72BD"/>
    <w:rsid w:val="002F786C"/>
    <w:rsid w:val="003035CF"/>
    <w:rsid w:val="00305BD6"/>
    <w:rsid w:val="0031463C"/>
    <w:rsid w:val="00322623"/>
    <w:rsid w:val="00335439"/>
    <w:rsid w:val="00344A47"/>
    <w:rsid w:val="00354280"/>
    <w:rsid w:val="00357CAE"/>
    <w:rsid w:val="00361A81"/>
    <w:rsid w:val="00362E7B"/>
    <w:rsid w:val="00370F58"/>
    <w:rsid w:val="00371AD9"/>
    <w:rsid w:val="0039141D"/>
    <w:rsid w:val="003935E4"/>
    <w:rsid w:val="00397006"/>
    <w:rsid w:val="003973F7"/>
    <w:rsid w:val="003A02A5"/>
    <w:rsid w:val="003A07A9"/>
    <w:rsid w:val="003A6876"/>
    <w:rsid w:val="003C2A8B"/>
    <w:rsid w:val="003C6E8F"/>
    <w:rsid w:val="003D0432"/>
    <w:rsid w:val="003D1F34"/>
    <w:rsid w:val="003D76AA"/>
    <w:rsid w:val="003E16A1"/>
    <w:rsid w:val="003E2256"/>
    <w:rsid w:val="003E29CC"/>
    <w:rsid w:val="003F4309"/>
    <w:rsid w:val="003F4C09"/>
    <w:rsid w:val="004056CE"/>
    <w:rsid w:val="00427718"/>
    <w:rsid w:val="004302FE"/>
    <w:rsid w:val="00431441"/>
    <w:rsid w:val="00435ADD"/>
    <w:rsid w:val="004360F9"/>
    <w:rsid w:val="00442C30"/>
    <w:rsid w:val="00442C5B"/>
    <w:rsid w:val="004457E3"/>
    <w:rsid w:val="0044584E"/>
    <w:rsid w:val="00446000"/>
    <w:rsid w:val="004468B0"/>
    <w:rsid w:val="00446CA3"/>
    <w:rsid w:val="004505FE"/>
    <w:rsid w:val="00450A56"/>
    <w:rsid w:val="00450CAC"/>
    <w:rsid w:val="00453E53"/>
    <w:rsid w:val="0046237D"/>
    <w:rsid w:val="004638F6"/>
    <w:rsid w:val="00466250"/>
    <w:rsid w:val="00467BB7"/>
    <w:rsid w:val="0047110A"/>
    <w:rsid w:val="00475301"/>
    <w:rsid w:val="004852DF"/>
    <w:rsid w:val="00491292"/>
    <w:rsid w:val="004A575C"/>
    <w:rsid w:val="004A60C1"/>
    <w:rsid w:val="004A713F"/>
    <w:rsid w:val="004B4EDF"/>
    <w:rsid w:val="004C5709"/>
    <w:rsid w:val="004D0075"/>
    <w:rsid w:val="004D102C"/>
    <w:rsid w:val="004D1A16"/>
    <w:rsid w:val="004E2621"/>
    <w:rsid w:val="004F3D01"/>
    <w:rsid w:val="004F5141"/>
    <w:rsid w:val="004F6064"/>
    <w:rsid w:val="004F77D2"/>
    <w:rsid w:val="00501397"/>
    <w:rsid w:val="00510A6A"/>
    <w:rsid w:val="0051138B"/>
    <w:rsid w:val="0052329E"/>
    <w:rsid w:val="00531CE9"/>
    <w:rsid w:val="00543961"/>
    <w:rsid w:val="00544CF3"/>
    <w:rsid w:val="00546E2E"/>
    <w:rsid w:val="0055062E"/>
    <w:rsid w:val="00550D51"/>
    <w:rsid w:val="005524EF"/>
    <w:rsid w:val="005544D3"/>
    <w:rsid w:val="005608BB"/>
    <w:rsid w:val="0056383D"/>
    <w:rsid w:val="0057018C"/>
    <w:rsid w:val="0057250C"/>
    <w:rsid w:val="00577139"/>
    <w:rsid w:val="0058284D"/>
    <w:rsid w:val="00582BF9"/>
    <w:rsid w:val="00585E7E"/>
    <w:rsid w:val="005A23B6"/>
    <w:rsid w:val="005A2C27"/>
    <w:rsid w:val="005A4833"/>
    <w:rsid w:val="005B2835"/>
    <w:rsid w:val="005B4791"/>
    <w:rsid w:val="005C2E9D"/>
    <w:rsid w:val="005C543F"/>
    <w:rsid w:val="005C7D39"/>
    <w:rsid w:val="005D6B7E"/>
    <w:rsid w:val="005E4F74"/>
    <w:rsid w:val="005F1690"/>
    <w:rsid w:val="005F1780"/>
    <w:rsid w:val="005F18C4"/>
    <w:rsid w:val="005F2D4C"/>
    <w:rsid w:val="005F3BC2"/>
    <w:rsid w:val="00601B1A"/>
    <w:rsid w:val="00602C05"/>
    <w:rsid w:val="00613875"/>
    <w:rsid w:val="00613C2E"/>
    <w:rsid w:val="006142A2"/>
    <w:rsid w:val="0061592F"/>
    <w:rsid w:val="0062123B"/>
    <w:rsid w:val="0063368B"/>
    <w:rsid w:val="00635B46"/>
    <w:rsid w:val="00637719"/>
    <w:rsid w:val="00641645"/>
    <w:rsid w:val="00641715"/>
    <w:rsid w:val="00651B36"/>
    <w:rsid w:val="006600F6"/>
    <w:rsid w:val="00671591"/>
    <w:rsid w:val="00674953"/>
    <w:rsid w:val="00677A5D"/>
    <w:rsid w:val="00681130"/>
    <w:rsid w:val="00686739"/>
    <w:rsid w:val="00687C88"/>
    <w:rsid w:val="00693648"/>
    <w:rsid w:val="006941E4"/>
    <w:rsid w:val="00696A4F"/>
    <w:rsid w:val="006977DD"/>
    <w:rsid w:val="006A0022"/>
    <w:rsid w:val="006A0B31"/>
    <w:rsid w:val="006A19D5"/>
    <w:rsid w:val="006A3F0C"/>
    <w:rsid w:val="006B00AF"/>
    <w:rsid w:val="006B1133"/>
    <w:rsid w:val="006B6036"/>
    <w:rsid w:val="006C053B"/>
    <w:rsid w:val="006C5644"/>
    <w:rsid w:val="006D094F"/>
    <w:rsid w:val="006D4BAB"/>
    <w:rsid w:val="006E3877"/>
    <w:rsid w:val="006E3C43"/>
    <w:rsid w:val="00701ABE"/>
    <w:rsid w:val="00703CA3"/>
    <w:rsid w:val="00717EC8"/>
    <w:rsid w:val="007214FD"/>
    <w:rsid w:val="00722A6B"/>
    <w:rsid w:val="00730968"/>
    <w:rsid w:val="00744609"/>
    <w:rsid w:val="0075083D"/>
    <w:rsid w:val="00750FA5"/>
    <w:rsid w:val="00753073"/>
    <w:rsid w:val="00754DFA"/>
    <w:rsid w:val="00756E9D"/>
    <w:rsid w:val="00772564"/>
    <w:rsid w:val="00774854"/>
    <w:rsid w:val="007755AA"/>
    <w:rsid w:val="007A4808"/>
    <w:rsid w:val="007A6817"/>
    <w:rsid w:val="007B0881"/>
    <w:rsid w:val="007B124F"/>
    <w:rsid w:val="007B1952"/>
    <w:rsid w:val="007B1964"/>
    <w:rsid w:val="007B5B25"/>
    <w:rsid w:val="007C2973"/>
    <w:rsid w:val="007D012C"/>
    <w:rsid w:val="007D1523"/>
    <w:rsid w:val="007D2939"/>
    <w:rsid w:val="007D2B48"/>
    <w:rsid w:val="007E0D62"/>
    <w:rsid w:val="007E2335"/>
    <w:rsid w:val="007F0200"/>
    <w:rsid w:val="007F6400"/>
    <w:rsid w:val="00801603"/>
    <w:rsid w:val="00812462"/>
    <w:rsid w:val="00813E70"/>
    <w:rsid w:val="00814FB2"/>
    <w:rsid w:val="00816CA0"/>
    <w:rsid w:val="0082768F"/>
    <w:rsid w:val="00836E9E"/>
    <w:rsid w:val="00840698"/>
    <w:rsid w:val="008507EF"/>
    <w:rsid w:val="00852BB7"/>
    <w:rsid w:val="00854B55"/>
    <w:rsid w:val="008578D4"/>
    <w:rsid w:val="008641B0"/>
    <w:rsid w:val="0086460B"/>
    <w:rsid w:val="00866E42"/>
    <w:rsid w:val="0087245D"/>
    <w:rsid w:val="008834BB"/>
    <w:rsid w:val="00884824"/>
    <w:rsid w:val="00886052"/>
    <w:rsid w:val="008915D1"/>
    <w:rsid w:val="00896D86"/>
    <w:rsid w:val="008A2A5B"/>
    <w:rsid w:val="008A43F3"/>
    <w:rsid w:val="008A477B"/>
    <w:rsid w:val="008C0252"/>
    <w:rsid w:val="008D0437"/>
    <w:rsid w:val="008D2A81"/>
    <w:rsid w:val="008D55BE"/>
    <w:rsid w:val="008D7203"/>
    <w:rsid w:val="008E1991"/>
    <w:rsid w:val="008F38BE"/>
    <w:rsid w:val="008F43B6"/>
    <w:rsid w:val="008F5709"/>
    <w:rsid w:val="00900295"/>
    <w:rsid w:val="00901040"/>
    <w:rsid w:val="009141D8"/>
    <w:rsid w:val="00917800"/>
    <w:rsid w:val="00926E9F"/>
    <w:rsid w:val="00932DBC"/>
    <w:rsid w:val="00935A53"/>
    <w:rsid w:val="00946B02"/>
    <w:rsid w:val="00952D8C"/>
    <w:rsid w:val="0095785A"/>
    <w:rsid w:val="00957927"/>
    <w:rsid w:val="0097097C"/>
    <w:rsid w:val="00975B47"/>
    <w:rsid w:val="009836F5"/>
    <w:rsid w:val="009843F9"/>
    <w:rsid w:val="0099147A"/>
    <w:rsid w:val="00994F43"/>
    <w:rsid w:val="009A1246"/>
    <w:rsid w:val="009A2A9D"/>
    <w:rsid w:val="009A4AD7"/>
    <w:rsid w:val="009A587E"/>
    <w:rsid w:val="009B0049"/>
    <w:rsid w:val="009B0C1D"/>
    <w:rsid w:val="009B1232"/>
    <w:rsid w:val="009C08E3"/>
    <w:rsid w:val="009C1705"/>
    <w:rsid w:val="009C27A9"/>
    <w:rsid w:val="009C2F44"/>
    <w:rsid w:val="009C6027"/>
    <w:rsid w:val="009C7EFA"/>
    <w:rsid w:val="009E0497"/>
    <w:rsid w:val="00A0404F"/>
    <w:rsid w:val="00A049F2"/>
    <w:rsid w:val="00A10904"/>
    <w:rsid w:val="00A10A9A"/>
    <w:rsid w:val="00A1198B"/>
    <w:rsid w:val="00A13273"/>
    <w:rsid w:val="00A14102"/>
    <w:rsid w:val="00A15764"/>
    <w:rsid w:val="00A22733"/>
    <w:rsid w:val="00A23504"/>
    <w:rsid w:val="00A260D1"/>
    <w:rsid w:val="00A3090C"/>
    <w:rsid w:val="00A334BE"/>
    <w:rsid w:val="00A41646"/>
    <w:rsid w:val="00A43D35"/>
    <w:rsid w:val="00A548CA"/>
    <w:rsid w:val="00A65BA5"/>
    <w:rsid w:val="00A7097F"/>
    <w:rsid w:val="00A779ED"/>
    <w:rsid w:val="00A82699"/>
    <w:rsid w:val="00A82AEB"/>
    <w:rsid w:val="00A83A53"/>
    <w:rsid w:val="00A8594F"/>
    <w:rsid w:val="00A864B9"/>
    <w:rsid w:val="00A90A47"/>
    <w:rsid w:val="00AA4A93"/>
    <w:rsid w:val="00AA58BC"/>
    <w:rsid w:val="00AC2A64"/>
    <w:rsid w:val="00AC2C6F"/>
    <w:rsid w:val="00AC60D4"/>
    <w:rsid w:val="00AC7D65"/>
    <w:rsid w:val="00AD080F"/>
    <w:rsid w:val="00AD46A1"/>
    <w:rsid w:val="00AD4E9E"/>
    <w:rsid w:val="00AD7DFA"/>
    <w:rsid w:val="00AE55A4"/>
    <w:rsid w:val="00AF00C8"/>
    <w:rsid w:val="00B103E9"/>
    <w:rsid w:val="00B10FC1"/>
    <w:rsid w:val="00B133AF"/>
    <w:rsid w:val="00B1693E"/>
    <w:rsid w:val="00B33524"/>
    <w:rsid w:val="00B35078"/>
    <w:rsid w:val="00B42990"/>
    <w:rsid w:val="00B45E61"/>
    <w:rsid w:val="00B57DEE"/>
    <w:rsid w:val="00B665BF"/>
    <w:rsid w:val="00B739D5"/>
    <w:rsid w:val="00B757F8"/>
    <w:rsid w:val="00B77056"/>
    <w:rsid w:val="00B93102"/>
    <w:rsid w:val="00B94ED0"/>
    <w:rsid w:val="00BA49FB"/>
    <w:rsid w:val="00BA627D"/>
    <w:rsid w:val="00BB1C6D"/>
    <w:rsid w:val="00BC023B"/>
    <w:rsid w:val="00BC16D1"/>
    <w:rsid w:val="00BC1F3C"/>
    <w:rsid w:val="00BC5C59"/>
    <w:rsid w:val="00BC731A"/>
    <w:rsid w:val="00BC776F"/>
    <w:rsid w:val="00BD51A5"/>
    <w:rsid w:val="00BE2416"/>
    <w:rsid w:val="00BE4031"/>
    <w:rsid w:val="00BE5F42"/>
    <w:rsid w:val="00BE630C"/>
    <w:rsid w:val="00BE7D5B"/>
    <w:rsid w:val="00BF3B34"/>
    <w:rsid w:val="00BF3BD1"/>
    <w:rsid w:val="00BF4464"/>
    <w:rsid w:val="00BF49A9"/>
    <w:rsid w:val="00BF541F"/>
    <w:rsid w:val="00C000BD"/>
    <w:rsid w:val="00C00F41"/>
    <w:rsid w:val="00C02E67"/>
    <w:rsid w:val="00C06029"/>
    <w:rsid w:val="00C1023A"/>
    <w:rsid w:val="00C13EFA"/>
    <w:rsid w:val="00C20728"/>
    <w:rsid w:val="00C31AF7"/>
    <w:rsid w:val="00C329D7"/>
    <w:rsid w:val="00C33F0A"/>
    <w:rsid w:val="00C36F16"/>
    <w:rsid w:val="00C40079"/>
    <w:rsid w:val="00C42CA7"/>
    <w:rsid w:val="00C47D7F"/>
    <w:rsid w:val="00C50B38"/>
    <w:rsid w:val="00C53984"/>
    <w:rsid w:val="00C542BF"/>
    <w:rsid w:val="00C676D8"/>
    <w:rsid w:val="00C74B34"/>
    <w:rsid w:val="00C7775D"/>
    <w:rsid w:val="00C842D1"/>
    <w:rsid w:val="00C87E55"/>
    <w:rsid w:val="00C92808"/>
    <w:rsid w:val="00CA59BC"/>
    <w:rsid w:val="00CA61BA"/>
    <w:rsid w:val="00CB1265"/>
    <w:rsid w:val="00CC29AF"/>
    <w:rsid w:val="00CC2AF7"/>
    <w:rsid w:val="00CC6E0C"/>
    <w:rsid w:val="00CC7310"/>
    <w:rsid w:val="00CD3CA0"/>
    <w:rsid w:val="00CD47F3"/>
    <w:rsid w:val="00CD4886"/>
    <w:rsid w:val="00CE6F4C"/>
    <w:rsid w:val="00CF695C"/>
    <w:rsid w:val="00D01544"/>
    <w:rsid w:val="00D2108B"/>
    <w:rsid w:val="00D22BBF"/>
    <w:rsid w:val="00D2465C"/>
    <w:rsid w:val="00D3059A"/>
    <w:rsid w:val="00D52539"/>
    <w:rsid w:val="00D5263E"/>
    <w:rsid w:val="00D739ED"/>
    <w:rsid w:val="00D80214"/>
    <w:rsid w:val="00D842A3"/>
    <w:rsid w:val="00D902E4"/>
    <w:rsid w:val="00DA7938"/>
    <w:rsid w:val="00DD2958"/>
    <w:rsid w:val="00DD6118"/>
    <w:rsid w:val="00DE3EE4"/>
    <w:rsid w:val="00DE4F53"/>
    <w:rsid w:val="00DF1FC3"/>
    <w:rsid w:val="00DF469B"/>
    <w:rsid w:val="00E07443"/>
    <w:rsid w:val="00E13F7A"/>
    <w:rsid w:val="00E14050"/>
    <w:rsid w:val="00E14EB6"/>
    <w:rsid w:val="00E33F93"/>
    <w:rsid w:val="00E44219"/>
    <w:rsid w:val="00E57DF8"/>
    <w:rsid w:val="00E751E3"/>
    <w:rsid w:val="00E8321C"/>
    <w:rsid w:val="00E93676"/>
    <w:rsid w:val="00EA00BC"/>
    <w:rsid w:val="00EA01F9"/>
    <w:rsid w:val="00EA22D6"/>
    <w:rsid w:val="00EA39BE"/>
    <w:rsid w:val="00EA4E67"/>
    <w:rsid w:val="00EA55AD"/>
    <w:rsid w:val="00EB1E30"/>
    <w:rsid w:val="00EB3C78"/>
    <w:rsid w:val="00EC3B13"/>
    <w:rsid w:val="00ED3B14"/>
    <w:rsid w:val="00ED53C1"/>
    <w:rsid w:val="00ED663D"/>
    <w:rsid w:val="00ED69D0"/>
    <w:rsid w:val="00ED7F2C"/>
    <w:rsid w:val="00EE6D8F"/>
    <w:rsid w:val="00F074E6"/>
    <w:rsid w:val="00F13ABB"/>
    <w:rsid w:val="00F241A6"/>
    <w:rsid w:val="00F245D6"/>
    <w:rsid w:val="00F30981"/>
    <w:rsid w:val="00F31120"/>
    <w:rsid w:val="00F336DD"/>
    <w:rsid w:val="00F532D2"/>
    <w:rsid w:val="00F55362"/>
    <w:rsid w:val="00F63A63"/>
    <w:rsid w:val="00F73998"/>
    <w:rsid w:val="00F81173"/>
    <w:rsid w:val="00F85F39"/>
    <w:rsid w:val="00F86574"/>
    <w:rsid w:val="00F952B6"/>
    <w:rsid w:val="00F97D45"/>
    <w:rsid w:val="00FA0FE0"/>
    <w:rsid w:val="00FB71B0"/>
    <w:rsid w:val="00FC2B3F"/>
    <w:rsid w:val="00FD2AEB"/>
    <w:rsid w:val="00FD4368"/>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ABF3-28E7-44CD-AE1F-B6B9C1B3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11937</Words>
  <Characters>68041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2016-10-18T07:22:00Z</dcterms:created>
  <dcterms:modified xsi:type="dcterms:W3CDTF">2016-10-18T07:22:00Z</dcterms:modified>
</cp:coreProperties>
</file>