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C0" w:rsidRPr="0040490D" w:rsidRDefault="00D729C0" w:rsidP="00272B0E">
      <w:pPr>
        <w:spacing w:line="360" w:lineRule="auto"/>
        <w:ind w:left="720" w:firstLine="720"/>
        <w:jc w:val="center"/>
        <w:rPr>
          <w:rFonts w:ascii="Verdana" w:hAnsi="Verdana"/>
          <w:b/>
          <w:bCs/>
          <w:sz w:val="26"/>
          <w:szCs w:val="26"/>
        </w:rPr>
      </w:pPr>
      <w:bookmarkStart w:id="0" w:name="_GoBack"/>
      <w:bookmarkEnd w:id="0"/>
      <w:r w:rsidRPr="0040490D">
        <w:rPr>
          <w:rFonts w:ascii="Verdana" w:hAnsi="Verdana"/>
          <w:b/>
          <w:bCs/>
          <w:sz w:val="26"/>
          <w:szCs w:val="26"/>
        </w:rPr>
        <w:t>THE REPUBLIC OF UGANDA</w:t>
      </w:r>
    </w:p>
    <w:p w:rsidR="00D729C0" w:rsidRPr="0040490D" w:rsidRDefault="00D729C0" w:rsidP="00272B0E">
      <w:pPr>
        <w:spacing w:line="360" w:lineRule="auto"/>
        <w:ind w:left="720"/>
        <w:jc w:val="center"/>
        <w:rPr>
          <w:rFonts w:ascii="Verdana" w:hAnsi="Verdana"/>
          <w:b/>
          <w:bCs/>
          <w:sz w:val="26"/>
          <w:szCs w:val="26"/>
        </w:rPr>
      </w:pPr>
      <w:r w:rsidRPr="0040490D">
        <w:rPr>
          <w:rFonts w:ascii="Verdana" w:hAnsi="Verdana"/>
          <w:b/>
          <w:bCs/>
          <w:sz w:val="26"/>
          <w:szCs w:val="26"/>
        </w:rPr>
        <w:t>IN THE HIGH COURT OF UGANDA AT KAMPALA</w:t>
      </w:r>
    </w:p>
    <w:p w:rsidR="00D729C0" w:rsidRPr="00272B0E" w:rsidRDefault="00272B0E" w:rsidP="00272B0E">
      <w:pPr>
        <w:spacing w:line="360" w:lineRule="auto"/>
        <w:ind w:left="720"/>
        <w:jc w:val="center"/>
        <w:rPr>
          <w:rFonts w:ascii="Verdana" w:hAnsi="Verdana"/>
          <w:b/>
          <w:bCs/>
          <w:sz w:val="26"/>
          <w:szCs w:val="26"/>
          <w:u w:val="single"/>
        </w:rPr>
      </w:pPr>
      <w:r w:rsidRPr="00272B0E">
        <w:rPr>
          <w:rFonts w:ascii="Verdana" w:hAnsi="Verdana"/>
          <w:b/>
          <w:bCs/>
          <w:sz w:val="26"/>
          <w:szCs w:val="26"/>
          <w:u w:val="single"/>
        </w:rPr>
        <w:t>CIVIL DIVISION</w:t>
      </w:r>
    </w:p>
    <w:p w:rsidR="00D729C0" w:rsidRPr="0040490D" w:rsidRDefault="00D729C0" w:rsidP="00272B0E">
      <w:pPr>
        <w:spacing w:line="360" w:lineRule="auto"/>
        <w:ind w:left="720"/>
        <w:jc w:val="center"/>
        <w:rPr>
          <w:rFonts w:ascii="Verdana" w:hAnsi="Verdana"/>
          <w:b/>
          <w:bCs/>
          <w:sz w:val="26"/>
          <w:szCs w:val="26"/>
        </w:rPr>
      </w:pPr>
      <w:proofErr w:type="gramStart"/>
      <w:r w:rsidRPr="0040490D">
        <w:rPr>
          <w:rFonts w:ascii="Verdana" w:hAnsi="Verdana"/>
          <w:b/>
          <w:bCs/>
          <w:sz w:val="26"/>
          <w:szCs w:val="26"/>
        </w:rPr>
        <w:t>MISC. APPLICATION NO.</w:t>
      </w:r>
      <w:proofErr w:type="gramEnd"/>
      <w:r w:rsidRPr="0040490D">
        <w:rPr>
          <w:rFonts w:ascii="Verdana" w:hAnsi="Verdana"/>
          <w:b/>
          <w:bCs/>
          <w:sz w:val="26"/>
          <w:szCs w:val="26"/>
        </w:rPr>
        <w:t xml:space="preserve"> 364 OF 2015</w:t>
      </w:r>
    </w:p>
    <w:p w:rsidR="00032FB2" w:rsidRDefault="00032FB2" w:rsidP="00272B0E">
      <w:pPr>
        <w:spacing w:line="360" w:lineRule="auto"/>
        <w:jc w:val="both"/>
        <w:rPr>
          <w:rFonts w:ascii="Verdana" w:hAnsi="Verdana"/>
          <w:b/>
          <w:bCs/>
          <w:sz w:val="26"/>
          <w:szCs w:val="26"/>
        </w:rPr>
      </w:pPr>
    </w:p>
    <w:p w:rsidR="00D729C0" w:rsidRPr="0040490D" w:rsidRDefault="00D729C0" w:rsidP="00272B0E">
      <w:pPr>
        <w:spacing w:line="360" w:lineRule="auto"/>
        <w:jc w:val="both"/>
        <w:rPr>
          <w:rFonts w:ascii="Verdana" w:hAnsi="Verdana"/>
          <w:b/>
          <w:bCs/>
          <w:sz w:val="26"/>
          <w:szCs w:val="26"/>
        </w:rPr>
      </w:pPr>
      <w:r w:rsidRPr="0040490D">
        <w:rPr>
          <w:rFonts w:ascii="Verdana" w:hAnsi="Verdana"/>
          <w:b/>
          <w:bCs/>
          <w:sz w:val="26"/>
          <w:szCs w:val="26"/>
        </w:rPr>
        <w:t xml:space="preserve">PAUL MUGOYA </w:t>
      </w:r>
      <w:proofErr w:type="gramStart"/>
      <w:r w:rsidRPr="0040490D">
        <w:rPr>
          <w:rFonts w:ascii="Verdana" w:hAnsi="Verdana"/>
          <w:b/>
          <w:bCs/>
          <w:sz w:val="26"/>
          <w:szCs w:val="26"/>
        </w:rPr>
        <w:t>WANYOT</w:t>
      </w:r>
      <w:r w:rsidR="00421604">
        <w:rPr>
          <w:rFonts w:ascii="Verdana" w:hAnsi="Verdana"/>
          <w:b/>
          <w:bCs/>
          <w:sz w:val="26"/>
          <w:szCs w:val="26"/>
        </w:rPr>
        <w:t>O</w:t>
      </w:r>
      <w:r w:rsidR="00272B0E">
        <w:rPr>
          <w:rFonts w:ascii="Verdana" w:hAnsi="Verdana"/>
          <w:b/>
          <w:bCs/>
          <w:sz w:val="26"/>
          <w:szCs w:val="26"/>
        </w:rPr>
        <w:t xml:space="preserve"> </w:t>
      </w:r>
      <w:r w:rsidRPr="0040490D">
        <w:rPr>
          <w:rFonts w:ascii="Verdana" w:hAnsi="Verdana"/>
          <w:b/>
          <w:bCs/>
          <w:sz w:val="26"/>
          <w:szCs w:val="26"/>
        </w:rPr>
        <w:t>:</w:t>
      </w:r>
      <w:proofErr w:type="gramEnd"/>
      <w:r w:rsidRPr="0040490D">
        <w:rPr>
          <w:rFonts w:ascii="Verdana" w:hAnsi="Verdana"/>
          <w:b/>
          <w:bCs/>
          <w:sz w:val="26"/>
          <w:szCs w:val="26"/>
        </w:rPr>
        <w:t>::::::::::::::::::::::::::::</w:t>
      </w:r>
      <w:r w:rsidR="00272B0E">
        <w:rPr>
          <w:rFonts w:ascii="Verdana" w:hAnsi="Verdana"/>
          <w:b/>
          <w:bCs/>
          <w:sz w:val="26"/>
          <w:szCs w:val="26"/>
        </w:rPr>
        <w:t xml:space="preserve">:::::: </w:t>
      </w:r>
      <w:r w:rsidRPr="0040490D">
        <w:rPr>
          <w:rFonts w:ascii="Verdana" w:hAnsi="Verdana"/>
          <w:b/>
          <w:bCs/>
          <w:sz w:val="26"/>
          <w:szCs w:val="26"/>
        </w:rPr>
        <w:t>APPLICANT</w:t>
      </w:r>
    </w:p>
    <w:p w:rsidR="00D729C0" w:rsidRPr="00272B0E" w:rsidRDefault="00D729C0" w:rsidP="00272B0E">
      <w:pPr>
        <w:spacing w:line="360" w:lineRule="auto"/>
        <w:ind w:left="720"/>
        <w:jc w:val="center"/>
        <w:rPr>
          <w:rFonts w:ascii="Verdana" w:hAnsi="Verdana"/>
          <w:b/>
          <w:bCs/>
          <w:i/>
          <w:sz w:val="26"/>
          <w:szCs w:val="26"/>
        </w:rPr>
      </w:pPr>
      <w:r w:rsidRPr="00272B0E">
        <w:rPr>
          <w:rFonts w:ascii="Verdana" w:hAnsi="Verdana"/>
          <w:b/>
          <w:bCs/>
          <w:i/>
          <w:sz w:val="26"/>
          <w:szCs w:val="26"/>
        </w:rPr>
        <w:t>VERSUS</w:t>
      </w:r>
    </w:p>
    <w:p w:rsidR="00D729C0" w:rsidRPr="0040490D" w:rsidRDefault="00D729C0" w:rsidP="00272B0E">
      <w:pPr>
        <w:spacing w:line="360" w:lineRule="auto"/>
        <w:jc w:val="both"/>
        <w:rPr>
          <w:rFonts w:ascii="Verdana" w:hAnsi="Verdana"/>
          <w:b/>
          <w:bCs/>
          <w:sz w:val="26"/>
          <w:szCs w:val="26"/>
        </w:rPr>
      </w:pPr>
      <w:r w:rsidRPr="0040490D">
        <w:rPr>
          <w:rFonts w:ascii="Verdana" w:hAnsi="Verdana"/>
          <w:b/>
          <w:bCs/>
          <w:sz w:val="26"/>
          <w:szCs w:val="26"/>
        </w:rPr>
        <w:t xml:space="preserve">ATTORNEY </w:t>
      </w:r>
      <w:proofErr w:type="gramStart"/>
      <w:r w:rsidRPr="0040490D">
        <w:rPr>
          <w:rFonts w:ascii="Verdana" w:hAnsi="Verdana"/>
          <w:b/>
          <w:bCs/>
          <w:sz w:val="26"/>
          <w:szCs w:val="26"/>
        </w:rPr>
        <w:t>GENERAL</w:t>
      </w:r>
      <w:r w:rsidR="00272B0E">
        <w:rPr>
          <w:rFonts w:ascii="Verdana" w:hAnsi="Verdana"/>
          <w:b/>
          <w:bCs/>
          <w:sz w:val="26"/>
          <w:szCs w:val="26"/>
        </w:rPr>
        <w:t xml:space="preserve"> </w:t>
      </w:r>
      <w:r w:rsidRPr="0040490D">
        <w:rPr>
          <w:rFonts w:ascii="Verdana" w:hAnsi="Verdana"/>
          <w:b/>
          <w:bCs/>
          <w:sz w:val="26"/>
          <w:szCs w:val="26"/>
        </w:rPr>
        <w:t>:</w:t>
      </w:r>
      <w:proofErr w:type="gramEnd"/>
      <w:r w:rsidRPr="0040490D">
        <w:rPr>
          <w:rFonts w:ascii="Verdana" w:hAnsi="Verdana"/>
          <w:b/>
          <w:bCs/>
          <w:sz w:val="26"/>
          <w:szCs w:val="26"/>
        </w:rPr>
        <w:t>:::::::::::::::::::::::::::::::::</w:t>
      </w:r>
      <w:r w:rsidR="00272B0E">
        <w:rPr>
          <w:rFonts w:ascii="Verdana" w:hAnsi="Verdana"/>
          <w:b/>
          <w:bCs/>
          <w:sz w:val="26"/>
          <w:szCs w:val="26"/>
        </w:rPr>
        <w:t xml:space="preserve">::::: </w:t>
      </w:r>
      <w:r w:rsidRPr="0040490D">
        <w:rPr>
          <w:rFonts w:ascii="Verdana" w:hAnsi="Verdana"/>
          <w:b/>
          <w:bCs/>
          <w:sz w:val="26"/>
          <w:szCs w:val="26"/>
        </w:rPr>
        <w:t>RESPONDENT</w:t>
      </w:r>
    </w:p>
    <w:p w:rsidR="00272B0E" w:rsidRDefault="00272B0E" w:rsidP="00272B0E">
      <w:pPr>
        <w:spacing w:line="360" w:lineRule="auto"/>
        <w:ind w:left="1440" w:firstLine="720"/>
        <w:jc w:val="both"/>
        <w:rPr>
          <w:rFonts w:ascii="Verdana" w:hAnsi="Verdana"/>
          <w:b/>
          <w:bCs/>
          <w:sz w:val="26"/>
          <w:szCs w:val="26"/>
        </w:rPr>
      </w:pPr>
    </w:p>
    <w:p w:rsidR="00D729C0" w:rsidRPr="0040490D" w:rsidRDefault="00D729C0" w:rsidP="00272B0E">
      <w:pPr>
        <w:spacing w:line="360" w:lineRule="auto"/>
        <w:ind w:left="1440" w:firstLine="720"/>
        <w:jc w:val="both"/>
        <w:rPr>
          <w:rFonts w:ascii="Verdana" w:hAnsi="Verdana"/>
          <w:b/>
          <w:bCs/>
          <w:sz w:val="26"/>
          <w:szCs w:val="26"/>
        </w:rPr>
      </w:pPr>
      <w:r w:rsidRPr="0040490D">
        <w:rPr>
          <w:rFonts w:ascii="Verdana" w:hAnsi="Verdana"/>
          <w:b/>
          <w:bCs/>
          <w:sz w:val="26"/>
          <w:szCs w:val="26"/>
        </w:rPr>
        <w:t>BEFORE:</w:t>
      </w:r>
      <w:r w:rsidRPr="0040490D">
        <w:rPr>
          <w:rFonts w:ascii="Verdana" w:hAnsi="Verdana"/>
          <w:b/>
          <w:sz w:val="26"/>
          <w:szCs w:val="26"/>
        </w:rPr>
        <w:t xml:space="preserve">  </w:t>
      </w:r>
      <w:r w:rsidRPr="0040490D">
        <w:rPr>
          <w:rFonts w:ascii="Verdana" w:hAnsi="Verdana"/>
          <w:b/>
          <w:bCs/>
          <w:sz w:val="26"/>
          <w:szCs w:val="26"/>
          <w:u w:val="single"/>
        </w:rPr>
        <w:t>HON. JUSTICE STEPHEN MUSOTA</w:t>
      </w:r>
    </w:p>
    <w:p w:rsidR="00D729C0" w:rsidRPr="00272B0E" w:rsidRDefault="00D729C0" w:rsidP="00272B0E">
      <w:pPr>
        <w:spacing w:line="360" w:lineRule="auto"/>
        <w:jc w:val="both"/>
        <w:rPr>
          <w:rFonts w:ascii="Verdana" w:eastAsia="BatangChe" w:hAnsi="Verdana"/>
          <w:b/>
          <w:sz w:val="26"/>
          <w:szCs w:val="26"/>
        </w:rPr>
      </w:pPr>
      <w:r w:rsidRPr="00272B0E">
        <w:rPr>
          <w:rFonts w:ascii="Verdana" w:eastAsia="BatangChe" w:hAnsi="Verdana"/>
          <w:b/>
          <w:sz w:val="26"/>
          <w:szCs w:val="26"/>
        </w:rPr>
        <w:t>RULING</w:t>
      </w:r>
    </w:p>
    <w:p w:rsidR="00D729C0" w:rsidRPr="00BE2EEC" w:rsidRDefault="00D729C0" w:rsidP="00272B0E">
      <w:pPr>
        <w:spacing w:line="360" w:lineRule="auto"/>
        <w:jc w:val="both"/>
        <w:rPr>
          <w:rFonts w:ascii="Verdana" w:eastAsia="BatangChe" w:hAnsi="Verdana"/>
          <w:sz w:val="26"/>
          <w:szCs w:val="26"/>
        </w:rPr>
      </w:pPr>
      <w:r w:rsidRPr="0040490D">
        <w:rPr>
          <w:rFonts w:ascii="Verdana" w:eastAsia="BatangChe" w:hAnsi="Verdana"/>
          <w:sz w:val="26"/>
          <w:szCs w:val="26"/>
        </w:rPr>
        <w:t xml:space="preserve">This is an application by Notice of Motion for Judicial Review of the decision of the Disciplinary Committee of the Law Council in complaint No. </w:t>
      </w:r>
      <w:r w:rsidRPr="0040490D">
        <w:rPr>
          <w:rFonts w:ascii="Verdana" w:eastAsia="BatangChe" w:hAnsi="Verdana"/>
          <w:b/>
          <w:i/>
          <w:sz w:val="26"/>
          <w:szCs w:val="26"/>
          <w:u w:val="single"/>
        </w:rPr>
        <w:t>LCD5/2015 Royce Everson &amp; Anor Versus Paul Mugoya Wanyoto</w:t>
      </w:r>
      <w:r w:rsidRPr="0040490D">
        <w:rPr>
          <w:rFonts w:ascii="Verdana" w:eastAsia="BatangChe" w:hAnsi="Verdana"/>
          <w:sz w:val="26"/>
          <w:szCs w:val="26"/>
        </w:rPr>
        <w:t xml:space="preserve"> accepting to entertain the complaint against the applicant.</w:t>
      </w:r>
      <w:r w:rsidR="00272B0E">
        <w:rPr>
          <w:rFonts w:ascii="Verdana" w:eastAsia="BatangChe" w:hAnsi="Verdana"/>
          <w:sz w:val="26"/>
          <w:szCs w:val="26"/>
        </w:rPr>
        <w:t xml:space="preserve"> </w:t>
      </w:r>
      <w:r w:rsidRPr="0040490D">
        <w:rPr>
          <w:rFonts w:ascii="Verdana" w:eastAsia="BatangChe" w:hAnsi="Verdana"/>
          <w:sz w:val="26"/>
          <w:szCs w:val="26"/>
        </w:rPr>
        <w:t xml:space="preserve">The applicant seeks a declaration that the Law Council has no jurisdiction in LCD5/2015 and orders of certiorari, prohibition and costs of the </w:t>
      </w:r>
      <w:proofErr w:type="spellStart"/>
      <w:r w:rsidRPr="0040490D">
        <w:rPr>
          <w:rFonts w:ascii="Verdana" w:eastAsia="BatangChe" w:hAnsi="Verdana"/>
          <w:sz w:val="26"/>
          <w:szCs w:val="26"/>
        </w:rPr>
        <w:t>application.</w:t>
      </w:r>
      <w:r w:rsidRPr="00BE2EEC">
        <w:rPr>
          <w:rFonts w:ascii="Verdana" w:eastAsia="BatangChe" w:hAnsi="Verdana"/>
          <w:sz w:val="26"/>
          <w:szCs w:val="26"/>
        </w:rPr>
        <w:t>The</w:t>
      </w:r>
      <w:proofErr w:type="spellEnd"/>
      <w:r w:rsidRPr="00BE2EEC">
        <w:rPr>
          <w:rFonts w:ascii="Verdana" w:eastAsia="BatangChe" w:hAnsi="Verdana"/>
          <w:sz w:val="26"/>
          <w:szCs w:val="26"/>
        </w:rPr>
        <w:t xml:space="preserve"> application is brought under Section 36(1) of the Judicature Act and Rules 3 and 6 of the Judicature Judicial Review Rules (2009). </w:t>
      </w:r>
    </w:p>
    <w:p w:rsidR="00AE1819" w:rsidRDefault="00AE1819" w:rsidP="00272B0E">
      <w:pPr>
        <w:spacing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lastRenderedPageBreak/>
        <w:t xml:space="preserve">At the hearing of the application, Mr. Peter Allan Musoke and Wambi Andrew appeared for the applicant, </w:t>
      </w:r>
      <w:r w:rsidR="00032FB2">
        <w:rPr>
          <w:rFonts w:ascii="Verdana" w:eastAsia="BatangChe" w:hAnsi="Verdana"/>
          <w:sz w:val="26"/>
          <w:szCs w:val="26"/>
        </w:rPr>
        <w:t xml:space="preserve">while </w:t>
      </w:r>
      <w:r w:rsidRPr="00BE2EEC">
        <w:rPr>
          <w:rFonts w:ascii="Verdana" w:eastAsia="BatangChe" w:hAnsi="Verdana"/>
          <w:sz w:val="26"/>
          <w:szCs w:val="26"/>
        </w:rPr>
        <w:t xml:space="preserve">Sandra </w:t>
      </w:r>
      <w:proofErr w:type="spellStart"/>
      <w:r w:rsidRPr="00BE2EEC">
        <w:rPr>
          <w:rFonts w:ascii="Verdana" w:eastAsia="BatangChe" w:hAnsi="Verdana"/>
          <w:sz w:val="26"/>
          <w:szCs w:val="26"/>
        </w:rPr>
        <w:t>Mwesigye</w:t>
      </w:r>
      <w:proofErr w:type="spellEnd"/>
      <w:r w:rsidRPr="00BE2EEC">
        <w:rPr>
          <w:rFonts w:ascii="Verdana" w:eastAsia="BatangChe" w:hAnsi="Verdana"/>
          <w:sz w:val="26"/>
          <w:szCs w:val="26"/>
        </w:rPr>
        <w:t xml:space="preserve"> and </w:t>
      </w:r>
      <w:proofErr w:type="spellStart"/>
      <w:r w:rsidRPr="00BE2EEC">
        <w:rPr>
          <w:rFonts w:ascii="Verdana" w:eastAsia="BatangChe" w:hAnsi="Verdana"/>
          <w:sz w:val="26"/>
          <w:szCs w:val="26"/>
        </w:rPr>
        <w:t>Bageya</w:t>
      </w:r>
      <w:proofErr w:type="spellEnd"/>
      <w:r w:rsidRPr="00BE2EEC">
        <w:rPr>
          <w:rFonts w:ascii="Verdana" w:eastAsia="BatangChe" w:hAnsi="Verdana"/>
          <w:sz w:val="26"/>
          <w:szCs w:val="26"/>
        </w:rPr>
        <w:t xml:space="preserve"> Aaron (SA) appeared for the respondent. </w:t>
      </w:r>
    </w:p>
    <w:p w:rsidR="00AE1819" w:rsidRDefault="00AE1819"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Briefly the background to this application is that the applicant is an advocate of the High Court of Uganda</w:t>
      </w:r>
      <w:r w:rsidR="00AE1819">
        <w:rPr>
          <w:rFonts w:ascii="Verdana" w:eastAsia="BatangChe" w:hAnsi="Verdana"/>
          <w:sz w:val="26"/>
          <w:szCs w:val="26"/>
        </w:rPr>
        <w:t>.</w:t>
      </w:r>
      <w:r w:rsidRPr="00BE2EEC">
        <w:rPr>
          <w:rFonts w:ascii="Verdana" w:eastAsia="BatangChe" w:hAnsi="Verdana"/>
          <w:sz w:val="26"/>
          <w:szCs w:val="26"/>
        </w:rPr>
        <w:t xml:space="preserve"> </w:t>
      </w:r>
      <w:r w:rsidR="00AE1819" w:rsidRPr="00BE2EEC">
        <w:rPr>
          <w:rFonts w:ascii="Verdana" w:eastAsia="BatangChe" w:hAnsi="Verdana"/>
          <w:sz w:val="26"/>
          <w:szCs w:val="26"/>
        </w:rPr>
        <w:t>He</w:t>
      </w:r>
      <w:r w:rsidRPr="00BE2EEC">
        <w:rPr>
          <w:rFonts w:ascii="Verdana" w:eastAsia="BatangChe" w:hAnsi="Verdana"/>
          <w:sz w:val="26"/>
          <w:szCs w:val="26"/>
        </w:rPr>
        <w:t xml:space="preserve"> was approached by one Royce </w:t>
      </w:r>
      <w:r w:rsidR="00032FB2">
        <w:rPr>
          <w:rFonts w:ascii="Verdana" w:eastAsia="BatangChe" w:hAnsi="Verdana"/>
          <w:sz w:val="26"/>
          <w:szCs w:val="26"/>
        </w:rPr>
        <w:t>I</w:t>
      </w:r>
      <w:r w:rsidRPr="00BE2EEC">
        <w:rPr>
          <w:rFonts w:ascii="Verdana" w:eastAsia="BatangChe" w:hAnsi="Verdana"/>
          <w:sz w:val="26"/>
          <w:szCs w:val="26"/>
        </w:rPr>
        <w:t>verson with a business propos</w:t>
      </w:r>
      <w:r w:rsidR="00032FB2">
        <w:rPr>
          <w:rFonts w:ascii="Verdana" w:eastAsia="BatangChe" w:hAnsi="Verdana"/>
          <w:sz w:val="26"/>
          <w:szCs w:val="26"/>
        </w:rPr>
        <w:t>al</w:t>
      </w:r>
      <w:r w:rsidRPr="00BE2EEC">
        <w:rPr>
          <w:rFonts w:ascii="Verdana" w:eastAsia="BatangChe" w:hAnsi="Verdana"/>
          <w:sz w:val="26"/>
          <w:szCs w:val="26"/>
        </w:rPr>
        <w:t xml:space="preserve"> of dealing in minerals and money lending as business partners. On the basis of the business relationship, the applicant received 30,000 dollars through his law firm bank account to transact in </w:t>
      </w:r>
      <w:r>
        <w:rPr>
          <w:rFonts w:ascii="Verdana" w:eastAsia="BatangChe" w:hAnsi="Verdana"/>
          <w:sz w:val="26"/>
          <w:szCs w:val="26"/>
        </w:rPr>
        <w:t>Gold</w:t>
      </w:r>
      <w:r w:rsidRPr="00BE2EEC">
        <w:rPr>
          <w:rFonts w:ascii="Verdana" w:eastAsia="BatangChe" w:hAnsi="Verdana"/>
          <w:sz w:val="26"/>
          <w:szCs w:val="26"/>
        </w:rPr>
        <w:t xml:space="preserve"> nagates. The said Royce Everson then introduced the applicant to one Dacostar Mwanzita and one John Nkanda to whom the applicant was to make and he made payment of 30.000 US$. He also made an additional payment of 16,667.7 US$ being his own top up as co-investor to clear the taxes. All the money was received by a one John </w:t>
      </w:r>
      <w:proofErr w:type="spellStart"/>
      <w:r w:rsidRPr="00BE2EEC">
        <w:rPr>
          <w:rFonts w:ascii="Verdana" w:eastAsia="BatangChe" w:hAnsi="Verdana"/>
          <w:sz w:val="26"/>
          <w:szCs w:val="26"/>
        </w:rPr>
        <w:t>Nkanda</w:t>
      </w:r>
      <w:proofErr w:type="spellEnd"/>
      <w:r w:rsidRPr="00BE2EEC">
        <w:rPr>
          <w:rFonts w:ascii="Verdana" w:eastAsia="BatangChe" w:hAnsi="Verdana"/>
          <w:sz w:val="26"/>
          <w:szCs w:val="26"/>
        </w:rPr>
        <w:t>.</w:t>
      </w:r>
      <w:r w:rsidR="00AE1819">
        <w:rPr>
          <w:rFonts w:ascii="Verdana" w:eastAsia="BatangChe" w:hAnsi="Verdana"/>
          <w:sz w:val="26"/>
          <w:szCs w:val="26"/>
        </w:rPr>
        <w:t xml:space="preserve"> </w:t>
      </w:r>
      <w:r w:rsidRPr="00BE2EEC">
        <w:rPr>
          <w:rFonts w:ascii="Verdana" w:eastAsia="BatangChe" w:hAnsi="Verdana"/>
          <w:sz w:val="26"/>
          <w:szCs w:val="26"/>
        </w:rPr>
        <w:t xml:space="preserve">However the transaction never materialized and all the money was lost in the process. Following that course of events, Royce filed a complaint against the applicant with the </w:t>
      </w:r>
      <w:r w:rsidR="00AE1819" w:rsidRPr="00BE2EEC">
        <w:rPr>
          <w:rFonts w:ascii="Verdana" w:eastAsia="BatangChe" w:hAnsi="Verdana"/>
          <w:sz w:val="26"/>
          <w:szCs w:val="26"/>
        </w:rPr>
        <w:t xml:space="preserve">Disciplinary Committee of the Law Council </w:t>
      </w:r>
      <w:r w:rsidRPr="00BE2EEC">
        <w:rPr>
          <w:rFonts w:ascii="Verdana" w:eastAsia="BatangChe" w:hAnsi="Verdana"/>
          <w:sz w:val="26"/>
          <w:szCs w:val="26"/>
        </w:rPr>
        <w:t>of Uganda claiming that the applicant was acting as his lawyer and that he was involved in defrauding him. He also accused the applicant of running down the money lending business. He further went ahead to institute criminal proceedings against the applicant in the Chief Magistrates court of Nakawa.</w:t>
      </w:r>
    </w:p>
    <w:p w:rsidR="00AE1819" w:rsidRDefault="00AE1819" w:rsidP="00272B0E">
      <w:pPr>
        <w:spacing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In the preliminary ruling of the </w:t>
      </w:r>
      <w:r w:rsidR="00AE1819"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AE1819" w:rsidRPr="00BE2EEC">
        <w:rPr>
          <w:rFonts w:ascii="Verdana" w:eastAsia="BatangChe" w:hAnsi="Verdana"/>
          <w:sz w:val="26"/>
          <w:szCs w:val="26"/>
        </w:rPr>
        <w:t>Law Council,</w:t>
      </w:r>
      <w:r w:rsidRPr="00BE2EEC">
        <w:rPr>
          <w:rFonts w:ascii="Verdana" w:eastAsia="BatangChe" w:hAnsi="Verdana"/>
          <w:sz w:val="26"/>
          <w:szCs w:val="26"/>
        </w:rPr>
        <w:t xml:space="preserve"> they found that there was a prima facie case of professional </w:t>
      </w:r>
      <w:r w:rsidRPr="00BE2EEC">
        <w:rPr>
          <w:rFonts w:ascii="Verdana" w:eastAsia="BatangChe" w:hAnsi="Verdana"/>
          <w:sz w:val="26"/>
          <w:szCs w:val="26"/>
        </w:rPr>
        <w:lastRenderedPageBreak/>
        <w:t xml:space="preserve">misconduct against the applicant and the matter was referred for further hearing. The applicant took issue with this ruling hence this application challenging the decision on ground that it was illegal and </w:t>
      </w:r>
      <w:r w:rsidR="00032FB2">
        <w:rPr>
          <w:rFonts w:ascii="Verdana" w:eastAsia="BatangChe" w:hAnsi="Verdana"/>
          <w:sz w:val="26"/>
          <w:szCs w:val="26"/>
        </w:rPr>
        <w:t>done</w:t>
      </w:r>
      <w:r w:rsidRPr="00BE2EEC">
        <w:rPr>
          <w:rFonts w:ascii="Verdana" w:eastAsia="BatangChe" w:hAnsi="Verdana"/>
          <w:sz w:val="26"/>
          <w:szCs w:val="26"/>
        </w:rPr>
        <w:t xml:space="preserve"> arbitrar</w:t>
      </w:r>
      <w:r w:rsidR="00032FB2">
        <w:rPr>
          <w:rFonts w:ascii="Verdana" w:eastAsia="BatangChe" w:hAnsi="Verdana"/>
          <w:sz w:val="26"/>
          <w:szCs w:val="26"/>
        </w:rPr>
        <w:t>il</w:t>
      </w:r>
      <w:r w:rsidRPr="00BE2EEC">
        <w:rPr>
          <w:rFonts w:ascii="Verdana" w:eastAsia="BatangChe" w:hAnsi="Verdana"/>
          <w:sz w:val="26"/>
          <w:szCs w:val="26"/>
        </w:rPr>
        <w:t>y without jurisdiction.</w:t>
      </w:r>
    </w:p>
    <w:p w:rsidR="00AE1819" w:rsidRDefault="00AE1819"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The grounds of the application are briefly set out in the </w:t>
      </w:r>
      <w:r w:rsidR="00AE1819" w:rsidRPr="00BE2EEC">
        <w:rPr>
          <w:rFonts w:ascii="Verdana" w:eastAsia="BatangChe" w:hAnsi="Verdana"/>
          <w:sz w:val="26"/>
          <w:szCs w:val="26"/>
        </w:rPr>
        <w:t>Notice of Motion</w:t>
      </w:r>
      <w:r w:rsidR="00AE1819">
        <w:rPr>
          <w:rFonts w:ascii="Verdana" w:eastAsia="BatangChe" w:hAnsi="Verdana"/>
          <w:sz w:val="26"/>
          <w:szCs w:val="26"/>
        </w:rPr>
        <w:t xml:space="preserve"> and are that:</w:t>
      </w:r>
    </w:p>
    <w:p w:rsidR="00D729C0" w:rsidRPr="00BE2EEC" w:rsidRDefault="00D729C0" w:rsidP="00272B0E">
      <w:pPr>
        <w:pStyle w:val="ListParagraph"/>
        <w:numPr>
          <w:ilvl w:val="0"/>
          <w:numId w:val="1"/>
        </w:numPr>
        <w:spacing w:line="360" w:lineRule="auto"/>
        <w:jc w:val="both"/>
        <w:rPr>
          <w:rFonts w:ascii="Verdana" w:eastAsia="BatangChe" w:hAnsi="Verdana"/>
          <w:sz w:val="26"/>
          <w:szCs w:val="26"/>
        </w:rPr>
      </w:pPr>
      <w:r w:rsidRPr="00BE2EEC">
        <w:rPr>
          <w:rFonts w:ascii="Verdana" w:eastAsia="BatangChe" w:hAnsi="Verdana"/>
          <w:sz w:val="26"/>
          <w:szCs w:val="26"/>
        </w:rPr>
        <w:t>The law council acted arbitrar</w:t>
      </w:r>
      <w:r w:rsidR="00032FB2">
        <w:rPr>
          <w:rFonts w:ascii="Verdana" w:eastAsia="BatangChe" w:hAnsi="Verdana"/>
          <w:sz w:val="26"/>
          <w:szCs w:val="26"/>
        </w:rPr>
        <w:t>il</w:t>
      </w:r>
      <w:r w:rsidRPr="00BE2EEC">
        <w:rPr>
          <w:rFonts w:ascii="Verdana" w:eastAsia="BatangChe" w:hAnsi="Verdana"/>
          <w:sz w:val="26"/>
          <w:szCs w:val="26"/>
        </w:rPr>
        <w:t>y in sanctioning the prostitution in LCD5/2015.</w:t>
      </w:r>
    </w:p>
    <w:p w:rsidR="00D729C0" w:rsidRPr="00BE2EEC" w:rsidRDefault="00D729C0" w:rsidP="00272B0E">
      <w:pPr>
        <w:pStyle w:val="ListParagraph"/>
        <w:numPr>
          <w:ilvl w:val="0"/>
          <w:numId w:val="1"/>
        </w:numPr>
        <w:spacing w:line="360" w:lineRule="auto"/>
        <w:jc w:val="both"/>
        <w:rPr>
          <w:rFonts w:ascii="Verdana" w:eastAsia="BatangChe" w:hAnsi="Verdana"/>
          <w:sz w:val="26"/>
          <w:szCs w:val="26"/>
        </w:rPr>
      </w:pPr>
      <w:r w:rsidRPr="00BE2EEC">
        <w:rPr>
          <w:rFonts w:ascii="Verdana" w:eastAsia="BatangChe" w:hAnsi="Verdana"/>
          <w:sz w:val="26"/>
          <w:szCs w:val="26"/>
        </w:rPr>
        <w:t>The law council has no jurisdiction to entertain that dispute.</w:t>
      </w:r>
    </w:p>
    <w:p w:rsidR="00AE1819" w:rsidRDefault="00AE1819"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The grounds are supported by the affidavit of the applicant himself dated 7</w:t>
      </w:r>
      <w:r w:rsidRPr="00BE2EEC">
        <w:rPr>
          <w:rFonts w:ascii="Verdana" w:eastAsia="BatangChe" w:hAnsi="Verdana"/>
          <w:sz w:val="26"/>
          <w:szCs w:val="26"/>
          <w:vertAlign w:val="superscript"/>
        </w:rPr>
        <w:t>th</w:t>
      </w:r>
      <w:r w:rsidRPr="00BE2EEC">
        <w:rPr>
          <w:rFonts w:ascii="Verdana" w:eastAsia="BatangChe" w:hAnsi="Verdana"/>
          <w:sz w:val="26"/>
          <w:szCs w:val="26"/>
        </w:rPr>
        <w:t xml:space="preserve"> September 2015 and filed in this court on 8</w:t>
      </w:r>
      <w:r w:rsidRPr="00BE2EEC">
        <w:rPr>
          <w:rFonts w:ascii="Verdana" w:eastAsia="BatangChe" w:hAnsi="Verdana"/>
          <w:sz w:val="26"/>
          <w:szCs w:val="26"/>
          <w:vertAlign w:val="superscript"/>
        </w:rPr>
        <w:t>th</w:t>
      </w:r>
      <w:r w:rsidRPr="00BE2EEC">
        <w:rPr>
          <w:rFonts w:ascii="Verdana" w:eastAsia="BatangChe" w:hAnsi="Verdana"/>
          <w:sz w:val="26"/>
          <w:szCs w:val="26"/>
        </w:rPr>
        <w:t xml:space="preserve"> September 2015. The respondent filed an affidavit in reply sworn by Margret Apinyi, the Secretary to the </w:t>
      </w:r>
      <w:r w:rsidR="00AE1819" w:rsidRPr="00BE2EEC">
        <w:rPr>
          <w:rFonts w:ascii="Verdana" w:eastAsia="BatangChe" w:hAnsi="Verdana"/>
          <w:sz w:val="26"/>
          <w:szCs w:val="26"/>
        </w:rPr>
        <w:t xml:space="preserve">Law Council </w:t>
      </w:r>
      <w:r w:rsidRPr="00BE2EEC">
        <w:rPr>
          <w:rFonts w:ascii="Verdana" w:eastAsia="BatangChe" w:hAnsi="Verdana"/>
          <w:sz w:val="26"/>
          <w:szCs w:val="26"/>
        </w:rPr>
        <w:t>not dated but filed in this court on 23</w:t>
      </w:r>
      <w:r w:rsidRPr="00BE2EEC">
        <w:rPr>
          <w:rFonts w:ascii="Verdana" w:eastAsia="BatangChe" w:hAnsi="Verdana"/>
          <w:sz w:val="26"/>
          <w:szCs w:val="26"/>
          <w:vertAlign w:val="superscript"/>
        </w:rPr>
        <w:t>rd</w:t>
      </w:r>
      <w:r w:rsidRPr="00BE2EEC">
        <w:rPr>
          <w:rFonts w:ascii="Verdana" w:eastAsia="BatangChe" w:hAnsi="Verdana"/>
          <w:sz w:val="26"/>
          <w:szCs w:val="26"/>
        </w:rPr>
        <w:t xml:space="preserve"> October 2015. This court allowed both parties to file written submissions which they did.</w:t>
      </w:r>
    </w:p>
    <w:p w:rsidR="003635C0" w:rsidRDefault="003635C0" w:rsidP="00272B0E">
      <w:pPr>
        <w:spacing w:line="360" w:lineRule="auto"/>
        <w:jc w:val="both"/>
        <w:rPr>
          <w:rFonts w:ascii="Verdana" w:eastAsia="BatangChe" w:hAnsi="Verdana"/>
          <w:sz w:val="26"/>
          <w:szCs w:val="26"/>
        </w:rPr>
      </w:pPr>
    </w:p>
    <w:p w:rsidR="00AE1819"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The applicant filed the submissions on 28</w:t>
      </w:r>
      <w:r w:rsidRPr="00BE2EEC">
        <w:rPr>
          <w:rFonts w:ascii="Verdana" w:eastAsia="BatangChe" w:hAnsi="Verdana"/>
          <w:sz w:val="26"/>
          <w:szCs w:val="26"/>
          <w:vertAlign w:val="superscript"/>
        </w:rPr>
        <w:t>th</w:t>
      </w:r>
      <w:r w:rsidRPr="00BE2EEC">
        <w:rPr>
          <w:rFonts w:ascii="Verdana" w:eastAsia="BatangChe" w:hAnsi="Verdana"/>
          <w:sz w:val="26"/>
          <w:szCs w:val="26"/>
        </w:rPr>
        <w:t xml:space="preserve"> December 2015 while the respondent on 15</w:t>
      </w:r>
      <w:r w:rsidRPr="00BE2EEC">
        <w:rPr>
          <w:rFonts w:ascii="Verdana" w:eastAsia="BatangChe" w:hAnsi="Verdana"/>
          <w:sz w:val="26"/>
          <w:szCs w:val="26"/>
          <w:vertAlign w:val="superscript"/>
        </w:rPr>
        <w:t>th</w:t>
      </w:r>
      <w:r w:rsidRPr="00BE2EEC">
        <w:rPr>
          <w:rFonts w:ascii="Verdana" w:eastAsia="BatangChe" w:hAnsi="Verdana"/>
          <w:sz w:val="26"/>
          <w:szCs w:val="26"/>
        </w:rPr>
        <w:t xml:space="preserve"> February 2016. The rejoinder was done in court viva vo</w:t>
      </w:r>
      <w:r w:rsidR="00AE1819">
        <w:rPr>
          <w:rFonts w:ascii="Verdana" w:eastAsia="BatangChe" w:hAnsi="Verdana"/>
          <w:sz w:val="26"/>
          <w:szCs w:val="26"/>
        </w:rPr>
        <w:t>c</w:t>
      </w:r>
      <w:r w:rsidRPr="00BE2EEC">
        <w:rPr>
          <w:rFonts w:ascii="Verdana" w:eastAsia="BatangChe" w:hAnsi="Verdana"/>
          <w:sz w:val="26"/>
          <w:szCs w:val="26"/>
        </w:rPr>
        <w:t xml:space="preserve">e. </w:t>
      </w:r>
    </w:p>
    <w:p w:rsidR="003635C0" w:rsidRDefault="003635C0" w:rsidP="00272B0E">
      <w:pPr>
        <w:spacing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lastRenderedPageBreak/>
        <w:t>I have considered the submissions of the applicants and the respondents and the affidavits on record and I will go ahead and make my ruling.</w:t>
      </w:r>
    </w:p>
    <w:p w:rsidR="00AE1819" w:rsidRDefault="00AE1819" w:rsidP="003635C0">
      <w:pPr>
        <w:spacing w:after="0" w:line="360" w:lineRule="auto"/>
        <w:jc w:val="both"/>
        <w:rPr>
          <w:rFonts w:ascii="Verdana" w:eastAsia="BatangChe" w:hAnsi="Verdana"/>
          <w:sz w:val="26"/>
          <w:szCs w:val="26"/>
        </w:rPr>
      </w:pPr>
    </w:p>
    <w:p w:rsidR="00C355C2"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Judicial </w:t>
      </w:r>
      <w:r w:rsidR="00AE1819" w:rsidRPr="00BE2EEC">
        <w:rPr>
          <w:rFonts w:ascii="Verdana" w:eastAsia="BatangChe" w:hAnsi="Verdana"/>
          <w:sz w:val="26"/>
          <w:szCs w:val="26"/>
        </w:rPr>
        <w:t>Revie</w:t>
      </w:r>
      <w:r w:rsidRPr="00BE2EEC">
        <w:rPr>
          <w:rFonts w:ascii="Verdana" w:eastAsia="BatangChe" w:hAnsi="Verdana"/>
          <w:sz w:val="26"/>
          <w:szCs w:val="26"/>
        </w:rPr>
        <w:t>w is concerned not with the decision per</w:t>
      </w:r>
      <w:r w:rsidR="00AE1819">
        <w:rPr>
          <w:rFonts w:ascii="Verdana" w:eastAsia="BatangChe" w:hAnsi="Verdana"/>
          <w:sz w:val="26"/>
          <w:szCs w:val="26"/>
        </w:rPr>
        <w:t xml:space="preserve"> </w:t>
      </w:r>
      <w:r w:rsidRPr="00BE2EEC">
        <w:rPr>
          <w:rFonts w:ascii="Verdana" w:eastAsia="BatangChe" w:hAnsi="Verdana"/>
          <w:sz w:val="26"/>
          <w:szCs w:val="26"/>
        </w:rPr>
        <w:t>s</w:t>
      </w:r>
      <w:r w:rsidR="00AE1819">
        <w:rPr>
          <w:rFonts w:ascii="Verdana" w:eastAsia="BatangChe" w:hAnsi="Verdana"/>
          <w:sz w:val="26"/>
          <w:szCs w:val="26"/>
        </w:rPr>
        <w:t>e</w:t>
      </w:r>
      <w:r w:rsidRPr="00BE2EEC">
        <w:rPr>
          <w:rFonts w:ascii="Verdana" w:eastAsia="BatangChe" w:hAnsi="Verdana"/>
          <w:sz w:val="26"/>
          <w:szCs w:val="26"/>
        </w:rPr>
        <w:t xml:space="preserve"> but with the decision making process. Essentially </w:t>
      </w:r>
      <w:r w:rsidR="00AE1819" w:rsidRPr="00BE2EEC">
        <w:rPr>
          <w:rFonts w:ascii="Verdana" w:eastAsia="BatangChe" w:hAnsi="Verdana"/>
          <w:sz w:val="26"/>
          <w:szCs w:val="26"/>
        </w:rPr>
        <w:t xml:space="preserve">Judicial Review </w:t>
      </w:r>
      <w:r w:rsidRPr="00BE2EEC">
        <w:rPr>
          <w:rFonts w:ascii="Verdana" w:eastAsia="BatangChe" w:hAnsi="Verdana"/>
          <w:sz w:val="26"/>
          <w:szCs w:val="26"/>
        </w:rPr>
        <w:t xml:space="preserve">involves the assessment of the manner in which the decision is made. </w:t>
      </w:r>
      <w:r w:rsidR="00AE1819" w:rsidRPr="00BE2EEC">
        <w:rPr>
          <w:rFonts w:ascii="Verdana" w:eastAsia="BatangChe" w:hAnsi="Verdana"/>
          <w:sz w:val="26"/>
          <w:szCs w:val="26"/>
        </w:rPr>
        <w:t>It</w:t>
      </w:r>
      <w:r w:rsidRPr="00BE2EEC">
        <w:rPr>
          <w:rFonts w:ascii="Verdana" w:eastAsia="BatangChe" w:hAnsi="Verdana"/>
          <w:sz w:val="26"/>
          <w:szCs w:val="26"/>
        </w:rPr>
        <w:t xml:space="preserve"> is not an appeal and the jurisdiction is exercised in a supervisory manner</w:t>
      </w:r>
      <w:r w:rsidR="00AE1819">
        <w:rPr>
          <w:rFonts w:ascii="Verdana" w:eastAsia="BatangChe" w:hAnsi="Verdana"/>
          <w:sz w:val="26"/>
          <w:szCs w:val="26"/>
        </w:rPr>
        <w:t>,</w:t>
      </w:r>
      <w:r w:rsidRPr="00BE2EEC">
        <w:rPr>
          <w:rFonts w:ascii="Verdana" w:eastAsia="BatangChe" w:hAnsi="Verdana"/>
          <w:sz w:val="26"/>
          <w:szCs w:val="26"/>
        </w:rPr>
        <w:t xml:space="preserve"> not to vindicate rights as such but to ensure that public powers are exercised with basic standards of legality, fairness and rationality. </w:t>
      </w:r>
      <w:r w:rsidR="00C355C2">
        <w:rPr>
          <w:rFonts w:ascii="Verdana" w:eastAsia="BatangChe" w:hAnsi="Verdana"/>
          <w:sz w:val="26"/>
          <w:szCs w:val="26"/>
        </w:rPr>
        <w:t>See:</w:t>
      </w:r>
      <w:r w:rsidRPr="00BE2EEC">
        <w:rPr>
          <w:rFonts w:ascii="Verdana" w:eastAsia="BatangChe" w:hAnsi="Verdana"/>
          <w:sz w:val="26"/>
          <w:szCs w:val="26"/>
        </w:rPr>
        <w:t xml:space="preserve"> </w:t>
      </w:r>
      <w:proofErr w:type="spellStart"/>
      <w:r w:rsidRPr="0040490D">
        <w:rPr>
          <w:rFonts w:ascii="Verdana" w:eastAsia="BatangChe" w:hAnsi="Verdana"/>
          <w:b/>
          <w:i/>
          <w:sz w:val="26"/>
          <w:szCs w:val="26"/>
          <w:u w:val="single"/>
        </w:rPr>
        <w:t>K</w:t>
      </w:r>
      <w:r w:rsidR="00C355C2">
        <w:rPr>
          <w:rFonts w:ascii="Verdana" w:eastAsia="BatangChe" w:hAnsi="Verdana"/>
          <w:b/>
          <w:i/>
          <w:sz w:val="26"/>
          <w:szCs w:val="26"/>
          <w:u w:val="single"/>
        </w:rPr>
        <w:t>ol</w:t>
      </w:r>
      <w:r w:rsidRPr="0040490D">
        <w:rPr>
          <w:rFonts w:ascii="Verdana" w:eastAsia="BatangChe" w:hAnsi="Verdana"/>
          <w:b/>
          <w:i/>
          <w:sz w:val="26"/>
          <w:szCs w:val="26"/>
          <w:u w:val="single"/>
        </w:rPr>
        <w:t>uo</w:t>
      </w:r>
      <w:proofErr w:type="spellEnd"/>
      <w:r w:rsidRPr="0040490D">
        <w:rPr>
          <w:rFonts w:ascii="Verdana" w:eastAsia="BatangChe" w:hAnsi="Verdana"/>
          <w:b/>
          <w:i/>
          <w:sz w:val="26"/>
          <w:szCs w:val="26"/>
          <w:u w:val="single"/>
        </w:rPr>
        <w:t xml:space="preserve"> Joseph Andrew &amp; 2 Ors </w:t>
      </w:r>
      <w:r w:rsidR="00C355C2">
        <w:rPr>
          <w:rFonts w:ascii="Verdana" w:eastAsia="BatangChe" w:hAnsi="Verdana"/>
          <w:b/>
          <w:i/>
          <w:sz w:val="26"/>
          <w:szCs w:val="26"/>
          <w:u w:val="single"/>
        </w:rPr>
        <w:t>V</w:t>
      </w:r>
      <w:r w:rsidRPr="0040490D">
        <w:rPr>
          <w:rFonts w:ascii="Verdana" w:eastAsia="BatangChe" w:hAnsi="Verdana"/>
          <w:b/>
          <w:i/>
          <w:sz w:val="26"/>
          <w:szCs w:val="26"/>
          <w:u w:val="single"/>
        </w:rPr>
        <w:t>s Attorney General and 7 ors Misc. Cause No.106 of 2010</w:t>
      </w:r>
      <w:r w:rsidRPr="00BE2EEC">
        <w:rPr>
          <w:rFonts w:ascii="Verdana" w:eastAsia="BatangChe" w:hAnsi="Verdana"/>
          <w:sz w:val="26"/>
          <w:szCs w:val="26"/>
        </w:rPr>
        <w:t xml:space="preserve">. Also in </w:t>
      </w:r>
      <w:proofErr w:type="spellStart"/>
      <w:r w:rsidRPr="0040490D">
        <w:rPr>
          <w:rFonts w:ascii="Verdana" w:eastAsia="BatangChe" w:hAnsi="Verdana"/>
          <w:b/>
          <w:i/>
          <w:sz w:val="26"/>
          <w:szCs w:val="26"/>
          <w:u w:val="single"/>
        </w:rPr>
        <w:t>Semu</w:t>
      </w:r>
      <w:proofErr w:type="spellEnd"/>
      <w:r w:rsidRPr="0040490D">
        <w:rPr>
          <w:rFonts w:ascii="Verdana" w:eastAsia="BatangChe" w:hAnsi="Verdana"/>
          <w:b/>
          <w:i/>
          <w:sz w:val="26"/>
          <w:szCs w:val="26"/>
          <w:u w:val="single"/>
        </w:rPr>
        <w:t xml:space="preserve"> Construction Company </w:t>
      </w:r>
      <w:proofErr w:type="spellStart"/>
      <w:r w:rsidR="00C355C2">
        <w:rPr>
          <w:rFonts w:ascii="Verdana" w:eastAsia="BatangChe" w:hAnsi="Verdana"/>
          <w:b/>
          <w:i/>
          <w:sz w:val="26"/>
          <w:szCs w:val="26"/>
          <w:u w:val="single"/>
        </w:rPr>
        <w:t>V</w:t>
      </w:r>
      <w:r w:rsidRPr="0040490D">
        <w:rPr>
          <w:rFonts w:ascii="Verdana" w:eastAsia="BatangChe" w:hAnsi="Verdana"/>
          <w:b/>
          <w:i/>
          <w:sz w:val="26"/>
          <w:szCs w:val="26"/>
          <w:u w:val="single"/>
        </w:rPr>
        <w:t>s</w:t>
      </w:r>
      <w:proofErr w:type="spellEnd"/>
      <w:r w:rsidRPr="0040490D">
        <w:rPr>
          <w:rFonts w:ascii="Verdana" w:eastAsia="BatangChe" w:hAnsi="Verdana"/>
          <w:b/>
          <w:i/>
          <w:sz w:val="26"/>
          <w:szCs w:val="26"/>
          <w:u w:val="single"/>
        </w:rPr>
        <w:t xml:space="preserve"> </w:t>
      </w:r>
      <w:proofErr w:type="spellStart"/>
      <w:r w:rsidRPr="0040490D">
        <w:rPr>
          <w:rFonts w:ascii="Verdana" w:eastAsia="BatangChe" w:hAnsi="Verdana"/>
          <w:b/>
          <w:i/>
          <w:sz w:val="26"/>
          <w:szCs w:val="26"/>
          <w:u w:val="single"/>
        </w:rPr>
        <w:t>Rukingiri</w:t>
      </w:r>
      <w:proofErr w:type="spellEnd"/>
      <w:r w:rsidRPr="0040490D">
        <w:rPr>
          <w:rFonts w:ascii="Verdana" w:eastAsia="BatangChe" w:hAnsi="Verdana"/>
          <w:b/>
          <w:i/>
          <w:sz w:val="26"/>
          <w:szCs w:val="26"/>
          <w:u w:val="single"/>
        </w:rPr>
        <w:t xml:space="preserve"> District </w:t>
      </w:r>
      <w:proofErr w:type="spellStart"/>
      <w:r w:rsidRPr="0040490D">
        <w:rPr>
          <w:rFonts w:ascii="Verdana" w:eastAsia="BatangChe" w:hAnsi="Verdana"/>
          <w:b/>
          <w:i/>
          <w:sz w:val="26"/>
          <w:szCs w:val="26"/>
          <w:u w:val="single"/>
        </w:rPr>
        <w:t>Adminstration</w:t>
      </w:r>
      <w:proofErr w:type="spellEnd"/>
      <w:r w:rsidRPr="0040490D">
        <w:rPr>
          <w:rFonts w:ascii="Verdana" w:eastAsia="BatangChe" w:hAnsi="Verdana"/>
          <w:b/>
          <w:i/>
          <w:sz w:val="26"/>
          <w:szCs w:val="26"/>
          <w:u w:val="single"/>
        </w:rPr>
        <w:t xml:space="preserve"> Local Government Misc. Cause 30 of 2010</w:t>
      </w:r>
      <w:r w:rsidRPr="00BE2EEC">
        <w:rPr>
          <w:rFonts w:ascii="Verdana" w:eastAsia="BatangChe" w:hAnsi="Verdana"/>
          <w:sz w:val="26"/>
          <w:szCs w:val="26"/>
        </w:rPr>
        <w:t xml:space="preserve">. </w:t>
      </w:r>
    </w:p>
    <w:p w:rsidR="00C355C2" w:rsidRDefault="00C355C2"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In their submissions, the respondents seemed to submit that this case does not disclose any proper issue for </w:t>
      </w:r>
      <w:r w:rsidR="00C355C2" w:rsidRPr="00BE2EEC">
        <w:rPr>
          <w:rFonts w:ascii="Verdana" w:eastAsia="BatangChe" w:hAnsi="Verdana"/>
          <w:sz w:val="26"/>
          <w:szCs w:val="26"/>
        </w:rPr>
        <w:t xml:space="preserve">Judicial Review </w:t>
      </w:r>
      <w:r w:rsidR="00C355C2">
        <w:rPr>
          <w:rFonts w:ascii="Verdana" w:eastAsia="BatangChe" w:hAnsi="Verdana"/>
          <w:sz w:val="26"/>
          <w:szCs w:val="26"/>
        </w:rPr>
        <w:t>because</w:t>
      </w:r>
      <w:r w:rsidRPr="00BE2EEC">
        <w:rPr>
          <w:rFonts w:ascii="Verdana" w:eastAsia="BatangChe" w:hAnsi="Verdana"/>
          <w:sz w:val="26"/>
          <w:szCs w:val="26"/>
        </w:rPr>
        <w:t xml:space="preserve"> the application was filed before the final determination of the complaint by the law council and as such, there is no decision to challenge.</w:t>
      </w:r>
    </w:p>
    <w:p w:rsidR="00C355C2" w:rsidRDefault="00C355C2"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In rejoinder, the applicants submitted that the applicant is not challenging a preliminary ruling of </w:t>
      </w:r>
      <w:r w:rsidR="00C355C2" w:rsidRPr="00BE2EEC">
        <w:rPr>
          <w:rFonts w:ascii="Verdana" w:eastAsia="BatangChe" w:hAnsi="Verdana"/>
          <w:sz w:val="26"/>
          <w:szCs w:val="26"/>
        </w:rPr>
        <w:t xml:space="preserve">Law Council </w:t>
      </w:r>
      <w:r w:rsidRPr="00BE2EEC">
        <w:rPr>
          <w:rFonts w:ascii="Verdana" w:eastAsia="BatangChe" w:hAnsi="Verdana"/>
          <w:sz w:val="26"/>
          <w:szCs w:val="26"/>
        </w:rPr>
        <w:t xml:space="preserve">but rather the jurisdiction of the </w:t>
      </w:r>
      <w:r w:rsidR="00C355C2"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C355C2" w:rsidRPr="00BE2EEC">
        <w:rPr>
          <w:rFonts w:ascii="Verdana" w:eastAsia="BatangChe" w:hAnsi="Verdana"/>
          <w:sz w:val="26"/>
          <w:szCs w:val="26"/>
        </w:rPr>
        <w:t xml:space="preserve">Law Council </w:t>
      </w:r>
      <w:r w:rsidRPr="00BE2EEC">
        <w:rPr>
          <w:rFonts w:ascii="Verdana" w:eastAsia="BatangChe" w:hAnsi="Verdana"/>
          <w:sz w:val="26"/>
          <w:szCs w:val="26"/>
        </w:rPr>
        <w:t xml:space="preserve">in the matter before it. That the applicant could not wait for the </w:t>
      </w:r>
      <w:r w:rsidR="00C355C2" w:rsidRPr="00BE2EEC">
        <w:rPr>
          <w:rFonts w:ascii="Verdana" w:eastAsia="BatangChe" w:hAnsi="Verdana"/>
          <w:sz w:val="26"/>
          <w:szCs w:val="26"/>
        </w:rPr>
        <w:t xml:space="preserve">Law Council </w:t>
      </w:r>
      <w:r w:rsidRPr="00BE2EEC">
        <w:rPr>
          <w:rFonts w:ascii="Verdana" w:eastAsia="BatangChe" w:hAnsi="Verdana"/>
          <w:sz w:val="26"/>
          <w:szCs w:val="26"/>
        </w:rPr>
        <w:t>to hold a substantive hearing because the hearing would be null and void for lack of jurisdiction.</w:t>
      </w:r>
    </w:p>
    <w:p w:rsidR="00C355C2" w:rsidRDefault="00C355C2" w:rsidP="003635C0">
      <w:pPr>
        <w:spacing w:after="0" w:line="360" w:lineRule="auto"/>
        <w:jc w:val="both"/>
        <w:rPr>
          <w:rFonts w:ascii="Verdana" w:eastAsia="BatangChe" w:hAnsi="Verdana"/>
          <w:sz w:val="26"/>
          <w:szCs w:val="26"/>
        </w:rPr>
      </w:pPr>
    </w:p>
    <w:p w:rsidR="00D729C0"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 agree with the submissions of counsel for the applicant that this is a proper case for </w:t>
      </w:r>
      <w:r w:rsidR="00C355C2" w:rsidRPr="00BE2EEC">
        <w:rPr>
          <w:rFonts w:ascii="Verdana" w:eastAsia="BatangChe" w:hAnsi="Verdana"/>
          <w:sz w:val="26"/>
          <w:szCs w:val="26"/>
        </w:rPr>
        <w:t xml:space="preserve">Judicial Review </w:t>
      </w:r>
      <w:r w:rsidRPr="00BE2EEC">
        <w:rPr>
          <w:rFonts w:ascii="Verdana" w:eastAsia="BatangChe" w:hAnsi="Verdana"/>
          <w:sz w:val="26"/>
          <w:szCs w:val="26"/>
        </w:rPr>
        <w:t xml:space="preserve">because the applicant seeks to challenge the course of events in the </w:t>
      </w:r>
      <w:r w:rsidR="00C355C2" w:rsidRPr="00BE2EEC">
        <w:rPr>
          <w:rFonts w:ascii="Verdana" w:eastAsia="BatangChe" w:hAnsi="Verdana"/>
          <w:sz w:val="26"/>
          <w:szCs w:val="26"/>
        </w:rPr>
        <w:t xml:space="preserve">Disciplinary Committee </w:t>
      </w:r>
      <w:r w:rsidR="00C355C2" w:rsidRPr="00C355C2">
        <w:rPr>
          <w:rFonts w:ascii="Verdana" w:eastAsia="BatangChe" w:hAnsi="Verdana"/>
          <w:sz w:val="26"/>
          <w:szCs w:val="26"/>
        </w:rPr>
        <w:t>of the law council on the ground of illegality for lack of jurisdiction.</w:t>
      </w:r>
    </w:p>
    <w:p w:rsidR="00C355C2" w:rsidRPr="00C355C2" w:rsidRDefault="00C355C2" w:rsidP="00272B0E">
      <w:pPr>
        <w:spacing w:line="360" w:lineRule="auto"/>
        <w:jc w:val="both"/>
        <w:rPr>
          <w:rFonts w:ascii="Verdana" w:eastAsia="BatangChe" w:hAnsi="Verdana"/>
          <w:sz w:val="26"/>
          <w:szCs w:val="26"/>
        </w:rPr>
      </w:pPr>
      <w:r w:rsidRPr="00C355C2">
        <w:rPr>
          <w:rFonts w:ascii="Verdana" w:eastAsia="BatangChe" w:hAnsi="Verdana"/>
          <w:sz w:val="26"/>
          <w:szCs w:val="26"/>
        </w:rPr>
        <w:t>Th</w:t>
      </w:r>
      <w:r>
        <w:rPr>
          <w:rFonts w:ascii="Verdana" w:eastAsia="BatangChe" w:hAnsi="Verdana"/>
          <w:sz w:val="26"/>
          <w:szCs w:val="26"/>
        </w:rPr>
        <w:t>ere are two issues in this case:</w:t>
      </w:r>
    </w:p>
    <w:p w:rsidR="00D729C0" w:rsidRPr="00BE2EEC" w:rsidRDefault="00D729C0" w:rsidP="00272B0E">
      <w:pPr>
        <w:pStyle w:val="ListParagraph"/>
        <w:numPr>
          <w:ilvl w:val="0"/>
          <w:numId w:val="2"/>
        </w:numPr>
        <w:spacing w:line="360" w:lineRule="auto"/>
        <w:jc w:val="both"/>
        <w:rPr>
          <w:rFonts w:ascii="Verdana" w:eastAsia="BatangChe" w:hAnsi="Verdana"/>
          <w:sz w:val="26"/>
          <w:szCs w:val="26"/>
        </w:rPr>
      </w:pPr>
      <w:r w:rsidRPr="00BE2EEC">
        <w:rPr>
          <w:rFonts w:ascii="Verdana" w:eastAsia="BatangChe" w:hAnsi="Verdana"/>
          <w:sz w:val="26"/>
          <w:szCs w:val="26"/>
        </w:rPr>
        <w:t>Whether the application raises grounds for judicial review</w:t>
      </w:r>
      <w:r w:rsidR="00C355C2">
        <w:rPr>
          <w:rFonts w:ascii="Verdana" w:eastAsia="BatangChe" w:hAnsi="Verdana"/>
          <w:sz w:val="26"/>
          <w:szCs w:val="26"/>
        </w:rPr>
        <w:t>?</w:t>
      </w:r>
    </w:p>
    <w:p w:rsidR="00D729C0" w:rsidRPr="00BE2EEC" w:rsidRDefault="00D729C0" w:rsidP="00272B0E">
      <w:pPr>
        <w:pStyle w:val="ListParagraph"/>
        <w:numPr>
          <w:ilvl w:val="0"/>
          <w:numId w:val="2"/>
        </w:numPr>
        <w:spacing w:line="360" w:lineRule="auto"/>
        <w:jc w:val="both"/>
        <w:rPr>
          <w:rFonts w:ascii="Verdana" w:eastAsia="BatangChe" w:hAnsi="Verdana"/>
          <w:sz w:val="26"/>
          <w:szCs w:val="26"/>
        </w:rPr>
      </w:pPr>
      <w:r w:rsidRPr="00BE2EEC">
        <w:rPr>
          <w:rFonts w:ascii="Verdana" w:eastAsia="BatangChe" w:hAnsi="Verdana"/>
          <w:sz w:val="26"/>
          <w:szCs w:val="26"/>
        </w:rPr>
        <w:t>Whether the applicant is entitled to the remedies sought in the application</w:t>
      </w:r>
      <w:r w:rsidR="00C355C2">
        <w:rPr>
          <w:rFonts w:ascii="Verdana" w:eastAsia="BatangChe" w:hAnsi="Verdana"/>
          <w:sz w:val="26"/>
          <w:szCs w:val="26"/>
        </w:rPr>
        <w:t>?</w:t>
      </w:r>
    </w:p>
    <w:p w:rsidR="00D3622E" w:rsidRDefault="00D3622E" w:rsidP="003635C0">
      <w:pPr>
        <w:spacing w:after="0" w:line="360" w:lineRule="auto"/>
        <w:jc w:val="both"/>
        <w:rPr>
          <w:rFonts w:ascii="Verdana" w:eastAsia="BatangChe" w:hAnsi="Verdana"/>
          <w:b/>
          <w:sz w:val="26"/>
          <w:szCs w:val="26"/>
        </w:rPr>
      </w:pPr>
    </w:p>
    <w:p w:rsidR="00C355C2" w:rsidRDefault="00D729C0" w:rsidP="00272B0E">
      <w:pPr>
        <w:spacing w:line="360" w:lineRule="auto"/>
        <w:jc w:val="both"/>
        <w:rPr>
          <w:rFonts w:ascii="Verdana" w:eastAsia="BatangChe" w:hAnsi="Verdana"/>
          <w:sz w:val="26"/>
          <w:szCs w:val="26"/>
        </w:rPr>
      </w:pPr>
      <w:r w:rsidRPr="00C355C2">
        <w:rPr>
          <w:rFonts w:ascii="Verdana" w:eastAsia="BatangChe" w:hAnsi="Verdana"/>
          <w:b/>
          <w:sz w:val="26"/>
          <w:szCs w:val="26"/>
        </w:rPr>
        <w:t>Issue 1</w:t>
      </w:r>
      <w:r w:rsidR="00C355C2">
        <w:rPr>
          <w:rFonts w:ascii="Verdana" w:eastAsia="BatangChe" w:hAnsi="Verdana"/>
          <w:b/>
          <w:sz w:val="26"/>
          <w:szCs w:val="26"/>
        </w:rPr>
        <w:t>:</w:t>
      </w:r>
      <w:r w:rsidR="00C355C2">
        <w:rPr>
          <w:rFonts w:ascii="Verdana" w:eastAsia="BatangChe" w:hAnsi="Verdana"/>
          <w:b/>
          <w:sz w:val="26"/>
          <w:szCs w:val="26"/>
        </w:rPr>
        <w:tab/>
      </w:r>
      <w:r w:rsidR="00C355C2" w:rsidRPr="00C355C2">
        <w:rPr>
          <w:rFonts w:ascii="Verdana" w:eastAsia="BatangChe" w:hAnsi="Verdana"/>
          <w:sz w:val="26"/>
          <w:szCs w:val="26"/>
          <w:u w:val="single"/>
        </w:rPr>
        <w:t>W</w:t>
      </w:r>
      <w:r w:rsidRPr="00C355C2">
        <w:rPr>
          <w:rFonts w:ascii="Verdana" w:eastAsia="BatangChe" w:hAnsi="Verdana"/>
          <w:sz w:val="26"/>
          <w:szCs w:val="26"/>
          <w:u w:val="single"/>
        </w:rPr>
        <w:t>hether the application raises grounds for judicial review</w:t>
      </w:r>
      <w:r w:rsidR="00C355C2">
        <w:rPr>
          <w:rFonts w:ascii="Verdana" w:eastAsia="BatangChe" w:hAnsi="Verdana"/>
          <w:sz w:val="26"/>
          <w:szCs w:val="26"/>
        </w:rPr>
        <w:t>?</w:t>
      </w:r>
    </w:p>
    <w:p w:rsidR="00D3622E" w:rsidRDefault="00D3622E" w:rsidP="003635C0">
      <w:pPr>
        <w:spacing w:after="0" w:line="360" w:lineRule="auto"/>
        <w:jc w:val="both"/>
        <w:rPr>
          <w:rFonts w:ascii="Verdana" w:eastAsia="BatangChe" w:hAnsi="Verdana"/>
          <w:sz w:val="26"/>
          <w:szCs w:val="26"/>
        </w:rPr>
      </w:pPr>
    </w:p>
    <w:p w:rsidR="00D729C0" w:rsidRPr="00BE2EEC" w:rsidRDefault="00D3622E" w:rsidP="00272B0E">
      <w:pPr>
        <w:spacing w:line="360" w:lineRule="auto"/>
        <w:jc w:val="both"/>
        <w:rPr>
          <w:rFonts w:ascii="Verdana" w:eastAsia="BatangChe" w:hAnsi="Verdana"/>
          <w:sz w:val="26"/>
          <w:szCs w:val="26"/>
        </w:rPr>
      </w:pPr>
      <w:r w:rsidRPr="00BE2EEC">
        <w:rPr>
          <w:rFonts w:ascii="Verdana" w:eastAsia="BatangChe" w:hAnsi="Verdana"/>
          <w:sz w:val="26"/>
          <w:szCs w:val="26"/>
        </w:rPr>
        <w:t>On</w:t>
      </w:r>
      <w:r w:rsidR="00D729C0" w:rsidRPr="00BE2EEC">
        <w:rPr>
          <w:rFonts w:ascii="Verdana" w:eastAsia="BatangChe" w:hAnsi="Verdana"/>
          <w:sz w:val="26"/>
          <w:szCs w:val="26"/>
        </w:rPr>
        <w:t xml:space="preserve"> this issue, learned counsel for the applicant submitted that the disciplinary committee of the law council is established under Section 18 of the Advocates Act. That its mandate is under Section 21 of the same </w:t>
      </w:r>
      <w:r w:rsidRPr="00BE2EEC">
        <w:rPr>
          <w:rFonts w:ascii="Verdana" w:eastAsia="BatangChe" w:hAnsi="Verdana"/>
          <w:sz w:val="26"/>
          <w:szCs w:val="26"/>
        </w:rPr>
        <w:t>Act</w:t>
      </w:r>
      <w:r w:rsidR="00D729C0" w:rsidRPr="00BE2EEC">
        <w:rPr>
          <w:rFonts w:ascii="Verdana" w:eastAsia="BatangChe" w:hAnsi="Verdana"/>
          <w:sz w:val="26"/>
          <w:szCs w:val="26"/>
        </w:rPr>
        <w:t xml:space="preserve"> and is to entertain complaints against advocates for professional misconduct.</w:t>
      </w:r>
      <w:r>
        <w:rPr>
          <w:rFonts w:ascii="Verdana" w:eastAsia="BatangChe" w:hAnsi="Verdana"/>
          <w:sz w:val="26"/>
          <w:szCs w:val="26"/>
        </w:rPr>
        <w:t xml:space="preserve"> </w:t>
      </w:r>
      <w:r w:rsidR="00D729C0" w:rsidRPr="00BE2EEC">
        <w:rPr>
          <w:rFonts w:ascii="Verdana" w:eastAsia="BatangChe" w:hAnsi="Verdana"/>
          <w:sz w:val="26"/>
          <w:szCs w:val="26"/>
        </w:rPr>
        <w:t xml:space="preserve">Further that both provisions show that the complaint should first be against an advocate and it must relate to professional conduct or misconduct. That the scope of professional misconduct is stated under the </w:t>
      </w:r>
      <w:r w:rsidRPr="00BE2EEC">
        <w:rPr>
          <w:rFonts w:ascii="Verdana" w:eastAsia="BatangChe" w:hAnsi="Verdana"/>
          <w:sz w:val="26"/>
          <w:szCs w:val="26"/>
        </w:rPr>
        <w:t>Profess</w:t>
      </w:r>
      <w:r>
        <w:rPr>
          <w:rFonts w:ascii="Verdana" w:eastAsia="BatangChe" w:hAnsi="Verdana"/>
          <w:sz w:val="26"/>
          <w:szCs w:val="26"/>
        </w:rPr>
        <w:t xml:space="preserve">ional Conduct Regulations </w:t>
      </w:r>
      <w:r w:rsidR="00D729C0">
        <w:rPr>
          <w:rFonts w:ascii="Verdana" w:eastAsia="BatangChe" w:hAnsi="Verdana"/>
          <w:sz w:val="26"/>
          <w:szCs w:val="26"/>
        </w:rPr>
        <w:t>SI</w:t>
      </w:r>
      <w:r>
        <w:rPr>
          <w:rFonts w:ascii="Verdana" w:eastAsia="BatangChe" w:hAnsi="Verdana"/>
          <w:sz w:val="26"/>
          <w:szCs w:val="26"/>
        </w:rPr>
        <w:t xml:space="preserve"> </w:t>
      </w:r>
      <w:r w:rsidR="00D729C0">
        <w:rPr>
          <w:rFonts w:ascii="Verdana" w:eastAsia="BatangChe" w:hAnsi="Verdana"/>
          <w:sz w:val="26"/>
          <w:szCs w:val="26"/>
        </w:rPr>
        <w:t>267-</w:t>
      </w:r>
      <w:r w:rsidR="00D729C0" w:rsidRPr="00BE2EEC">
        <w:rPr>
          <w:rFonts w:ascii="Verdana" w:eastAsia="BatangChe" w:hAnsi="Verdana"/>
          <w:sz w:val="26"/>
          <w:szCs w:val="26"/>
        </w:rPr>
        <w:t xml:space="preserve">2 </w:t>
      </w:r>
      <w:r>
        <w:rPr>
          <w:rFonts w:ascii="Verdana" w:eastAsia="BatangChe" w:hAnsi="Verdana"/>
          <w:sz w:val="26"/>
          <w:szCs w:val="26"/>
        </w:rPr>
        <w:t>and</w:t>
      </w:r>
      <w:r w:rsidR="00D729C0" w:rsidRPr="00BE2EEC">
        <w:rPr>
          <w:rFonts w:ascii="Verdana" w:eastAsia="BatangChe" w:hAnsi="Verdana"/>
          <w:sz w:val="26"/>
          <w:szCs w:val="26"/>
        </w:rPr>
        <w:t xml:space="preserve"> whereas the applicant is an advocate, the complaint does not fall within the scope of those laws and the applicants’ dealings as an advocate.</w:t>
      </w:r>
      <w:r>
        <w:rPr>
          <w:rFonts w:ascii="Verdana" w:eastAsia="BatangChe" w:hAnsi="Verdana"/>
          <w:sz w:val="26"/>
          <w:szCs w:val="26"/>
        </w:rPr>
        <w:t xml:space="preserve"> </w:t>
      </w:r>
      <w:r w:rsidR="00D729C0" w:rsidRPr="00BE2EEC">
        <w:rPr>
          <w:rFonts w:ascii="Verdana" w:eastAsia="BatangChe" w:hAnsi="Verdana"/>
          <w:sz w:val="26"/>
          <w:szCs w:val="26"/>
        </w:rPr>
        <w:t xml:space="preserve">Further learned counsel submitted that there is no evidence to show that the applicant was engaged as an advocate or given any instructions to handle any matter. </w:t>
      </w:r>
      <w:proofErr w:type="gramStart"/>
      <w:r w:rsidR="00D729C0" w:rsidRPr="00BE2EEC">
        <w:rPr>
          <w:rFonts w:ascii="Verdana" w:eastAsia="BatangChe" w:hAnsi="Verdana"/>
          <w:sz w:val="26"/>
          <w:szCs w:val="26"/>
        </w:rPr>
        <w:t xml:space="preserve">That on that basis, the </w:t>
      </w:r>
      <w:r w:rsidR="00D729C0" w:rsidRPr="00BE2EEC">
        <w:rPr>
          <w:rFonts w:ascii="Verdana" w:eastAsia="BatangChe" w:hAnsi="Verdana"/>
          <w:sz w:val="26"/>
          <w:szCs w:val="26"/>
        </w:rPr>
        <w:lastRenderedPageBreak/>
        <w:t xml:space="preserve">actions of the </w:t>
      </w:r>
      <w:r w:rsidRPr="00BE2EEC">
        <w:rPr>
          <w:rFonts w:ascii="Verdana" w:eastAsia="BatangChe" w:hAnsi="Verdana"/>
          <w:sz w:val="26"/>
          <w:szCs w:val="26"/>
        </w:rPr>
        <w:t xml:space="preserve">Disciplinary Committee </w:t>
      </w:r>
      <w:r w:rsidR="00D729C0" w:rsidRPr="00BE2EEC">
        <w:rPr>
          <w:rFonts w:ascii="Verdana" w:eastAsia="BatangChe" w:hAnsi="Verdana"/>
          <w:sz w:val="26"/>
          <w:szCs w:val="26"/>
        </w:rPr>
        <w:t xml:space="preserve">of the </w:t>
      </w:r>
      <w:r w:rsidRPr="00BE2EEC">
        <w:rPr>
          <w:rFonts w:ascii="Verdana" w:eastAsia="BatangChe" w:hAnsi="Verdana"/>
          <w:sz w:val="26"/>
          <w:szCs w:val="26"/>
        </w:rPr>
        <w:t xml:space="preserve">Law Council </w:t>
      </w:r>
      <w:r w:rsidR="00D729C0" w:rsidRPr="00BE2EEC">
        <w:rPr>
          <w:rFonts w:ascii="Verdana" w:eastAsia="BatangChe" w:hAnsi="Verdana"/>
          <w:sz w:val="26"/>
          <w:szCs w:val="26"/>
        </w:rPr>
        <w:t>are illegal for lack of jurisdiction</w:t>
      </w:r>
      <w:r>
        <w:rPr>
          <w:rFonts w:ascii="Verdana" w:eastAsia="BatangChe" w:hAnsi="Verdana"/>
          <w:sz w:val="26"/>
          <w:szCs w:val="26"/>
        </w:rPr>
        <w:t>.</w:t>
      </w:r>
      <w:proofErr w:type="gramEnd"/>
      <w:r w:rsidR="00D729C0" w:rsidRPr="00BE2EEC">
        <w:rPr>
          <w:rFonts w:ascii="Verdana" w:eastAsia="BatangChe" w:hAnsi="Verdana"/>
          <w:sz w:val="26"/>
          <w:szCs w:val="26"/>
        </w:rPr>
        <w:t xml:space="preserve"> </w:t>
      </w:r>
      <w:r w:rsidRPr="00BE2EEC">
        <w:rPr>
          <w:rFonts w:ascii="Verdana" w:eastAsia="BatangChe" w:hAnsi="Verdana"/>
          <w:sz w:val="26"/>
          <w:szCs w:val="26"/>
        </w:rPr>
        <w:t>The</w:t>
      </w:r>
      <w:r w:rsidR="00D729C0" w:rsidRPr="00BE2EEC">
        <w:rPr>
          <w:rFonts w:ascii="Verdana" w:eastAsia="BatangChe" w:hAnsi="Verdana"/>
          <w:sz w:val="26"/>
          <w:szCs w:val="26"/>
        </w:rPr>
        <w:t xml:space="preserve"> dealings of the applicant in the disputed transaction were his private ventures because they are without nexus to his obligations as an advocate. That jurisdiction is a </w:t>
      </w:r>
      <w:r w:rsidR="00032FB2">
        <w:rPr>
          <w:rFonts w:ascii="Verdana" w:eastAsia="BatangChe" w:hAnsi="Verdana"/>
          <w:sz w:val="26"/>
          <w:szCs w:val="26"/>
        </w:rPr>
        <w:t>creature</w:t>
      </w:r>
      <w:r w:rsidR="00D729C0" w:rsidRPr="00BE2EEC">
        <w:rPr>
          <w:rFonts w:ascii="Verdana" w:eastAsia="BatangChe" w:hAnsi="Verdana"/>
          <w:sz w:val="26"/>
          <w:szCs w:val="26"/>
        </w:rPr>
        <w:t xml:space="preserve"> of statute and therefore the </w:t>
      </w:r>
      <w:r w:rsidRPr="00BE2EEC">
        <w:rPr>
          <w:rFonts w:ascii="Verdana" w:eastAsia="BatangChe" w:hAnsi="Verdana"/>
          <w:sz w:val="26"/>
          <w:szCs w:val="26"/>
        </w:rPr>
        <w:t xml:space="preserve">Law Council </w:t>
      </w:r>
      <w:r w:rsidR="00D729C0" w:rsidRPr="00BE2EEC">
        <w:rPr>
          <w:rFonts w:ascii="Verdana" w:eastAsia="BatangChe" w:hAnsi="Verdana"/>
          <w:sz w:val="26"/>
          <w:szCs w:val="26"/>
        </w:rPr>
        <w:t>acted illegally when they allowed the complaint to go for hearing.</w:t>
      </w:r>
    </w:p>
    <w:p w:rsidR="00D3622E" w:rsidRDefault="00D3622E"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In reply, learned counsel for the respondent submitted that the </w:t>
      </w:r>
      <w:r w:rsidR="00D3622E"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D3622E" w:rsidRPr="00BE2EEC">
        <w:rPr>
          <w:rFonts w:ascii="Verdana" w:eastAsia="BatangChe" w:hAnsi="Verdana"/>
          <w:sz w:val="26"/>
          <w:szCs w:val="26"/>
        </w:rPr>
        <w:t xml:space="preserve">Law Council </w:t>
      </w:r>
      <w:r w:rsidRPr="00BE2EEC">
        <w:rPr>
          <w:rFonts w:ascii="Verdana" w:eastAsia="BatangChe" w:hAnsi="Verdana"/>
          <w:sz w:val="26"/>
          <w:szCs w:val="26"/>
        </w:rPr>
        <w:t>has powers under Section 20 of the Advocates Act to entertain any complaint against advocates of the High Court.</w:t>
      </w:r>
    </w:p>
    <w:p w:rsidR="00D3622E" w:rsidRDefault="00D3622E"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In rejoinder, learned counsel submits that the applicants and Royce were business partners and not advocate-client following which the </w:t>
      </w:r>
      <w:r w:rsidR="00D3622E"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D3622E" w:rsidRPr="00BE2EEC">
        <w:rPr>
          <w:rFonts w:ascii="Verdana" w:eastAsia="BatangChe" w:hAnsi="Verdana"/>
          <w:sz w:val="26"/>
          <w:szCs w:val="26"/>
        </w:rPr>
        <w:t xml:space="preserve">Law Council </w:t>
      </w:r>
      <w:r w:rsidRPr="00BE2EEC">
        <w:rPr>
          <w:rFonts w:ascii="Verdana" w:eastAsia="BatangChe" w:hAnsi="Verdana"/>
          <w:sz w:val="26"/>
          <w:szCs w:val="26"/>
        </w:rPr>
        <w:t>found a prima facie of professional misconduct.</w:t>
      </w:r>
      <w:r w:rsidR="00D3622E">
        <w:rPr>
          <w:rFonts w:ascii="Verdana" w:eastAsia="BatangChe" w:hAnsi="Verdana"/>
          <w:sz w:val="26"/>
          <w:szCs w:val="26"/>
        </w:rPr>
        <w:t xml:space="preserve"> </w:t>
      </w:r>
      <w:r w:rsidRPr="00BE2EEC">
        <w:rPr>
          <w:rFonts w:ascii="Verdana" w:eastAsia="BatangChe" w:hAnsi="Verdana"/>
          <w:sz w:val="26"/>
          <w:szCs w:val="26"/>
        </w:rPr>
        <w:t xml:space="preserve">Further that the law council has no jurisdiction to entertain matters of the applicant which fall outside the scope of his life as an advocate. They also stated that the case is outside the purview of cases that the </w:t>
      </w:r>
      <w:r w:rsidR="00D3622E"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D3622E" w:rsidRPr="00BE2EEC">
        <w:rPr>
          <w:rFonts w:ascii="Verdana" w:eastAsia="BatangChe" w:hAnsi="Verdana"/>
          <w:sz w:val="26"/>
          <w:szCs w:val="26"/>
        </w:rPr>
        <w:t xml:space="preserve">Law Council </w:t>
      </w:r>
      <w:r w:rsidRPr="00BE2EEC">
        <w:rPr>
          <w:rFonts w:ascii="Verdana" w:eastAsia="BatangChe" w:hAnsi="Verdana"/>
          <w:sz w:val="26"/>
          <w:szCs w:val="26"/>
        </w:rPr>
        <w:t xml:space="preserve">is mandated to inquire into. </w:t>
      </w:r>
      <w:proofErr w:type="gramStart"/>
      <w:r w:rsidRPr="00BE2EEC">
        <w:rPr>
          <w:rFonts w:ascii="Verdana" w:eastAsia="BatangChe" w:hAnsi="Verdana"/>
          <w:sz w:val="26"/>
          <w:szCs w:val="26"/>
        </w:rPr>
        <w:t>Th</w:t>
      </w:r>
      <w:r w:rsidR="00032FB2">
        <w:rPr>
          <w:rFonts w:ascii="Verdana" w:eastAsia="BatangChe" w:hAnsi="Verdana"/>
          <w:sz w:val="26"/>
          <w:szCs w:val="26"/>
        </w:rPr>
        <w:t>at th</w:t>
      </w:r>
      <w:r w:rsidRPr="00BE2EEC">
        <w:rPr>
          <w:rFonts w:ascii="Verdana" w:eastAsia="BatangChe" w:hAnsi="Verdana"/>
          <w:sz w:val="26"/>
          <w:szCs w:val="26"/>
        </w:rPr>
        <w:t xml:space="preserve">e </w:t>
      </w:r>
      <w:r w:rsidR="00D3622E" w:rsidRPr="00BE2EEC">
        <w:rPr>
          <w:rFonts w:ascii="Verdana" w:eastAsia="BatangChe" w:hAnsi="Verdana"/>
          <w:sz w:val="26"/>
          <w:szCs w:val="26"/>
        </w:rPr>
        <w:t xml:space="preserve">Law Council </w:t>
      </w:r>
      <w:r w:rsidRPr="00BE2EEC">
        <w:rPr>
          <w:rFonts w:ascii="Verdana" w:eastAsia="BatangChe" w:hAnsi="Verdana"/>
          <w:sz w:val="26"/>
          <w:szCs w:val="26"/>
        </w:rPr>
        <w:t>did not even have the jurisdiction to handle a preliminary hearing to consider a prima facie case.</w:t>
      </w:r>
      <w:proofErr w:type="gramEnd"/>
      <w:r w:rsidRPr="00BE2EEC">
        <w:rPr>
          <w:rFonts w:ascii="Verdana" w:eastAsia="BatangChe" w:hAnsi="Verdana"/>
          <w:sz w:val="26"/>
          <w:szCs w:val="26"/>
        </w:rPr>
        <w:t xml:space="preserve"> Th</w:t>
      </w:r>
      <w:r w:rsidR="00032FB2">
        <w:rPr>
          <w:rFonts w:ascii="Verdana" w:eastAsia="BatangChe" w:hAnsi="Verdana"/>
          <w:sz w:val="26"/>
          <w:szCs w:val="26"/>
        </w:rPr>
        <w:t>at th</w:t>
      </w:r>
      <w:r w:rsidRPr="00BE2EEC">
        <w:rPr>
          <w:rFonts w:ascii="Verdana" w:eastAsia="BatangChe" w:hAnsi="Verdana"/>
          <w:sz w:val="26"/>
          <w:szCs w:val="26"/>
        </w:rPr>
        <w:t>ere can be no proof of professional misconduct where there is no advocate-client relationship between the applicant and complainant.</w:t>
      </w:r>
    </w:p>
    <w:p w:rsidR="00D3622E" w:rsidRDefault="00D3622E"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lastRenderedPageBreak/>
        <w:t xml:space="preserve">I agree with the submissions of counsel for the applicant that jurisdiction is a serious matter of law. The Advocates Act Cap.267 is the law that regulates the legal profession in Uganda. </w:t>
      </w:r>
      <w:r w:rsidR="00D3622E" w:rsidRPr="00BE2EEC">
        <w:rPr>
          <w:rFonts w:ascii="Verdana" w:eastAsia="BatangChe" w:hAnsi="Verdana"/>
          <w:sz w:val="26"/>
          <w:szCs w:val="26"/>
        </w:rPr>
        <w:t>In</w:t>
      </w:r>
      <w:r w:rsidRPr="00BE2EEC">
        <w:rPr>
          <w:rFonts w:ascii="Verdana" w:eastAsia="BatangChe" w:hAnsi="Verdana"/>
          <w:sz w:val="26"/>
          <w:szCs w:val="26"/>
        </w:rPr>
        <w:t xml:space="preserve"> the long title of that act, it states;</w:t>
      </w:r>
    </w:p>
    <w:p w:rsidR="00D729C0" w:rsidRPr="00D3622E" w:rsidRDefault="00D729C0" w:rsidP="00D3622E">
      <w:pPr>
        <w:spacing w:line="360" w:lineRule="auto"/>
        <w:ind w:left="720"/>
        <w:jc w:val="both"/>
        <w:rPr>
          <w:rFonts w:ascii="Verdana" w:eastAsia="BatangChe" w:hAnsi="Verdana"/>
          <w:b/>
          <w:i/>
          <w:sz w:val="26"/>
          <w:szCs w:val="26"/>
        </w:rPr>
      </w:pPr>
      <w:r w:rsidRPr="00D3622E">
        <w:rPr>
          <w:rFonts w:ascii="Verdana" w:eastAsia="BatangChe" w:hAnsi="Verdana"/>
          <w:b/>
          <w:i/>
          <w:sz w:val="26"/>
          <w:szCs w:val="26"/>
        </w:rPr>
        <w:t xml:space="preserve">“An </w:t>
      </w:r>
      <w:r w:rsidR="00D3622E" w:rsidRPr="00D3622E">
        <w:rPr>
          <w:rFonts w:ascii="Verdana" w:eastAsia="BatangChe" w:hAnsi="Verdana"/>
          <w:b/>
          <w:i/>
          <w:sz w:val="26"/>
          <w:szCs w:val="26"/>
        </w:rPr>
        <w:t>A</w:t>
      </w:r>
      <w:r w:rsidRPr="00D3622E">
        <w:rPr>
          <w:rFonts w:ascii="Verdana" w:eastAsia="BatangChe" w:hAnsi="Verdana"/>
          <w:b/>
          <w:i/>
          <w:sz w:val="26"/>
          <w:szCs w:val="26"/>
        </w:rPr>
        <w:t>ct to amend and consolidate the law relating to advocates and make general provisions for purposes connected with the legal profession</w:t>
      </w:r>
      <w:r w:rsidR="00D3622E" w:rsidRPr="00D3622E">
        <w:rPr>
          <w:rFonts w:ascii="Verdana" w:eastAsia="BatangChe" w:hAnsi="Verdana"/>
          <w:b/>
          <w:i/>
          <w:sz w:val="26"/>
          <w:szCs w:val="26"/>
        </w:rPr>
        <w:t>”</w:t>
      </w:r>
      <w:r w:rsidRPr="00D3622E">
        <w:rPr>
          <w:rFonts w:ascii="Verdana" w:eastAsia="BatangChe" w:hAnsi="Verdana"/>
          <w:b/>
          <w:i/>
          <w:sz w:val="26"/>
          <w:szCs w:val="26"/>
        </w:rPr>
        <w:t>.</w:t>
      </w: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This means that the purpose of this law was to regulate the legal profession and matters related to the legal profession only.</w:t>
      </w:r>
    </w:p>
    <w:p w:rsidR="00D3622E" w:rsidRDefault="00D3622E" w:rsidP="003635C0">
      <w:pPr>
        <w:spacing w:after="0"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Under Section 2 of the </w:t>
      </w:r>
      <w:r w:rsidR="00D3622E" w:rsidRPr="00BE2EEC">
        <w:rPr>
          <w:rFonts w:ascii="Verdana" w:eastAsia="BatangChe" w:hAnsi="Verdana"/>
          <w:sz w:val="26"/>
          <w:szCs w:val="26"/>
        </w:rPr>
        <w:t>Ac</w:t>
      </w:r>
      <w:r w:rsidRPr="00BE2EEC">
        <w:rPr>
          <w:rFonts w:ascii="Verdana" w:eastAsia="BatangChe" w:hAnsi="Verdana"/>
          <w:sz w:val="26"/>
          <w:szCs w:val="26"/>
        </w:rPr>
        <w:t xml:space="preserve">t, the </w:t>
      </w:r>
      <w:r w:rsidR="00D3622E" w:rsidRPr="00BE2EEC">
        <w:rPr>
          <w:rFonts w:ascii="Verdana" w:eastAsia="BatangChe" w:hAnsi="Verdana"/>
          <w:sz w:val="26"/>
          <w:szCs w:val="26"/>
        </w:rPr>
        <w:t xml:space="preserve">Law Council </w:t>
      </w:r>
      <w:r w:rsidRPr="00BE2EEC">
        <w:rPr>
          <w:rFonts w:ascii="Verdana" w:eastAsia="BatangChe" w:hAnsi="Verdana"/>
          <w:sz w:val="26"/>
          <w:szCs w:val="26"/>
        </w:rPr>
        <w:t>is established</w:t>
      </w:r>
      <w:r w:rsidR="00D3622E">
        <w:rPr>
          <w:rFonts w:ascii="Verdana" w:eastAsia="BatangChe" w:hAnsi="Verdana"/>
          <w:sz w:val="26"/>
          <w:szCs w:val="26"/>
        </w:rPr>
        <w:t>.</w:t>
      </w:r>
      <w:r w:rsidRPr="00BE2EEC">
        <w:rPr>
          <w:rFonts w:ascii="Verdana" w:eastAsia="BatangChe" w:hAnsi="Verdana"/>
          <w:sz w:val="26"/>
          <w:szCs w:val="26"/>
        </w:rPr>
        <w:t xml:space="preserve"> </w:t>
      </w:r>
      <w:r w:rsidR="00D3622E" w:rsidRPr="00BE2EEC">
        <w:rPr>
          <w:rFonts w:ascii="Verdana" w:eastAsia="BatangChe" w:hAnsi="Verdana"/>
          <w:sz w:val="26"/>
          <w:szCs w:val="26"/>
        </w:rPr>
        <w:t>Its</w:t>
      </w:r>
      <w:r w:rsidRPr="00BE2EEC">
        <w:rPr>
          <w:rFonts w:ascii="Verdana" w:eastAsia="BatangChe" w:hAnsi="Verdana"/>
          <w:sz w:val="26"/>
          <w:szCs w:val="26"/>
        </w:rPr>
        <w:t xml:space="preserve"> functions are stated under Section 3 of the same </w:t>
      </w:r>
      <w:r w:rsidR="00D3622E" w:rsidRPr="00BE2EEC">
        <w:rPr>
          <w:rFonts w:ascii="Verdana" w:eastAsia="BatangChe" w:hAnsi="Verdana"/>
          <w:sz w:val="26"/>
          <w:szCs w:val="26"/>
        </w:rPr>
        <w:t>Act</w:t>
      </w:r>
      <w:r w:rsidR="00D3622E">
        <w:rPr>
          <w:rFonts w:ascii="Verdana" w:eastAsia="BatangChe" w:hAnsi="Verdana"/>
          <w:sz w:val="26"/>
          <w:szCs w:val="26"/>
        </w:rPr>
        <w:t xml:space="preserve"> and</w:t>
      </w:r>
      <w:r w:rsidRPr="00BE2EEC">
        <w:rPr>
          <w:rFonts w:ascii="Verdana" w:eastAsia="BatangChe" w:hAnsi="Verdana"/>
          <w:sz w:val="26"/>
          <w:szCs w:val="26"/>
        </w:rPr>
        <w:t xml:space="preserve"> among them Section 3(d) gives the </w:t>
      </w:r>
      <w:r w:rsidR="00D3622E" w:rsidRPr="00BE2EEC">
        <w:rPr>
          <w:rFonts w:ascii="Verdana" w:eastAsia="BatangChe" w:hAnsi="Verdana"/>
          <w:sz w:val="26"/>
          <w:szCs w:val="26"/>
        </w:rPr>
        <w:t xml:space="preserve">Law Council </w:t>
      </w:r>
      <w:r w:rsidRPr="00BE2EEC">
        <w:rPr>
          <w:rFonts w:ascii="Verdana" w:eastAsia="BatangChe" w:hAnsi="Verdana"/>
          <w:sz w:val="26"/>
          <w:szCs w:val="26"/>
        </w:rPr>
        <w:t xml:space="preserve">the mandate to exercise through the medium of the </w:t>
      </w:r>
      <w:r w:rsidR="00D3622E" w:rsidRPr="00BE2EEC">
        <w:rPr>
          <w:rFonts w:ascii="Verdana" w:eastAsia="BatangChe" w:hAnsi="Verdana"/>
          <w:sz w:val="26"/>
          <w:szCs w:val="26"/>
        </w:rPr>
        <w:t xml:space="preserve">Disciplinary Committee </w:t>
      </w:r>
      <w:r w:rsidRPr="00BE2EEC">
        <w:rPr>
          <w:rFonts w:ascii="Verdana" w:eastAsia="BatangChe" w:hAnsi="Verdana"/>
          <w:sz w:val="26"/>
          <w:szCs w:val="26"/>
        </w:rPr>
        <w:t>disciplinary control of advocates and their clerks.</w:t>
      </w:r>
    </w:p>
    <w:p w:rsidR="00C6590D" w:rsidRDefault="00C6590D" w:rsidP="003635C0">
      <w:pPr>
        <w:spacing w:after="0" w:line="360" w:lineRule="auto"/>
        <w:jc w:val="both"/>
        <w:rPr>
          <w:rFonts w:ascii="Verdana" w:eastAsia="BatangChe" w:hAnsi="Verdana"/>
          <w:sz w:val="26"/>
          <w:szCs w:val="26"/>
        </w:rPr>
      </w:pPr>
    </w:p>
    <w:p w:rsidR="00D729C0" w:rsidRPr="00BE2EEC" w:rsidRDefault="00C6590D" w:rsidP="00272B0E">
      <w:pPr>
        <w:spacing w:line="360" w:lineRule="auto"/>
        <w:jc w:val="both"/>
        <w:rPr>
          <w:rFonts w:ascii="Verdana" w:eastAsia="BatangChe" w:hAnsi="Verdana"/>
          <w:sz w:val="26"/>
          <w:szCs w:val="26"/>
        </w:rPr>
      </w:pPr>
      <w:r>
        <w:rPr>
          <w:rFonts w:ascii="Verdana" w:eastAsia="BatangChe" w:hAnsi="Verdana"/>
          <w:sz w:val="26"/>
          <w:szCs w:val="26"/>
        </w:rPr>
        <w:t>U</w:t>
      </w:r>
      <w:r w:rsidR="00D729C0" w:rsidRPr="00BE2EEC">
        <w:rPr>
          <w:rFonts w:ascii="Verdana" w:eastAsia="BatangChe" w:hAnsi="Verdana"/>
          <w:sz w:val="26"/>
          <w:szCs w:val="26"/>
        </w:rPr>
        <w:t>nd</w:t>
      </w:r>
      <w:r>
        <w:rPr>
          <w:rFonts w:ascii="Verdana" w:eastAsia="BatangChe" w:hAnsi="Verdana"/>
          <w:sz w:val="26"/>
          <w:szCs w:val="26"/>
        </w:rPr>
        <w:t>er</w:t>
      </w:r>
      <w:r w:rsidR="00D729C0" w:rsidRPr="00BE2EEC">
        <w:rPr>
          <w:rFonts w:ascii="Verdana" w:eastAsia="BatangChe" w:hAnsi="Verdana"/>
          <w:sz w:val="26"/>
          <w:szCs w:val="26"/>
        </w:rPr>
        <w:t xml:space="preserve"> Section 16 of the same </w:t>
      </w:r>
      <w:r w:rsidRPr="00BE2EEC">
        <w:rPr>
          <w:rFonts w:ascii="Verdana" w:eastAsia="BatangChe" w:hAnsi="Verdana"/>
          <w:sz w:val="26"/>
          <w:szCs w:val="26"/>
        </w:rPr>
        <w:t>Ac</w:t>
      </w:r>
      <w:r w:rsidR="00D729C0" w:rsidRPr="00BE2EEC">
        <w:rPr>
          <w:rFonts w:ascii="Verdana" w:eastAsia="BatangChe" w:hAnsi="Verdana"/>
          <w:sz w:val="26"/>
          <w:szCs w:val="26"/>
        </w:rPr>
        <w:t>t all advocates and all persons entitled to be advocates are subject to the jurisdiction of the disciplinary committee of the law council without exception.</w:t>
      </w:r>
    </w:p>
    <w:p w:rsidR="003635C0" w:rsidRDefault="003635C0" w:rsidP="00272B0E">
      <w:pPr>
        <w:spacing w:line="360" w:lineRule="auto"/>
        <w:jc w:val="both"/>
        <w:rPr>
          <w:rFonts w:ascii="Verdana" w:eastAsia="BatangChe" w:hAnsi="Verdana"/>
          <w:sz w:val="26"/>
          <w:szCs w:val="26"/>
        </w:rPr>
      </w:pPr>
    </w:p>
    <w:p w:rsidR="00D729C0" w:rsidRPr="00BE2EEC"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Section 18 of the Advocates </w:t>
      </w:r>
      <w:r w:rsidR="00C6590D" w:rsidRPr="00BE2EEC">
        <w:rPr>
          <w:rFonts w:ascii="Verdana" w:eastAsia="BatangChe" w:hAnsi="Verdana"/>
          <w:sz w:val="26"/>
          <w:szCs w:val="26"/>
        </w:rPr>
        <w:t>Ac</w:t>
      </w:r>
      <w:r w:rsidRPr="00BE2EEC">
        <w:rPr>
          <w:rFonts w:ascii="Verdana" w:eastAsia="BatangChe" w:hAnsi="Verdana"/>
          <w:sz w:val="26"/>
          <w:szCs w:val="26"/>
        </w:rPr>
        <w:t xml:space="preserve">t as amended by </w:t>
      </w:r>
      <w:r w:rsidR="00C6590D" w:rsidRPr="00BE2EEC">
        <w:rPr>
          <w:rFonts w:ascii="Verdana" w:eastAsia="BatangChe" w:hAnsi="Verdana"/>
          <w:sz w:val="26"/>
          <w:szCs w:val="26"/>
        </w:rPr>
        <w:t>Se</w:t>
      </w:r>
      <w:r w:rsidRPr="00BE2EEC">
        <w:rPr>
          <w:rFonts w:ascii="Verdana" w:eastAsia="BatangChe" w:hAnsi="Verdana"/>
          <w:sz w:val="26"/>
          <w:szCs w:val="26"/>
        </w:rPr>
        <w:t xml:space="preserve">ction 15 of the </w:t>
      </w:r>
      <w:r w:rsidR="00C6590D" w:rsidRPr="00BE2EEC">
        <w:rPr>
          <w:rFonts w:ascii="Verdana" w:eastAsia="BatangChe" w:hAnsi="Verdana"/>
          <w:sz w:val="26"/>
          <w:szCs w:val="26"/>
        </w:rPr>
        <w:t xml:space="preserve">Amendment Act </w:t>
      </w:r>
      <w:r w:rsidRPr="00BE2EEC">
        <w:rPr>
          <w:rFonts w:ascii="Verdana" w:eastAsia="BatangChe" w:hAnsi="Verdana"/>
          <w:sz w:val="26"/>
          <w:szCs w:val="26"/>
        </w:rPr>
        <w:t>of 2002 establishes the disciplinary committee of the law council. The bon</w:t>
      </w:r>
      <w:r w:rsidR="00C6590D">
        <w:rPr>
          <w:rFonts w:ascii="Verdana" w:eastAsia="BatangChe" w:hAnsi="Verdana"/>
          <w:sz w:val="26"/>
          <w:szCs w:val="26"/>
        </w:rPr>
        <w:t>e</w:t>
      </w:r>
      <w:r w:rsidRPr="00BE2EEC">
        <w:rPr>
          <w:rFonts w:ascii="Verdana" w:eastAsia="BatangChe" w:hAnsi="Verdana"/>
          <w:sz w:val="26"/>
          <w:szCs w:val="26"/>
        </w:rPr>
        <w:t xml:space="preserve"> of contention in this application is the scope of jurisdiction of the </w:t>
      </w:r>
      <w:r w:rsidR="00C6590D"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which is stated under </w:t>
      </w:r>
      <w:r w:rsidR="00C6590D" w:rsidRPr="00BE2EEC">
        <w:rPr>
          <w:rFonts w:ascii="Verdana" w:eastAsia="BatangChe" w:hAnsi="Verdana"/>
          <w:sz w:val="26"/>
          <w:szCs w:val="26"/>
        </w:rPr>
        <w:lastRenderedPageBreak/>
        <w:t>Regula</w:t>
      </w:r>
      <w:r w:rsidRPr="00BE2EEC">
        <w:rPr>
          <w:rFonts w:ascii="Verdana" w:eastAsia="BatangChe" w:hAnsi="Verdana"/>
          <w:sz w:val="26"/>
          <w:szCs w:val="26"/>
        </w:rPr>
        <w:t xml:space="preserve">tion 31 of the Advocates Professional Conduct </w:t>
      </w:r>
      <w:r w:rsidR="00C6590D" w:rsidRPr="00BE2EEC">
        <w:rPr>
          <w:rFonts w:ascii="Verdana" w:eastAsia="BatangChe" w:hAnsi="Verdana"/>
          <w:sz w:val="26"/>
          <w:szCs w:val="26"/>
        </w:rPr>
        <w:t>Regu</w:t>
      </w:r>
      <w:r w:rsidRPr="00BE2EEC">
        <w:rPr>
          <w:rFonts w:ascii="Verdana" w:eastAsia="BatangChe" w:hAnsi="Verdana"/>
          <w:sz w:val="26"/>
          <w:szCs w:val="26"/>
        </w:rPr>
        <w:t>lations SI</w:t>
      </w:r>
      <w:r w:rsidR="00C6590D">
        <w:rPr>
          <w:rFonts w:ascii="Verdana" w:eastAsia="BatangChe" w:hAnsi="Verdana"/>
          <w:sz w:val="26"/>
          <w:szCs w:val="26"/>
        </w:rPr>
        <w:t xml:space="preserve"> </w:t>
      </w:r>
      <w:r w:rsidRPr="00BE2EEC">
        <w:rPr>
          <w:rFonts w:ascii="Verdana" w:eastAsia="BatangChe" w:hAnsi="Verdana"/>
          <w:sz w:val="26"/>
          <w:szCs w:val="26"/>
        </w:rPr>
        <w:t>267-2. The regulation states</w:t>
      </w:r>
      <w:r w:rsidR="00C6590D">
        <w:rPr>
          <w:rFonts w:ascii="Verdana" w:eastAsia="BatangChe" w:hAnsi="Verdana"/>
          <w:sz w:val="26"/>
          <w:szCs w:val="26"/>
        </w:rPr>
        <w:t>:</w:t>
      </w:r>
    </w:p>
    <w:p w:rsidR="00C6590D" w:rsidRPr="00C6590D" w:rsidRDefault="00D729C0" w:rsidP="00272B0E">
      <w:pPr>
        <w:spacing w:line="360" w:lineRule="auto"/>
        <w:ind w:left="720"/>
        <w:jc w:val="both"/>
        <w:rPr>
          <w:rFonts w:ascii="Verdana" w:eastAsia="BatangChe" w:hAnsi="Verdana"/>
          <w:b/>
          <w:i/>
          <w:sz w:val="26"/>
          <w:szCs w:val="26"/>
        </w:rPr>
      </w:pPr>
      <w:r w:rsidRPr="00C6590D">
        <w:rPr>
          <w:rFonts w:ascii="Verdana" w:eastAsia="BatangChe" w:hAnsi="Verdana"/>
          <w:b/>
          <w:i/>
          <w:sz w:val="26"/>
          <w:szCs w:val="26"/>
        </w:rPr>
        <w:t>“31</w:t>
      </w:r>
      <w:r w:rsidR="00C6590D" w:rsidRPr="00C6590D">
        <w:rPr>
          <w:rFonts w:ascii="Verdana" w:eastAsia="BatangChe" w:hAnsi="Verdana"/>
          <w:b/>
          <w:i/>
          <w:sz w:val="26"/>
          <w:szCs w:val="26"/>
        </w:rPr>
        <w:t xml:space="preserve">. </w:t>
      </w:r>
      <w:proofErr w:type="gramStart"/>
      <w:r w:rsidRPr="00C6590D">
        <w:rPr>
          <w:rFonts w:ascii="Verdana" w:eastAsia="BatangChe" w:hAnsi="Verdana"/>
          <w:b/>
          <w:i/>
          <w:sz w:val="26"/>
          <w:szCs w:val="26"/>
        </w:rPr>
        <w:t>offences</w:t>
      </w:r>
      <w:proofErr w:type="gramEnd"/>
      <w:r w:rsidRPr="00C6590D">
        <w:rPr>
          <w:rFonts w:ascii="Verdana" w:eastAsia="BatangChe" w:hAnsi="Verdana"/>
          <w:b/>
          <w:i/>
          <w:sz w:val="26"/>
          <w:szCs w:val="26"/>
        </w:rPr>
        <w:t xml:space="preserve"> under the Advocates Act, etc. </w:t>
      </w:r>
    </w:p>
    <w:p w:rsidR="00C6590D" w:rsidRPr="00C6590D" w:rsidRDefault="00C6590D" w:rsidP="00272B0E">
      <w:pPr>
        <w:spacing w:line="360" w:lineRule="auto"/>
        <w:ind w:left="720"/>
        <w:jc w:val="both"/>
        <w:rPr>
          <w:rFonts w:ascii="Verdana" w:eastAsia="BatangChe" w:hAnsi="Verdana"/>
          <w:b/>
          <w:i/>
          <w:sz w:val="26"/>
          <w:szCs w:val="26"/>
        </w:rPr>
      </w:pPr>
      <w:r w:rsidRPr="00C6590D">
        <w:rPr>
          <w:rFonts w:ascii="Verdana" w:eastAsia="BatangChe" w:hAnsi="Verdana"/>
          <w:b/>
          <w:i/>
          <w:sz w:val="26"/>
          <w:szCs w:val="26"/>
        </w:rPr>
        <w:t>(</w:t>
      </w:r>
      <w:r w:rsidR="00D729C0" w:rsidRPr="00C6590D">
        <w:rPr>
          <w:rFonts w:ascii="Verdana" w:eastAsia="BatangChe" w:hAnsi="Verdana"/>
          <w:b/>
          <w:i/>
          <w:sz w:val="26"/>
          <w:szCs w:val="26"/>
        </w:rPr>
        <w:t>1</w:t>
      </w:r>
      <w:r w:rsidRPr="00C6590D">
        <w:rPr>
          <w:rFonts w:ascii="Verdana" w:eastAsia="BatangChe" w:hAnsi="Verdana"/>
          <w:b/>
          <w:i/>
          <w:sz w:val="26"/>
          <w:szCs w:val="26"/>
        </w:rPr>
        <w:t>)</w:t>
      </w:r>
      <w:r w:rsidR="00D729C0" w:rsidRPr="00C6590D">
        <w:rPr>
          <w:rFonts w:ascii="Verdana" w:eastAsia="BatangChe" w:hAnsi="Verdana"/>
          <w:b/>
          <w:i/>
          <w:sz w:val="26"/>
          <w:szCs w:val="26"/>
        </w:rPr>
        <w:t xml:space="preserve"> Any act or omission of the advocate which is an offense under the advocates Act shall be professional misconduct for the purposes of these regulations. </w:t>
      </w:r>
    </w:p>
    <w:p w:rsidR="00D729C0" w:rsidRPr="00C6590D" w:rsidRDefault="00C6590D" w:rsidP="00272B0E">
      <w:pPr>
        <w:spacing w:line="360" w:lineRule="auto"/>
        <w:ind w:left="720"/>
        <w:jc w:val="both"/>
        <w:rPr>
          <w:rFonts w:ascii="Verdana" w:eastAsia="BatangChe" w:hAnsi="Verdana"/>
          <w:b/>
          <w:i/>
          <w:sz w:val="26"/>
          <w:szCs w:val="26"/>
        </w:rPr>
      </w:pPr>
      <w:r w:rsidRPr="00C6590D">
        <w:rPr>
          <w:rFonts w:ascii="Verdana" w:eastAsia="BatangChe" w:hAnsi="Verdana"/>
          <w:b/>
          <w:i/>
          <w:sz w:val="26"/>
          <w:szCs w:val="26"/>
        </w:rPr>
        <w:t>(</w:t>
      </w:r>
      <w:r w:rsidR="00D729C0" w:rsidRPr="00C6590D">
        <w:rPr>
          <w:rFonts w:ascii="Verdana" w:eastAsia="BatangChe" w:hAnsi="Verdana"/>
          <w:b/>
          <w:i/>
          <w:sz w:val="26"/>
          <w:szCs w:val="26"/>
        </w:rPr>
        <w:t>2</w:t>
      </w:r>
      <w:r w:rsidRPr="00C6590D">
        <w:rPr>
          <w:rFonts w:ascii="Verdana" w:eastAsia="BatangChe" w:hAnsi="Verdana"/>
          <w:b/>
          <w:i/>
          <w:sz w:val="26"/>
          <w:szCs w:val="26"/>
        </w:rPr>
        <w:t>)</w:t>
      </w:r>
      <w:r w:rsidR="00D729C0" w:rsidRPr="00C6590D">
        <w:rPr>
          <w:rFonts w:ascii="Verdana" w:eastAsia="BatangChe" w:hAnsi="Verdana"/>
          <w:b/>
          <w:i/>
          <w:sz w:val="26"/>
          <w:szCs w:val="26"/>
        </w:rPr>
        <w:t xml:space="preserve"> Any conduct of an advocate which in the opinion of the disciplinary committee, whether the conduct occurs in the practice of the advocates professional or otherwise is unbecoming of an advocate shall be a professional misconduct for the purposes of these regulations.”</w:t>
      </w:r>
    </w:p>
    <w:p w:rsidR="00C6590D" w:rsidRDefault="00C6590D" w:rsidP="003635C0">
      <w:pPr>
        <w:spacing w:after="0" w:line="360" w:lineRule="auto"/>
        <w:jc w:val="both"/>
        <w:rPr>
          <w:rFonts w:ascii="Verdana" w:eastAsia="BatangChe" w:hAnsi="Verdana"/>
          <w:sz w:val="26"/>
          <w:szCs w:val="26"/>
        </w:rPr>
      </w:pPr>
    </w:p>
    <w:p w:rsidR="00C6590D"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On the face of it counsel f</w:t>
      </w:r>
      <w:r w:rsidR="00032FB2">
        <w:rPr>
          <w:rFonts w:ascii="Verdana" w:eastAsia="BatangChe" w:hAnsi="Verdana"/>
          <w:sz w:val="26"/>
          <w:szCs w:val="26"/>
        </w:rPr>
        <w:t>or</w:t>
      </w:r>
      <w:r w:rsidRPr="00BE2EEC">
        <w:rPr>
          <w:rFonts w:ascii="Verdana" w:eastAsia="BatangChe" w:hAnsi="Verdana"/>
          <w:sz w:val="26"/>
          <w:szCs w:val="26"/>
        </w:rPr>
        <w:t xml:space="preserve"> the respondent and the </w:t>
      </w:r>
      <w:r w:rsidR="00C6590D"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C6590D" w:rsidRPr="00BE2EEC">
        <w:rPr>
          <w:rFonts w:ascii="Verdana" w:eastAsia="BatangChe" w:hAnsi="Verdana"/>
          <w:sz w:val="26"/>
          <w:szCs w:val="26"/>
        </w:rPr>
        <w:t xml:space="preserve">Law Council </w:t>
      </w:r>
      <w:r w:rsidRPr="00BE2EEC">
        <w:rPr>
          <w:rFonts w:ascii="Verdana" w:eastAsia="BatangChe" w:hAnsi="Verdana"/>
          <w:sz w:val="26"/>
          <w:szCs w:val="26"/>
        </w:rPr>
        <w:t xml:space="preserve">interpreted this provision to mean that even if the conduct complained of occurred outside the practice of an advocate’s profession, it may be reported to the </w:t>
      </w:r>
      <w:r w:rsidR="00C6590D" w:rsidRPr="00BE2EEC">
        <w:rPr>
          <w:rFonts w:ascii="Verdana" w:eastAsia="BatangChe" w:hAnsi="Verdana"/>
          <w:sz w:val="26"/>
          <w:szCs w:val="26"/>
        </w:rPr>
        <w:t xml:space="preserve">Law Council </w:t>
      </w:r>
      <w:r w:rsidRPr="00BE2EEC">
        <w:rPr>
          <w:rFonts w:ascii="Verdana" w:eastAsia="BatangChe" w:hAnsi="Verdana"/>
          <w:sz w:val="26"/>
          <w:szCs w:val="26"/>
        </w:rPr>
        <w:t xml:space="preserve">and if in the opinion of the </w:t>
      </w:r>
      <w:r w:rsidR="00C6590D" w:rsidRPr="00BE2EEC">
        <w:rPr>
          <w:rFonts w:ascii="Verdana" w:eastAsia="BatangChe" w:hAnsi="Verdana"/>
          <w:sz w:val="26"/>
          <w:szCs w:val="26"/>
        </w:rPr>
        <w:t>Law Council</w:t>
      </w:r>
      <w:r w:rsidRPr="00BE2EEC">
        <w:rPr>
          <w:rFonts w:ascii="Verdana" w:eastAsia="BatangChe" w:hAnsi="Verdana"/>
          <w:sz w:val="26"/>
          <w:szCs w:val="26"/>
        </w:rPr>
        <w:t xml:space="preserve"> his conduct is deemed to be unbecoming of an advocate shall be taken to be a professional misconduct.</w:t>
      </w:r>
      <w:r w:rsidR="00C6590D">
        <w:rPr>
          <w:rFonts w:ascii="Verdana" w:eastAsia="BatangChe" w:hAnsi="Verdana"/>
          <w:sz w:val="26"/>
          <w:szCs w:val="26"/>
        </w:rPr>
        <w:t xml:space="preserve"> </w:t>
      </w:r>
      <w:r w:rsidRPr="00BE2EEC">
        <w:rPr>
          <w:rFonts w:ascii="Verdana" w:eastAsia="BatangChe" w:hAnsi="Verdana"/>
          <w:sz w:val="26"/>
          <w:szCs w:val="26"/>
        </w:rPr>
        <w:t xml:space="preserve">It means that anything that an advocate does in his life whether during his practice or while off duty can amount to conduct unbecoming and therefore amounting to professional misconduct. </w:t>
      </w:r>
    </w:p>
    <w:p w:rsidR="003635C0" w:rsidRDefault="003635C0" w:rsidP="00272B0E">
      <w:pPr>
        <w:spacing w:line="360" w:lineRule="auto"/>
        <w:jc w:val="both"/>
        <w:rPr>
          <w:rFonts w:ascii="Verdana" w:eastAsia="BatangChe" w:hAnsi="Verdana"/>
          <w:sz w:val="26"/>
          <w:szCs w:val="26"/>
        </w:rPr>
      </w:pPr>
    </w:p>
    <w:p w:rsidR="00C6590D"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This interpretation creates an absurdity as it would give the </w:t>
      </w:r>
      <w:r w:rsidR="00C6590D" w:rsidRPr="00BE2EEC">
        <w:rPr>
          <w:rFonts w:ascii="Verdana" w:eastAsia="BatangChe" w:hAnsi="Verdana"/>
          <w:sz w:val="26"/>
          <w:szCs w:val="26"/>
        </w:rPr>
        <w:t xml:space="preserve">Law Council </w:t>
      </w:r>
      <w:r w:rsidRPr="00BE2EEC">
        <w:rPr>
          <w:rFonts w:ascii="Verdana" w:eastAsia="BatangChe" w:hAnsi="Verdana"/>
          <w:sz w:val="26"/>
          <w:szCs w:val="26"/>
        </w:rPr>
        <w:t>unlimited powers to create offenses as and when they wish.</w:t>
      </w:r>
      <w:r w:rsidR="00C6590D">
        <w:rPr>
          <w:rFonts w:ascii="Verdana" w:eastAsia="BatangChe" w:hAnsi="Verdana"/>
          <w:sz w:val="26"/>
          <w:szCs w:val="26"/>
        </w:rPr>
        <w:t xml:space="preserve"> </w:t>
      </w:r>
      <w:r w:rsidRPr="00BE2EEC">
        <w:rPr>
          <w:rFonts w:ascii="Verdana" w:eastAsia="BatangChe" w:hAnsi="Verdana"/>
          <w:sz w:val="26"/>
          <w:szCs w:val="26"/>
        </w:rPr>
        <w:t xml:space="preserve">Further it appears the regulation would depart from the spirit of the </w:t>
      </w:r>
      <w:r w:rsidR="00C6590D" w:rsidRPr="00BE2EEC">
        <w:rPr>
          <w:rFonts w:ascii="Verdana" w:eastAsia="BatangChe" w:hAnsi="Verdana"/>
          <w:sz w:val="26"/>
          <w:szCs w:val="26"/>
        </w:rPr>
        <w:lastRenderedPageBreak/>
        <w:t xml:space="preserve">Advocates Act </w:t>
      </w:r>
      <w:r w:rsidRPr="00BE2EEC">
        <w:rPr>
          <w:rFonts w:ascii="Verdana" w:eastAsia="BatangChe" w:hAnsi="Verdana"/>
          <w:sz w:val="26"/>
          <w:szCs w:val="26"/>
        </w:rPr>
        <w:t xml:space="preserve">in the long title which specifically limits the scope of the </w:t>
      </w:r>
      <w:r w:rsidR="00C6590D" w:rsidRPr="00BE2EEC">
        <w:rPr>
          <w:rFonts w:ascii="Verdana" w:eastAsia="BatangChe" w:hAnsi="Verdana"/>
          <w:sz w:val="26"/>
          <w:szCs w:val="26"/>
        </w:rPr>
        <w:t>Act</w:t>
      </w:r>
      <w:r w:rsidRPr="00BE2EEC">
        <w:rPr>
          <w:rFonts w:ascii="Verdana" w:eastAsia="BatangChe" w:hAnsi="Verdana"/>
          <w:sz w:val="26"/>
          <w:szCs w:val="26"/>
        </w:rPr>
        <w:t xml:space="preserve"> to the legal profession and matters connected with the legal profession. I therefore find that the </w:t>
      </w:r>
      <w:r w:rsidR="00C6590D"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C6590D" w:rsidRPr="00BE2EEC">
        <w:rPr>
          <w:rFonts w:ascii="Verdana" w:eastAsia="BatangChe" w:hAnsi="Verdana"/>
          <w:sz w:val="26"/>
          <w:szCs w:val="26"/>
        </w:rPr>
        <w:t xml:space="preserve">Law Council </w:t>
      </w:r>
      <w:r w:rsidRPr="00BE2EEC">
        <w:rPr>
          <w:rFonts w:ascii="Verdana" w:eastAsia="BatangChe" w:hAnsi="Verdana"/>
          <w:sz w:val="26"/>
          <w:szCs w:val="26"/>
        </w:rPr>
        <w:t>has no powers to investigate matters of private business which has no bearing on</w:t>
      </w:r>
      <w:r w:rsidR="00C6590D">
        <w:rPr>
          <w:rFonts w:ascii="Verdana" w:eastAsia="BatangChe" w:hAnsi="Verdana"/>
          <w:sz w:val="26"/>
          <w:szCs w:val="26"/>
        </w:rPr>
        <w:t>/</w:t>
      </w:r>
      <w:r w:rsidRPr="00BE2EEC">
        <w:rPr>
          <w:rFonts w:ascii="Verdana" w:eastAsia="BatangChe" w:hAnsi="Verdana"/>
          <w:sz w:val="26"/>
          <w:szCs w:val="26"/>
        </w:rPr>
        <w:t xml:space="preserve">or connection </w:t>
      </w:r>
      <w:r w:rsidR="00032FB2">
        <w:rPr>
          <w:rFonts w:ascii="Verdana" w:eastAsia="BatangChe" w:hAnsi="Verdana"/>
          <w:sz w:val="26"/>
          <w:szCs w:val="26"/>
        </w:rPr>
        <w:t>to</w:t>
      </w:r>
      <w:r w:rsidRPr="00BE2EEC">
        <w:rPr>
          <w:rFonts w:ascii="Verdana" w:eastAsia="BatangChe" w:hAnsi="Verdana"/>
          <w:sz w:val="26"/>
          <w:szCs w:val="26"/>
        </w:rPr>
        <w:t xml:space="preserve"> the legal profession. </w:t>
      </w:r>
    </w:p>
    <w:p w:rsidR="00C6590D" w:rsidRDefault="00C6590D" w:rsidP="003635C0">
      <w:pPr>
        <w:spacing w:after="0" w:line="360" w:lineRule="auto"/>
        <w:jc w:val="both"/>
        <w:rPr>
          <w:rFonts w:ascii="Verdana" w:eastAsia="BatangChe" w:hAnsi="Verdana"/>
          <w:sz w:val="26"/>
          <w:szCs w:val="26"/>
        </w:rPr>
      </w:pPr>
    </w:p>
    <w:p w:rsidR="003635C0"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In the instant case there is no evidence whatsoever to show that the applicant was in any way given instructions to act for the said Mr. Royce as his advocate. There is also no evidence to prove that even during their business dealings he was holding out as an advocate for the business. There was no connection at all between the applicant’s profession and the said business</w:t>
      </w:r>
      <w:r w:rsidR="003635C0">
        <w:rPr>
          <w:rFonts w:ascii="Verdana" w:eastAsia="BatangChe" w:hAnsi="Verdana"/>
          <w:sz w:val="26"/>
          <w:szCs w:val="26"/>
        </w:rPr>
        <w:t>.</w:t>
      </w:r>
      <w:r w:rsidRPr="00BE2EEC">
        <w:rPr>
          <w:rFonts w:ascii="Verdana" w:eastAsia="BatangChe" w:hAnsi="Verdana"/>
          <w:sz w:val="26"/>
          <w:szCs w:val="26"/>
        </w:rPr>
        <w:t xml:space="preserve"> </w:t>
      </w:r>
      <w:r w:rsidR="003635C0" w:rsidRPr="00BE2EEC">
        <w:rPr>
          <w:rFonts w:ascii="Verdana" w:eastAsia="BatangChe" w:hAnsi="Verdana"/>
          <w:sz w:val="26"/>
          <w:szCs w:val="26"/>
        </w:rPr>
        <w:t>An</w:t>
      </w:r>
      <w:r w:rsidRPr="00BE2EEC">
        <w:rPr>
          <w:rFonts w:ascii="Verdana" w:eastAsia="BatangChe" w:hAnsi="Verdana"/>
          <w:sz w:val="26"/>
          <w:szCs w:val="26"/>
        </w:rPr>
        <w:t xml:space="preserve"> advocate is free to engage in business like any other person. The act of dealing in Gold n</w:t>
      </w:r>
      <w:r w:rsidR="003635C0">
        <w:rPr>
          <w:rFonts w:ascii="Verdana" w:eastAsia="BatangChe" w:hAnsi="Verdana"/>
          <w:sz w:val="26"/>
          <w:szCs w:val="26"/>
        </w:rPr>
        <w:t>ug</w:t>
      </w:r>
      <w:r w:rsidRPr="00BE2EEC">
        <w:rPr>
          <w:rFonts w:ascii="Verdana" w:eastAsia="BatangChe" w:hAnsi="Verdana"/>
          <w:sz w:val="26"/>
          <w:szCs w:val="26"/>
        </w:rPr>
        <w:t>g</w:t>
      </w:r>
      <w:r w:rsidR="003635C0">
        <w:rPr>
          <w:rFonts w:ascii="Verdana" w:eastAsia="BatangChe" w:hAnsi="Verdana"/>
          <w:sz w:val="26"/>
          <w:szCs w:val="26"/>
        </w:rPr>
        <w:t>e</w:t>
      </w:r>
      <w:r w:rsidRPr="00BE2EEC">
        <w:rPr>
          <w:rFonts w:ascii="Verdana" w:eastAsia="BatangChe" w:hAnsi="Verdana"/>
          <w:sz w:val="26"/>
          <w:szCs w:val="26"/>
        </w:rPr>
        <w:t xml:space="preserve">ts as a trade by an advocate should never have attracted the attention of the </w:t>
      </w:r>
      <w:r w:rsidR="003635C0" w:rsidRPr="00BE2EEC">
        <w:rPr>
          <w:rFonts w:ascii="Verdana" w:eastAsia="BatangChe" w:hAnsi="Verdana"/>
          <w:sz w:val="26"/>
          <w:szCs w:val="26"/>
        </w:rPr>
        <w:t xml:space="preserve">Disciplinary Committee </w:t>
      </w:r>
      <w:r w:rsidRPr="00BE2EEC">
        <w:rPr>
          <w:rFonts w:ascii="Verdana" w:eastAsia="BatangChe" w:hAnsi="Verdana"/>
          <w:sz w:val="26"/>
          <w:szCs w:val="26"/>
        </w:rPr>
        <w:t xml:space="preserve">of the </w:t>
      </w:r>
      <w:r w:rsidR="003635C0" w:rsidRPr="00BE2EEC">
        <w:rPr>
          <w:rFonts w:ascii="Verdana" w:eastAsia="BatangChe" w:hAnsi="Verdana"/>
          <w:sz w:val="26"/>
          <w:szCs w:val="26"/>
        </w:rPr>
        <w:t>Law Council</w:t>
      </w:r>
      <w:r w:rsidRPr="00BE2EEC">
        <w:rPr>
          <w:rFonts w:ascii="Verdana" w:eastAsia="BatangChe" w:hAnsi="Verdana"/>
          <w:sz w:val="26"/>
          <w:szCs w:val="26"/>
        </w:rPr>
        <w:t xml:space="preserve">. It is neither a conduct unbecoming nor is it professional </w:t>
      </w:r>
      <w:r w:rsidR="00032FB2">
        <w:rPr>
          <w:rFonts w:ascii="Verdana" w:eastAsia="BatangChe" w:hAnsi="Verdana"/>
          <w:sz w:val="26"/>
          <w:szCs w:val="26"/>
        </w:rPr>
        <w:t>mis</w:t>
      </w:r>
      <w:r w:rsidRPr="00BE2EEC">
        <w:rPr>
          <w:rFonts w:ascii="Verdana" w:eastAsia="BatangChe" w:hAnsi="Verdana"/>
          <w:sz w:val="26"/>
          <w:szCs w:val="26"/>
        </w:rPr>
        <w:t xml:space="preserve">conduct of an advocate. </w:t>
      </w:r>
    </w:p>
    <w:p w:rsidR="003635C0" w:rsidRDefault="003635C0" w:rsidP="003635C0">
      <w:pPr>
        <w:spacing w:after="0" w:line="360" w:lineRule="auto"/>
        <w:jc w:val="both"/>
        <w:rPr>
          <w:rFonts w:ascii="Verdana" w:eastAsia="BatangChe" w:hAnsi="Verdana"/>
          <w:sz w:val="26"/>
          <w:szCs w:val="26"/>
        </w:rPr>
      </w:pPr>
    </w:p>
    <w:p w:rsidR="003635C0"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For the above reasons the application will be allowed</w:t>
      </w:r>
      <w:r w:rsidR="003635C0">
        <w:rPr>
          <w:rFonts w:ascii="Verdana" w:eastAsia="BatangChe" w:hAnsi="Verdana"/>
          <w:sz w:val="26"/>
          <w:szCs w:val="26"/>
        </w:rPr>
        <w:t>.</w:t>
      </w:r>
      <w:r w:rsidRPr="00BE2EEC">
        <w:rPr>
          <w:rFonts w:ascii="Verdana" w:eastAsia="BatangChe" w:hAnsi="Verdana"/>
          <w:sz w:val="26"/>
          <w:szCs w:val="26"/>
        </w:rPr>
        <w:t xml:space="preserve"> </w:t>
      </w:r>
      <w:r w:rsidR="003635C0" w:rsidRPr="00BE2EEC">
        <w:rPr>
          <w:rFonts w:ascii="Verdana" w:eastAsia="BatangChe" w:hAnsi="Verdana"/>
          <w:sz w:val="26"/>
          <w:szCs w:val="26"/>
        </w:rPr>
        <w:t>This</w:t>
      </w:r>
      <w:r w:rsidRPr="00BE2EEC">
        <w:rPr>
          <w:rFonts w:ascii="Verdana" w:eastAsia="BatangChe" w:hAnsi="Verdana"/>
          <w:sz w:val="26"/>
          <w:szCs w:val="26"/>
        </w:rPr>
        <w:t xml:space="preserve"> court grants the applicant the orders in the application. </w:t>
      </w:r>
    </w:p>
    <w:p w:rsidR="00D729C0" w:rsidRPr="0040490D" w:rsidRDefault="00D729C0" w:rsidP="00272B0E">
      <w:pPr>
        <w:spacing w:line="360" w:lineRule="auto"/>
        <w:jc w:val="both"/>
        <w:rPr>
          <w:rFonts w:ascii="Verdana" w:eastAsia="BatangChe" w:hAnsi="Verdana"/>
          <w:sz w:val="26"/>
          <w:szCs w:val="26"/>
        </w:rPr>
      </w:pPr>
      <w:r w:rsidRPr="00BE2EEC">
        <w:rPr>
          <w:rFonts w:ascii="Verdana" w:eastAsia="BatangChe" w:hAnsi="Verdana"/>
          <w:sz w:val="26"/>
          <w:szCs w:val="26"/>
        </w:rPr>
        <w:t xml:space="preserve">I so order. </w:t>
      </w:r>
    </w:p>
    <w:p w:rsidR="003635C0" w:rsidRDefault="003635C0" w:rsidP="00272B0E">
      <w:pPr>
        <w:spacing w:line="360" w:lineRule="auto"/>
        <w:jc w:val="both"/>
        <w:rPr>
          <w:rFonts w:ascii="Verdana" w:eastAsia="BatangChe" w:hAnsi="Verdana"/>
          <w:b/>
          <w:sz w:val="26"/>
          <w:szCs w:val="26"/>
        </w:rPr>
      </w:pPr>
    </w:p>
    <w:p w:rsidR="00D729C0" w:rsidRPr="00BE2EEC" w:rsidRDefault="00D729C0" w:rsidP="003635C0">
      <w:pPr>
        <w:jc w:val="both"/>
        <w:rPr>
          <w:rFonts w:ascii="Verdana" w:eastAsia="BatangChe" w:hAnsi="Verdana"/>
          <w:b/>
          <w:sz w:val="26"/>
          <w:szCs w:val="26"/>
        </w:rPr>
      </w:pPr>
      <w:r w:rsidRPr="00BE2EEC">
        <w:rPr>
          <w:rFonts w:ascii="Verdana" w:eastAsia="BatangChe" w:hAnsi="Verdana"/>
          <w:b/>
          <w:sz w:val="26"/>
          <w:szCs w:val="26"/>
        </w:rPr>
        <w:t>Stephen Musota</w:t>
      </w:r>
    </w:p>
    <w:p w:rsidR="00D729C0" w:rsidRPr="00BE2EEC" w:rsidRDefault="00D729C0" w:rsidP="003635C0">
      <w:pPr>
        <w:jc w:val="both"/>
        <w:rPr>
          <w:rFonts w:ascii="Verdana" w:eastAsia="BatangChe" w:hAnsi="Verdana"/>
          <w:b/>
          <w:sz w:val="26"/>
          <w:szCs w:val="26"/>
        </w:rPr>
      </w:pPr>
      <w:r w:rsidRPr="00BE2EEC">
        <w:rPr>
          <w:rFonts w:ascii="Verdana" w:eastAsia="BatangChe" w:hAnsi="Verdana"/>
          <w:b/>
          <w:sz w:val="26"/>
          <w:szCs w:val="26"/>
        </w:rPr>
        <w:t>Judge</w:t>
      </w:r>
    </w:p>
    <w:p w:rsidR="00D729C0" w:rsidRPr="0040490D" w:rsidRDefault="00D729C0" w:rsidP="003635C0">
      <w:pPr>
        <w:jc w:val="both"/>
        <w:rPr>
          <w:rFonts w:ascii="Verdana" w:eastAsia="BatangChe" w:hAnsi="Verdana"/>
          <w:b/>
          <w:i/>
          <w:sz w:val="26"/>
          <w:szCs w:val="26"/>
        </w:rPr>
      </w:pPr>
      <w:r w:rsidRPr="00BE2EEC">
        <w:rPr>
          <w:rFonts w:ascii="Verdana" w:eastAsia="BatangChe" w:hAnsi="Verdana"/>
          <w:b/>
          <w:sz w:val="26"/>
          <w:szCs w:val="26"/>
        </w:rPr>
        <w:t>18.04.2016</w:t>
      </w:r>
    </w:p>
    <w:p w:rsidR="002C0F4D" w:rsidRDefault="00F801AB" w:rsidP="00272B0E">
      <w:pPr>
        <w:spacing w:line="360" w:lineRule="auto"/>
      </w:pPr>
      <w:r>
        <w:t xml:space="preserve"> </w:t>
      </w:r>
    </w:p>
    <w:sectPr w:rsidR="002C0F4D" w:rsidSect="00D553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F1" w:rsidRDefault="003B7BF1" w:rsidP="00E079EE">
      <w:pPr>
        <w:spacing w:after="0" w:line="240" w:lineRule="auto"/>
      </w:pPr>
      <w:r>
        <w:separator/>
      </w:r>
    </w:p>
  </w:endnote>
  <w:endnote w:type="continuationSeparator" w:id="0">
    <w:p w:rsidR="003B7BF1" w:rsidRDefault="003B7BF1" w:rsidP="00E0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0E" w:rsidRDefault="00272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419"/>
      <w:docPartObj>
        <w:docPartGallery w:val="Page Numbers (Bottom of Page)"/>
        <w:docPartUnique/>
      </w:docPartObj>
    </w:sdtPr>
    <w:sdtEndPr/>
    <w:sdtContent>
      <w:p w:rsidR="0040490D" w:rsidRDefault="00CF362B">
        <w:pPr>
          <w:pStyle w:val="Footer"/>
          <w:jc w:val="center"/>
        </w:pPr>
        <w:r>
          <w:fldChar w:fldCharType="begin"/>
        </w:r>
        <w:r w:rsidR="00D729C0">
          <w:instrText xml:space="preserve"> PAGE   \* MERGEFORMAT </w:instrText>
        </w:r>
        <w:r>
          <w:fldChar w:fldCharType="separate"/>
        </w:r>
        <w:r w:rsidR="00DC240A">
          <w:rPr>
            <w:noProof/>
          </w:rPr>
          <w:t>1</w:t>
        </w:r>
        <w:r>
          <w:fldChar w:fldCharType="end"/>
        </w:r>
      </w:p>
    </w:sdtContent>
  </w:sdt>
  <w:p w:rsidR="0040490D" w:rsidRDefault="003B7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0E" w:rsidRDefault="0027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F1" w:rsidRDefault="003B7BF1" w:rsidP="00E079EE">
      <w:pPr>
        <w:spacing w:after="0" w:line="240" w:lineRule="auto"/>
      </w:pPr>
      <w:r>
        <w:separator/>
      </w:r>
    </w:p>
  </w:footnote>
  <w:footnote w:type="continuationSeparator" w:id="0">
    <w:p w:rsidR="003B7BF1" w:rsidRDefault="003B7BF1" w:rsidP="00E07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0E" w:rsidRDefault="00272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0E" w:rsidRDefault="00272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0E" w:rsidRDefault="0027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55"/>
    <w:multiLevelType w:val="hybridMultilevel"/>
    <w:tmpl w:val="83A2801A"/>
    <w:lvl w:ilvl="0" w:tplc="704CA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171B0"/>
    <w:multiLevelType w:val="hybridMultilevel"/>
    <w:tmpl w:val="876A8308"/>
    <w:lvl w:ilvl="0" w:tplc="B9EC2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C0"/>
    <w:rsid w:val="00032FB2"/>
    <w:rsid w:val="001146AF"/>
    <w:rsid w:val="00272B0E"/>
    <w:rsid w:val="003635C0"/>
    <w:rsid w:val="003B7BF1"/>
    <w:rsid w:val="00421604"/>
    <w:rsid w:val="00524ED5"/>
    <w:rsid w:val="005B1F51"/>
    <w:rsid w:val="005F4C4F"/>
    <w:rsid w:val="0090608E"/>
    <w:rsid w:val="00A227AD"/>
    <w:rsid w:val="00AE1819"/>
    <w:rsid w:val="00BC2C90"/>
    <w:rsid w:val="00C355C2"/>
    <w:rsid w:val="00C6590D"/>
    <w:rsid w:val="00C77FCD"/>
    <w:rsid w:val="00CF362B"/>
    <w:rsid w:val="00D3622E"/>
    <w:rsid w:val="00D729C0"/>
    <w:rsid w:val="00D86501"/>
    <w:rsid w:val="00DC240A"/>
    <w:rsid w:val="00E079EE"/>
    <w:rsid w:val="00F8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C0"/>
    <w:pPr>
      <w:ind w:left="720"/>
      <w:contextualSpacing/>
    </w:pPr>
  </w:style>
  <w:style w:type="paragraph" w:styleId="Footer">
    <w:name w:val="footer"/>
    <w:basedOn w:val="Normal"/>
    <w:link w:val="FooterChar"/>
    <w:uiPriority w:val="99"/>
    <w:unhideWhenUsed/>
    <w:rsid w:val="00D7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C0"/>
  </w:style>
  <w:style w:type="paragraph" w:styleId="Header">
    <w:name w:val="header"/>
    <w:basedOn w:val="Normal"/>
    <w:link w:val="HeaderChar"/>
    <w:uiPriority w:val="99"/>
    <w:semiHidden/>
    <w:unhideWhenUsed/>
    <w:rsid w:val="00272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C0"/>
    <w:pPr>
      <w:ind w:left="720"/>
      <w:contextualSpacing/>
    </w:pPr>
  </w:style>
  <w:style w:type="paragraph" w:styleId="Footer">
    <w:name w:val="footer"/>
    <w:basedOn w:val="Normal"/>
    <w:link w:val="FooterChar"/>
    <w:uiPriority w:val="99"/>
    <w:unhideWhenUsed/>
    <w:rsid w:val="00D7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C0"/>
  </w:style>
  <w:style w:type="paragraph" w:styleId="Header">
    <w:name w:val="header"/>
    <w:basedOn w:val="Normal"/>
    <w:link w:val="HeaderChar"/>
    <w:uiPriority w:val="99"/>
    <w:semiHidden/>
    <w:unhideWhenUsed/>
    <w:rsid w:val="00272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2016-04-28T06:33:00Z</cp:lastPrinted>
  <dcterms:created xsi:type="dcterms:W3CDTF">2016-05-19T07:52:00Z</dcterms:created>
  <dcterms:modified xsi:type="dcterms:W3CDTF">2016-05-19T07:52:00Z</dcterms:modified>
</cp:coreProperties>
</file>