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4B" w:rsidRPr="00B30537" w:rsidRDefault="009F5CB9" w:rsidP="009F5CB9">
      <w:pPr>
        <w:jc w:val="center"/>
        <w:rPr>
          <w:rFonts w:ascii="Times New Roman" w:hAnsi="Times New Roman" w:cs="Times New Roman"/>
          <w:b/>
          <w:lang w:val="en-GB"/>
        </w:rPr>
      </w:pPr>
      <w:bookmarkStart w:id="0" w:name="_GoBack"/>
      <w:bookmarkEnd w:id="0"/>
      <w:r w:rsidRPr="00B30537">
        <w:rPr>
          <w:rFonts w:ascii="Times New Roman" w:hAnsi="Times New Roman" w:cs="Times New Roman"/>
          <w:b/>
          <w:lang w:val="en-GB"/>
        </w:rPr>
        <w:t>THE REPUBLIC OF UGANDA</w:t>
      </w:r>
    </w:p>
    <w:p w:rsidR="009F5CB9" w:rsidRPr="00B30537" w:rsidRDefault="009F5CB9" w:rsidP="009F5CB9">
      <w:pPr>
        <w:jc w:val="center"/>
        <w:rPr>
          <w:rFonts w:ascii="Times New Roman" w:hAnsi="Times New Roman" w:cs="Times New Roman"/>
          <w:b/>
          <w:lang w:val="en-GB"/>
        </w:rPr>
      </w:pPr>
      <w:r w:rsidRPr="00B30537">
        <w:rPr>
          <w:rFonts w:ascii="Times New Roman" w:hAnsi="Times New Roman" w:cs="Times New Roman"/>
          <w:b/>
          <w:lang w:val="en-GB"/>
        </w:rPr>
        <w:t xml:space="preserve">IN THE HIGH COURT OF UGANDA AT </w:t>
      </w:r>
      <w:r w:rsidR="00B7027E" w:rsidRPr="00B30537">
        <w:rPr>
          <w:rFonts w:ascii="Times New Roman" w:hAnsi="Times New Roman" w:cs="Times New Roman"/>
          <w:b/>
          <w:lang w:val="en-GB"/>
        </w:rPr>
        <w:t>MASAKA</w:t>
      </w:r>
    </w:p>
    <w:p w:rsidR="009F5CB9" w:rsidRPr="00B30537" w:rsidRDefault="009F5CB9" w:rsidP="009F5CB9">
      <w:pPr>
        <w:jc w:val="center"/>
        <w:rPr>
          <w:rFonts w:ascii="Times New Roman" w:hAnsi="Times New Roman" w:cs="Times New Roman"/>
          <w:b/>
          <w:lang w:val="en-GB"/>
        </w:rPr>
      </w:pPr>
    </w:p>
    <w:p w:rsidR="00DD6597" w:rsidRPr="00B30537" w:rsidRDefault="009F5CB9" w:rsidP="00B7027E">
      <w:pPr>
        <w:jc w:val="center"/>
        <w:rPr>
          <w:rFonts w:ascii="Times New Roman" w:hAnsi="Times New Roman" w:cs="Times New Roman"/>
          <w:b/>
          <w:lang w:val="en-GB"/>
        </w:rPr>
      </w:pPr>
      <w:r w:rsidRPr="00B30537">
        <w:rPr>
          <w:rFonts w:ascii="Times New Roman" w:hAnsi="Times New Roman" w:cs="Times New Roman"/>
          <w:b/>
          <w:lang w:val="en-GB"/>
        </w:rPr>
        <w:t>REVISION CAUSE NO. 00</w:t>
      </w:r>
      <w:r w:rsidR="00B7027E" w:rsidRPr="00B30537">
        <w:rPr>
          <w:rFonts w:ascii="Times New Roman" w:hAnsi="Times New Roman" w:cs="Times New Roman"/>
          <w:b/>
          <w:lang w:val="en-GB"/>
        </w:rPr>
        <w:t>2</w:t>
      </w:r>
      <w:r w:rsidRPr="00B30537">
        <w:rPr>
          <w:rFonts w:ascii="Times New Roman" w:hAnsi="Times New Roman" w:cs="Times New Roman"/>
          <w:b/>
          <w:lang w:val="en-GB"/>
        </w:rPr>
        <w:t xml:space="preserve"> OF 201</w:t>
      </w:r>
      <w:r w:rsidR="00B7027E" w:rsidRPr="00B30537">
        <w:rPr>
          <w:rFonts w:ascii="Times New Roman" w:hAnsi="Times New Roman" w:cs="Times New Roman"/>
          <w:b/>
          <w:lang w:val="en-GB"/>
        </w:rPr>
        <w:t>0</w:t>
      </w:r>
    </w:p>
    <w:p w:rsidR="009F5CB9" w:rsidRPr="00B30537" w:rsidRDefault="009F5CB9" w:rsidP="00B7027E">
      <w:pPr>
        <w:jc w:val="center"/>
        <w:rPr>
          <w:rFonts w:ascii="Times New Roman" w:hAnsi="Times New Roman" w:cs="Times New Roman"/>
          <w:b/>
          <w:lang w:val="en-GB"/>
        </w:rPr>
      </w:pPr>
      <w:r w:rsidRPr="00B30537">
        <w:rPr>
          <w:rFonts w:ascii="Times New Roman" w:hAnsi="Times New Roman" w:cs="Times New Roman"/>
          <w:lang w:val="en-GB"/>
        </w:rPr>
        <w:t xml:space="preserve">(ARISING FROM </w:t>
      </w:r>
      <w:r w:rsidR="00B7027E" w:rsidRPr="00B30537">
        <w:rPr>
          <w:rFonts w:ascii="Times New Roman" w:hAnsi="Times New Roman" w:cs="Times New Roman"/>
          <w:lang w:val="en-GB"/>
        </w:rPr>
        <w:t>MSK C.S.</w:t>
      </w:r>
      <w:r w:rsidRPr="00B30537">
        <w:rPr>
          <w:rFonts w:ascii="Times New Roman" w:hAnsi="Times New Roman" w:cs="Times New Roman"/>
          <w:lang w:val="en-GB"/>
        </w:rPr>
        <w:t xml:space="preserve"> NO. </w:t>
      </w:r>
      <w:r w:rsidR="00B7027E" w:rsidRPr="00B30537">
        <w:rPr>
          <w:rFonts w:ascii="Times New Roman" w:hAnsi="Times New Roman" w:cs="Times New Roman"/>
          <w:lang w:val="en-GB"/>
        </w:rPr>
        <w:t>52</w:t>
      </w:r>
      <w:r w:rsidRPr="00B30537">
        <w:rPr>
          <w:rFonts w:ascii="Times New Roman" w:hAnsi="Times New Roman" w:cs="Times New Roman"/>
          <w:lang w:val="en-GB"/>
        </w:rPr>
        <w:t xml:space="preserve"> OF 20</w:t>
      </w:r>
      <w:r w:rsidR="00B7027E" w:rsidRPr="00B30537">
        <w:rPr>
          <w:rFonts w:ascii="Times New Roman" w:hAnsi="Times New Roman" w:cs="Times New Roman"/>
          <w:lang w:val="en-GB"/>
        </w:rPr>
        <w:t>03</w:t>
      </w:r>
      <w:r w:rsidRPr="00B30537">
        <w:rPr>
          <w:rFonts w:ascii="Times New Roman" w:hAnsi="Times New Roman" w:cs="Times New Roman"/>
          <w:lang w:val="en-GB"/>
        </w:rPr>
        <w:t>)</w:t>
      </w:r>
    </w:p>
    <w:p w:rsidR="009F5CB9" w:rsidRPr="00B30537" w:rsidRDefault="009F5CB9">
      <w:pPr>
        <w:rPr>
          <w:rFonts w:ascii="Times New Roman" w:hAnsi="Times New Roman" w:cs="Times New Roman"/>
          <w:b/>
          <w:lang w:val="en-GB"/>
        </w:rPr>
      </w:pPr>
    </w:p>
    <w:p w:rsidR="009F5CB9" w:rsidRPr="00B30537" w:rsidRDefault="00B66D63">
      <w:pPr>
        <w:rPr>
          <w:rFonts w:ascii="Times New Roman" w:hAnsi="Times New Roman" w:cs="Times New Roman"/>
          <w:lang w:val="en-GB"/>
        </w:rPr>
      </w:pPr>
      <w:r w:rsidRPr="00B30537">
        <w:rPr>
          <w:rFonts w:ascii="Times New Roman" w:hAnsi="Times New Roman" w:cs="Times New Roman"/>
          <w:b/>
          <w:lang w:val="en-GB"/>
        </w:rPr>
        <w:t>TUMUSIIME LAUBEN</w:t>
      </w:r>
      <w:r w:rsidR="009F5CB9" w:rsidRPr="00B30537">
        <w:rPr>
          <w:rFonts w:ascii="Times New Roman" w:hAnsi="Times New Roman" w:cs="Times New Roman"/>
          <w:b/>
          <w:lang w:val="en-GB"/>
        </w:rPr>
        <w:t>:::::::::::::</w:t>
      </w:r>
      <w:r w:rsidR="00B7027E" w:rsidRPr="00B30537">
        <w:rPr>
          <w:rFonts w:ascii="Times New Roman" w:hAnsi="Times New Roman" w:cs="Times New Roman"/>
          <w:b/>
          <w:lang w:val="en-GB"/>
        </w:rPr>
        <w:t>::::::::::::::::::::::::::::::::::::::::</w:t>
      </w:r>
      <w:r w:rsidR="009F5CB9" w:rsidRPr="00B30537">
        <w:rPr>
          <w:rFonts w:ascii="Times New Roman" w:hAnsi="Times New Roman" w:cs="Times New Roman"/>
          <w:b/>
          <w:lang w:val="en-GB"/>
        </w:rPr>
        <w:t xml:space="preserve"> APPLICANT</w:t>
      </w:r>
    </w:p>
    <w:p w:rsidR="009F5CB9" w:rsidRPr="00B30537" w:rsidRDefault="009F5CB9">
      <w:pPr>
        <w:rPr>
          <w:rFonts w:ascii="Times New Roman" w:hAnsi="Times New Roman" w:cs="Times New Roman"/>
          <w:b/>
          <w:lang w:val="en-GB"/>
        </w:rPr>
      </w:pPr>
    </w:p>
    <w:p w:rsidR="009F5CB9" w:rsidRPr="00B30537" w:rsidRDefault="009F5CB9" w:rsidP="009F5CB9">
      <w:pPr>
        <w:jc w:val="center"/>
        <w:rPr>
          <w:rFonts w:ascii="Times New Roman" w:hAnsi="Times New Roman" w:cs="Times New Roman"/>
          <w:b/>
          <w:lang w:val="en-GB"/>
        </w:rPr>
      </w:pPr>
      <w:r w:rsidRPr="00B30537">
        <w:rPr>
          <w:rFonts w:ascii="Times New Roman" w:hAnsi="Times New Roman" w:cs="Times New Roman"/>
          <w:b/>
          <w:lang w:val="en-GB"/>
        </w:rPr>
        <w:t>VERSUS</w:t>
      </w:r>
    </w:p>
    <w:p w:rsidR="009F5CB9" w:rsidRPr="00B30537" w:rsidRDefault="009F5CB9">
      <w:pPr>
        <w:rPr>
          <w:rFonts w:ascii="Times New Roman" w:hAnsi="Times New Roman" w:cs="Times New Roman"/>
          <w:b/>
          <w:lang w:val="en-GB"/>
        </w:rPr>
      </w:pPr>
    </w:p>
    <w:p w:rsidR="009F5CB9" w:rsidRPr="00B30537" w:rsidRDefault="00B66D63" w:rsidP="00B7027E">
      <w:pPr>
        <w:rPr>
          <w:rFonts w:ascii="Times New Roman" w:hAnsi="Times New Roman" w:cs="Times New Roman"/>
          <w:b/>
          <w:lang w:val="en-GB"/>
        </w:rPr>
      </w:pPr>
      <w:r w:rsidRPr="00B30537">
        <w:rPr>
          <w:rFonts w:ascii="Times New Roman" w:hAnsi="Times New Roman" w:cs="Times New Roman"/>
          <w:b/>
          <w:lang w:val="en-GB"/>
        </w:rPr>
        <w:t>NKINZE GAADI</w:t>
      </w:r>
      <w:r w:rsidR="009F5CB9" w:rsidRPr="00B30537">
        <w:rPr>
          <w:rFonts w:ascii="Times New Roman" w:hAnsi="Times New Roman" w:cs="Times New Roman"/>
          <w:b/>
          <w:lang w:val="en-GB"/>
        </w:rPr>
        <w:t>::::::::::::::::::::::::::</w:t>
      </w:r>
      <w:r w:rsidR="00B7027E" w:rsidRPr="00B30537">
        <w:rPr>
          <w:rFonts w:ascii="Times New Roman" w:hAnsi="Times New Roman" w:cs="Times New Roman"/>
          <w:b/>
          <w:lang w:val="en-GB"/>
        </w:rPr>
        <w:t>::::::::::::::::::::::::::::::::::::</w:t>
      </w:r>
      <w:r w:rsidR="009F5CB9" w:rsidRPr="00B30537">
        <w:rPr>
          <w:rFonts w:ascii="Times New Roman" w:hAnsi="Times New Roman" w:cs="Times New Roman"/>
          <w:b/>
          <w:lang w:val="en-GB"/>
        </w:rPr>
        <w:t>: RESPONDENTS</w:t>
      </w:r>
    </w:p>
    <w:p w:rsidR="009F5CB9" w:rsidRPr="00B30537" w:rsidRDefault="009F5CB9" w:rsidP="009F5CB9">
      <w:pPr>
        <w:rPr>
          <w:rFonts w:ascii="Times New Roman" w:hAnsi="Times New Roman" w:cs="Times New Roman"/>
          <w:b/>
          <w:lang w:val="en-GB"/>
        </w:rPr>
      </w:pPr>
    </w:p>
    <w:p w:rsidR="009F5CB9" w:rsidRPr="00B30537" w:rsidRDefault="009F5CB9" w:rsidP="009F5CB9">
      <w:pPr>
        <w:jc w:val="center"/>
        <w:rPr>
          <w:rFonts w:ascii="Times New Roman" w:hAnsi="Times New Roman" w:cs="Times New Roman"/>
          <w:b/>
          <w:u w:val="single"/>
          <w:lang w:val="en-GB"/>
        </w:rPr>
      </w:pPr>
      <w:r w:rsidRPr="00B30537">
        <w:rPr>
          <w:rFonts w:ascii="Times New Roman" w:hAnsi="Times New Roman" w:cs="Times New Roman"/>
          <w:b/>
          <w:u w:val="single"/>
          <w:lang w:val="en-GB"/>
        </w:rPr>
        <w:t>BEFORE:  THE HON.</w:t>
      </w:r>
      <w:r w:rsidR="00B3644E" w:rsidRPr="00B30537">
        <w:rPr>
          <w:rFonts w:ascii="Times New Roman" w:hAnsi="Times New Roman" w:cs="Times New Roman"/>
          <w:b/>
          <w:u w:val="single"/>
          <w:lang w:val="en-GB"/>
        </w:rPr>
        <w:t xml:space="preserve"> JUSTICE</w:t>
      </w:r>
      <w:r w:rsidRPr="00B30537">
        <w:rPr>
          <w:rFonts w:ascii="Times New Roman" w:hAnsi="Times New Roman" w:cs="Times New Roman"/>
          <w:b/>
          <w:u w:val="single"/>
          <w:lang w:val="en-GB"/>
        </w:rPr>
        <w:t xml:space="preserve"> </w:t>
      </w:r>
      <w:r w:rsidR="00B7027E" w:rsidRPr="00B30537">
        <w:rPr>
          <w:rFonts w:ascii="Times New Roman" w:hAnsi="Times New Roman" w:cs="Times New Roman"/>
          <w:b/>
          <w:u w:val="single"/>
          <w:lang w:val="en-GB"/>
        </w:rPr>
        <w:t>Dr</w:t>
      </w:r>
      <w:r w:rsidRPr="00B30537">
        <w:rPr>
          <w:rFonts w:ascii="Times New Roman" w:hAnsi="Times New Roman" w:cs="Times New Roman"/>
          <w:b/>
          <w:u w:val="single"/>
          <w:lang w:val="en-GB"/>
        </w:rPr>
        <w:t xml:space="preserve">. </w:t>
      </w:r>
      <w:r w:rsidR="00B7027E" w:rsidRPr="00B30537">
        <w:rPr>
          <w:rFonts w:ascii="Times New Roman" w:hAnsi="Times New Roman" w:cs="Times New Roman"/>
          <w:b/>
          <w:u w:val="single"/>
          <w:lang w:val="en-GB"/>
        </w:rPr>
        <w:t>FLAVIAN ZEIJA</w:t>
      </w:r>
    </w:p>
    <w:p w:rsidR="009F5CB9" w:rsidRPr="00B30537" w:rsidRDefault="009F5CB9" w:rsidP="009F5CB9">
      <w:pPr>
        <w:jc w:val="center"/>
        <w:rPr>
          <w:rFonts w:ascii="Times New Roman" w:hAnsi="Times New Roman" w:cs="Times New Roman"/>
          <w:b/>
          <w:u w:val="single"/>
          <w:lang w:val="en-GB"/>
        </w:rPr>
      </w:pPr>
    </w:p>
    <w:p w:rsidR="009F5CB9" w:rsidRPr="00B30537" w:rsidRDefault="009F5CB9" w:rsidP="009F5CB9">
      <w:pPr>
        <w:jc w:val="center"/>
        <w:rPr>
          <w:rFonts w:ascii="Times New Roman" w:hAnsi="Times New Roman" w:cs="Times New Roman"/>
          <w:b/>
          <w:u w:val="single"/>
          <w:lang w:val="en-GB"/>
        </w:rPr>
      </w:pPr>
    </w:p>
    <w:p w:rsidR="009F5CB9" w:rsidRPr="00B30537" w:rsidRDefault="009F5CB9" w:rsidP="009F5CB9">
      <w:pPr>
        <w:jc w:val="center"/>
        <w:rPr>
          <w:rFonts w:ascii="Times New Roman" w:hAnsi="Times New Roman" w:cs="Times New Roman"/>
          <w:b/>
          <w:u w:val="single"/>
          <w:lang w:val="en-GB"/>
        </w:rPr>
      </w:pPr>
      <w:r w:rsidRPr="00B30537">
        <w:rPr>
          <w:rFonts w:ascii="Times New Roman" w:hAnsi="Times New Roman" w:cs="Times New Roman"/>
          <w:b/>
          <w:u w:val="single"/>
          <w:lang w:val="en-GB"/>
        </w:rPr>
        <w:t>RULING</w:t>
      </w:r>
    </w:p>
    <w:p w:rsidR="009F5CB9" w:rsidRPr="00B30537" w:rsidRDefault="009F5CB9" w:rsidP="009F5CB9">
      <w:pPr>
        <w:rPr>
          <w:rFonts w:ascii="Times New Roman" w:hAnsi="Times New Roman" w:cs="Times New Roman"/>
          <w:b/>
          <w:lang w:val="en-GB"/>
        </w:rPr>
      </w:pPr>
    </w:p>
    <w:p w:rsidR="009F5CB9" w:rsidRPr="00B30537" w:rsidRDefault="009F5CB9" w:rsidP="009F5CB9">
      <w:pPr>
        <w:rPr>
          <w:rFonts w:ascii="Times New Roman" w:hAnsi="Times New Roman" w:cs="Times New Roman"/>
          <w:b/>
          <w:lang w:val="en-GB"/>
        </w:rPr>
      </w:pPr>
    </w:p>
    <w:p w:rsidR="009F5CB9" w:rsidRPr="00B30537" w:rsidRDefault="009F5CB9" w:rsidP="009F5CB9">
      <w:pPr>
        <w:spacing w:line="360" w:lineRule="auto"/>
        <w:rPr>
          <w:rFonts w:ascii="Times New Roman" w:hAnsi="Times New Roman" w:cs="Times New Roman"/>
          <w:lang w:val="en-GB"/>
        </w:rPr>
      </w:pPr>
      <w:r w:rsidRPr="00B30537">
        <w:rPr>
          <w:rFonts w:ascii="Times New Roman" w:hAnsi="Times New Roman" w:cs="Times New Roman"/>
          <w:lang w:val="en-GB"/>
        </w:rPr>
        <w:t xml:space="preserve">This Application </w:t>
      </w:r>
      <w:r w:rsidR="00137A93" w:rsidRPr="00B30537">
        <w:rPr>
          <w:rFonts w:ascii="Times New Roman" w:hAnsi="Times New Roman" w:cs="Times New Roman"/>
          <w:lang w:val="en-GB"/>
        </w:rPr>
        <w:t xml:space="preserve">came to this court by way of a formal complaint. Counsel for the applicant wrote a formal complaint to the </w:t>
      </w:r>
      <w:r w:rsidR="007B714B" w:rsidRPr="00B30537">
        <w:rPr>
          <w:rFonts w:ascii="Times New Roman" w:hAnsi="Times New Roman" w:cs="Times New Roman"/>
          <w:lang w:val="en-GB"/>
        </w:rPr>
        <w:t>I</w:t>
      </w:r>
      <w:r w:rsidR="00137A93" w:rsidRPr="00B30537">
        <w:rPr>
          <w:rFonts w:ascii="Times New Roman" w:hAnsi="Times New Roman" w:cs="Times New Roman"/>
          <w:lang w:val="en-GB"/>
        </w:rPr>
        <w:t xml:space="preserve">nspector of </w:t>
      </w:r>
      <w:r w:rsidR="007B714B" w:rsidRPr="00B30537">
        <w:rPr>
          <w:rFonts w:ascii="Times New Roman" w:hAnsi="Times New Roman" w:cs="Times New Roman"/>
          <w:lang w:val="en-GB"/>
        </w:rPr>
        <w:t>C</w:t>
      </w:r>
      <w:r w:rsidR="00137A93" w:rsidRPr="00B30537">
        <w:rPr>
          <w:rFonts w:ascii="Times New Roman" w:hAnsi="Times New Roman" w:cs="Times New Roman"/>
          <w:lang w:val="en-GB"/>
        </w:rPr>
        <w:t>ourts dated 13</w:t>
      </w:r>
      <w:r w:rsidR="00137A93" w:rsidRPr="00B30537">
        <w:rPr>
          <w:rFonts w:ascii="Times New Roman" w:hAnsi="Times New Roman" w:cs="Times New Roman"/>
          <w:vertAlign w:val="superscript"/>
          <w:lang w:val="en-GB"/>
        </w:rPr>
        <w:t>th</w:t>
      </w:r>
      <w:r w:rsidR="00137A93" w:rsidRPr="00B30537">
        <w:rPr>
          <w:rFonts w:ascii="Times New Roman" w:hAnsi="Times New Roman" w:cs="Times New Roman"/>
          <w:lang w:val="en-GB"/>
        </w:rPr>
        <w:t xml:space="preserve"> October 2008. The </w:t>
      </w:r>
      <w:r w:rsidR="007B714B" w:rsidRPr="00B30537">
        <w:rPr>
          <w:rFonts w:ascii="Times New Roman" w:hAnsi="Times New Roman" w:cs="Times New Roman"/>
          <w:lang w:val="en-GB"/>
        </w:rPr>
        <w:t>I</w:t>
      </w:r>
      <w:r w:rsidR="00137A93" w:rsidRPr="00B30537">
        <w:rPr>
          <w:rFonts w:ascii="Times New Roman" w:hAnsi="Times New Roman" w:cs="Times New Roman"/>
          <w:lang w:val="en-GB"/>
        </w:rPr>
        <w:t xml:space="preserve">nspector of </w:t>
      </w:r>
      <w:r w:rsidR="007B714B" w:rsidRPr="00B30537">
        <w:rPr>
          <w:rFonts w:ascii="Times New Roman" w:hAnsi="Times New Roman" w:cs="Times New Roman"/>
          <w:lang w:val="en-GB"/>
        </w:rPr>
        <w:t>C</w:t>
      </w:r>
      <w:r w:rsidR="00137A93" w:rsidRPr="00B30537">
        <w:rPr>
          <w:rFonts w:ascii="Times New Roman" w:hAnsi="Times New Roman" w:cs="Times New Roman"/>
          <w:lang w:val="en-GB"/>
        </w:rPr>
        <w:t xml:space="preserve">ourts upon analyzing the complaint </w:t>
      </w:r>
      <w:r w:rsidR="007B714B" w:rsidRPr="00B30537">
        <w:rPr>
          <w:rFonts w:ascii="Times New Roman" w:hAnsi="Times New Roman" w:cs="Times New Roman"/>
          <w:lang w:val="en-GB"/>
        </w:rPr>
        <w:t xml:space="preserve">made a report to the Chief Registrar detailing the anomalies associated with this complaint. The Chief Registrar instructed that the file be placed before a Judge for possible revision, hence this revision cause. </w:t>
      </w:r>
      <w:r w:rsidR="00B3644E" w:rsidRPr="00B30537">
        <w:rPr>
          <w:rFonts w:ascii="Times New Roman" w:hAnsi="Times New Roman" w:cs="Times New Roman"/>
          <w:lang w:val="en-GB"/>
        </w:rPr>
        <w:t xml:space="preserve"> It is prudent to note at this statge that there is no clearly laid out procedure for revision. In LDC Vs Edward Mugalu, HCMA </w:t>
      </w:r>
      <w:r w:rsidR="0074732C" w:rsidRPr="00B30537">
        <w:rPr>
          <w:rFonts w:ascii="Times New Roman" w:hAnsi="Times New Roman" w:cs="Times New Roman"/>
          <w:lang w:val="en-GB"/>
        </w:rPr>
        <w:t>N</w:t>
      </w:r>
      <w:r w:rsidR="00B3644E" w:rsidRPr="00B30537">
        <w:rPr>
          <w:rFonts w:ascii="Times New Roman" w:hAnsi="Times New Roman" w:cs="Times New Roman"/>
          <w:lang w:val="en-GB"/>
        </w:rPr>
        <w:t>o</w:t>
      </w:r>
      <w:r w:rsidR="0074732C" w:rsidRPr="00B30537">
        <w:rPr>
          <w:rFonts w:ascii="Times New Roman" w:hAnsi="Times New Roman" w:cs="Times New Roman"/>
          <w:lang w:val="en-GB"/>
        </w:rPr>
        <w:t>.</w:t>
      </w:r>
      <w:r w:rsidR="00B3644E" w:rsidRPr="00B30537">
        <w:rPr>
          <w:rFonts w:ascii="Times New Roman" w:hAnsi="Times New Roman" w:cs="Times New Roman"/>
          <w:lang w:val="en-GB"/>
        </w:rPr>
        <w:t xml:space="preserve"> 63</w:t>
      </w:r>
      <w:r w:rsidR="0074732C" w:rsidRPr="00B30537">
        <w:rPr>
          <w:rFonts w:ascii="Times New Roman" w:hAnsi="Times New Roman" w:cs="Times New Roman"/>
          <w:lang w:val="en-GB"/>
        </w:rPr>
        <w:t xml:space="preserve"> </w:t>
      </w:r>
      <w:r w:rsidR="00B3644E" w:rsidRPr="00B30537">
        <w:rPr>
          <w:rFonts w:ascii="Times New Roman" w:hAnsi="Times New Roman" w:cs="Times New Roman"/>
          <w:lang w:val="en-GB"/>
        </w:rPr>
        <w:t>of 1990, the court observed that:</w:t>
      </w:r>
    </w:p>
    <w:p w:rsidR="00B3644E" w:rsidRPr="00B30537" w:rsidRDefault="00B3644E" w:rsidP="0074732C">
      <w:pPr>
        <w:spacing w:line="360" w:lineRule="auto"/>
        <w:ind w:left="720" w:right="864"/>
        <w:rPr>
          <w:rFonts w:ascii="Times New Roman" w:hAnsi="Times New Roman" w:cs="Times New Roman"/>
          <w:i/>
          <w:lang w:val="en-GB"/>
        </w:rPr>
      </w:pPr>
      <w:r w:rsidRPr="00B30537">
        <w:rPr>
          <w:rFonts w:ascii="Times New Roman" w:hAnsi="Times New Roman" w:cs="Times New Roman"/>
          <w:i/>
          <w:lang w:val="en-GB"/>
        </w:rPr>
        <w:t>“it is sufficient for any aggrieved party or his lawyer to write to the Registrar High Court drawing his attention to any irregularity of any subordinate or magistrate courts in any decision and requesting that the matter be brought to the attention of the court”</w:t>
      </w:r>
    </w:p>
    <w:p w:rsidR="007B714B" w:rsidRPr="00B30537" w:rsidRDefault="0074732C" w:rsidP="009F5CB9">
      <w:pPr>
        <w:spacing w:line="360" w:lineRule="auto"/>
        <w:rPr>
          <w:rFonts w:ascii="Times New Roman" w:hAnsi="Times New Roman" w:cs="Times New Roman"/>
          <w:lang w:val="en-GB"/>
        </w:rPr>
      </w:pPr>
      <w:r w:rsidRPr="00B30537">
        <w:rPr>
          <w:rFonts w:ascii="Times New Roman" w:hAnsi="Times New Roman" w:cs="Times New Roman"/>
          <w:lang w:val="en-GB"/>
        </w:rPr>
        <w:t>This revision was initiate by letter in form of complaint and it is sufficient.</w:t>
      </w:r>
    </w:p>
    <w:p w:rsidR="0074732C" w:rsidRPr="00B30537" w:rsidRDefault="0074732C" w:rsidP="009F5CB9">
      <w:pPr>
        <w:spacing w:line="360" w:lineRule="auto"/>
        <w:rPr>
          <w:rFonts w:ascii="Times New Roman" w:hAnsi="Times New Roman" w:cs="Times New Roman"/>
          <w:lang w:val="en-GB"/>
        </w:rPr>
      </w:pPr>
    </w:p>
    <w:p w:rsidR="007B714B" w:rsidRPr="00B30537" w:rsidRDefault="007B714B" w:rsidP="009F5CB9">
      <w:pPr>
        <w:spacing w:line="360" w:lineRule="auto"/>
        <w:rPr>
          <w:rFonts w:ascii="Times New Roman" w:hAnsi="Times New Roman" w:cs="Times New Roman"/>
          <w:lang w:val="en-GB"/>
        </w:rPr>
      </w:pPr>
      <w:r w:rsidRPr="00B30537">
        <w:rPr>
          <w:rFonts w:ascii="Times New Roman" w:hAnsi="Times New Roman" w:cs="Times New Roman"/>
          <w:lang w:val="en-GB"/>
        </w:rPr>
        <w:t xml:space="preserve">The facts leading to this revision cause are strange but also saddening. There was a suit filed before the Chief Magistrates’s </w:t>
      </w:r>
      <w:r w:rsidR="0074732C" w:rsidRPr="00B30537">
        <w:rPr>
          <w:rFonts w:ascii="Times New Roman" w:hAnsi="Times New Roman" w:cs="Times New Roman"/>
          <w:lang w:val="en-GB"/>
        </w:rPr>
        <w:t>Co</w:t>
      </w:r>
      <w:r w:rsidRPr="00B30537">
        <w:rPr>
          <w:rFonts w:ascii="Times New Roman" w:hAnsi="Times New Roman" w:cs="Times New Roman"/>
          <w:lang w:val="en-GB"/>
        </w:rPr>
        <w:t>urt of Masaka. Nkinze Guard the plaintiff (now respondent) sued Tumusiime Lauben (Now applicant) seeking vacant possession of a plot of land in Kyazanga Kitooro Trading Centre, Masaka District, which had allegedly been</w:t>
      </w:r>
      <w:r w:rsidR="0074732C" w:rsidRPr="00B30537">
        <w:rPr>
          <w:rFonts w:ascii="Times New Roman" w:hAnsi="Times New Roman" w:cs="Times New Roman"/>
          <w:lang w:val="en-GB"/>
        </w:rPr>
        <w:t xml:space="preserve"> </w:t>
      </w:r>
      <w:r w:rsidR="0074732C" w:rsidRPr="00B30537">
        <w:rPr>
          <w:rFonts w:ascii="Times New Roman" w:hAnsi="Times New Roman" w:cs="Times New Roman"/>
          <w:lang w:val="en-GB"/>
        </w:rPr>
        <w:lastRenderedPageBreak/>
        <w:t>encroached</w:t>
      </w:r>
      <w:r w:rsidRPr="00B30537">
        <w:rPr>
          <w:rFonts w:ascii="Times New Roman" w:hAnsi="Times New Roman" w:cs="Times New Roman"/>
          <w:lang w:val="en-GB"/>
        </w:rPr>
        <w:t xml:space="preserve"> on </w:t>
      </w:r>
      <w:r w:rsidR="008649FE" w:rsidRPr="00B30537">
        <w:rPr>
          <w:rFonts w:ascii="Times New Roman" w:hAnsi="Times New Roman" w:cs="Times New Roman"/>
          <w:lang w:val="en-GB"/>
        </w:rPr>
        <w:t xml:space="preserve">by Tumusiime Lauben. The plaintiff was represented by Matovu John of Matovu, Kamugunda and Co Advocates, while the defendant was represented by Ausi Twijukye of </w:t>
      </w:r>
      <w:r w:rsidR="00A11B48" w:rsidRPr="00B30537">
        <w:rPr>
          <w:rFonts w:ascii="Times New Roman" w:hAnsi="Times New Roman" w:cs="Times New Roman"/>
          <w:lang w:val="en-GB"/>
        </w:rPr>
        <w:t>Ausi Twijukye and Co Advocates</w:t>
      </w:r>
      <w:r w:rsidR="000E0AB6" w:rsidRPr="00B30537">
        <w:rPr>
          <w:rFonts w:ascii="Times New Roman" w:hAnsi="Times New Roman" w:cs="Times New Roman"/>
          <w:lang w:val="en-GB"/>
        </w:rPr>
        <w:t>. Tumusiime Lauben filled a defence and a counterclaim. The case was before His Worship Batema D.A. the Chief Magistrate.</w:t>
      </w:r>
    </w:p>
    <w:p w:rsidR="0074732C" w:rsidRPr="00B30537" w:rsidRDefault="0074732C" w:rsidP="009F5CB9">
      <w:pPr>
        <w:spacing w:line="360" w:lineRule="auto"/>
        <w:rPr>
          <w:rFonts w:ascii="Times New Roman" w:hAnsi="Times New Roman" w:cs="Times New Roman"/>
          <w:lang w:val="en-GB"/>
        </w:rPr>
      </w:pPr>
    </w:p>
    <w:p w:rsidR="003601C1" w:rsidRPr="00B30537" w:rsidRDefault="003601C1" w:rsidP="009F5CB9">
      <w:pPr>
        <w:spacing w:line="360" w:lineRule="auto"/>
        <w:rPr>
          <w:rFonts w:ascii="Times New Roman" w:hAnsi="Times New Roman" w:cs="Times New Roman"/>
          <w:lang w:val="en-GB"/>
        </w:rPr>
      </w:pPr>
      <w:r w:rsidRPr="00B30537">
        <w:rPr>
          <w:rFonts w:ascii="Times New Roman" w:hAnsi="Times New Roman" w:cs="Times New Roman"/>
          <w:lang w:val="en-GB"/>
        </w:rPr>
        <w:t xml:space="preserve">Before the case could be heard, the Chief Magistrate decided to visit the Locus in quo. When </w:t>
      </w:r>
      <w:r w:rsidR="0074732C" w:rsidRPr="00B30537">
        <w:rPr>
          <w:rFonts w:ascii="Times New Roman" w:hAnsi="Times New Roman" w:cs="Times New Roman"/>
          <w:lang w:val="en-GB"/>
        </w:rPr>
        <w:t xml:space="preserve">the </w:t>
      </w:r>
      <w:r w:rsidR="00B30537" w:rsidRPr="00B30537">
        <w:rPr>
          <w:rFonts w:ascii="Times New Roman" w:hAnsi="Times New Roman" w:cs="Times New Roman"/>
          <w:lang w:val="en-GB"/>
        </w:rPr>
        <w:t>M</w:t>
      </w:r>
      <w:r w:rsidR="0074732C" w:rsidRPr="00B30537">
        <w:rPr>
          <w:rFonts w:ascii="Times New Roman" w:hAnsi="Times New Roman" w:cs="Times New Roman"/>
          <w:lang w:val="en-GB"/>
        </w:rPr>
        <w:t>agistrate arrived at the l</w:t>
      </w:r>
      <w:r w:rsidRPr="00B30537">
        <w:rPr>
          <w:rFonts w:ascii="Times New Roman" w:hAnsi="Times New Roman" w:cs="Times New Roman"/>
          <w:lang w:val="en-GB"/>
        </w:rPr>
        <w:t xml:space="preserve">ocus, he invited one person called Abaasi Rutangura who is said to have sold the disputed land to the plaintiff and defendant. The said Abaasi </w:t>
      </w:r>
      <w:r w:rsidR="003D53ED" w:rsidRPr="00B30537">
        <w:rPr>
          <w:rFonts w:ascii="Times New Roman" w:hAnsi="Times New Roman" w:cs="Times New Roman"/>
          <w:lang w:val="en-GB"/>
        </w:rPr>
        <w:t xml:space="preserve">informed the </w:t>
      </w:r>
      <w:r w:rsidR="00B30537" w:rsidRPr="00B30537">
        <w:rPr>
          <w:rFonts w:ascii="Times New Roman" w:hAnsi="Times New Roman" w:cs="Times New Roman"/>
          <w:lang w:val="en-GB"/>
        </w:rPr>
        <w:t>M</w:t>
      </w:r>
      <w:r w:rsidR="003D53ED" w:rsidRPr="00B30537">
        <w:rPr>
          <w:rFonts w:ascii="Times New Roman" w:hAnsi="Times New Roman" w:cs="Times New Roman"/>
          <w:lang w:val="en-GB"/>
        </w:rPr>
        <w:t>agistrate that</w:t>
      </w:r>
      <w:r w:rsidRPr="00B30537">
        <w:rPr>
          <w:rFonts w:ascii="Times New Roman" w:hAnsi="Times New Roman" w:cs="Times New Roman"/>
          <w:lang w:val="en-GB"/>
        </w:rPr>
        <w:t xml:space="preserve"> he had sold one part of the house to the plaintiff and another to the defendant.</w:t>
      </w:r>
      <w:r w:rsidR="003D53ED" w:rsidRPr="00B30537">
        <w:rPr>
          <w:rFonts w:ascii="Times New Roman" w:hAnsi="Times New Roman" w:cs="Times New Roman"/>
          <w:lang w:val="en-GB"/>
        </w:rPr>
        <w:t xml:space="preserve"> The </w:t>
      </w:r>
      <w:r w:rsidR="0074732C" w:rsidRPr="00B30537">
        <w:rPr>
          <w:rFonts w:ascii="Times New Roman" w:hAnsi="Times New Roman" w:cs="Times New Roman"/>
          <w:lang w:val="en-GB"/>
        </w:rPr>
        <w:t>M</w:t>
      </w:r>
      <w:r w:rsidR="003D53ED" w:rsidRPr="00B30537">
        <w:rPr>
          <w:rFonts w:ascii="Times New Roman" w:hAnsi="Times New Roman" w:cs="Times New Roman"/>
          <w:lang w:val="en-GB"/>
        </w:rPr>
        <w:t>agistrate demarcated the house and divided it between the plaintiff and defendant as Abaasi had indicated. He concluded the case without hearing from the parties!</w:t>
      </w:r>
      <w:r w:rsidR="003B2872" w:rsidRPr="00B30537">
        <w:rPr>
          <w:rFonts w:ascii="Times New Roman" w:hAnsi="Times New Roman" w:cs="Times New Roman"/>
          <w:lang w:val="en-GB"/>
        </w:rPr>
        <w:t xml:space="preserve"> </w:t>
      </w:r>
      <w:r w:rsidR="0074732C" w:rsidRPr="00B30537">
        <w:rPr>
          <w:rFonts w:ascii="Times New Roman" w:hAnsi="Times New Roman" w:cs="Times New Roman"/>
          <w:lang w:val="en-GB"/>
        </w:rPr>
        <w:t xml:space="preserve"> </w:t>
      </w:r>
      <w:r w:rsidR="003B2872" w:rsidRPr="00B30537">
        <w:rPr>
          <w:rFonts w:ascii="Times New Roman" w:hAnsi="Times New Roman" w:cs="Times New Roman"/>
          <w:lang w:val="en-GB"/>
        </w:rPr>
        <w:t>There are a number of</w:t>
      </w:r>
      <w:r w:rsidR="00D90DA1" w:rsidRPr="00B30537">
        <w:rPr>
          <w:rFonts w:ascii="Times New Roman" w:hAnsi="Times New Roman" w:cs="Times New Roman"/>
          <w:lang w:val="en-GB"/>
        </w:rPr>
        <w:t xml:space="preserve"> issues</w:t>
      </w:r>
      <w:r w:rsidR="00A42ED9" w:rsidRPr="00B30537">
        <w:rPr>
          <w:rFonts w:ascii="Times New Roman" w:hAnsi="Times New Roman" w:cs="Times New Roman"/>
          <w:lang w:val="en-GB"/>
        </w:rPr>
        <w:t xml:space="preserve"> to note that arise from this action by the Chief </w:t>
      </w:r>
      <w:r w:rsidR="0074732C" w:rsidRPr="00B30537">
        <w:rPr>
          <w:rFonts w:ascii="Times New Roman" w:hAnsi="Times New Roman" w:cs="Times New Roman"/>
          <w:lang w:val="en-GB"/>
        </w:rPr>
        <w:t>Magistrate as observed from the record</w:t>
      </w:r>
      <w:r w:rsidR="00A42ED9" w:rsidRPr="00B30537">
        <w:rPr>
          <w:rFonts w:ascii="Times New Roman" w:hAnsi="Times New Roman" w:cs="Times New Roman"/>
          <w:lang w:val="en-GB"/>
        </w:rPr>
        <w:t>:</w:t>
      </w:r>
    </w:p>
    <w:p w:rsidR="00A42ED9" w:rsidRPr="00B30537" w:rsidRDefault="00A42ED9"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The sole witness</w:t>
      </w:r>
      <w:r w:rsidR="0074732C" w:rsidRPr="00B30537">
        <w:rPr>
          <w:rFonts w:ascii="Times New Roman" w:hAnsi="Times New Roman" w:cs="Times New Roman"/>
          <w:lang w:val="en-GB"/>
        </w:rPr>
        <w:t xml:space="preserve"> (Abaasi)</w:t>
      </w:r>
      <w:r w:rsidRPr="00B30537">
        <w:rPr>
          <w:rFonts w:ascii="Times New Roman" w:hAnsi="Times New Roman" w:cs="Times New Roman"/>
          <w:lang w:val="en-GB"/>
        </w:rPr>
        <w:t xml:space="preserve"> the </w:t>
      </w:r>
      <w:r w:rsidR="00B30537" w:rsidRPr="00B30537">
        <w:rPr>
          <w:rFonts w:ascii="Times New Roman" w:hAnsi="Times New Roman" w:cs="Times New Roman"/>
          <w:lang w:val="en-GB"/>
        </w:rPr>
        <w:t>M</w:t>
      </w:r>
      <w:r w:rsidRPr="00B30537">
        <w:rPr>
          <w:rFonts w:ascii="Times New Roman" w:hAnsi="Times New Roman" w:cs="Times New Roman"/>
          <w:lang w:val="en-GB"/>
        </w:rPr>
        <w:t>agistrate called at the Locus did not give a testimony. He just gave a statement because he was not sworn. This is strange because the proceedings at the locus are taken to be part of the proceedings in court and any person to testify at the locus must be sworn</w:t>
      </w:r>
      <w:r w:rsidR="0074732C" w:rsidRPr="00B30537">
        <w:rPr>
          <w:rFonts w:ascii="Times New Roman" w:hAnsi="Times New Roman" w:cs="Times New Roman"/>
          <w:lang w:val="en-GB"/>
        </w:rPr>
        <w:t xml:space="preserve"> and should have been a witness in court</w:t>
      </w:r>
      <w:r w:rsidRPr="00B30537">
        <w:rPr>
          <w:rFonts w:ascii="Times New Roman" w:hAnsi="Times New Roman" w:cs="Times New Roman"/>
          <w:lang w:val="en-GB"/>
        </w:rPr>
        <w:t>.</w:t>
      </w:r>
    </w:p>
    <w:p w:rsidR="00A42ED9" w:rsidRPr="00B30537" w:rsidRDefault="00A42ED9"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Neither the plaintiff nor the defendant testified. None was allowed to call witnesses at the locus as well as in court.</w:t>
      </w:r>
    </w:p>
    <w:p w:rsidR="00A42ED9" w:rsidRPr="00B30537" w:rsidRDefault="00A42ED9"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 xml:space="preserve">The </w:t>
      </w:r>
      <w:r w:rsidR="0074732C" w:rsidRPr="00B30537">
        <w:rPr>
          <w:rFonts w:ascii="Times New Roman" w:hAnsi="Times New Roman" w:cs="Times New Roman"/>
          <w:lang w:val="en-GB"/>
        </w:rPr>
        <w:t>C</w:t>
      </w:r>
      <w:r w:rsidRPr="00B30537">
        <w:rPr>
          <w:rFonts w:ascii="Times New Roman" w:hAnsi="Times New Roman" w:cs="Times New Roman"/>
          <w:lang w:val="en-GB"/>
        </w:rPr>
        <w:t xml:space="preserve">hief </w:t>
      </w:r>
      <w:r w:rsidR="0074732C" w:rsidRPr="00B30537">
        <w:rPr>
          <w:rFonts w:ascii="Times New Roman" w:hAnsi="Times New Roman" w:cs="Times New Roman"/>
          <w:lang w:val="en-GB"/>
        </w:rPr>
        <w:t>M</w:t>
      </w:r>
      <w:r w:rsidRPr="00B30537">
        <w:rPr>
          <w:rFonts w:ascii="Times New Roman" w:hAnsi="Times New Roman" w:cs="Times New Roman"/>
          <w:lang w:val="en-GB"/>
        </w:rPr>
        <w:t xml:space="preserve">agistrate made a Judgment and executed it. The trial </w:t>
      </w:r>
      <w:r w:rsidR="00B30537" w:rsidRPr="00B30537">
        <w:rPr>
          <w:rFonts w:ascii="Times New Roman" w:hAnsi="Times New Roman" w:cs="Times New Roman"/>
          <w:lang w:val="en-GB"/>
        </w:rPr>
        <w:t>M</w:t>
      </w:r>
      <w:r w:rsidRPr="00B30537">
        <w:rPr>
          <w:rFonts w:ascii="Times New Roman" w:hAnsi="Times New Roman" w:cs="Times New Roman"/>
          <w:lang w:val="en-GB"/>
        </w:rPr>
        <w:t>agistrate visited the locus to ascertain the boundaries but strangely handed over the disputed land to the parties at the same time.</w:t>
      </w:r>
    </w:p>
    <w:p w:rsidR="00A42ED9" w:rsidRPr="00B30537" w:rsidRDefault="00A42ED9"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Whereas both parties were represented, there is no record showing where they made any submissions or input</w:t>
      </w:r>
      <w:r w:rsidR="00AC3D82" w:rsidRPr="00B30537">
        <w:rPr>
          <w:rFonts w:ascii="Times New Roman" w:hAnsi="Times New Roman" w:cs="Times New Roman"/>
          <w:lang w:val="en-GB"/>
        </w:rPr>
        <w:t xml:space="preserve"> before judgment. Even the sole witness dictated by court was never cross-examined by either advocate of the parties to the case.</w:t>
      </w:r>
    </w:p>
    <w:p w:rsidR="00AC3D82" w:rsidRPr="00B30537" w:rsidRDefault="00AC3D82"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There was a counter claim pending but Judgment was delivered in the main suit before considering the counter claim.</w:t>
      </w:r>
    </w:p>
    <w:p w:rsidR="00AC3D82" w:rsidRPr="00B30537" w:rsidRDefault="00AC3D82"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There were no orders as to costs.</w:t>
      </w:r>
    </w:p>
    <w:p w:rsidR="00AC3D82" w:rsidRPr="00B30537" w:rsidRDefault="00AC3D82" w:rsidP="00A42ED9">
      <w:pPr>
        <w:pStyle w:val="ListParagraph"/>
        <w:numPr>
          <w:ilvl w:val="0"/>
          <w:numId w:val="8"/>
        </w:numPr>
        <w:spacing w:line="360" w:lineRule="auto"/>
        <w:rPr>
          <w:rFonts w:ascii="Times New Roman" w:hAnsi="Times New Roman" w:cs="Times New Roman"/>
          <w:lang w:val="en-GB"/>
        </w:rPr>
      </w:pPr>
      <w:r w:rsidRPr="00B30537">
        <w:rPr>
          <w:rFonts w:ascii="Times New Roman" w:hAnsi="Times New Roman" w:cs="Times New Roman"/>
          <w:lang w:val="en-GB"/>
        </w:rPr>
        <w:t xml:space="preserve">The trial </w:t>
      </w:r>
      <w:r w:rsidR="00B30537" w:rsidRPr="00B30537">
        <w:rPr>
          <w:rFonts w:ascii="Times New Roman" w:hAnsi="Times New Roman" w:cs="Times New Roman"/>
          <w:lang w:val="en-GB"/>
        </w:rPr>
        <w:t>M</w:t>
      </w:r>
      <w:r w:rsidRPr="00B30537">
        <w:rPr>
          <w:rFonts w:ascii="Times New Roman" w:hAnsi="Times New Roman" w:cs="Times New Roman"/>
          <w:lang w:val="en-GB"/>
        </w:rPr>
        <w:t xml:space="preserve">agistrate warned and </w:t>
      </w:r>
      <w:r w:rsidR="0074732C" w:rsidRPr="00B30537">
        <w:rPr>
          <w:rFonts w:ascii="Times New Roman" w:hAnsi="Times New Roman" w:cs="Times New Roman"/>
          <w:lang w:val="en-GB"/>
        </w:rPr>
        <w:t>quarrelled</w:t>
      </w:r>
      <w:r w:rsidRPr="00B30537">
        <w:rPr>
          <w:rFonts w:ascii="Times New Roman" w:hAnsi="Times New Roman" w:cs="Times New Roman"/>
          <w:lang w:val="en-GB"/>
        </w:rPr>
        <w:t xml:space="preserve"> with the defendant, Tumusiime during the Locus in Quo</w:t>
      </w:r>
      <w:r w:rsidR="0074732C" w:rsidRPr="00B30537">
        <w:rPr>
          <w:rFonts w:ascii="Times New Roman" w:hAnsi="Times New Roman" w:cs="Times New Roman"/>
          <w:lang w:val="en-GB"/>
        </w:rPr>
        <w:t xml:space="preserve"> proceedings</w:t>
      </w:r>
      <w:r w:rsidRPr="00B30537">
        <w:rPr>
          <w:rFonts w:ascii="Times New Roman" w:hAnsi="Times New Roman" w:cs="Times New Roman"/>
          <w:lang w:val="en-GB"/>
        </w:rPr>
        <w:t>. He warned the defendant that he has been sending him threatening messages and that he can be prosecuted.</w:t>
      </w:r>
      <w:r w:rsidR="0074732C" w:rsidRPr="00B30537">
        <w:rPr>
          <w:rFonts w:ascii="Times New Roman" w:hAnsi="Times New Roman" w:cs="Times New Roman"/>
          <w:lang w:val="en-GB"/>
        </w:rPr>
        <w:t xml:space="preserve"> I shall give the details of this quarrel later.</w:t>
      </w:r>
    </w:p>
    <w:p w:rsidR="0074732C" w:rsidRPr="00B30537" w:rsidRDefault="0074732C" w:rsidP="0074732C">
      <w:pPr>
        <w:spacing w:line="360" w:lineRule="auto"/>
        <w:rPr>
          <w:rFonts w:ascii="Times New Roman" w:hAnsi="Times New Roman" w:cs="Times New Roman"/>
          <w:lang w:val="en-GB"/>
        </w:rPr>
      </w:pPr>
    </w:p>
    <w:p w:rsidR="00AC3D82" w:rsidRPr="00B30537" w:rsidRDefault="00AC3D82" w:rsidP="00AC3D82">
      <w:pPr>
        <w:spacing w:line="360" w:lineRule="auto"/>
        <w:rPr>
          <w:rFonts w:ascii="Times New Roman" w:hAnsi="Times New Roman" w:cs="Times New Roman"/>
          <w:lang w:val="en-GB"/>
        </w:rPr>
      </w:pPr>
      <w:r w:rsidRPr="00B30537">
        <w:rPr>
          <w:rFonts w:ascii="Times New Roman" w:hAnsi="Times New Roman" w:cs="Times New Roman"/>
          <w:lang w:val="en-GB"/>
        </w:rPr>
        <w:t>There is something strange about the conduct of this case right from the time of</w:t>
      </w:r>
      <w:r w:rsidR="00267887" w:rsidRPr="00B30537">
        <w:rPr>
          <w:rFonts w:ascii="Times New Roman" w:hAnsi="Times New Roman" w:cs="Times New Roman"/>
          <w:lang w:val="en-GB"/>
        </w:rPr>
        <w:t xml:space="preserve"> filling.</w:t>
      </w:r>
      <w:r w:rsidR="00476EB8" w:rsidRPr="00B30537">
        <w:rPr>
          <w:rFonts w:ascii="Times New Roman" w:hAnsi="Times New Roman" w:cs="Times New Roman"/>
          <w:lang w:val="en-GB"/>
        </w:rPr>
        <w:t xml:space="preserve"> It was adjourned 42 times for a span of three years without a single hearing. The dates below can provide some insight into what I’</w:t>
      </w:r>
      <w:r w:rsidR="00B30537" w:rsidRPr="00B30537">
        <w:rPr>
          <w:rFonts w:ascii="Times New Roman" w:hAnsi="Times New Roman" w:cs="Times New Roman"/>
          <w:lang w:val="en-GB"/>
        </w:rPr>
        <w:t>a</w:t>
      </w:r>
      <w:r w:rsidR="00476EB8" w:rsidRPr="00B30537">
        <w:rPr>
          <w:rFonts w:ascii="Times New Roman" w:hAnsi="Times New Roman" w:cs="Times New Roman"/>
          <w:lang w:val="en-GB"/>
        </w:rPr>
        <w:t xml:space="preserve">m talking about. </w:t>
      </w:r>
      <w:r w:rsidR="00267887" w:rsidRPr="00B30537">
        <w:rPr>
          <w:rFonts w:ascii="Times New Roman" w:hAnsi="Times New Roman" w:cs="Times New Roman"/>
          <w:lang w:val="en-GB"/>
        </w:rPr>
        <w:t xml:space="preserve"> This case was filled o</w:t>
      </w:r>
      <w:r w:rsidRPr="00B30537">
        <w:rPr>
          <w:rFonts w:ascii="Times New Roman" w:hAnsi="Times New Roman" w:cs="Times New Roman"/>
          <w:lang w:val="en-GB"/>
        </w:rPr>
        <w:t>n</w:t>
      </w:r>
      <w:r w:rsidR="00267887" w:rsidRPr="00B30537">
        <w:rPr>
          <w:rFonts w:ascii="Times New Roman" w:hAnsi="Times New Roman" w:cs="Times New Roman"/>
          <w:lang w:val="en-GB"/>
        </w:rPr>
        <w:t xml:space="preserve"> the 7</w:t>
      </w:r>
      <w:r w:rsidR="00267887" w:rsidRPr="00B30537">
        <w:rPr>
          <w:rFonts w:ascii="Times New Roman" w:hAnsi="Times New Roman" w:cs="Times New Roman"/>
          <w:vertAlign w:val="superscript"/>
          <w:lang w:val="en-GB"/>
        </w:rPr>
        <w:t>th</w:t>
      </w:r>
      <w:r w:rsidR="00267887" w:rsidRPr="00B30537">
        <w:rPr>
          <w:rFonts w:ascii="Times New Roman" w:hAnsi="Times New Roman" w:cs="Times New Roman"/>
          <w:lang w:val="en-GB"/>
        </w:rPr>
        <w:t xml:space="preserve"> day of April</w:t>
      </w:r>
      <w:r w:rsidRPr="00B30537">
        <w:rPr>
          <w:rFonts w:ascii="Times New Roman" w:hAnsi="Times New Roman" w:cs="Times New Roman"/>
          <w:lang w:val="en-GB"/>
        </w:rPr>
        <w:t xml:space="preserve"> 2003</w:t>
      </w:r>
      <w:r w:rsidR="00267887" w:rsidRPr="00B30537">
        <w:rPr>
          <w:rFonts w:ascii="Times New Roman" w:hAnsi="Times New Roman" w:cs="Times New Roman"/>
          <w:lang w:val="en-GB"/>
        </w:rPr>
        <w:t>. It first came up for hearing on 12/6/2003 but it was adjourned. 21</w:t>
      </w:r>
      <w:r w:rsidR="00267887" w:rsidRPr="00B30537">
        <w:rPr>
          <w:rFonts w:ascii="Times New Roman" w:hAnsi="Times New Roman" w:cs="Times New Roman"/>
          <w:vertAlign w:val="superscript"/>
          <w:lang w:val="en-GB"/>
        </w:rPr>
        <w:t>st</w:t>
      </w:r>
      <w:r w:rsidR="00267887" w:rsidRPr="00B30537">
        <w:rPr>
          <w:rFonts w:ascii="Times New Roman" w:hAnsi="Times New Roman" w:cs="Times New Roman"/>
          <w:lang w:val="en-GB"/>
        </w:rPr>
        <w:t xml:space="preserve"> Aug 2003</w:t>
      </w:r>
      <w:r w:rsidR="00A917FD" w:rsidRPr="00B30537">
        <w:rPr>
          <w:rFonts w:ascii="Times New Roman" w:hAnsi="Times New Roman" w:cs="Times New Roman"/>
          <w:lang w:val="en-GB"/>
        </w:rPr>
        <w:t>-</w:t>
      </w:r>
      <w:r w:rsidR="00267887" w:rsidRPr="00B30537">
        <w:rPr>
          <w:rFonts w:ascii="Times New Roman" w:hAnsi="Times New Roman" w:cs="Times New Roman"/>
          <w:lang w:val="en-GB"/>
        </w:rPr>
        <w:t xml:space="preserve"> </w:t>
      </w:r>
      <w:r w:rsidR="00476EB8" w:rsidRPr="00B30537">
        <w:rPr>
          <w:rFonts w:ascii="Times New Roman" w:hAnsi="Times New Roman" w:cs="Times New Roman"/>
          <w:lang w:val="en-GB"/>
        </w:rPr>
        <w:t>adjourned</w:t>
      </w:r>
      <w:r w:rsidR="00267887" w:rsidRPr="00B30537">
        <w:rPr>
          <w:rFonts w:ascii="Times New Roman" w:hAnsi="Times New Roman" w:cs="Times New Roman"/>
          <w:lang w:val="en-GB"/>
        </w:rPr>
        <w:t>. 21</w:t>
      </w:r>
      <w:r w:rsidR="00267887" w:rsidRPr="00B30537">
        <w:rPr>
          <w:rFonts w:ascii="Times New Roman" w:hAnsi="Times New Roman" w:cs="Times New Roman"/>
          <w:vertAlign w:val="superscript"/>
          <w:lang w:val="en-GB"/>
        </w:rPr>
        <w:t>st</w:t>
      </w:r>
      <w:r w:rsidR="00267887" w:rsidRPr="00B30537">
        <w:rPr>
          <w:rFonts w:ascii="Times New Roman" w:hAnsi="Times New Roman" w:cs="Times New Roman"/>
          <w:lang w:val="en-GB"/>
        </w:rPr>
        <w:t xml:space="preserve"> </w:t>
      </w:r>
      <w:r w:rsidR="00476EB8" w:rsidRPr="00B30537">
        <w:rPr>
          <w:rFonts w:ascii="Times New Roman" w:hAnsi="Times New Roman" w:cs="Times New Roman"/>
          <w:lang w:val="en-GB"/>
        </w:rPr>
        <w:t>S</w:t>
      </w:r>
      <w:r w:rsidR="00267887" w:rsidRPr="00B30537">
        <w:rPr>
          <w:rFonts w:ascii="Times New Roman" w:hAnsi="Times New Roman" w:cs="Times New Roman"/>
          <w:lang w:val="en-GB"/>
        </w:rPr>
        <w:t xml:space="preserve">ep 2003 </w:t>
      </w:r>
      <w:r w:rsidR="00F30840" w:rsidRPr="00B30537">
        <w:rPr>
          <w:rFonts w:ascii="Times New Roman" w:hAnsi="Times New Roman" w:cs="Times New Roman"/>
          <w:lang w:val="en-GB"/>
        </w:rPr>
        <w:t>-</w:t>
      </w:r>
      <w:r w:rsidR="00267887" w:rsidRPr="00B30537">
        <w:rPr>
          <w:rFonts w:ascii="Times New Roman" w:hAnsi="Times New Roman" w:cs="Times New Roman"/>
          <w:lang w:val="en-GB"/>
        </w:rPr>
        <w:t xml:space="preserve"> </w:t>
      </w:r>
      <w:r w:rsidR="00476EB8" w:rsidRPr="00B30537">
        <w:rPr>
          <w:rFonts w:ascii="Times New Roman" w:hAnsi="Times New Roman" w:cs="Times New Roman"/>
          <w:lang w:val="en-GB"/>
        </w:rPr>
        <w:t>adjourned</w:t>
      </w:r>
      <w:r w:rsidR="00267887" w:rsidRPr="00B30537">
        <w:rPr>
          <w:rFonts w:ascii="Times New Roman" w:hAnsi="Times New Roman" w:cs="Times New Roman"/>
          <w:lang w:val="en-GB"/>
        </w:rPr>
        <w:t>. 2</w:t>
      </w:r>
      <w:r w:rsidR="00267887" w:rsidRPr="00B30537">
        <w:rPr>
          <w:rFonts w:ascii="Times New Roman" w:hAnsi="Times New Roman" w:cs="Times New Roman"/>
          <w:vertAlign w:val="superscript"/>
          <w:lang w:val="en-GB"/>
        </w:rPr>
        <w:t>nd</w:t>
      </w:r>
      <w:r w:rsidR="00B55CFE" w:rsidRPr="00B30537">
        <w:rPr>
          <w:rFonts w:ascii="Times New Roman" w:hAnsi="Times New Roman" w:cs="Times New Roman"/>
          <w:vertAlign w:val="superscript"/>
          <w:lang w:val="en-GB"/>
        </w:rPr>
        <w:t xml:space="preserve"> </w:t>
      </w:r>
      <w:r w:rsidR="00267887" w:rsidRPr="00B30537">
        <w:rPr>
          <w:rFonts w:ascii="Times New Roman" w:hAnsi="Times New Roman" w:cs="Times New Roman"/>
          <w:lang w:val="en-GB"/>
        </w:rPr>
        <w:t xml:space="preserve">October 2003 </w:t>
      </w:r>
      <w:r w:rsidR="00F30840" w:rsidRPr="00B30537">
        <w:rPr>
          <w:rFonts w:ascii="Times New Roman" w:hAnsi="Times New Roman" w:cs="Times New Roman"/>
          <w:lang w:val="en-GB"/>
        </w:rPr>
        <w:t>-</w:t>
      </w:r>
      <w:r w:rsidR="00267887" w:rsidRPr="00B30537">
        <w:rPr>
          <w:rFonts w:ascii="Times New Roman" w:hAnsi="Times New Roman" w:cs="Times New Roman"/>
          <w:lang w:val="en-GB"/>
        </w:rPr>
        <w:t xml:space="preserve"> </w:t>
      </w:r>
      <w:r w:rsidR="00B55CFE" w:rsidRPr="00B30537">
        <w:rPr>
          <w:rFonts w:ascii="Times New Roman" w:hAnsi="Times New Roman" w:cs="Times New Roman"/>
          <w:lang w:val="en-GB"/>
        </w:rPr>
        <w:t>adjourned</w:t>
      </w:r>
      <w:r w:rsidR="00267887" w:rsidRPr="00B30537">
        <w:rPr>
          <w:rFonts w:ascii="Times New Roman" w:hAnsi="Times New Roman" w:cs="Times New Roman"/>
          <w:lang w:val="en-GB"/>
        </w:rPr>
        <w:t>. 15</w:t>
      </w:r>
      <w:r w:rsidR="00267887" w:rsidRPr="00B30537">
        <w:rPr>
          <w:rFonts w:ascii="Times New Roman" w:hAnsi="Times New Roman" w:cs="Times New Roman"/>
          <w:vertAlign w:val="superscript"/>
          <w:lang w:val="en-GB"/>
        </w:rPr>
        <w:t>th</w:t>
      </w:r>
      <w:r w:rsidR="00267887" w:rsidRPr="00B30537">
        <w:rPr>
          <w:rFonts w:ascii="Times New Roman" w:hAnsi="Times New Roman" w:cs="Times New Roman"/>
          <w:lang w:val="en-GB"/>
        </w:rPr>
        <w:t xml:space="preserve"> </w:t>
      </w:r>
      <w:r w:rsidR="00B55CFE" w:rsidRPr="00B30537">
        <w:rPr>
          <w:rFonts w:ascii="Times New Roman" w:hAnsi="Times New Roman" w:cs="Times New Roman"/>
          <w:lang w:val="en-GB"/>
        </w:rPr>
        <w:t>October</w:t>
      </w:r>
      <w:r w:rsidR="00267887" w:rsidRPr="00B30537">
        <w:rPr>
          <w:rFonts w:ascii="Times New Roman" w:hAnsi="Times New Roman" w:cs="Times New Roman"/>
          <w:lang w:val="en-GB"/>
        </w:rPr>
        <w:t xml:space="preserve"> 2003 </w:t>
      </w:r>
      <w:r w:rsidR="00F30840" w:rsidRPr="00B30537">
        <w:rPr>
          <w:rFonts w:ascii="Times New Roman" w:hAnsi="Times New Roman" w:cs="Times New Roman"/>
          <w:lang w:val="en-GB"/>
        </w:rPr>
        <w:t>-</w:t>
      </w:r>
      <w:r w:rsidR="00267887" w:rsidRPr="00B30537">
        <w:rPr>
          <w:rFonts w:ascii="Times New Roman" w:hAnsi="Times New Roman" w:cs="Times New Roman"/>
          <w:lang w:val="en-GB"/>
        </w:rPr>
        <w:t>adjourned. 10</w:t>
      </w:r>
      <w:r w:rsidR="00267887" w:rsidRPr="00B30537">
        <w:rPr>
          <w:rFonts w:ascii="Times New Roman" w:hAnsi="Times New Roman" w:cs="Times New Roman"/>
          <w:vertAlign w:val="superscript"/>
          <w:lang w:val="en-GB"/>
        </w:rPr>
        <w:t>th</w:t>
      </w:r>
      <w:r w:rsidR="00267887" w:rsidRPr="00B30537">
        <w:rPr>
          <w:rFonts w:ascii="Times New Roman" w:hAnsi="Times New Roman" w:cs="Times New Roman"/>
          <w:lang w:val="en-GB"/>
        </w:rPr>
        <w:t xml:space="preserve"> Dec 2003 </w:t>
      </w:r>
      <w:r w:rsidR="00F30840" w:rsidRPr="00B30537">
        <w:rPr>
          <w:rFonts w:ascii="Times New Roman" w:hAnsi="Times New Roman" w:cs="Times New Roman"/>
          <w:lang w:val="en-GB"/>
        </w:rPr>
        <w:t>-</w:t>
      </w:r>
      <w:r w:rsidR="00267887" w:rsidRPr="00B30537">
        <w:rPr>
          <w:rFonts w:ascii="Times New Roman" w:hAnsi="Times New Roman" w:cs="Times New Roman"/>
          <w:lang w:val="en-GB"/>
        </w:rPr>
        <w:t>adjourned. 12</w:t>
      </w:r>
      <w:r w:rsidR="00267887" w:rsidRPr="00B30537">
        <w:rPr>
          <w:rFonts w:ascii="Times New Roman" w:hAnsi="Times New Roman" w:cs="Times New Roman"/>
          <w:vertAlign w:val="superscript"/>
          <w:lang w:val="en-GB"/>
        </w:rPr>
        <w:t>th</w:t>
      </w:r>
      <w:r w:rsidR="00267887" w:rsidRPr="00B30537">
        <w:rPr>
          <w:rFonts w:ascii="Times New Roman" w:hAnsi="Times New Roman" w:cs="Times New Roman"/>
          <w:lang w:val="en-GB"/>
        </w:rPr>
        <w:t xml:space="preserve"> Feb 2004 </w:t>
      </w:r>
      <w:r w:rsidR="00F30840" w:rsidRPr="00B30537">
        <w:rPr>
          <w:rFonts w:ascii="Times New Roman" w:hAnsi="Times New Roman" w:cs="Times New Roman"/>
          <w:lang w:val="en-GB"/>
        </w:rPr>
        <w:t>-</w:t>
      </w:r>
      <w:r w:rsidR="00267887" w:rsidRPr="00B30537">
        <w:rPr>
          <w:rFonts w:ascii="Times New Roman" w:hAnsi="Times New Roman" w:cs="Times New Roman"/>
          <w:lang w:val="en-GB"/>
        </w:rPr>
        <w:t>adjourned. 3</w:t>
      </w:r>
      <w:r w:rsidR="00267887" w:rsidRPr="00B30537">
        <w:rPr>
          <w:rFonts w:ascii="Times New Roman" w:hAnsi="Times New Roman" w:cs="Times New Roman"/>
          <w:vertAlign w:val="superscript"/>
          <w:lang w:val="en-GB"/>
        </w:rPr>
        <w:t>rd</w:t>
      </w:r>
      <w:r w:rsidR="00267887" w:rsidRPr="00B30537">
        <w:rPr>
          <w:rFonts w:ascii="Times New Roman" w:hAnsi="Times New Roman" w:cs="Times New Roman"/>
          <w:lang w:val="en-GB"/>
        </w:rPr>
        <w:t xml:space="preserve"> March 2004</w:t>
      </w:r>
      <w:r w:rsidR="00F30840" w:rsidRPr="00B30537">
        <w:rPr>
          <w:rFonts w:ascii="Times New Roman" w:hAnsi="Times New Roman" w:cs="Times New Roman"/>
          <w:lang w:val="en-GB"/>
        </w:rPr>
        <w:t>-</w:t>
      </w:r>
      <w:r w:rsidR="00267887" w:rsidRPr="00B30537">
        <w:rPr>
          <w:rFonts w:ascii="Times New Roman" w:hAnsi="Times New Roman" w:cs="Times New Roman"/>
          <w:lang w:val="en-GB"/>
        </w:rPr>
        <w:t xml:space="preserve"> adjourned. 26</w:t>
      </w:r>
      <w:r w:rsidR="00267887" w:rsidRPr="00B30537">
        <w:rPr>
          <w:rFonts w:ascii="Times New Roman" w:hAnsi="Times New Roman" w:cs="Times New Roman"/>
          <w:vertAlign w:val="superscript"/>
          <w:lang w:val="en-GB"/>
        </w:rPr>
        <w:t>th</w:t>
      </w:r>
      <w:r w:rsidR="00267887" w:rsidRPr="00B30537">
        <w:rPr>
          <w:rFonts w:ascii="Times New Roman" w:hAnsi="Times New Roman" w:cs="Times New Roman"/>
          <w:lang w:val="en-GB"/>
        </w:rPr>
        <w:t xml:space="preserve"> April 2004</w:t>
      </w:r>
      <w:r w:rsidR="00F30840" w:rsidRPr="00B30537">
        <w:rPr>
          <w:rFonts w:ascii="Times New Roman" w:hAnsi="Times New Roman" w:cs="Times New Roman"/>
          <w:lang w:val="en-GB"/>
        </w:rPr>
        <w:t>-</w:t>
      </w:r>
      <w:r w:rsidR="00267887" w:rsidRPr="00B30537">
        <w:rPr>
          <w:rFonts w:ascii="Times New Roman" w:hAnsi="Times New Roman" w:cs="Times New Roman"/>
          <w:lang w:val="en-GB"/>
        </w:rPr>
        <w:t xml:space="preserve"> adjourned. 24</w:t>
      </w:r>
      <w:r w:rsidR="00267887" w:rsidRPr="00B30537">
        <w:rPr>
          <w:rFonts w:ascii="Times New Roman" w:hAnsi="Times New Roman" w:cs="Times New Roman"/>
          <w:vertAlign w:val="superscript"/>
          <w:lang w:val="en-GB"/>
        </w:rPr>
        <w:t>th</w:t>
      </w:r>
      <w:r w:rsidR="00267887" w:rsidRPr="00B30537">
        <w:rPr>
          <w:rFonts w:ascii="Times New Roman" w:hAnsi="Times New Roman" w:cs="Times New Roman"/>
          <w:lang w:val="en-GB"/>
        </w:rPr>
        <w:t xml:space="preserve"> of May 2004</w:t>
      </w:r>
      <w:r w:rsidR="00F30840" w:rsidRPr="00B30537">
        <w:rPr>
          <w:rFonts w:ascii="Times New Roman" w:hAnsi="Times New Roman" w:cs="Times New Roman"/>
          <w:lang w:val="en-GB"/>
        </w:rPr>
        <w:t>-</w:t>
      </w:r>
      <w:r w:rsidR="00267887" w:rsidRPr="00B30537">
        <w:rPr>
          <w:rFonts w:ascii="Times New Roman" w:hAnsi="Times New Roman" w:cs="Times New Roman"/>
          <w:lang w:val="en-GB"/>
        </w:rPr>
        <w:t xml:space="preserve"> adjourned. 31</w:t>
      </w:r>
      <w:r w:rsidR="00267887" w:rsidRPr="00B30537">
        <w:rPr>
          <w:rFonts w:ascii="Times New Roman" w:hAnsi="Times New Roman" w:cs="Times New Roman"/>
          <w:vertAlign w:val="superscript"/>
          <w:lang w:val="en-GB"/>
        </w:rPr>
        <w:t>st</w:t>
      </w:r>
      <w:r w:rsidR="00267887" w:rsidRPr="00B30537">
        <w:rPr>
          <w:rFonts w:ascii="Times New Roman" w:hAnsi="Times New Roman" w:cs="Times New Roman"/>
          <w:lang w:val="en-GB"/>
        </w:rPr>
        <w:t xml:space="preserve"> of May</w:t>
      </w:r>
      <w:r w:rsidR="00B55CFE" w:rsidRPr="00B30537">
        <w:rPr>
          <w:rFonts w:ascii="Times New Roman" w:hAnsi="Times New Roman" w:cs="Times New Roman"/>
          <w:lang w:val="en-GB"/>
        </w:rPr>
        <w:t>,</w:t>
      </w:r>
      <w:r w:rsidR="00267887" w:rsidRPr="00B30537">
        <w:rPr>
          <w:rFonts w:ascii="Times New Roman" w:hAnsi="Times New Roman" w:cs="Times New Roman"/>
          <w:lang w:val="en-GB"/>
        </w:rPr>
        <w:t xml:space="preserve"> 2004</w:t>
      </w:r>
      <w:r w:rsidR="00F30840" w:rsidRPr="00B30537">
        <w:rPr>
          <w:rFonts w:ascii="Times New Roman" w:hAnsi="Times New Roman" w:cs="Times New Roman"/>
          <w:lang w:val="en-GB"/>
        </w:rPr>
        <w:t>-</w:t>
      </w:r>
      <w:r w:rsidR="00B55CFE" w:rsidRPr="00B30537">
        <w:rPr>
          <w:rFonts w:ascii="Times New Roman" w:hAnsi="Times New Roman" w:cs="Times New Roman"/>
          <w:lang w:val="en-GB"/>
        </w:rPr>
        <w:t xml:space="preserve"> </w:t>
      </w:r>
      <w:r w:rsidR="00267887" w:rsidRPr="00B30537">
        <w:rPr>
          <w:rFonts w:ascii="Times New Roman" w:hAnsi="Times New Roman" w:cs="Times New Roman"/>
          <w:lang w:val="en-GB"/>
        </w:rPr>
        <w:t>adjourned.</w:t>
      </w:r>
      <w:r w:rsidR="002D3FC6" w:rsidRPr="00B30537">
        <w:rPr>
          <w:rFonts w:ascii="Times New Roman" w:hAnsi="Times New Roman" w:cs="Times New Roman"/>
          <w:lang w:val="en-GB"/>
        </w:rPr>
        <w:t xml:space="preserve"> 7</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of July 2004</w:t>
      </w:r>
      <w:r w:rsidR="00F30840" w:rsidRPr="00B30537">
        <w:rPr>
          <w:rFonts w:ascii="Times New Roman" w:hAnsi="Times New Roman" w:cs="Times New Roman"/>
          <w:lang w:val="en-GB"/>
        </w:rPr>
        <w:t>-</w:t>
      </w:r>
      <w:r w:rsidR="002D3FC6" w:rsidRPr="00B30537">
        <w:rPr>
          <w:rFonts w:ascii="Times New Roman" w:hAnsi="Times New Roman" w:cs="Times New Roman"/>
          <w:lang w:val="en-GB"/>
        </w:rPr>
        <w:t xml:space="preserve"> adjourned. 7</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w:t>
      </w:r>
      <w:r w:rsidR="00E07F57" w:rsidRPr="00B30537">
        <w:rPr>
          <w:rFonts w:ascii="Times New Roman" w:hAnsi="Times New Roman" w:cs="Times New Roman"/>
          <w:lang w:val="en-GB"/>
        </w:rPr>
        <w:t>S</w:t>
      </w:r>
      <w:r w:rsidR="002D3FC6" w:rsidRPr="00B30537">
        <w:rPr>
          <w:rFonts w:ascii="Times New Roman" w:hAnsi="Times New Roman" w:cs="Times New Roman"/>
          <w:lang w:val="en-GB"/>
        </w:rPr>
        <w:t xml:space="preserve">ept 2004 </w:t>
      </w:r>
      <w:r w:rsidR="00F30840" w:rsidRPr="00B30537">
        <w:rPr>
          <w:rFonts w:ascii="Times New Roman" w:hAnsi="Times New Roman" w:cs="Times New Roman"/>
          <w:lang w:val="en-GB"/>
        </w:rPr>
        <w:t>-</w:t>
      </w:r>
      <w:r w:rsidR="002D3FC6" w:rsidRPr="00B30537">
        <w:rPr>
          <w:rFonts w:ascii="Times New Roman" w:hAnsi="Times New Roman" w:cs="Times New Roman"/>
          <w:lang w:val="en-GB"/>
        </w:rPr>
        <w:t>adjourned. 27</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w:t>
      </w:r>
      <w:r w:rsidR="00E07F57" w:rsidRPr="00B30537">
        <w:rPr>
          <w:rFonts w:ascii="Times New Roman" w:hAnsi="Times New Roman" w:cs="Times New Roman"/>
          <w:lang w:val="en-GB"/>
        </w:rPr>
        <w:t>S</w:t>
      </w:r>
      <w:r w:rsidR="002D3FC6" w:rsidRPr="00B30537">
        <w:rPr>
          <w:rFonts w:ascii="Times New Roman" w:hAnsi="Times New Roman" w:cs="Times New Roman"/>
          <w:lang w:val="en-GB"/>
        </w:rPr>
        <w:t xml:space="preserve">ep 2004 </w:t>
      </w:r>
      <w:r w:rsidR="00F30840" w:rsidRPr="00B30537">
        <w:rPr>
          <w:rFonts w:ascii="Times New Roman" w:hAnsi="Times New Roman" w:cs="Times New Roman"/>
          <w:lang w:val="en-GB"/>
        </w:rPr>
        <w:t>-</w:t>
      </w:r>
      <w:r w:rsidR="002D3FC6" w:rsidRPr="00B30537">
        <w:rPr>
          <w:rFonts w:ascii="Times New Roman" w:hAnsi="Times New Roman" w:cs="Times New Roman"/>
          <w:lang w:val="en-GB"/>
        </w:rPr>
        <w:t>adjourned. 20</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Oct 2004 adjourned. 4</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Nov 2004</w:t>
      </w:r>
      <w:r w:rsidR="00F30840" w:rsidRPr="00B30537">
        <w:rPr>
          <w:rFonts w:ascii="Times New Roman" w:hAnsi="Times New Roman" w:cs="Times New Roman"/>
          <w:lang w:val="en-GB"/>
        </w:rPr>
        <w:t>-</w:t>
      </w:r>
      <w:r w:rsidR="002D3FC6" w:rsidRPr="00B30537">
        <w:rPr>
          <w:rFonts w:ascii="Times New Roman" w:hAnsi="Times New Roman" w:cs="Times New Roman"/>
          <w:lang w:val="en-GB"/>
        </w:rPr>
        <w:t xml:space="preserve"> adjourned. 6</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w:t>
      </w:r>
      <w:r w:rsidR="00E07F57" w:rsidRPr="00B30537">
        <w:rPr>
          <w:rFonts w:ascii="Times New Roman" w:hAnsi="Times New Roman" w:cs="Times New Roman"/>
          <w:lang w:val="en-GB"/>
        </w:rPr>
        <w:t>D</w:t>
      </w:r>
      <w:r w:rsidR="002D3FC6" w:rsidRPr="00B30537">
        <w:rPr>
          <w:rFonts w:ascii="Times New Roman" w:hAnsi="Times New Roman" w:cs="Times New Roman"/>
          <w:lang w:val="en-GB"/>
        </w:rPr>
        <w:t>ec 2004</w:t>
      </w:r>
      <w:r w:rsidR="00F30840" w:rsidRPr="00B30537">
        <w:rPr>
          <w:rFonts w:ascii="Times New Roman" w:hAnsi="Times New Roman" w:cs="Times New Roman"/>
          <w:lang w:val="en-GB"/>
        </w:rPr>
        <w:t>-</w:t>
      </w:r>
      <w:r w:rsidR="002D3FC6" w:rsidRPr="00B30537">
        <w:rPr>
          <w:rFonts w:ascii="Times New Roman" w:hAnsi="Times New Roman" w:cs="Times New Roman"/>
          <w:lang w:val="en-GB"/>
        </w:rPr>
        <w:t xml:space="preserve"> adjourned.</w:t>
      </w:r>
      <w:r w:rsidR="00B55CFE" w:rsidRPr="00B30537">
        <w:rPr>
          <w:rFonts w:ascii="Times New Roman" w:hAnsi="Times New Roman" w:cs="Times New Roman"/>
          <w:lang w:val="en-GB"/>
        </w:rPr>
        <w:t xml:space="preserve"> </w:t>
      </w:r>
      <w:r w:rsidR="002D3FC6" w:rsidRPr="00B30537">
        <w:rPr>
          <w:rFonts w:ascii="Times New Roman" w:hAnsi="Times New Roman" w:cs="Times New Roman"/>
          <w:lang w:val="en-GB"/>
        </w:rPr>
        <w:t>18</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Jan 2005</w:t>
      </w:r>
      <w:r w:rsidR="00F30840" w:rsidRPr="00B30537">
        <w:rPr>
          <w:rFonts w:ascii="Times New Roman" w:hAnsi="Times New Roman" w:cs="Times New Roman"/>
          <w:lang w:val="en-GB"/>
        </w:rPr>
        <w:t>-</w:t>
      </w:r>
      <w:r w:rsidR="002D3FC6" w:rsidRPr="00B30537">
        <w:rPr>
          <w:rFonts w:ascii="Times New Roman" w:hAnsi="Times New Roman" w:cs="Times New Roman"/>
          <w:lang w:val="en-GB"/>
        </w:rPr>
        <w:t xml:space="preserve"> adjourned. 18</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Feb 2005</w:t>
      </w:r>
      <w:r w:rsidR="00F30840" w:rsidRPr="00B30537">
        <w:rPr>
          <w:rFonts w:ascii="Times New Roman" w:hAnsi="Times New Roman" w:cs="Times New Roman"/>
          <w:lang w:val="en-GB"/>
        </w:rPr>
        <w:t>-</w:t>
      </w:r>
      <w:r w:rsidR="002D3FC6" w:rsidRPr="00B30537">
        <w:rPr>
          <w:rFonts w:ascii="Times New Roman" w:hAnsi="Times New Roman" w:cs="Times New Roman"/>
          <w:lang w:val="en-GB"/>
        </w:rPr>
        <w:t xml:space="preserve"> adjourned. 13</w:t>
      </w:r>
      <w:r w:rsidR="002D3FC6" w:rsidRPr="00B30537">
        <w:rPr>
          <w:rFonts w:ascii="Times New Roman" w:hAnsi="Times New Roman" w:cs="Times New Roman"/>
          <w:vertAlign w:val="superscript"/>
          <w:lang w:val="en-GB"/>
        </w:rPr>
        <w:t>th</w:t>
      </w:r>
      <w:r w:rsidR="002D3FC6" w:rsidRPr="00B30537">
        <w:rPr>
          <w:rFonts w:ascii="Times New Roman" w:hAnsi="Times New Roman" w:cs="Times New Roman"/>
          <w:lang w:val="en-GB"/>
        </w:rPr>
        <w:t xml:space="preserve"> April 2005</w:t>
      </w:r>
      <w:r w:rsidR="00F30840" w:rsidRPr="00B30537">
        <w:rPr>
          <w:rFonts w:ascii="Times New Roman" w:hAnsi="Times New Roman" w:cs="Times New Roman"/>
          <w:lang w:val="en-GB"/>
        </w:rPr>
        <w:t>-</w:t>
      </w:r>
      <w:r w:rsidR="002D3FC6" w:rsidRPr="00B30537">
        <w:rPr>
          <w:rFonts w:ascii="Times New Roman" w:hAnsi="Times New Roman" w:cs="Times New Roman"/>
          <w:lang w:val="en-GB"/>
        </w:rPr>
        <w:t xml:space="preserve"> adjourned</w:t>
      </w:r>
      <w:r w:rsidR="00E07F57" w:rsidRPr="00B30537">
        <w:rPr>
          <w:rFonts w:ascii="Times New Roman" w:hAnsi="Times New Roman" w:cs="Times New Roman"/>
          <w:lang w:val="en-GB"/>
        </w:rPr>
        <w:t>. 25</w:t>
      </w:r>
      <w:r w:rsidR="00E07F57" w:rsidRPr="00B30537">
        <w:rPr>
          <w:rFonts w:ascii="Times New Roman" w:hAnsi="Times New Roman" w:cs="Times New Roman"/>
          <w:vertAlign w:val="superscript"/>
          <w:lang w:val="en-GB"/>
        </w:rPr>
        <w:t>th</w:t>
      </w:r>
      <w:r w:rsidR="00E07F57" w:rsidRPr="00B30537">
        <w:rPr>
          <w:rFonts w:ascii="Times New Roman" w:hAnsi="Times New Roman" w:cs="Times New Roman"/>
          <w:lang w:val="en-GB"/>
        </w:rPr>
        <w:t xml:space="preserve"> </w:t>
      </w:r>
      <w:r w:rsidR="00F30840" w:rsidRPr="00B30537">
        <w:rPr>
          <w:rFonts w:ascii="Times New Roman" w:hAnsi="Times New Roman" w:cs="Times New Roman"/>
          <w:lang w:val="en-GB"/>
        </w:rPr>
        <w:t>M</w:t>
      </w:r>
      <w:r w:rsidR="00E07F57" w:rsidRPr="00B30537">
        <w:rPr>
          <w:rFonts w:ascii="Times New Roman" w:hAnsi="Times New Roman" w:cs="Times New Roman"/>
          <w:lang w:val="en-GB"/>
        </w:rPr>
        <w:t>ay 2005</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 17</w:t>
      </w:r>
      <w:r w:rsidR="00E07F57" w:rsidRPr="00B30537">
        <w:rPr>
          <w:rFonts w:ascii="Times New Roman" w:hAnsi="Times New Roman" w:cs="Times New Roman"/>
          <w:vertAlign w:val="superscript"/>
          <w:lang w:val="en-GB"/>
        </w:rPr>
        <w:t>th</w:t>
      </w:r>
      <w:r w:rsidR="00E07F57" w:rsidRPr="00B30537">
        <w:rPr>
          <w:rFonts w:ascii="Times New Roman" w:hAnsi="Times New Roman" w:cs="Times New Roman"/>
          <w:lang w:val="en-GB"/>
        </w:rPr>
        <w:t xml:space="preserve"> June 2005</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 31</w:t>
      </w:r>
      <w:r w:rsidR="00E07F57" w:rsidRPr="00B30537">
        <w:rPr>
          <w:rFonts w:ascii="Times New Roman" w:hAnsi="Times New Roman" w:cs="Times New Roman"/>
          <w:vertAlign w:val="superscript"/>
          <w:lang w:val="en-GB"/>
        </w:rPr>
        <w:t>st</w:t>
      </w:r>
      <w:r w:rsidR="00E07F57" w:rsidRPr="00B30537">
        <w:rPr>
          <w:rFonts w:ascii="Times New Roman" w:hAnsi="Times New Roman" w:cs="Times New Roman"/>
          <w:lang w:val="en-GB"/>
        </w:rPr>
        <w:t xml:space="preserve"> Aug 2005</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 24</w:t>
      </w:r>
      <w:r w:rsidR="00E07F57" w:rsidRPr="00B30537">
        <w:rPr>
          <w:rFonts w:ascii="Times New Roman" w:hAnsi="Times New Roman" w:cs="Times New Roman"/>
          <w:vertAlign w:val="superscript"/>
          <w:lang w:val="en-GB"/>
        </w:rPr>
        <w:t>th</w:t>
      </w:r>
      <w:r w:rsidR="00E07F57" w:rsidRPr="00B30537">
        <w:rPr>
          <w:rFonts w:ascii="Times New Roman" w:hAnsi="Times New Roman" w:cs="Times New Roman"/>
          <w:lang w:val="en-GB"/>
        </w:rPr>
        <w:t xml:space="preserve"> Nov 2005</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adjourned.14</w:t>
      </w:r>
      <w:r w:rsidR="00E07F57" w:rsidRPr="00B30537">
        <w:rPr>
          <w:rFonts w:ascii="Times New Roman" w:hAnsi="Times New Roman" w:cs="Times New Roman"/>
          <w:vertAlign w:val="superscript"/>
          <w:lang w:val="en-GB"/>
        </w:rPr>
        <w:t>th</w:t>
      </w:r>
      <w:r w:rsidR="00E07F57" w:rsidRPr="00B30537">
        <w:rPr>
          <w:rFonts w:ascii="Times New Roman" w:hAnsi="Times New Roman" w:cs="Times New Roman"/>
          <w:lang w:val="en-GB"/>
        </w:rPr>
        <w:t xml:space="preserve"> Nov 2005</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 17</w:t>
      </w:r>
      <w:r w:rsidR="00E07F57" w:rsidRPr="00B30537">
        <w:rPr>
          <w:rFonts w:ascii="Times New Roman" w:hAnsi="Times New Roman" w:cs="Times New Roman"/>
          <w:vertAlign w:val="superscript"/>
          <w:lang w:val="en-GB"/>
        </w:rPr>
        <w:t>th</w:t>
      </w:r>
      <w:r w:rsidR="00E07F57" w:rsidRPr="00B30537">
        <w:rPr>
          <w:rFonts w:ascii="Times New Roman" w:hAnsi="Times New Roman" w:cs="Times New Roman"/>
          <w:lang w:val="en-GB"/>
        </w:rPr>
        <w:t xml:space="preserve"> Feb 2006</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 31</w:t>
      </w:r>
      <w:r w:rsidR="00E07F57" w:rsidRPr="00B30537">
        <w:rPr>
          <w:rFonts w:ascii="Times New Roman" w:hAnsi="Times New Roman" w:cs="Times New Roman"/>
          <w:vertAlign w:val="superscript"/>
          <w:lang w:val="en-GB"/>
        </w:rPr>
        <w:t>st</w:t>
      </w:r>
      <w:r w:rsidR="00E07F57" w:rsidRPr="00B30537">
        <w:rPr>
          <w:rFonts w:ascii="Times New Roman" w:hAnsi="Times New Roman" w:cs="Times New Roman"/>
          <w:lang w:val="en-GB"/>
        </w:rPr>
        <w:t xml:space="preserve"> March 2006</w:t>
      </w:r>
      <w:r w:rsidR="00F30840" w:rsidRPr="00B30537">
        <w:rPr>
          <w:rFonts w:ascii="Times New Roman" w:hAnsi="Times New Roman" w:cs="Times New Roman"/>
          <w:lang w:val="en-GB"/>
        </w:rPr>
        <w:t>-</w:t>
      </w:r>
      <w:r w:rsidR="00E07F57" w:rsidRPr="00B30537">
        <w:rPr>
          <w:rFonts w:ascii="Times New Roman" w:hAnsi="Times New Roman" w:cs="Times New Roman"/>
          <w:lang w:val="en-GB"/>
        </w:rPr>
        <w:t xml:space="preserve"> adjourned.</w:t>
      </w:r>
      <w:r w:rsidR="00476EB8" w:rsidRPr="00B30537">
        <w:rPr>
          <w:rFonts w:ascii="Times New Roman" w:hAnsi="Times New Roman" w:cs="Times New Roman"/>
          <w:lang w:val="en-GB"/>
        </w:rPr>
        <w:t xml:space="preserve"> 11</w:t>
      </w:r>
      <w:r w:rsidR="00476EB8" w:rsidRPr="00B30537">
        <w:rPr>
          <w:rFonts w:ascii="Times New Roman" w:hAnsi="Times New Roman" w:cs="Times New Roman"/>
          <w:vertAlign w:val="superscript"/>
          <w:lang w:val="en-GB"/>
        </w:rPr>
        <w:t>th</w:t>
      </w:r>
      <w:r w:rsidR="00476EB8" w:rsidRPr="00B30537">
        <w:rPr>
          <w:rFonts w:ascii="Times New Roman" w:hAnsi="Times New Roman" w:cs="Times New Roman"/>
          <w:lang w:val="en-GB"/>
        </w:rPr>
        <w:t xml:space="preserve"> </w:t>
      </w:r>
      <w:r w:rsidR="00F30840" w:rsidRPr="00B30537">
        <w:rPr>
          <w:rFonts w:ascii="Times New Roman" w:hAnsi="Times New Roman" w:cs="Times New Roman"/>
          <w:lang w:val="en-GB"/>
        </w:rPr>
        <w:t>M</w:t>
      </w:r>
      <w:r w:rsidR="00476EB8" w:rsidRPr="00B30537">
        <w:rPr>
          <w:rFonts w:ascii="Times New Roman" w:hAnsi="Times New Roman" w:cs="Times New Roman"/>
          <w:lang w:val="en-GB"/>
        </w:rPr>
        <w:t>ay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adjourned. 15</w:t>
      </w:r>
      <w:r w:rsidR="00476EB8" w:rsidRPr="00B30537">
        <w:rPr>
          <w:rFonts w:ascii="Times New Roman" w:hAnsi="Times New Roman" w:cs="Times New Roman"/>
          <w:vertAlign w:val="superscript"/>
          <w:lang w:val="en-GB"/>
        </w:rPr>
        <w:t>th</w:t>
      </w:r>
      <w:r w:rsidR="00476EB8" w:rsidRPr="00B30537">
        <w:rPr>
          <w:rFonts w:ascii="Times New Roman" w:hAnsi="Times New Roman" w:cs="Times New Roman"/>
          <w:lang w:val="en-GB"/>
        </w:rPr>
        <w:t xml:space="preserve"> </w:t>
      </w:r>
      <w:r w:rsidR="00F30840" w:rsidRPr="00B30537">
        <w:rPr>
          <w:rFonts w:ascii="Times New Roman" w:hAnsi="Times New Roman" w:cs="Times New Roman"/>
          <w:lang w:val="en-GB"/>
        </w:rPr>
        <w:t>M</w:t>
      </w:r>
      <w:r w:rsidR="00476EB8" w:rsidRPr="00B30537">
        <w:rPr>
          <w:rFonts w:ascii="Times New Roman" w:hAnsi="Times New Roman" w:cs="Times New Roman"/>
          <w:lang w:val="en-GB"/>
        </w:rPr>
        <w:t>ay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adjourned. 20</w:t>
      </w:r>
      <w:r w:rsidR="00476EB8" w:rsidRPr="00B30537">
        <w:rPr>
          <w:rFonts w:ascii="Times New Roman" w:hAnsi="Times New Roman" w:cs="Times New Roman"/>
          <w:vertAlign w:val="superscript"/>
          <w:lang w:val="en-GB"/>
        </w:rPr>
        <w:t>th</w:t>
      </w:r>
      <w:r w:rsidR="00476EB8" w:rsidRPr="00B30537">
        <w:rPr>
          <w:rFonts w:ascii="Times New Roman" w:hAnsi="Times New Roman" w:cs="Times New Roman"/>
          <w:lang w:val="en-GB"/>
        </w:rPr>
        <w:t xml:space="preserve"> June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adjourned. 28</w:t>
      </w:r>
      <w:r w:rsidR="00476EB8" w:rsidRPr="00B30537">
        <w:rPr>
          <w:rFonts w:ascii="Times New Roman" w:hAnsi="Times New Roman" w:cs="Times New Roman"/>
          <w:vertAlign w:val="superscript"/>
          <w:lang w:val="en-GB"/>
        </w:rPr>
        <w:t>th</w:t>
      </w:r>
      <w:r w:rsidR="00476EB8" w:rsidRPr="00B30537">
        <w:rPr>
          <w:rFonts w:ascii="Times New Roman" w:hAnsi="Times New Roman" w:cs="Times New Roman"/>
          <w:lang w:val="en-GB"/>
        </w:rPr>
        <w:t xml:space="preserve"> June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adjourned. 21</w:t>
      </w:r>
      <w:r w:rsidR="00476EB8" w:rsidRPr="00B30537">
        <w:rPr>
          <w:rFonts w:ascii="Times New Roman" w:hAnsi="Times New Roman" w:cs="Times New Roman"/>
          <w:vertAlign w:val="superscript"/>
          <w:lang w:val="en-GB"/>
        </w:rPr>
        <w:t>st</w:t>
      </w:r>
      <w:r w:rsidR="00476EB8" w:rsidRPr="00B30537">
        <w:rPr>
          <w:rFonts w:ascii="Times New Roman" w:hAnsi="Times New Roman" w:cs="Times New Roman"/>
          <w:lang w:val="en-GB"/>
        </w:rPr>
        <w:t xml:space="preserve"> July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w:t>
      </w:r>
      <w:r w:rsidR="00F30840" w:rsidRPr="00B30537">
        <w:rPr>
          <w:rFonts w:ascii="Times New Roman" w:hAnsi="Times New Roman" w:cs="Times New Roman"/>
          <w:lang w:val="en-GB"/>
        </w:rPr>
        <w:t>adjourned</w:t>
      </w:r>
      <w:r w:rsidR="00476EB8" w:rsidRPr="00B30537">
        <w:rPr>
          <w:rFonts w:ascii="Times New Roman" w:hAnsi="Times New Roman" w:cs="Times New Roman"/>
          <w:lang w:val="en-GB"/>
        </w:rPr>
        <w:t>. 30</w:t>
      </w:r>
      <w:r w:rsidR="00476EB8" w:rsidRPr="00B30537">
        <w:rPr>
          <w:rFonts w:ascii="Times New Roman" w:hAnsi="Times New Roman" w:cs="Times New Roman"/>
          <w:vertAlign w:val="superscript"/>
          <w:lang w:val="en-GB"/>
        </w:rPr>
        <w:t>th</w:t>
      </w:r>
      <w:r w:rsidR="00476EB8" w:rsidRPr="00B30537">
        <w:rPr>
          <w:rFonts w:ascii="Times New Roman" w:hAnsi="Times New Roman" w:cs="Times New Roman"/>
          <w:lang w:val="en-GB"/>
        </w:rPr>
        <w:t xml:space="preserve"> Aug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adjourned. 7</w:t>
      </w:r>
      <w:r w:rsidR="00476EB8" w:rsidRPr="00B30537">
        <w:rPr>
          <w:rFonts w:ascii="Times New Roman" w:hAnsi="Times New Roman" w:cs="Times New Roman"/>
          <w:vertAlign w:val="superscript"/>
          <w:lang w:val="en-GB"/>
        </w:rPr>
        <w:t>th</w:t>
      </w:r>
      <w:r w:rsidR="00476EB8" w:rsidRPr="00B30537">
        <w:rPr>
          <w:rFonts w:ascii="Times New Roman" w:hAnsi="Times New Roman" w:cs="Times New Roman"/>
          <w:lang w:val="en-GB"/>
        </w:rPr>
        <w:t xml:space="preserve"> Oct 2006</w:t>
      </w:r>
      <w:r w:rsidR="00F30840" w:rsidRPr="00B30537">
        <w:rPr>
          <w:rFonts w:ascii="Times New Roman" w:hAnsi="Times New Roman" w:cs="Times New Roman"/>
          <w:lang w:val="en-GB"/>
        </w:rPr>
        <w:t>-</w:t>
      </w:r>
      <w:r w:rsidR="00476EB8" w:rsidRPr="00B30537">
        <w:rPr>
          <w:rFonts w:ascii="Times New Roman" w:hAnsi="Times New Roman" w:cs="Times New Roman"/>
          <w:lang w:val="en-GB"/>
        </w:rPr>
        <w:t xml:space="preserve"> adjourned to visit locus.</w:t>
      </w:r>
    </w:p>
    <w:p w:rsidR="00B006B6" w:rsidRPr="00B30537" w:rsidRDefault="00B006B6" w:rsidP="00AC3D82">
      <w:pPr>
        <w:spacing w:line="360" w:lineRule="auto"/>
        <w:rPr>
          <w:rFonts w:ascii="Times New Roman" w:hAnsi="Times New Roman" w:cs="Times New Roman"/>
          <w:lang w:val="en-GB"/>
        </w:rPr>
      </w:pPr>
      <w:r w:rsidRPr="00B30537">
        <w:rPr>
          <w:rFonts w:ascii="Times New Roman" w:hAnsi="Times New Roman" w:cs="Times New Roman"/>
          <w:lang w:val="en-GB"/>
        </w:rPr>
        <w:t>This inordinate delay is surprising. In all these adjournments, the litigants were attending court.</w:t>
      </w:r>
    </w:p>
    <w:p w:rsidR="00B55CFE" w:rsidRPr="00B30537" w:rsidRDefault="00B55CFE" w:rsidP="00AC3D82">
      <w:pPr>
        <w:spacing w:line="360" w:lineRule="auto"/>
        <w:rPr>
          <w:rFonts w:ascii="Times New Roman" w:hAnsi="Times New Roman" w:cs="Times New Roman"/>
          <w:lang w:val="en-GB"/>
        </w:rPr>
      </w:pPr>
    </w:p>
    <w:p w:rsidR="00B006B6" w:rsidRPr="00B30537" w:rsidRDefault="00B006B6" w:rsidP="00AC3D82">
      <w:pPr>
        <w:spacing w:line="360" w:lineRule="auto"/>
        <w:rPr>
          <w:rFonts w:ascii="Times New Roman" w:hAnsi="Times New Roman" w:cs="Times New Roman"/>
          <w:lang w:val="en-GB"/>
        </w:rPr>
      </w:pPr>
      <w:r w:rsidRPr="00B30537">
        <w:rPr>
          <w:rFonts w:ascii="Times New Roman" w:hAnsi="Times New Roman" w:cs="Times New Roman"/>
          <w:lang w:val="en-GB"/>
        </w:rPr>
        <w:t>Turning to this application, it was instated by complaint hence no enabling laws were referred to. However, the enabling law for revision is S</w:t>
      </w:r>
      <w:r w:rsidR="00B55CFE" w:rsidRPr="00B30537">
        <w:rPr>
          <w:rFonts w:ascii="Times New Roman" w:hAnsi="Times New Roman" w:cs="Times New Roman"/>
          <w:lang w:val="en-GB"/>
        </w:rPr>
        <w:t>.</w:t>
      </w:r>
      <w:r w:rsidRPr="00B30537">
        <w:rPr>
          <w:rFonts w:ascii="Times New Roman" w:hAnsi="Times New Roman" w:cs="Times New Roman"/>
          <w:lang w:val="en-GB"/>
        </w:rPr>
        <w:t xml:space="preserve"> 83 of the Civil Procedure Act. It provides that the High Court may call for the record of any case which has been decided by a subordinate court and revise the case. It provides:</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b/>
          <w:bCs/>
          <w:i/>
          <w:lang w:val="en-GB"/>
        </w:rPr>
        <w:t>83. Revision.</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i/>
          <w:lang w:val="en-GB"/>
        </w:rPr>
        <w:t>The High Court may call for the record of any case which has been determined under this Act by any magistrate’s court, and if that court appears to have—</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i/>
          <w:lang w:val="en-GB"/>
        </w:rPr>
        <w:t xml:space="preserve">(a) exercised a jurisdiction not vested in it in law; </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i/>
          <w:lang w:val="en-GB"/>
        </w:rPr>
        <w:t xml:space="preserve">(b) failed to exercise a jurisdiction so vested; or </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i/>
          <w:lang w:val="en-GB"/>
        </w:rPr>
        <w:t>(c) acted in the exercise of its jurisdiction illegally or with material irregularity or injustice,</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i/>
          <w:lang w:val="en-GB"/>
        </w:rPr>
        <w:t>the High Court may revise the case and may make such order in it as it thinks fit; but no such power of revision shall be exercised—</w:t>
      </w:r>
    </w:p>
    <w:p w:rsidR="00162E0B" w:rsidRPr="00B30537" w:rsidRDefault="00162E0B" w:rsidP="00162E0B">
      <w:pPr>
        <w:autoSpaceDE w:val="0"/>
        <w:autoSpaceDN w:val="0"/>
        <w:adjustRightInd w:val="0"/>
        <w:spacing w:line="240" w:lineRule="auto"/>
        <w:ind w:left="864" w:right="864"/>
        <w:rPr>
          <w:rFonts w:ascii="Times New Roman" w:hAnsi="Times New Roman" w:cs="Times New Roman"/>
          <w:i/>
          <w:lang w:val="en-GB"/>
        </w:rPr>
      </w:pPr>
      <w:r w:rsidRPr="00B30537">
        <w:rPr>
          <w:rFonts w:ascii="Times New Roman" w:hAnsi="Times New Roman" w:cs="Times New Roman"/>
          <w:i/>
          <w:lang w:val="en-GB"/>
        </w:rPr>
        <w:t>(d) unless the parties shall first be given the opportunity of being heard; or</w:t>
      </w:r>
    </w:p>
    <w:p w:rsidR="00B006B6" w:rsidRPr="00B30537" w:rsidRDefault="00162E0B" w:rsidP="00162E0B">
      <w:pPr>
        <w:spacing w:line="360" w:lineRule="auto"/>
        <w:ind w:left="864" w:right="864"/>
        <w:rPr>
          <w:rFonts w:ascii="Times New Roman" w:hAnsi="Times New Roman" w:cs="Times New Roman"/>
          <w:i/>
          <w:lang w:val="en-GB"/>
        </w:rPr>
      </w:pPr>
      <w:r w:rsidRPr="00B30537">
        <w:rPr>
          <w:rFonts w:ascii="Times New Roman" w:hAnsi="Times New Roman" w:cs="Times New Roman"/>
          <w:i/>
          <w:lang w:val="en-GB"/>
        </w:rPr>
        <w:t>(e) where, from lapse of time or other cause, the exercise of that power would involve serious hardship to any person.</w:t>
      </w:r>
    </w:p>
    <w:p w:rsidR="009F5CB9" w:rsidRPr="00B30537" w:rsidRDefault="00162E0B" w:rsidP="009F5CB9">
      <w:pPr>
        <w:spacing w:line="360" w:lineRule="auto"/>
        <w:rPr>
          <w:rFonts w:ascii="Times New Roman" w:hAnsi="Times New Roman" w:cs="Times New Roman"/>
          <w:lang w:val="en-GB"/>
        </w:rPr>
      </w:pPr>
      <w:r w:rsidRPr="00B30537">
        <w:rPr>
          <w:rFonts w:ascii="Times New Roman" w:hAnsi="Times New Roman" w:cs="Times New Roman"/>
          <w:lang w:val="en-GB"/>
        </w:rPr>
        <w:t>The situation at hand is governed by S. 83(c) of the CPA.</w:t>
      </w:r>
    </w:p>
    <w:p w:rsidR="00612A58" w:rsidRPr="00B30537" w:rsidRDefault="00612A58" w:rsidP="00612A58">
      <w:pPr>
        <w:spacing w:line="360" w:lineRule="auto"/>
        <w:rPr>
          <w:rFonts w:ascii="Times New Roman" w:hAnsi="Times New Roman" w:cs="Times New Roman"/>
          <w:lang w:val="en-GB"/>
        </w:rPr>
      </w:pPr>
    </w:p>
    <w:p w:rsidR="00612A58" w:rsidRPr="00B30537" w:rsidRDefault="00612A58"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For the Applicant, it </w:t>
      </w:r>
      <w:r w:rsidR="00B30537" w:rsidRPr="00B30537">
        <w:rPr>
          <w:rFonts w:ascii="Times New Roman" w:hAnsi="Times New Roman" w:cs="Times New Roman"/>
          <w:lang w:val="en-GB"/>
        </w:rPr>
        <w:t>wa</w:t>
      </w:r>
      <w:r w:rsidRPr="00B30537">
        <w:rPr>
          <w:rFonts w:ascii="Times New Roman" w:hAnsi="Times New Roman" w:cs="Times New Roman"/>
          <w:lang w:val="en-GB"/>
        </w:rPr>
        <w:t xml:space="preserve">s submitted that </w:t>
      </w:r>
      <w:r w:rsidR="00162E0B" w:rsidRPr="00B30537">
        <w:rPr>
          <w:rFonts w:ascii="Times New Roman" w:hAnsi="Times New Roman" w:cs="Times New Roman"/>
          <w:lang w:val="en-GB"/>
        </w:rPr>
        <w:t xml:space="preserve">the trial </w:t>
      </w:r>
      <w:r w:rsidR="00B30537" w:rsidRPr="00B30537">
        <w:rPr>
          <w:rFonts w:ascii="Times New Roman" w:hAnsi="Times New Roman" w:cs="Times New Roman"/>
          <w:lang w:val="en-GB"/>
        </w:rPr>
        <w:t>M</w:t>
      </w:r>
      <w:r w:rsidR="00162E0B" w:rsidRPr="00B30537">
        <w:rPr>
          <w:rFonts w:ascii="Times New Roman" w:hAnsi="Times New Roman" w:cs="Times New Roman"/>
          <w:lang w:val="en-GB"/>
        </w:rPr>
        <w:t xml:space="preserve">agistrate acted illegally and with material irregularity and injustice. It is argued that by the trial </w:t>
      </w:r>
      <w:r w:rsidR="00B30537" w:rsidRPr="00B30537">
        <w:rPr>
          <w:rFonts w:ascii="Times New Roman" w:hAnsi="Times New Roman" w:cs="Times New Roman"/>
          <w:lang w:val="en-GB"/>
        </w:rPr>
        <w:t>M</w:t>
      </w:r>
      <w:r w:rsidR="00162E0B" w:rsidRPr="00B30537">
        <w:rPr>
          <w:rFonts w:ascii="Times New Roman" w:hAnsi="Times New Roman" w:cs="Times New Roman"/>
          <w:lang w:val="en-GB"/>
        </w:rPr>
        <w:t xml:space="preserve">agistrate visiting the locus before trial of the case, it was highly irregular. There was no evidence given in court upon which the trial </w:t>
      </w:r>
      <w:r w:rsidR="00B30537" w:rsidRPr="00B30537">
        <w:rPr>
          <w:rFonts w:ascii="Times New Roman" w:hAnsi="Times New Roman" w:cs="Times New Roman"/>
          <w:lang w:val="en-GB"/>
        </w:rPr>
        <w:t>M</w:t>
      </w:r>
      <w:r w:rsidR="00162E0B" w:rsidRPr="00B30537">
        <w:rPr>
          <w:rFonts w:ascii="Times New Roman" w:hAnsi="Times New Roman" w:cs="Times New Roman"/>
          <w:lang w:val="en-GB"/>
        </w:rPr>
        <w:t>agistrate decided to visit the locus</w:t>
      </w:r>
      <w:r w:rsidR="004610C0" w:rsidRPr="00B30537">
        <w:rPr>
          <w:rFonts w:ascii="Times New Roman" w:hAnsi="Times New Roman" w:cs="Times New Roman"/>
          <w:lang w:val="en-GB"/>
        </w:rPr>
        <w:t>. Even then, what took place at the locus left a lot to be desired</w:t>
      </w:r>
      <w:r w:rsidR="00D11C09" w:rsidRPr="00B30537">
        <w:rPr>
          <w:rFonts w:ascii="Times New Roman" w:hAnsi="Times New Roman" w:cs="Times New Roman"/>
          <w:lang w:val="en-GB"/>
        </w:rPr>
        <w:t>,</w:t>
      </w:r>
      <w:r w:rsidR="004610C0" w:rsidRPr="00B30537">
        <w:rPr>
          <w:rFonts w:ascii="Times New Roman" w:hAnsi="Times New Roman" w:cs="Times New Roman"/>
          <w:lang w:val="en-GB"/>
        </w:rPr>
        <w:t xml:space="preserve"> as there was no</w:t>
      </w:r>
      <w:r w:rsidR="00B55CFE" w:rsidRPr="00B30537">
        <w:rPr>
          <w:rFonts w:ascii="Times New Roman" w:hAnsi="Times New Roman" w:cs="Times New Roman"/>
          <w:lang w:val="en-GB"/>
        </w:rPr>
        <w:t xml:space="preserve"> hearing</w:t>
      </w:r>
      <w:r w:rsidR="004610C0" w:rsidRPr="00B30537">
        <w:rPr>
          <w:rFonts w:ascii="Times New Roman" w:hAnsi="Times New Roman" w:cs="Times New Roman"/>
          <w:lang w:val="en-GB"/>
        </w:rPr>
        <w:t>. The applicant’s counterclaim was also disposed of without a hearing.</w:t>
      </w:r>
    </w:p>
    <w:p w:rsidR="00B55CFE" w:rsidRPr="00B30537" w:rsidRDefault="00B55CFE" w:rsidP="00612A58">
      <w:pPr>
        <w:spacing w:line="360" w:lineRule="auto"/>
        <w:rPr>
          <w:rFonts w:ascii="Times New Roman" w:hAnsi="Times New Roman" w:cs="Times New Roman"/>
          <w:lang w:val="en-GB"/>
        </w:rPr>
      </w:pPr>
    </w:p>
    <w:p w:rsidR="004610C0" w:rsidRPr="00B30537" w:rsidRDefault="004610C0"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Counsel for the respondent on his part conceded that a revision be made after perusing the proceedings of the lower court and submissions by counsel for the applicant. However, counsel for the respondent informed court that this matter had been overtaken by events and the order for a retrial would not serve any purpose or ends of Justice. The plaintiff/respondent sold off his own part of the land as </w:t>
      </w:r>
      <w:r w:rsidR="00AE7C1B" w:rsidRPr="00B30537">
        <w:rPr>
          <w:rFonts w:ascii="Times New Roman" w:hAnsi="Times New Roman" w:cs="Times New Roman"/>
          <w:lang w:val="en-GB"/>
        </w:rPr>
        <w:t>demarcated</w:t>
      </w:r>
      <w:r w:rsidRPr="00B30537">
        <w:rPr>
          <w:rFonts w:ascii="Times New Roman" w:hAnsi="Times New Roman" w:cs="Times New Roman"/>
          <w:lang w:val="en-GB"/>
        </w:rPr>
        <w:t xml:space="preserve"> by the chief Magistrate to Eric Mugabi. Eric Mugabi demolished his side and rebuilt it with new structures. The defendant also sold part of </w:t>
      </w:r>
      <w:r w:rsidR="00AE7C1B" w:rsidRPr="00B30537">
        <w:rPr>
          <w:rFonts w:ascii="Times New Roman" w:hAnsi="Times New Roman" w:cs="Times New Roman"/>
          <w:lang w:val="en-GB"/>
        </w:rPr>
        <w:t>h</w:t>
      </w:r>
      <w:r w:rsidRPr="00B30537">
        <w:rPr>
          <w:rFonts w:ascii="Times New Roman" w:hAnsi="Times New Roman" w:cs="Times New Roman"/>
          <w:lang w:val="en-GB"/>
        </w:rPr>
        <w:t xml:space="preserve">is land as demarcated by the </w:t>
      </w:r>
      <w:r w:rsidR="00B30537" w:rsidRPr="00B30537">
        <w:rPr>
          <w:rFonts w:ascii="Times New Roman" w:hAnsi="Times New Roman" w:cs="Times New Roman"/>
          <w:lang w:val="en-GB"/>
        </w:rPr>
        <w:t>M</w:t>
      </w:r>
      <w:r w:rsidRPr="00B30537">
        <w:rPr>
          <w:rFonts w:ascii="Times New Roman" w:hAnsi="Times New Roman" w:cs="Times New Roman"/>
          <w:lang w:val="en-GB"/>
        </w:rPr>
        <w:t xml:space="preserve">agistrate to </w:t>
      </w:r>
      <w:r w:rsidR="00AE7C1B" w:rsidRPr="00B30537">
        <w:rPr>
          <w:rFonts w:ascii="Times New Roman" w:hAnsi="Times New Roman" w:cs="Times New Roman"/>
          <w:lang w:val="en-GB"/>
        </w:rPr>
        <w:t>D</w:t>
      </w:r>
      <w:r w:rsidRPr="00B30537">
        <w:rPr>
          <w:rFonts w:ascii="Times New Roman" w:hAnsi="Times New Roman" w:cs="Times New Roman"/>
          <w:lang w:val="en-GB"/>
        </w:rPr>
        <w:t xml:space="preserve">avid Ssebuguzi who also demolished the structure and transformed it into something else. The plaintiff/respondent and </w:t>
      </w:r>
      <w:r w:rsidR="00D11C09" w:rsidRPr="00B30537">
        <w:rPr>
          <w:rFonts w:ascii="Times New Roman" w:hAnsi="Times New Roman" w:cs="Times New Roman"/>
          <w:lang w:val="en-GB"/>
        </w:rPr>
        <w:t>defendant/applicant no longer have interests in the land.</w:t>
      </w:r>
      <w:r w:rsidRPr="00B30537">
        <w:rPr>
          <w:rFonts w:ascii="Times New Roman" w:hAnsi="Times New Roman" w:cs="Times New Roman"/>
          <w:lang w:val="en-GB"/>
        </w:rPr>
        <w:t xml:space="preserve"> </w:t>
      </w:r>
    </w:p>
    <w:p w:rsidR="00612A58" w:rsidRPr="00B30537" w:rsidRDefault="00612A58" w:rsidP="00612A58">
      <w:pPr>
        <w:spacing w:line="360" w:lineRule="auto"/>
        <w:rPr>
          <w:rFonts w:ascii="Times New Roman" w:hAnsi="Times New Roman" w:cs="Times New Roman"/>
          <w:lang w:val="en-GB"/>
        </w:rPr>
      </w:pPr>
    </w:p>
    <w:p w:rsidR="00362FB6" w:rsidRPr="00B30537" w:rsidRDefault="00362FB6" w:rsidP="00362FB6">
      <w:pPr>
        <w:spacing w:line="480" w:lineRule="auto"/>
        <w:rPr>
          <w:rFonts w:ascii="Times New Roman" w:hAnsi="Times New Roman" w:cs="Times New Roman"/>
          <w:i/>
          <w:lang w:val="en-GB"/>
        </w:rPr>
      </w:pPr>
      <w:r w:rsidRPr="00B30537">
        <w:rPr>
          <w:rFonts w:ascii="Times New Roman" w:hAnsi="Times New Roman" w:cs="Times New Roman"/>
          <w:lang w:val="en-GB"/>
        </w:rPr>
        <w:t xml:space="preserve">After carefully perusing the record and the submissions </w:t>
      </w:r>
      <w:r w:rsidR="00B55CFE" w:rsidRPr="00B30537">
        <w:rPr>
          <w:rFonts w:ascii="Times New Roman" w:hAnsi="Times New Roman" w:cs="Times New Roman"/>
          <w:lang w:val="en-GB"/>
        </w:rPr>
        <w:t>of</w:t>
      </w:r>
      <w:r w:rsidRPr="00B30537">
        <w:rPr>
          <w:rFonts w:ascii="Times New Roman" w:hAnsi="Times New Roman" w:cs="Times New Roman"/>
          <w:lang w:val="en-GB"/>
        </w:rPr>
        <w:t xml:space="preserve"> both counsel, I’am of the considered view that the applicant was denied an opportunity</w:t>
      </w:r>
      <w:r w:rsidR="00B55CFE" w:rsidRPr="00B30537">
        <w:rPr>
          <w:rFonts w:ascii="Times New Roman" w:hAnsi="Times New Roman" w:cs="Times New Roman"/>
          <w:lang w:val="en-GB"/>
        </w:rPr>
        <w:t>/right</w:t>
      </w:r>
      <w:r w:rsidRPr="00B30537">
        <w:rPr>
          <w:rFonts w:ascii="Times New Roman" w:hAnsi="Times New Roman" w:cs="Times New Roman"/>
          <w:lang w:val="en-GB"/>
        </w:rPr>
        <w:t xml:space="preserve"> to be heard. The </w:t>
      </w:r>
      <w:r w:rsidRPr="00B30537">
        <w:rPr>
          <w:rFonts w:ascii="Times New Roman" w:hAnsi="Times New Roman" w:cs="Times New Roman"/>
          <w:b/>
          <w:lang w:val="en-GB"/>
        </w:rPr>
        <w:t>Article 28 of the Constitution of Uganda 1995</w:t>
      </w:r>
      <w:r w:rsidRPr="00B30537">
        <w:rPr>
          <w:rFonts w:ascii="Times New Roman" w:hAnsi="Times New Roman" w:cs="Times New Roman"/>
          <w:lang w:val="en-GB"/>
        </w:rPr>
        <w:t xml:space="preserve"> is alive to this right. Everyone is entitled to the right to be heard. The constitution also provides for a fair hearing. Article 44 of the constitution amplifies this right by providing that the right to be heard is non derogable. In the case of </w:t>
      </w:r>
      <w:r w:rsidRPr="00B30537">
        <w:rPr>
          <w:rFonts w:ascii="Times New Roman" w:hAnsi="Times New Roman" w:cs="Times New Roman"/>
          <w:b/>
          <w:lang w:val="en-GB"/>
        </w:rPr>
        <w:t>National Enterprises corporation versus Mukisa Foods Ltd; CA Civil Appeal No. 42 of 1997</w:t>
      </w:r>
      <w:r w:rsidRPr="00B30537">
        <w:rPr>
          <w:rFonts w:ascii="Times New Roman" w:hAnsi="Times New Roman" w:cs="Times New Roman"/>
          <w:lang w:val="en-GB"/>
        </w:rPr>
        <w:t xml:space="preserve"> quoting the case of </w:t>
      </w:r>
      <w:r w:rsidRPr="00B30537">
        <w:rPr>
          <w:rFonts w:ascii="Times New Roman" w:hAnsi="Times New Roman" w:cs="Times New Roman"/>
          <w:b/>
          <w:lang w:val="en-GB"/>
        </w:rPr>
        <w:t xml:space="preserve">Evans </w:t>
      </w:r>
      <w:r w:rsidR="00B55CFE" w:rsidRPr="00B30537">
        <w:rPr>
          <w:rFonts w:ascii="Times New Roman" w:hAnsi="Times New Roman" w:cs="Times New Roman"/>
          <w:b/>
          <w:lang w:val="en-GB"/>
        </w:rPr>
        <w:t>vs</w:t>
      </w:r>
      <w:r w:rsidRPr="00B30537">
        <w:rPr>
          <w:rFonts w:ascii="Times New Roman" w:hAnsi="Times New Roman" w:cs="Times New Roman"/>
          <w:b/>
          <w:lang w:val="en-GB"/>
        </w:rPr>
        <w:t xml:space="preserve"> Bartlam [1937] AC 473 at 480,</w:t>
      </w:r>
      <w:r w:rsidR="00B55CFE" w:rsidRPr="00B30537">
        <w:rPr>
          <w:rFonts w:ascii="Times New Roman" w:hAnsi="Times New Roman" w:cs="Times New Roman"/>
          <w:b/>
          <w:lang w:val="en-GB"/>
        </w:rPr>
        <w:t xml:space="preserve"> </w:t>
      </w:r>
      <w:r w:rsidRPr="00B30537">
        <w:rPr>
          <w:rFonts w:ascii="Times New Roman" w:hAnsi="Times New Roman" w:cs="Times New Roman"/>
          <w:lang w:val="en-GB"/>
        </w:rPr>
        <w:t xml:space="preserve">the </w:t>
      </w:r>
      <w:r w:rsidR="00B55CFE" w:rsidRPr="00B30537">
        <w:rPr>
          <w:rFonts w:ascii="Times New Roman" w:hAnsi="Times New Roman" w:cs="Times New Roman"/>
          <w:lang w:val="en-GB"/>
        </w:rPr>
        <w:t>C</w:t>
      </w:r>
      <w:r w:rsidRPr="00B30537">
        <w:rPr>
          <w:rFonts w:ascii="Times New Roman" w:hAnsi="Times New Roman" w:cs="Times New Roman"/>
          <w:lang w:val="en-GB"/>
        </w:rPr>
        <w:t xml:space="preserve">ourt stated that </w:t>
      </w:r>
      <w:r w:rsidRPr="00B30537">
        <w:rPr>
          <w:rFonts w:ascii="Times New Roman" w:hAnsi="Times New Roman" w:cs="Times New Roman"/>
          <w:i/>
          <w:lang w:val="en-GB"/>
        </w:rPr>
        <w:t>unless and until the court has pronounced a judgment upon the merits of the case or by consent of the parties, it is to have power to revoke the expression of its coercive power where that had only been obtained by failure to follow any of the rules of procedure.</w:t>
      </w:r>
    </w:p>
    <w:p w:rsidR="00192FB3" w:rsidRPr="00B30537" w:rsidRDefault="00362FB6"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All the parties did not lead evidence in this case. There was no </w:t>
      </w:r>
      <w:r w:rsidR="00192FB3" w:rsidRPr="00B30537">
        <w:rPr>
          <w:rFonts w:ascii="Times New Roman" w:hAnsi="Times New Roman" w:cs="Times New Roman"/>
          <w:lang w:val="en-GB"/>
        </w:rPr>
        <w:t>cross-examination</w:t>
      </w:r>
      <w:r w:rsidRPr="00B30537">
        <w:rPr>
          <w:rFonts w:ascii="Times New Roman" w:hAnsi="Times New Roman" w:cs="Times New Roman"/>
          <w:lang w:val="en-GB"/>
        </w:rPr>
        <w:t xml:space="preserve"> of witnesses. It was like a kangaroo court.</w:t>
      </w:r>
      <w:r w:rsidR="00192FB3" w:rsidRPr="00B30537">
        <w:rPr>
          <w:rFonts w:ascii="Times New Roman" w:hAnsi="Times New Roman" w:cs="Times New Roman"/>
          <w:lang w:val="en-GB"/>
        </w:rPr>
        <w:t xml:space="preserve"> Only one person called Abaasi Rutangura who had </w:t>
      </w:r>
      <w:r w:rsidR="008400DF" w:rsidRPr="00B30537">
        <w:rPr>
          <w:rFonts w:ascii="Times New Roman" w:hAnsi="Times New Roman" w:cs="Times New Roman"/>
          <w:lang w:val="en-GB"/>
        </w:rPr>
        <w:t>sold</w:t>
      </w:r>
      <w:r w:rsidR="00192FB3" w:rsidRPr="00B30537">
        <w:rPr>
          <w:rFonts w:ascii="Times New Roman" w:hAnsi="Times New Roman" w:cs="Times New Roman"/>
          <w:lang w:val="en-GB"/>
        </w:rPr>
        <w:t xml:space="preserve"> land to the plaintiff and defendant </w:t>
      </w:r>
      <w:r w:rsidR="00AE7C1B" w:rsidRPr="00B30537">
        <w:rPr>
          <w:rFonts w:ascii="Times New Roman" w:hAnsi="Times New Roman" w:cs="Times New Roman"/>
          <w:lang w:val="en-GB"/>
        </w:rPr>
        <w:t>was</w:t>
      </w:r>
      <w:r w:rsidR="00192FB3" w:rsidRPr="00B30537">
        <w:rPr>
          <w:rFonts w:ascii="Times New Roman" w:hAnsi="Times New Roman" w:cs="Times New Roman"/>
          <w:lang w:val="en-GB"/>
        </w:rPr>
        <w:t xml:space="preserve"> allowed by the </w:t>
      </w:r>
      <w:r w:rsidR="00B30537">
        <w:rPr>
          <w:rFonts w:ascii="Times New Roman" w:hAnsi="Times New Roman" w:cs="Times New Roman"/>
          <w:lang w:val="en-GB"/>
        </w:rPr>
        <w:t>M</w:t>
      </w:r>
      <w:r w:rsidR="00192FB3" w:rsidRPr="00B30537">
        <w:rPr>
          <w:rFonts w:ascii="Times New Roman" w:hAnsi="Times New Roman" w:cs="Times New Roman"/>
          <w:lang w:val="en-GB"/>
        </w:rPr>
        <w:t>agistrate to speak. He was not cross examined on his testimony.</w:t>
      </w:r>
      <w:r w:rsidR="008400DF" w:rsidRPr="00B30537">
        <w:rPr>
          <w:rFonts w:ascii="Times New Roman" w:hAnsi="Times New Roman" w:cs="Times New Roman"/>
          <w:lang w:val="en-GB"/>
        </w:rPr>
        <w:t xml:space="preserve"> He was not sworn.</w:t>
      </w:r>
      <w:r w:rsidR="00192FB3" w:rsidRPr="00B30537">
        <w:rPr>
          <w:rFonts w:ascii="Times New Roman" w:hAnsi="Times New Roman" w:cs="Times New Roman"/>
          <w:lang w:val="en-GB"/>
        </w:rPr>
        <w:t xml:space="preserve"> After </w:t>
      </w:r>
      <w:r w:rsidR="00B55CFE" w:rsidRPr="00B30537">
        <w:rPr>
          <w:rFonts w:ascii="Times New Roman" w:hAnsi="Times New Roman" w:cs="Times New Roman"/>
          <w:lang w:val="en-GB"/>
        </w:rPr>
        <w:t xml:space="preserve">Abaasi </w:t>
      </w:r>
      <w:r w:rsidR="00192FB3" w:rsidRPr="00B30537">
        <w:rPr>
          <w:rFonts w:ascii="Times New Roman" w:hAnsi="Times New Roman" w:cs="Times New Roman"/>
          <w:lang w:val="en-GB"/>
        </w:rPr>
        <w:t xml:space="preserve">speaking, the chief </w:t>
      </w:r>
      <w:r w:rsidR="00B30537">
        <w:rPr>
          <w:rFonts w:ascii="Times New Roman" w:hAnsi="Times New Roman" w:cs="Times New Roman"/>
          <w:lang w:val="en-GB"/>
        </w:rPr>
        <w:t>M</w:t>
      </w:r>
      <w:r w:rsidR="00192FB3" w:rsidRPr="00B30537">
        <w:rPr>
          <w:rFonts w:ascii="Times New Roman" w:hAnsi="Times New Roman" w:cs="Times New Roman"/>
          <w:lang w:val="en-GB"/>
        </w:rPr>
        <w:t>agistrate stated:</w:t>
      </w:r>
    </w:p>
    <w:p w:rsidR="00192FB3" w:rsidRPr="00B30537" w:rsidRDefault="00192FB3" w:rsidP="008400DF">
      <w:pPr>
        <w:spacing w:line="360" w:lineRule="auto"/>
        <w:ind w:left="864" w:right="864"/>
        <w:rPr>
          <w:rFonts w:ascii="Times New Roman" w:hAnsi="Times New Roman" w:cs="Times New Roman"/>
          <w:i/>
          <w:lang w:val="en-GB"/>
        </w:rPr>
      </w:pPr>
      <w:r w:rsidRPr="00B30537">
        <w:rPr>
          <w:rFonts w:ascii="Times New Roman" w:hAnsi="Times New Roman" w:cs="Times New Roman"/>
          <w:i/>
          <w:lang w:val="en-GB"/>
        </w:rPr>
        <w:t>Iam of the very conclusive opinion that the court must believe Rutangura the seller. He is so firm and believable that no other evidence is necessary. He knows what he sold to each party</w:t>
      </w:r>
      <w:r w:rsidR="008400DF" w:rsidRPr="00B30537">
        <w:rPr>
          <w:rFonts w:ascii="Times New Roman" w:hAnsi="Times New Roman" w:cs="Times New Roman"/>
          <w:i/>
          <w:lang w:val="en-GB"/>
        </w:rPr>
        <w:t>. Any party contesting his testimony can sue him for having sold air to him and recover his money with or without interest. I’am proceeding to demarcate this plot into two and close the litigation. Let us get a tape measure. Let the LCs and Counsel assist court”</w:t>
      </w:r>
    </w:p>
    <w:p w:rsidR="008400DF" w:rsidRPr="00B30537" w:rsidRDefault="008400DF"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So in an instance, the </w:t>
      </w:r>
      <w:r w:rsidR="00B30537">
        <w:rPr>
          <w:rFonts w:ascii="Times New Roman" w:hAnsi="Times New Roman" w:cs="Times New Roman"/>
          <w:lang w:val="en-GB"/>
        </w:rPr>
        <w:t>C</w:t>
      </w:r>
      <w:r w:rsidRPr="00B30537">
        <w:rPr>
          <w:rFonts w:ascii="Times New Roman" w:hAnsi="Times New Roman" w:cs="Times New Roman"/>
          <w:lang w:val="en-GB"/>
        </w:rPr>
        <w:t xml:space="preserve">hief </w:t>
      </w:r>
      <w:r w:rsidR="00B30537">
        <w:rPr>
          <w:rFonts w:ascii="Times New Roman" w:hAnsi="Times New Roman" w:cs="Times New Roman"/>
          <w:lang w:val="en-GB"/>
        </w:rPr>
        <w:t>M</w:t>
      </w:r>
      <w:r w:rsidRPr="00B30537">
        <w:rPr>
          <w:rFonts w:ascii="Times New Roman" w:hAnsi="Times New Roman" w:cs="Times New Roman"/>
          <w:lang w:val="en-GB"/>
        </w:rPr>
        <w:t>agistrate pronounced judgment and executed it. It was as simple as that.</w:t>
      </w:r>
      <w:r w:rsidR="00AE7C1B" w:rsidRPr="00B30537">
        <w:rPr>
          <w:rFonts w:ascii="Times New Roman" w:hAnsi="Times New Roman" w:cs="Times New Roman"/>
          <w:lang w:val="en-GB"/>
        </w:rPr>
        <w:t xml:space="preserve"> There were no orders as to costs. Since Judgment had been made in favour of the </w:t>
      </w:r>
      <w:r w:rsidR="00B30537">
        <w:rPr>
          <w:rFonts w:ascii="Times New Roman" w:hAnsi="Times New Roman" w:cs="Times New Roman"/>
          <w:lang w:val="en-GB"/>
        </w:rPr>
        <w:t>respondent</w:t>
      </w:r>
      <w:r w:rsidR="00AE7C1B" w:rsidRPr="00B30537">
        <w:rPr>
          <w:rFonts w:ascii="Times New Roman" w:hAnsi="Times New Roman" w:cs="Times New Roman"/>
          <w:lang w:val="en-GB"/>
        </w:rPr>
        <w:t xml:space="preserve">, the </w:t>
      </w:r>
      <w:r w:rsidR="00B30537">
        <w:rPr>
          <w:rFonts w:ascii="Times New Roman" w:hAnsi="Times New Roman" w:cs="Times New Roman"/>
          <w:lang w:val="en-GB"/>
        </w:rPr>
        <w:t>M</w:t>
      </w:r>
      <w:r w:rsidR="00AE7C1B" w:rsidRPr="00B30537">
        <w:rPr>
          <w:rFonts w:ascii="Times New Roman" w:hAnsi="Times New Roman" w:cs="Times New Roman"/>
          <w:lang w:val="en-GB"/>
        </w:rPr>
        <w:t>agistrate should have made orders as to costs. He did not.</w:t>
      </w:r>
    </w:p>
    <w:p w:rsidR="00362FB6" w:rsidRPr="00B30537" w:rsidRDefault="00192FB3"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What is interesting is that at the locus, the </w:t>
      </w:r>
      <w:r w:rsidR="00B30537">
        <w:rPr>
          <w:rFonts w:ascii="Times New Roman" w:hAnsi="Times New Roman" w:cs="Times New Roman"/>
          <w:lang w:val="en-GB"/>
        </w:rPr>
        <w:t>C</w:t>
      </w:r>
      <w:r w:rsidRPr="00B30537">
        <w:rPr>
          <w:rFonts w:ascii="Times New Roman" w:hAnsi="Times New Roman" w:cs="Times New Roman"/>
          <w:lang w:val="en-GB"/>
        </w:rPr>
        <w:t xml:space="preserve">hief </w:t>
      </w:r>
      <w:r w:rsidR="00B30537">
        <w:rPr>
          <w:rFonts w:ascii="Times New Roman" w:hAnsi="Times New Roman" w:cs="Times New Roman"/>
          <w:lang w:val="en-GB"/>
        </w:rPr>
        <w:t>M</w:t>
      </w:r>
      <w:r w:rsidRPr="00B30537">
        <w:rPr>
          <w:rFonts w:ascii="Times New Roman" w:hAnsi="Times New Roman" w:cs="Times New Roman"/>
          <w:lang w:val="en-GB"/>
        </w:rPr>
        <w:t xml:space="preserve">agistrate </w:t>
      </w:r>
      <w:r w:rsidR="00001E40" w:rsidRPr="00B30537">
        <w:rPr>
          <w:rFonts w:ascii="Times New Roman" w:hAnsi="Times New Roman" w:cs="Times New Roman"/>
          <w:lang w:val="en-GB"/>
        </w:rPr>
        <w:t>quarrelled</w:t>
      </w:r>
      <w:r w:rsidRPr="00B30537">
        <w:rPr>
          <w:rFonts w:ascii="Times New Roman" w:hAnsi="Times New Roman" w:cs="Times New Roman"/>
          <w:lang w:val="en-GB"/>
        </w:rPr>
        <w:t xml:space="preserve"> with the applicant in the following words:</w:t>
      </w:r>
    </w:p>
    <w:p w:rsidR="00192FB3" w:rsidRPr="00B30537" w:rsidRDefault="00192FB3" w:rsidP="00192FB3">
      <w:pPr>
        <w:spacing w:line="360" w:lineRule="auto"/>
        <w:ind w:left="864" w:right="864"/>
        <w:rPr>
          <w:rFonts w:ascii="Times New Roman" w:hAnsi="Times New Roman" w:cs="Times New Roman"/>
          <w:i/>
          <w:lang w:val="en-GB"/>
        </w:rPr>
      </w:pPr>
      <w:r w:rsidRPr="00B30537">
        <w:rPr>
          <w:rFonts w:ascii="Times New Roman" w:hAnsi="Times New Roman" w:cs="Times New Roman"/>
          <w:i/>
          <w:lang w:val="en-GB"/>
        </w:rPr>
        <w:t>“I must warn you in the presence of counsel and the whole village. You have been sending me threatening SMS messages. That is criminal and you can be prosecuted. But I will not be diverted.”</w:t>
      </w:r>
    </w:p>
    <w:p w:rsidR="00192FB3" w:rsidRPr="00B30537" w:rsidRDefault="00192FB3"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 Clearly, one can easily impute </w:t>
      </w:r>
      <w:r w:rsidR="00B30537">
        <w:rPr>
          <w:rFonts w:ascii="Times New Roman" w:hAnsi="Times New Roman" w:cs="Times New Roman"/>
          <w:lang w:val="en-GB"/>
        </w:rPr>
        <w:t>a dispute</w:t>
      </w:r>
      <w:r w:rsidRPr="00B30537">
        <w:rPr>
          <w:rFonts w:ascii="Times New Roman" w:hAnsi="Times New Roman" w:cs="Times New Roman"/>
          <w:lang w:val="en-GB"/>
        </w:rPr>
        <w:t xml:space="preserve"> from this statement. What the magistrate should have done was to decline to hear this matter since he already had personal issues with the applicant.</w:t>
      </w:r>
      <w:r w:rsidR="008400DF" w:rsidRPr="00B30537">
        <w:rPr>
          <w:rFonts w:ascii="Times New Roman" w:hAnsi="Times New Roman" w:cs="Times New Roman"/>
          <w:lang w:val="en-GB"/>
        </w:rPr>
        <w:t xml:space="preserve"> It is not clear why the applicant would send threatening messages to the chief magistrate</w:t>
      </w:r>
      <w:r w:rsidR="00B30537">
        <w:rPr>
          <w:rFonts w:ascii="Times New Roman" w:hAnsi="Times New Roman" w:cs="Times New Roman"/>
          <w:lang w:val="en-GB"/>
        </w:rPr>
        <w:t xml:space="preserve"> before visiting the locus</w:t>
      </w:r>
      <w:r w:rsidR="008400DF" w:rsidRPr="00B30537">
        <w:rPr>
          <w:rFonts w:ascii="Times New Roman" w:hAnsi="Times New Roman" w:cs="Times New Roman"/>
          <w:lang w:val="en-GB"/>
        </w:rPr>
        <w:t>. Did they have a conflict before?</w:t>
      </w:r>
      <w:r w:rsidR="00001E40" w:rsidRPr="00B30537">
        <w:rPr>
          <w:rFonts w:ascii="Times New Roman" w:hAnsi="Times New Roman" w:cs="Times New Roman"/>
          <w:lang w:val="en-GB"/>
        </w:rPr>
        <w:t xml:space="preserve"> What were the threatening messages about? It leaves many unanswered questions.</w:t>
      </w:r>
    </w:p>
    <w:p w:rsidR="00AE7C1B" w:rsidRPr="00B30537" w:rsidRDefault="00192FB3"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I can safely conclude that what the </w:t>
      </w:r>
      <w:r w:rsidR="0021648C">
        <w:rPr>
          <w:rFonts w:ascii="Times New Roman" w:hAnsi="Times New Roman" w:cs="Times New Roman"/>
          <w:lang w:val="en-GB"/>
        </w:rPr>
        <w:t>C</w:t>
      </w:r>
      <w:r w:rsidRPr="00B30537">
        <w:rPr>
          <w:rFonts w:ascii="Times New Roman" w:hAnsi="Times New Roman" w:cs="Times New Roman"/>
          <w:lang w:val="en-GB"/>
        </w:rPr>
        <w:t xml:space="preserve">hief </w:t>
      </w:r>
      <w:r w:rsidR="0021648C">
        <w:rPr>
          <w:rFonts w:ascii="Times New Roman" w:hAnsi="Times New Roman" w:cs="Times New Roman"/>
          <w:lang w:val="en-GB"/>
        </w:rPr>
        <w:t>M</w:t>
      </w:r>
      <w:r w:rsidRPr="00B30537">
        <w:rPr>
          <w:rFonts w:ascii="Times New Roman" w:hAnsi="Times New Roman" w:cs="Times New Roman"/>
          <w:lang w:val="en-GB"/>
        </w:rPr>
        <w:t xml:space="preserve">agistrate did was an illegality. As it was held in the case of </w:t>
      </w:r>
      <w:r w:rsidR="00612A58" w:rsidRPr="00B30537">
        <w:rPr>
          <w:rFonts w:ascii="Times New Roman" w:hAnsi="Times New Roman" w:cs="Times New Roman"/>
          <w:b/>
          <w:lang w:val="en-GB"/>
        </w:rPr>
        <w:t>Makula International Ltd Vs. H.E. Cardinal Nsubuga (1982) HCB 1</w:t>
      </w:r>
      <w:r w:rsidR="00612A58" w:rsidRPr="00B30537">
        <w:rPr>
          <w:rFonts w:ascii="Times New Roman" w:hAnsi="Times New Roman" w:cs="Times New Roman"/>
          <w:lang w:val="en-GB"/>
        </w:rPr>
        <w:t>, court cannot sanction an illegality once brought to its attention.</w:t>
      </w:r>
      <w:r w:rsidRPr="00B30537">
        <w:rPr>
          <w:rFonts w:ascii="Times New Roman" w:hAnsi="Times New Roman" w:cs="Times New Roman"/>
          <w:lang w:val="en-GB"/>
        </w:rPr>
        <w:t xml:space="preserve"> I therefore declare that this was not a trial. It was a miscarriage of justice.</w:t>
      </w:r>
    </w:p>
    <w:p w:rsidR="00001E40" w:rsidRPr="00B30537" w:rsidRDefault="00001E40" w:rsidP="00612A58">
      <w:pPr>
        <w:spacing w:line="360" w:lineRule="auto"/>
        <w:rPr>
          <w:rFonts w:ascii="Times New Roman" w:hAnsi="Times New Roman" w:cs="Times New Roman"/>
          <w:lang w:val="en-GB"/>
        </w:rPr>
      </w:pPr>
    </w:p>
    <w:p w:rsidR="00AE7C1B" w:rsidRPr="00B30537" w:rsidRDefault="00AE7C1B" w:rsidP="00AE7C1B">
      <w:pPr>
        <w:spacing w:line="360" w:lineRule="auto"/>
        <w:rPr>
          <w:rFonts w:ascii="Times New Roman" w:hAnsi="Times New Roman" w:cs="Times New Roman"/>
          <w:color w:val="000000" w:themeColor="text1"/>
          <w:lang w:val="en-GB"/>
        </w:rPr>
      </w:pPr>
      <w:r w:rsidRPr="00B30537">
        <w:rPr>
          <w:rFonts w:ascii="Times New Roman" w:hAnsi="Times New Roman" w:cs="Times New Roman"/>
          <w:lang w:val="en-GB"/>
        </w:rPr>
        <w:t xml:space="preserve">In any case, there is a standard procedure for </w:t>
      </w:r>
      <w:r w:rsidR="00001E40" w:rsidRPr="00B30537">
        <w:rPr>
          <w:rFonts w:ascii="Times New Roman" w:hAnsi="Times New Roman" w:cs="Times New Roman"/>
          <w:lang w:val="en-GB"/>
        </w:rPr>
        <w:t>visiting</w:t>
      </w:r>
      <w:r w:rsidRPr="00B30537">
        <w:rPr>
          <w:rFonts w:ascii="Times New Roman" w:hAnsi="Times New Roman" w:cs="Times New Roman"/>
          <w:lang w:val="en-GB"/>
        </w:rPr>
        <w:t xml:space="preserve"> locus which must be adhered to. In the case of </w:t>
      </w:r>
      <w:r w:rsidR="00001E40" w:rsidRPr="00B30537">
        <w:rPr>
          <w:rFonts w:ascii="Times New Roman" w:hAnsi="Times New Roman" w:cs="Times New Roman"/>
          <w:lang w:val="en-GB"/>
        </w:rPr>
        <w:t>D</w:t>
      </w:r>
      <w:r w:rsidR="00001E40" w:rsidRPr="00B30537">
        <w:rPr>
          <w:rFonts w:ascii="Times New Roman" w:hAnsi="Times New Roman" w:cs="Times New Roman"/>
          <w:b/>
          <w:i/>
          <w:color w:val="000000" w:themeColor="text1"/>
          <w:lang w:val="en-GB"/>
        </w:rPr>
        <w:t>avid Acar &amp; 3 Ors v. Alfred Acar Aliro [1982] HCB 60</w:t>
      </w:r>
      <w:r w:rsidRPr="00B30537">
        <w:rPr>
          <w:rFonts w:ascii="Times New Roman" w:hAnsi="Times New Roman" w:cs="Times New Roman"/>
          <w:color w:val="000000" w:themeColor="text1"/>
          <w:lang w:val="en-GB"/>
        </w:rPr>
        <w:t>,</w:t>
      </w:r>
      <w:r w:rsidRPr="00B30537">
        <w:rPr>
          <w:rFonts w:ascii="Times New Roman" w:hAnsi="Times New Roman" w:cs="Times New Roman"/>
          <w:lang w:val="en-GB"/>
        </w:rPr>
        <w:t xml:space="preserve"> Justice Karokola guided on the procedure thus</w:t>
      </w:r>
      <w:r w:rsidRPr="00B30537">
        <w:rPr>
          <w:rFonts w:ascii="Times New Roman" w:hAnsi="Times New Roman" w:cs="Times New Roman"/>
          <w:color w:val="000000" w:themeColor="text1"/>
          <w:lang w:val="en-GB"/>
        </w:rPr>
        <w:t>:-</w:t>
      </w:r>
    </w:p>
    <w:p w:rsidR="00AE7C1B" w:rsidRPr="00B30537" w:rsidRDefault="00AE7C1B" w:rsidP="00AE7C1B">
      <w:pPr>
        <w:spacing w:line="360" w:lineRule="auto"/>
        <w:ind w:left="720" w:right="1800"/>
        <w:rPr>
          <w:rFonts w:ascii="Times New Roman" w:hAnsi="Times New Roman" w:cs="Times New Roman"/>
          <w:color w:val="000000" w:themeColor="text1"/>
          <w:lang w:val="en-GB"/>
        </w:rPr>
      </w:pPr>
      <w:r w:rsidRPr="00B30537">
        <w:rPr>
          <w:rFonts w:ascii="Times New Roman" w:hAnsi="Times New Roman" w:cs="Times New Roman"/>
          <w:i/>
          <w:color w:val="000000" w:themeColor="text1"/>
          <w:lang w:val="en-GB"/>
        </w:rPr>
        <w:t>“…………..I wish to comment about the manner in which the trial was conducted at the locus-in-quo…..  When the court deems it necessary to visit the locus-in-quo then both parties, their witnesses must be told to be there.  When they are at the locus-in-quo, it is my view not a public meeting where public opinion is sought as it was in this case.  It is a court sitting at the locus-in-quo.  In fact the purpose of the locus-in-quo is for the witnesses to clarify what they stated in court.  So when a witness is called to show or clarify what they had stated in court, he/she must do so on oath.  The other party must be given opportunity to cross-examine him.  The opportunity must be extended to the other party.  Any observation by the trial magistrate must form part of the proceedings</w:t>
      </w:r>
      <w:r w:rsidRPr="00B30537">
        <w:rPr>
          <w:rFonts w:ascii="Times New Roman" w:hAnsi="Times New Roman" w:cs="Times New Roman"/>
          <w:color w:val="000000" w:themeColor="text1"/>
          <w:lang w:val="en-GB"/>
        </w:rPr>
        <w:t>.”</w:t>
      </w:r>
    </w:p>
    <w:p w:rsidR="00612A58" w:rsidRPr="00B30537" w:rsidRDefault="00AE7C1B" w:rsidP="00612A58">
      <w:pPr>
        <w:spacing w:line="360" w:lineRule="auto"/>
        <w:rPr>
          <w:rFonts w:ascii="Times New Roman" w:hAnsi="Times New Roman" w:cs="Times New Roman"/>
          <w:lang w:val="en-GB"/>
        </w:rPr>
      </w:pPr>
      <w:r w:rsidRPr="00B30537">
        <w:rPr>
          <w:rFonts w:ascii="Times New Roman" w:hAnsi="Times New Roman" w:cs="Times New Roman"/>
          <w:lang w:val="en-GB"/>
        </w:rPr>
        <w:t xml:space="preserve">Clearly, the learned </w:t>
      </w:r>
      <w:r w:rsidR="0021648C">
        <w:rPr>
          <w:rFonts w:ascii="Times New Roman" w:hAnsi="Times New Roman" w:cs="Times New Roman"/>
          <w:lang w:val="en-GB"/>
        </w:rPr>
        <w:t>C</w:t>
      </w:r>
      <w:r w:rsidRPr="00B30537">
        <w:rPr>
          <w:rFonts w:ascii="Times New Roman" w:hAnsi="Times New Roman" w:cs="Times New Roman"/>
          <w:lang w:val="en-GB"/>
        </w:rPr>
        <w:t xml:space="preserve">hief </w:t>
      </w:r>
      <w:r w:rsidR="0021648C">
        <w:rPr>
          <w:rFonts w:ascii="Times New Roman" w:hAnsi="Times New Roman" w:cs="Times New Roman"/>
          <w:lang w:val="en-GB"/>
        </w:rPr>
        <w:t>M</w:t>
      </w:r>
      <w:r w:rsidRPr="00B30537">
        <w:rPr>
          <w:rFonts w:ascii="Times New Roman" w:hAnsi="Times New Roman" w:cs="Times New Roman"/>
          <w:lang w:val="en-GB"/>
        </w:rPr>
        <w:t xml:space="preserve">agistrate violated this entire procedure. He visited the locus before hearing any evidence. At the locus, he did not allow witnesses to testify. He did not allow any cross examination of the single witness he relied upon. He </w:t>
      </w:r>
      <w:r w:rsidR="00B143D7" w:rsidRPr="00B30537">
        <w:rPr>
          <w:rFonts w:ascii="Times New Roman" w:hAnsi="Times New Roman" w:cs="Times New Roman"/>
          <w:lang w:val="en-GB"/>
        </w:rPr>
        <w:t>in</w:t>
      </w:r>
      <w:r w:rsidRPr="00B30537">
        <w:rPr>
          <w:rFonts w:ascii="Times New Roman" w:hAnsi="Times New Roman" w:cs="Times New Roman"/>
          <w:lang w:val="en-GB"/>
        </w:rPr>
        <w:t xml:space="preserve">vited the entire village to witness. Then executed the </w:t>
      </w:r>
      <w:r w:rsidR="00B143D7" w:rsidRPr="00B30537">
        <w:rPr>
          <w:rFonts w:ascii="Times New Roman" w:hAnsi="Times New Roman" w:cs="Times New Roman"/>
          <w:lang w:val="en-GB"/>
        </w:rPr>
        <w:t>judgment</w:t>
      </w:r>
      <w:r w:rsidRPr="00B30537">
        <w:rPr>
          <w:rFonts w:ascii="Times New Roman" w:hAnsi="Times New Roman" w:cs="Times New Roman"/>
          <w:lang w:val="en-GB"/>
        </w:rPr>
        <w:t xml:space="preserve"> he instantly made</w:t>
      </w:r>
      <w:r w:rsidR="00B143D7" w:rsidRPr="00B30537">
        <w:rPr>
          <w:rFonts w:ascii="Times New Roman" w:hAnsi="Times New Roman" w:cs="Times New Roman"/>
          <w:lang w:val="en-GB"/>
        </w:rPr>
        <w:t>.</w:t>
      </w:r>
    </w:p>
    <w:p w:rsidR="00612A58" w:rsidRPr="00B30537" w:rsidRDefault="00612A58" w:rsidP="00612A58">
      <w:pPr>
        <w:spacing w:line="360" w:lineRule="auto"/>
        <w:rPr>
          <w:rFonts w:ascii="Times New Roman" w:hAnsi="Times New Roman" w:cs="Times New Roman"/>
          <w:lang w:val="en-GB"/>
        </w:rPr>
      </w:pPr>
    </w:p>
    <w:p w:rsidR="00001E40" w:rsidRPr="00E147E0" w:rsidRDefault="00E5275B" w:rsidP="00FD4A75">
      <w:pPr>
        <w:spacing w:line="360" w:lineRule="auto"/>
        <w:rPr>
          <w:rFonts w:ascii="Times New Roman" w:hAnsi="Times New Roman" w:cs="Times New Roman"/>
          <w:b/>
          <w:lang w:val="en-GB"/>
        </w:rPr>
      </w:pPr>
      <w:r w:rsidRPr="00E147E0">
        <w:rPr>
          <w:rFonts w:ascii="Times New Roman" w:hAnsi="Times New Roman" w:cs="Times New Roman"/>
          <w:b/>
          <w:lang w:val="en-GB"/>
        </w:rPr>
        <w:t>I now turn to the most difficult part of this revision</w:t>
      </w:r>
      <w:r w:rsidR="0021648C" w:rsidRPr="00E147E0">
        <w:rPr>
          <w:rFonts w:ascii="Times New Roman" w:hAnsi="Times New Roman" w:cs="Times New Roman"/>
          <w:b/>
          <w:lang w:val="en-GB"/>
        </w:rPr>
        <w:t xml:space="preserve">; </w:t>
      </w:r>
      <w:r w:rsidR="00E147E0" w:rsidRPr="00E147E0">
        <w:rPr>
          <w:rFonts w:ascii="Times New Roman" w:hAnsi="Times New Roman" w:cs="Times New Roman"/>
          <w:b/>
          <w:lang w:val="en-GB"/>
        </w:rPr>
        <w:t>i.e. Remedies</w:t>
      </w:r>
      <w:r w:rsidRPr="00E147E0">
        <w:rPr>
          <w:rFonts w:ascii="Times New Roman" w:hAnsi="Times New Roman" w:cs="Times New Roman"/>
          <w:b/>
          <w:lang w:val="en-GB"/>
        </w:rPr>
        <w:t>.</w:t>
      </w:r>
    </w:p>
    <w:p w:rsidR="00FD4A75" w:rsidRPr="00B30537" w:rsidRDefault="00E5275B" w:rsidP="00FD4A75">
      <w:pPr>
        <w:spacing w:line="360" w:lineRule="auto"/>
        <w:rPr>
          <w:rFonts w:ascii="Times New Roman" w:hAnsi="Times New Roman" w:cs="Times New Roman"/>
          <w:lang w:val="en-GB"/>
        </w:rPr>
      </w:pPr>
      <w:r w:rsidRPr="00B30537">
        <w:rPr>
          <w:rFonts w:ascii="Times New Roman" w:hAnsi="Times New Roman" w:cs="Times New Roman"/>
          <w:lang w:val="en-GB"/>
        </w:rPr>
        <w:t xml:space="preserve">When the applicant appeared before me, I asked him whether </w:t>
      </w:r>
      <w:r w:rsidR="00001E40" w:rsidRPr="00B30537">
        <w:rPr>
          <w:rFonts w:ascii="Times New Roman" w:hAnsi="Times New Roman" w:cs="Times New Roman"/>
          <w:lang w:val="en-GB"/>
        </w:rPr>
        <w:t xml:space="preserve">the </w:t>
      </w:r>
      <w:r w:rsidR="00D83FFC" w:rsidRPr="00B30537">
        <w:rPr>
          <w:rFonts w:ascii="Times New Roman" w:hAnsi="Times New Roman" w:cs="Times New Roman"/>
          <w:lang w:val="en-GB"/>
        </w:rPr>
        <w:t xml:space="preserve">status quo of </w:t>
      </w:r>
      <w:r w:rsidRPr="00B30537">
        <w:rPr>
          <w:rFonts w:ascii="Times New Roman" w:hAnsi="Times New Roman" w:cs="Times New Roman"/>
          <w:lang w:val="en-GB"/>
        </w:rPr>
        <w:t xml:space="preserve">the land still exists. He confirmed that the </w:t>
      </w:r>
      <w:r w:rsidR="00D83FFC" w:rsidRPr="00B30537">
        <w:rPr>
          <w:rFonts w:ascii="Times New Roman" w:hAnsi="Times New Roman" w:cs="Times New Roman"/>
          <w:lang w:val="en-GB"/>
        </w:rPr>
        <w:t>status</w:t>
      </w:r>
      <w:r w:rsidR="00001E40" w:rsidRPr="00B30537">
        <w:rPr>
          <w:rFonts w:ascii="Times New Roman" w:hAnsi="Times New Roman" w:cs="Times New Roman"/>
          <w:lang w:val="en-GB"/>
        </w:rPr>
        <w:t xml:space="preserve"> quo of the </w:t>
      </w:r>
      <w:r w:rsidRPr="00B30537">
        <w:rPr>
          <w:rFonts w:ascii="Times New Roman" w:hAnsi="Times New Roman" w:cs="Times New Roman"/>
          <w:lang w:val="en-GB"/>
        </w:rPr>
        <w:t xml:space="preserve">land no longer existed. It was disposed of. Reading the Pleadings of the defendant (Defense and Counter claim) the defendant pleaded that he owned the entire house part of which the plaintiff was claiming. In his counterclaim, the defendant was claiming for an eviction order, permanent injunction, general and special damages for trespass and costs of the suit. The </w:t>
      </w:r>
      <w:r w:rsidR="00D83FFC" w:rsidRPr="00B30537">
        <w:rPr>
          <w:rFonts w:ascii="Times New Roman" w:hAnsi="Times New Roman" w:cs="Times New Roman"/>
          <w:lang w:val="en-GB"/>
        </w:rPr>
        <w:t>plaintiff/respondent</w:t>
      </w:r>
      <w:r w:rsidRPr="00B30537">
        <w:rPr>
          <w:rFonts w:ascii="Times New Roman" w:hAnsi="Times New Roman" w:cs="Times New Roman"/>
          <w:lang w:val="en-GB"/>
        </w:rPr>
        <w:t xml:space="preserve"> was also c</w:t>
      </w:r>
      <w:r w:rsidR="00D83FFC" w:rsidRPr="00B30537">
        <w:rPr>
          <w:rFonts w:ascii="Times New Roman" w:hAnsi="Times New Roman" w:cs="Times New Roman"/>
          <w:lang w:val="en-GB"/>
        </w:rPr>
        <w:t>laiming for the same orders.</w:t>
      </w:r>
    </w:p>
    <w:p w:rsidR="00D83FFC" w:rsidRPr="00B30537" w:rsidRDefault="00D83FFC" w:rsidP="00FD4A75">
      <w:pPr>
        <w:spacing w:line="360" w:lineRule="auto"/>
        <w:rPr>
          <w:rFonts w:ascii="Times New Roman" w:hAnsi="Times New Roman" w:cs="Times New Roman"/>
          <w:lang w:val="en-GB"/>
        </w:rPr>
      </w:pPr>
      <w:r w:rsidRPr="00B30537">
        <w:rPr>
          <w:rFonts w:ascii="Times New Roman" w:hAnsi="Times New Roman" w:cs="Times New Roman"/>
          <w:lang w:val="en-GB"/>
        </w:rPr>
        <w:t>As I mentioned e</w:t>
      </w:r>
      <w:r w:rsidR="0008755F" w:rsidRPr="00B30537">
        <w:rPr>
          <w:rFonts w:ascii="Times New Roman" w:hAnsi="Times New Roman" w:cs="Times New Roman"/>
          <w:lang w:val="en-GB"/>
        </w:rPr>
        <w:t>a</w:t>
      </w:r>
      <w:r w:rsidRPr="00B30537">
        <w:rPr>
          <w:rFonts w:ascii="Times New Roman" w:hAnsi="Times New Roman" w:cs="Times New Roman"/>
          <w:lang w:val="en-GB"/>
        </w:rPr>
        <w:t xml:space="preserve">rlier, the defendant and plaintiff both sold their land after the </w:t>
      </w:r>
      <w:r w:rsidR="0021648C">
        <w:rPr>
          <w:rFonts w:ascii="Times New Roman" w:hAnsi="Times New Roman" w:cs="Times New Roman"/>
          <w:lang w:val="en-GB"/>
        </w:rPr>
        <w:t>M</w:t>
      </w:r>
      <w:r w:rsidRPr="00B30537">
        <w:rPr>
          <w:rFonts w:ascii="Times New Roman" w:hAnsi="Times New Roman" w:cs="Times New Roman"/>
          <w:lang w:val="en-GB"/>
        </w:rPr>
        <w:t xml:space="preserve">agistrate made a decision. Their prayers in the pleadings in the lower court are therefore not attainable. Court can no </w:t>
      </w:r>
      <w:r w:rsidR="0008755F" w:rsidRPr="00B30537">
        <w:rPr>
          <w:rFonts w:ascii="Times New Roman" w:hAnsi="Times New Roman" w:cs="Times New Roman"/>
          <w:lang w:val="en-GB"/>
        </w:rPr>
        <w:t>longer grant</w:t>
      </w:r>
      <w:r w:rsidRPr="00B30537">
        <w:rPr>
          <w:rFonts w:ascii="Times New Roman" w:hAnsi="Times New Roman" w:cs="Times New Roman"/>
          <w:lang w:val="en-GB"/>
        </w:rPr>
        <w:t xml:space="preserve"> an injunction or issue a permanent injunction</w:t>
      </w:r>
      <w:r w:rsidR="0008755F" w:rsidRPr="00B30537">
        <w:rPr>
          <w:rFonts w:ascii="Times New Roman" w:hAnsi="Times New Roman" w:cs="Times New Roman"/>
          <w:lang w:val="en-GB"/>
        </w:rPr>
        <w:t xml:space="preserve"> since the land has changed hands. In the case of </w:t>
      </w:r>
      <w:r w:rsidR="0008755F" w:rsidRPr="0021648C">
        <w:rPr>
          <w:rFonts w:ascii="Times New Roman" w:hAnsi="Times New Roman" w:cs="Times New Roman"/>
          <w:b/>
          <w:i/>
          <w:lang w:val="en-GB"/>
        </w:rPr>
        <w:t>Kabwengere Vs Charles Kangabi</w:t>
      </w:r>
      <w:r w:rsidR="00001E40" w:rsidRPr="0021648C">
        <w:rPr>
          <w:rFonts w:ascii="Times New Roman" w:hAnsi="Times New Roman" w:cs="Times New Roman"/>
          <w:b/>
          <w:i/>
          <w:lang w:val="en-GB"/>
        </w:rPr>
        <w:t xml:space="preserve"> </w:t>
      </w:r>
      <w:r w:rsidR="0008755F" w:rsidRPr="0021648C">
        <w:rPr>
          <w:rFonts w:ascii="Times New Roman" w:hAnsi="Times New Roman" w:cs="Times New Roman"/>
          <w:b/>
          <w:i/>
          <w:lang w:val="en-GB"/>
        </w:rPr>
        <w:t>(1977)</w:t>
      </w:r>
      <w:r w:rsidR="00001E40" w:rsidRPr="0021648C">
        <w:rPr>
          <w:rFonts w:ascii="Times New Roman" w:hAnsi="Times New Roman" w:cs="Times New Roman"/>
          <w:b/>
          <w:i/>
          <w:lang w:val="en-GB"/>
        </w:rPr>
        <w:t xml:space="preserve"> </w:t>
      </w:r>
      <w:r w:rsidR="0008755F" w:rsidRPr="0021648C">
        <w:rPr>
          <w:rFonts w:ascii="Times New Roman" w:hAnsi="Times New Roman" w:cs="Times New Roman"/>
          <w:b/>
          <w:i/>
          <w:lang w:val="en-GB"/>
        </w:rPr>
        <w:t>HCB 83</w:t>
      </w:r>
      <w:r w:rsidR="0008755F" w:rsidRPr="00B30537">
        <w:rPr>
          <w:rFonts w:ascii="Times New Roman" w:hAnsi="Times New Roman" w:cs="Times New Roman"/>
          <w:lang w:val="en-GB"/>
        </w:rPr>
        <w:t xml:space="preserve">, it was held that court cannot exercise its revision powers where there was a lapse of time or other cause, the exercise of which power would involve serious hardships to any person. </w:t>
      </w:r>
    </w:p>
    <w:p w:rsidR="00204589" w:rsidRPr="00B30537" w:rsidRDefault="00204589" w:rsidP="00FD4A75">
      <w:pPr>
        <w:spacing w:line="360" w:lineRule="auto"/>
        <w:rPr>
          <w:rFonts w:ascii="Times New Roman" w:hAnsi="Times New Roman" w:cs="Times New Roman"/>
          <w:lang w:val="en-GB"/>
        </w:rPr>
      </w:pPr>
    </w:p>
    <w:p w:rsidR="0008755F" w:rsidRPr="00B30537" w:rsidRDefault="0008755F" w:rsidP="00FD4A75">
      <w:pPr>
        <w:spacing w:line="360" w:lineRule="auto"/>
        <w:rPr>
          <w:rFonts w:ascii="Times New Roman" w:hAnsi="Times New Roman" w:cs="Times New Roman"/>
          <w:lang w:val="en-GB"/>
        </w:rPr>
      </w:pPr>
      <w:r w:rsidRPr="00B30537">
        <w:rPr>
          <w:rFonts w:ascii="Times New Roman" w:hAnsi="Times New Roman" w:cs="Times New Roman"/>
          <w:lang w:val="en-GB"/>
        </w:rPr>
        <w:t>This revision cause was filled in 2008.</w:t>
      </w:r>
      <w:r w:rsidR="00845EC7" w:rsidRPr="00B30537">
        <w:rPr>
          <w:rFonts w:ascii="Times New Roman" w:hAnsi="Times New Roman" w:cs="Times New Roman"/>
          <w:lang w:val="en-GB"/>
        </w:rPr>
        <w:t xml:space="preserve"> This matter could have been handled earlier to avoid a miscarriage of justice. Unfortunately, </w:t>
      </w:r>
      <w:r w:rsidR="00204589" w:rsidRPr="00B30537">
        <w:rPr>
          <w:rFonts w:ascii="Times New Roman" w:hAnsi="Times New Roman" w:cs="Times New Roman"/>
          <w:lang w:val="en-GB"/>
        </w:rPr>
        <w:t>9</w:t>
      </w:r>
      <w:r w:rsidR="00845EC7" w:rsidRPr="00B30537">
        <w:rPr>
          <w:rFonts w:ascii="Times New Roman" w:hAnsi="Times New Roman" w:cs="Times New Roman"/>
          <w:lang w:val="en-GB"/>
        </w:rPr>
        <w:t xml:space="preserve"> years later, its intended objective cannot be achieved. As the adage goes, “Justice delayed is justice denied”. I can only make declaratory orders. I cannot order a retrial as the circumstances on the ground have change</w:t>
      </w:r>
      <w:r w:rsidR="00204589" w:rsidRPr="00B30537">
        <w:rPr>
          <w:rFonts w:ascii="Times New Roman" w:hAnsi="Times New Roman" w:cs="Times New Roman"/>
          <w:lang w:val="en-GB"/>
        </w:rPr>
        <w:t>d</w:t>
      </w:r>
      <w:r w:rsidR="00845EC7" w:rsidRPr="00B30537">
        <w:rPr>
          <w:rFonts w:ascii="Times New Roman" w:hAnsi="Times New Roman" w:cs="Times New Roman"/>
          <w:lang w:val="en-GB"/>
        </w:rPr>
        <w:t xml:space="preserve">. It is also possible that given the lapse of time, some of the witnesses could have died. The land has already changed </w:t>
      </w:r>
      <w:r w:rsidR="00204589" w:rsidRPr="00B30537">
        <w:rPr>
          <w:rFonts w:ascii="Times New Roman" w:hAnsi="Times New Roman" w:cs="Times New Roman"/>
          <w:lang w:val="en-GB"/>
        </w:rPr>
        <w:t>hands</w:t>
      </w:r>
      <w:r w:rsidR="00845EC7" w:rsidRPr="00B30537">
        <w:rPr>
          <w:rFonts w:ascii="Times New Roman" w:hAnsi="Times New Roman" w:cs="Times New Roman"/>
          <w:lang w:val="en-GB"/>
        </w:rPr>
        <w:t xml:space="preserve">. I can only declare that this was not a trial but a </w:t>
      </w:r>
      <w:r w:rsidR="00204589" w:rsidRPr="00B30537">
        <w:rPr>
          <w:rFonts w:ascii="Times New Roman" w:hAnsi="Times New Roman" w:cs="Times New Roman"/>
          <w:lang w:val="en-GB"/>
        </w:rPr>
        <w:t>mistrial.</w:t>
      </w:r>
    </w:p>
    <w:p w:rsidR="00AE7C1B" w:rsidRPr="00B30537" w:rsidRDefault="00AE7C1B" w:rsidP="00FD4A75">
      <w:pPr>
        <w:spacing w:line="360" w:lineRule="auto"/>
        <w:rPr>
          <w:rFonts w:ascii="Times New Roman" w:hAnsi="Times New Roman" w:cs="Times New Roman"/>
          <w:lang w:val="en-GB"/>
        </w:rPr>
      </w:pPr>
      <w:r w:rsidRPr="00B30537">
        <w:rPr>
          <w:rFonts w:ascii="Times New Roman" w:hAnsi="Times New Roman" w:cs="Times New Roman"/>
          <w:lang w:val="en-GB"/>
        </w:rPr>
        <w:t>I make no orders as to costs</w:t>
      </w:r>
      <w:r w:rsidR="00204589" w:rsidRPr="00B30537">
        <w:rPr>
          <w:rFonts w:ascii="Times New Roman" w:hAnsi="Times New Roman" w:cs="Times New Roman"/>
          <w:lang w:val="en-GB"/>
        </w:rPr>
        <w:t xml:space="preserve"> since this conundrum was caused by a judicial officer. The respondent cannot be faulted for what happened.</w:t>
      </w:r>
    </w:p>
    <w:p w:rsidR="00204589" w:rsidRPr="00B30537" w:rsidRDefault="00204589" w:rsidP="00FD4A75">
      <w:pPr>
        <w:spacing w:line="360" w:lineRule="auto"/>
        <w:rPr>
          <w:rFonts w:ascii="Times New Roman" w:hAnsi="Times New Roman" w:cs="Times New Roman"/>
          <w:lang w:val="en-GB"/>
        </w:rPr>
      </w:pPr>
    </w:p>
    <w:p w:rsidR="00204589" w:rsidRPr="00B30537" w:rsidRDefault="00204589" w:rsidP="00DD6597">
      <w:pPr>
        <w:spacing w:line="360" w:lineRule="auto"/>
        <w:jc w:val="center"/>
        <w:rPr>
          <w:rFonts w:ascii="Times New Roman" w:hAnsi="Times New Roman" w:cs="Times New Roman"/>
          <w:lang w:val="en-GB"/>
        </w:rPr>
      </w:pPr>
      <w:r w:rsidRPr="00B30537">
        <w:rPr>
          <w:rFonts w:ascii="Times New Roman" w:hAnsi="Times New Roman" w:cs="Times New Roman"/>
          <w:lang w:val="en-GB"/>
        </w:rPr>
        <w:t>Dr Flavian Zeija</w:t>
      </w:r>
    </w:p>
    <w:p w:rsidR="00204589" w:rsidRPr="00B30537" w:rsidRDefault="00204589" w:rsidP="00DD6597">
      <w:pPr>
        <w:spacing w:line="360" w:lineRule="auto"/>
        <w:jc w:val="center"/>
        <w:rPr>
          <w:rFonts w:ascii="Times New Roman" w:hAnsi="Times New Roman" w:cs="Times New Roman"/>
          <w:lang w:val="en-GB"/>
        </w:rPr>
      </w:pPr>
      <w:r w:rsidRPr="00B30537">
        <w:rPr>
          <w:rFonts w:ascii="Times New Roman" w:hAnsi="Times New Roman" w:cs="Times New Roman"/>
          <w:lang w:val="en-GB"/>
        </w:rPr>
        <w:t>Judge</w:t>
      </w:r>
    </w:p>
    <w:p w:rsidR="00FD4A75" w:rsidRPr="00B30537" w:rsidRDefault="00B66D63" w:rsidP="00B66D63">
      <w:pPr>
        <w:spacing w:line="360" w:lineRule="auto"/>
        <w:jc w:val="center"/>
        <w:rPr>
          <w:rFonts w:ascii="Times New Roman" w:hAnsi="Times New Roman" w:cs="Times New Roman"/>
          <w:b/>
          <w:lang w:val="en-GB"/>
        </w:rPr>
      </w:pPr>
      <w:r>
        <w:rPr>
          <w:rFonts w:ascii="Times New Roman" w:hAnsi="Times New Roman" w:cs="Times New Roman"/>
          <w:lang w:val="en-GB"/>
        </w:rPr>
        <w:t>1/9/2016</w:t>
      </w:r>
    </w:p>
    <w:sectPr w:rsidR="00FD4A75" w:rsidRPr="00B30537" w:rsidSect="00204589">
      <w:footerReference w:type="default" r:id="rId8"/>
      <w:pgSz w:w="12240" w:h="15840"/>
      <w:pgMar w:top="1728" w:right="172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13F" w:rsidRDefault="0098313F" w:rsidP="009F5CB9">
      <w:pPr>
        <w:spacing w:line="240" w:lineRule="auto"/>
      </w:pPr>
      <w:r>
        <w:separator/>
      </w:r>
    </w:p>
  </w:endnote>
  <w:endnote w:type="continuationSeparator" w:id="1">
    <w:p w:rsidR="0098313F" w:rsidRDefault="0098313F" w:rsidP="009F5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623139"/>
      <w:docPartObj>
        <w:docPartGallery w:val="Page Numbers (Bottom of Page)"/>
        <w:docPartUnique/>
      </w:docPartObj>
    </w:sdtPr>
    <w:sdtEndPr>
      <w:rPr>
        <w:noProof/>
      </w:rPr>
    </w:sdtEndPr>
    <w:sdtContent>
      <w:p w:rsidR="00845EC7" w:rsidRDefault="00E96C65">
        <w:pPr>
          <w:pStyle w:val="Footer"/>
          <w:jc w:val="right"/>
        </w:pPr>
        <w:fldSimple w:instr=" PAGE   \* MERGEFORMAT ">
          <w:r w:rsidR="0098313F">
            <w:rPr>
              <w:noProof/>
            </w:rPr>
            <w:t>1</w:t>
          </w:r>
        </w:fldSimple>
      </w:p>
    </w:sdtContent>
  </w:sdt>
  <w:p w:rsidR="00845EC7" w:rsidRDefault="00845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13F" w:rsidRDefault="0098313F" w:rsidP="009F5CB9">
      <w:pPr>
        <w:spacing w:line="240" w:lineRule="auto"/>
      </w:pPr>
      <w:r>
        <w:separator/>
      </w:r>
    </w:p>
  </w:footnote>
  <w:footnote w:type="continuationSeparator" w:id="1">
    <w:p w:rsidR="0098313F" w:rsidRDefault="0098313F" w:rsidP="009F5C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D83"/>
    <w:multiLevelType w:val="hybridMultilevel"/>
    <w:tmpl w:val="61DA6160"/>
    <w:lvl w:ilvl="0" w:tplc="CC46528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73D6B"/>
    <w:multiLevelType w:val="hybridMultilevel"/>
    <w:tmpl w:val="3EF8FDD2"/>
    <w:lvl w:ilvl="0" w:tplc="C2523B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20A59"/>
    <w:multiLevelType w:val="hybridMultilevel"/>
    <w:tmpl w:val="779AD548"/>
    <w:lvl w:ilvl="0" w:tplc="45AAEB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C314E"/>
    <w:multiLevelType w:val="hybridMultilevel"/>
    <w:tmpl w:val="80C2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650E8"/>
    <w:multiLevelType w:val="hybridMultilevel"/>
    <w:tmpl w:val="3CE0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26887"/>
    <w:multiLevelType w:val="hybridMultilevel"/>
    <w:tmpl w:val="8D70A580"/>
    <w:lvl w:ilvl="0" w:tplc="7B68A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4792A"/>
    <w:multiLevelType w:val="hybridMultilevel"/>
    <w:tmpl w:val="F240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AE29E5"/>
    <w:multiLevelType w:val="hybridMultilevel"/>
    <w:tmpl w:val="2054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9F5CB9"/>
    <w:rsid w:val="00001E40"/>
    <w:rsid w:val="00044D60"/>
    <w:rsid w:val="0005743B"/>
    <w:rsid w:val="00083582"/>
    <w:rsid w:val="0008755F"/>
    <w:rsid w:val="000E0AB6"/>
    <w:rsid w:val="000F27F7"/>
    <w:rsid w:val="00120A79"/>
    <w:rsid w:val="001330C1"/>
    <w:rsid w:val="00137A93"/>
    <w:rsid w:val="00162E0B"/>
    <w:rsid w:val="00180C37"/>
    <w:rsid w:val="00192FB3"/>
    <w:rsid w:val="00204589"/>
    <w:rsid w:val="0021648C"/>
    <w:rsid w:val="00242077"/>
    <w:rsid w:val="00267887"/>
    <w:rsid w:val="002A58C3"/>
    <w:rsid w:val="002D3FC6"/>
    <w:rsid w:val="00324396"/>
    <w:rsid w:val="003452AB"/>
    <w:rsid w:val="003601C1"/>
    <w:rsid w:val="00362FB6"/>
    <w:rsid w:val="00383DE9"/>
    <w:rsid w:val="0039396E"/>
    <w:rsid w:val="003B2872"/>
    <w:rsid w:val="003D43B7"/>
    <w:rsid w:val="003D53ED"/>
    <w:rsid w:val="003F11DE"/>
    <w:rsid w:val="003F3C8F"/>
    <w:rsid w:val="00424285"/>
    <w:rsid w:val="0043730B"/>
    <w:rsid w:val="004610C0"/>
    <w:rsid w:val="00476EB8"/>
    <w:rsid w:val="00496BAB"/>
    <w:rsid w:val="00612A58"/>
    <w:rsid w:val="0062020F"/>
    <w:rsid w:val="00655009"/>
    <w:rsid w:val="00664432"/>
    <w:rsid w:val="006B740B"/>
    <w:rsid w:val="0074732C"/>
    <w:rsid w:val="00763850"/>
    <w:rsid w:val="007B714B"/>
    <w:rsid w:val="007D018F"/>
    <w:rsid w:val="007E7449"/>
    <w:rsid w:val="007F06ED"/>
    <w:rsid w:val="008400DF"/>
    <w:rsid w:val="00845EC7"/>
    <w:rsid w:val="00857727"/>
    <w:rsid w:val="008649FE"/>
    <w:rsid w:val="00872E84"/>
    <w:rsid w:val="008C25EF"/>
    <w:rsid w:val="0098313F"/>
    <w:rsid w:val="009D339D"/>
    <w:rsid w:val="009F0B10"/>
    <w:rsid w:val="009F5CB9"/>
    <w:rsid w:val="00A07FEA"/>
    <w:rsid w:val="00A11B48"/>
    <w:rsid w:val="00A42ED9"/>
    <w:rsid w:val="00A917FD"/>
    <w:rsid w:val="00A94F41"/>
    <w:rsid w:val="00AC3D82"/>
    <w:rsid w:val="00AE7C1B"/>
    <w:rsid w:val="00B006B6"/>
    <w:rsid w:val="00B143D7"/>
    <w:rsid w:val="00B14AB4"/>
    <w:rsid w:val="00B30537"/>
    <w:rsid w:val="00B3644E"/>
    <w:rsid w:val="00B55CFE"/>
    <w:rsid w:val="00B66D63"/>
    <w:rsid w:val="00B7027E"/>
    <w:rsid w:val="00C3658A"/>
    <w:rsid w:val="00CF4CC1"/>
    <w:rsid w:val="00CF7083"/>
    <w:rsid w:val="00D11C09"/>
    <w:rsid w:val="00D83FFC"/>
    <w:rsid w:val="00D90DA1"/>
    <w:rsid w:val="00D9192F"/>
    <w:rsid w:val="00DB585C"/>
    <w:rsid w:val="00DD6597"/>
    <w:rsid w:val="00E07F57"/>
    <w:rsid w:val="00E147E0"/>
    <w:rsid w:val="00E31BEA"/>
    <w:rsid w:val="00E5275B"/>
    <w:rsid w:val="00E96C65"/>
    <w:rsid w:val="00EA37A7"/>
    <w:rsid w:val="00F30840"/>
    <w:rsid w:val="00F866A0"/>
    <w:rsid w:val="00FC472B"/>
    <w:rsid w:val="00FD4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CB9"/>
    <w:pPr>
      <w:ind w:left="720"/>
      <w:contextualSpacing/>
    </w:pPr>
  </w:style>
  <w:style w:type="paragraph" w:styleId="Header">
    <w:name w:val="header"/>
    <w:basedOn w:val="Normal"/>
    <w:link w:val="HeaderChar"/>
    <w:uiPriority w:val="99"/>
    <w:unhideWhenUsed/>
    <w:rsid w:val="009F5CB9"/>
    <w:pPr>
      <w:tabs>
        <w:tab w:val="center" w:pos="4680"/>
        <w:tab w:val="right" w:pos="9360"/>
      </w:tabs>
      <w:spacing w:line="240" w:lineRule="auto"/>
    </w:pPr>
  </w:style>
  <w:style w:type="character" w:customStyle="1" w:styleId="HeaderChar">
    <w:name w:val="Header Char"/>
    <w:basedOn w:val="DefaultParagraphFont"/>
    <w:link w:val="Header"/>
    <w:uiPriority w:val="99"/>
    <w:rsid w:val="009F5CB9"/>
  </w:style>
  <w:style w:type="paragraph" w:styleId="Footer">
    <w:name w:val="footer"/>
    <w:basedOn w:val="Normal"/>
    <w:link w:val="FooterChar"/>
    <w:uiPriority w:val="99"/>
    <w:unhideWhenUsed/>
    <w:rsid w:val="009F5CB9"/>
    <w:pPr>
      <w:tabs>
        <w:tab w:val="center" w:pos="4680"/>
        <w:tab w:val="right" w:pos="9360"/>
      </w:tabs>
      <w:spacing w:line="240" w:lineRule="auto"/>
    </w:pPr>
  </w:style>
  <w:style w:type="character" w:customStyle="1" w:styleId="FooterChar">
    <w:name w:val="Footer Char"/>
    <w:basedOn w:val="DefaultParagraphFont"/>
    <w:link w:val="Footer"/>
    <w:uiPriority w:val="99"/>
    <w:rsid w:val="009F5CB9"/>
  </w:style>
  <w:style w:type="character" w:styleId="LineNumber">
    <w:name w:val="line number"/>
    <w:basedOn w:val="DefaultParagraphFont"/>
    <w:uiPriority w:val="99"/>
    <w:semiHidden/>
    <w:unhideWhenUsed/>
    <w:rsid w:val="009F5CB9"/>
  </w:style>
  <w:style w:type="paragraph" w:styleId="BalloonText">
    <w:name w:val="Balloon Text"/>
    <w:basedOn w:val="Normal"/>
    <w:link w:val="BalloonTextChar"/>
    <w:uiPriority w:val="99"/>
    <w:semiHidden/>
    <w:unhideWhenUsed/>
    <w:rsid w:val="000835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5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FF77-4571-42FA-A7E7-943FDD658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Flavian Zeija</cp:lastModifiedBy>
  <cp:revision>9</cp:revision>
  <cp:lastPrinted>2016-10-14T06:28:00Z</cp:lastPrinted>
  <dcterms:created xsi:type="dcterms:W3CDTF">2016-08-03T05:07:00Z</dcterms:created>
  <dcterms:modified xsi:type="dcterms:W3CDTF">2016-10-14T06:30:00Z</dcterms:modified>
</cp:coreProperties>
</file>