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0E0E9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A2E3F" w:rsidRDefault="006A2E3F" w:rsidP="000E0E9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Pr="00BB1C6D" w:rsidRDefault="006A7E1D" w:rsidP="000E0E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A80744">
        <w:rPr>
          <w:rFonts w:ascii="Times New Roman" w:hAnsi="Times New Roman" w:cs="Times New Roman"/>
          <w:b/>
          <w:sz w:val="24"/>
          <w:szCs w:val="24"/>
        </w:rPr>
        <w:t>SUIT</w:t>
      </w:r>
      <w:r>
        <w:rPr>
          <w:rFonts w:ascii="Times New Roman" w:hAnsi="Times New Roman" w:cs="Times New Roman"/>
          <w:b/>
          <w:sz w:val="24"/>
          <w:szCs w:val="24"/>
        </w:rPr>
        <w:t xml:space="preserve"> No. 00</w:t>
      </w:r>
      <w:r w:rsidR="00A80744">
        <w:rPr>
          <w:rFonts w:ascii="Times New Roman" w:hAnsi="Times New Roman" w:cs="Times New Roman"/>
          <w:b/>
          <w:sz w:val="24"/>
          <w:szCs w:val="24"/>
        </w:rPr>
        <w:t>14</w:t>
      </w:r>
      <w:r>
        <w:rPr>
          <w:rFonts w:ascii="Times New Roman" w:hAnsi="Times New Roman" w:cs="Times New Roman"/>
          <w:b/>
          <w:sz w:val="24"/>
          <w:szCs w:val="24"/>
        </w:rPr>
        <w:t xml:space="preserve"> OF 201</w:t>
      </w:r>
      <w:r w:rsidR="00A80744">
        <w:rPr>
          <w:rFonts w:ascii="Times New Roman" w:hAnsi="Times New Roman" w:cs="Times New Roman"/>
          <w:b/>
          <w:sz w:val="24"/>
          <w:szCs w:val="24"/>
        </w:rPr>
        <w:t>0</w:t>
      </w:r>
    </w:p>
    <w:p w:rsidR="006A2E3F" w:rsidRPr="00BB1C6D" w:rsidRDefault="006A2E3F" w:rsidP="000E0E91">
      <w:pPr>
        <w:spacing w:after="0" w:line="360" w:lineRule="auto"/>
        <w:ind w:left="576" w:right="576"/>
        <w:jc w:val="center"/>
        <w:rPr>
          <w:rFonts w:ascii="Times New Roman" w:hAnsi="Times New Roman" w:cs="Times New Roman"/>
          <w:b/>
          <w:sz w:val="24"/>
          <w:szCs w:val="24"/>
        </w:rPr>
      </w:pPr>
    </w:p>
    <w:p w:rsidR="006A2E3F" w:rsidRDefault="00A80744" w:rsidP="000E0E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OTTO TOMMY LEE OCAMKER</w:t>
      </w:r>
      <w:r>
        <w:rPr>
          <w:rFonts w:ascii="Times New Roman" w:hAnsi="Times New Roman" w:cs="Times New Roman"/>
          <w:b/>
          <w:sz w:val="24"/>
          <w:szCs w:val="24"/>
        </w:rPr>
        <w:tab/>
      </w:r>
      <w:r w:rsidR="006A2E3F" w:rsidRPr="006A7E1D">
        <w:rPr>
          <w:rFonts w:ascii="Times New Roman" w:hAnsi="Times New Roman" w:cs="Times New Roman"/>
          <w:b/>
          <w:sz w:val="24"/>
          <w:szCs w:val="24"/>
        </w:rPr>
        <w:t>………………</w:t>
      </w:r>
      <w:r w:rsidR="00671EBC">
        <w:rPr>
          <w:rFonts w:ascii="Times New Roman" w:hAnsi="Times New Roman" w:cs="Times New Roman"/>
          <w:b/>
          <w:sz w:val="24"/>
          <w:szCs w:val="24"/>
        </w:rPr>
        <w:t>………………</w:t>
      </w:r>
      <w:r w:rsidR="006A2E3F" w:rsidRPr="006A7E1D">
        <w:rPr>
          <w:rFonts w:ascii="Times New Roman" w:hAnsi="Times New Roman" w:cs="Times New Roman"/>
          <w:b/>
          <w:sz w:val="24"/>
          <w:szCs w:val="24"/>
        </w:rPr>
        <w:t>…….</w:t>
      </w:r>
      <w:r w:rsidR="006A2E3F" w:rsidRPr="006A7E1D">
        <w:rPr>
          <w:rFonts w:ascii="Times New Roman" w:hAnsi="Times New Roman" w:cs="Times New Roman"/>
          <w:b/>
          <w:sz w:val="24"/>
          <w:szCs w:val="24"/>
        </w:rPr>
        <w:tab/>
      </w:r>
      <w:r>
        <w:rPr>
          <w:rFonts w:ascii="Times New Roman" w:hAnsi="Times New Roman" w:cs="Times New Roman"/>
          <w:b/>
          <w:sz w:val="24"/>
          <w:szCs w:val="24"/>
        </w:rPr>
        <w:t>PLAINTIFF</w:t>
      </w:r>
    </w:p>
    <w:p w:rsidR="002D36ED" w:rsidRPr="006A7E1D" w:rsidRDefault="002D36ED" w:rsidP="000E0E91">
      <w:pPr>
        <w:spacing w:after="0" w:line="360" w:lineRule="auto"/>
        <w:jc w:val="both"/>
        <w:rPr>
          <w:rFonts w:ascii="Times New Roman" w:hAnsi="Times New Roman" w:cs="Times New Roman"/>
          <w:b/>
          <w:sz w:val="24"/>
          <w:szCs w:val="24"/>
        </w:rPr>
      </w:pPr>
    </w:p>
    <w:p w:rsidR="006A2E3F" w:rsidRPr="001A7CD2" w:rsidRDefault="006A2E3F" w:rsidP="000E0E91">
      <w:pPr>
        <w:spacing w:after="0" w:line="360" w:lineRule="auto"/>
        <w:jc w:val="both"/>
        <w:rPr>
          <w:rFonts w:ascii="Times New Roman" w:hAnsi="Times New Roman" w:cs="Times New Roman"/>
          <w:b/>
          <w:sz w:val="24"/>
          <w:szCs w:val="24"/>
        </w:rPr>
      </w:pPr>
    </w:p>
    <w:p w:rsidR="006A2E3F" w:rsidRDefault="006A2E3F" w:rsidP="000E0E91">
      <w:pPr>
        <w:pStyle w:val="ListParagraph"/>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A2E3F" w:rsidRPr="00BB1C6D" w:rsidRDefault="006A2E3F" w:rsidP="000E0E91">
      <w:pPr>
        <w:pStyle w:val="ListParagraph"/>
        <w:spacing w:after="0" w:line="360" w:lineRule="auto"/>
        <w:jc w:val="both"/>
        <w:rPr>
          <w:rFonts w:ascii="Times New Roman" w:hAnsi="Times New Roman" w:cs="Times New Roman"/>
          <w:b/>
          <w:sz w:val="24"/>
          <w:szCs w:val="24"/>
        </w:rPr>
      </w:pPr>
    </w:p>
    <w:p w:rsidR="002D36ED" w:rsidRDefault="00A80744" w:rsidP="000E0E9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ATTORNEY GENERAL</w:t>
      </w:r>
      <w:r w:rsidR="002D36ED">
        <w:rPr>
          <w:rFonts w:ascii="Times New Roman" w:hAnsi="Times New Roman" w:cs="Times New Roman"/>
          <w:b/>
          <w:sz w:val="24"/>
          <w:szCs w:val="24"/>
        </w:rPr>
        <w:tab/>
      </w:r>
      <w:r w:rsidR="002D36ED">
        <w:rPr>
          <w:rFonts w:ascii="Times New Roman" w:hAnsi="Times New Roman" w:cs="Times New Roman"/>
          <w:b/>
          <w:sz w:val="24"/>
          <w:szCs w:val="24"/>
        </w:rPr>
        <w:tab/>
      </w:r>
      <w:r>
        <w:rPr>
          <w:rFonts w:ascii="Times New Roman" w:hAnsi="Times New Roman" w:cs="Times New Roman"/>
          <w:b/>
          <w:sz w:val="24"/>
          <w:szCs w:val="24"/>
        </w:rPr>
        <w:tab/>
      </w:r>
      <w:r w:rsidR="002D36ED">
        <w:rPr>
          <w:rFonts w:ascii="Times New Roman" w:hAnsi="Times New Roman" w:cs="Times New Roman"/>
          <w:b/>
          <w:sz w:val="24"/>
          <w:szCs w:val="24"/>
        </w:rPr>
        <w:t>}</w:t>
      </w:r>
    </w:p>
    <w:p w:rsidR="006A2E3F" w:rsidRDefault="00A80744" w:rsidP="000E0E9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 P. DRAGA</w:t>
      </w:r>
      <w:r>
        <w:rPr>
          <w:rFonts w:ascii="Times New Roman" w:hAnsi="Times New Roman" w:cs="Times New Roman"/>
          <w:b/>
          <w:sz w:val="24"/>
          <w:szCs w:val="24"/>
        </w:rPr>
        <w:tab/>
      </w:r>
      <w:r w:rsidR="002D36E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2D36ED">
        <w:rPr>
          <w:rFonts w:ascii="Times New Roman" w:hAnsi="Times New Roman" w:cs="Times New Roman"/>
          <w:b/>
          <w:sz w:val="24"/>
          <w:szCs w:val="24"/>
        </w:rPr>
        <w:t xml:space="preserve">}  </w:t>
      </w:r>
      <w:r w:rsidR="006A7E1D" w:rsidRPr="002D36ED">
        <w:rPr>
          <w:rFonts w:ascii="Times New Roman" w:hAnsi="Times New Roman" w:cs="Times New Roman"/>
          <w:b/>
          <w:sz w:val="24"/>
          <w:szCs w:val="24"/>
        </w:rPr>
        <w:t>…</w:t>
      </w:r>
      <w:proofErr w:type="gramEnd"/>
      <w:r>
        <w:rPr>
          <w:rFonts w:ascii="Times New Roman" w:hAnsi="Times New Roman" w:cs="Times New Roman"/>
          <w:b/>
          <w:sz w:val="24"/>
          <w:szCs w:val="24"/>
        </w:rPr>
        <w:t>............................</w:t>
      </w:r>
      <w:r w:rsidR="006A2E3F" w:rsidRPr="002D36ED">
        <w:rPr>
          <w:rFonts w:ascii="Times New Roman" w:hAnsi="Times New Roman" w:cs="Times New Roman"/>
          <w:b/>
          <w:sz w:val="24"/>
          <w:szCs w:val="24"/>
        </w:rPr>
        <w:tab/>
      </w:r>
      <w:r w:rsidR="00671EBC" w:rsidRPr="002D36ED">
        <w:rPr>
          <w:rFonts w:ascii="Times New Roman" w:hAnsi="Times New Roman" w:cs="Times New Roman"/>
          <w:b/>
          <w:sz w:val="24"/>
          <w:szCs w:val="24"/>
        </w:rPr>
        <w:t xml:space="preserve"> </w:t>
      </w:r>
      <w:r>
        <w:rPr>
          <w:rFonts w:ascii="Times New Roman" w:hAnsi="Times New Roman" w:cs="Times New Roman"/>
          <w:b/>
          <w:sz w:val="24"/>
          <w:szCs w:val="24"/>
        </w:rPr>
        <w:t>DEFENDENTS</w:t>
      </w:r>
    </w:p>
    <w:p w:rsidR="00A80744" w:rsidRDefault="00A80744" w:rsidP="000E0E9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PAKWACH SUBCOUNTY COUNCIL</w:t>
      </w:r>
      <w:r>
        <w:rPr>
          <w:rFonts w:ascii="Times New Roman" w:hAnsi="Times New Roman" w:cs="Times New Roman"/>
          <w:b/>
          <w:sz w:val="24"/>
          <w:szCs w:val="24"/>
        </w:rPr>
        <w:tab/>
        <w:t>}</w:t>
      </w:r>
    </w:p>
    <w:p w:rsidR="00A80744" w:rsidRPr="002D36ED" w:rsidRDefault="00A80744" w:rsidP="000E0E9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OLAMGIU B. GIVEN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A2E3F" w:rsidRDefault="006A2E3F" w:rsidP="000E0E91">
      <w:pPr>
        <w:spacing w:after="0" w:line="360" w:lineRule="auto"/>
        <w:jc w:val="center"/>
        <w:rPr>
          <w:rFonts w:ascii="Times New Roman" w:hAnsi="Times New Roman" w:cs="Times New Roman"/>
          <w:b/>
          <w:sz w:val="24"/>
          <w:szCs w:val="24"/>
          <w:u w:val="single"/>
        </w:rPr>
      </w:pPr>
    </w:p>
    <w:p w:rsidR="006A2E3F" w:rsidRDefault="006A2E3F" w:rsidP="000E0E9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0E0E91">
      <w:pPr>
        <w:spacing w:after="0" w:line="360" w:lineRule="auto"/>
        <w:rPr>
          <w:rFonts w:ascii="Times New Roman" w:hAnsi="Times New Roman" w:cs="Times New Roman"/>
          <w:b/>
          <w:sz w:val="24"/>
          <w:szCs w:val="24"/>
          <w:u w:val="single"/>
        </w:rPr>
      </w:pPr>
    </w:p>
    <w:p w:rsidR="006A2E3F" w:rsidRDefault="006A2E3F" w:rsidP="000E0E9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bookmarkStart w:id="0" w:name="_GoBack"/>
      <w:bookmarkEnd w:id="0"/>
    </w:p>
    <w:p w:rsidR="004F4772" w:rsidRDefault="004F4772" w:rsidP="000E0E91">
      <w:pPr>
        <w:spacing w:line="360" w:lineRule="auto"/>
        <w:rPr>
          <w:rFonts w:ascii="Times New Roman" w:hAnsi="Times New Roman" w:cs="Times New Roman"/>
          <w:sz w:val="24"/>
          <w:szCs w:val="24"/>
        </w:rPr>
      </w:pPr>
    </w:p>
    <w:p w:rsidR="000410CA" w:rsidRDefault="00A80744" w:rsidP="000E0E91">
      <w:pPr>
        <w:spacing w:line="360" w:lineRule="auto"/>
        <w:jc w:val="both"/>
        <w:rPr>
          <w:rFonts w:ascii="Times New Roman" w:hAnsi="Times New Roman" w:cs="Times New Roman"/>
          <w:sz w:val="24"/>
          <w:szCs w:val="24"/>
        </w:rPr>
      </w:pPr>
      <w:r>
        <w:rPr>
          <w:rFonts w:ascii="Times New Roman" w:hAnsi="Times New Roman" w:cs="Times New Roman"/>
          <w:sz w:val="24"/>
          <w:szCs w:val="24"/>
        </w:rPr>
        <w:t>The plaintiff sued the defendants for general and special damages for slander, false arrest and imprisonment and malicious prosecution</w:t>
      </w:r>
      <w:r w:rsidR="00F04A9F">
        <w:rPr>
          <w:rFonts w:ascii="Times New Roman" w:hAnsi="Times New Roman" w:cs="Times New Roman"/>
          <w:sz w:val="24"/>
          <w:szCs w:val="24"/>
        </w:rPr>
        <w:t>.</w:t>
      </w:r>
      <w:r>
        <w:rPr>
          <w:rFonts w:ascii="Times New Roman" w:hAnsi="Times New Roman" w:cs="Times New Roman"/>
          <w:sz w:val="24"/>
          <w:szCs w:val="24"/>
        </w:rPr>
        <w:t xml:space="preserve"> In the plaint, the plaintiff averred that on or about the 23</w:t>
      </w:r>
      <w:r w:rsidRPr="00A80744">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2009, at a meeting convened </w:t>
      </w:r>
      <w:r w:rsidR="006A1052">
        <w:rPr>
          <w:rFonts w:ascii="Times New Roman" w:hAnsi="Times New Roman" w:cs="Times New Roman"/>
          <w:sz w:val="24"/>
          <w:szCs w:val="24"/>
        </w:rPr>
        <w:t xml:space="preserve">at </w:t>
      </w:r>
      <w:proofErr w:type="spellStart"/>
      <w:r w:rsidR="006A1052">
        <w:rPr>
          <w:rFonts w:ascii="Times New Roman" w:hAnsi="Times New Roman" w:cs="Times New Roman"/>
          <w:sz w:val="24"/>
          <w:szCs w:val="24"/>
        </w:rPr>
        <w:t>Akella</w:t>
      </w:r>
      <w:proofErr w:type="spellEnd"/>
      <w:r w:rsidR="006A1052">
        <w:rPr>
          <w:rFonts w:ascii="Times New Roman" w:hAnsi="Times New Roman" w:cs="Times New Roman"/>
          <w:sz w:val="24"/>
          <w:szCs w:val="24"/>
        </w:rPr>
        <w:t xml:space="preserve"> Trading Centre in </w:t>
      </w:r>
      <w:proofErr w:type="spellStart"/>
      <w:r w:rsidR="006A1052">
        <w:rPr>
          <w:rFonts w:ascii="Times New Roman" w:hAnsi="Times New Roman" w:cs="Times New Roman"/>
          <w:sz w:val="24"/>
          <w:szCs w:val="24"/>
        </w:rPr>
        <w:t>Pakwach</w:t>
      </w:r>
      <w:proofErr w:type="spellEnd"/>
      <w:r w:rsidR="006A1052">
        <w:rPr>
          <w:rFonts w:ascii="Times New Roman" w:hAnsi="Times New Roman" w:cs="Times New Roman"/>
          <w:sz w:val="24"/>
          <w:szCs w:val="24"/>
        </w:rPr>
        <w:t xml:space="preserve"> Sub-county, </w:t>
      </w:r>
      <w:proofErr w:type="spellStart"/>
      <w:r w:rsidR="006A1052">
        <w:rPr>
          <w:rFonts w:ascii="Times New Roman" w:hAnsi="Times New Roman" w:cs="Times New Roman"/>
          <w:sz w:val="24"/>
          <w:szCs w:val="24"/>
        </w:rPr>
        <w:t>Nebbi</w:t>
      </w:r>
      <w:proofErr w:type="spellEnd"/>
      <w:r w:rsidR="006A1052">
        <w:rPr>
          <w:rFonts w:ascii="Times New Roman" w:hAnsi="Times New Roman" w:cs="Times New Roman"/>
          <w:sz w:val="24"/>
          <w:szCs w:val="24"/>
        </w:rPr>
        <w:t xml:space="preserve"> District </w:t>
      </w:r>
      <w:r>
        <w:rPr>
          <w:rFonts w:ascii="Times New Roman" w:hAnsi="Times New Roman" w:cs="Times New Roman"/>
          <w:sz w:val="24"/>
          <w:szCs w:val="24"/>
        </w:rPr>
        <w:t>by the fourth defendant</w:t>
      </w:r>
      <w:r w:rsidR="00647B34">
        <w:rPr>
          <w:rFonts w:ascii="Times New Roman" w:hAnsi="Times New Roman" w:cs="Times New Roman"/>
          <w:sz w:val="24"/>
          <w:szCs w:val="24"/>
        </w:rPr>
        <w:t xml:space="preserve">, as the then Chairman L.C.III </w:t>
      </w:r>
      <w:proofErr w:type="spellStart"/>
      <w:r w:rsidR="00647B34">
        <w:rPr>
          <w:rFonts w:ascii="Times New Roman" w:hAnsi="Times New Roman" w:cs="Times New Roman"/>
          <w:sz w:val="24"/>
          <w:szCs w:val="24"/>
        </w:rPr>
        <w:t>Pakwach</w:t>
      </w:r>
      <w:proofErr w:type="spellEnd"/>
      <w:r w:rsidR="00647B34">
        <w:rPr>
          <w:rFonts w:ascii="Times New Roman" w:hAnsi="Times New Roman" w:cs="Times New Roman"/>
          <w:sz w:val="24"/>
          <w:szCs w:val="24"/>
        </w:rPr>
        <w:t xml:space="preserve"> sub-county</w:t>
      </w:r>
      <w:r w:rsidR="006A1052">
        <w:rPr>
          <w:rFonts w:ascii="Times New Roman" w:hAnsi="Times New Roman" w:cs="Times New Roman"/>
          <w:sz w:val="24"/>
          <w:szCs w:val="24"/>
        </w:rPr>
        <w:t xml:space="preserve">, he publicly uttered words implicating the plaintiff as a person involved in the recruitment and training of rebels who were also responsible for the death of one </w:t>
      </w:r>
      <w:proofErr w:type="spellStart"/>
      <w:r w:rsidR="006A1052">
        <w:rPr>
          <w:rFonts w:ascii="Times New Roman" w:hAnsi="Times New Roman" w:cs="Times New Roman"/>
          <w:sz w:val="24"/>
          <w:szCs w:val="24"/>
        </w:rPr>
        <w:t>Othen</w:t>
      </w:r>
      <w:proofErr w:type="spellEnd"/>
      <w:r w:rsidR="006A1052">
        <w:rPr>
          <w:rFonts w:ascii="Times New Roman" w:hAnsi="Times New Roman" w:cs="Times New Roman"/>
          <w:sz w:val="24"/>
          <w:szCs w:val="24"/>
        </w:rPr>
        <w:t>. The fourth and the second defendant later followed the plaintiff to his office, arrested him and caused his subsequent prosecution</w:t>
      </w:r>
      <w:r w:rsidR="00647B34">
        <w:rPr>
          <w:rFonts w:ascii="Times New Roman" w:hAnsi="Times New Roman" w:cs="Times New Roman"/>
          <w:sz w:val="24"/>
          <w:szCs w:val="24"/>
        </w:rPr>
        <w:t xml:space="preserve"> for the offence of unlawful possession of government property</w:t>
      </w:r>
      <w:r w:rsidR="006A1052">
        <w:rPr>
          <w:rFonts w:ascii="Times New Roman" w:hAnsi="Times New Roman" w:cs="Times New Roman"/>
          <w:sz w:val="24"/>
          <w:szCs w:val="24"/>
        </w:rPr>
        <w:t xml:space="preserve">. The plaintiff contends that at all material time, the fourth defendant acted in the course of his duty as servant / agent of the third defendant while the second defendant acted in the course of his duty as servant / agent of the first defendant. </w:t>
      </w:r>
      <w:r w:rsidR="00647B34">
        <w:rPr>
          <w:rFonts w:ascii="Times New Roman" w:hAnsi="Times New Roman" w:cs="Times New Roman"/>
          <w:sz w:val="24"/>
          <w:szCs w:val="24"/>
        </w:rPr>
        <w:t xml:space="preserve"> </w:t>
      </w:r>
    </w:p>
    <w:p w:rsidR="006A1052" w:rsidRDefault="006A1052" w:rsidP="000E0E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EE104F">
        <w:rPr>
          <w:rFonts w:ascii="Times New Roman" w:hAnsi="Times New Roman" w:cs="Times New Roman"/>
          <w:sz w:val="24"/>
          <w:szCs w:val="24"/>
        </w:rPr>
        <w:t>their joint</w:t>
      </w:r>
      <w:r>
        <w:rPr>
          <w:rFonts w:ascii="Times New Roman" w:hAnsi="Times New Roman" w:cs="Times New Roman"/>
          <w:sz w:val="24"/>
          <w:szCs w:val="24"/>
        </w:rPr>
        <w:t xml:space="preserve"> written statement of defence</w:t>
      </w:r>
      <w:r w:rsidR="00EE104F">
        <w:rPr>
          <w:rFonts w:ascii="Times New Roman" w:hAnsi="Times New Roman" w:cs="Times New Roman"/>
          <w:sz w:val="24"/>
          <w:szCs w:val="24"/>
        </w:rPr>
        <w:t xml:space="preserve">, the first, second and third </w:t>
      </w:r>
      <w:r>
        <w:rPr>
          <w:rFonts w:ascii="Times New Roman" w:hAnsi="Times New Roman" w:cs="Times New Roman"/>
          <w:sz w:val="24"/>
          <w:szCs w:val="24"/>
        </w:rPr>
        <w:t>defendant</w:t>
      </w:r>
      <w:r w:rsidR="00EE104F">
        <w:rPr>
          <w:rFonts w:ascii="Times New Roman" w:hAnsi="Times New Roman" w:cs="Times New Roman"/>
          <w:sz w:val="24"/>
          <w:szCs w:val="24"/>
        </w:rPr>
        <w:t>s</w:t>
      </w:r>
      <w:r>
        <w:rPr>
          <w:rFonts w:ascii="Times New Roman" w:hAnsi="Times New Roman" w:cs="Times New Roman"/>
          <w:sz w:val="24"/>
          <w:szCs w:val="24"/>
        </w:rPr>
        <w:t xml:space="preserve"> contend that the plaintiff’s arrest and subsequent prosecution was lawful since he was found in unlawful possession of government property yet his services with the Uganda Wildlife Authority had been terminated</w:t>
      </w:r>
      <w:r w:rsidR="00EE104F">
        <w:rPr>
          <w:rFonts w:ascii="Times New Roman" w:hAnsi="Times New Roman" w:cs="Times New Roman"/>
          <w:sz w:val="24"/>
          <w:szCs w:val="24"/>
        </w:rPr>
        <w:t>. They den</w:t>
      </w:r>
      <w:r w:rsidR="00647B34">
        <w:rPr>
          <w:rFonts w:ascii="Times New Roman" w:hAnsi="Times New Roman" w:cs="Times New Roman"/>
          <w:sz w:val="24"/>
          <w:szCs w:val="24"/>
        </w:rPr>
        <w:t>ied</w:t>
      </w:r>
      <w:r w:rsidR="00EE104F">
        <w:rPr>
          <w:rFonts w:ascii="Times New Roman" w:hAnsi="Times New Roman" w:cs="Times New Roman"/>
          <w:sz w:val="24"/>
          <w:szCs w:val="24"/>
        </w:rPr>
        <w:t xml:space="preserve"> all other averments in the plaint and indicate</w:t>
      </w:r>
      <w:r w:rsidR="00647B34">
        <w:rPr>
          <w:rFonts w:ascii="Times New Roman" w:hAnsi="Times New Roman" w:cs="Times New Roman"/>
          <w:sz w:val="24"/>
          <w:szCs w:val="24"/>
        </w:rPr>
        <w:t>d</w:t>
      </w:r>
      <w:r w:rsidR="00EE104F">
        <w:rPr>
          <w:rFonts w:ascii="Times New Roman" w:hAnsi="Times New Roman" w:cs="Times New Roman"/>
          <w:sz w:val="24"/>
          <w:szCs w:val="24"/>
        </w:rPr>
        <w:t xml:space="preserve"> they w</w:t>
      </w:r>
      <w:r w:rsidR="00647B34">
        <w:rPr>
          <w:rFonts w:ascii="Times New Roman" w:hAnsi="Times New Roman" w:cs="Times New Roman"/>
          <w:sz w:val="24"/>
          <w:szCs w:val="24"/>
        </w:rPr>
        <w:t>ould</w:t>
      </w:r>
      <w:r w:rsidR="00EE104F">
        <w:rPr>
          <w:rFonts w:ascii="Times New Roman" w:hAnsi="Times New Roman" w:cs="Times New Roman"/>
          <w:sz w:val="24"/>
          <w:szCs w:val="24"/>
        </w:rPr>
        <w:t xml:space="preserve"> put the plaintiff to strict proof.</w:t>
      </w:r>
    </w:p>
    <w:p w:rsidR="00EE104F" w:rsidRDefault="00EE104F" w:rsidP="000E0E91">
      <w:pPr>
        <w:spacing w:line="360" w:lineRule="auto"/>
        <w:jc w:val="both"/>
        <w:rPr>
          <w:rFonts w:ascii="Times New Roman" w:hAnsi="Times New Roman" w:cs="Times New Roman"/>
          <w:sz w:val="24"/>
          <w:szCs w:val="24"/>
        </w:rPr>
      </w:pPr>
      <w:r>
        <w:rPr>
          <w:rFonts w:ascii="Times New Roman" w:hAnsi="Times New Roman" w:cs="Times New Roman"/>
          <w:sz w:val="24"/>
          <w:szCs w:val="24"/>
        </w:rPr>
        <w:t>In its written statement of defence, the third defendant denied the plaintiff’s contention that the fourth defendant was acting as its agent when he uttered the words complained of, denied that the words complained of were ever uttered at all, denied the alleged unlawful arrest and indicated it would put the plaintiff to strict proof of all averments. The third defendant also indicated it would raise a preliminary point of law at the hearing of the suit since it was not served with a statutory notice of the intended suit.</w:t>
      </w:r>
    </w:p>
    <w:p w:rsidR="00647B34" w:rsidRDefault="00647B34" w:rsidP="000E0E91">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suit came up for hearing on 3</w:t>
      </w:r>
      <w:r w:rsidRPr="00647B34">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2016, counsel for the third defendant,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Manzi</w:t>
      </w:r>
      <w:proofErr w:type="spellEnd"/>
      <w:r>
        <w:rPr>
          <w:rFonts w:ascii="Times New Roman" w:hAnsi="Times New Roman" w:cs="Times New Roman"/>
          <w:sz w:val="24"/>
          <w:szCs w:val="24"/>
        </w:rPr>
        <w:t xml:space="preserve"> raised a preliminary objection seeking dismissal of the suit as against the second and fourth defendants </w:t>
      </w:r>
      <w:r w:rsidR="0026541C">
        <w:rPr>
          <w:rFonts w:ascii="Times New Roman" w:hAnsi="Times New Roman" w:cs="Times New Roman"/>
          <w:sz w:val="24"/>
          <w:szCs w:val="24"/>
        </w:rPr>
        <w:t xml:space="preserve">with costs </w:t>
      </w:r>
      <w:r>
        <w:rPr>
          <w:rFonts w:ascii="Times New Roman" w:hAnsi="Times New Roman" w:cs="Times New Roman"/>
          <w:sz w:val="24"/>
          <w:szCs w:val="24"/>
        </w:rPr>
        <w:t>on grounds that the plaint did not disclose a cause of action against them since they are both said to have been acting in the course of their duty as agents of the first and third defendants respectively</w:t>
      </w:r>
      <w:r w:rsidR="0026541C">
        <w:rPr>
          <w:rFonts w:ascii="Times New Roman" w:hAnsi="Times New Roman" w:cs="Times New Roman"/>
          <w:sz w:val="24"/>
          <w:szCs w:val="24"/>
        </w:rPr>
        <w:t xml:space="preserve">. He argued that in the circumstances the claim is not sustainable against the second and fourth defendant but rather the first and third defendants who are vicariously liable. In reply, counsel for the plaintiff </w:t>
      </w:r>
      <w:proofErr w:type="spellStart"/>
      <w:r w:rsidR="0026541C">
        <w:rPr>
          <w:rFonts w:ascii="Times New Roman" w:hAnsi="Times New Roman" w:cs="Times New Roman"/>
          <w:sz w:val="24"/>
          <w:szCs w:val="24"/>
        </w:rPr>
        <w:t>Mr.</w:t>
      </w:r>
      <w:proofErr w:type="spellEnd"/>
      <w:r w:rsidR="0026541C">
        <w:rPr>
          <w:rFonts w:ascii="Times New Roman" w:hAnsi="Times New Roman" w:cs="Times New Roman"/>
          <w:sz w:val="24"/>
          <w:szCs w:val="24"/>
        </w:rPr>
        <w:t xml:space="preserve"> Bob </w:t>
      </w:r>
      <w:proofErr w:type="spellStart"/>
      <w:r w:rsidR="0026541C">
        <w:rPr>
          <w:rFonts w:ascii="Times New Roman" w:hAnsi="Times New Roman" w:cs="Times New Roman"/>
          <w:sz w:val="24"/>
          <w:szCs w:val="24"/>
        </w:rPr>
        <w:t>Piwang</w:t>
      </w:r>
      <w:proofErr w:type="spellEnd"/>
      <w:r w:rsidR="0026541C">
        <w:rPr>
          <w:rFonts w:ascii="Times New Roman" w:hAnsi="Times New Roman" w:cs="Times New Roman"/>
          <w:sz w:val="24"/>
          <w:szCs w:val="24"/>
        </w:rPr>
        <w:t xml:space="preserve"> argued that vicarious liability does not absolve the second and fourth defendants but rather they are jointly and severally liable with the first and second defendants for the acts complained of.</w:t>
      </w:r>
    </w:p>
    <w:p w:rsidR="008D541B" w:rsidRDefault="0026541C" w:rsidP="000E0E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plaint is said to disclose a cause of action when </w:t>
      </w:r>
      <w:r w:rsidR="008D541B">
        <w:rPr>
          <w:rFonts w:ascii="Times New Roman" w:hAnsi="Times New Roman" w:cs="Times New Roman"/>
          <w:sz w:val="24"/>
          <w:szCs w:val="24"/>
        </w:rPr>
        <w:t xml:space="preserve">it states </w:t>
      </w:r>
      <w:r w:rsidR="008D541B" w:rsidRPr="00FC209C">
        <w:rPr>
          <w:rFonts w:ascii="Times New Roman" w:hAnsi="Times New Roman" w:cs="Times New Roman"/>
          <w:sz w:val="24"/>
          <w:szCs w:val="24"/>
        </w:rPr>
        <w:t>“every fact which it would be necessary for the pl</w:t>
      </w:r>
      <w:r w:rsidR="008D541B">
        <w:rPr>
          <w:rFonts w:ascii="Times New Roman" w:hAnsi="Times New Roman" w:cs="Times New Roman"/>
          <w:sz w:val="24"/>
          <w:szCs w:val="24"/>
        </w:rPr>
        <w:t xml:space="preserve">aintiff to prove, if traversed, in order </w:t>
      </w:r>
      <w:r w:rsidR="008D541B" w:rsidRPr="00FC209C">
        <w:rPr>
          <w:rFonts w:ascii="Times New Roman" w:hAnsi="Times New Roman" w:cs="Times New Roman"/>
          <w:sz w:val="24"/>
          <w:szCs w:val="24"/>
        </w:rPr>
        <w:t>to support his right to the judgment of the Court</w:t>
      </w:r>
      <w:r w:rsidR="008D541B">
        <w:rPr>
          <w:rFonts w:ascii="Times New Roman" w:hAnsi="Times New Roman" w:cs="Times New Roman"/>
          <w:sz w:val="24"/>
          <w:szCs w:val="24"/>
        </w:rPr>
        <w:t xml:space="preserve"> (see </w:t>
      </w:r>
      <w:r w:rsidR="008D541B" w:rsidRPr="004D28EA">
        <w:rPr>
          <w:rFonts w:ascii="Times New Roman" w:hAnsi="Times New Roman" w:cs="Times New Roman"/>
          <w:i/>
          <w:sz w:val="24"/>
          <w:szCs w:val="24"/>
        </w:rPr>
        <w:t>Read v Brown (1888) 22 QBD 128 at 131</w:t>
      </w:r>
      <w:r w:rsidR="008D541B">
        <w:rPr>
          <w:rFonts w:ascii="Times New Roman" w:hAnsi="Times New Roman" w:cs="Times New Roman"/>
          <w:sz w:val="24"/>
          <w:szCs w:val="24"/>
        </w:rPr>
        <w:t xml:space="preserve"> and</w:t>
      </w:r>
      <w:r w:rsidR="008D541B" w:rsidRPr="00FC209C">
        <w:rPr>
          <w:rFonts w:ascii="Times New Roman" w:hAnsi="Times New Roman" w:cs="Times New Roman"/>
          <w:sz w:val="24"/>
          <w:szCs w:val="24"/>
        </w:rPr>
        <w:t xml:space="preserve"> </w:t>
      </w:r>
      <w:r w:rsidR="008D541B" w:rsidRPr="004D28EA">
        <w:rPr>
          <w:rFonts w:ascii="Times New Roman" w:hAnsi="Times New Roman" w:cs="Times New Roman"/>
          <w:i/>
          <w:sz w:val="24"/>
          <w:szCs w:val="24"/>
        </w:rPr>
        <w:t>Central Electricity Generating Board v Halifax Corp</w:t>
      </w:r>
      <w:r w:rsidR="008D541B">
        <w:rPr>
          <w:rFonts w:ascii="Times New Roman" w:hAnsi="Times New Roman" w:cs="Times New Roman"/>
          <w:i/>
          <w:sz w:val="24"/>
          <w:szCs w:val="24"/>
        </w:rPr>
        <w:t>oration</w:t>
      </w:r>
      <w:r w:rsidR="008D541B" w:rsidRPr="004D28EA">
        <w:rPr>
          <w:rFonts w:ascii="Times New Roman" w:hAnsi="Times New Roman" w:cs="Times New Roman"/>
          <w:i/>
          <w:sz w:val="24"/>
          <w:szCs w:val="24"/>
        </w:rPr>
        <w:t xml:space="preserve"> [1963] AC 785, at 800, 806</w:t>
      </w:r>
      <w:r w:rsidR="008D541B">
        <w:rPr>
          <w:rFonts w:ascii="Times New Roman" w:hAnsi="Times New Roman" w:cs="Times New Roman"/>
          <w:sz w:val="24"/>
          <w:szCs w:val="24"/>
        </w:rPr>
        <w:t xml:space="preserve">). The claim by the plaintiff comprises three causes of action; slander, false imprisonment and malicious prosecution. </w:t>
      </w:r>
    </w:p>
    <w:p w:rsidR="0026541C" w:rsidRDefault="0026541C" w:rsidP="000E0E91">
      <w:pPr>
        <w:spacing w:after="0" w:line="360" w:lineRule="auto"/>
        <w:jc w:val="both"/>
        <w:rPr>
          <w:rFonts w:ascii="Times New Roman" w:hAnsi="Times New Roman" w:cs="Times New Roman"/>
          <w:sz w:val="24"/>
          <w:szCs w:val="24"/>
        </w:rPr>
      </w:pPr>
    </w:p>
    <w:p w:rsidR="008D541B" w:rsidRDefault="008D541B"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claim in slander, the plaintiff must plead that; </w:t>
      </w:r>
      <w:r w:rsidR="0032536E">
        <w:rPr>
          <w:rFonts w:ascii="Times New Roman" w:hAnsi="Times New Roman" w:cs="Times New Roman"/>
          <w:sz w:val="24"/>
          <w:szCs w:val="24"/>
        </w:rPr>
        <w:t xml:space="preserve">(a) </w:t>
      </w:r>
      <w:r w:rsidR="0032536E" w:rsidRPr="0032536E">
        <w:rPr>
          <w:rFonts w:ascii="Times New Roman" w:hAnsi="Times New Roman" w:cs="Times New Roman"/>
          <w:sz w:val="24"/>
          <w:szCs w:val="24"/>
        </w:rPr>
        <w:t>the defendant made a false and defamatory statement concerning the plaintiff</w:t>
      </w:r>
      <w:r w:rsidR="0032536E">
        <w:rPr>
          <w:rFonts w:ascii="Times New Roman" w:hAnsi="Times New Roman" w:cs="Times New Roman"/>
          <w:sz w:val="24"/>
          <w:szCs w:val="24"/>
        </w:rPr>
        <w:t xml:space="preserve">, (b) </w:t>
      </w:r>
      <w:r w:rsidR="0032536E" w:rsidRPr="0032536E">
        <w:rPr>
          <w:rFonts w:ascii="Times New Roman" w:hAnsi="Times New Roman" w:cs="Times New Roman"/>
          <w:sz w:val="24"/>
          <w:szCs w:val="24"/>
        </w:rPr>
        <w:t xml:space="preserve">the defendant made an unprivileged publication </w:t>
      </w:r>
      <w:r w:rsidR="0032536E">
        <w:rPr>
          <w:rFonts w:ascii="Times New Roman" w:hAnsi="Times New Roman" w:cs="Times New Roman"/>
          <w:sz w:val="24"/>
          <w:szCs w:val="24"/>
        </w:rPr>
        <w:t xml:space="preserve">of that statement to a third party, and (c) except where the slander is actionable </w:t>
      </w:r>
      <w:r w:rsidR="0032536E" w:rsidRPr="0032536E">
        <w:rPr>
          <w:rFonts w:ascii="Times New Roman" w:hAnsi="Times New Roman" w:cs="Times New Roman"/>
          <w:i/>
          <w:sz w:val="24"/>
          <w:szCs w:val="24"/>
        </w:rPr>
        <w:t xml:space="preserve">per </w:t>
      </w:r>
      <w:r w:rsidR="0032536E" w:rsidRPr="0032536E">
        <w:rPr>
          <w:rFonts w:ascii="Times New Roman" w:hAnsi="Times New Roman" w:cs="Times New Roman"/>
          <w:i/>
          <w:sz w:val="24"/>
          <w:szCs w:val="24"/>
        </w:rPr>
        <w:lastRenderedPageBreak/>
        <w:t>se</w:t>
      </w:r>
      <w:r w:rsidR="0032536E">
        <w:rPr>
          <w:rFonts w:ascii="Times New Roman" w:hAnsi="Times New Roman" w:cs="Times New Roman"/>
          <w:sz w:val="24"/>
          <w:szCs w:val="24"/>
        </w:rPr>
        <w:t xml:space="preserve">, </w:t>
      </w:r>
      <w:r w:rsidR="0032536E" w:rsidRPr="0032536E">
        <w:rPr>
          <w:rFonts w:ascii="Times New Roman" w:hAnsi="Times New Roman" w:cs="Times New Roman"/>
          <w:sz w:val="24"/>
          <w:szCs w:val="24"/>
        </w:rPr>
        <w:t xml:space="preserve">the plaintiff must </w:t>
      </w:r>
      <w:r w:rsidR="0032536E">
        <w:rPr>
          <w:rFonts w:ascii="Times New Roman" w:hAnsi="Times New Roman" w:cs="Times New Roman"/>
          <w:sz w:val="24"/>
          <w:szCs w:val="24"/>
        </w:rPr>
        <w:t xml:space="preserve">plead and </w:t>
      </w:r>
      <w:r w:rsidR="0032536E" w:rsidRPr="0032536E">
        <w:rPr>
          <w:rFonts w:ascii="Times New Roman" w:hAnsi="Times New Roman" w:cs="Times New Roman"/>
          <w:sz w:val="24"/>
          <w:szCs w:val="24"/>
        </w:rPr>
        <w:t>prove special damages.</w:t>
      </w:r>
      <w:r w:rsidR="0032536E">
        <w:rPr>
          <w:rFonts w:ascii="Times New Roman" w:hAnsi="Times New Roman" w:cs="Times New Roman"/>
          <w:sz w:val="24"/>
          <w:szCs w:val="24"/>
        </w:rPr>
        <w:t xml:space="preserve"> The requirements of this cause of action are met by paragraphs 6 – 8 of the plaint.</w:t>
      </w:r>
    </w:p>
    <w:p w:rsidR="0032536E" w:rsidRDefault="0032536E" w:rsidP="000E0E91">
      <w:pPr>
        <w:spacing w:after="0" w:line="360" w:lineRule="auto"/>
        <w:jc w:val="both"/>
        <w:rPr>
          <w:rFonts w:ascii="Times New Roman" w:hAnsi="Times New Roman" w:cs="Times New Roman"/>
          <w:sz w:val="24"/>
          <w:szCs w:val="24"/>
        </w:rPr>
      </w:pPr>
    </w:p>
    <w:p w:rsidR="008D541B" w:rsidRDefault="0032536E"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claim for false imprisonment, the plaintiff must plead that; (a) wilful detention by the defendant, (b) the detention was without the consent of the plaintiff, and (c) the detention was unlawful. The requirements of this cause of action are met by paragraph 9 of the plaint.</w:t>
      </w:r>
    </w:p>
    <w:p w:rsidR="0032536E" w:rsidRPr="006768CE" w:rsidRDefault="00BE7D2A"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claim for malicious prosecution, the plaintiff must plead that; (</w:t>
      </w:r>
      <w:r w:rsidRPr="006768CE">
        <w:rPr>
          <w:rFonts w:ascii="Times New Roman" w:hAnsi="Times New Roman" w:cs="Times New Roman"/>
          <w:sz w:val="24"/>
          <w:szCs w:val="24"/>
        </w:rPr>
        <w:t>a)</w:t>
      </w:r>
      <w:r w:rsidR="00BB7344" w:rsidRPr="006768CE">
        <w:rPr>
          <w:rFonts w:ascii="Times New Roman" w:hAnsi="Times New Roman" w:cs="Times New Roman"/>
          <w:sz w:val="24"/>
          <w:szCs w:val="24"/>
        </w:rPr>
        <w:t xml:space="preserve"> </w:t>
      </w:r>
      <w:r w:rsidR="006768CE" w:rsidRPr="006768CE">
        <w:rPr>
          <w:rFonts w:ascii="Times New Roman" w:hAnsi="Times New Roman" w:cs="Times New Roman"/>
          <w:sz w:val="24"/>
          <w:szCs w:val="24"/>
        </w:rPr>
        <w:t xml:space="preserve">there was </w:t>
      </w:r>
      <w:r w:rsidR="00BB7344" w:rsidRPr="006768CE">
        <w:rPr>
          <w:rFonts w:ascii="Times New Roman" w:hAnsi="Times New Roman" w:cs="Times New Roman"/>
          <w:sz w:val="24"/>
          <w:szCs w:val="24"/>
        </w:rPr>
        <w:t>a prior criminal proceeding, which (b) successfully terminated in favour of the plaintiff (c</w:t>
      </w:r>
      <w:r w:rsidR="00BB7344" w:rsidRPr="00BB7344">
        <w:rPr>
          <w:rFonts w:ascii="Times New Roman" w:hAnsi="Times New Roman" w:cs="Times New Roman"/>
          <w:sz w:val="24"/>
          <w:szCs w:val="24"/>
        </w:rPr>
        <w:t xml:space="preserve">) </w:t>
      </w:r>
      <w:r w:rsidR="00BB7344">
        <w:rPr>
          <w:rFonts w:ascii="Times New Roman" w:hAnsi="Times New Roman" w:cs="Times New Roman"/>
          <w:sz w:val="24"/>
          <w:szCs w:val="24"/>
        </w:rPr>
        <w:t xml:space="preserve">and that it </w:t>
      </w:r>
      <w:r w:rsidR="00BB7344" w:rsidRPr="00BB7344">
        <w:rPr>
          <w:rFonts w:ascii="Times New Roman" w:hAnsi="Times New Roman" w:cs="Times New Roman"/>
          <w:sz w:val="24"/>
          <w:szCs w:val="24"/>
        </w:rPr>
        <w:t>was brought without probable cause, (</w:t>
      </w:r>
      <w:r w:rsidR="00BB7344">
        <w:rPr>
          <w:rFonts w:ascii="Times New Roman" w:hAnsi="Times New Roman" w:cs="Times New Roman"/>
          <w:sz w:val="24"/>
          <w:szCs w:val="24"/>
        </w:rPr>
        <w:t>d</w:t>
      </w:r>
      <w:r w:rsidR="00BB7344" w:rsidRPr="00BB7344">
        <w:rPr>
          <w:rFonts w:ascii="Times New Roman" w:hAnsi="Times New Roman" w:cs="Times New Roman"/>
          <w:sz w:val="24"/>
          <w:szCs w:val="24"/>
        </w:rPr>
        <w:t xml:space="preserve">) </w:t>
      </w:r>
      <w:r w:rsidR="00BB7344">
        <w:rPr>
          <w:rFonts w:ascii="Times New Roman" w:hAnsi="Times New Roman" w:cs="Times New Roman"/>
          <w:sz w:val="24"/>
          <w:szCs w:val="24"/>
        </w:rPr>
        <w:t>and that it was initiated out of malice</w:t>
      </w:r>
      <w:r w:rsidR="006768CE">
        <w:rPr>
          <w:rFonts w:ascii="Times New Roman" w:hAnsi="Times New Roman" w:cs="Times New Roman"/>
          <w:sz w:val="24"/>
          <w:szCs w:val="24"/>
        </w:rPr>
        <w:t xml:space="preserve"> of the defendant</w:t>
      </w:r>
      <w:r w:rsidR="00BB7344" w:rsidRPr="00BB7344">
        <w:rPr>
          <w:rFonts w:ascii="Times New Roman" w:hAnsi="Times New Roman" w:cs="Times New Roman"/>
          <w:sz w:val="24"/>
          <w:szCs w:val="24"/>
        </w:rPr>
        <w:t>.</w:t>
      </w:r>
      <w:r w:rsidR="00BB7344">
        <w:rPr>
          <w:rFonts w:ascii="Times New Roman" w:hAnsi="Times New Roman" w:cs="Times New Roman"/>
          <w:sz w:val="24"/>
          <w:szCs w:val="24"/>
        </w:rPr>
        <w:t xml:space="preserve"> There is an attempt in paragraphs 9, 11 and 12 of the plaint to plead these elements but with insufficient particularity. Despite this</w:t>
      </w:r>
      <w:r w:rsidR="006768CE">
        <w:rPr>
          <w:rFonts w:ascii="Times New Roman" w:hAnsi="Times New Roman" w:cs="Times New Roman"/>
          <w:sz w:val="24"/>
          <w:szCs w:val="24"/>
        </w:rPr>
        <w:t xml:space="preserve"> shortcoming, in my view this would not justify a finding of a total absence of cause of action but rather pleading of </w:t>
      </w:r>
      <w:r w:rsidR="006768CE" w:rsidRPr="006768CE">
        <w:rPr>
          <w:rFonts w:ascii="Times New Roman" w:hAnsi="Times New Roman" w:cs="Times New Roman"/>
          <w:sz w:val="24"/>
          <w:szCs w:val="24"/>
        </w:rPr>
        <w:t>a mere semblance of a cause of action</w:t>
      </w:r>
      <w:r w:rsidR="006768CE">
        <w:rPr>
          <w:rFonts w:ascii="Times New Roman" w:hAnsi="Times New Roman" w:cs="Times New Roman"/>
          <w:sz w:val="24"/>
          <w:szCs w:val="24"/>
        </w:rPr>
        <w:t xml:space="preserve"> “which</w:t>
      </w:r>
      <w:r w:rsidR="006768CE" w:rsidRPr="006768CE">
        <w:rPr>
          <w:rFonts w:ascii="Times New Roman" w:hAnsi="Times New Roman" w:cs="Times New Roman"/>
          <w:sz w:val="24"/>
          <w:szCs w:val="24"/>
        </w:rPr>
        <w:t xml:space="preserve"> can be injected with real life by amendment</w:t>
      </w:r>
      <w:r w:rsidR="006768CE">
        <w:rPr>
          <w:rFonts w:ascii="Times New Roman" w:hAnsi="Times New Roman" w:cs="Times New Roman"/>
          <w:sz w:val="24"/>
          <w:szCs w:val="24"/>
        </w:rPr>
        <w:t xml:space="preserve">” as was decided by </w:t>
      </w:r>
      <w:r w:rsidR="0032536E" w:rsidRPr="006768CE">
        <w:rPr>
          <w:rFonts w:ascii="Times New Roman" w:hAnsi="Times New Roman" w:cs="Times New Roman"/>
          <w:sz w:val="24"/>
          <w:szCs w:val="24"/>
        </w:rPr>
        <w:t>the Court of Appeal of Kenya in the case of</w:t>
      </w:r>
      <w:r w:rsidR="0032536E" w:rsidRPr="006768CE">
        <w:rPr>
          <w:rStyle w:val="Strong"/>
          <w:rFonts w:ascii="Times New Roman" w:hAnsi="Times New Roman" w:cs="Times New Roman"/>
          <w:sz w:val="24"/>
          <w:szCs w:val="24"/>
        </w:rPr>
        <w:t xml:space="preserve"> </w:t>
      </w:r>
      <w:r w:rsidR="0032536E" w:rsidRPr="006768CE">
        <w:rPr>
          <w:rStyle w:val="Strong"/>
          <w:rFonts w:ascii="Times New Roman" w:hAnsi="Times New Roman" w:cs="Times New Roman"/>
          <w:i/>
          <w:sz w:val="24"/>
          <w:szCs w:val="24"/>
        </w:rPr>
        <w:t xml:space="preserve">D.T Dobie and Company Ltd v </w:t>
      </w:r>
      <w:proofErr w:type="spellStart"/>
      <w:r w:rsidR="0032536E" w:rsidRPr="006768CE">
        <w:rPr>
          <w:rStyle w:val="Strong"/>
          <w:rFonts w:ascii="Times New Roman" w:hAnsi="Times New Roman" w:cs="Times New Roman"/>
          <w:i/>
          <w:sz w:val="24"/>
          <w:szCs w:val="24"/>
        </w:rPr>
        <w:t>Muchina</w:t>
      </w:r>
      <w:proofErr w:type="spellEnd"/>
      <w:r w:rsidR="0032536E" w:rsidRPr="006768CE">
        <w:rPr>
          <w:rStyle w:val="Strong"/>
          <w:rFonts w:ascii="Times New Roman" w:hAnsi="Times New Roman" w:cs="Times New Roman"/>
          <w:i/>
          <w:sz w:val="24"/>
          <w:szCs w:val="24"/>
        </w:rPr>
        <w:t xml:space="preserve"> and Another</w:t>
      </w:r>
      <w:r w:rsidR="0032536E" w:rsidRPr="006768CE">
        <w:rPr>
          <w:rStyle w:val="Strong"/>
          <w:rFonts w:ascii="Times New Roman" w:hAnsi="Times New Roman" w:cs="Times New Roman"/>
          <w:sz w:val="24"/>
          <w:szCs w:val="24"/>
        </w:rPr>
        <w:t xml:space="preserve"> </w:t>
      </w:r>
      <w:r w:rsidR="0032536E" w:rsidRPr="006768CE">
        <w:rPr>
          <w:rStyle w:val="Strong"/>
          <w:rFonts w:ascii="Times New Roman" w:hAnsi="Times New Roman" w:cs="Times New Roman"/>
          <w:i/>
          <w:sz w:val="24"/>
          <w:szCs w:val="24"/>
        </w:rPr>
        <w:t>[1982] KLR 1</w:t>
      </w:r>
      <w:r w:rsidR="0032536E" w:rsidRPr="006768CE">
        <w:rPr>
          <w:rStyle w:val="Strong"/>
          <w:rFonts w:ascii="Times New Roman" w:hAnsi="Times New Roman" w:cs="Times New Roman"/>
          <w:sz w:val="24"/>
          <w:szCs w:val="24"/>
        </w:rPr>
        <w:t xml:space="preserve"> </w:t>
      </w:r>
      <w:r w:rsidR="0032536E" w:rsidRPr="006768CE">
        <w:rPr>
          <w:rFonts w:ascii="Times New Roman" w:hAnsi="Times New Roman" w:cs="Times New Roman"/>
          <w:sz w:val="24"/>
          <w:szCs w:val="24"/>
        </w:rPr>
        <w:t xml:space="preserve">in the finding of </w:t>
      </w:r>
      <w:proofErr w:type="spellStart"/>
      <w:r w:rsidR="0032536E" w:rsidRPr="006768CE">
        <w:rPr>
          <w:rStyle w:val="Strong"/>
          <w:rFonts w:ascii="Times New Roman" w:hAnsi="Times New Roman" w:cs="Times New Roman"/>
          <w:sz w:val="24"/>
          <w:szCs w:val="24"/>
        </w:rPr>
        <w:t>Madan</w:t>
      </w:r>
      <w:proofErr w:type="spellEnd"/>
      <w:r w:rsidR="0032536E" w:rsidRPr="006768CE">
        <w:rPr>
          <w:rStyle w:val="Strong"/>
          <w:rFonts w:ascii="Times New Roman" w:hAnsi="Times New Roman" w:cs="Times New Roman"/>
          <w:sz w:val="24"/>
          <w:szCs w:val="24"/>
        </w:rPr>
        <w:t xml:space="preserve">, Miller and Potter, JJA </w:t>
      </w:r>
      <w:r w:rsidR="006768CE">
        <w:rPr>
          <w:rFonts w:ascii="Times New Roman" w:hAnsi="Times New Roman" w:cs="Times New Roman"/>
          <w:sz w:val="24"/>
          <w:szCs w:val="24"/>
        </w:rPr>
        <w:t>thus</w:t>
      </w:r>
      <w:r w:rsidR="0032536E" w:rsidRPr="006768CE">
        <w:rPr>
          <w:rFonts w:ascii="Times New Roman" w:hAnsi="Times New Roman" w:cs="Times New Roman"/>
          <w:sz w:val="24"/>
          <w:szCs w:val="24"/>
        </w:rPr>
        <w:t>:-</w:t>
      </w:r>
    </w:p>
    <w:p w:rsidR="0032536E" w:rsidRDefault="0032536E" w:rsidP="000E0E91">
      <w:pPr>
        <w:pStyle w:val="NormalWeb"/>
        <w:spacing w:before="0" w:beforeAutospacing="0" w:after="0" w:afterAutospacing="0" w:line="360" w:lineRule="auto"/>
        <w:ind w:left="576" w:right="576"/>
        <w:jc w:val="both"/>
        <w:rPr>
          <w:rStyle w:val="Emphasis"/>
          <w:bCs/>
          <w:i w:val="0"/>
        </w:rPr>
      </w:pPr>
      <w:r w:rsidRPr="006768CE">
        <w:rPr>
          <w:rStyle w:val="Emphasis"/>
          <w:bCs/>
        </w:rPr>
        <w:t>No suit ought to be summarily dismissed</w:t>
      </w:r>
      <w:r w:rsidRPr="00EF7D93">
        <w:rPr>
          <w:rStyle w:val="Emphasis"/>
          <w:bCs/>
        </w:rPr>
        <w:t xml:space="preserve"> unless it appears so hopeless that it plainly and obviously discloses no reasonable cause of action and is so weak as to be beyond redemption and incurable by amendment. If a suit shows a mere semblance of a cause of action, provided it can be injected with real life by amendment, it ought to be allowed to go forward, for a court of justice ought not to act in darkness without the full facts of the case before it</w:t>
      </w:r>
      <w:r>
        <w:rPr>
          <w:rStyle w:val="Emphasis"/>
          <w:bCs/>
        </w:rPr>
        <w:t>.</w:t>
      </w:r>
    </w:p>
    <w:p w:rsidR="0032536E" w:rsidRDefault="0032536E" w:rsidP="000E0E91">
      <w:pPr>
        <w:spacing w:after="0" w:line="360" w:lineRule="auto"/>
        <w:jc w:val="both"/>
        <w:rPr>
          <w:rFonts w:ascii="Times New Roman" w:hAnsi="Times New Roman" w:cs="Times New Roman"/>
          <w:sz w:val="24"/>
          <w:szCs w:val="24"/>
        </w:rPr>
      </w:pPr>
    </w:p>
    <w:p w:rsidR="006768CE" w:rsidRDefault="006768CE"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the second and fourth defendants are implicated as the primary or direct </w:t>
      </w:r>
      <w:proofErr w:type="spellStart"/>
      <w:r>
        <w:rPr>
          <w:rFonts w:ascii="Times New Roman" w:hAnsi="Times New Roman" w:cs="Times New Roman"/>
          <w:sz w:val="24"/>
          <w:szCs w:val="24"/>
        </w:rPr>
        <w:t>tortfeasors</w:t>
      </w:r>
      <w:proofErr w:type="spellEnd"/>
      <w:r>
        <w:rPr>
          <w:rFonts w:ascii="Times New Roman" w:hAnsi="Times New Roman" w:cs="Times New Roman"/>
          <w:sz w:val="24"/>
          <w:szCs w:val="24"/>
        </w:rPr>
        <w:t xml:space="preserve"> while the first and </w:t>
      </w:r>
      <w:r w:rsidR="002C612D">
        <w:rPr>
          <w:rFonts w:ascii="Times New Roman" w:hAnsi="Times New Roman" w:cs="Times New Roman"/>
          <w:sz w:val="24"/>
          <w:szCs w:val="24"/>
        </w:rPr>
        <w:t>third</w:t>
      </w:r>
      <w:r>
        <w:rPr>
          <w:rFonts w:ascii="Times New Roman" w:hAnsi="Times New Roman" w:cs="Times New Roman"/>
          <w:sz w:val="24"/>
          <w:szCs w:val="24"/>
        </w:rPr>
        <w:t xml:space="preserve"> defendants are cited as being vicariously liable. </w:t>
      </w:r>
      <w:r w:rsidR="002C612D">
        <w:rPr>
          <w:rFonts w:ascii="Times New Roman" w:hAnsi="Times New Roman" w:cs="Times New Roman"/>
          <w:sz w:val="24"/>
          <w:szCs w:val="24"/>
        </w:rPr>
        <w:t xml:space="preserve">Counsel for the third defendant contends that since vicarious liability attributes </w:t>
      </w:r>
      <w:r w:rsidR="009C4C58">
        <w:rPr>
          <w:rFonts w:ascii="Times New Roman" w:hAnsi="Times New Roman" w:cs="Times New Roman"/>
          <w:sz w:val="24"/>
          <w:szCs w:val="24"/>
        </w:rPr>
        <w:t>liability to the first</w:t>
      </w:r>
      <w:r w:rsidR="002C612D">
        <w:rPr>
          <w:rFonts w:ascii="Times New Roman" w:hAnsi="Times New Roman" w:cs="Times New Roman"/>
          <w:sz w:val="24"/>
          <w:szCs w:val="24"/>
        </w:rPr>
        <w:t xml:space="preserve"> and third defendants</w:t>
      </w:r>
      <w:r w:rsidR="009C4C58">
        <w:rPr>
          <w:rFonts w:ascii="Times New Roman" w:hAnsi="Times New Roman" w:cs="Times New Roman"/>
          <w:sz w:val="24"/>
          <w:szCs w:val="24"/>
        </w:rPr>
        <w:t>, the second and fourth defendants cease to be liable for the conduct complained of, hence the absence of any cause of action against them.</w:t>
      </w:r>
    </w:p>
    <w:p w:rsidR="009C4C58" w:rsidRDefault="009C4C58" w:rsidP="000E0E91">
      <w:pPr>
        <w:spacing w:after="0" w:line="360" w:lineRule="auto"/>
        <w:jc w:val="both"/>
        <w:rPr>
          <w:rFonts w:ascii="Times New Roman" w:hAnsi="Times New Roman" w:cs="Times New Roman"/>
          <w:sz w:val="24"/>
          <w:szCs w:val="24"/>
        </w:rPr>
      </w:pPr>
    </w:p>
    <w:p w:rsidR="00DA3187" w:rsidRDefault="00BA1897"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doctrine of vicarious liability is partly a recognition that </w:t>
      </w:r>
      <w:r w:rsidR="001201A2">
        <w:rPr>
          <w:rFonts w:ascii="Times New Roman" w:hAnsi="Times New Roman" w:cs="Times New Roman"/>
          <w:sz w:val="24"/>
          <w:szCs w:val="24"/>
        </w:rPr>
        <w:t>m</w:t>
      </w:r>
      <w:r w:rsidR="001201A2" w:rsidRPr="001201A2">
        <w:rPr>
          <w:rFonts w:ascii="Times New Roman" w:hAnsi="Times New Roman" w:cs="Times New Roman"/>
          <w:sz w:val="24"/>
          <w:szCs w:val="24"/>
        </w:rPr>
        <w:t xml:space="preserve">ore than one </w:t>
      </w:r>
      <w:proofErr w:type="spellStart"/>
      <w:r w:rsidR="001201A2" w:rsidRPr="001201A2">
        <w:rPr>
          <w:rFonts w:ascii="Times New Roman" w:hAnsi="Times New Roman" w:cs="Times New Roman"/>
          <w:sz w:val="24"/>
          <w:szCs w:val="24"/>
        </w:rPr>
        <w:t>tortfeasor</w:t>
      </w:r>
      <w:proofErr w:type="spellEnd"/>
      <w:r w:rsidR="001201A2" w:rsidRPr="001201A2">
        <w:rPr>
          <w:rFonts w:ascii="Times New Roman" w:hAnsi="Times New Roman" w:cs="Times New Roman"/>
          <w:sz w:val="24"/>
          <w:szCs w:val="24"/>
        </w:rPr>
        <w:t xml:space="preserve"> may be invol</w:t>
      </w:r>
      <w:r w:rsidR="001201A2">
        <w:rPr>
          <w:rFonts w:ascii="Times New Roman" w:hAnsi="Times New Roman" w:cs="Times New Roman"/>
          <w:sz w:val="24"/>
          <w:szCs w:val="24"/>
        </w:rPr>
        <w:t xml:space="preserve">ved in contributing to a tort. </w:t>
      </w:r>
      <w:r w:rsidR="007A03E0" w:rsidRPr="007A03E0">
        <w:rPr>
          <w:rFonts w:ascii="Times New Roman" w:hAnsi="Times New Roman" w:cs="Times New Roman"/>
          <w:sz w:val="24"/>
          <w:szCs w:val="24"/>
        </w:rPr>
        <w:t xml:space="preserve">Joint torts </w:t>
      </w:r>
      <w:r w:rsidR="007A03E0">
        <w:rPr>
          <w:rFonts w:ascii="Times New Roman" w:hAnsi="Times New Roman" w:cs="Times New Roman"/>
          <w:sz w:val="24"/>
          <w:szCs w:val="24"/>
        </w:rPr>
        <w:t xml:space="preserve">within the context of vicarious liability </w:t>
      </w:r>
      <w:r w:rsidR="007A03E0" w:rsidRPr="007A03E0">
        <w:rPr>
          <w:rFonts w:ascii="Times New Roman" w:hAnsi="Times New Roman" w:cs="Times New Roman"/>
          <w:sz w:val="24"/>
          <w:szCs w:val="24"/>
        </w:rPr>
        <w:t>usually arise when there is an employer</w:t>
      </w:r>
      <w:r w:rsidR="007A03E0">
        <w:rPr>
          <w:rFonts w:ascii="Times New Roman" w:hAnsi="Times New Roman" w:cs="Times New Roman"/>
          <w:sz w:val="24"/>
          <w:szCs w:val="24"/>
        </w:rPr>
        <w:t xml:space="preserve"> </w:t>
      </w:r>
      <w:r w:rsidR="007A03E0" w:rsidRPr="007A03E0">
        <w:rPr>
          <w:rFonts w:ascii="Times New Roman" w:hAnsi="Times New Roman" w:cs="Times New Roman"/>
          <w:sz w:val="24"/>
          <w:szCs w:val="24"/>
        </w:rPr>
        <w:t>/</w:t>
      </w:r>
      <w:r w:rsidR="007A03E0">
        <w:rPr>
          <w:rFonts w:ascii="Times New Roman" w:hAnsi="Times New Roman" w:cs="Times New Roman"/>
          <w:sz w:val="24"/>
          <w:szCs w:val="24"/>
        </w:rPr>
        <w:t xml:space="preserve"> </w:t>
      </w:r>
      <w:r w:rsidR="007A03E0" w:rsidRPr="007A03E0">
        <w:rPr>
          <w:rFonts w:ascii="Times New Roman" w:hAnsi="Times New Roman" w:cs="Times New Roman"/>
          <w:sz w:val="24"/>
          <w:szCs w:val="24"/>
        </w:rPr>
        <w:t>employee relationship, an agent</w:t>
      </w:r>
      <w:r w:rsidR="007A03E0">
        <w:rPr>
          <w:rFonts w:ascii="Times New Roman" w:hAnsi="Times New Roman" w:cs="Times New Roman"/>
          <w:sz w:val="24"/>
          <w:szCs w:val="24"/>
        </w:rPr>
        <w:t xml:space="preserve"> </w:t>
      </w:r>
      <w:r w:rsidR="007A03E0" w:rsidRPr="007A03E0">
        <w:rPr>
          <w:rFonts w:ascii="Times New Roman" w:hAnsi="Times New Roman" w:cs="Times New Roman"/>
          <w:sz w:val="24"/>
          <w:szCs w:val="24"/>
        </w:rPr>
        <w:t>/</w:t>
      </w:r>
      <w:r w:rsidR="007A03E0">
        <w:rPr>
          <w:rFonts w:ascii="Times New Roman" w:hAnsi="Times New Roman" w:cs="Times New Roman"/>
          <w:sz w:val="24"/>
          <w:szCs w:val="24"/>
        </w:rPr>
        <w:t xml:space="preserve"> </w:t>
      </w:r>
      <w:r w:rsidR="007A03E0" w:rsidRPr="007A03E0">
        <w:rPr>
          <w:rFonts w:ascii="Times New Roman" w:hAnsi="Times New Roman" w:cs="Times New Roman"/>
          <w:sz w:val="24"/>
          <w:szCs w:val="24"/>
        </w:rPr>
        <w:t xml:space="preserve">principal relationship, or a </w:t>
      </w:r>
      <w:r w:rsidR="007A03E0" w:rsidRPr="007A03E0">
        <w:rPr>
          <w:rFonts w:ascii="Times New Roman" w:hAnsi="Times New Roman" w:cs="Times New Roman"/>
          <w:sz w:val="24"/>
          <w:szCs w:val="24"/>
        </w:rPr>
        <w:lastRenderedPageBreak/>
        <w:t xml:space="preserve">common course of action to a common end which links the </w:t>
      </w:r>
      <w:proofErr w:type="spellStart"/>
      <w:r w:rsidR="007A03E0" w:rsidRPr="007A03E0">
        <w:rPr>
          <w:rFonts w:ascii="Times New Roman" w:hAnsi="Times New Roman" w:cs="Times New Roman"/>
          <w:sz w:val="24"/>
          <w:szCs w:val="24"/>
        </w:rPr>
        <w:t>tortfeasors</w:t>
      </w:r>
      <w:proofErr w:type="spellEnd"/>
      <w:r w:rsidR="007A03E0" w:rsidRPr="007A03E0">
        <w:rPr>
          <w:rFonts w:ascii="Times New Roman" w:hAnsi="Times New Roman" w:cs="Times New Roman"/>
          <w:sz w:val="24"/>
          <w:szCs w:val="24"/>
        </w:rPr>
        <w:t xml:space="preserve">. </w:t>
      </w:r>
      <w:r w:rsidR="001201A2">
        <w:rPr>
          <w:rFonts w:ascii="Times New Roman" w:hAnsi="Times New Roman" w:cs="Times New Roman"/>
          <w:sz w:val="24"/>
          <w:szCs w:val="24"/>
        </w:rPr>
        <w:t xml:space="preserve">In that respect, the principal and the agent </w:t>
      </w:r>
      <w:r w:rsidR="007A03E0">
        <w:rPr>
          <w:rFonts w:ascii="Times New Roman" w:hAnsi="Times New Roman" w:cs="Times New Roman"/>
          <w:sz w:val="24"/>
          <w:szCs w:val="24"/>
        </w:rPr>
        <w:t xml:space="preserve">or the </w:t>
      </w:r>
      <w:r w:rsidR="007A03E0" w:rsidRPr="007A03E0">
        <w:rPr>
          <w:rFonts w:ascii="Times New Roman" w:hAnsi="Times New Roman" w:cs="Times New Roman"/>
          <w:sz w:val="24"/>
          <w:szCs w:val="24"/>
        </w:rPr>
        <w:t>employer</w:t>
      </w:r>
      <w:r w:rsidR="007A03E0">
        <w:rPr>
          <w:rFonts w:ascii="Times New Roman" w:hAnsi="Times New Roman" w:cs="Times New Roman"/>
          <w:sz w:val="24"/>
          <w:szCs w:val="24"/>
        </w:rPr>
        <w:t xml:space="preserve"> and </w:t>
      </w:r>
      <w:r w:rsidR="007A03E0" w:rsidRPr="007A03E0">
        <w:rPr>
          <w:rFonts w:ascii="Times New Roman" w:hAnsi="Times New Roman" w:cs="Times New Roman"/>
          <w:sz w:val="24"/>
          <w:szCs w:val="24"/>
        </w:rPr>
        <w:t xml:space="preserve">employee </w:t>
      </w:r>
      <w:r w:rsidR="001201A2">
        <w:rPr>
          <w:rFonts w:ascii="Times New Roman" w:hAnsi="Times New Roman" w:cs="Times New Roman"/>
          <w:sz w:val="24"/>
          <w:szCs w:val="24"/>
        </w:rPr>
        <w:t>are considered as j</w:t>
      </w:r>
      <w:r w:rsidR="001201A2" w:rsidRPr="001201A2">
        <w:rPr>
          <w:rFonts w:ascii="Times New Roman" w:hAnsi="Times New Roman" w:cs="Times New Roman"/>
          <w:sz w:val="24"/>
          <w:szCs w:val="24"/>
        </w:rPr>
        <w:t xml:space="preserve">oint </w:t>
      </w:r>
      <w:proofErr w:type="spellStart"/>
      <w:r w:rsidR="001201A2" w:rsidRPr="001201A2">
        <w:rPr>
          <w:rFonts w:ascii="Times New Roman" w:hAnsi="Times New Roman" w:cs="Times New Roman"/>
          <w:sz w:val="24"/>
          <w:szCs w:val="24"/>
        </w:rPr>
        <w:t>tortfeasors</w:t>
      </w:r>
      <w:proofErr w:type="spellEnd"/>
      <w:r w:rsidR="001201A2" w:rsidRPr="001201A2">
        <w:rPr>
          <w:rFonts w:ascii="Times New Roman" w:hAnsi="Times New Roman" w:cs="Times New Roman"/>
          <w:sz w:val="24"/>
          <w:szCs w:val="24"/>
        </w:rPr>
        <w:t xml:space="preserve"> </w:t>
      </w:r>
      <w:r w:rsidR="001201A2">
        <w:rPr>
          <w:rFonts w:ascii="Times New Roman" w:hAnsi="Times New Roman" w:cs="Times New Roman"/>
          <w:sz w:val="24"/>
          <w:szCs w:val="24"/>
        </w:rPr>
        <w:t xml:space="preserve">and </w:t>
      </w:r>
      <w:r w:rsidR="001201A2" w:rsidRPr="001201A2">
        <w:rPr>
          <w:rFonts w:ascii="Times New Roman" w:hAnsi="Times New Roman" w:cs="Times New Roman"/>
          <w:sz w:val="24"/>
          <w:szCs w:val="24"/>
        </w:rPr>
        <w:t xml:space="preserve">are </w:t>
      </w:r>
      <w:r w:rsidR="001201A2">
        <w:rPr>
          <w:rFonts w:ascii="Times New Roman" w:hAnsi="Times New Roman" w:cs="Times New Roman"/>
          <w:sz w:val="24"/>
          <w:szCs w:val="24"/>
        </w:rPr>
        <w:t xml:space="preserve">held </w:t>
      </w:r>
      <w:r w:rsidR="001201A2" w:rsidRPr="001201A2">
        <w:rPr>
          <w:rFonts w:ascii="Times New Roman" w:hAnsi="Times New Roman" w:cs="Times New Roman"/>
          <w:sz w:val="24"/>
          <w:szCs w:val="24"/>
        </w:rPr>
        <w:t>responsible for the sam</w:t>
      </w:r>
      <w:r w:rsidR="001201A2">
        <w:rPr>
          <w:rFonts w:ascii="Times New Roman" w:hAnsi="Times New Roman" w:cs="Times New Roman"/>
          <w:sz w:val="24"/>
          <w:szCs w:val="24"/>
        </w:rPr>
        <w:t>e wrongful act which resulted in the</w:t>
      </w:r>
      <w:r w:rsidR="001201A2" w:rsidRPr="001201A2">
        <w:rPr>
          <w:rFonts w:ascii="Times New Roman" w:hAnsi="Times New Roman" w:cs="Times New Roman"/>
          <w:sz w:val="24"/>
          <w:szCs w:val="24"/>
        </w:rPr>
        <w:t xml:space="preserve"> tort</w:t>
      </w:r>
      <w:r w:rsidR="001201A2">
        <w:rPr>
          <w:rFonts w:ascii="Times New Roman" w:hAnsi="Times New Roman" w:cs="Times New Roman"/>
          <w:sz w:val="24"/>
          <w:szCs w:val="24"/>
        </w:rPr>
        <w:t xml:space="preserve">. </w:t>
      </w:r>
      <w:r w:rsidR="00A548FB">
        <w:rPr>
          <w:rFonts w:ascii="Times New Roman" w:hAnsi="Times New Roman" w:cs="Times New Roman"/>
          <w:sz w:val="24"/>
          <w:szCs w:val="24"/>
        </w:rPr>
        <w:t>By virtue of that relationship, t</w:t>
      </w:r>
      <w:r w:rsidR="001201A2">
        <w:rPr>
          <w:rFonts w:ascii="Times New Roman" w:hAnsi="Times New Roman" w:cs="Times New Roman"/>
          <w:sz w:val="24"/>
          <w:szCs w:val="24"/>
        </w:rPr>
        <w:t>hey incur j</w:t>
      </w:r>
      <w:r w:rsidR="001201A2" w:rsidRPr="001201A2">
        <w:rPr>
          <w:rFonts w:ascii="Times New Roman" w:hAnsi="Times New Roman" w:cs="Times New Roman"/>
          <w:sz w:val="24"/>
          <w:szCs w:val="24"/>
        </w:rPr>
        <w:t xml:space="preserve">oint </w:t>
      </w:r>
      <w:r w:rsidR="001201A2">
        <w:rPr>
          <w:rFonts w:ascii="Times New Roman" w:hAnsi="Times New Roman" w:cs="Times New Roman"/>
          <w:sz w:val="24"/>
          <w:szCs w:val="24"/>
        </w:rPr>
        <w:t>and</w:t>
      </w:r>
      <w:r w:rsidR="001201A2" w:rsidRPr="001201A2">
        <w:rPr>
          <w:rFonts w:ascii="Times New Roman" w:hAnsi="Times New Roman" w:cs="Times New Roman"/>
          <w:sz w:val="24"/>
          <w:szCs w:val="24"/>
        </w:rPr>
        <w:t xml:space="preserve"> several liability</w:t>
      </w:r>
      <w:r w:rsidR="001201A2">
        <w:rPr>
          <w:rFonts w:ascii="Times New Roman" w:hAnsi="Times New Roman" w:cs="Times New Roman"/>
          <w:sz w:val="24"/>
          <w:szCs w:val="24"/>
        </w:rPr>
        <w:t>;</w:t>
      </w:r>
      <w:r w:rsidR="001201A2" w:rsidRPr="001201A2">
        <w:rPr>
          <w:rFonts w:ascii="Times New Roman" w:hAnsi="Times New Roman" w:cs="Times New Roman"/>
          <w:sz w:val="24"/>
          <w:szCs w:val="24"/>
        </w:rPr>
        <w:t xml:space="preserve"> </w:t>
      </w:r>
      <w:r w:rsidR="001201A2">
        <w:rPr>
          <w:rFonts w:ascii="Times New Roman" w:hAnsi="Times New Roman" w:cs="Times New Roman"/>
          <w:sz w:val="24"/>
          <w:szCs w:val="24"/>
        </w:rPr>
        <w:t>as</w:t>
      </w:r>
      <w:r w:rsidR="001201A2" w:rsidRPr="001201A2">
        <w:rPr>
          <w:rFonts w:ascii="Times New Roman" w:hAnsi="Times New Roman" w:cs="Times New Roman"/>
          <w:sz w:val="24"/>
          <w:szCs w:val="24"/>
        </w:rPr>
        <w:t xml:space="preserve"> joint </w:t>
      </w:r>
      <w:proofErr w:type="spellStart"/>
      <w:r w:rsidR="001201A2" w:rsidRPr="001201A2">
        <w:rPr>
          <w:rFonts w:ascii="Times New Roman" w:hAnsi="Times New Roman" w:cs="Times New Roman"/>
          <w:sz w:val="24"/>
          <w:szCs w:val="24"/>
        </w:rPr>
        <w:t>tortfeasors</w:t>
      </w:r>
      <w:proofErr w:type="spellEnd"/>
      <w:r w:rsidR="001201A2" w:rsidRPr="001201A2">
        <w:rPr>
          <w:rFonts w:ascii="Times New Roman" w:hAnsi="Times New Roman" w:cs="Times New Roman"/>
          <w:sz w:val="24"/>
          <w:szCs w:val="24"/>
        </w:rPr>
        <w:t xml:space="preserve"> </w:t>
      </w:r>
      <w:r w:rsidR="001201A2">
        <w:rPr>
          <w:rFonts w:ascii="Times New Roman" w:hAnsi="Times New Roman" w:cs="Times New Roman"/>
          <w:sz w:val="24"/>
          <w:szCs w:val="24"/>
        </w:rPr>
        <w:t xml:space="preserve">they </w:t>
      </w:r>
      <w:r w:rsidR="001201A2" w:rsidRPr="001201A2">
        <w:rPr>
          <w:rFonts w:ascii="Times New Roman" w:hAnsi="Times New Roman" w:cs="Times New Roman"/>
          <w:sz w:val="24"/>
          <w:szCs w:val="24"/>
        </w:rPr>
        <w:t>can be sued together (joined) and sued individ</w:t>
      </w:r>
      <w:r w:rsidR="001201A2">
        <w:rPr>
          <w:rFonts w:ascii="Times New Roman" w:hAnsi="Times New Roman" w:cs="Times New Roman"/>
          <w:sz w:val="24"/>
          <w:szCs w:val="24"/>
        </w:rPr>
        <w:t xml:space="preserve">ually (severally) for the full </w:t>
      </w:r>
      <w:r w:rsidR="001201A2" w:rsidRPr="001201A2">
        <w:rPr>
          <w:rFonts w:ascii="Times New Roman" w:hAnsi="Times New Roman" w:cs="Times New Roman"/>
          <w:sz w:val="24"/>
          <w:szCs w:val="24"/>
        </w:rPr>
        <w:t>amount of the plaintiff’s damages.</w:t>
      </w:r>
      <w:r w:rsidR="007D6390" w:rsidRPr="007D6390">
        <w:t xml:space="preserve"> </w:t>
      </w:r>
      <w:r w:rsidR="007D6390" w:rsidRPr="007D6390">
        <w:rPr>
          <w:rFonts w:ascii="Times New Roman" w:hAnsi="Times New Roman" w:cs="Times New Roman"/>
          <w:sz w:val="24"/>
          <w:szCs w:val="24"/>
        </w:rPr>
        <w:t>Th</w:t>
      </w:r>
      <w:r w:rsidR="007D6390">
        <w:rPr>
          <w:rFonts w:ascii="Times New Roman" w:hAnsi="Times New Roman" w:cs="Times New Roman"/>
          <w:sz w:val="24"/>
          <w:szCs w:val="24"/>
        </w:rPr>
        <w:t>is is because the</w:t>
      </w:r>
      <w:r w:rsidR="007D6390" w:rsidRPr="007D6390">
        <w:rPr>
          <w:rFonts w:ascii="Times New Roman" w:hAnsi="Times New Roman" w:cs="Times New Roman"/>
          <w:sz w:val="24"/>
          <w:szCs w:val="24"/>
        </w:rPr>
        <w:t xml:space="preserve"> common law considers a joint tort to involve a single wrongful act, for which the plaintiff has a single, indivisible cause of action</w:t>
      </w:r>
      <w:r w:rsidR="007D6390">
        <w:rPr>
          <w:rFonts w:ascii="Times New Roman" w:hAnsi="Times New Roman" w:cs="Times New Roman"/>
          <w:sz w:val="24"/>
          <w:szCs w:val="24"/>
        </w:rPr>
        <w:t xml:space="preserve"> (see </w:t>
      </w:r>
      <w:r w:rsidR="007D6390" w:rsidRPr="007D6390">
        <w:rPr>
          <w:rFonts w:ascii="Times New Roman" w:hAnsi="Times New Roman" w:cs="Times New Roman"/>
          <w:i/>
          <w:sz w:val="24"/>
          <w:szCs w:val="24"/>
        </w:rPr>
        <w:t xml:space="preserve">Duck v. </w:t>
      </w:r>
      <w:proofErr w:type="spellStart"/>
      <w:r w:rsidR="007D6390" w:rsidRPr="007D6390">
        <w:rPr>
          <w:rFonts w:ascii="Times New Roman" w:hAnsi="Times New Roman" w:cs="Times New Roman"/>
          <w:i/>
          <w:sz w:val="24"/>
          <w:szCs w:val="24"/>
        </w:rPr>
        <w:t>Mayeu</w:t>
      </w:r>
      <w:proofErr w:type="spellEnd"/>
      <w:r w:rsidR="007D6390" w:rsidRPr="007D6390">
        <w:rPr>
          <w:rFonts w:ascii="Times New Roman" w:hAnsi="Times New Roman" w:cs="Times New Roman"/>
          <w:i/>
          <w:sz w:val="24"/>
          <w:szCs w:val="24"/>
        </w:rPr>
        <w:t>, [1892] 2 Q.B. 511 at 513 (C.A.</w:t>
      </w:r>
      <w:r w:rsidR="007D6390" w:rsidRPr="007D6390">
        <w:rPr>
          <w:rFonts w:ascii="Times New Roman" w:hAnsi="Times New Roman" w:cs="Times New Roman"/>
          <w:sz w:val="24"/>
          <w:szCs w:val="24"/>
        </w:rPr>
        <w:t>)</w:t>
      </w:r>
      <w:r w:rsidR="007D6390">
        <w:rPr>
          <w:rFonts w:ascii="Times New Roman" w:hAnsi="Times New Roman" w:cs="Times New Roman"/>
          <w:sz w:val="24"/>
          <w:szCs w:val="24"/>
        </w:rPr>
        <w:t>.</w:t>
      </w:r>
      <w:r w:rsidR="00DA3187">
        <w:rPr>
          <w:rFonts w:ascii="Times New Roman" w:hAnsi="Times New Roman" w:cs="Times New Roman"/>
          <w:sz w:val="24"/>
          <w:szCs w:val="24"/>
        </w:rPr>
        <w:t xml:space="preserve"> </w:t>
      </w:r>
    </w:p>
    <w:p w:rsidR="00BA1897" w:rsidRDefault="00DA3187"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Principal or employer cannot be held liable unless the agent or employee is liable. For that reason, section 3 (1) of </w:t>
      </w:r>
      <w:r w:rsidRPr="00DA3187">
        <w:rPr>
          <w:rFonts w:ascii="Times New Roman" w:hAnsi="Times New Roman" w:cs="Times New Roman"/>
          <w:i/>
          <w:sz w:val="24"/>
          <w:szCs w:val="24"/>
        </w:rPr>
        <w:t>The Government Proceedings Act</w:t>
      </w:r>
      <w:r>
        <w:rPr>
          <w:rFonts w:ascii="Times New Roman" w:hAnsi="Times New Roman" w:cs="Times New Roman"/>
          <w:sz w:val="24"/>
          <w:szCs w:val="24"/>
        </w:rPr>
        <w:t xml:space="preserve">, </w:t>
      </w:r>
      <w:r w:rsidRPr="00DA3187">
        <w:rPr>
          <w:rFonts w:ascii="Times New Roman" w:hAnsi="Times New Roman" w:cs="Times New Roman"/>
          <w:i/>
          <w:sz w:val="24"/>
          <w:szCs w:val="24"/>
        </w:rPr>
        <w:t>Cap 77</w:t>
      </w:r>
      <w:r>
        <w:rPr>
          <w:rFonts w:ascii="Times New Roman" w:hAnsi="Times New Roman" w:cs="Times New Roman"/>
          <w:sz w:val="24"/>
          <w:szCs w:val="24"/>
        </w:rPr>
        <w:t xml:space="preserve"> provides that </w:t>
      </w:r>
      <w:r w:rsidRPr="00DA3187">
        <w:rPr>
          <w:rFonts w:ascii="Times New Roman" w:hAnsi="Times New Roman" w:cs="Times New Roman"/>
          <w:sz w:val="24"/>
          <w:szCs w:val="24"/>
        </w:rPr>
        <w:t xml:space="preserve">no proceedings </w:t>
      </w:r>
      <w:r>
        <w:rPr>
          <w:rFonts w:ascii="Times New Roman" w:hAnsi="Times New Roman" w:cs="Times New Roman"/>
          <w:sz w:val="24"/>
          <w:szCs w:val="24"/>
        </w:rPr>
        <w:t xml:space="preserve">may </w:t>
      </w:r>
      <w:r w:rsidRPr="00DA3187">
        <w:rPr>
          <w:rFonts w:ascii="Times New Roman" w:hAnsi="Times New Roman" w:cs="Times New Roman"/>
          <w:sz w:val="24"/>
          <w:szCs w:val="24"/>
        </w:rPr>
        <w:t>lie against the Government in respect of a</w:t>
      </w:r>
      <w:r>
        <w:rPr>
          <w:rFonts w:ascii="Times New Roman" w:hAnsi="Times New Roman" w:cs="Times New Roman"/>
          <w:sz w:val="24"/>
          <w:szCs w:val="24"/>
        </w:rPr>
        <w:t xml:space="preserve">ny act or omission of a servant </w:t>
      </w:r>
      <w:r w:rsidRPr="00DA3187">
        <w:rPr>
          <w:rFonts w:ascii="Times New Roman" w:hAnsi="Times New Roman" w:cs="Times New Roman"/>
          <w:sz w:val="24"/>
          <w:szCs w:val="24"/>
        </w:rPr>
        <w:t xml:space="preserve">or agent of the Government </w:t>
      </w:r>
      <w:r>
        <w:rPr>
          <w:rFonts w:ascii="Times New Roman" w:hAnsi="Times New Roman" w:cs="Times New Roman"/>
          <w:sz w:val="24"/>
          <w:szCs w:val="24"/>
        </w:rPr>
        <w:t>“</w:t>
      </w:r>
      <w:r w:rsidRPr="00DA3187">
        <w:rPr>
          <w:rFonts w:ascii="Times New Roman" w:hAnsi="Times New Roman" w:cs="Times New Roman"/>
          <w:sz w:val="24"/>
          <w:szCs w:val="24"/>
        </w:rPr>
        <w:t>unless the act or omission would, apart from th</w:t>
      </w:r>
      <w:r>
        <w:rPr>
          <w:rFonts w:ascii="Times New Roman" w:hAnsi="Times New Roman" w:cs="Times New Roman"/>
          <w:sz w:val="24"/>
          <w:szCs w:val="24"/>
        </w:rPr>
        <w:t>e</w:t>
      </w:r>
      <w:r w:rsidRPr="00DA3187">
        <w:rPr>
          <w:rFonts w:ascii="Times New Roman" w:hAnsi="Times New Roman" w:cs="Times New Roman"/>
          <w:sz w:val="24"/>
          <w:szCs w:val="24"/>
        </w:rPr>
        <w:t xml:space="preserve"> Act, have given rise to a cause of action in tor</w:t>
      </w:r>
      <w:r>
        <w:rPr>
          <w:rFonts w:ascii="Times New Roman" w:hAnsi="Times New Roman" w:cs="Times New Roman"/>
          <w:sz w:val="24"/>
          <w:szCs w:val="24"/>
        </w:rPr>
        <w:t xml:space="preserve">t against that servant or agent </w:t>
      </w:r>
      <w:r w:rsidRPr="00DA3187">
        <w:rPr>
          <w:rFonts w:ascii="Times New Roman" w:hAnsi="Times New Roman" w:cs="Times New Roman"/>
          <w:sz w:val="24"/>
          <w:szCs w:val="24"/>
        </w:rPr>
        <w:t>or his or her or estate.</w:t>
      </w:r>
      <w:r>
        <w:rPr>
          <w:rFonts w:ascii="Times New Roman" w:hAnsi="Times New Roman" w:cs="Times New Roman"/>
          <w:sz w:val="24"/>
          <w:szCs w:val="24"/>
        </w:rPr>
        <w:t>” Vicarious liability of the principal or employer is thus founded on the primary or direct liability of the agent or employee.</w:t>
      </w:r>
      <w:r w:rsidR="00F82A16">
        <w:rPr>
          <w:rFonts w:ascii="Times New Roman" w:hAnsi="Times New Roman" w:cs="Times New Roman"/>
          <w:sz w:val="24"/>
          <w:szCs w:val="24"/>
        </w:rPr>
        <w:t xml:space="preserve"> Under that doctrine, the Principal or employer is thus a joint </w:t>
      </w:r>
      <w:proofErr w:type="spellStart"/>
      <w:r w:rsidR="00F82A16">
        <w:rPr>
          <w:rFonts w:ascii="Times New Roman" w:hAnsi="Times New Roman" w:cs="Times New Roman"/>
          <w:sz w:val="24"/>
          <w:szCs w:val="24"/>
        </w:rPr>
        <w:t>tortfeasor</w:t>
      </w:r>
      <w:proofErr w:type="spellEnd"/>
      <w:r w:rsidR="00F82A16">
        <w:rPr>
          <w:rFonts w:ascii="Times New Roman" w:hAnsi="Times New Roman" w:cs="Times New Roman"/>
          <w:sz w:val="24"/>
          <w:szCs w:val="24"/>
        </w:rPr>
        <w:t xml:space="preserve"> with the agent or employee.</w:t>
      </w:r>
    </w:p>
    <w:p w:rsidR="00DA3187" w:rsidRDefault="00DA3187" w:rsidP="000E0E91">
      <w:pPr>
        <w:spacing w:after="0" w:line="360" w:lineRule="auto"/>
        <w:jc w:val="both"/>
        <w:rPr>
          <w:rFonts w:ascii="Times New Roman" w:hAnsi="Times New Roman" w:cs="Times New Roman"/>
          <w:sz w:val="24"/>
          <w:szCs w:val="24"/>
        </w:rPr>
      </w:pPr>
    </w:p>
    <w:p w:rsidR="007D6390" w:rsidRDefault="00B130E5"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7D6390">
        <w:rPr>
          <w:rFonts w:ascii="Times New Roman" w:hAnsi="Times New Roman" w:cs="Times New Roman"/>
          <w:sz w:val="24"/>
          <w:szCs w:val="24"/>
        </w:rPr>
        <w:t xml:space="preserve">oint and several </w:t>
      </w:r>
      <w:proofErr w:type="gramStart"/>
      <w:r w:rsidR="007D6390">
        <w:rPr>
          <w:rFonts w:ascii="Times New Roman" w:hAnsi="Times New Roman" w:cs="Times New Roman"/>
          <w:sz w:val="24"/>
          <w:szCs w:val="24"/>
        </w:rPr>
        <w:t>liability</w:t>
      </w:r>
      <w:proofErr w:type="gramEnd"/>
      <w:r w:rsidR="007D6390">
        <w:rPr>
          <w:rFonts w:ascii="Times New Roman" w:hAnsi="Times New Roman" w:cs="Times New Roman"/>
          <w:sz w:val="24"/>
          <w:szCs w:val="24"/>
        </w:rPr>
        <w:t xml:space="preserve"> under the doctrine of vicarious </w:t>
      </w:r>
      <w:r w:rsidR="002737E0">
        <w:rPr>
          <w:rFonts w:ascii="Times New Roman" w:hAnsi="Times New Roman" w:cs="Times New Roman"/>
          <w:sz w:val="24"/>
          <w:szCs w:val="24"/>
        </w:rPr>
        <w:t xml:space="preserve">liability allows a plaintiff to </w:t>
      </w:r>
      <w:r w:rsidR="007D6390" w:rsidRPr="007D6390">
        <w:rPr>
          <w:rFonts w:ascii="Times New Roman" w:hAnsi="Times New Roman" w:cs="Times New Roman"/>
          <w:sz w:val="24"/>
          <w:szCs w:val="24"/>
        </w:rPr>
        <w:t xml:space="preserve">sue for and recover the full amount of recoverable damages from any </w:t>
      </w:r>
      <w:r w:rsidR="002737E0">
        <w:rPr>
          <w:rFonts w:ascii="Times New Roman" w:hAnsi="Times New Roman" w:cs="Times New Roman"/>
          <w:sz w:val="24"/>
          <w:szCs w:val="24"/>
        </w:rPr>
        <w:t>of</w:t>
      </w:r>
      <w:r>
        <w:rPr>
          <w:rFonts w:ascii="Times New Roman" w:hAnsi="Times New Roman" w:cs="Times New Roman"/>
          <w:sz w:val="24"/>
          <w:szCs w:val="24"/>
        </w:rPr>
        <w:t>,</w:t>
      </w:r>
      <w:r w:rsidR="002737E0">
        <w:rPr>
          <w:rFonts w:ascii="Times New Roman" w:hAnsi="Times New Roman" w:cs="Times New Roman"/>
          <w:sz w:val="24"/>
          <w:szCs w:val="24"/>
        </w:rPr>
        <w:t xml:space="preserve"> or all </w:t>
      </w:r>
      <w:r w:rsidR="00176D01">
        <w:rPr>
          <w:rFonts w:ascii="Times New Roman" w:hAnsi="Times New Roman" w:cs="Times New Roman"/>
          <w:sz w:val="24"/>
          <w:szCs w:val="24"/>
        </w:rPr>
        <w:t xml:space="preserve">the </w:t>
      </w:r>
      <w:r w:rsidR="00176D01" w:rsidRPr="00682BE1">
        <w:rPr>
          <w:rFonts w:ascii="Times New Roman" w:hAnsi="Times New Roman" w:cs="Times New Roman"/>
          <w:sz w:val="24"/>
          <w:szCs w:val="24"/>
        </w:rPr>
        <w:t>joint</w:t>
      </w:r>
      <w:r w:rsidR="002737E0" w:rsidRPr="00682BE1">
        <w:rPr>
          <w:rFonts w:ascii="Times New Roman" w:hAnsi="Times New Roman" w:cs="Times New Roman"/>
          <w:sz w:val="24"/>
          <w:szCs w:val="24"/>
        </w:rPr>
        <w:t xml:space="preserve"> </w:t>
      </w:r>
      <w:proofErr w:type="spellStart"/>
      <w:r w:rsidR="002737E0" w:rsidRPr="00682BE1">
        <w:rPr>
          <w:rFonts w:ascii="Times New Roman" w:hAnsi="Times New Roman" w:cs="Times New Roman"/>
          <w:sz w:val="24"/>
          <w:szCs w:val="24"/>
        </w:rPr>
        <w:t>tortfeasors</w:t>
      </w:r>
      <w:proofErr w:type="spellEnd"/>
      <w:r w:rsidR="002737E0" w:rsidRPr="00682BE1">
        <w:rPr>
          <w:rFonts w:ascii="Times New Roman" w:hAnsi="Times New Roman" w:cs="Times New Roman"/>
          <w:sz w:val="24"/>
          <w:szCs w:val="24"/>
        </w:rPr>
        <w:t xml:space="preserve"> as defendant(s)</w:t>
      </w:r>
      <w:r w:rsidR="00176D01" w:rsidRPr="00682BE1">
        <w:rPr>
          <w:rFonts w:ascii="Times New Roman" w:hAnsi="Times New Roman" w:cs="Times New Roman"/>
          <w:sz w:val="24"/>
          <w:szCs w:val="24"/>
        </w:rPr>
        <w:t>, regardless of a particular defendant’s percentage share of fault</w:t>
      </w:r>
      <w:r w:rsidR="002737E0" w:rsidRPr="00682BE1">
        <w:rPr>
          <w:rFonts w:ascii="Times New Roman" w:hAnsi="Times New Roman" w:cs="Times New Roman"/>
          <w:sz w:val="24"/>
          <w:szCs w:val="24"/>
        </w:rPr>
        <w:t>.</w:t>
      </w:r>
      <w:r w:rsidR="00176D01" w:rsidRPr="00682BE1">
        <w:rPr>
          <w:rFonts w:ascii="Times New Roman" w:hAnsi="Times New Roman" w:cs="Times New Roman"/>
          <w:sz w:val="24"/>
          <w:szCs w:val="24"/>
        </w:rPr>
        <w:t xml:space="preserve"> </w:t>
      </w:r>
      <w:r w:rsidR="00682BE1">
        <w:rPr>
          <w:rFonts w:ascii="Times New Roman" w:hAnsi="Times New Roman" w:cs="Times New Roman"/>
          <w:sz w:val="24"/>
          <w:szCs w:val="24"/>
        </w:rPr>
        <w:t>Joint and s</w:t>
      </w:r>
      <w:r w:rsidR="00682BE1" w:rsidRPr="00682BE1">
        <w:rPr>
          <w:rFonts w:ascii="Times New Roman" w:hAnsi="Times New Roman" w:cs="Times New Roman"/>
          <w:sz w:val="24"/>
          <w:szCs w:val="24"/>
        </w:rPr>
        <w:t xml:space="preserve">everal </w:t>
      </w:r>
      <w:r w:rsidR="00682BE1">
        <w:rPr>
          <w:rFonts w:ascii="Times New Roman" w:hAnsi="Times New Roman" w:cs="Times New Roman"/>
          <w:sz w:val="24"/>
          <w:szCs w:val="24"/>
        </w:rPr>
        <w:t>l</w:t>
      </w:r>
      <w:r w:rsidR="00682BE1" w:rsidRPr="00682BE1">
        <w:rPr>
          <w:rFonts w:ascii="Times New Roman" w:hAnsi="Times New Roman" w:cs="Times New Roman"/>
          <w:sz w:val="24"/>
          <w:szCs w:val="24"/>
        </w:rPr>
        <w:t xml:space="preserve">iability </w:t>
      </w:r>
      <w:r w:rsidR="00682BE1">
        <w:rPr>
          <w:rFonts w:ascii="Times New Roman" w:hAnsi="Times New Roman" w:cs="Times New Roman"/>
          <w:sz w:val="24"/>
          <w:szCs w:val="24"/>
        </w:rPr>
        <w:t>exists</w:t>
      </w:r>
      <w:r w:rsidR="00682BE1" w:rsidRPr="00682BE1">
        <w:rPr>
          <w:rFonts w:ascii="Times New Roman" w:hAnsi="Times New Roman" w:cs="Times New Roman"/>
          <w:sz w:val="24"/>
          <w:szCs w:val="24"/>
        </w:rPr>
        <w:t xml:space="preserve"> to make sure </w:t>
      </w:r>
      <w:r w:rsidR="00682BE1">
        <w:rPr>
          <w:rFonts w:ascii="Times New Roman" w:hAnsi="Times New Roman" w:cs="Times New Roman"/>
          <w:sz w:val="24"/>
          <w:szCs w:val="24"/>
        </w:rPr>
        <w:t xml:space="preserve">that </w:t>
      </w:r>
      <w:r w:rsidR="00682BE1" w:rsidRPr="00682BE1">
        <w:rPr>
          <w:rFonts w:ascii="Times New Roman" w:hAnsi="Times New Roman" w:cs="Times New Roman"/>
          <w:sz w:val="24"/>
          <w:szCs w:val="24"/>
        </w:rPr>
        <w:t xml:space="preserve">the injured party or plaintiff </w:t>
      </w:r>
      <w:r w:rsidR="00682BE1">
        <w:rPr>
          <w:rFonts w:ascii="Times New Roman" w:hAnsi="Times New Roman" w:cs="Times New Roman"/>
          <w:sz w:val="24"/>
          <w:szCs w:val="24"/>
        </w:rPr>
        <w:t>is</w:t>
      </w:r>
      <w:r w:rsidR="00682BE1" w:rsidRPr="00682BE1">
        <w:rPr>
          <w:rFonts w:ascii="Times New Roman" w:hAnsi="Times New Roman" w:cs="Times New Roman"/>
          <w:sz w:val="24"/>
          <w:szCs w:val="24"/>
        </w:rPr>
        <w:t xml:space="preserve"> able to be made whole, even if one or more of the defendants are unable pay their share of </w:t>
      </w:r>
      <w:r w:rsidR="00682BE1">
        <w:rPr>
          <w:rFonts w:ascii="Times New Roman" w:hAnsi="Times New Roman" w:cs="Times New Roman"/>
          <w:sz w:val="24"/>
          <w:szCs w:val="24"/>
        </w:rPr>
        <w:t xml:space="preserve">their </w:t>
      </w:r>
      <w:r w:rsidR="00682BE1" w:rsidRPr="00682BE1">
        <w:rPr>
          <w:rFonts w:ascii="Times New Roman" w:hAnsi="Times New Roman" w:cs="Times New Roman"/>
          <w:sz w:val="24"/>
          <w:szCs w:val="24"/>
        </w:rPr>
        <w:t xml:space="preserve">liability </w:t>
      </w:r>
      <w:r w:rsidR="00682BE1">
        <w:rPr>
          <w:rFonts w:ascii="Times New Roman" w:hAnsi="Times New Roman" w:cs="Times New Roman"/>
          <w:sz w:val="24"/>
          <w:szCs w:val="24"/>
        </w:rPr>
        <w:t xml:space="preserve">in </w:t>
      </w:r>
      <w:r w:rsidR="00682BE1" w:rsidRPr="00682BE1">
        <w:rPr>
          <w:rFonts w:ascii="Times New Roman" w:hAnsi="Times New Roman" w:cs="Times New Roman"/>
          <w:sz w:val="24"/>
          <w:szCs w:val="24"/>
        </w:rPr>
        <w:t xml:space="preserve">monetary damages.  </w:t>
      </w:r>
      <w:r w:rsidR="00E3457B">
        <w:rPr>
          <w:rFonts w:ascii="Times New Roman" w:hAnsi="Times New Roman" w:cs="Times New Roman"/>
          <w:sz w:val="24"/>
          <w:szCs w:val="24"/>
        </w:rPr>
        <w:t xml:space="preserve">It enables plaintiffs to </w:t>
      </w:r>
      <w:r w:rsidR="00E3457B" w:rsidRPr="00E3457B">
        <w:rPr>
          <w:rFonts w:ascii="Times New Roman" w:hAnsi="Times New Roman" w:cs="Times New Roman"/>
          <w:sz w:val="24"/>
          <w:szCs w:val="24"/>
        </w:rPr>
        <w:t xml:space="preserve">recover for the harm suffered regardless of whether </w:t>
      </w:r>
      <w:r w:rsidR="00E3457B">
        <w:rPr>
          <w:rFonts w:ascii="Times New Roman" w:hAnsi="Times New Roman" w:cs="Times New Roman"/>
          <w:sz w:val="24"/>
          <w:szCs w:val="24"/>
        </w:rPr>
        <w:t xml:space="preserve">or not </w:t>
      </w:r>
      <w:r w:rsidR="00E3457B" w:rsidRPr="00E3457B">
        <w:rPr>
          <w:rFonts w:ascii="Times New Roman" w:hAnsi="Times New Roman" w:cs="Times New Roman"/>
          <w:sz w:val="24"/>
          <w:szCs w:val="24"/>
        </w:rPr>
        <w:t>all of the defendants are solvent</w:t>
      </w:r>
      <w:r w:rsidR="00E3457B">
        <w:rPr>
          <w:rFonts w:ascii="Times New Roman" w:hAnsi="Times New Roman" w:cs="Times New Roman"/>
          <w:sz w:val="24"/>
          <w:szCs w:val="24"/>
        </w:rPr>
        <w:t>.</w:t>
      </w:r>
      <w:r w:rsidR="00E3457B" w:rsidRPr="00E3457B">
        <w:rPr>
          <w:rFonts w:ascii="Times New Roman" w:hAnsi="Times New Roman" w:cs="Times New Roman"/>
          <w:sz w:val="24"/>
          <w:szCs w:val="24"/>
        </w:rPr>
        <w:t xml:space="preserve"> </w:t>
      </w:r>
      <w:r w:rsidR="00E3457B">
        <w:rPr>
          <w:rFonts w:ascii="Times New Roman" w:hAnsi="Times New Roman" w:cs="Times New Roman"/>
          <w:sz w:val="24"/>
          <w:szCs w:val="24"/>
        </w:rPr>
        <w:t>It</w:t>
      </w:r>
      <w:r w:rsidR="00E3457B" w:rsidRPr="00E3457B">
        <w:rPr>
          <w:rFonts w:ascii="Times New Roman" w:hAnsi="Times New Roman" w:cs="Times New Roman"/>
          <w:sz w:val="24"/>
          <w:szCs w:val="24"/>
        </w:rPr>
        <w:t xml:space="preserve"> insures that even if one or more joint </w:t>
      </w:r>
      <w:proofErr w:type="spellStart"/>
      <w:r w:rsidR="00E3457B" w:rsidRPr="00E3457B">
        <w:rPr>
          <w:rFonts w:ascii="Times New Roman" w:hAnsi="Times New Roman" w:cs="Times New Roman"/>
          <w:sz w:val="24"/>
          <w:szCs w:val="24"/>
        </w:rPr>
        <w:t>tortfeasors</w:t>
      </w:r>
      <w:proofErr w:type="spellEnd"/>
      <w:r w:rsidR="00E3457B" w:rsidRPr="00E3457B">
        <w:rPr>
          <w:rFonts w:ascii="Times New Roman" w:hAnsi="Times New Roman" w:cs="Times New Roman"/>
          <w:sz w:val="24"/>
          <w:szCs w:val="24"/>
        </w:rPr>
        <w:t xml:space="preserve"> is insolvent the plaintiff may still recover </w:t>
      </w:r>
      <w:r w:rsidR="00E3457B">
        <w:rPr>
          <w:rFonts w:ascii="Times New Roman" w:hAnsi="Times New Roman" w:cs="Times New Roman"/>
          <w:sz w:val="24"/>
          <w:szCs w:val="24"/>
        </w:rPr>
        <w:t xml:space="preserve">the full amount </w:t>
      </w:r>
      <w:r w:rsidR="00E3457B" w:rsidRPr="00E3457B">
        <w:rPr>
          <w:rFonts w:ascii="Times New Roman" w:hAnsi="Times New Roman" w:cs="Times New Roman"/>
          <w:sz w:val="24"/>
          <w:szCs w:val="24"/>
        </w:rPr>
        <w:t xml:space="preserve">of the judgment from each of the remaining </w:t>
      </w:r>
      <w:proofErr w:type="spellStart"/>
      <w:r w:rsidR="00E3457B" w:rsidRPr="00E3457B">
        <w:rPr>
          <w:rFonts w:ascii="Times New Roman" w:hAnsi="Times New Roman" w:cs="Times New Roman"/>
          <w:sz w:val="24"/>
          <w:szCs w:val="24"/>
        </w:rPr>
        <w:t>tortfeasors</w:t>
      </w:r>
      <w:proofErr w:type="spellEnd"/>
      <w:r w:rsidR="00E3457B">
        <w:rPr>
          <w:rFonts w:ascii="Times New Roman" w:hAnsi="Times New Roman" w:cs="Times New Roman"/>
          <w:sz w:val="24"/>
          <w:szCs w:val="24"/>
        </w:rPr>
        <w:t>.</w:t>
      </w:r>
      <w:r w:rsidR="00E3457B" w:rsidRPr="00E3457B">
        <w:rPr>
          <w:rFonts w:ascii="Times New Roman" w:hAnsi="Times New Roman" w:cs="Times New Roman"/>
          <w:sz w:val="24"/>
          <w:szCs w:val="24"/>
        </w:rPr>
        <w:t xml:space="preserve"> </w:t>
      </w:r>
      <w:r w:rsidR="00176D01" w:rsidRPr="00682BE1">
        <w:rPr>
          <w:rFonts w:ascii="Times New Roman" w:hAnsi="Times New Roman" w:cs="Times New Roman"/>
          <w:sz w:val="24"/>
          <w:szCs w:val="24"/>
        </w:rPr>
        <w:t>Where the doctrine applies</w:t>
      </w:r>
      <w:r w:rsidR="00E3457B">
        <w:rPr>
          <w:rFonts w:ascii="Times New Roman" w:hAnsi="Times New Roman" w:cs="Times New Roman"/>
          <w:sz w:val="24"/>
          <w:szCs w:val="24"/>
        </w:rPr>
        <w:t xml:space="preserve"> therefore</w:t>
      </w:r>
      <w:r w:rsidR="00176D01" w:rsidRPr="00682BE1">
        <w:rPr>
          <w:rFonts w:ascii="Times New Roman" w:hAnsi="Times New Roman" w:cs="Times New Roman"/>
          <w:sz w:val="24"/>
          <w:szCs w:val="24"/>
        </w:rPr>
        <w:t>, the tendency and practice is for</w:t>
      </w:r>
      <w:r w:rsidR="00176D01">
        <w:rPr>
          <w:rFonts w:ascii="Times New Roman" w:hAnsi="Times New Roman" w:cs="Times New Roman"/>
          <w:sz w:val="24"/>
          <w:szCs w:val="24"/>
        </w:rPr>
        <w:t xml:space="preserve"> the </w:t>
      </w:r>
      <w:r w:rsidR="00176D01" w:rsidRPr="00176D01">
        <w:rPr>
          <w:rFonts w:ascii="Times New Roman" w:hAnsi="Times New Roman" w:cs="Times New Roman"/>
          <w:sz w:val="24"/>
          <w:szCs w:val="24"/>
        </w:rPr>
        <w:t xml:space="preserve">plaintiff to </w:t>
      </w:r>
      <w:r w:rsidR="00176D01">
        <w:rPr>
          <w:rFonts w:ascii="Times New Roman" w:hAnsi="Times New Roman" w:cs="Times New Roman"/>
          <w:sz w:val="24"/>
          <w:szCs w:val="24"/>
        </w:rPr>
        <w:t>sue</w:t>
      </w:r>
      <w:r w:rsidR="00176D01" w:rsidRPr="00176D01">
        <w:rPr>
          <w:rFonts w:ascii="Times New Roman" w:hAnsi="Times New Roman" w:cs="Times New Roman"/>
          <w:sz w:val="24"/>
          <w:szCs w:val="24"/>
        </w:rPr>
        <w:t xml:space="preserve"> </w:t>
      </w:r>
      <w:r w:rsidR="00176D01">
        <w:rPr>
          <w:rFonts w:ascii="Times New Roman" w:hAnsi="Times New Roman" w:cs="Times New Roman"/>
          <w:sz w:val="24"/>
          <w:szCs w:val="24"/>
        </w:rPr>
        <w:t>the employer of principal who usually is the</w:t>
      </w:r>
      <w:r w:rsidR="00176D01" w:rsidRPr="00176D01">
        <w:rPr>
          <w:rFonts w:ascii="Times New Roman" w:hAnsi="Times New Roman" w:cs="Times New Roman"/>
          <w:sz w:val="24"/>
          <w:szCs w:val="24"/>
        </w:rPr>
        <w:t xml:space="preserve"> financially viable defendant with a sufficiently “deep pocket” to ensure full recovery.</w:t>
      </w:r>
      <w:r w:rsidR="00176D01">
        <w:rPr>
          <w:rFonts w:ascii="Times New Roman" w:hAnsi="Times New Roman" w:cs="Times New Roman"/>
          <w:sz w:val="24"/>
          <w:szCs w:val="24"/>
        </w:rPr>
        <w:t xml:space="preserve"> This tendency or practice though does not mean that the agent or employee has no liability for the tort. </w:t>
      </w:r>
      <w:r w:rsidR="00B13859" w:rsidRPr="00B13859">
        <w:rPr>
          <w:rFonts w:ascii="Times New Roman" w:hAnsi="Times New Roman" w:cs="Times New Roman"/>
          <w:sz w:val="24"/>
          <w:szCs w:val="24"/>
        </w:rPr>
        <w:t xml:space="preserve">Therefore, a plaintiff </w:t>
      </w:r>
      <w:r w:rsidR="00682BE1">
        <w:rPr>
          <w:rFonts w:ascii="Times New Roman" w:hAnsi="Times New Roman" w:cs="Times New Roman"/>
          <w:sz w:val="24"/>
          <w:szCs w:val="24"/>
        </w:rPr>
        <w:t>is not precluded from</w:t>
      </w:r>
      <w:r w:rsidR="00B13859" w:rsidRPr="00B13859">
        <w:rPr>
          <w:rFonts w:ascii="Times New Roman" w:hAnsi="Times New Roman" w:cs="Times New Roman"/>
          <w:sz w:val="24"/>
          <w:szCs w:val="24"/>
        </w:rPr>
        <w:t xml:space="preserve"> join</w:t>
      </w:r>
      <w:r w:rsidR="00682BE1">
        <w:rPr>
          <w:rFonts w:ascii="Times New Roman" w:hAnsi="Times New Roman" w:cs="Times New Roman"/>
          <w:sz w:val="24"/>
          <w:szCs w:val="24"/>
        </w:rPr>
        <w:t>ing</w:t>
      </w:r>
      <w:r w:rsidR="00B13859" w:rsidRPr="00B13859">
        <w:rPr>
          <w:rFonts w:ascii="Times New Roman" w:hAnsi="Times New Roman" w:cs="Times New Roman"/>
          <w:sz w:val="24"/>
          <w:szCs w:val="24"/>
        </w:rPr>
        <w:t xml:space="preserve"> them in one action and recover</w:t>
      </w:r>
      <w:r w:rsidR="00682BE1">
        <w:rPr>
          <w:rFonts w:ascii="Times New Roman" w:hAnsi="Times New Roman" w:cs="Times New Roman"/>
          <w:sz w:val="24"/>
          <w:szCs w:val="24"/>
        </w:rPr>
        <w:t>ing</w:t>
      </w:r>
      <w:r w:rsidR="00B13859" w:rsidRPr="00B13859">
        <w:rPr>
          <w:rFonts w:ascii="Times New Roman" w:hAnsi="Times New Roman" w:cs="Times New Roman"/>
          <w:sz w:val="24"/>
          <w:szCs w:val="24"/>
        </w:rPr>
        <w:t xml:space="preserve"> judgment from any one of them.  </w:t>
      </w:r>
      <w:r w:rsidR="004E78B3">
        <w:rPr>
          <w:rFonts w:ascii="Times New Roman" w:hAnsi="Times New Roman" w:cs="Times New Roman"/>
          <w:sz w:val="24"/>
          <w:szCs w:val="24"/>
        </w:rPr>
        <w:t xml:space="preserve">The </w:t>
      </w:r>
      <w:r w:rsidR="00E31AFA">
        <w:rPr>
          <w:rFonts w:ascii="Times New Roman" w:hAnsi="Times New Roman" w:cs="Times New Roman"/>
          <w:sz w:val="24"/>
          <w:szCs w:val="24"/>
        </w:rPr>
        <w:t xml:space="preserve">grounds advanced therefore cannot sustain the preliminary </w:t>
      </w:r>
      <w:r w:rsidR="004E78B3">
        <w:rPr>
          <w:rFonts w:ascii="Times New Roman" w:hAnsi="Times New Roman" w:cs="Times New Roman"/>
          <w:sz w:val="24"/>
          <w:szCs w:val="24"/>
        </w:rPr>
        <w:t>objection</w:t>
      </w:r>
      <w:r w:rsidR="00E31AFA">
        <w:rPr>
          <w:rFonts w:ascii="Times New Roman" w:hAnsi="Times New Roman" w:cs="Times New Roman"/>
          <w:sz w:val="24"/>
          <w:szCs w:val="24"/>
        </w:rPr>
        <w:t xml:space="preserve"> raised</w:t>
      </w:r>
      <w:r w:rsidR="004E78B3">
        <w:rPr>
          <w:rFonts w:ascii="Times New Roman" w:hAnsi="Times New Roman" w:cs="Times New Roman"/>
          <w:sz w:val="24"/>
          <w:szCs w:val="24"/>
        </w:rPr>
        <w:t>.</w:t>
      </w:r>
    </w:p>
    <w:p w:rsidR="004E78B3" w:rsidRDefault="004E78B3" w:rsidP="000E0E91">
      <w:pPr>
        <w:spacing w:after="0" w:line="360" w:lineRule="auto"/>
        <w:jc w:val="both"/>
        <w:rPr>
          <w:rFonts w:ascii="Times New Roman" w:hAnsi="Times New Roman" w:cs="Times New Roman"/>
          <w:sz w:val="24"/>
          <w:szCs w:val="24"/>
        </w:rPr>
      </w:pPr>
    </w:p>
    <w:p w:rsidR="004E78B3" w:rsidRDefault="007000B8"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65A56">
        <w:rPr>
          <w:rFonts w:ascii="Times New Roman" w:hAnsi="Times New Roman" w:cs="Times New Roman"/>
          <w:sz w:val="24"/>
          <w:szCs w:val="24"/>
        </w:rPr>
        <w:t xml:space="preserve">ith regard to the second defendant, under section </w:t>
      </w:r>
      <w:r>
        <w:rPr>
          <w:rFonts w:ascii="Times New Roman" w:hAnsi="Times New Roman" w:cs="Times New Roman"/>
          <w:sz w:val="24"/>
          <w:szCs w:val="24"/>
        </w:rPr>
        <w:t xml:space="preserve">43 (1) of </w:t>
      </w:r>
      <w:r w:rsidRPr="007000B8">
        <w:rPr>
          <w:rFonts w:ascii="Times New Roman" w:hAnsi="Times New Roman" w:cs="Times New Roman"/>
          <w:i/>
          <w:sz w:val="24"/>
          <w:szCs w:val="24"/>
        </w:rPr>
        <w:t>The Police Act</w:t>
      </w:r>
      <w:r>
        <w:rPr>
          <w:rFonts w:ascii="Times New Roman" w:hAnsi="Times New Roman" w:cs="Times New Roman"/>
          <w:sz w:val="24"/>
          <w:szCs w:val="24"/>
        </w:rPr>
        <w:t xml:space="preserve">, a </w:t>
      </w:r>
      <w:r w:rsidRPr="007000B8">
        <w:rPr>
          <w:rFonts w:ascii="Times New Roman" w:hAnsi="Times New Roman" w:cs="Times New Roman"/>
          <w:sz w:val="24"/>
          <w:szCs w:val="24"/>
        </w:rPr>
        <w:t xml:space="preserve">police officer </w:t>
      </w:r>
      <w:r>
        <w:rPr>
          <w:rFonts w:ascii="Times New Roman" w:hAnsi="Times New Roman" w:cs="Times New Roman"/>
          <w:sz w:val="24"/>
          <w:szCs w:val="24"/>
        </w:rPr>
        <w:t>is</w:t>
      </w:r>
      <w:r w:rsidRPr="007000B8">
        <w:rPr>
          <w:rFonts w:ascii="Times New Roman" w:hAnsi="Times New Roman" w:cs="Times New Roman"/>
          <w:sz w:val="24"/>
          <w:szCs w:val="24"/>
        </w:rPr>
        <w:t xml:space="preserve"> not be liable for an act done in obedience to a warrant issued by a court of competent jurisdiction</w:t>
      </w:r>
      <w:r>
        <w:rPr>
          <w:rFonts w:ascii="Times New Roman" w:hAnsi="Times New Roman" w:cs="Times New Roman"/>
          <w:sz w:val="24"/>
          <w:szCs w:val="24"/>
        </w:rPr>
        <w:t xml:space="preserve">. However, in the written statement of defence, the second defendant did not invoke this defence, probably because the arrest was without a warrant. </w:t>
      </w:r>
      <w:r w:rsidR="00444C24">
        <w:rPr>
          <w:rFonts w:ascii="Times New Roman" w:hAnsi="Times New Roman" w:cs="Times New Roman"/>
          <w:sz w:val="24"/>
          <w:szCs w:val="24"/>
        </w:rPr>
        <w:t xml:space="preserve">Nevertheless, under section 4 of </w:t>
      </w:r>
      <w:r w:rsidR="00444C24" w:rsidRPr="00444C24">
        <w:rPr>
          <w:rFonts w:ascii="Times New Roman" w:hAnsi="Times New Roman" w:cs="Times New Roman"/>
          <w:i/>
          <w:sz w:val="24"/>
          <w:szCs w:val="24"/>
        </w:rPr>
        <w:t>The Civil Procedure and Limitation (Miscellaneous Provisions) Act, Cap 72</w:t>
      </w:r>
      <w:r w:rsidR="00444C24">
        <w:rPr>
          <w:rFonts w:ascii="Times New Roman" w:hAnsi="Times New Roman" w:cs="Times New Roman"/>
          <w:sz w:val="24"/>
          <w:szCs w:val="24"/>
        </w:rPr>
        <w:t>, w</w:t>
      </w:r>
      <w:r w:rsidR="00A0275E">
        <w:rPr>
          <w:rFonts w:ascii="Times New Roman" w:hAnsi="Times New Roman" w:cs="Times New Roman"/>
          <w:sz w:val="24"/>
          <w:szCs w:val="24"/>
        </w:rPr>
        <w:t xml:space="preserve">here </w:t>
      </w:r>
      <w:r w:rsidR="00444C24" w:rsidRPr="00444C24">
        <w:rPr>
          <w:rFonts w:ascii="Times New Roman" w:hAnsi="Times New Roman" w:cs="Times New Roman"/>
          <w:sz w:val="24"/>
          <w:szCs w:val="24"/>
        </w:rPr>
        <w:t>any action</w:t>
      </w:r>
      <w:r w:rsidR="00A0275E">
        <w:rPr>
          <w:rFonts w:ascii="Times New Roman" w:hAnsi="Times New Roman" w:cs="Times New Roman"/>
          <w:sz w:val="24"/>
          <w:szCs w:val="24"/>
        </w:rPr>
        <w:t xml:space="preserve"> </w:t>
      </w:r>
      <w:r w:rsidR="00444C24" w:rsidRPr="00444C24">
        <w:rPr>
          <w:rFonts w:ascii="Times New Roman" w:hAnsi="Times New Roman" w:cs="Times New Roman"/>
          <w:sz w:val="24"/>
          <w:szCs w:val="24"/>
        </w:rPr>
        <w:t xml:space="preserve">or proceeding is commenced </w:t>
      </w:r>
      <w:r w:rsidR="00A0275E">
        <w:rPr>
          <w:rFonts w:ascii="Times New Roman" w:hAnsi="Times New Roman" w:cs="Times New Roman"/>
          <w:sz w:val="24"/>
          <w:szCs w:val="24"/>
        </w:rPr>
        <w:t xml:space="preserve">personally </w:t>
      </w:r>
      <w:r w:rsidR="00444C24" w:rsidRPr="00444C24">
        <w:rPr>
          <w:rFonts w:ascii="Times New Roman" w:hAnsi="Times New Roman" w:cs="Times New Roman"/>
          <w:sz w:val="24"/>
          <w:szCs w:val="24"/>
        </w:rPr>
        <w:t>against any p</w:t>
      </w:r>
      <w:r w:rsidR="00A0275E">
        <w:rPr>
          <w:rFonts w:ascii="Times New Roman" w:hAnsi="Times New Roman" w:cs="Times New Roman"/>
          <w:sz w:val="24"/>
          <w:szCs w:val="24"/>
        </w:rPr>
        <w:t>ublic officer</w:t>
      </w:r>
      <w:r w:rsidR="00444C24" w:rsidRPr="00444C24">
        <w:rPr>
          <w:rFonts w:ascii="Times New Roman" w:hAnsi="Times New Roman" w:cs="Times New Roman"/>
          <w:sz w:val="24"/>
          <w:szCs w:val="24"/>
        </w:rPr>
        <w:t xml:space="preserve"> for any act done in pursuance or execution or intended execution of any public duty or authority, or in respect of any alleged neglect or default in the execution of any such duty or authority, the action or proceeding </w:t>
      </w:r>
      <w:r w:rsidR="00A0275E">
        <w:rPr>
          <w:rFonts w:ascii="Times New Roman" w:hAnsi="Times New Roman" w:cs="Times New Roman"/>
          <w:sz w:val="24"/>
          <w:szCs w:val="24"/>
        </w:rPr>
        <w:t>does</w:t>
      </w:r>
      <w:r w:rsidR="00444C24" w:rsidRPr="00444C24">
        <w:rPr>
          <w:rFonts w:ascii="Times New Roman" w:hAnsi="Times New Roman" w:cs="Times New Roman"/>
          <w:sz w:val="24"/>
          <w:szCs w:val="24"/>
        </w:rPr>
        <w:t xml:space="preserve"> not lie or </w:t>
      </w:r>
      <w:r w:rsidR="00A0275E">
        <w:rPr>
          <w:rFonts w:ascii="Times New Roman" w:hAnsi="Times New Roman" w:cs="Times New Roman"/>
          <w:sz w:val="24"/>
          <w:szCs w:val="24"/>
        </w:rPr>
        <w:t xml:space="preserve">cannot </w:t>
      </w:r>
      <w:r w:rsidR="00444C24" w:rsidRPr="00444C24">
        <w:rPr>
          <w:rFonts w:ascii="Times New Roman" w:hAnsi="Times New Roman" w:cs="Times New Roman"/>
          <w:sz w:val="24"/>
          <w:szCs w:val="24"/>
        </w:rPr>
        <w:t>be instituted unless it is instituted within six months after the act, neglect or default complained of, or in the case of a continuance of injury or damage, within three months after the ceasing of the injury or damage</w:t>
      </w:r>
      <w:r w:rsidR="00A0275E">
        <w:rPr>
          <w:rFonts w:ascii="Times New Roman" w:hAnsi="Times New Roman" w:cs="Times New Roman"/>
          <w:sz w:val="24"/>
          <w:szCs w:val="24"/>
        </w:rPr>
        <w:t>.</w:t>
      </w:r>
    </w:p>
    <w:p w:rsidR="00A0275E" w:rsidRDefault="00A0275E" w:rsidP="000E0E91">
      <w:pPr>
        <w:spacing w:after="0" w:line="360" w:lineRule="auto"/>
        <w:jc w:val="both"/>
        <w:rPr>
          <w:rFonts w:ascii="Times New Roman" w:hAnsi="Times New Roman" w:cs="Times New Roman"/>
          <w:sz w:val="24"/>
          <w:szCs w:val="24"/>
        </w:rPr>
      </w:pPr>
    </w:p>
    <w:p w:rsidR="00A0275E" w:rsidRPr="00A0275E" w:rsidRDefault="00A0275E"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regard, the slanderous statements complained of were allegedly made on 23</w:t>
      </w:r>
      <w:r w:rsidRPr="00A80744">
        <w:rPr>
          <w:rFonts w:ascii="Times New Roman" w:hAnsi="Times New Roman" w:cs="Times New Roman"/>
          <w:sz w:val="24"/>
          <w:szCs w:val="24"/>
          <w:vertAlign w:val="superscript"/>
        </w:rPr>
        <w:t>rd</w:t>
      </w:r>
      <w:r>
        <w:rPr>
          <w:rFonts w:ascii="Times New Roman" w:hAnsi="Times New Roman" w:cs="Times New Roman"/>
          <w:sz w:val="24"/>
          <w:szCs w:val="24"/>
        </w:rPr>
        <w:t xml:space="preserve"> April 2009 and so </w:t>
      </w:r>
      <w:r w:rsidR="00A85CB7">
        <w:rPr>
          <w:rFonts w:ascii="Times New Roman" w:hAnsi="Times New Roman" w:cs="Times New Roman"/>
          <w:sz w:val="24"/>
          <w:szCs w:val="24"/>
        </w:rPr>
        <w:t>was</w:t>
      </w:r>
      <w:r>
        <w:rPr>
          <w:rFonts w:ascii="Times New Roman" w:hAnsi="Times New Roman" w:cs="Times New Roman"/>
          <w:sz w:val="24"/>
          <w:szCs w:val="24"/>
        </w:rPr>
        <w:t xml:space="preserve"> the unlawful arrest complained of</w:t>
      </w:r>
      <w:r w:rsidR="00A85CB7">
        <w:rPr>
          <w:rFonts w:ascii="Times New Roman" w:hAnsi="Times New Roman" w:cs="Times New Roman"/>
          <w:sz w:val="24"/>
          <w:szCs w:val="24"/>
        </w:rPr>
        <w:t xml:space="preserve"> effected</w:t>
      </w:r>
      <w:r>
        <w:rPr>
          <w:rFonts w:ascii="Times New Roman" w:hAnsi="Times New Roman" w:cs="Times New Roman"/>
          <w:sz w:val="24"/>
          <w:szCs w:val="24"/>
        </w:rPr>
        <w:t xml:space="preserve">. </w:t>
      </w:r>
      <w:r w:rsidR="00A85CB7">
        <w:rPr>
          <w:rFonts w:ascii="Times New Roman" w:hAnsi="Times New Roman" w:cs="Times New Roman"/>
          <w:sz w:val="24"/>
          <w:szCs w:val="24"/>
        </w:rPr>
        <w:t xml:space="preserve">The plaint does not disclose when the unlawful prosecution complained of was terminated in the plaintiff’s favour. </w:t>
      </w:r>
      <w:r>
        <w:rPr>
          <w:rFonts w:ascii="Times New Roman" w:hAnsi="Times New Roman" w:cs="Times New Roman"/>
          <w:sz w:val="24"/>
          <w:szCs w:val="24"/>
        </w:rPr>
        <w:t>The suit was instituted on 24</w:t>
      </w:r>
      <w:r w:rsidRPr="00A0275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one year and five months later. The plaintiff did not plead any disability for his failure to commence the suit within the </w:t>
      </w:r>
      <w:r w:rsidRPr="00444C24">
        <w:rPr>
          <w:rFonts w:ascii="Times New Roman" w:hAnsi="Times New Roman" w:cs="Times New Roman"/>
          <w:sz w:val="24"/>
          <w:szCs w:val="24"/>
        </w:rPr>
        <w:t>six months</w:t>
      </w:r>
      <w:r>
        <w:rPr>
          <w:rFonts w:ascii="Times New Roman" w:hAnsi="Times New Roman" w:cs="Times New Roman"/>
          <w:sz w:val="24"/>
          <w:szCs w:val="24"/>
        </w:rPr>
        <w:t xml:space="preserve"> required by </w:t>
      </w:r>
      <w:r w:rsidRPr="00444C24">
        <w:rPr>
          <w:rFonts w:ascii="Times New Roman" w:hAnsi="Times New Roman" w:cs="Times New Roman"/>
          <w:i/>
          <w:sz w:val="24"/>
          <w:szCs w:val="24"/>
        </w:rPr>
        <w:t>The Civil Procedure and Limitation (Miscellaneous Provisions) Act</w:t>
      </w:r>
      <w:r>
        <w:rPr>
          <w:rFonts w:ascii="Times New Roman" w:hAnsi="Times New Roman" w:cs="Times New Roman"/>
          <w:sz w:val="24"/>
          <w:szCs w:val="24"/>
        </w:rPr>
        <w:t xml:space="preserve">. </w:t>
      </w:r>
      <w:r w:rsidR="00A85CB7">
        <w:rPr>
          <w:rFonts w:ascii="Times New Roman" w:hAnsi="Times New Roman" w:cs="Times New Roman"/>
          <w:sz w:val="24"/>
          <w:szCs w:val="24"/>
        </w:rPr>
        <w:t>The causes of action in slander and unlawful arrest and imprisonment are glaringly out of time in respect of the second and fourth defendant</w:t>
      </w:r>
      <w:r w:rsidR="00861D40">
        <w:rPr>
          <w:rFonts w:ascii="Times New Roman" w:hAnsi="Times New Roman" w:cs="Times New Roman"/>
          <w:sz w:val="24"/>
          <w:szCs w:val="24"/>
        </w:rPr>
        <w:t>s</w:t>
      </w:r>
      <w:r w:rsidR="00A85CB7">
        <w:rPr>
          <w:rFonts w:ascii="Times New Roman" w:hAnsi="Times New Roman" w:cs="Times New Roman"/>
          <w:sz w:val="24"/>
          <w:szCs w:val="24"/>
        </w:rPr>
        <w:t>. As regards the claim for malicious prosecution, the plaintiff ha</w:t>
      </w:r>
      <w:r w:rsidR="00861D40">
        <w:rPr>
          <w:rFonts w:ascii="Times New Roman" w:hAnsi="Times New Roman" w:cs="Times New Roman"/>
          <w:sz w:val="24"/>
          <w:szCs w:val="24"/>
        </w:rPr>
        <w:t>s</w:t>
      </w:r>
      <w:r w:rsidR="00A85CB7">
        <w:rPr>
          <w:rFonts w:ascii="Times New Roman" w:hAnsi="Times New Roman" w:cs="Times New Roman"/>
          <w:sz w:val="24"/>
          <w:szCs w:val="24"/>
        </w:rPr>
        <w:t xml:space="preserve"> not pleaded facts to show that the action as against the second and fourth defendant</w:t>
      </w:r>
      <w:r w:rsidR="00861D40">
        <w:rPr>
          <w:rFonts w:ascii="Times New Roman" w:hAnsi="Times New Roman" w:cs="Times New Roman"/>
          <w:sz w:val="24"/>
          <w:szCs w:val="24"/>
        </w:rPr>
        <w:t>s</w:t>
      </w:r>
      <w:r w:rsidR="00A85CB7">
        <w:rPr>
          <w:rFonts w:ascii="Times New Roman" w:hAnsi="Times New Roman" w:cs="Times New Roman"/>
          <w:sz w:val="24"/>
          <w:szCs w:val="24"/>
        </w:rPr>
        <w:t xml:space="preserve"> is within the period of time specified by the Act. </w:t>
      </w:r>
    </w:p>
    <w:p w:rsidR="009C4C58" w:rsidRDefault="009C4C58" w:rsidP="000E0E91">
      <w:pPr>
        <w:spacing w:after="0" w:line="360" w:lineRule="auto"/>
        <w:jc w:val="both"/>
        <w:rPr>
          <w:rFonts w:ascii="Times New Roman" w:hAnsi="Times New Roman" w:cs="Times New Roman"/>
          <w:sz w:val="24"/>
          <w:szCs w:val="24"/>
        </w:rPr>
      </w:pPr>
    </w:p>
    <w:p w:rsidR="004F5317" w:rsidRDefault="006768CE" w:rsidP="000E0E9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75D6D">
        <w:rPr>
          <w:rFonts w:ascii="Times New Roman" w:hAnsi="Times New Roman" w:cs="Times New Roman"/>
          <w:sz w:val="24"/>
          <w:szCs w:val="24"/>
        </w:rPr>
        <w:t xml:space="preserve">In the final result, </w:t>
      </w:r>
      <w:r w:rsidR="00813138">
        <w:rPr>
          <w:rFonts w:ascii="Times New Roman" w:eastAsia="Times New Roman" w:hAnsi="Times New Roman" w:cs="Times New Roman"/>
          <w:sz w:val="24"/>
          <w:szCs w:val="24"/>
        </w:rPr>
        <w:t xml:space="preserve">for the foregoing reasons, the </w:t>
      </w:r>
      <w:r w:rsidR="00A85CB7">
        <w:rPr>
          <w:rFonts w:ascii="Times New Roman" w:eastAsia="Times New Roman" w:hAnsi="Times New Roman" w:cs="Times New Roman"/>
          <w:sz w:val="24"/>
          <w:szCs w:val="24"/>
        </w:rPr>
        <w:t xml:space="preserve">preliminary objection is sustained on grounds other than those advanced by counsel for the third defendant. The suit against the second and fourth defendants is consequently dismissed </w:t>
      </w:r>
      <w:r w:rsidR="00813138">
        <w:rPr>
          <w:rFonts w:ascii="Times New Roman" w:eastAsia="Times New Roman" w:hAnsi="Times New Roman" w:cs="Times New Roman"/>
          <w:sz w:val="24"/>
          <w:szCs w:val="24"/>
        </w:rPr>
        <w:t>with costs</w:t>
      </w:r>
      <w:r w:rsidR="00A85CB7">
        <w:rPr>
          <w:rFonts w:ascii="Times New Roman" w:eastAsia="Times New Roman" w:hAnsi="Times New Roman" w:cs="Times New Roman"/>
          <w:sz w:val="24"/>
          <w:szCs w:val="24"/>
        </w:rPr>
        <w:t xml:space="preserve"> to the two defendants</w:t>
      </w:r>
      <w:r w:rsidR="00813138">
        <w:rPr>
          <w:rFonts w:ascii="Times New Roman" w:eastAsia="Times New Roman" w:hAnsi="Times New Roman" w:cs="Times New Roman"/>
          <w:sz w:val="24"/>
          <w:szCs w:val="24"/>
        </w:rPr>
        <w:t>.</w:t>
      </w:r>
      <w:r w:rsidR="00275D6D">
        <w:rPr>
          <w:rFonts w:ascii="Times New Roman" w:eastAsia="Times New Roman" w:hAnsi="Times New Roman" w:cs="Times New Roman"/>
          <w:sz w:val="24"/>
          <w:szCs w:val="24"/>
        </w:rPr>
        <w:t xml:space="preserve"> </w:t>
      </w:r>
      <w:r w:rsidR="00861D40">
        <w:rPr>
          <w:rFonts w:ascii="Times New Roman" w:eastAsia="Times New Roman" w:hAnsi="Times New Roman" w:cs="Times New Roman"/>
          <w:sz w:val="24"/>
          <w:szCs w:val="24"/>
        </w:rPr>
        <w:t>Hearing of the suit against the first and third defendants will continue. I so order.</w:t>
      </w:r>
    </w:p>
    <w:p w:rsidR="00A85CB7" w:rsidRDefault="00A85CB7" w:rsidP="000E0E91">
      <w:pPr>
        <w:spacing w:after="0" w:line="360" w:lineRule="auto"/>
        <w:jc w:val="both"/>
        <w:rPr>
          <w:rFonts w:ascii="Times New Roman" w:eastAsia="Times New Roman" w:hAnsi="Times New Roman" w:cs="Times New Roman"/>
          <w:sz w:val="24"/>
          <w:szCs w:val="24"/>
        </w:rPr>
      </w:pPr>
    </w:p>
    <w:p w:rsidR="004F53CA" w:rsidRDefault="004F53CA" w:rsidP="000E0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w:t>
      </w:r>
      <w:r w:rsidR="00EE104F">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EE104F">
        <w:rPr>
          <w:rFonts w:ascii="Times New Roman" w:hAnsi="Times New Roman" w:cs="Times New Roman"/>
          <w:sz w:val="24"/>
          <w:szCs w:val="24"/>
        </w:rPr>
        <w:t>December</w:t>
      </w:r>
      <w:r w:rsidR="00813138">
        <w:rPr>
          <w:rFonts w:ascii="Times New Roman" w:hAnsi="Times New Roman" w:cs="Times New Roman"/>
          <w:sz w:val="24"/>
          <w:szCs w:val="24"/>
        </w:rPr>
        <w:t xml:space="preserve"> </w:t>
      </w: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0E0E91">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0E0E91">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lastRenderedPageBreak/>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D8" w:rsidRDefault="00E14BD8" w:rsidP="004F53CA">
      <w:pPr>
        <w:spacing w:after="0" w:line="240" w:lineRule="auto"/>
      </w:pPr>
      <w:r>
        <w:separator/>
      </w:r>
    </w:p>
  </w:endnote>
  <w:endnote w:type="continuationSeparator" w:id="0">
    <w:p w:rsidR="00E14BD8" w:rsidRDefault="00E14BD8"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444C24" w:rsidRDefault="00E14BD8">
        <w:pPr>
          <w:pStyle w:val="Footer"/>
          <w:jc w:val="center"/>
        </w:pPr>
        <w:r>
          <w:fldChar w:fldCharType="begin"/>
        </w:r>
        <w:r>
          <w:instrText xml:space="preserve"> PAGE   \* MERGEFORMAT </w:instrText>
        </w:r>
        <w:r>
          <w:fldChar w:fldCharType="separate"/>
        </w:r>
        <w:r w:rsidR="000E0E91">
          <w:rPr>
            <w:noProof/>
          </w:rPr>
          <w:t>1</w:t>
        </w:r>
        <w:r>
          <w:rPr>
            <w:noProof/>
          </w:rPr>
          <w:fldChar w:fldCharType="end"/>
        </w:r>
      </w:p>
    </w:sdtContent>
  </w:sdt>
  <w:p w:rsidR="00444C24" w:rsidRDefault="0044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D8" w:rsidRDefault="00E14BD8" w:rsidP="004F53CA">
      <w:pPr>
        <w:spacing w:after="0" w:line="240" w:lineRule="auto"/>
      </w:pPr>
      <w:r>
        <w:separator/>
      </w:r>
    </w:p>
  </w:footnote>
  <w:footnote w:type="continuationSeparator" w:id="0">
    <w:p w:rsidR="00E14BD8" w:rsidRDefault="00E14BD8"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F6CC1"/>
    <w:multiLevelType w:val="hybridMultilevel"/>
    <w:tmpl w:val="9E328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0242C"/>
    <w:rsid w:val="00021356"/>
    <w:rsid w:val="000410CA"/>
    <w:rsid w:val="0005476D"/>
    <w:rsid w:val="00067068"/>
    <w:rsid w:val="000B118D"/>
    <w:rsid w:val="000C4D0C"/>
    <w:rsid w:val="000E0131"/>
    <w:rsid w:val="000E0E91"/>
    <w:rsid w:val="00117CE4"/>
    <w:rsid w:val="001201A2"/>
    <w:rsid w:val="00125506"/>
    <w:rsid w:val="0013549D"/>
    <w:rsid w:val="0013614B"/>
    <w:rsid w:val="00176D01"/>
    <w:rsid w:val="00181406"/>
    <w:rsid w:val="001A4724"/>
    <w:rsid w:val="001B754F"/>
    <w:rsid w:val="001C56A4"/>
    <w:rsid w:val="001D4E46"/>
    <w:rsid w:val="001E2CA4"/>
    <w:rsid w:val="00207C00"/>
    <w:rsid w:val="00211362"/>
    <w:rsid w:val="00217093"/>
    <w:rsid w:val="00223657"/>
    <w:rsid w:val="00246CCA"/>
    <w:rsid w:val="0026541C"/>
    <w:rsid w:val="002737E0"/>
    <w:rsid w:val="00275D6D"/>
    <w:rsid w:val="002850CF"/>
    <w:rsid w:val="00293D83"/>
    <w:rsid w:val="002B15BA"/>
    <w:rsid w:val="002B447A"/>
    <w:rsid w:val="002C1E63"/>
    <w:rsid w:val="002C26D1"/>
    <w:rsid w:val="002C612D"/>
    <w:rsid w:val="002D36ED"/>
    <w:rsid w:val="002D7BFD"/>
    <w:rsid w:val="00306710"/>
    <w:rsid w:val="0032536E"/>
    <w:rsid w:val="00370414"/>
    <w:rsid w:val="00375801"/>
    <w:rsid w:val="00383315"/>
    <w:rsid w:val="00393D69"/>
    <w:rsid w:val="003B14B0"/>
    <w:rsid w:val="003E3A44"/>
    <w:rsid w:val="00405423"/>
    <w:rsid w:val="004436CC"/>
    <w:rsid w:val="00444C24"/>
    <w:rsid w:val="00453B9E"/>
    <w:rsid w:val="00472E63"/>
    <w:rsid w:val="00473E53"/>
    <w:rsid w:val="004B28C5"/>
    <w:rsid w:val="004E78B3"/>
    <w:rsid w:val="004F39ED"/>
    <w:rsid w:val="004F4772"/>
    <w:rsid w:val="004F5317"/>
    <w:rsid w:val="004F53CA"/>
    <w:rsid w:val="00503960"/>
    <w:rsid w:val="00506074"/>
    <w:rsid w:val="00507D93"/>
    <w:rsid w:val="00543FC1"/>
    <w:rsid w:val="0056523D"/>
    <w:rsid w:val="0057557D"/>
    <w:rsid w:val="005B061E"/>
    <w:rsid w:val="005B7E65"/>
    <w:rsid w:val="005C0F2F"/>
    <w:rsid w:val="005D0880"/>
    <w:rsid w:val="005D4AED"/>
    <w:rsid w:val="00636E3E"/>
    <w:rsid w:val="00647B34"/>
    <w:rsid w:val="0065702D"/>
    <w:rsid w:val="00671EBC"/>
    <w:rsid w:val="006768CE"/>
    <w:rsid w:val="00682BE1"/>
    <w:rsid w:val="006861C6"/>
    <w:rsid w:val="006A1052"/>
    <w:rsid w:val="006A2E3F"/>
    <w:rsid w:val="006A381A"/>
    <w:rsid w:val="006A7E1D"/>
    <w:rsid w:val="006C35C7"/>
    <w:rsid w:val="006C4A0A"/>
    <w:rsid w:val="006D42A5"/>
    <w:rsid w:val="006D4502"/>
    <w:rsid w:val="006D7134"/>
    <w:rsid w:val="006D75EA"/>
    <w:rsid w:val="007000B8"/>
    <w:rsid w:val="00704FB5"/>
    <w:rsid w:val="007433C2"/>
    <w:rsid w:val="007455ED"/>
    <w:rsid w:val="00747DFC"/>
    <w:rsid w:val="007627C6"/>
    <w:rsid w:val="00791D9A"/>
    <w:rsid w:val="007A03E0"/>
    <w:rsid w:val="007C251A"/>
    <w:rsid w:val="007D6390"/>
    <w:rsid w:val="007D7A70"/>
    <w:rsid w:val="00813138"/>
    <w:rsid w:val="00861D40"/>
    <w:rsid w:val="0087275C"/>
    <w:rsid w:val="0087537D"/>
    <w:rsid w:val="008A64F9"/>
    <w:rsid w:val="008C4F60"/>
    <w:rsid w:val="008D541B"/>
    <w:rsid w:val="0091133F"/>
    <w:rsid w:val="0092342D"/>
    <w:rsid w:val="00974893"/>
    <w:rsid w:val="00982753"/>
    <w:rsid w:val="009862DF"/>
    <w:rsid w:val="009C4C58"/>
    <w:rsid w:val="00A0275E"/>
    <w:rsid w:val="00A362E8"/>
    <w:rsid w:val="00A548FB"/>
    <w:rsid w:val="00A80744"/>
    <w:rsid w:val="00A83A53"/>
    <w:rsid w:val="00A85CB7"/>
    <w:rsid w:val="00B06137"/>
    <w:rsid w:val="00B12D19"/>
    <w:rsid w:val="00B130E5"/>
    <w:rsid w:val="00B13859"/>
    <w:rsid w:val="00B37690"/>
    <w:rsid w:val="00B37A50"/>
    <w:rsid w:val="00B8246E"/>
    <w:rsid w:val="00B96B43"/>
    <w:rsid w:val="00BA1897"/>
    <w:rsid w:val="00BB07FF"/>
    <w:rsid w:val="00BB7344"/>
    <w:rsid w:val="00BE04EA"/>
    <w:rsid w:val="00BE7D2A"/>
    <w:rsid w:val="00BF6675"/>
    <w:rsid w:val="00C17644"/>
    <w:rsid w:val="00C24175"/>
    <w:rsid w:val="00C27D3F"/>
    <w:rsid w:val="00C37D42"/>
    <w:rsid w:val="00C40EA9"/>
    <w:rsid w:val="00C50BB1"/>
    <w:rsid w:val="00C50BEA"/>
    <w:rsid w:val="00C52ABB"/>
    <w:rsid w:val="00C77BA5"/>
    <w:rsid w:val="00C90465"/>
    <w:rsid w:val="00CC1A2E"/>
    <w:rsid w:val="00CC2200"/>
    <w:rsid w:val="00CC59DD"/>
    <w:rsid w:val="00CD7CE7"/>
    <w:rsid w:val="00CF591A"/>
    <w:rsid w:val="00D00567"/>
    <w:rsid w:val="00D05453"/>
    <w:rsid w:val="00D15C0F"/>
    <w:rsid w:val="00D47D51"/>
    <w:rsid w:val="00D52252"/>
    <w:rsid w:val="00DA3187"/>
    <w:rsid w:val="00DA5D53"/>
    <w:rsid w:val="00DA70F1"/>
    <w:rsid w:val="00DD5D8C"/>
    <w:rsid w:val="00E04A88"/>
    <w:rsid w:val="00E14BD8"/>
    <w:rsid w:val="00E20052"/>
    <w:rsid w:val="00E31AFA"/>
    <w:rsid w:val="00E3457B"/>
    <w:rsid w:val="00E370FF"/>
    <w:rsid w:val="00E55CD8"/>
    <w:rsid w:val="00E65280"/>
    <w:rsid w:val="00E94E52"/>
    <w:rsid w:val="00EA2B78"/>
    <w:rsid w:val="00EE104F"/>
    <w:rsid w:val="00EE76CF"/>
    <w:rsid w:val="00EF736D"/>
    <w:rsid w:val="00F04A9F"/>
    <w:rsid w:val="00F27D94"/>
    <w:rsid w:val="00F33D98"/>
    <w:rsid w:val="00F375F2"/>
    <w:rsid w:val="00F4124F"/>
    <w:rsid w:val="00F453FB"/>
    <w:rsid w:val="00F65A56"/>
    <w:rsid w:val="00F82A16"/>
    <w:rsid w:val="00F949E5"/>
    <w:rsid w:val="00FA0FE0"/>
    <w:rsid w:val="00FC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3</cp:revision>
  <dcterms:created xsi:type="dcterms:W3CDTF">2016-12-27T08:12:00Z</dcterms:created>
  <dcterms:modified xsi:type="dcterms:W3CDTF">2016-12-27T08:13:00Z</dcterms:modified>
</cp:coreProperties>
</file>