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DC" w:rsidRDefault="00EF09DC" w:rsidP="00EF09DC">
      <w:pPr>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EF09DC" w:rsidRDefault="00EF09DC" w:rsidP="00EF09DC">
      <w:pPr>
        <w:jc w:val="center"/>
        <w:rPr>
          <w:rFonts w:ascii="Bookman Old Style" w:hAnsi="Bookman Old Style"/>
          <w:b/>
          <w:sz w:val="28"/>
          <w:szCs w:val="28"/>
        </w:rPr>
      </w:pPr>
      <w:r>
        <w:rPr>
          <w:rFonts w:ascii="Bookman Old Style" w:hAnsi="Bookman Old Style"/>
          <w:b/>
          <w:sz w:val="28"/>
          <w:szCs w:val="28"/>
        </w:rPr>
        <w:t>IN THE HIGH COURT OF UGANDA AT JINJA</w:t>
      </w:r>
    </w:p>
    <w:p w:rsidR="00EF09DC" w:rsidRDefault="00EF09DC" w:rsidP="00EF09DC">
      <w:pPr>
        <w:jc w:val="center"/>
        <w:rPr>
          <w:rFonts w:ascii="Bookman Old Style" w:hAnsi="Bookman Old Style"/>
          <w:b/>
          <w:sz w:val="28"/>
          <w:szCs w:val="28"/>
        </w:rPr>
      </w:pPr>
    </w:p>
    <w:p w:rsidR="00EF09DC" w:rsidRDefault="00EF09DC" w:rsidP="00EF09DC">
      <w:pPr>
        <w:jc w:val="center"/>
        <w:rPr>
          <w:rFonts w:ascii="Bookman Old Style" w:hAnsi="Bookman Old Style"/>
          <w:b/>
          <w:sz w:val="28"/>
          <w:szCs w:val="28"/>
        </w:rPr>
      </w:pPr>
      <w:r>
        <w:rPr>
          <w:rFonts w:ascii="Bookman Old Style" w:hAnsi="Bookman Old Style"/>
          <w:b/>
          <w:sz w:val="28"/>
          <w:szCs w:val="28"/>
        </w:rPr>
        <w:t>MISC. APPLICATION NO. 316 OF 2014</w:t>
      </w:r>
    </w:p>
    <w:p w:rsidR="00EF09DC" w:rsidRDefault="00EF09DC" w:rsidP="00EF09DC">
      <w:pPr>
        <w:jc w:val="center"/>
        <w:rPr>
          <w:rFonts w:ascii="Bookman Old Style" w:hAnsi="Bookman Old Style"/>
          <w:sz w:val="28"/>
          <w:szCs w:val="28"/>
        </w:rPr>
      </w:pPr>
      <w:r>
        <w:rPr>
          <w:rFonts w:ascii="Bookman Old Style" w:hAnsi="Bookman Old Style"/>
          <w:sz w:val="28"/>
          <w:szCs w:val="28"/>
        </w:rPr>
        <w:t>(Arising from Misc. Cause No. 21 of 2014)</w:t>
      </w:r>
    </w:p>
    <w:p w:rsidR="00EF09DC" w:rsidRDefault="00EF09DC" w:rsidP="00EF09DC">
      <w:pPr>
        <w:rPr>
          <w:rFonts w:ascii="Bookman Old Style" w:hAnsi="Bookman Old Style"/>
          <w:b/>
          <w:sz w:val="28"/>
          <w:szCs w:val="28"/>
        </w:rPr>
      </w:pPr>
    </w:p>
    <w:p w:rsidR="00EF09DC" w:rsidRDefault="00EF09DC" w:rsidP="00EF09DC">
      <w:pPr>
        <w:rPr>
          <w:rFonts w:ascii="Bookman Old Style" w:hAnsi="Bookman Old Style"/>
          <w:b/>
          <w:sz w:val="28"/>
          <w:szCs w:val="28"/>
        </w:rPr>
      </w:pPr>
      <w:r>
        <w:rPr>
          <w:rFonts w:ascii="Bookman Old Style" w:hAnsi="Bookman Old Style"/>
          <w:b/>
          <w:sz w:val="28"/>
          <w:szCs w:val="28"/>
        </w:rPr>
        <w:t>JAFFER ABDULLAH HASSAN</w:t>
      </w:r>
    </w:p>
    <w:p w:rsidR="00EF09DC" w:rsidRDefault="00EF09DC" w:rsidP="00EF09DC">
      <w:pPr>
        <w:rPr>
          <w:rFonts w:ascii="Bookman Old Style" w:hAnsi="Bookman Old Style"/>
          <w:b/>
          <w:sz w:val="28"/>
          <w:szCs w:val="28"/>
        </w:rPr>
      </w:pPr>
      <w:r>
        <w:rPr>
          <w:rFonts w:ascii="Bookman Old Style" w:hAnsi="Bookman Old Style"/>
          <w:b/>
          <w:sz w:val="28"/>
          <w:szCs w:val="28"/>
        </w:rPr>
        <w:t xml:space="preserve">(Suing through his Attorney </w:t>
      </w:r>
    </w:p>
    <w:p w:rsidR="00EF09DC" w:rsidRDefault="00EF09DC" w:rsidP="00EF09DC">
      <w:pPr>
        <w:rPr>
          <w:rFonts w:ascii="Bookman Old Style" w:hAnsi="Bookman Old Style"/>
          <w:b/>
          <w:sz w:val="28"/>
          <w:szCs w:val="28"/>
        </w:rPr>
      </w:pPr>
      <w:r>
        <w:rPr>
          <w:rFonts w:ascii="Bookman Old Style" w:hAnsi="Bookman Old Style"/>
          <w:b/>
          <w:sz w:val="28"/>
          <w:szCs w:val="28"/>
        </w:rPr>
        <w:t>SHARIFF MOHAMMED):::::::::::::::::::::::::::::::::::::::::::</w:t>
      </w:r>
      <w:proofErr w:type="gramStart"/>
      <w:r>
        <w:rPr>
          <w:rFonts w:ascii="Bookman Old Style" w:hAnsi="Bookman Old Style"/>
          <w:b/>
          <w:sz w:val="28"/>
          <w:szCs w:val="28"/>
        </w:rPr>
        <w:t>:APPLICANT</w:t>
      </w:r>
      <w:proofErr w:type="gramEnd"/>
    </w:p>
    <w:p w:rsidR="00EF09DC" w:rsidRDefault="00EF09DC" w:rsidP="00EF09DC">
      <w:pPr>
        <w:rPr>
          <w:rFonts w:ascii="Bookman Old Style" w:hAnsi="Bookman Old Style"/>
          <w:b/>
          <w:sz w:val="28"/>
          <w:szCs w:val="28"/>
        </w:rPr>
      </w:pPr>
    </w:p>
    <w:p w:rsidR="00EF09DC" w:rsidRDefault="00EF09DC" w:rsidP="00EF09DC">
      <w:pPr>
        <w:jc w:val="center"/>
        <w:rPr>
          <w:rFonts w:ascii="Bookman Old Style" w:hAnsi="Bookman Old Style"/>
          <w:b/>
          <w:sz w:val="28"/>
          <w:szCs w:val="28"/>
        </w:rPr>
      </w:pPr>
      <w:r>
        <w:rPr>
          <w:rFonts w:ascii="Bookman Old Style" w:hAnsi="Bookman Old Style"/>
          <w:b/>
          <w:sz w:val="28"/>
          <w:szCs w:val="28"/>
        </w:rPr>
        <w:t>VERSUS</w:t>
      </w:r>
    </w:p>
    <w:p w:rsidR="00EF09DC" w:rsidRDefault="00EF09DC" w:rsidP="00EF09DC">
      <w:pPr>
        <w:rPr>
          <w:rFonts w:ascii="Bookman Old Style" w:hAnsi="Bookman Old Style"/>
          <w:b/>
          <w:sz w:val="28"/>
          <w:szCs w:val="28"/>
        </w:rPr>
      </w:pPr>
    </w:p>
    <w:p w:rsidR="00EF09DC" w:rsidRDefault="00EF09DC" w:rsidP="00CB1DA9">
      <w:pPr>
        <w:pStyle w:val="ListParagraph"/>
        <w:numPr>
          <w:ilvl w:val="0"/>
          <w:numId w:val="1"/>
        </w:numPr>
        <w:ind w:left="360"/>
        <w:rPr>
          <w:rFonts w:ascii="Bookman Old Style" w:hAnsi="Bookman Old Style"/>
          <w:b/>
          <w:sz w:val="28"/>
          <w:szCs w:val="28"/>
        </w:rPr>
      </w:pPr>
      <w:r>
        <w:rPr>
          <w:rFonts w:ascii="Bookman Old Style" w:hAnsi="Bookman Old Style"/>
          <w:b/>
          <w:sz w:val="28"/>
          <w:szCs w:val="28"/>
        </w:rPr>
        <w:t>NSWALI JOSEPH</w:t>
      </w:r>
    </w:p>
    <w:p w:rsidR="00EF09DC" w:rsidRDefault="00EF09DC" w:rsidP="00CB1DA9">
      <w:pPr>
        <w:pStyle w:val="ListParagraph"/>
        <w:numPr>
          <w:ilvl w:val="0"/>
          <w:numId w:val="1"/>
        </w:numPr>
        <w:ind w:left="360"/>
        <w:rPr>
          <w:rFonts w:ascii="Bookman Old Style" w:hAnsi="Bookman Old Style"/>
          <w:b/>
          <w:sz w:val="28"/>
          <w:szCs w:val="28"/>
        </w:rPr>
      </w:pPr>
      <w:r>
        <w:rPr>
          <w:rFonts w:ascii="Bookman Old Style" w:hAnsi="Bookman Old Style"/>
          <w:b/>
          <w:sz w:val="28"/>
          <w:szCs w:val="28"/>
        </w:rPr>
        <w:t>YONAH MWALYE</w:t>
      </w:r>
    </w:p>
    <w:p w:rsidR="00EF09DC" w:rsidRDefault="00EF09DC" w:rsidP="00CB1DA9">
      <w:pPr>
        <w:pStyle w:val="ListParagraph"/>
        <w:numPr>
          <w:ilvl w:val="0"/>
          <w:numId w:val="1"/>
        </w:numPr>
        <w:ind w:left="360"/>
        <w:rPr>
          <w:rFonts w:ascii="Bookman Old Style" w:hAnsi="Bookman Old Style"/>
          <w:b/>
          <w:sz w:val="28"/>
          <w:szCs w:val="28"/>
        </w:rPr>
      </w:pPr>
      <w:r>
        <w:rPr>
          <w:rFonts w:ascii="Bookman Old Style" w:hAnsi="Bookman Old Style"/>
          <w:b/>
          <w:sz w:val="28"/>
          <w:szCs w:val="28"/>
        </w:rPr>
        <w:t>MPINDI FAISAL</w:t>
      </w:r>
    </w:p>
    <w:p w:rsidR="00EF09DC" w:rsidRDefault="00EF09DC" w:rsidP="00CB1DA9">
      <w:pPr>
        <w:pStyle w:val="ListParagraph"/>
        <w:numPr>
          <w:ilvl w:val="0"/>
          <w:numId w:val="1"/>
        </w:numPr>
        <w:ind w:left="360"/>
        <w:rPr>
          <w:rFonts w:ascii="Bookman Old Style" w:hAnsi="Bookman Old Style"/>
          <w:b/>
          <w:sz w:val="28"/>
          <w:szCs w:val="28"/>
        </w:rPr>
      </w:pPr>
      <w:r>
        <w:rPr>
          <w:rFonts w:ascii="Bookman Old Style" w:hAnsi="Bookman Old Style"/>
          <w:b/>
          <w:sz w:val="28"/>
          <w:szCs w:val="28"/>
        </w:rPr>
        <w:t>BOGERE PAUL</w:t>
      </w:r>
    </w:p>
    <w:p w:rsidR="00EF09DC" w:rsidRDefault="00EF09DC" w:rsidP="00CB1DA9">
      <w:pPr>
        <w:pStyle w:val="ListParagraph"/>
        <w:numPr>
          <w:ilvl w:val="0"/>
          <w:numId w:val="1"/>
        </w:numPr>
        <w:ind w:left="360"/>
        <w:rPr>
          <w:rFonts w:ascii="Bookman Old Style" w:hAnsi="Bookman Old Style"/>
          <w:b/>
          <w:sz w:val="28"/>
          <w:szCs w:val="28"/>
        </w:rPr>
      </w:pPr>
      <w:r>
        <w:rPr>
          <w:rFonts w:ascii="Bookman Old Style" w:hAnsi="Bookman Old Style"/>
          <w:b/>
          <w:sz w:val="28"/>
          <w:szCs w:val="28"/>
        </w:rPr>
        <w:t>WAISWA RICHARD</w:t>
      </w:r>
    </w:p>
    <w:p w:rsidR="00EF09DC" w:rsidRDefault="00EF09DC" w:rsidP="00CB1DA9">
      <w:pPr>
        <w:pStyle w:val="ListParagraph"/>
        <w:numPr>
          <w:ilvl w:val="0"/>
          <w:numId w:val="1"/>
        </w:numPr>
        <w:ind w:left="360"/>
        <w:rPr>
          <w:rFonts w:ascii="Bookman Old Style" w:hAnsi="Bookman Old Style"/>
          <w:b/>
          <w:sz w:val="28"/>
          <w:szCs w:val="28"/>
        </w:rPr>
      </w:pPr>
      <w:r>
        <w:rPr>
          <w:rFonts w:ascii="Bookman Old Style" w:hAnsi="Bookman Old Style"/>
          <w:b/>
          <w:sz w:val="28"/>
          <w:szCs w:val="28"/>
        </w:rPr>
        <w:t>DEPARTED ASSIANS PROPERTY</w:t>
      </w:r>
    </w:p>
    <w:p w:rsidR="00EF09DC" w:rsidRDefault="00EF09DC" w:rsidP="00CB1DA9">
      <w:pPr>
        <w:pStyle w:val="ListParagraph"/>
        <w:ind w:left="360"/>
        <w:rPr>
          <w:rFonts w:ascii="Bookman Old Style" w:hAnsi="Bookman Old Style"/>
          <w:b/>
          <w:sz w:val="28"/>
          <w:szCs w:val="28"/>
        </w:rPr>
      </w:pPr>
      <w:r>
        <w:rPr>
          <w:rFonts w:ascii="Bookman Old Style" w:hAnsi="Bookman Old Style"/>
          <w:b/>
          <w:sz w:val="28"/>
          <w:szCs w:val="28"/>
        </w:rPr>
        <w:t>CUSTODIAN BOARD::::::::::::::::::::::::::::::</w:t>
      </w:r>
      <w:r w:rsidR="00CB1DA9">
        <w:rPr>
          <w:rFonts w:ascii="Bookman Old Style" w:hAnsi="Bookman Old Style"/>
          <w:b/>
          <w:sz w:val="28"/>
          <w:szCs w:val="28"/>
        </w:rPr>
        <w:t>::::</w:t>
      </w:r>
      <w:r>
        <w:rPr>
          <w:rFonts w:ascii="Bookman Old Style" w:hAnsi="Bookman Old Style"/>
          <w:b/>
          <w:sz w:val="28"/>
          <w:szCs w:val="28"/>
        </w:rPr>
        <w:t>::::</w:t>
      </w:r>
      <w:proofErr w:type="gramStart"/>
      <w:r>
        <w:rPr>
          <w:rFonts w:ascii="Bookman Old Style" w:hAnsi="Bookman Old Style"/>
          <w:b/>
          <w:sz w:val="28"/>
          <w:szCs w:val="28"/>
        </w:rPr>
        <w:t>:RESPONDENTS</w:t>
      </w:r>
      <w:proofErr w:type="gramEnd"/>
    </w:p>
    <w:p w:rsidR="00EF09DC" w:rsidRDefault="00EF09DC" w:rsidP="00EF09DC">
      <w:pPr>
        <w:pStyle w:val="ListParagraph"/>
        <w:rPr>
          <w:rFonts w:ascii="Bookman Old Style" w:hAnsi="Bookman Old Style"/>
          <w:b/>
          <w:sz w:val="28"/>
          <w:szCs w:val="28"/>
        </w:rPr>
      </w:pPr>
    </w:p>
    <w:p w:rsidR="00EF09DC" w:rsidRDefault="00EF09DC" w:rsidP="00EF09DC">
      <w:pPr>
        <w:pStyle w:val="ListParagraph"/>
        <w:jc w:val="center"/>
        <w:rPr>
          <w:rFonts w:ascii="Bookman Old Style" w:hAnsi="Bookman Old Style"/>
          <w:b/>
          <w:sz w:val="28"/>
          <w:szCs w:val="28"/>
        </w:rPr>
      </w:pPr>
      <w:r>
        <w:rPr>
          <w:rFonts w:ascii="Bookman Old Style" w:hAnsi="Bookman Old Style"/>
          <w:b/>
          <w:sz w:val="28"/>
          <w:szCs w:val="28"/>
        </w:rPr>
        <w:t xml:space="preserve">BEFORE:   </w:t>
      </w:r>
      <w:r>
        <w:rPr>
          <w:rFonts w:ascii="Bookman Old Style" w:hAnsi="Bookman Old Style"/>
          <w:b/>
          <w:sz w:val="28"/>
          <w:szCs w:val="28"/>
          <w:u w:val="single"/>
        </w:rPr>
        <w:t>THE HON. JUSTICE GODFREY NAMUNDI</w:t>
      </w:r>
    </w:p>
    <w:p w:rsidR="00EF09DC" w:rsidRDefault="00EF09DC" w:rsidP="00EF09DC">
      <w:pPr>
        <w:pStyle w:val="ListParagraph"/>
        <w:jc w:val="center"/>
        <w:rPr>
          <w:rFonts w:ascii="Bookman Old Style" w:hAnsi="Bookman Old Style"/>
          <w:b/>
          <w:sz w:val="28"/>
          <w:szCs w:val="28"/>
        </w:rPr>
      </w:pPr>
    </w:p>
    <w:p w:rsidR="00EF09DC" w:rsidRDefault="00EF09DC" w:rsidP="00EF09DC">
      <w:pPr>
        <w:pStyle w:val="ListParagraph"/>
        <w:jc w:val="center"/>
        <w:rPr>
          <w:rFonts w:ascii="Bookman Old Style" w:hAnsi="Bookman Old Style"/>
          <w:b/>
          <w:sz w:val="28"/>
          <w:szCs w:val="28"/>
        </w:rPr>
      </w:pPr>
    </w:p>
    <w:p w:rsidR="00EF09DC" w:rsidRDefault="00EF09DC" w:rsidP="00EF09DC">
      <w:pPr>
        <w:pStyle w:val="ListParagraph"/>
        <w:jc w:val="center"/>
        <w:rPr>
          <w:rFonts w:ascii="Bookman Old Style" w:hAnsi="Bookman Old Style"/>
          <w:b/>
          <w:sz w:val="36"/>
          <w:szCs w:val="36"/>
          <w:u w:val="single"/>
        </w:rPr>
      </w:pPr>
      <w:r>
        <w:rPr>
          <w:rFonts w:ascii="Bookman Old Style" w:hAnsi="Bookman Old Style"/>
          <w:b/>
          <w:sz w:val="36"/>
          <w:szCs w:val="36"/>
          <w:u w:val="single"/>
        </w:rPr>
        <w:t>RULING</w:t>
      </w:r>
    </w:p>
    <w:p w:rsidR="00EF09DC" w:rsidRDefault="00EF09DC" w:rsidP="00EF09DC">
      <w:pPr>
        <w:pStyle w:val="ListParagraph"/>
        <w:jc w:val="center"/>
        <w:rPr>
          <w:rFonts w:ascii="Bookman Old Style" w:hAnsi="Bookman Old Style"/>
          <w:b/>
          <w:sz w:val="36"/>
          <w:szCs w:val="36"/>
          <w:u w:val="single"/>
        </w:rPr>
      </w:pPr>
    </w:p>
    <w:p w:rsidR="00EF09DC" w:rsidRDefault="00EF09DC"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This application is brought under order 1 r. 10 (2) and 13 of the Civil Procedure Rules.</w:t>
      </w:r>
    </w:p>
    <w:p w:rsidR="00EF09DC" w:rsidRDefault="00EF09DC" w:rsidP="00EF09DC">
      <w:pPr>
        <w:pStyle w:val="ListParagraph"/>
        <w:spacing w:line="360" w:lineRule="auto"/>
        <w:ind w:left="0"/>
        <w:rPr>
          <w:rFonts w:ascii="Bookman Old Style" w:hAnsi="Bookman Old Style"/>
          <w:sz w:val="28"/>
          <w:szCs w:val="28"/>
        </w:rPr>
      </w:pPr>
    </w:p>
    <w:p w:rsidR="00EF09DC" w:rsidRDefault="00EF09DC"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The applicant seeks orders to be added as a Respondent in the Application for Judicial Review.</w:t>
      </w:r>
    </w:p>
    <w:p w:rsidR="00EF09DC" w:rsidRDefault="00EF09DC" w:rsidP="00EF09DC">
      <w:pPr>
        <w:pStyle w:val="ListParagraph"/>
        <w:spacing w:line="360" w:lineRule="auto"/>
        <w:ind w:left="0"/>
        <w:rPr>
          <w:rFonts w:ascii="Bookman Old Style" w:hAnsi="Bookman Old Style"/>
          <w:sz w:val="28"/>
          <w:szCs w:val="28"/>
        </w:rPr>
      </w:pPr>
    </w:p>
    <w:p w:rsidR="00EF09DC" w:rsidRDefault="00EF09DC"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The applicant’s claim is premised on the claim that he is the registered proprietor of the suit land which he </w:t>
      </w:r>
      <w:r w:rsidR="00CB1DA9">
        <w:rPr>
          <w:rFonts w:ascii="Bookman Old Style" w:hAnsi="Bookman Old Style"/>
          <w:sz w:val="28"/>
          <w:szCs w:val="28"/>
        </w:rPr>
        <w:t xml:space="preserve">purchased from the former owner </w:t>
      </w:r>
      <w:proofErr w:type="spellStart"/>
      <w:r w:rsidR="00CB1DA9">
        <w:rPr>
          <w:rFonts w:ascii="Bookman Old Style" w:hAnsi="Bookman Old Style"/>
          <w:sz w:val="28"/>
          <w:szCs w:val="28"/>
        </w:rPr>
        <w:t>Muhammed</w:t>
      </w:r>
      <w:proofErr w:type="spellEnd"/>
      <w:r w:rsidR="00CB1DA9">
        <w:rPr>
          <w:rFonts w:ascii="Bookman Old Style" w:hAnsi="Bookman Old Style"/>
          <w:sz w:val="28"/>
          <w:szCs w:val="28"/>
        </w:rPr>
        <w:t xml:space="preserve"> </w:t>
      </w:r>
      <w:proofErr w:type="spellStart"/>
      <w:r w:rsidR="00CB1DA9">
        <w:rPr>
          <w:rFonts w:ascii="Bookman Old Style" w:hAnsi="Bookman Old Style"/>
          <w:sz w:val="28"/>
          <w:szCs w:val="28"/>
        </w:rPr>
        <w:t>Mitha</w:t>
      </w:r>
      <w:proofErr w:type="spellEnd"/>
      <w:r w:rsidR="00CB1DA9">
        <w:rPr>
          <w:rFonts w:ascii="Bookman Old Style" w:hAnsi="Bookman Old Style"/>
          <w:sz w:val="28"/>
          <w:szCs w:val="28"/>
        </w:rPr>
        <w:t xml:space="preserve"> and sons in 2006.   The Custodian Board who are Respondents in Misc. Cause 21/2014 without consent o</w:t>
      </w:r>
      <w:r w:rsidR="002A2BC8">
        <w:rPr>
          <w:rFonts w:ascii="Bookman Old Style" w:hAnsi="Bookman Old Style"/>
          <w:sz w:val="28"/>
          <w:szCs w:val="28"/>
        </w:rPr>
        <w:t>r</w:t>
      </w:r>
      <w:r w:rsidR="00CB1DA9">
        <w:rPr>
          <w:rFonts w:ascii="Bookman Old Style" w:hAnsi="Bookman Old Style"/>
          <w:sz w:val="28"/>
          <w:szCs w:val="28"/>
        </w:rPr>
        <w:t xml:space="preserve"> justifications purported to allocate the Applicants land to the 1</w:t>
      </w:r>
      <w:r w:rsidR="00CB1DA9" w:rsidRPr="00CB1DA9">
        <w:rPr>
          <w:rFonts w:ascii="Bookman Old Style" w:hAnsi="Bookman Old Style"/>
          <w:sz w:val="28"/>
          <w:szCs w:val="28"/>
          <w:vertAlign w:val="superscript"/>
        </w:rPr>
        <w:t>st</w:t>
      </w:r>
      <w:r w:rsidR="00CB1DA9">
        <w:rPr>
          <w:rFonts w:ascii="Bookman Old Style" w:hAnsi="Bookman Old Style"/>
          <w:sz w:val="28"/>
          <w:szCs w:val="28"/>
        </w:rPr>
        <w:t xml:space="preserve"> – 5</w:t>
      </w:r>
      <w:r w:rsidR="00CB1DA9" w:rsidRPr="00CB1DA9">
        <w:rPr>
          <w:rFonts w:ascii="Bookman Old Style" w:hAnsi="Bookman Old Style"/>
          <w:sz w:val="28"/>
          <w:szCs w:val="28"/>
          <w:vertAlign w:val="superscript"/>
        </w:rPr>
        <w:t>th</w:t>
      </w:r>
      <w:r w:rsidR="00CB1DA9">
        <w:rPr>
          <w:rFonts w:ascii="Bookman Old Style" w:hAnsi="Bookman Old Style"/>
          <w:sz w:val="28"/>
          <w:szCs w:val="28"/>
        </w:rPr>
        <w:t xml:space="preserve"> Respondents on temporary basis.</w:t>
      </w:r>
    </w:p>
    <w:p w:rsidR="00CB1DA9" w:rsidRDefault="00CB1DA9" w:rsidP="00EF09DC">
      <w:pPr>
        <w:pStyle w:val="ListParagraph"/>
        <w:spacing w:line="360" w:lineRule="auto"/>
        <w:ind w:left="0"/>
        <w:rPr>
          <w:rFonts w:ascii="Bookman Old Style" w:hAnsi="Bookman Old Style"/>
          <w:sz w:val="28"/>
          <w:szCs w:val="28"/>
        </w:rPr>
      </w:pPr>
    </w:p>
    <w:p w:rsidR="00CB1DA9" w:rsidRDefault="00CB1DA9"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When he raised this with the Custodian Board, the 1</w:t>
      </w:r>
      <w:r w:rsidRPr="00CB1DA9">
        <w:rPr>
          <w:rFonts w:ascii="Bookman Old Style" w:hAnsi="Bookman Old Style"/>
          <w:sz w:val="28"/>
          <w:szCs w:val="28"/>
          <w:vertAlign w:val="superscript"/>
        </w:rPr>
        <w:t>st</w:t>
      </w:r>
      <w:r>
        <w:rPr>
          <w:rFonts w:ascii="Bookman Old Style" w:hAnsi="Bookman Old Style"/>
          <w:sz w:val="28"/>
          <w:szCs w:val="28"/>
        </w:rPr>
        <w:t xml:space="preserve"> – 5</w:t>
      </w:r>
      <w:r w:rsidRPr="00CB1DA9">
        <w:rPr>
          <w:rFonts w:ascii="Bookman Old Style" w:hAnsi="Bookman Old Style"/>
          <w:sz w:val="28"/>
          <w:szCs w:val="28"/>
          <w:vertAlign w:val="superscript"/>
        </w:rPr>
        <w:t>th</w:t>
      </w:r>
      <w:r>
        <w:rPr>
          <w:rFonts w:ascii="Bookman Old Style" w:hAnsi="Bookman Old Style"/>
          <w:sz w:val="28"/>
          <w:szCs w:val="28"/>
        </w:rPr>
        <w:t xml:space="preserve"> Respondents cancelled the earlier allocations.   The Respondents then filed an application for Judicial Review challenging it for cancellation of the temporary allocation but did not join the Applicant</w:t>
      </w:r>
      <w:r w:rsidR="002A2BC8">
        <w:rPr>
          <w:rFonts w:ascii="Bookman Old Style" w:hAnsi="Bookman Old Style"/>
          <w:sz w:val="28"/>
          <w:szCs w:val="28"/>
        </w:rPr>
        <w:t>/</w:t>
      </w:r>
      <w:r>
        <w:rPr>
          <w:rFonts w:ascii="Bookman Old Style" w:hAnsi="Bookman Old Style"/>
          <w:sz w:val="28"/>
          <w:szCs w:val="28"/>
        </w:rPr>
        <w:t>Respondent.</w:t>
      </w:r>
    </w:p>
    <w:p w:rsidR="00CB1DA9" w:rsidRDefault="00CB1DA9" w:rsidP="00EF09DC">
      <w:pPr>
        <w:pStyle w:val="ListParagraph"/>
        <w:spacing w:line="360" w:lineRule="auto"/>
        <w:ind w:left="0"/>
        <w:rPr>
          <w:rFonts w:ascii="Bookman Old Style" w:hAnsi="Bookman Old Style"/>
          <w:sz w:val="28"/>
          <w:szCs w:val="28"/>
        </w:rPr>
      </w:pPr>
    </w:p>
    <w:p w:rsidR="00CB1DA9" w:rsidRDefault="00CB1DA9"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The Applicant claims he cannot take over the property due to the existing status quo.</w:t>
      </w:r>
    </w:p>
    <w:p w:rsidR="00CB1DA9" w:rsidRDefault="00CB1DA9" w:rsidP="00EF09DC">
      <w:pPr>
        <w:pStyle w:val="ListParagraph"/>
        <w:spacing w:line="360" w:lineRule="auto"/>
        <w:ind w:left="0"/>
        <w:rPr>
          <w:rFonts w:ascii="Bookman Old Style" w:hAnsi="Bookman Old Style"/>
          <w:sz w:val="28"/>
          <w:szCs w:val="28"/>
        </w:rPr>
      </w:pPr>
    </w:p>
    <w:p w:rsidR="00CB1DA9" w:rsidRDefault="00CB1DA9"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The affidavit in support greatly reiterates the above position/grounds.   The Respondents filed an affidavit in reply.</w:t>
      </w:r>
    </w:p>
    <w:p w:rsidR="00CB1DA9" w:rsidRDefault="00CB1DA9" w:rsidP="00EF09DC">
      <w:pPr>
        <w:pStyle w:val="ListParagraph"/>
        <w:spacing w:line="360" w:lineRule="auto"/>
        <w:ind w:left="0"/>
        <w:rPr>
          <w:rFonts w:ascii="Bookman Old Style" w:hAnsi="Bookman Old Style"/>
          <w:sz w:val="28"/>
          <w:szCs w:val="28"/>
        </w:rPr>
      </w:pPr>
    </w:p>
    <w:p w:rsidR="00CB1DA9" w:rsidRDefault="00CB1DA9"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Therein it is averred that the application is incurably defective, incompetent, pro</w:t>
      </w:r>
      <w:r w:rsidR="002A2BC8">
        <w:rPr>
          <w:rFonts w:ascii="Bookman Old Style" w:hAnsi="Bookman Old Style"/>
          <w:sz w:val="28"/>
          <w:szCs w:val="28"/>
        </w:rPr>
        <w:t>f</w:t>
      </w:r>
      <w:r>
        <w:rPr>
          <w:rFonts w:ascii="Bookman Old Style" w:hAnsi="Bookman Old Style"/>
          <w:sz w:val="28"/>
          <w:szCs w:val="28"/>
        </w:rPr>
        <w:t xml:space="preserve">lix and bad in law.    That the proceedings against Custodian Board are for Judicial Review and cannot be brought against an individual and that the Applicants cannot be forced to sue a person against whom he has </w:t>
      </w:r>
      <w:r w:rsidR="00DA2BB8">
        <w:rPr>
          <w:rFonts w:ascii="Bookman Old Style" w:hAnsi="Bookman Old Style"/>
          <w:sz w:val="28"/>
          <w:szCs w:val="28"/>
        </w:rPr>
        <w:t>no remedy</w:t>
      </w:r>
      <w:r>
        <w:rPr>
          <w:rFonts w:ascii="Bookman Old Style" w:hAnsi="Bookman Old Style"/>
          <w:sz w:val="28"/>
          <w:szCs w:val="28"/>
        </w:rPr>
        <w:t>.</w:t>
      </w:r>
    </w:p>
    <w:p w:rsidR="00CB1DA9" w:rsidRDefault="00CB1DA9" w:rsidP="00EF09DC">
      <w:pPr>
        <w:pStyle w:val="ListParagraph"/>
        <w:spacing w:line="360" w:lineRule="auto"/>
        <w:ind w:left="0"/>
        <w:rPr>
          <w:rFonts w:ascii="Bookman Old Style" w:hAnsi="Bookman Old Style"/>
          <w:sz w:val="28"/>
          <w:szCs w:val="28"/>
        </w:rPr>
      </w:pPr>
    </w:p>
    <w:p w:rsidR="00CB1DA9" w:rsidRDefault="00CB1DA9"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lastRenderedPageBreak/>
        <w:t>The rest of the affidavit proceeds to lay out the Respondents’ claim to the property (Paragraph 7 – 11).   The Respondents in effect deny that they have no obligation whatsoever towards the applicants.</w:t>
      </w:r>
    </w:p>
    <w:p w:rsidR="00CB1DA9" w:rsidRDefault="00CB1DA9" w:rsidP="00EF09DC">
      <w:pPr>
        <w:pStyle w:val="ListParagraph"/>
        <w:spacing w:line="360" w:lineRule="auto"/>
        <w:ind w:left="0"/>
        <w:rPr>
          <w:rFonts w:ascii="Bookman Old Style" w:hAnsi="Bookman Old Style"/>
          <w:sz w:val="28"/>
          <w:szCs w:val="28"/>
        </w:rPr>
      </w:pPr>
    </w:p>
    <w:p w:rsidR="00CB1DA9" w:rsidRDefault="00CB1DA9"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I observe that the main application was served on the Respondents </w:t>
      </w:r>
      <w:r w:rsidRPr="00CB1DA9">
        <w:rPr>
          <w:rFonts w:ascii="Bookman Old Style" w:hAnsi="Bookman Old Style"/>
          <w:b/>
          <w:sz w:val="28"/>
          <w:szCs w:val="28"/>
        </w:rPr>
        <w:t>(</w:t>
      </w:r>
      <w:proofErr w:type="spellStart"/>
      <w:r w:rsidRPr="00CB1DA9">
        <w:rPr>
          <w:rFonts w:ascii="Bookman Old Style" w:hAnsi="Bookman Old Style"/>
          <w:b/>
          <w:sz w:val="28"/>
          <w:szCs w:val="28"/>
        </w:rPr>
        <w:t>Nswali</w:t>
      </w:r>
      <w:proofErr w:type="spellEnd"/>
      <w:r w:rsidRPr="00CB1DA9">
        <w:rPr>
          <w:rFonts w:ascii="Bookman Old Style" w:hAnsi="Bookman Old Style"/>
          <w:b/>
          <w:sz w:val="28"/>
          <w:szCs w:val="28"/>
        </w:rPr>
        <w:t xml:space="preserve"> &amp; others </w:t>
      </w:r>
      <w:proofErr w:type="spellStart"/>
      <w:r w:rsidRPr="00CB1DA9">
        <w:rPr>
          <w:rFonts w:ascii="Bookman Old Style" w:hAnsi="Bookman Old Style"/>
          <w:b/>
          <w:sz w:val="28"/>
          <w:szCs w:val="28"/>
        </w:rPr>
        <w:t>Vrs</w:t>
      </w:r>
      <w:proofErr w:type="spellEnd"/>
      <w:r w:rsidRPr="00CB1DA9">
        <w:rPr>
          <w:rFonts w:ascii="Bookman Old Style" w:hAnsi="Bookman Old Style"/>
          <w:b/>
          <w:sz w:val="28"/>
          <w:szCs w:val="28"/>
        </w:rPr>
        <w:t>. DAPCB)</w:t>
      </w:r>
      <w:r>
        <w:rPr>
          <w:rFonts w:ascii="Bookman Old Style" w:hAnsi="Bookman Old Style"/>
          <w:sz w:val="28"/>
          <w:szCs w:val="28"/>
        </w:rPr>
        <w:t xml:space="preserve"> and the said Respondents never filed a reply for reasons that are not clear.  Both parties have made verbal submissions.</w:t>
      </w:r>
    </w:p>
    <w:p w:rsidR="00CB1DA9" w:rsidRDefault="00CB1DA9" w:rsidP="00EF09DC">
      <w:pPr>
        <w:pStyle w:val="ListParagraph"/>
        <w:spacing w:line="360" w:lineRule="auto"/>
        <w:ind w:left="0"/>
        <w:rPr>
          <w:rFonts w:ascii="Bookman Old Style" w:hAnsi="Bookman Old Style"/>
          <w:sz w:val="28"/>
          <w:szCs w:val="28"/>
        </w:rPr>
      </w:pPr>
    </w:p>
    <w:p w:rsidR="00CB1DA9" w:rsidRDefault="00CB1DA9"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The applicant’s Counsel basically reiterates what is in the application and affidavit in support.  They further argue that if they are not made party they will be denied the right to be heard.   They further submit that the Judicature (Judicial Review) Rules 2009, provide that anybody who seeks to be heard may apply to court and will be heard.   </w:t>
      </w:r>
    </w:p>
    <w:p w:rsidR="00CB1DA9" w:rsidRDefault="00CB1DA9" w:rsidP="00EF09DC">
      <w:pPr>
        <w:pStyle w:val="ListParagraph"/>
        <w:spacing w:line="360" w:lineRule="auto"/>
        <w:ind w:left="0"/>
        <w:rPr>
          <w:rFonts w:ascii="Bookman Old Style" w:hAnsi="Bookman Old Style"/>
          <w:sz w:val="28"/>
          <w:szCs w:val="28"/>
        </w:rPr>
      </w:pPr>
    </w:p>
    <w:p w:rsidR="00CB1DA9" w:rsidRDefault="00CB1DA9"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The Respondents on the other hand cited various authorities to the effect that Judicial Review is about the court supervising public officers in the exercise of their powers and cannot be brought against private individuals.  Ref:  </w:t>
      </w:r>
      <w:r w:rsidRPr="00373CE7">
        <w:rPr>
          <w:rFonts w:ascii="Bookman Old Style" w:hAnsi="Bookman Old Style"/>
          <w:b/>
          <w:sz w:val="28"/>
          <w:szCs w:val="28"/>
        </w:rPr>
        <w:t xml:space="preserve">United Reflexologists of Uganda </w:t>
      </w:r>
      <w:r w:rsidR="00373CE7" w:rsidRPr="00373CE7">
        <w:rPr>
          <w:rFonts w:ascii="Bookman Old Style" w:hAnsi="Bookman Old Style"/>
          <w:b/>
          <w:sz w:val="28"/>
          <w:szCs w:val="28"/>
        </w:rPr>
        <w:t>Vrs</w:t>
      </w:r>
      <w:r w:rsidRPr="00373CE7">
        <w:rPr>
          <w:rFonts w:ascii="Bookman Old Style" w:hAnsi="Bookman Old Style"/>
          <w:b/>
          <w:sz w:val="28"/>
          <w:szCs w:val="28"/>
        </w:rPr>
        <w:t xml:space="preserve">. Hon. Stephen </w:t>
      </w:r>
      <w:proofErr w:type="spellStart"/>
      <w:r w:rsidRPr="00373CE7">
        <w:rPr>
          <w:rFonts w:ascii="Bookman Old Style" w:hAnsi="Bookman Old Style"/>
          <w:b/>
          <w:sz w:val="28"/>
          <w:szCs w:val="28"/>
        </w:rPr>
        <w:t>Malinga</w:t>
      </w:r>
      <w:proofErr w:type="spellEnd"/>
      <w:r w:rsidRPr="00373CE7">
        <w:rPr>
          <w:rFonts w:ascii="Bookman Old Style" w:hAnsi="Bookman Old Style"/>
          <w:b/>
          <w:sz w:val="28"/>
          <w:szCs w:val="28"/>
        </w:rPr>
        <w:t xml:space="preserve"> &amp; Attorney General</w:t>
      </w:r>
      <w:r>
        <w:rPr>
          <w:rFonts w:ascii="Bookman Old Style" w:hAnsi="Bookman Old Style"/>
          <w:sz w:val="28"/>
          <w:szCs w:val="28"/>
        </w:rPr>
        <w:t>.</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In effect they are arguing that the Applicants have no locus standi in this matter.  Ref: </w:t>
      </w:r>
      <w:proofErr w:type="spellStart"/>
      <w:r w:rsidRPr="00373CE7">
        <w:rPr>
          <w:rFonts w:ascii="Bookman Old Style" w:hAnsi="Bookman Old Style"/>
          <w:b/>
          <w:sz w:val="28"/>
          <w:szCs w:val="28"/>
        </w:rPr>
        <w:t>Kalemera</w:t>
      </w:r>
      <w:proofErr w:type="spellEnd"/>
      <w:r w:rsidRPr="00373CE7">
        <w:rPr>
          <w:rFonts w:ascii="Bookman Old Style" w:hAnsi="Bookman Old Style"/>
          <w:b/>
          <w:sz w:val="28"/>
          <w:szCs w:val="28"/>
        </w:rPr>
        <w:t xml:space="preserve"> </w:t>
      </w:r>
      <w:proofErr w:type="spellStart"/>
      <w:r w:rsidRPr="00373CE7">
        <w:rPr>
          <w:rFonts w:ascii="Bookman Old Style" w:hAnsi="Bookman Old Style"/>
          <w:b/>
          <w:sz w:val="28"/>
          <w:szCs w:val="28"/>
        </w:rPr>
        <w:t>Vrs</w:t>
      </w:r>
      <w:proofErr w:type="spellEnd"/>
      <w:r w:rsidRPr="00373CE7">
        <w:rPr>
          <w:rFonts w:ascii="Bookman Old Style" w:hAnsi="Bookman Old Style"/>
          <w:b/>
          <w:sz w:val="28"/>
          <w:szCs w:val="28"/>
        </w:rPr>
        <w:t xml:space="preserve">. Unilever Ltd – HCCS </w:t>
      </w:r>
      <w:r w:rsidRPr="00373CE7">
        <w:rPr>
          <w:rFonts w:ascii="Bookman Old Style" w:hAnsi="Bookman Old Style"/>
          <w:b/>
          <w:sz w:val="28"/>
          <w:szCs w:val="28"/>
        </w:rPr>
        <w:lastRenderedPageBreak/>
        <w:t>1181/1987</w:t>
      </w:r>
      <w:r>
        <w:rPr>
          <w:rFonts w:ascii="Bookman Old Style" w:hAnsi="Bookman Old Style"/>
          <w:b/>
          <w:sz w:val="28"/>
          <w:szCs w:val="28"/>
        </w:rPr>
        <w:t>,</w:t>
      </w:r>
      <w:r>
        <w:rPr>
          <w:rFonts w:ascii="Bookman Old Style" w:hAnsi="Bookman Old Style"/>
          <w:sz w:val="28"/>
          <w:szCs w:val="28"/>
        </w:rPr>
        <w:t xml:space="preserve"> where it was held that a party cannot be forced to sue anybody.</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The facts of this matter in my view are different from those in the authorities cited.  In the case of </w:t>
      </w:r>
      <w:r w:rsidRPr="00373CE7">
        <w:rPr>
          <w:rFonts w:ascii="Bookman Old Style" w:hAnsi="Bookman Old Style"/>
          <w:b/>
          <w:sz w:val="28"/>
          <w:szCs w:val="28"/>
        </w:rPr>
        <w:t>United Reflexologists of Uganda (supra)</w:t>
      </w:r>
      <w:r>
        <w:rPr>
          <w:rFonts w:ascii="Bookman Old Style" w:hAnsi="Bookman Old Style"/>
          <w:sz w:val="28"/>
          <w:szCs w:val="28"/>
        </w:rPr>
        <w:t xml:space="preserve"> it is to be noted that Hon. Stephen </w:t>
      </w:r>
      <w:proofErr w:type="spellStart"/>
      <w:r>
        <w:rPr>
          <w:rFonts w:ascii="Bookman Old Style" w:hAnsi="Bookman Old Style"/>
          <w:sz w:val="28"/>
          <w:szCs w:val="28"/>
        </w:rPr>
        <w:t>Malinga</w:t>
      </w:r>
      <w:proofErr w:type="spellEnd"/>
      <w:r>
        <w:rPr>
          <w:rFonts w:ascii="Bookman Old Style" w:hAnsi="Bookman Old Style"/>
          <w:sz w:val="28"/>
          <w:szCs w:val="28"/>
        </w:rPr>
        <w:t xml:space="preserve"> was not an interested party.</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In the instant case the Applicant is an interested party on the basis of the Title they hold.  This same title is an item for contest and there is no way the Respondents can hide their heads in the sand as if they do not know about it.  If they don’t, then the same has been brought to the attention of this Court and cannot be just swept aside.</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The above position should be considered together with the provisions of Rules 6 (2) and 10 (1) of the Judicature (Judicial Review) Rules 2009.</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Rule 6 (2) provides for service on all persons affected by the application.   Rule 10 (1) on the other hand (read together with Rule 6 (2)) gives </w:t>
      </w:r>
      <w:r w:rsidRPr="00373CE7">
        <w:rPr>
          <w:rFonts w:ascii="Bookman Old Style" w:hAnsi="Bookman Old Style"/>
          <w:b/>
          <w:sz w:val="28"/>
          <w:szCs w:val="28"/>
        </w:rPr>
        <w:t>anybody</w:t>
      </w:r>
      <w:r>
        <w:rPr>
          <w:rFonts w:ascii="Bookman Old Style" w:hAnsi="Bookman Old Style"/>
          <w:sz w:val="28"/>
          <w:szCs w:val="28"/>
        </w:rPr>
        <w:t xml:space="preserve"> who desires to be heard and appears to be a proper person to be heard, </w:t>
      </w:r>
      <w:r w:rsidRPr="00373CE7">
        <w:rPr>
          <w:rFonts w:ascii="Bookman Old Style" w:hAnsi="Bookman Old Style"/>
          <w:b/>
          <w:sz w:val="28"/>
          <w:szCs w:val="28"/>
        </w:rPr>
        <w:t>shall be heard</w:t>
      </w:r>
      <w:r>
        <w:rPr>
          <w:rFonts w:ascii="Bookman Old Style" w:hAnsi="Bookman Old Style"/>
          <w:sz w:val="28"/>
          <w:szCs w:val="28"/>
        </w:rPr>
        <w:t xml:space="preserve"> not withstanding that he or she has not been served with Notice of Motion or Summons.  The instant application to me is an application to Court for a right to be heard.  </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On the basis of claims of proprietory interest, the applicant is a proper person to be heard to enable court to resolve all issues concerning/raised in this Application.</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I accordingly allow this Application with each party to bear their own costs.</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373CE7">
      <w:pPr>
        <w:spacing w:line="360" w:lineRule="auto"/>
        <w:rPr>
          <w:rFonts w:ascii="Bookman Old Style" w:hAnsi="Bookman Old Style"/>
          <w:b/>
          <w:sz w:val="28"/>
          <w:szCs w:val="28"/>
        </w:rPr>
      </w:pPr>
      <w:r>
        <w:rPr>
          <w:rFonts w:ascii="Bookman Old Style" w:hAnsi="Bookman Old Style"/>
          <w:b/>
          <w:sz w:val="28"/>
          <w:szCs w:val="28"/>
        </w:rPr>
        <w:t>Godfrey Namundi</w:t>
      </w:r>
    </w:p>
    <w:p w:rsidR="00373CE7" w:rsidRDefault="00373CE7" w:rsidP="00373CE7">
      <w:pPr>
        <w:spacing w:line="360" w:lineRule="auto"/>
        <w:rPr>
          <w:rFonts w:ascii="Bookman Old Style" w:hAnsi="Bookman Old Style"/>
          <w:b/>
          <w:sz w:val="28"/>
          <w:szCs w:val="28"/>
        </w:rPr>
      </w:pPr>
      <w:r>
        <w:rPr>
          <w:rFonts w:ascii="Bookman Old Style" w:hAnsi="Bookman Old Style"/>
          <w:b/>
          <w:sz w:val="28"/>
          <w:szCs w:val="28"/>
        </w:rPr>
        <w:t>Judge</w:t>
      </w:r>
    </w:p>
    <w:p w:rsidR="00373CE7" w:rsidRPr="00373CE7" w:rsidRDefault="00373CE7" w:rsidP="00EF09DC">
      <w:pPr>
        <w:pStyle w:val="ListParagraph"/>
        <w:spacing w:line="360" w:lineRule="auto"/>
        <w:ind w:left="0"/>
        <w:rPr>
          <w:rFonts w:ascii="Bookman Old Style" w:hAnsi="Bookman Old Style"/>
          <w:b/>
          <w:sz w:val="28"/>
          <w:szCs w:val="28"/>
        </w:rPr>
      </w:pPr>
      <w:r w:rsidRPr="00373CE7">
        <w:rPr>
          <w:rFonts w:ascii="Bookman Old Style" w:hAnsi="Bookman Old Style"/>
          <w:b/>
          <w:sz w:val="28"/>
          <w:szCs w:val="28"/>
        </w:rPr>
        <w:t>28/9/2015</w:t>
      </w: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sz w:val="28"/>
          <w:szCs w:val="28"/>
        </w:rPr>
      </w:pPr>
    </w:p>
    <w:p w:rsidR="00373CE7" w:rsidRDefault="00373CE7" w:rsidP="00EF09DC">
      <w:pPr>
        <w:pStyle w:val="ListParagraph"/>
        <w:spacing w:line="360" w:lineRule="auto"/>
        <w:ind w:left="0"/>
        <w:rPr>
          <w:rFonts w:ascii="Bookman Old Style" w:hAnsi="Bookman Old Style"/>
          <w:b/>
          <w:sz w:val="28"/>
          <w:szCs w:val="28"/>
        </w:rPr>
      </w:pPr>
      <w:r w:rsidRPr="00373CE7">
        <w:rPr>
          <w:rFonts w:ascii="Bookman Old Style" w:hAnsi="Bookman Old Style"/>
          <w:b/>
          <w:sz w:val="28"/>
          <w:szCs w:val="28"/>
        </w:rPr>
        <w:t>Orders:</w:t>
      </w:r>
    </w:p>
    <w:p w:rsidR="00373CE7" w:rsidRDefault="00373CE7"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The applicants to file their affidavit not later than 8/10/2015.   Respondents not later than 18/10/2015.  Submissions by all parties by 10/11/2015 when this matter will be mentioned and a date for Ruling set down.</w:t>
      </w:r>
    </w:p>
    <w:p w:rsidR="00572E05" w:rsidRDefault="00572E05" w:rsidP="00EF09DC">
      <w:pPr>
        <w:pStyle w:val="ListParagraph"/>
        <w:spacing w:line="360" w:lineRule="auto"/>
        <w:ind w:left="0"/>
        <w:rPr>
          <w:rFonts w:ascii="Bookman Old Style" w:hAnsi="Bookman Old Style"/>
          <w:sz w:val="28"/>
          <w:szCs w:val="28"/>
        </w:rPr>
      </w:pPr>
    </w:p>
    <w:p w:rsidR="00572E05" w:rsidRPr="00373CE7" w:rsidRDefault="00572E05" w:rsidP="00EF09DC">
      <w:pPr>
        <w:pStyle w:val="ListParagraph"/>
        <w:spacing w:line="360" w:lineRule="auto"/>
        <w:ind w:left="0"/>
        <w:rPr>
          <w:rFonts w:ascii="Bookman Old Style" w:hAnsi="Bookman Old Style"/>
          <w:sz w:val="28"/>
          <w:szCs w:val="28"/>
        </w:rPr>
      </w:pPr>
    </w:p>
    <w:p w:rsidR="00572E05" w:rsidRDefault="00572E05" w:rsidP="00572E05">
      <w:pPr>
        <w:spacing w:line="360" w:lineRule="auto"/>
        <w:rPr>
          <w:rFonts w:ascii="Bookman Old Style" w:hAnsi="Bookman Old Style"/>
          <w:b/>
          <w:sz w:val="28"/>
          <w:szCs w:val="28"/>
        </w:rPr>
      </w:pPr>
      <w:r>
        <w:rPr>
          <w:rFonts w:ascii="Bookman Old Style" w:hAnsi="Bookman Old Style"/>
          <w:b/>
          <w:sz w:val="28"/>
          <w:szCs w:val="28"/>
        </w:rPr>
        <w:t>Godfrey Namundi</w:t>
      </w:r>
    </w:p>
    <w:p w:rsidR="00572E05" w:rsidRDefault="00572E05" w:rsidP="00572E05">
      <w:pPr>
        <w:spacing w:line="360" w:lineRule="auto"/>
        <w:rPr>
          <w:rFonts w:ascii="Bookman Old Style" w:hAnsi="Bookman Old Style"/>
          <w:b/>
          <w:sz w:val="28"/>
          <w:szCs w:val="28"/>
        </w:rPr>
      </w:pPr>
      <w:r>
        <w:rPr>
          <w:rFonts w:ascii="Bookman Old Style" w:hAnsi="Bookman Old Style"/>
          <w:b/>
          <w:sz w:val="28"/>
          <w:szCs w:val="28"/>
        </w:rPr>
        <w:t>Judge</w:t>
      </w:r>
    </w:p>
    <w:p w:rsidR="00572E05" w:rsidRDefault="00572E05" w:rsidP="00572E05">
      <w:pPr>
        <w:pStyle w:val="ListParagraph"/>
        <w:spacing w:line="360" w:lineRule="auto"/>
        <w:ind w:left="0"/>
        <w:rPr>
          <w:rFonts w:ascii="Bookman Old Style" w:hAnsi="Bookman Old Style"/>
          <w:b/>
          <w:sz w:val="28"/>
          <w:szCs w:val="28"/>
        </w:rPr>
      </w:pPr>
      <w:r>
        <w:rPr>
          <w:rFonts w:ascii="Bookman Old Style" w:hAnsi="Bookman Old Style"/>
          <w:b/>
          <w:sz w:val="28"/>
          <w:szCs w:val="28"/>
        </w:rPr>
        <w:t>28/9/2015</w:t>
      </w:r>
    </w:p>
    <w:p w:rsidR="00572E05" w:rsidRDefault="00572E05">
      <w:pPr>
        <w:rPr>
          <w:rFonts w:ascii="Bookman Old Style" w:hAnsi="Bookman Old Style"/>
          <w:sz w:val="28"/>
          <w:szCs w:val="28"/>
        </w:rPr>
      </w:pPr>
      <w:r>
        <w:rPr>
          <w:rFonts w:ascii="Bookman Old Style" w:hAnsi="Bookman Old Style"/>
          <w:sz w:val="28"/>
          <w:szCs w:val="28"/>
        </w:rPr>
        <w:br w:type="page"/>
      </w:r>
    </w:p>
    <w:p w:rsidR="00373CE7" w:rsidRDefault="00572E05"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lastRenderedPageBreak/>
        <w:t>28/9/2015:</w:t>
      </w:r>
    </w:p>
    <w:p w:rsidR="00572E05" w:rsidRDefault="00572E05" w:rsidP="00EF09DC">
      <w:pPr>
        <w:pStyle w:val="ListParagraph"/>
        <w:spacing w:line="360" w:lineRule="auto"/>
        <w:ind w:left="0"/>
        <w:rPr>
          <w:rFonts w:ascii="Bookman Old Style" w:hAnsi="Bookman Old Style"/>
          <w:sz w:val="28"/>
          <w:szCs w:val="28"/>
        </w:rPr>
      </w:pPr>
      <w:proofErr w:type="spellStart"/>
      <w:r>
        <w:rPr>
          <w:rFonts w:ascii="Bookman Old Style" w:hAnsi="Bookman Old Style"/>
          <w:sz w:val="28"/>
          <w:szCs w:val="28"/>
        </w:rPr>
        <w:t>Ojambo</w:t>
      </w:r>
      <w:proofErr w:type="spellEnd"/>
      <w:r>
        <w:rPr>
          <w:rFonts w:ascii="Bookman Old Style" w:hAnsi="Bookman Old Style"/>
          <w:sz w:val="28"/>
          <w:szCs w:val="28"/>
        </w:rPr>
        <w:t xml:space="preserve"> Robert </w:t>
      </w:r>
      <w:proofErr w:type="spellStart"/>
      <w:r>
        <w:rPr>
          <w:rFonts w:ascii="Bookman Old Style" w:hAnsi="Bookman Old Style"/>
          <w:sz w:val="28"/>
          <w:szCs w:val="28"/>
        </w:rPr>
        <w:t>Mugeni</w:t>
      </w:r>
      <w:proofErr w:type="spellEnd"/>
      <w:r>
        <w:rPr>
          <w:rFonts w:ascii="Bookman Old Style" w:hAnsi="Bookman Old Style"/>
          <w:sz w:val="28"/>
          <w:szCs w:val="28"/>
        </w:rPr>
        <w:t xml:space="preserve"> and </w:t>
      </w:r>
      <w:proofErr w:type="spellStart"/>
      <w:r>
        <w:rPr>
          <w:rFonts w:ascii="Bookman Old Style" w:hAnsi="Bookman Old Style"/>
          <w:sz w:val="28"/>
          <w:szCs w:val="28"/>
        </w:rPr>
        <w:t>Benard</w:t>
      </w:r>
      <w:proofErr w:type="spellEnd"/>
      <w:r>
        <w:rPr>
          <w:rFonts w:ascii="Bookman Old Style" w:hAnsi="Bookman Old Style"/>
          <w:sz w:val="28"/>
          <w:szCs w:val="28"/>
        </w:rPr>
        <w:t xml:space="preserve"> </w:t>
      </w:r>
      <w:proofErr w:type="spellStart"/>
      <w:r>
        <w:rPr>
          <w:rFonts w:ascii="Bookman Old Style" w:hAnsi="Bookman Old Style"/>
          <w:sz w:val="28"/>
          <w:szCs w:val="28"/>
        </w:rPr>
        <w:t>Mugeni</w:t>
      </w:r>
      <w:proofErr w:type="spellEnd"/>
      <w:r w:rsidR="00DA2BB8">
        <w:rPr>
          <w:rFonts w:ascii="Bookman Old Style" w:hAnsi="Bookman Old Style"/>
          <w:sz w:val="28"/>
          <w:szCs w:val="28"/>
        </w:rPr>
        <w:t xml:space="preserve"> </w:t>
      </w:r>
      <w:r>
        <w:rPr>
          <w:rFonts w:ascii="Bookman Old Style" w:hAnsi="Bookman Old Style"/>
          <w:sz w:val="28"/>
          <w:szCs w:val="28"/>
        </w:rPr>
        <w:t>for Applicants</w:t>
      </w:r>
    </w:p>
    <w:p w:rsidR="00572E05" w:rsidRDefault="00572E05"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Respondents in Court</w:t>
      </w:r>
    </w:p>
    <w:p w:rsidR="00572E05" w:rsidRDefault="00572E05" w:rsidP="00EF09DC">
      <w:pPr>
        <w:pStyle w:val="ListParagraph"/>
        <w:spacing w:line="360" w:lineRule="auto"/>
        <w:ind w:left="0"/>
        <w:rPr>
          <w:rFonts w:ascii="Bookman Old Style" w:hAnsi="Bookman Old Style"/>
          <w:sz w:val="28"/>
          <w:szCs w:val="28"/>
        </w:rPr>
      </w:pPr>
      <w:proofErr w:type="spellStart"/>
      <w:r>
        <w:rPr>
          <w:rFonts w:ascii="Bookman Old Style" w:hAnsi="Bookman Old Style"/>
          <w:sz w:val="28"/>
          <w:szCs w:val="28"/>
        </w:rPr>
        <w:t>Kayemba</w:t>
      </w:r>
      <w:proofErr w:type="spellEnd"/>
      <w:r>
        <w:rPr>
          <w:rFonts w:ascii="Bookman Old Style" w:hAnsi="Bookman Old Style"/>
          <w:sz w:val="28"/>
          <w:szCs w:val="28"/>
        </w:rPr>
        <w:t xml:space="preserve"> </w:t>
      </w:r>
      <w:proofErr w:type="spellStart"/>
      <w:r>
        <w:rPr>
          <w:rFonts w:ascii="Bookman Old Style" w:hAnsi="Bookman Old Style"/>
          <w:sz w:val="28"/>
          <w:szCs w:val="28"/>
        </w:rPr>
        <w:t>Aniwa</w:t>
      </w:r>
      <w:proofErr w:type="spellEnd"/>
      <w:r>
        <w:rPr>
          <w:rFonts w:ascii="Bookman Old Style" w:hAnsi="Bookman Old Style"/>
          <w:sz w:val="28"/>
          <w:szCs w:val="28"/>
        </w:rPr>
        <w:t xml:space="preserve"> for Respondents</w:t>
      </w:r>
    </w:p>
    <w:p w:rsidR="00572E05" w:rsidRDefault="00572E05" w:rsidP="00EF09DC">
      <w:pPr>
        <w:pStyle w:val="ListParagraph"/>
        <w:spacing w:line="360" w:lineRule="auto"/>
        <w:ind w:left="0"/>
        <w:rPr>
          <w:rFonts w:ascii="Bookman Old Style" w:hAnsi="Bookman Old Style"/>
          <w:sz w:val="28"/>
          <w:szCs w:val="28"/>
        </w:rPr>
      </w:pPr>
    </w:p>
    <w:p w:rsidR="00572E05" w:rsidRDefault="00572E05" w:rsidP="00EF09DC">
      <w:pPr>
        <w:pStyle w:val="ListParagraph"/>
        <w:spacing w:line="360" w:lineRule="auto"/>
        <w:ind w:left="0"/>
        <w:rPr>
          <w:rFonts w:ascii="Bookman Old Style" w:hAnsi="Bookman Old Style"/>
          <w:sz w:val="28"/>
          <w:szCs w:val="28"/>
        </w:rPr>
      </w:pPr>
      <w:r>
        <w:rPr>
          <w:rFonts w:ascii="Bookman Old Style" w:hAnsi="Bookman Old Style"/>
          <w:sz w:val="28"/>
          <w:szCs w:val="28"/>
        </w:rPr>
        <w:t xml:space="preserve">Court: </w:t>
      </w:r>
      <w:r>
        <w:rPr>
          <w:rFonts w:ascii="Bookman Old Style" w:hAnsi="Bookman Old Style"/>
          <w:sz w:val="28"/>
          <w:szCs w:val="28"/>
        </w:rPr>
        <w:tab/>
        <w:t>Ruling delivered.</w:t>
      </w:r>
    </w:p>
    <w:p w:rsidR="00572E05" w:rsidRDefault="00572E05" w:rsidP="00EF09DC">
      <w:pPr>
        <w:pStyle w:val="ListParagraph"/>
        <w:spacing w:line="360" w:lineRule="auto"/>
        <w:ind w:left="0"/>
        <w:rPr>
          <w:rFonts w:ascii="Bookman Old Style" w:hAnsi="Bookman Old Style"/>
          <w:sz w:val="28"/>
          <w:szCs w:val="28"/>
        </w:rPr>
      </w:pPr>
    </w:p>
    <w:p w:rsidR="00572E05" w:rsidRDefault="00572E05" w:rsidP="00EF09DC">
      <w:pPr>
        <w:pStyle w:val="ListParagraph"/>
        <w:spacing w:line="360" w:lineRule="auto"/>
        <w:ind w:left="0"/>
        <w:rPr>
          <w:rFonts w:ascii="Bookman Old Style" w:hAnsi="Bookman Old Style"/>
          <w:sz w:val="28"/>
          <w:szCs w:val="28"/>
        </w:rPr>
      </w:pPr>
    </w:p>
    <w:p w:rsidR="00572E05" w:rsidRDefault="00572E05" w:rsidP="00572E05">
      <w:pPr>
        <w:spacing w:line="360" w:lineRule="auto"/>
        <w:rPr>
          <w:rFonts w:ascii="Bookman Old Style" w:hAnsi="Bookman Old Style"/>
          <w:b/>
          <w:sz w:val="28"/>
          <w:szCs w:val="28"/>
        </w:rPr>
      </w:pPr>
      <w:r>
        <w:rPr>
          <w:rFonts w:ascii="Bookman Old Style" w:hAnsi="Bookman Old Style"/>
          <w:b/>
          <w:sz w:val="28"/>
          <w:szCs w:val="28"/>
        </w:rPr>
        <w:t>Godfrey Namundi</w:t>
      </w:r>
    </w:p>
    <w:p w:rsidR="00572E05" w:rsidRDefault="00572E05" w:rsidP="00572E05">
      <w:pPr>
        <w:spacing w:line="360" w:lineRule="auto"/>
        <w:rPr>
          <w:rFonts w:ascii="Bookman Old Style" w:hAnsi="Bookman Old Style"/>
          <w:b/>
          <w:sz w:val="28"/>
          <w:szCs w:val="28"/>
        </w:rPr>
      </w:pPr>
      <w:r>
        <w:rPr>
          <w:rFonts w:ascii="Bookman Old Style" w:hAnsi="Bookman Old Style"/>
          <w:b/>
          <w:sz w:val="28"/>
          <w:szCs w:val="28"/>
        </w:rPr>
        <w:t>Judge</w:t>
      </w:r>
    </w:p>
    <w:p w:rsidR="00572E05" w:rsidRDefault="00572E05" w:rsidP="00572E05">
      <w:pPr>
        <w:pStyle w:val="ListParagraph"/>
        <w:spacing w:line="360" w:lineRule="auto"/>
        <w:ind w:left="0"/>
        <w:rPr>
          <w:rFonts w:ascii="Bookman Old Style" w:hAnsi="Bookman Old Style"/>
          <w:b/>
          <w:sz w:val="28"/>
          <w:szCs w:val="28"/>
        </w:rPr>
      </w:pPr>
      <w:r>
        <w:rPr>
          <w:rFonts w:ascii="Bookman Old Style" w:hAnsi="Bookman Old Style"/>
          <w:b/>
          <w:sz w:val="28"/>
          <w:szCs w:val="28"/>
        </w:rPr>
        <w:t>28/9/2015</w:t>
      </w:r>
    </w:p>
    <w:p w:rsidR="00572E05" w:rsidRDefault="00572E05" w:rsidP="00EF09DC">
      <w:pPr>
        <w:pStyle w:val="ListParagraph"/>
        <w:spacing w:line="360" w:lineRule="auto"/>
        <w:ind w:left="0"/>
        <w:rPr>
          <w:rFonts w:ascii="Bookman Old Style" w:hAnsi="Bookman Old Style"/>
          <w:sz w:val="28"/>
          <w:szCs w:val="28"/>
        </w:rPr>
      </w:pPr>
    </w:p>
    <w:p w:rsidR="00C23DFE" w:rsidRDefault="00C23DFE"/>
    <w:p w:rsidR="00373CE7" w:rsidRDefault="00373CE7" w:rsidP="00373CE7">
      <w:pPr>
        <w:spacing w:line="360" w:lineRule="auto"/>
      </w:pPr>
    </w:p>
    <w:sectPr w:rsidR="00373CE7" w:rsidSect="00B96F78">
      <w:footerReference w:type="default" r:id="rId8"/>
      <w:pgSz w:w="12240" w:h="15840"/>
      <w:pgMar w:top="1440" w:right="1440" w:bottom="1440" w:left="158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FA" w:rsidRDefault="000643FA" w:rsidP="00EF09DC">
      <w:pPr>
        <w:spacing w:line="240" w:lineRule="auto"/>
      </w:pPr>
      <w:r>
        <w:separator/>
      </w:r>
    </w:p>
  </w:endnote>
  <w:endnote w:type="continuationSeparator" w:id="0">
    <w:p w:rsidR="000643FA" w:rsidRDefault="000643FA" w:rsidP="00EF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50764"/>
      <w:docPartObj>
        <w:docPartGallery w:val="Page Numbers (Bottom of Page)"/>
        <w:docPartUnique/>
      </w:docPartObj>
    </w:sdtPr>
    <w:sdtEndPr>
      <w:rPr>
        <w:noProof/>
      </w:rPr>
    </w:sdtEndPr>
    <w:sdtContent>
      <w:p w:rsidR="00EF09DC" w:rsidRDefault="00EF09DC">
        <w:pPr>
          <w:pStyle w:val="Footer"/>
          <w:jc w:val="right"/>
        </w:pPr>
        <w:r>
          <w:fldChar w:fldCharType="begin"/>
        </w:r>
        <w:r>
          <w:instrText xml:space="preserve"> PAGE   \* MERGEFORMAT </w:instrText>
        </w:r>
        <w:r>
          <w:fldChar w:fldCharType="separate"/>
        </w:r>
        <w:r w:rsidR="00845F0C">
          <w:rPr>
            <w:noProof/>
          </w:rPr>
          <w:t>1</w:t>
        </w:r>
        <w:r>
          <w:rPr>
            <w:noProof/>
          </w:rPr>
          <w:fldChar w:fldCharType="end"/>
        </w:r>
      </w:p>
    </w:sdtContent>
  </w:sdt>
  <w:p w:rsidR="00EF09DC" w:rsidRDefault="00EF0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FA" w:rsidRDefault="000643FA" w:rsidP="00EF09DC">
      <w:pPr>
        <w:spacing w:line="240" w:lineRule="auto"/>
      </w:pPr>
      <w:r>
        <w:separator/>
      </w:r>
    </w:p>
  </w:footnote>
  <w:footnote w:type="continuationSeparator" w:id="0">
    <w:p w:rsidR="000643FA" w:rsidRDefault="000643FA" w:rsidP="00EF09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31353"/>
    <w:multiLevelType w:val="hybridMultilevel"/>
    <w:tmpl w:val="629E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DC"/>
    <w:rsid w:val="000643FA"/>
    <w:rsid w:val="002331F2"/>
    <w:rsid w:val="002A2BC8"/>
    <w:rsid w:val="00373CE7"/>
    <w:rsid w:val="004B47BF"/>
    <w:rsid w:val="00572E05"/>
    <w:rsid w:val="006379A9"/>
    <w:rsid w:val="006C498E"/>
    <w:rsid w:val="00783F6D"/>
    <w:rsid w:val="007E5B9A"/>
    <w:rsid w:val="00845F0C"/>
    <w:rsid w:val="00A93E8F"/>
    <w:rsid w:val="00B96F78"/>
    <w:rsid w:val="00C23DFE"/>
    <w:rsid w:val="00C769D2"/>
    <w:rsid w:val="00CB1DA9"/>
    <w:rsid w:val="00DA2BB8"/>
    <w:rsid w:val="00E06999"/>
    <w:rsid w:val="00EF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9DC"/>
    <w:pPr>
      <w:ind w:left="720"/>
      <w:contextualSpacing/>
    </w:pPr>
  </w:style>
  <w:style w:type="character" w:styleId="LineNumber">
    <w:name w:val="line number"/>
    <w:basedOn w:val="DefaultParagraphFont"/>
    <w:uiPriority w:val="99"/>
    <w:semiHidden/>
    <w:unhideWhenUsed/>
    <w:rsid w:val="00EF09DC"/>
  </w:style>
  <w:style w:type="paragraph" w:styleId="Header">
    <w:name w:val="header"/>
    <w:basedOn w:val="Normal"/>
    <w:link w:val="HeaderChar"/>
    <w:uiPriority w:val="99"/>
    <w:unhideWhenUsed/>
    <w:rsid w:val="00EF09DC"/>
    <w:pPr>
      <w:tabs>
        <w:tab w:val="center" w:pos="4680"/>
        <w:tab w:val="right" w:pos="9360"/>
      </w:tabs>
      <w:spacing w:line="240" w:lineRule="auto"/>
    </w:pPr>
  </w:style>
  <w:style w:type="character" w:customStyle="1" w:styleId="HeaderChar">
    <w:name w:val="Header Char"/>
    <w:basedOn w:val="DefaultParagraphFont"/>
    <w:link w:val="Header"/>
    <w:uiPriority w:val="99"/>
    <w:rsid w:val="00EF09DC"/>
  </w:style>
  <w:style w:type="paragraph" w:styleId="Footer">
    <w:name w:val="footer"/>
    <w:basedOn w:val="Normal"/>
    <w:link w:val="FooterChar"/>
    <w:uiPriority w:val="99"/>
    <w:unhideWhenUsed/>
    <w:rsid w:val="00EF09DC"/>
    <w:pPr>
      <w:tabs>
        <w:tab w:val="center" w:pos="4680"/>
        <w:tab w:val="right" w:pos="9360"/>
      </w:tabs>
      <w:spacing w:line="240" w:lineRule="auto"/>
    </w:pPr>
  </w:style>
  <w:style w:type="character" w:customStyle="1" w:styleId="FooterChar">
    <w:name w:val="Footer Char"/>
    <w:basedOn w:val="DefaultParagraphFont"/>
    <w:link w:val="Footer"/>
    <w:uiPriority w:val="99"/>
    <w:rsid w:val="00EF0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9DC"/>
    <w:pPr>
      <w:ind w:left="720"/>
      <w:contextualSpacing/>
    </w:pPr>
  </w:style>
  <w:style w:type="character" w:styleId="LineNumber">
    <w:name w:val="line number"/>
    <w:basedOn w:val="DefaultParagraphFont"/>
    <w:uiPriority w:val="99"/>
    <w:semiHidden/>
    <w:unhideWhenUsed/>
    <w:rsid w:val="00EF09DC"/>
  </w:style>
  <w:style w:type="paragraph" w:styleId="Header">
    <w:name w:val="header"/>
    <w:basedOn w:val="Normal"/>
    <w:link w:val="HeaderChar"/>
    <w:uiPriority w:val="99"/>
    <w:unhideWhenUsed/>
    <w:rsid w:val="00EF09DC"/>
    <w:pPr>
      <w:tabs>
        <w:tab w:val="center" w:pos="4680"/>
        <w:tab w:val="right" w:pos="9360"/>
      </w:tabs>
      <w:spacing w:line="240" w:lineRule="auto"/>
    </w:pPr>
  </w:style>
  <w:style w:type="character" w:customStyle="1" w:styleId="HeaderChar">
    <w:name w:val="Header Char"/>
    <w:basedOn w:val="DefaultParagraphFont"/>
    <w:link w:val="Header"/>
    <w:uiPriority w:val="99"/>
    <w:rsid w:val="00EF09DC"/>
  </w:style>
  <w:style w:type="paragraph" w:styleId="Footer">
    <w:name w:val="footer"/>
    <w:basedOn w:val="Normal"/>
    <w:link w:val="FooterChar"/>
    <w:uiPriority w:val="99"/>
    <w:unhideWhenUsed/>
    <w:rsid w:val="00EF09DC"/>
    <w:pPr>
      <w:tabs>
        <w:tab w:val="center" w:pos="4680"/>
        <w:tab w:val="right" w:pos="9360"/>
      </w:tabs>
      <w:spacing w:line="240" w:lineRule="auto"/>
    </w:pPr>
  </w:style>
  <w:style w:type="character" w:customStyle="1" w:styleId="FooterChar">
    <w:name w:val="Footer Char"/>
    <w:basedOn w:val="DefaultParagraphFont"/>
    <w:link w:val="Footer"/>
    <w:uiPriority w:val="99"/>
    <w:rsid w:val="00EF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653">
      <w:bodyDiv w:val="1"/>
      <w:marLeft w:val="0"/>
      <w:marRight w:val="0"/>
      <w:marTop w:val="0"/>
      <w:marBottom w:val="0"/>
      <w:divBdr>
        <w:top w:val="none" w:sz="0" w:space="0" w:color="auto"/>
        <w:left w:val="none" w:sz="0" w:space="0" w:color="auto"/>
        <w:bottom w:val="none" w:sz="0" w:space="0" w:color="auto"/>
        <w:right w:val="none" w:sz="0" w:space="0" w:color="auto"/>
      </w:divBdr>
    </w:div>
    <w:div w:id="100229526">
      <w:bodyDiv w:val="1"/>
      <w:marLeft w:val="0"/>
      <w:marRight w:val="0"/>
      <w:marTop w:val="0"/>
      <w:marBottom w:val="0"/>
      <w:divBdr>
        <w:top w:val="none" w:sz="0" w:space="0" w:color="auto"/>
        <w:left w:val="none" w:sz="0" w:space="0" w:color="auto"/>
        <w:bottom w:val="none" w:sz="0" w:space="0" w:color="auto"/>
        <w:right w:val="none" w:sz="0" w:space="0" w:color="auto"/>
      </w:divBdr>
    </w:div>
    <w:div w:id="1630281280">
      <w:bodyDiv w:val="1"/>
      <w:marLeft w:val="0"/>
      <w:marRight w:val="0"/>
      <w:marTop w:val="0"/>
      <w:marBottom w:val="0"/>
      <w:divBdr>
        <w:top w:val="none" w:sz="0" w:space="0" w:color="auto"/>
        <w:left w:val="none" w:sz="0" w:space="0" w:color="auto"/>
        <w:bottom w:val="none" w:sz="0" w:space="0" w:color="auto"/>
        <w:right w:val="none" w:sz="0" w:space="0" w:color="auto"/>
      </w:divBdr>
    </w:div>
    <w:div w:id="1694652531">
      <w:bodyDiv w:val="1"/>
      <w:marLeft w:val="0"/>
      <w:marRight w:val="0"/>
      <w:marTop w:val="0"/>
      <w:marBottom w:val="0"/>
      <w:divBdr>
        <w:top w:val="none" w:sz="0" w:space="0" w:color="auto"/>
        <w:left w:val="none" w:sz="0" w:space="0" w:color="auto"/>
        <w:bottom w:val="none" w:sz="0" w:space="0" w:color="auto"/>
        <w:right w:val="none" w:sz="0" w:space="0" w:color="auto"/>
      </w:divBdr>
    </w:div>
    <w:div w:id="17529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2016-01-04T11:44:00Z</dcterms:created>
  <dcterms:modified xsi:type="dcterms:W3CDTF">2016-01-04T11:44:00Z</dcterms:modified>
</cp:coreProperties>
</file>