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556E4A" w:rsidP="00556E4A">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556E4A" w:rsidRDefault="00556E4A" w:rsidP="00556E4A">
      <w:pPr>
        <w:jc w:val="center"/>
        <w:rPr>
          <w:rFonts w:ascii="Bookman Old Style" w:hAnsi="Bookman Old Style"/>
          <w:b/>
          <w:sz w:val="28"/>
          <w:szCs w:val="28"/>
        </w:rPr>
      </w:pPr>
      <w:r>
        <w:rPr>
          <w:rFonts w:ascii="Bookman Old Style" w:hAnsi="Bookman Old Style"/>
          <w:b/>
          <w:sz w:val="28"/>
          <w:szCs w:val="28"/>
        </w:rPr>
        <w:t>IN THE HIGH COURT OF UGANDA AT JINJA</w:t>
      </w:r>
    </w:p>
    <w:p w:rsidR="00556E4A" w:rsidRDefault="00556E4A" w:rsidP="00556E4A">
      <w:pPr>
        <w:jc w:val="center"/>
        <w:rPr>
          <w:rFonts w:ascii="Bookman Old Style" w:hAnsi="Bookman Old Style"/>
          <w:b/>
          <w:sz w:val="28"/>
          <w:szCs w:val="28"/>
        </w:rPr>
      </w:pPr>
    </w:p>
    <w:p w:rsidR="00556E4A" w:rsidRDefault="00556E4A" w:rsidP="00556E4A">
      <w:pPr>
        <w:jc w:val="center"/>
        <w:rPr>
          <w:rFonts w:ascii="Bookman Old Style" w:hAnsi="Bookman Old Style"/>
          <w:b/>
          <w:sz w:val="28"/>
          <w:szCs w:val="28"/>
        </w:rPr>
      </w:pPr>
      <w:r>
        <w:rPr>
          <w:rFonts w:ascii="Bookman Old Style" w:hAnsi="Bookman Old Style"/>
          <w:b/>
          <w:sz w:val="28"/>
          <w:szCs w:val="28"/>
        </w:rPr>
        <w:t>MISC. APPLICATION NO. 160 OF 2014</w:t>
      </w:r>
    </w:p>
    <w:p w:rsidR="00556E4A" w:rsidRPr="00556E4A" w:rsidRDefault="00556E4A" w:rsidP="00556E4A">
      <w:pPr>
        <w:jc w:val="center"/>
        <w:rPr>
          <w:rFonts w:ascii="Bookman Old Style" w:hAnsi="Bookman Old Style"/>
        </w:rPr>
      </w:pPr>
      <w:r w:rsidRPr="00556E4A">
        <w:rPr>
          <w:rFonts w:ascii="Bookman Old Style" w:hAnsi="Bookman Old Style"/>
        </w:rPr>
        <w:t>(Arising from Misc. Application No. 170/2012)</w:t>
      </w:r>
    </w:p>
    <w:p w:rsidR="00556E4A" w:rsidRPr="00556E4A" w:rsidRDefault="00556E4A" w:rsidP="00556E4A">
      <w:pPr>
        <w:jc w:val="center"/>
        <w:rPr>
          <w:rFonts w:ascii="Bookman Old Style" w:hAnsi="Bookman Old Style"/>
        </w:rPr>
      </w:pPr>
      <w:r w:rsidRPr="00556E4A">
        <w:rPr>
          <w:rFonts w:ascii="Bookman Old Style" w:hAnsi="Bookman Old Style"/>
        </w:rPr>
        <w:t>(Arising from Civil Suit No. 106/2007)</w:t>
      </w:r>
    </w:p>
    <w:p w:rsidR="00556E4A" w:rsidRDefault="00556E4A">
      <w:pPr>
        <w:rPr>
          <w:rFonts w:ascii="Bookman Old Style" w:hAnsi="Bookman Old Style"/>
          <w:sz w:val="28"/>
          <w:szCs w:val="28"/>
        </w:rPr>
      </w:pPr>
    </w:p>
    <w:p w:rsidR="00556E4A" w:rsidRDefault="00556E4A">
      <w:pPr>
        <w:rPr>
          <w:rFonts w:ascii="Bookman Old Style" w:hAnsi="Bookman Old Style"/>
          <w:b/>
          <w:sz w:val="28"/>
          <w:szCs w:val="28"/>
        </w:rPr>
      </w:pPr>
      <w:r>
        <w:rPr>
          <w:rFonts w:ascii="Bookman Old Style" w:hAnsi="Bookman Old Style"/>
          <w:b/>
          <w:sz w:val="28"/>
          <w:szCs w:val="28"/>
        </w:rPr>
        <w:t>B.W. KAPIRIRI ::::::::::::::::::::::::::::::::::::::::::::::::::APPLICANT</w:t>
      </w:r>
    </w:p>
    <w:p w:rsidR="00556E4A" w:rsidRDefault="00556E4A">
      <w:pPr>
        <w:rPr>
          <w:rFonts w:ascii="Bookman Old Style" w:hAnsi="Bookman Old Style"/>
          <w:b/>
          <w:sz w:val="28"/>
          <w:szCs w:val="28"/>
        </w:rPr>
      </w:pPr>
    </w:p>
    <w:p w:rsidR="00556E4A" w:rsidRDefault="00556E4A" w:rsidP="00556E4A">
      <w:pPr>
        <w:jc w:val="center"/>
        <w:rPr>
          <w:rFonts w:ascii="Bookman Old Style" w:hAnsi="Bookman Old Style"/>
          <w:b/>
          <w:sz w:val="28"/>
          <w:szCs w:val="28"/>
        </w:rPr>
      </w:pPr>
      <w:r>
        <w:rPr>
          <w:rFonts w:ascii="Bookman Old Style" w:hAnsi="Bookman Old Style"/>
          <w:b/>
          <w:sz w:val="28"/>
          <w:szCs w:val="28"/>
        </w:rPr>
        <w:t>VERSUS</w:t>
      </w:r>
    </w:p>
    <w:p w:rsidR="00556E4A" w:rsidRDefault="00556E4A">
      <w:pPr>
        <w:rPr>
          <w:rFonts w:ascii="Bookman Old Style" w:hAnsi="Bookman Old Style"/>
          <w:b/>
          <w:sz w:val="28"/>
          <w:szCs w:val="28"/>
        </w:rPr>
      </w:pPr>
    </w:p>
    <w:p w:rsidR="00556E4A" w:rsidRDefault="00556E4A"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INTERNATIONAL INVESTMENTS LTD.</w:t>
      </w:r>
    </w:p>
    <w:p w:rsidR="00556E4A" w:rsidRDefault="00556E4A"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KALIISA KARANGWA MOSES</w:t>
      </w:r>
    </w:p>
    <w:p w:rsidR="00556E4A" w:rsidRDefault="00556E4A"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ELIZABETH MWIGUNDU</w:t>
      </w:r>
    </w:p>
    <w:p w:rsidR="00556E4A" w:rsidRDefault="00556E4A"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MITALA BULUBA MOSES</w:t>
      </w:r>
    </w:p>
    <w:p w:rsidR="0078406D" w:rsidRDefault="00556E4A"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 xml:space="preserve">MUKUNGU BALATI  </w:t>
      </w:r>
    </w:p>
    <w:p w:rsidR="00556E4A" w:rsidRDefault="0078406D" w:rsidP="00556E4A">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BULUBA JULIUS MICHAEL</w:t>
      </w:r>
      <w:r w:rsidR="00556E4A">
        <w:rPr>
          <w:rFonts w:ascii="Bookman Old Style" w:hAnsi="Bookman Old Style"/>
          <w:b/>
          <w:sz w:val="28"/>
          <w:szCs w:val="28"/>
        </w:rPr>
        <w:t>::::::::::::::::::::RESPONDENT</w:t>
      </w:r>
    </w:p>
    <w:p w:rsidR="00556E4A" w:rsidRDefault="00556E4A" w:rsidP="00556E4A">
      <w:pPr>
        <w:rPr>
          <w:rFonts w:ascii="Bookman Old Style" w:hAnsi="Bookman Old Style"/>
          <w:b/>
          <w:sz w:val="28"/>
          <w:szCs w:val="28"/>
        </w:rPr>
      </w:pPr>
    </w:p>
    <w:p w:rsidR="00556E4A" w:rsidRDefault="00556E4A" w:rsidP="00556E4A">
      <w:pPr>
        <w:jc w:val="center"/>
        <w:rPr>
          <w:rFonts w:ascii="Bookman Old Style" w:hAnsi="Bookman Old Style"/>
          <w:b/>
          <w:sz w:val="28"/>
          <w:szCs w:val="28"/>
        </w:rPr>
      </w:pPr>
      <w:r>
        <w:rPr>
          <w:rFonts w:ascii="Bookman Old Style" w:hAnsi="Bookman Old Style"/>
          <w:b/>
          <w:sz w:val="28"/>
          <w:szCs w:val="28"/>
        </w:rPr>
        <w:t>BEFORE:    THE HON. JUSTICE GODFREY NAMUNDI</w:t>
      </w:r>
    </w:p>
    <w:p w:rsidR="00556E4A" w:rsidRDefault="00556E4A" w:rsidP="00556E4A">
      <w:pPr>
        <w:jc w:val="center"/>
        <w:rPr>
          <w:rFonts w:ascii="Bookman Old Style" w:hAnsi="Bookman Old Style"/>
          <w:b/>
          <w:sz w:val="28"/>
          <w:szCs w:val="28"/>
        </w:rPr>
      </w:pPr>
    </w:p>
    <w:p w:rsidR="00556E4A" w:rsidRDefault="00556E4A" w:rsidP="00556E4A">
      <w:pPr>
        <w:jc w:val="center"/>
        <w:rPr>
          <w:rFonts w:ascii="Bookman Old Style" w:hAnsi="Bookman Old Style"/>
          <w:b/>
          <w:sz w:val="28"/>
          <w:szCs w:val="28"/>
        </w:rPr>
      </w:pPr>
    </w:p>
    <w:p w:rsidR="00556E4A" w:rsidRDefault="00556E4A" w:rsidP="00556E4A">
      <w:pPr>
        <w:jc w:val="center"/>
        <w:rPr>
          <w:rFonts w:ascii="Bookman Old Style" w:hAnsi="Bookman Old Style"/>
          <w:b/>
          <w:sz w:val="28"/>
          <w:szCs w:val="28"/>
          <w:u w:val="single"/>
        </w:rPr>
      </w:pPr>
      <w:r>
        <w:rPr>
          <w:rFonts w:ascii="Bookman Old Style" w:hAnsi="Bookman Old Style"/>
          <w:b/>
          <w:sz w:val="28"/>
          <w:szCs w:val="28"/>
          <w:u w:val="single"/>
        </w:rPr>
        <w:t>JUDGMENT</w:t>
      </w:r>
    </w:p>
    <w:p w:rsidR="00556E4A" w:rsidRDefault="00556E4A" w:rsidP="00556E4A">
      <w:pPr>
        <w:jc w:val="center"/>
        <w:rPr>
          <w:rFonts w:ascii="Bookman Old Style" w:hAnsi="Bookman Old Style"/>
          <w:b/>
          <w:sz w:val="28"/>
          <w:szCs w:val="28"/>
          <w:u w:val="single"/>
        </w:rPr>
      </w:pPr>
    </w:p>
    <w:p w:rsidR="00556E4A" w:rsidRDefault="00556E4A" w:rsidP="00556E4A">
      <w:pPr>
        <w:jc w:val="center"/>
        <w:rPr>
          <w:rFonts w:ascii="Bookman Old Style" w:hAnsi="Bookman Old Style"/>
          <w:b/>
          <w:sz w:val="28"/>
          <w:szCs w:val="28"/>
          <w:u w:val="single"/>
        </w:rPr>
      </w:pPr>
    </w:p>
    <w:p w:rsidR="00556E4A" w:rsidRDefault="00556E4A" w:rsidP="00556E4A">
      <w:pPr>
        <w:spacing w:line="360" w:lineRule="auto"/>
        <w:rPr>
          <w:rFonts w:ascii="Bookman Old Style" w:hAnsi="Bookman Old Style"/>
          <w:sz w:val="28"/>
          <w:szCs w:val="28"/>
        </w:rPr>
      </w:pPr>
      <w:r>
        <w:rPr>
          <w:rFonts w:ascii="Bookman Old Style" w:hAnsi="Bookman Old Style"/>
          <w:sz w:val="28"/>
          <w:szCs w:val="28"/>
        </w:rPr>
        <w:t>This Application combines two Applications, one for grant of extension of time within which to lodge an application for leave to appeal against a Ruling of this Court in Misc. Application 170/2012 and two:  leave to appeal against the decision of this Court dismissing the Applicant’s Application to amend the Plaint, delivered on 19</w:t>
      </w:r>
      <w:r w:rsidRPr="00556E4A">
        <w:rPr>
          <w:rFonts w:ascii="Bookman Old Style" w:hAnsi="Bookman Old Style"/>
          <w:sz w:val="28"/>
          <w:szCs w:val="28"/>
          <w:vertAlign w:val="superscript"/>
        </w:rPr>
        <w:t>th</w:t>
      </w:r>
      <w:r>
        <w:rPr>
          <w:rFonts w:ascii="Bookman Old Style" w:hAnsi="Bookman Old Style"/>
          <w:sz w:val="28"/>
          <w:szCs w:val="28"/>
        </w:rPr>
        <w:t xml:space="preserve"> February, 2014.</w:t>
      </w:r>
    </w:p>
    <w:p w:rsidR="00556E4A" w:rsidRDefault="00556E4A" w:rsidP="00556E4A">
      <w:pPr>
        <w:spacing w:line="360" w:lineRule="auto"/>
        <w:rPr>
          <w:rFonts w:ascii="Bookman Old Style" w:hAnsi="Bookman Old Style"/>
          <w:sz w:val="28"/>
          <w:szCs w:val="28"/>
        </w:rPr>
      </w:pPr>
    </w:p>
    <w:p w:rsidR="00556E4A" w:rsidRDefault="00556E4A" w:rsidP="00556E4A">
      <w:pPr>
        <w:spacing w:line="360" w:lineRule="auto"/>
        <w:rPr>
          <w:rFonts w:ascii="Bookman Old Style" w:hAnsi="Bookman Old Style"/>
          <w:sz w:val="28"/>
          <w:szCs w:val="28"/>
        </w:rPr>
      </w:pPr>
      <w:r>
        <w:rPr>
          <w:rFonts w:ascii="Bookman Old Style" w:hAnsi="Bookman Old Style"/>
          <w:sz w:val="28"/>
          <w:szCs w:val="28"/>
        </w:rPr>
        <w:lastRenderedPageBreak/>
        <w:t>The Applicant also prays for costs.</w:t>
      </w:r>
    </w:p>
    <w:p w:rsidR="00556E4A" w:rsidRDefault="00556E4A" w:rsidP="00556E4A">
      <w:pPr>
        <w:spacing w:line="360" w:lineRule="auto"/>
        <w:rPr>
          <w:rFonts w:ascii="Bookman Old Style" w:hAnsi="Bookman Old Style"/>
          <w:sz w:val="28"/>
          <w:szCs w:val="28"/>
        </w:rPr>
      </w:pPr>
    </w:p>
    <w:p w:rsidR="00556E4A" w:rsidRDefault="00556E4A" w:rsidP="00556E4A">
      <w:pPr>
        <w:spacing w:line="360" w:lineRule="auto"/>
        <w:rPr>
          <w:rFonts w:ascii="Bookman Old Style" w:hAnsi="Bookman Old Style"/>
          <w:sz w:val="28"/>
          <w:szCs w:val="28"/>
        </w:rPr>
      </w:pPr>
      <w:r>
        <w:rPr>
          <w:rFonts w:ascii="Bookman Old Style" w:hAnsi="Bookman Old Style"/>
          <w:sz w:val="28"/>
          <w:szCs w:val="28"/>
        </w:rPr>
        <w:t>It is brought under Order 44 Rules 1, 2, 3 and 4, Order 51 Rule 6 of the Civil Procedure Rules and Section 96 and 98 of the Civil Procedure Act and Section 33 of the Judicature Act and Article 126 (2) (e) of the Constitution of Uganda.</w:t>
      </w:r>
    </w:p>
    <w:p w:rsidR="00D769E7" w:rsidRDefault="00D769E7" w:rsidP="00556E4A">
      <w:pPr>
        <w:spacing w:line="360" w:lineRule="auto"/>
        <w:rPr>
          <w:rFonts w:ascii="Bookman Old Style" w:hAnsi="Bookman Old Style"/>
          <w:sz w:val="28"/>
          <w:szCs w:val="28"/>
        </w:rPr>
      </w:pPr>
    </w:p>
    <w:p w:rsidR="00D769E7" w:rsidRDefault="00D769E7" w:rsidP="00556E4A">
      <w:pPr>
        <w:spacing w:line="360" w:lineRule="auto"/>
        <w:rPr>
          <w:rFonts w:ascii="Bookman Old Style" w:hAnsi="Bookman Old Style"/>
          <w:sz w:val="28"/>
          <w:szCs w:val="28"/>
        </w:rPr>
      </w:pPr>
      <w:r>
        <w:rPr>
          <w:rFonts w:ascii="Bookman Old Style" w:hAnsi="Bookman Old Style"/>
          <w:sz w:val="28"/>
          <w:szCs w:val="28"/>
        </w:rPr>
        <w:t>The grounds are contained in both the Notice of Motion and the affidavit in support sworn by the Applicant B.W. Kapiriri.   The said grounds are in two categories:</w:t>
      </w:r>
    </w:p>
    <w:p w:rsidR="00D769E7" w:rsidRDefault="00D769E7" w:rsidP="00556E4A">
      <w:pPr>
        <w:spacing w:line="360" w:lineRule="auto"/>
        <w:rPr>
          <w:rFonts w:ascii="Bookman Old Style" w:hAnsi="Bookman Old Style"/>
          <w:sz w:val="28"/>
          <w:szCs w:val="28"/>
        </w:rPr>
      </w:pPr>
    </w:p>
    <w:p w:rsidR="00D769E7" w:rsidRDefault="00D769E7" w:rsidP="00D769E7">
      <w:pPr>
        <w:pStyle w:val="ListParagraph"/>
        <w:numPr>
          <w:ilvl w:val="0"/>
          <w:numId w:val="2"/>
        </w:numPr>
        <w:spacing w:line="360" w:lineRule="auto"/>
        <w:rPr>
          <w:rFonts w:ascii="Bookman Old Style" w:hAnsi="Bookman Old Style"/>
          <w:b/>
          <w:sz w:val="28"/>
          <w:szCs w:val="28"/>
        </w:rPr>
      </w:pPr>
      <w:r w:rsidRPr="00D769E7">
        <w:rPr>
          <w:rFonts w:ascii="Bookman Old Style" w:hAnsi="Bookman Old Style"/>
          <w:b/>
          <w:sz w:val="28"/>
          <w:szCs w:val="28"/>
        </w:rPr>
        <w:t>Failure to lodge application for leave in time:</w:t>
      </w:r>
    </w:p>
    <w:p w:rsidR="00D769E7" w:rsidRDefault="00D769E7" w:rsidP="00D769E7">
      <w:pPr>
        <w:pStyle w:val="ListParagraph"/>
        <w:numPr>
          <w:ilvl w:val="0"/>
          <w:numId w:val="3"/>
        </w:numPr>
        <w:spacing w:line="360" w:lineRule="auto"/>
        <w:ind w:left="1440" w:hanging="720"/>
        <w:rPr>
          <w:rFonts w:ascii="Bookman Old Style" w:hAnsi="Bookman Old Style"/>
          <w:sz w:val="28"/>
          <w:szCs w:val="28"/>
        </w:rPr>
      </w:pPr>
      <w:r>
        <w:rPr>
          <w:rFonts w:ascii="Bookman Old Style" w:hAnsi="Bookman Old Style"/>
          <w:sz w:val="28"/>
          <w:szCs w:val="28"/>
        </w:rPr>
        <w:t>The Applicant’s Lawyers failed to exercise due diligence in seeking leave to appeal until the prescribed time elapsed.</w:t>
      </w:r>
    </w:p>
    <w:p w:rsidR="00D769E7" w:rsidRDefault="00D769E7" w:rsidP="00D769E7">
      <w:pPr>
        <w:spacing w:line="360" w:lineRule="auto"/>
        <w:rPr>
          <w:rFonts w:ascii="Bookman Old Style" w:hAnsi="Bookman Old Style"/>
          <w:sz w:val="28"/>
          <w:szCs w:val="28"/>
        </w:rPr>
      </w:pPr>
    </w:p>
    <w:p w:rsidR="00D769E7" w:rsidRDefault="00D769E7" w:rsidP="00D769E7">
      <w:pPr>
        <w:pStyle w:val="ListParagraph"/>
        <w:numPr>
          <w:ilvl w:val="0"/>
          <w:numId w:val="3"/>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The Applicant relied on his former Lawyers who only filed a Notice of Appeal and did not seek leave to appeal within the prescribed time and is therefore not to blame for his Lawyers misconduct of his case.</w:t>
      </w:r>
    </w:p>
    <w:p w:rsidR="00D769E7" w:rsidRPr="00D769E7" w:rsidRDefault="00D769E7" w:rsidP="00D769E7">
      <w:pPr>
        <w:pStyle w:val="ListParagraph"/>
        <w:rPr>
          <w:rFonts w:ascii="Bookman Old Style" w:hAnsi="Bookman Old Style"/>
          <w:sz w:val="28"/>
          <w:szCs w:val="28"/>
        </w:rPr>
      </w:pPr>
    </w:p>
    <w:p w:rsidR="00D769E7" w:rsidRDefault="00D769E7" w:rsidP="00D769E7">
      <w:pPr>
        <w:pStyle w:val="ListParagraph"/>
        <w:numPr>
          <w:ilvl w:val="0"/>
          <w:numId w:val="3"/>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The Applicants former Lawyers through an error of Judgment or inadvertent omission upon lodgment of a Notice of Appeal failed to lodge the Application for leave within the prescribed time, which would render the Notice of Appeal liable to be struck out.</w:t>
      </w:r>
    </w:p>
    <w:p w:rsidR="00D769E7" w:rsidRPr="00D769E7" w:rsidRDefault="00D769E7" w:rsidP="00D769E7">
      <w:pPr>
        <w:pStyle w:val="ListParagraph"/>
        <w:rPr>
          <w:rFonts w:ascii="Bookman Old Style" w:hAnsi="Bookman Old Style"/>
          <w:sz w:val="28"/>
          <w:szCs w:val="28"/>
        </w:rPr>
      </w:pPr>
    </w:p>
    <w:p w:rsidR="00D769E7" w:rsidRPr="00D769E7" w:rsidRDefault="00D769E7" w:rsidP="00D769E7">
      <w:pPr>
        <w:pStyle w:val="ListParagraph"/>
        <w:numPr>
          <w:ilvl w:val="0"/>
          <w:numId w:val="2"/>
        </w:numPr>
        <w:tabs>
          <w:tab w:val="left" w:pos="1440"/>
        </w:tabs>
        <w:spacing w:line="360" w:lineRule="auto"/>
        <w:rPr>
          <w:rFonts w:ascii="Bookman Old Style" w:hAnsi="Bookman Old Style"/>
          <w:sz w:val="28"/>
          <w:szCs w:val="28"/>
        </w:rPr>
      </w:pPr>
      <w:r>
        <w:rPr>
          <w:rFonts w:ascii="Bookman Old Style" w:hAnsi="Bookman Old Style"/>
          <w:b/>
          <w:sz w:val="28"/>
          <w:szCs w:val="28"/>
        </w:rPr>
        <w:t>Justification for grant of leave to appeal:</w:t>
      </w:r>
    </w:p>
    <w:p w:rsidR="00D769E7" w:rsidRDefault="00D769E7" w:rsidP="00D769E7">
      <w:pPr>
        <w:pStyle w:val="ListParagraph"/>
        <w:numPr>
          <w:ilvl w:val="0"/>
          <w:numId w:val="4"/>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Misdirection of the Court in the exercise if its discretion and application of principles relating to amendment of pleadings leading to a wrong conclusion that the application for leave to amend had no merit.</w:t>
      </w:r>
    </w:p>
    <w:p w:rsidR="00D769E7" w:rsidRDefault="00D769E7" w:rsidP="00D769E7">
      <w:pPr>
        <w:tabs>
          <w:tab w:val="left" w:pos="1440"/>
        </w:tabs>
        <w:spacing w:line="360" w:lineRule="auto"/>
        <w:rPr>
          <w:rFonts w:ascii="Bookman Old Style" w:hAnsi="Bookman Old Style"/>
          <w:sz w:val="28"/>
          <w:szCs w:val="28"/>
        </w:rPr>
      </w:pPr>
    </w:p>
    <w:p w:rsidR="00D769E7" w:rsidRDefault="00D769E7" w:rsidP="00D769E7">
      <w:pPr>
        <w:pStyle w:val="ListParagraph"/>
        <w:numPr>
          <w:ilvl w:val="0"/>
          <w:numId w:val="4"/>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Failure by the Court to consider the interest of justice thereby occasioning a miscarriage of justice.</w:t>
      </w:r>
    </w:p>
    <w:p w:rsidR="00D769E7" w:rsidRPr="00D769E7" w:rsidRDefault="00D769E7" w:rsidP="00D769E7">
      <w:pPr>
        <w:pStyle w:val="ListParagraph"/>
        <w:rPr>
          <w:rFonts w:ascii="Bookman Old Style" w:hAnsi="Bookman Old Style"/>
          <w:sz w:val="28"/>
          <w:szCs w:val="28"/>
        </w:rPr>
      </w:pPr>
    </w:p>
    <w:p w:rsidR="00D769E7" w:rsidRDefault="00D769E7" w:rsidP="00D769E7">
      <w:pPr>
        <w:pStyle w:val="ListParagraph"/>
        <w:numPr>
          <w:ilvl w:val="0"/>
          <w:numId w:val="4"/>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Adopting a very rigid approach and failure to apply liberal rules sanctioned by the Supreme Court on the amendment of pleadings.</w:t>
      </w:r>
    </w:p>
    <w:p w:rsidR="00D769E7" w:rsidRPr="00D769E7" w:rsidRDefault="00D769E7" w:rsidP="00D769E7">
      <w:pPr>
        <w:pStyle w:val="ListParagraph"/>
        <w:rPr>
          <w:rFonts w:ascii="Bookman Old Style" w:hAnsi="Bookman Old Style"/>
          <w:sz w:val="28"/>
          <w:szCs w:val="28"/>
        </w:rPr>
      </w:pPr>
    </w:p>
    <w:p w:rsidR="00D769E7" w:rsidRDefault="00D769E7" w:rsidP="00D769E7">
      <w:pPr>
        <w:pStyle w:val="ListParagraph"/>
        <w:numPr>
          <w:ilvl w:val="0"/>
          <w:numId w:val="4"/>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That the requirement for Statutory Notice to the Commissioner Land Registration and the Land Board is no longer a mandatory requirement under the Law.</w:t>
      </w:r>
    </w:p>
    <w:p w:rsidR="00D769E7" w:rsidRPr="00D769E7" w:rsidRDefault="00D769E7" w:rsidP="00D769E7">
      <w:pPr>
        <w:pStyle w:val="ListParagraph"/>
        <w:rPr>
          <w:rFonts w:ascii="Bookman Old Style" w:hAnsi="Bookman Old Style"/>
          <w:sz w:val="28"/>
          <w:szCs w:val="28"/>
        </w:rPr>
      </w:pPr>
    </w:p>
    <w:p w:rsidR="00D769E7" w:rsidRDefault="00D769E7" w:rsidP="00D769E7">
      <w:pPr>
        <w:pStyle w:val="ListParagraph"/>
        <w:numPr>
          <w:ilvl w:val="0"/>
          <w:numId w:val="4"/>
        </w:numPr>
        <w:tabs>
          <w:tab w:val="left" w:pos="1440"/>
        </w:tabs>
        <w:spacing w:line="360" w:lineRule="auto"/>
        <w:ind w:left="1440" w:hanging="720"/>
        <w:rPr>
          <w:rFonts w:ascii="Bookman Old Style" w:hAnsi="Bookman Old Style"/>
          <w:sz w:val="28"/>
          <w:szCs w:val="28"/>
        </w:rPr>
      </w:pPr>
      <w:r>
        <w:rPr>
          <w:rFonts w:ascii="Bookman Old Style" w:hAnsi="Bookman Old Style"/>
          <w:sz w:val="28"/>
          <w:szCs w:val="28"/>
        </w:rPr>
        <w:t xml:space="preserve">Failure by the Court to allow the amendment to enable it investigate the substance of a dispute especially where fraud is involved among others, and thus </w:t>
      </w:r>
      <w:r w:rsidR="009C3141">
        <w:rPr>
          <w:rFonts w:ascii="Bookman Old Style" w:hAnsi="Bookman Old Style"/>
          <w:sz w:val="28"/>
          <w:szCs w:val="28"/>
        </w:rPr>
        <w:t>abdicated from its duty to render substantive justice.</w:t>
      </w:r>
    </w:p>
    <w:p w:rsidR="009C3141" w:rsidRPr="009C3141" w:rsidRDefault="009C3141" w:rsidP="009C3141">
      <w:pPr>
        <w:pStyle w:val="ListParagraph"/>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lastRenderedPageBreak/>
        <w:t xml:space="preserve">The second Respondent, Moses Kaliisa Karangwa filed an affidavit in reply.  Therein he avers that the application is misconceived.  Further, that the litigants’ Lawyers are answerable and responsible </w:t>
      </w:r>
      <w:r w:rsidR="00BD400C">
        <w:rPr>
          <w:rFonts w:ascii="Bookman Old Style" w:hAnsi="Bookman Old Style"/>
          <w:sz w:val="28"/>
          <w:szCs w:val="28"/>
        </w:rPr>
        <w:t>for</w:t>
      </w:r>
      <w:r>
        <w:rPr>
          <w:rFonts w:ascii="Bookman Old Style" w:hAnsi="Bookman Old Style"/>
          <w:sz w:val="28"/>
          <w:szCs w:val="28"/>
        </w:rPr>
        <w:t xml:space="preserve"> the outcome of their representation and the Applicant is thus bound by the deeds of his Lawyers.</w:t>
      </w:r>
    </w:p>
    <w:p w:rsidR="009C3141" w:rsidRDefault="009C3141" w:rsidP="009C3141">
      <w:pPr>
        <w:spacing w:line="360" w:lineRule="auto"/>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t>That the same Law Firm – Balikuddembe &amp; Co. Advocates</w:t>
      </w:r>
      <w:r w:rsidR="00BD400C">
        <w:rPr>
          <w:rFonts w:ascii="Bookman Old Style" w:hAnsi="Bookman Old Style"/>
          <w:sz w:val="28"/>
          <w:szCs w:val="28"/>
        </w:rPr>
        <w:t xml:space="preserve"> </w:t>
      </w:r>
      <w:r w:rsidR="00A60BA0">
        <w:rPr>
          <w:rFonts w:ascii="Bookman Old Style" w:hAnsi="Bookman Old Style"/>
          <w:sz w:val="28"/>
          <w:szCs w:val="28"/>
        </w:rPr>
        <w:t>that handled</w:t>
      </w:r>
      <w:r>
        <w:rPr>
          <w:rFonts w:ascii="Bookman Old Style" w:hAnsi="Bookman Old Style"/>
          <w:sz w:val="28"/>
          <w:szCs w:val="28"/>
        </w:rPr>
        <w:t xml:space="preserve"> the application for leave to amend and jointly filed a Notice of Appeal are the same lawyers who have filed the instant application jointly with M/S Kyazze &amp; Co. Advocates.</w:t>
      </w:r>
    </w:p>
    <w:p w:rsidR="009C3141" w:rsidRDefault="009C3141" w:rsidP="009C3141">
      <w:pPr>
        <w:spacing w:line="360" w:lineRule="auto"/>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t>It is also averred that this Court has no jurisdiction to strike out the Notice of Appeal which was filed before leave to appeal is granted.  That since the said Notice of Appeal has not been withdrawn, then this Court cannot entertain this application as the matter is already in the Court of Appeal for determination.</w:t>
      </w:r>
    </w:p>
    <w:p w:rsidR="009C3141" w:rsidRDefault="009C3141" w:rsidP="009C3141">
      <w:pPr>
        <w:spacing w:line="360" w:lineRule="auto"/>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t>The affidavit also states that the Applicant persuing two different applications and procedures for the same matter is an abuse of Court process.  That the dismissed application was ruled upon especially paragraphs 12, 13, 14, 15, 16 17 and 18 of the Applicant’s affidavit and this therefore amounts</w:t>
      </w:r>
      <w:r w:rsidR="00BD400C">
        <w:rPr>
          <w:rFonts w:ascii="Bookman Old Style" w:hAnsi="Bookman Old Style"/>
          <w:sz w:val="28"/>
          <w:szCs w:val="28"/>
        </w:rPr>
        <w:t xml:space="preserve"> to abuse</w:t>
      </w:r>
      <w:r>
        <w:rPr>
          <w:rFonts w:ascii="Bookman Old Style" w:hAnsi="Bookman Old Style"/>
          <w:sz w:val="28"/>
          <w:szCs w:val="28"/>
        </w:rPr>
        <w:t xml:space="preserve"> of process for this Court to repronounce itself on the </w:t>
      </w:r>
      <w:r>
        <w:rPr>
          <w:rFonts w:ascii="Bookman Old Style" w:hAnsi="Bookman Old Style"/>
          <w:sz w:val="28"/>
          <w:szCs w:val="28"/>
        </w:rPr>
        <w:lastRenderedPageBreak/>
        <w:t>same matters which should be determined by the appellate Court.</w:t>
      </w:r>
    </w:p>
    <w:p w:rsidR="009C3141" w:rsidRDefault="009C3141" w:rsidP="009C3141">
      <w:pPr>
        <w:spacing w:line="360" w:lineRule="auto"/>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t>Finally, it is deponed that the application does not disclose any reasonable grounds for extension of time.</w:t>
      </w:r>
    </w:p>
    <w:p w:rsidR="009C3141" w:rsidRDefault="009C3141" w:rsidP="009C3141">
      <w:pPr>
        <w:spacing w:line="360" w:lineRule="auto"/>
        <w:rPr>
          <w:rFonts w:ascii="Bookman Old Style" w:hAnsi="Bookman Old Style"/>
          <w:sz w:val="28"/>
          <w:szCs w:val="28"/>
        </w:rPr>
      </w:pPr>
    </w:p>
    <w:p w:rsidR="009C3141" w:rsidRDefault="009C3141" w:rsidP="009C3141">
      <w:pPr>
        <w:spacing w:line="360" w:lineRule="auto"/>
        <w:rPr>
          <w:rFonts w:ascii="Bookman Old Style" w:hAnsi="Bookman Old Style"/>
          <w:sz w:val="28"/>
          <w:szCs w:val="28"/>
        </w:rPr>
      </w:pPr>
      <w:r>
        <w:rPr>
          <w:rFonts w:ascii="Bookman Old Style" w:hAnsi="Bookman Old Style"/>
          <w:sz w:val="28"/>
          <w:szCs w:val="28"/>
        </w:rPr>
        <w:t>On the first leg of this application (Leave to extend time), it is submitted for the Applicant that the application (Omnibus) is properly before Court.</w:t>
      </w:r>
    </w:p>
    <w:p w:rsidR="009C3141" w:rsidRDefault="009C3141" w:rsidP="009C3141">
      <w:pPr>
        <w:spacing w:line="360" w:lineRule="auto"/>
        <w:rPr>
          <w:rFonts w:ascii="Bookman Old Style" w:hAnsi="Bookman Old Style"/>
          <w:sz w:val="28"/>
          <w:szCs w:val="28"/>
        </w:rPr>
      </w:pPr>
    </w:p>
    <w:p w:rsidR="00241137" w:rsidRDefault="009C3141" w:rsidP="00DF7F15">
      <w:pPr>
        <w:spacing w:line="360" w:lineRule="auto"/>
        <w:rPr>
          <w:rFonts w:ascii="Bookman Old Style" w:hAnsi="Bookman Old Style"/>
          <w:sz w:val="28"/>
          <w:szCs w:val="28"/>
        </w:rPr>
      </w:pPr>
      <w:r>
        <w:rPr>
          <w:rFonts w:ascii="Bookman Old Style" w:hAnsi="Bookman Old Style"/>
          <w:sz w:val="28"/>
          <w:szCs w:val="28"/>
        </w:rPr>
        <w:t xml:space="preserve">This is because where the applications are of the same nature, the rationale is to avoid a multiplicity of suits and to facilitate expeditious disposal of the matters.   </w:t>
      </w:r>
    </w:p>
    <w:p w:rsidR="00241137" w:rsidRPr="00241137" w:rsidRDefault="009C3141" w:rsidP="000D0376">
      <w:pPr>
        <w:spacing w:line="360" w:lineRule="auto"/>
        <w:ind w:left="1440" w:hanging="1080"/>
        <w:rPr>
          <w:rFonts w:ascii="Bookman Old Style" w:hAnsi="Bookman Old Style"/>
          <w:sz w:val="28"/>
          <w:szCs w:val="28"/>
        </w:rPr>
      </w:pPr>
      <w:r>
        <w:rPr>
          <w:rFonts w:ascii="Bookman Old Style" w:hAnsi="Bookman Old Style"/>
          <w:sz w:val="28"/>
          <w:szCs w:val="28"/>
        </w:rPr>
        <w:t xml:space="preserve">Ref: </w:t>
      </w:r>
      <w:r w:rsidR="00241137">
        <w:rPr>
          <w:rFonts w:ascii="Bookman Old Style" w:hAnsi="Bookman Old Style"/>
          <w:sz w:val="28"/>
          <w:szCs w:val="28"/>
        </w:rPr>
        <w:t>1.</w:t>
      </w:r>
      <w:r w:rsidR="00DF7F15">
        <w:rPr>
          <w:rFonts w:ascii="Bookman Old Style" w:hAnsi="Bookman Old Style"/>
          <w:sz w:val="28"/>
          <w:szCs w:val="28"/>
        </w:rPr>
        <w:t xml:space="preserve"> </w:t>
      </w:r>
      <w:r w:rsidR="00241137" w:rsidRPr="00241137">
        <w:rPr>
          <w:rFonts w:ascii="Bookman Old Style" w:hAnsi="Bookman Old Style"/>
          <w:b/>
          <w:sz w:val="28"/>
          <w:szCs w:val="28"/>
        </w:rPr>
        <w:t>Magem</w:t>
      </w:r>
      <w:r w:rsidR="00D5756E">
        <w:rPr>
          <w:rFonts w:ascii="Bookman Old Style" w:hAnsi="Bookman Old Style"/>
          <w:b/>
          <w:sz w:val="28"/>
          <w:szCs w:val="28"/>
        </w:rPr>
        <w:t>u</w:t>
      </w:r>
      <w:r w:rsidR="00241137" w:rsidRPr="00241137">
        <w:rPr>
          <w:rFonts w:ascii="Bookman Old Style" w:hAnsi="Bookman Old Style"/>
          <w:b/>
          <w:sz w:val="28"/>
          <w:szCs w:val="28"/>
        </w:rPr>
        <w:t xml:space="preserve"> Enterprises Vrs. Uganda Breweries Ltd;    </w:t>
      </w:r>
      <w:r w:rsidR="00241137">
        <w:rPr>
          <w:rFonts w:ascii="Bookman Old Style" w:hAnsi="Bookman Old Style"/>
          <w:b/>
          <w:sz w:val="28"/>
          <w:szCs w:val="28"/>
        </w:rPr>
        <w:t xml:space="preserve">   </w:t>
      </w:r>
      <w:r w:rsidR="00241137" w:rsidRPr="00241137">
        <w:rPr>
          <w:rFonts w:ascii="Bookman Old Style" w:hAnsi="Bookman Old Style"/>
          <w:b/>
          <w:sz w:val="28"/>
          <w:szCs w:val="28"/>
        </w:rPr>
        <w:t>HCCS 462/</w:t>
      </w:r>
      <w:r w:rsidR="000D0376">
        <w:rPr>
          <w:rFonts w:ascii="Bookman Old Style" w:hAnsi="Bookman Old Style"/>
          <w:b/>
          <w:sz w:val="28"/>
          <w:szCs w:val="28"/>
        </w:rPr>
        <w:t>19</w:t>
      </w:r>
      <w:r w:rsidR="00241137" w:rsidRPr="00241137">
        <w:rPr>
          <w:rFonts w:ascii="Bookman Old Style" w:hAnsi="Bookman Old Style"/>
          <w:b/>
          <w:sz w:val="28"/>
          <w:szCs w:val="28"/>
        </w:rPr>
        <w:t>9</w:t>
      </w:r>
      <w:r w:rsidR="000D0376">
        <w:rPr>
          <w:rFonts w:ascii="Bookman Old Style" w:hAnsi="Bookman Old Style"/>
          <w:b/>
          <w:sz w:val="28"/>
          <w:szCs w:val="28"/>
        </w:rPr>
        <w:t>1</w:t>
      </w:r>
      <w:r w:rsidR="00241137" w:rsidRPr="00241137">
        <w:rPr>
          <w:rFonts w:ascii="Bookman Old Style" w:hAnsi="Bookman Old Style"/>
          <w:b/>
          <w:sz w:val="28"/>
          <w:szCs w:val="28"/>
        </w:rPr>
        <w:t>.</w:t>
      </w:r>
    </w:p>
    <w:p w:rsidR="00DF7F15" w:rsidRDefault="00241137" w:rsidP="000D0376">
      <w:pPr>
        <w:pStyle w:val="ListParagraph"/>
        <w:spacing w:line="360" w:lineRule="auto"/>
        <w:ind w:left="1440" w:hanging="450"/>
        <w:rPr>
          <w:rFonts w:ascii="Bookman Old Style" w:hAnsi="Bookman Old Style"/>
          <w:sz w:val="28"/>
          <w:szCs w:val="28"/>
        </w:rPr>
      </w:pPr>
      <w:r>
        <w:rPr>
          <w:rFonts w:ascii="Bookman Old Style" w:hAnsi="Bookman Old Style"/>
          <w:sz w:val="28"/>
          <w:szCs w:val="28"/>
        </w:rPr>
        <w:t>2.</w:t>
      </w:r>
      <w:r w:rsidRPr="00241137">
        <w:rPr>
          <w:rFonts w:ascii="Bookman Old Style" w:hAnsi="Bookman Old Style"/>
          <w:b/>
          <w:sz w:val="28"/>
          <w:szCs w:val="28"/>
        </w:rPr>
        <w:t xml:space="preserve"> Dr. Sheikh Ahmed Muha</w:t>
      </w:r>
      <w:r w:rsidR="000D0376">
        <w:rPr>
          <w:rFonts w:ascii="Bookman Old Style" w:hAnsi="Bookman Old Style"/>
          <w:b/>
          <w:sz w:val="28"/>
          <w:szCs w:val="28"/>
        </w:rPr>
        <w:t>m</w:t>
      </w:r>
      <w:r w:rsidRPr="00241137">
        <w:rPr>
          <w:rFonts w:ascii="Bookman Old Style" w:hAnsi="Bookman Old Style"/>
          <w:b/>
          <w:sz w:val="28"/>
          <w:szCs w:val="28"/>
        </w:rPr>
        <w:t xml:space="preserve">med Kisuule Vrs. Greenland Bank in Liquidation; HCMA </w:t>
      </w:r>
      <w:r w:rsidR="000D0376">
        <w:rPr>
          <w:rFonts w:ascii="Bookman Old Style" w:hAnsi="Bookman Old Style"/>
          <w:b/>
          <w:sz w:val="28"/>
          <w:szCs w:val="28"/>
        </w:rPr>
        <w:t xml:space="preserve">No. </w:t>
      </w:r>
      <w:r w:rsidRPr="00241137">
        <w:rPr>
          <w:rFonts w:ascii="Bookman Old Style" w:hAnsi="Bookman Old Style"/>
          <w:b/>
          <w:sz w:val="28"/>
          <w:szCs w:val="28"/>
        </w:rPr>
        <w:t>2/2012</w:t>
      </w:r>
      <w:r>
        <w:rPr>
          <w:rFonts w:ascii="Bookman Old Style" w:hAnsi="Bookman Old Style"/>
          <w:b/>
          <w:sz w:val="28"/>
          <w:szCs w:val="28"/>
        </w:rPr>
        <w:t>.</w:t>
      </w:r>
      <w:r w:rsidR="00AB6184">
        <w:rPr>
          <w:rFonts w:ascii="Bookman Old Style" w:hAnsi="Bookman Old Style"/>
          <w:b/>
          <w:sz w:val="28"/>
          <w:szCs w:val="28"/>
        </w:rPr>
        <w:t xml:space="preserve"> </w:t>
      </w:r>
    </w:p>
    <w:p w:rsidR="00DF7F15" w:rsidRDefault="00DF7F15" w:rsidP="00DF7F15">
      <w:pPr>
        <w:pStyle w:val="ListParagraph"/>
        <w:spacing w:line="360" w:lineRule="auto"/>
        <w:ind w:left="0"/>
        <w:rPr>
          <w:rFonts w:ascii="Bookman Old Style" w:hAnsi="Bookman Old Style"/>
          <w:b/>
          <w:sz w:val="28"/>
          <w:szCs w:val="28"/>
        </w:rPr>
      </w:pPr>
    </w:p>
    <w:p w:rsidR="00DF7F15" w:rsidRDefault="00DF7F15" w:rsidP="00DF7F15">
      <w:pPr>
        <w:pStyle w:val="ListParagraph"/>
        <w:spacing w:line="360" w:lineRule="auto"/>
        <w:ind w:left="0"/>
        <w:rPr>
          <w:rFonts w:ascii="Bookman Old Style" w:hAnsi="Bookman Old Style"/>
          <w:sz w:val="28"/>
          <w:szCs w:val="28"/>
        </w:rPr>
      </w:pPr>
      <w:r>
        <w:rPr>
          <w:rFonts w:ascii="Bookman Old Style" w:hAnsi="Bookman Old Style"/>
          <w:sz w:val="28"/>
          <w:szCs w:val="28"/>
        </w:rPr>
        <w:t>Regarding the extension of time within which to seek leave to appeal, it is submitted that the Applicant was prevented by sufficient cause from lodging the application within the prescribed time.</w:t>
      </w:r>
    </w:p>
    <w:p w:rsidR="00DF7F15" w:rsidRDefault="00DF7F15" w:rsidP="00DF7F15">
      <w:pPr>
        <w:pStyle w:val="ListParagraph"/>
        <w:spacing w:line="360" w:lineRule="auto"/>
        <w:ind w:left="0"/>
        <w:rPr>
          <w:rFonts w:ascii="Bookman Old Style" w:hAnsi="Bookman Old Style"/>
          <w:sz w:val="28"/>
          <w:szCs w:val="28"/>
        </w:rPr>
      </w:pPr>
    </w:p>
    <w:p w:rsidR="00DF7F15" w:rsidRDefault="00DF7F15" w:rsidP="00DF7F15">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That the Applicant relied on his lawyers to take appropriate action.  That through an error of Judgment or inadvertent </w:t>
      </w:r>
      <w:r>
        <w:rPr>
          <w:rFonts w:ascii="Bookman Old Style" w:hAnsi="Bookman Old Style"/>
          <w:sz w:val="28"/>
          <w:szCs w:val="28"/>
        </w:rPr>
        <w:lastRenderedPageBreak/>
        <w:t>omission, the said lawyers failed to apply for leave within the prescribed time.</w:t>
      </w:r>
    </w:p>
    <w:p w:rsidR="00DF7F15" w:rsidRDefault="00DF7F15" w:rsidP="00DF7F15">
      <w:pPr>
        <w:pStyle w:val="ListParagraph"/>
        <w:spacing w:line="360" w:lineRule="auto"/>
        <w:ind w:left="0"/>
        <w:rPr>
          <w:rFonts w:ascii="Bookman Old Style" w:hAnsi="Bookman Old Style"/>
          <w:sz w:val="28"/>
          <w:szCs w:val="28"/>
        </w:rPr>
      </w:pPr>
    </w:p>
    <w:p w:rsidR="00DF7F15" w:rsidRDefault="00DF7F15" w:rsidP="00DF7F15">
      <w:pPr>
        <w:pStyle w:val="ListParagraph"/>
        <w:spacing w:line="360" w:lineRule="auto"/>
        <w:ind w:left="0"/>
        <w:rPr>
          <w:rFonts w:ascii="Bookman Old Style" w:hAnsi="Bookman Old Style"/>
          <w:sz w:val="28"/>
          <w:szCs w:val="28"/>
        </w:rPr>
      </w:pPr>
      <w:r>
        <w:rPr>
          <w:rFonts w:ascii="Bookman Old Style" w:hAnsi="Bookman Old Style"/>
          <w:sz w:val="28"/>
          <w:szCs w:val="28"/>
        </w:rPr>
        <w:t>It is submitted that under Section 96 CPA, the Court is required to concern itself with whether the Applicant was prevented from lodging the application in time by sufficient cause.   Reference has also been made to sections 33 Judicature Act and Section 98 of the CPA which empower the Court to exercise jurisdiction in the interests of justice.</w:t>
      </w:r>
    </w:p>
    <w:p w:rsidR="00DF7F15" w:rsidRDefault="00DF7F15" w:rsidP="00DF7F15">
      <w:pPr>
        <w:pStyle w:val="ListParagraph"/>
        <w:spacing w:line="360" w:lineRule="auto"/>
        <w:ind w:left="0"/>
        <w:rPr>
          <w:rFonts w:ascii="Bookman Old Style" w:hAnsi="Bookman Old Style"/>
          <w:sz w:val="28"/>
          <w:szCs w:val="28"/>
        </w:rPr>
      </w:pPr>
    </w:p>
    <w:p w:rsidR="00241137" w:rsidRDefault="00DF7F15" w:rsidP="00DF7F15">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It is further submitted that mistake, errors of Judgment, lapses and negligence of Counsel constitute sufficient cause and these should not be visited on the innocent Applicant who relied on his Counsel.  </w:t>
      </w:r>
    </w:p>
    <w:p w:rsidR="00241137" w:rsidRPr="00241137" w:rsidRDefault="00DF7F15" w:rsidP="00241137">
      <w:pPr>
        <w:spacing w:line="360" w:lineRule="auto"/>
        <w:ind w:left="990" w:hanging="990"/>
        <w:rPr>
          <w:rFonts w:ascii="Bookman Old Style" w:hAnsi="Bookman Old Style"/>
          <w:sz w:val="28"/>
          <w:szCs w:val="28"/>
        </w:rPr>
      </w:pPr>
      <w:r>
        <w:rPr>
          <w:rFonts w:ascii="Bookman Old Style" w:hAnsi="Bookman Old Style"/>
          <w:sz w:val="28"/>
          <w:szCs w:val="28"/>
        </w:rPr>
        <w:t>Ref:</w:t>
      </w:r>
      <w:r w:rsidR="00241137" w:rsidRPr="00241137">
        <w:rPr>
          <w:rFonts w:ascii="Bookman Old Style" w:hAnsi="Bookman Old Style"/>
          <w:b/>
          <w:sz w:val="28"/>
          <w:szCs w:val="28"/>
        </w:rPr>
        <w:t xml:space="preserve"> </w:t>
      </w:r>
      <w:r w:rsidR="00241137">
        <w:rPr>
          <w:rFonts w:ascii="Bookman Old Style" w:hAnsi="Bookman Old Style"/>
          <w:b/>
          <w:sz w:val="28"/>
          <w:szCs w:val="28"/>
        </w:rPr>
        <w:t xml:space="preserve">1. </w:t>
      </w:r>
      <w:r w:rsidR="00241137" w:rsidRPr="00241137">
        <w:rPr>
          <w:rFonts w:ascii="Bookman Old Style" w:hAnsi="Bookman Old Style"/>
          <w:b/>
          <w:sz w:val="28"/>
          <w:szCs w:val="28"/>
        </w:rPr>
        <w:t>Julius Rwabi</w:t>
      </w:r>
      <w:r w:rsidR="000D0376">
        <w:rPr>
          <w:rFonts w:ascii="Bookman Old Style" w:hAnsi="Bookman Old Style"/>
          <w:b/>
          <w:sz w:val="28"/>
          <w:szCs w:val="28"/>
        </w:rPr>
        <w:t>num</w:t>
      </w:r>
      <w:r w:rsidR="00241137" w:rsidRPr="00241137">
        <w:rPr>
          <w:rFonts w:ascii="Bookman Old Style" w:hAnsi="Bookman Old Style"/>
          <w:b/>
          <w:sz w:val="28"/>
          <w:szCs w:val="28"/>
        </w:rPr>
        <w:t>i Vrs. Hope Bahimbisomw</w:t>
      </w:r>
      <w:r w:rsidR="00D5756E">
        <w:rPr>
          <w:rFonts w:ascii="Bookman Old Style" w:hAnsi="Bookman Old Style"/>
          <w:b/>
          <w:sz w:val="28"/>
          <w:szCs w:val="28"/>
        </w:rPr>
        <w:t>i</w:t>
      </w:r>
      <w:r w:rsidR="00241137" w:rsidRPr="00241137">
        <w:rPr>
          <w:rFonts w:ascii="Bookman Old Style" w:hAnsi="Bookman Old Style"/>
          <w:b/>
          <w:sz w:val="28"/>
          <w:szCs w:val="28"/>
        </w:rPr>
        <w:t xml:space="preserve"> SCCA 14/2009;</w:t>
      </w:r>
    </w:p>
    <w:p w:rsidR="00241137" w:rsidRPr="00241137" w:rsidRDefault="00241137" w:rsidP="00241137">
      <w:pPr>
        <w:pStyle w:val="ListParagraph"/>
        <w:spacing w:line="360" w:lineRule="auto"/>
        <w:ind w:left="990" w:hanging="270"/>
        <w:rPr>
          <w:rFonts w:ascii="Bookman Old Style" w:hAnsi="Bookman Old Style"/>
          <w:sz w:val="28"/>
          <w:szCs w:val="28"/>
        </w:rPr>
      </w:pPr>
      <w:r>
        <w:rPr>
          <w:rFonts w:ascii="Bookman Old Style" w:hAnsi="Bookman Old Style"/>
          <w:b/>
          <w:sz w:val="28"/>
          <w:szCs w:val="28"/>
        </w:rPr>
        <w:t>2.</w:t>
      </w:r>
      <w:r w:rsidRPr="00241137">
        <w:rPr>
          <w:rFonts w:ascii="Bookman Old Style" w:hAnsi="Bookman Old Style"/>
          <w:b/>
          <w:sz w:val="28"/>
          <w:szCs w:val="28"/>
        </w:rPr>
        <w:t xml:space="preserve"> Dr. Sheikh Ahmed Muham</w:t>
      </w:r>
      <w:r w:rsidR="000D0376">
        <w:rPr>
          <w:rFonts w:ascii="Bookman Old Style" w:hAnsi="Bookman Old Style"/>
          <w:b/>
          <w:sz w:val="28"/>
          <w:szCs w:val="28"/>
        </w:rPr>
        <w:t>m</w:t>
      </w:r>
      <w:r w:rsidRPr="00241137">
        <w:rPr>
          <w:rFonts w:ascii="Bookman Old Style" w:hAnsi="Bookman Old Style"/>
          <w:b/>
          <w:sz w:val="28"/>
          <w:szCs w:val="28"/>
        </w:rPr>
        <w:t xml:space="preserve">ed Kisuule Vrs. Greenland </w:t>
      </w:r>
      <w:r>
        <w:rPr>
          <w:rFonts w:ascii="Bookman Old Style" w:hAnsi="Bookman Old Style"/>
          <w:b/>
          <w:sz w:val="28"/>
          <w:szCs w:val="28"/>
        </w:rPr>
        <w:t xml:space="preserve">  </w:t>
      </w:r>
      <w:r w:rsidRPr="00241137">
        <w:rPr>
          <w:rFonts w:ascii="Bookman Old Style" w:hAnsi="Bookman Old Style"/>
          <w:b/>
          <w:sz w:val="28"/>
          <w:szCs w:val="28"/>
        </w:rPr>
        <w:t>Bank (supra).</w:t>
      </w:r>
    </w:p>
    <w:p w:rsidR="006F7180" w:rsidRDefault="006F7180" w:rsidP="006F7180">
      <w:pPr>
        <w:spacing w:line="360" w:lineRule="auto"/>
        <w:rPr>
          <w:rFonts w:ascii="Bookman Old Style" w:hAnsi="Bookman Old Style"/>
          <w:sz w:val="28"/>
          <w:szCs w:val="28"/>
        </w:rPr>
      </w:pPr>
    </w:p>
    <w:p w:rsidR="006F7180" w:rsidRDefault="006F7180" w:rsidP="006F7180">
      <w:pPr>
        <w:spacing w:line="360" w:lineRule="auto"/>
        <w:rPr>
          <w:rFonts w:ascii="Bookman Old Style" w:hAnsi="Bookman Old Style"/>
          <w:sz w:val="28"/>
          <w:szCs w:val="28"/>
        </w:rPr>
      </w:pPr>
      <w:r>
        <w:rPr>
          <w:rFonts w:ascii="Bookman Old Style" w:hAnsi="Bookman Old Style"/>
          <w:sz w:val="28"/>
          <w:szCs w:val="28"/>
        </w:rPr>
        <w:t xml:space="preserve">It is also submitted that lodging a Notice of Appeal before leave is not fatal to this application within the provisions of Rule 76 (4) of the Judicature, Court of Appeal Rules and on the authority of </w:t>
      </w:r>
      <w:r>
        <w:rPr>
          <w:rFonts w:ascii="Bookman Old Style" w:hAnsi="Bookman Old Style"/>
          <w:b/>
          <w:sz w:val="28"/>
          <w:szCs w:val="28"/>
        </w:rPr>
        <w:t>Peter Mu</w:t>
      </w:r>
      <w:r w:rsidR="000D0376">
        <w:rPr>
          <w:rFonts w:ascii="Bookman Old Style" w:hAnsi="Bookman Old Style"/>
          <w:b/>
          <w:sz w:val="28"/>
          <w:szCs w:val="28"/>
        </w:rPr>
        <w:t>ram</w:t>
      </w:r>
      <w:r>
        <w:rPr>
          <w:rFonts w:ascii="Bookman Old Style" w:hAnsi="Bookman Old Style"/>
          <w:b/>
          <w:sz w:val="28"/>
          <w:szCs w:val="28"/>
        </w:rPr>
        <w:t xml:space="preserve">ira Vrs. Brian Kaggwa CA. Application 104/2009.  </w:t>
      </w:r>
      <w:r>
        <w:rPr>
          <w:rFonts w:ascii="Bookman Old Style" w:hAnsi="Bookman Old Style"/>
          <w:sz w:val="28"/>
          <w:szCs w:val="28"/>
        </w:rPr>
        <w:t>That the grant of leave only operates to validate the Notice of Appeal.</w:t>
      </w:r>
    </w:p>
    <w:p w:rsidR="006F7180" w:rsidRDefault="006F7180" w:rsidP="006F7180">
      <w:pPr>
        <w:spacing w:line="360" w:lineRule="auto"/>
        <w:rPr>
          <w:rFonts w:ascii="Bookman Old Style" w:hAnsi="Bookman Old Style"/>
          <w:sz w:val="28"/>
          <w:szCs w:val="28"/>
        </w:rPr>
      </w:pPr>
    </w:p>
    <w:p w:rsidR="006F7180" w:rsidRDefault="006F7180" w:rsidP="006F7180">
      <w:pPr>
        <w:spacing w:line="360" w:lineRule="auto"/>
        <w:rPr>
          <w:rFonts w:ascii="Bookman Old Style" w:hAnsi="Bookman Old Style"/>
          <w:sz w:val="28"/>
          <w:szCs w:val="28"/>
        </w:rPr>
      </w:pPr>
      <w:r>
        <w:rPr>
          <w:rFonts w:ascii="Bookman Old Style" w:hAnsi="Bookman Old Style"/>
          <w:sz w:val="28"/>
          <w:szCs w:val="28"/>
        </w:rPr>
        <w:lastRenderedPageBreak/>
        <w:t>Regarding the second leg of the Application (Leave to appeal).  It is submitted that in an application for leave to appeal, the Court is enjoined to consider whether prima facie, it appears that there are grounds of appeal which merits serious judicial consideration, but does not require Court to consider the merits of the intended appeal or its chances of success.</w:t>
      </w:r>
      <w:r w:rsidR="00D85BE0">
        <w:rPr>
          <w:rFonts w:ascii="Bookman Old Style" w:hAnsi="Bookman Old Style"/>
          <w:sz w:val="28"/>
          <w:szCs w:val="28"/>
        </w:rPr>
        <w:t xml:space="preserve">   Ref: </w:t>
      </w:r>
      <w:r w:rsidR="00D85BE0">
        <w:rPr>
          <w:rFonts w:ascii="Bookman Old Style" w:hAnsi="Bookman Old Style"/>
          <w:b/>
          <w:sz w:val="28"/>
          <w:szCs w:val="28"/>
        </w:rPr>
        <w:t>Dr. Sheikh Ahmed Muham</w:t>
      </w:r>
      <w:r w:rsidR="000D0376">
        <w:rPr>
          <w:rFonts w:ascii="Bookman Old Style" w:hAnsi="Bookman Old Style"/>
          <w:b/>
          <w:sz w:val="28"/>
          <w:szCs w:val="28"/>
        </w:rPr>
        <w:t>m</w:t>
      </w:r>
      <w:r w:rsidR="00D85BE0">
        <w:rPr>
          <w:rFonts w:ascii="Bookman Old Style" w:hAnsi="Bookman Old Style"/>
          <w:b/>
          <w:sz w:val="28"/>
          <w:szCs w:val="28"/>
        </w:rPr>
        <w:t xml:space="preserve">ed Kisuule Vrs. Greenland Bank (supra).  </w:t>
      </w:r>
      <w:r w:rsidR="00D85BE0">
        <w:rPr>
          <w:rFonts w:ascii="Bookman Old Style" w:hAnsi="Bookman Old Style"/>
          <w:sz w:val="28"/>
          <w:szCs w:val="28"/>
        </w:rPr>
        <w:t xml:space="preserve">  </w:t>
      </w:r>
      <w:r w:rsidR="0098380F">
        <w:rPr>
          <w:rFonts w:ascii="Bookman Old Style" w:hAnsi="Bookman Old Style"/>
          <w:sz w:val="28"/>
          <w:szCs w:val="28"/>
        </w:rPr>
        <w:t>That the Applicant has an arguable case worth considering on its own merits and that there are serious matters of law and fact which deserve to be addressed by the appellate Court.</w:t>
      </w:r>
    </w:p>
    <w:p w:rsidR="0098380F" w:rsidRDefault="0098380F" w:rsidP="006F7180">
      <w:pPr>
        <w:spacing w:line="360" w:lineRule="auto"/>
        <w:rPr>
          <w:rFonts w:ascii="Bookman Old Style" w:hAnsi="Bookman Old Style"/>
          <w:sz w:val="28"/>
          <w:szCs w:val="28"/>
        </w:rPr>
      </w:pPr>
    </w:p>
    <w:p w:rsidR="0098380F" w:rsidRDefault="0098380F" w:rsidP="006F7180">
      <w:pPr>
        <w:spacing w:line="360" w:lineRule="auto"/>
        <w:rPr>
          <w:rFonts w:ascii="Bookman Old Style" w:hAnsi="Bookman Old Style"/>
          <w:sz w:val="28"/>
          <w:szCs w:val="28"/>
        </w:rPr>
      </w:pPr>
      <w:r>
        <w:rPr>
          <w:rFonts w:ascii="Bookman Old Style" w:hAnsi="Bookman Old Style"/>
          <w:sz w:val="28"/>
          <w:szCs w:val="28"/>
        </w:rPr>
        <w:t xml:space="preserve">The Applicant’s Counsel then goes further to submit on the grounds raised in the Notice of Motion.  He refers to the case of </w:t>
      </w:r>
      <w:r>
        <w:rPr>
          <w:rFonts w:ascii="Bookman Old Style" w:hAnsi="Bookman Old Style"/>
          <w:b/>
          <w:sz w:val="28"/>
          <w:szCs w:val="28"/>
        </w:rPr>
        <w:t xml:space="preserve">Mulowooza &amp; Brothers Ltd. Vrs. N. Shah &amp; Co. Ltd SCCA 26/10.  </w:t>
      </w:r>
      <w:r>
        <w:rPr>
          <w:rFonts w:ascii="Bookman Old Style" w:hAnsi="Bookman Old Style"/>
          <w:sz w:val="28"/>
          <w:szCs w:val="28"/>
        </w:rPr>
        <w:t xml:space="preserve">   It is submitted that </w:t>
      </w:r>
      <w:r w:rsidR="00BD400C">
        <w:rPr>
          <w:rFonts w:ascii="Bookman Old Style" w:hAnsi="Bookman Old Style"/>
          <w:sz w:val="28"/>
          <w:szCs w:val="28"/>
        </w:rPr>
        <w:t>t</w:t>
      </w:r>
      <w:r>
        <w:rPr>
          <w:rFonts w:ascii="Bookman Old Style" w:hAnsi="Bookman Old Style"/>
          <w:sz w:val="28"/>
          <w:szCs w:val="28"/>
        </w:rPr>
        <w:t>his authority should have been brought to the attention of Court.</w:t>
      </w:r>
    </w:p>
    <w:p w:rsidR="0098380F" w:rsidRDefault="0098380F" w:rsidP="006F7180">
      <w:pPr>
        <w:spacing w:line="360" w:lineRule="auto"/>
        <w:rPr>
          <w:rFonts w:ascii="Bookman Old Style" w:hAnsi="Bookman Old Style"/>
          <w:sz w:val="28"/>
          <w:szCs w:val="28"/>
        </w:rPr>
      </w:pPr>
    </w:p>
    <w:p w:rsidR="0098380F" w:rsidRDefault="0098380F" w:rsidP="006F7180">
      <w:pPr>
        <w:spacing w:line="360" w:lineRule="auto"/>
        <w:rPr>
          <w:rFonts w:ascii="Bookman Old Style" w:hAnsi="Bookman Old Style"/>
          <w:b/>
          <w:sz w:val="28"/>
          <w:szCs w:val="28"/>
        </w:rPr>
      </w:pPr>
      <w:r>
        <w:rPr>
          <w:rFonts w:ascii="Bookman Old Style" w:hAnsi="Bookman Old Style"/>
          <w:sz w:val="28"/>
          <w:szCs w:val="28"/>
        </w:rPr>
        <w:t xml:space="preserve">The said authority in effect lays out that amendments to pleadings allowing introduction of a new cause of action will be allowed so that the real controversy between the parties is </w:t>
      </w:r>
      <w:r w:rsidR="00DB3787">
        <w:rPr>
          <w:rFonts w:ascii="Bookman Old Style" w:hAnsi="Bookman Old Style"/>
          <w:sz w:val="28"/>
          <w:szCs w:val="28"/>
        </w:rPr>
        <w:t>determined</w:t>
      </w:r>
      <w:r>
        <w:rPr>
          <w:rFonts w:ascii="Bookman Old Style" w:hAnsi="Bookman Old Style"/>
          <w:sz w:val="28"/>
          <w:szCs w:val="28"/>
        </w:rPr>
        <w:t xml:space="preserve"> and justice is administered without undue regard to technicalities.  (Article 126 (2) (e) of the Constitution).</w:t>
      </w:r>
      <w:r w:rsidR="00DB3787">
        <w:rPr>
          <w:rFonts w:ascii="Bookman Old Style" w:hAnsi="Bookman Old Style"/>
          <w:sz w:val="28"/>
          <w:szCs w:val="28"/>
        </w:rPr>
        <w:t xml:space="preserve">   Reference was also made to the case of </w:t>
      </w:r>
      <w:r w:rsidR="00DB3787">
        <w:rPr>
          <w:rFonts w:ascii="Bookman Old Style" w:hAnsi="Bookman Old Style"/>
          <w:b/>
          <w:sz w:val="28"/>
          <w:szCs w:val="28"/>
        </w:rPr>
        <w:t>Kabandize &amp; 20 others Vrs. Kampala Capital City Authority CA</w:t>
      </w:r>
      <w:r w:rsidR="000D0376">
        <w:rPr>
          <w:rFonts w:ascii="Bookman Old Style" w:hAnsi="Bookman Old Style"/>
          <w:b/>
          <w:sz w:val="28"/>
          <w:szCs w:val="28"/>
        </w:rPr>
        <w:t>C</w:t>
      </w:r>
      <w:r w:rsidR="00DB3787">
        <w:rPr>
          <w:rFonts w:ascii="Bookman Old Style" w:hAnsi="Bookman Old Style"/>
          <w:b/>
          <w:sz w:val="28"/>
          <w:szCs w:val="28"/>
        </w:rPr>
        <w:t xml:space="preserve">A </w:t>
      </w:r>
      <w:r w:rsidR="000D0376">
        <w:rPr>
          <w:rFonts w:ascii="Bookman Old Style" w:hAnsi="Bookman Old Style"/>
          <w:b/>
          <w:sz w:val="28"/>
          <w:szCs w:val="28"/>
        </w:rPr>
        <w:t xml:space="preserve">No. </w:t>
      </w:r>
      <w:r w:rsidR="00DB3787">
        <w:rPr>
          <w:rFonts w:ascii="Bookman Old Style" w:hAnsi="Bookman Old Style"/>
          <w:b/>
          <w:sz w:val="28"/>
          <w:szCs w:val="28"/>
        </w:rPr>
        <w:t>2011.</w:t>
      </w:r>
    </w:p>
    <w:p w:rsidR="00DB3787" w:rsidRDefault="00DB3787" w:rsidP="006F7180">
      <w:pPr>
        <w:spacing w:line="360" w:lineRule="auto"/>
        <w:rPr>
          <w:rFonts w:ascii="Bookman Old Style" w:hAnsi="Bookman Old Style"/>
          <w:b/>
          <w:sz w:val="28"/>
          <w:szCs w:val="28"/>
        </w:rPr>
      </w:pPr>
    </w:p>
    <w:p w:rsidR="00DB3787" w:rsidRDefault="00DB3787" w:rsidP="006F7180">
      <w:pPr>
        <w:spacing w:line="360" w:lineRule="auto"/>
        <w:rPr>
          <w:rFonts w:ascii="Bookman Old Style" w:hAnsi="Bookman Old Style"/>
          <w:sz w:val="28"/>
          <w:szCs w:val="28"/>
        </w:rPr>
      </w:pPr>
      <w:r>
        <w:rPr>
          <w:rFonts w:ascii="Bookman Old Style" w:hAnsi="Bookman Old Style"/>
          <w:sz w:val="28"/>
          <w:szCs w:val="28"/>
        </w:rPr>
        <w:t>The 2</w:t>
      </w:r>
      <w:r w:rsidRPr="00DB3787">
        <w:rPr>
          <w:rFonts w:ascii="Bookman Old Style" w:hAnsi="Bookman Old Style"/>
          <w:sz w:val="28"/>
          <w:szCs w:val="28"/>
          <w:vertAlign w:val="superscript"/>
        </w:rPr>
        <w:t>nd</w:t>
      </w:r>
      <w:r>
        <w:rPr>
          <w:rFonts w:ascii="Bookman Old Style" w:hAnsi="Bookman Old Style"/>
          <w:sz w:val="28"/>
          <w:szCs w:val="28"/>
        </w:rPr>
        <w:t xml:space="preserve"> Respondent through his Counsel has opposed the application on grounds that:</w:t>
      </w:r>
    </w:p>
    <w:p w:rsidR="004821AD" w:rsidRDefault="004821AD" w:rsidP="006F7180">
      <w:pPr>
        <w:spacing w:line="360" w:lineRule="auto"/>
        <w:rPr>
          <w:rFonts w:ascii="Bookman Old Style" w:hAnsi="Bookman Old Style"/>
          <w:sz w:val="28"/>
          <w:szCs w:val="28"/>
        </w:rPr>
      </w:pPr>
    </w:p>
    <w:p w:rsidR="004821AD" w:rsidRPr="004821AD" w:rsidRDefault="00DB3787" w:rsidP="002A26D7">
      <w:pPr>
        <w:pStyle w:val="ListParagraph"/>
        <w:numPr>
          <w:ilvl w:val="0"/>
          <w:numId w:val="7"/>
        </w:numPr>
        <w:spacing w:line="360" w:lineRule="auto"/>
        <w:ind w:hanging="720"/>
        <w:rPr>
          <w:rFonts w:ascii="Bookman Old Style" w:hAnsi="Bookman Old Style"/>
          <w:sz w:val="28"/>
          <w:szCs w:val="28"/>
        </w:rPr>
      </w:pPr>
      <w:r w:rsidRPr="004821AD">
        <w:rPr>
          <w:rFonts w:ascii="Bookman Old Style" w:hAnsi="Bookman Old Style"/>
          <w:b/>
          <w:sz w:val="28"/>
          <w:szCs w:val="28"/>
        </w:rPr>
        <w:t>Inordinate delay in filing the application:</w:t>
      </w:r>
    </w:p>
    <w:p w:rsidR="00DB3787" w:rsidRPr="004821AD" w:rsidRDefault="00DB3787" w:rsidP="004821AD">
      <w:pPr>
        <w:pStyle w:val="ListParagraph"/>
        <w:spacing w:line="360" w:lineRule="auto"/>
        <w:rPr>
          <w:rFonts w:ascii="Bookman Old Style" w:hAnsi="Bookman Old Style"/>
          <w:sz w:val="28"/>
          <w:szCs w:val="28"/>
        </w:rPr>
      </w:pPr>
      <w:r w:rsidRPr="004821AD">
        <w:rPr>
          <w:rFonts w:ascii="Bookman Old Style" w:hAnsi="Bookman Old Style"/>
          <w:sz w:val="28"/>
          <w:szCs w:val="28"/>
        </w:rPr>
        <w:t>Firstly that the application was filed after 3 months from the Ruling.  That this is an old matter that was filed in 2007 and the Plaintiff’s case was at a very advanced stage.</w:t>
      </w:r>
    </w:p>
    <w:p w:rsidR="00DB3787" w:rsidRDefault="00DB3787" w:rsidP="004821AD">
      <w:pPr>
        <w:spacing w:line="360" w:lineRule="auto"/>
        <w:ind w:left="720"/>
        <w:rPr>
          <w:rFonts w:ascii="Bookman Old Style" w:hAnsi="Bookman Old Style"/>
          <w:sz w:val="28"/>
          <w:szCs w:val="28"/>
        </w:rPr>
      </w:pPr>
    </w:p>
    <w:p w:rsidR="00DB3787" w:rsidRDefault="00DB3787" w:rsidP="004821AD">
      <w:pPr>
        <w:spacing w:line="360" w:lineRule="auto"/>
        <w:ind w:left="720"/>
        <w:rPr>
          <w:rFonts w:ascii="Bookman Old Style" w:hAnsi="Bookman Old Style"/>
          <w:sz w:val="28"/>
          <w:szCs w:val="28"/>
        </w:rPr>
      </w:pPr>
      <w:r>
        <w:rPr>
          <w:rFonts w:ascii="Bookman Old Style" w:hAnsi="Bookman Old Style"/>
          <w:sz w:val="28"/>
          <w:szCs w:val="28"/>
        </w:rPr>
        <w:t xml:space="preserve">That the Application does not explain the 3 months delay.  That the claim that the delay was a result of </w:t>
      </w:r>
      <w:r w:rsidR="00BD400C">
        <w:rPr>
          <w:rFonts w:ascii="Bookman Old Style" w:hAnsi="Bookman Old Style"/>
          <w:sz w:val="28"/>
          <w:szCs w:val="28"/>
        </w:rPr>
        <w:t>the</w:t>
      </w:r>
      <w:r>
        <w:rPr>
          <w:rFonts w:ascii="Bookman Old Style" w:hAnsi="Bookman Old Style"/>
          <w:sz w:val="28"/>
          <w:szCs w:val="28"/>
        </w:rPr>
        <w:t xml:space="preserve"> Advocates is not tenable.</w:t>
      </w:r>
    </w:p>
    <w:p w:rsidR="00DB3787" w:rsidRDefault="00DB3787" w:rsidP="004821AD">
      <w:pPr>
        <w:spacing w:line="360" w:lineRule="auto"/>
        <w:ind w:left="720"/>
        <w:rPr>
          <w:rFonts w:ascii="Bookman Old Style" w:hAnsi="Bookman Old Style"/>
          <w:sz w:val="28"/>
          <w:szCs w:val="28"/>
        </w:rPr>
      </w:pPr>
    </w:p>
    <w:p w:rsidR="00DB3787" w:rsidRDefault="00DB3787" w:rsidP="004821AD">
      <w:pPr>
        <w:spacing w:line="360" w:lineRule="auto"/>
        <w:ind w:left="720"/>
        <w:rPr>
          <w:rFonts w:ascii="Bookman Old Style" w:hAnsi="Bookman Old Style"/>
          <w:sz w:val="28"/>
          <w:szCs w:val="28"/>
        </w:rPr>
      </w:pPr>
      <w:r>
        <w:rPr>
          <w:rFonts w:ascii="Bookman Old Style" w:hAnsi="Bookman Old Style"/>
          <w:sz w:val="28"/>
          <w:szCs w:val="28"/>
        </w:rPr>
        <w:t xml:space="preserve">It is submitted that the dismissed application was made by 2 Advocates namely </w:t>
      </w:r>
      <w:r w:rsidRPr="000D0376">
        <w:rPr>
          <w:rFonts w:ascii="Bookman Old Style" w:hAnsi="Bookman Old Style"/>
          <w:sz w:val="28"/>
          <w:szCs w:val="28"/>
        </w:rPr>
        <w:t xml:space="preserve">M/S Balikuddembe and M/S G.W. Kanyeihamba. </w:t>
      </w:r>
      <w:r>
        <w:rPr>
          <w:rFonts w:ascii="Bookman Old Style" w:hAnsi="Bookman Old Style"/>
          <w:b/>
          <w:sz w:val="28"/>
          <w:szCs w:val="28"/>
        </w:rPr>
        <w:t xml:space="preserve"> </w:t>
      </w:r>
      <w:r>
        <w:rPr>
          <w:rFonts w:ascii="Bookman Old Style" w:hAnsi="Bookman Old Style"/>
          <w:sz w:val="28"/>
          <w:szCs w:val="28"/>
        </w:rPr>
        <w:t xml:space="preserve">  That the instant application was filed by 2 Firms one of them M/S Balikuddembe one of the Firms in the first application.</w:t>
      </w:r>
    </w:p>
    <w:p w:rsidR="00DB3787" w:rsidRDefault="00DB3787" w:rsidP="004821AD">
      <w:pPr>
        <w:spacing w:line="360" w:lineRule="auto"/>
        <w:ind w:left="720"/>
        <w:rPr>
          <w:rFonts w:ascii="Bookman Old Style" w:hAnsi="Bookman Old Style"/>
          <w:sz w:val="28"/>
          <w:szCs w:val="28"/>
        </w:rPr>
      </w:pPr>
    </w:p>
    <w:p w:rsidR="00DB3787" w:rsidRDefault="00DB3787" w:rsidP="004821AD">
      <w:pPr>
        <w:spacing w:line="360" w:lineRule="auto"/>
        <w:ind w:left="720"/>
        <w:rPr>
          <w:rFonts w:ascii="Bookman Old Style" w:hAnsi="Bookman Old Style"/>
          <w:sz w:val="28"/>
          <w:szCs w:val="28"/>
        </w:rPr>
      </w:pPr>
      <w:r>
        <w:rPr>
          <w:rFonts w:ascii="Bookman Old Style" w:hAnsi="Bookman Old Style"/>
          <w:sz w:val="28"/>
          <w:szCs w:val="28"/>
        </w:rPr>
        <w:t>It is submitted that if the previous Advocates made a mistake or were negligent, why is this very application made jointly with on</w:t>
      </w:r>
      <w:r w:rsidR="00BD400C">
        <w:rPr>
          <w:rFonts w:ascii="Bookman Old Style" w:hAnsi="Bookman Old Style"/>
          <w:sz w:val="28"/>
          <w:szCs w:val="28"/>
        </w:rPr>
        <w:t>e</w:t>
      </w:r>
      <w:r>
        <w:rPr>
          <w:rFonts w:ascii="Bookman Old Style" w:hAnsi="Bookman Old Style"/>
          <w:sz w:val="28"/>
          <w:szCs w:val="28"/>
        </w:rPr>
        <w:t xml:space="preserve"> </w:t>
      </w:r>
      <w:r w:rsidR="00BD400C">
        <w:rPr>
          <w:rFonts w:ascii="Bookman Old Style" w:hAnsi="Bookman Old Style"/>
          <w:sz w:val="28"/>
          <w:szCs w:val="28"/>
        </w:rPr>
        <w:t>o</w:t>
      </w:r>
      <w:r>
        <w:rPr>
          <w:rFonts w:ascii="Bookman Old Style" w:hAnsi="Bookman Old Style"/>
          <w:sz w:val="28"/>
          <w:szCs w:val="28"/>
        </w:rPr>
        <w:t xml:space="preserve">f the same </w:t>
      </w:r>
      <w:r w:rsidR="00A60BA0">
        <w:rPr>
          <w:rFonts w:ascii="Bookman Old Style" w:hAnsi="Bookman Old Style"/>
          <w:sz w:val="28"/>
          <w:szCs w:val="28"/>
        </w:rPr>
        <w:t xml:space="preserve">Firms </w:t>
      </w:r>
      <w:r>
        <w:rPr>
          <w:rFonts w:ascii="Bookman Old Style" w:hAnsi="Bookman Old Style"/>
          <w:sz w:val="28"/>
          <w:szCs w:val="28"/>
        </w:rPr>
        <w:t>which was party to the alleged mistake or negligence in the previous application.   There is no evidence as to why this same firm did not file the application in time.</w:t>
      </w:r>
    </w:p>
    <w:p w:rsidR="00DB3787" w:rsidRDefault="00DB3787" w:rsidP="004821AD">
      <w:pPr>
        <w:spacing w:line="360" w:lineRule="auto"/>
        <w:ind w:left="720"/>
        <w:rPr>
          <w:rFonts w:ascii="Bookman Old Style" w:hAnsi="Bookman Old Style"/>
          <w:sz w:val="28"/>
          <w:szCs w:val="28"/>
        </w:rPr>
      </w:pPr>
    </w:p>
    <w:p w:rsidR="00DB3787" w:rsidRDefault="00DB3787" w:rsidP="004821AD">
      <w:pPr>
        <w:spacing w:line="360" w:lineRule="auto"/>
        <w:ind w:left="720"/>
        <w:rPr>
          <w:rFonts w:ascii="Bookman Old Style" w:hAnsi="Bookman Old Style"/>
          <w:sz w:val="28"/>
          <w:szCs w:val="28"/>
        </w:rPr>
      </w:pPr>
      <w:r>
        <w:rPr>
          <w:rFonts w:ascii="Bookman Old Style" w:hAnsi="Bookman Old Style"/>
          <w:sz w:val="28"/>
          <w:szCs w:val="28"/>
        </w:rPr>
        <w:t>It is submitted further that the Applicant has a duty to show that the delay has not been caused or contributed to by dilatory conduct on his part to enable Court exercise its discretion to extend time.</w:t>
      </w:r>
    </w:p>
    <w:p w:rsidR="00DB3787" w:rsidRDefault="00DB3787" w:rsidP="004821AD">
      <w:pPr>
        <w:spacing w:line="360" w:lineRule="auto"/>
        <w:ind w:left="720"/>
        <w:rPr>
          <w:rFonts w:ascii="Bookman Old Style" w:hAnsi="Bookman Old Style"/>
          <w:sz w:val="28"/>
          <w:szCs w:val="28"/>
        </w:rPr>
      </w:pPr>
    </w:p>
    <w:p w:rsidR="00DB3787" w:rsidRPr="004821AD" w:rsidRDefault="00DB3787" w:rsidP="004821AD">
      <w:pPr>
        <w:spacing w:line="360" w:lineRule="auto"/>
        <w:ind w:left="720"/>
        <w:rPr>
          <w:rFonts w:ascii="Bookman Old Style" w:hAnsi="Bookman Old Style"/>
          <w:sz w:val="28"/>
          <w:szCs w:val="28"/>
        </w:rPr>
      </w:pPr>
      <w:r>
        <w:rPr>
          <w:rFonts w:ascii="Bookman Old Style" w:hAnsi="Bookman Old Style"/>
          <w:sz w:val="28"/>
          <w:szCs w:val="28"/>
        </w:rPr>
        <w:t xml:space="preserve">The Applicant had 2 Advocates, if one made a mistake what did the Applicant do with the other Advocate – M/S Balikuddembe &amp; Co. Advocates.    Reference was made to </w:t>
      </w:r>
      <w:r w:rsidR="004821AD">
        <w:rPr>
          <w:rFonts w:ascii="Bookman Old Style" w:hAnsi="Bookman Old Style"/>
          <w:b/>
          <w:sz w:val="28"/>
          <w:szCs w:val="28"/>
        </w:rPr>
        <w:t>Ruwenzori</w:t>
      </w:r>
      <w:r>
        <w:rPr>
          <w:rFonts w:ascii="Bookman Old Style" w:hAnsi="Bookman Old Style"/>
          <w:b/>
          <w:sz w:val="28"/>
          <w:szCs w:val="28"/>
        </w:rPr>
        <w:t xml:space="preserve"> Investments Ltd Vrs. NPART (1996) HCB 14 </w:t>
      </w:r>
      <w:r>
        <w:rPr>
          <w:rFonts w:ascii="Bookman Old Style" w:hAnsi="Bookman Old Style"/>
          <w:sz w:val="28"/>
          <w:szCs w:val="28"/>
        </w:rPr>
        <w:t xml:space="preserve">where the Applicant attempted to put the blame on his past lawyer for not taking necessary steps.  The application was dismissed due to dilatory conduct.  Referring to the case of </w:t>
      </w:r>
      <w:r>
        <w:rPr>
          <w:rFonts w:ascii="Bookman Old Style" w:hAnsi="Bookman Old Style"/>
          <w:b/>
          <w:sz w:val="28"/>
          <w:szCs w:val="28"/>
        </w:rPr>
        <w:t xml:space="preserve">Dr. Sheikh Ahmed </w:t>
      </w:r>
      <w:r w:rsidR="000D0376">
        <w:rPr>
          <w:rFonts w:ascii="Bookman Old Style" w:hAnsi="Bookman Old Style"/>
          <w:b/>
          <w:sz w:val="28"/>
          <w:szCs w:val="28"/>
        </w:rPr>
        <w:t xml:space="preserve">Muhammed Kisuule </w:t>
      </w:r>
      <w:r>
        <w:rPr>
          <w:rFonts w:ascii="Bookman Old Style" w:hAnsi="Bookman Old Style"/>
          <w:b/>
          <w:sz w:val="28"/>
          <w:szCs w:val="28"/>
        </w:rPr>
        <w:t>&amp; Another Vrs. Greenland</w:t>
      </w:r>
      <w:r w:rsidR="000D0376">
        <w:rPr>
          <w:rFonts w:ascii="Bookman Old Style" w:hAnsi="Bookman Old Style"/>
          <w:b/>
          <w:sz w:val="28"/>
          <w:szCs w:val="28"/>
        </w:rPr>
        <w:t xml:space="preserve"> Bank</w:t>
      </w:r>
      <w:r>
        <w:rPr>
          <w:rFonts w:ascii="Bookman Old Style" w:hAnsi="Bookman Old Style"/>
          <w:b/>
          <w:sz w:val="28"/>
          <w:szCs w:val="28"/>
        </w:rPr>
        <w:t xml:space="preserve"> (supra)</w:t>
      </w:r>
      <w:r w:rsidR="004821AD">
        <w:rPr>
          <w:rFonts w:ascii="Bookman Old Style" w:hAnsi="Bookman Old Style"/>
          <w:b/>
          <w:sz w:val="28"/>
          <w:szCs w:val="28"/>
        </w:rPr>
        <w:t xml:space="preserve">.   </w:t>
      </w:r>
      <w:r w:rsidR="004821AD">
        <w:rPr>
          <w:rFonts w:ascii="Bookman Old Style" w:hAnsi="Bookman Old Style"/>
          <w:sz w:val="28"/>
          <w:szCs w:val="28"/>
        </w:rPr>
        <w:t xml:space="preserve"> It was submitted that in that case, Court was not addressed on inordinate delay.</w:t>
      </w:r>
    </w:p>
    <w:p w:rsidR="006F7180" w:rsidRDefault="006F7180" w:rsidP="006F7180">
      <w:pPr>
        <w:spacing w:line="360" w:lineRule="auto"/>
        <w:rPr>
          <w:rFonts w:ascii="Bookman Old Style" w:hAnsi="Bookman Old Style"/>
          <w:sz w:val="28"/>
          <w:szCs w:val="28"/>
        </w:rPr>
      </w:pPr>
    </w:p>
    <w:p w:rsidR="006F7180" w:rsidRDefault="004821AD" w:rsidP="004821AD">
      <w:pPr>
        <w:pStyle w:val="ListParagraph"/>
        <w:numPr>
          <w:ilvl w:val="0"/>
          <w:numId w:val="7"/>
        </w:numPr>
        <w:spacing w:line="360" w:lineRule="auto"/>
        <w:ind w:hanging="720"/>
        <w:rPr>
          <w:rFonts w:ascii="Bookman Old Style" w:hAnsi="Bookman Old Style"/>
          <w:b/>
          <w:sz w:val="28"/>
          <w:szCs w:val="28"/>
        </w:rPr>
      </w:pPr>
      <w:r>
        <w:rPr>
          <w:rFonts w:ascii="Bookman Old Style" w:hAnsi="Bookman Old Style"/>
          <w:b/>
          <w:sz w:val="28"/>
          <w:szCs w:val="28"/>
        </w:rPr>
        <w:t>Alleged error by Advocate:</w:t>
      </w:r>
    </w:p>
    <w:p w:rsidR="004821AD" w:rsidRDefault="004821AD" w:rsidP="004821AD">
      <w:pPr>
        <w:pStyle w:val="ListParagraph"/>
        <w:spacing w:line="360" w:lineRule="auto"/>
        <w:rPr>
          <w:rFonts w:ascii="Bookman Old Style" w:hAnsi="Bookman Old Style"/>
          <w:sz w:val="28"/>
          <w:szCs w:val="28"/>
        </w:rPr>
      </w:pPr>
      <w:r>
        <w:rPr>
          <w:rFonts w:ascii="Bookman Old Style" w:hAnsi="Bookman Old Style"/>
          <w:sz w:val="28"/>
          <w:szCs w:val="28"/>
        </w:rPr>
        <w:t xml:space="preserve">It is submitted that it is not trite law that the errors of Advocates should not be visited on the client but rather each case should be dealt with on its facts.  Reference was made to various cases including </w:t>
      </w:r>
    </w:p>
    <w:p w:rsidR="004821AD" w:rsidRDefault="004821AD" w:rsidP="004821AD">
      <w:pPr>
        <w:pStyle w:val="ListParagraph"/>
        <w:spacing w:line="360" w:lineRule="auto"/>
        <w:rPr>
          <w:rFonts w:ascii="Bookman Old Style" w:hAnsi="Bookman Old Style"/>
          <w:b/>
          <w:sz w:val="28"/>
          <w:szCs w:val="28"/>
        </w:rPr>
      </w:pPr>
      <w:r>
        <w:rPr>
          <w:rFonts w:ascii="Bookman Old Style" w:hAnsi="Bookman Old Style"/>
          <w:sz w:val="28"/>
          <w:szCs w:val="28"/>
        </w:rPr>
        <w:t>-</w:t>
      </w:r>
      <w:r>
        <w:rPr>
          <w:rFonts w:ascii="Bookman Old Style" w:hAnsi="Bookman Old Style"/>
          <w:b/>
          <w:sz w:val="28"/>
          <w:szCs w:val="28"/>
        </w:rPr>
        <w:t xml:space="preserve"> Ruwenzori Investments Vrs. NPART.</w:t>
      </w:r>
    </w:p>
    <w:p w:rsidR="004821AD" w:rsidRDefault="004821AD" w:rsidP="004821AD">
      <w:pPr>
        <w:pStyle w:val="ListParagraph"/>
        <w:spacing w:line="360" w:lineRule="auto"/>
        <w:rPr>
          <w:rFonts w:ascii="Bookman Old Style" w:hAnsi="Bookman Old Style"/>
          <w:b/>
          <w:sz w:val="28"/>
          <w:szCs w:val="28"/>
        </w:rPr>
      </w:pPr>
      <w:r>
        <w:rPr>
          <w:rFonts w:ascii="Bookman Old Style" w:hAnsi="Bookman Old Style"/>
          <w:b/>
          <w:sz w:val="28"/>
          <w:szCs w:val="28"/>
        </w:rPr>
        <w:t>- Keshwala Vrs. M. M. Sheik Dawood MA. 543/11.</w:t>
      </w:r>
    </w:p>
    <w:p w:rsidR="004821AD" w:rsidRDefault="004821AD" w:rsidP="004821AD">
      <w:pPr>
        <w:pStyle w:val="ListParagraph"/>
        <w:spacing w:line="360" w:lineRule="auto"/>
        <w:rPr>
          <w:rFonts w:ascii="Bookman Old Style" w:hAnsi="Bookman Old Style"/>
          <w:b/>
          <w:sz w:val="28"/>
          <w:szCs w:val="28"/>
        </w:rPr>
      </w:pPr>
      <w:r>
        <w:rPr>
          <w:rFonts w:ascii="Bookman Old Style" w:hAnsi="Bookman Old Style"/>
          <w:b/>
          <w:sz w:val="28"/>
          <w:szCs w:val="28"/>
        </w:rPr>
        <w:t>- Muhamad Kasasa Vrs. Jaspar Sirasi</w:t>
      </w:r>
    </w:p>
    <w:p w:rsidR="004821AD" w:rsidRDefault="004821AD" w:rsidP="004821AD">
      <w:pPr>
        <w:pStyle w:val="ListParagraph"/>
        <w:spacing w:line="360" w:lineRule="auto"/>
        <w:rPr>
          <w:rFonts w:ascii="Bookman Old Style" w:hAnsi="Bookman Old Style"/>
          <w:b/>
          <w:sz w:val="28"/>
          <w:szCs w:val="28"/>
        </w:rPr>
      </w:pPr>
    </w:p>
    <w:p w:rsidR="004821AD" w:rsidRDefault="004821AD" w:rsidP="004821AD">
      <w:pPr>
        <w:pStyle w:val="ListParagraph"/>
        <w:spacing w:line="360" w:lineRule="auto"/>
        <w:rPr>
          <w:rFonts w:ascii="Bookman Old Style" w:hAnsi="Bookman Old Style"/>
          <w:sz w:val="28"/>
          <w:szCs w:val="28"/>
        </w:rPr>
      </w:pPr>
      <w:r w:rsidRPr="004821AD">
        <w:rPr>
          <w:rFonts w:ascii="Bookman Old Style" w:hAnsi="Bookman Old Style"/>
          <w:sz w:val="28"/>
          <w:szCs w:val="28"/>
        </w:rPr>
        <w:t xml:space="preserve">The import of the </w:t>
      </w:r>
      <w:r>
        <w:rPr>
          <w:rFonts w:ascii="Bookman Old Style" w:hAnsi="Bookman Old Style"/>
          <w:sz w:val="28"/>
          <w:szCs w:val="28"/>
        </w:rPr>
        <w:t>decisions therein is that a Client is bo</w:t>
      </w:r>
      <w:r w:rsidR="00BD400C">
        <w:rPr>
          <w:rFonts w:ascii="Bookman Old Style" w:hAnsi="Bookman Old Style"/>
          <w:sz w:val="28"/>
          <w:szCs w:val="28"/>
        </w:rPr>
        <w:t>u</w:t>
      </w:r>
      <w:r>
        <w:rPr>
          <w:rFonts w:ascii="Bookman Old Style" w:hAnsi="Bookman Old Style"/>
          <w:sz w:val="28"/>
          <w:szCs w:val="28"/>
        </w:rPr>
        <w:t>nd by the actions of his Counsel, negligently drafting the Plaint, or incompetence is not an excuse for the Client to escape being bo</w:t>
      </w:r>
      <w:r w:rsidR="00BD400C">
        <w:rPr>
          <w:rFonts w:ascii="Bookman Old Style" w:hAnsi="Bookman Old Style"/>
          <w:sz w:val="28"/>
          <w:szCs w:val="28"/>
        </w:rPr>
        <w:t>u</w:t>
      </w:r>
      <w:r>
        <w:rPr>
          <w:rFonts w:ascii="Bookman Old Style" w:hAnsi="Bookman Old Style"/>
          <w:sz w:val="28"/>
          <w:szCs w:val="28"/>
        </w:rPr>
        <w:t xml:space="preserve">nd by </w:t>
      </w:r>
      <w:r w:rsidR="00241137">
        <w:rPr>
          <w:rFonts w:ascii="Bookman Old Style" w:hAnsi="Bookman Old Style"/>
          <w:sz w:val="28"/>
          <w:szCs w:val="28"/>
        </w:rPr>
        <w:t>his Counsel’s</w:t>
      </w:r>
      <w:r>
        <w:rPr>
          <w:rFonts w:ascii="Bookman Old Style" w:hAnsi="Bookman Old Style"/>
          <w:sz w:val="28"/>
          <w:szCs w:val="28"/>
        </w:rPr>
        <w:t xml:space="preserve"> action.</w:t>
      </w:r>
      <w:r w:rsidR="00F618B7">
        <w:rPr>
          <w:rFonts w:ascii="Bookman Old Style" w:hAnsi="Bookman Old Style"/>
          <w:sz w:val="28"/>
          <w:szCs w:val="28"/>
        </w:rPr>
        <w:t xml:space="preserve">  It was submitted further that in </w:t>
      </w:r>
      <w:r w:rsidR="00F618B7">
        <w:rPr>
          <w:rFonts w:ascii="Bookman Old Style" w:hAnsi="Bookman Old Style"/>
          <w:b/>
          <w:sz w:val="28"/>
          <w:szCs w:val="28"/>
        </w:rPr>
        <w:t>Trust Bank Vrs. Portway Stores (1977) LLR 119</w:t>
      </w:r>
      <w:r w:rsidR="00F618B7">
        <w:rPr>
          <w:rFonts w:ascii="Bookman Old Style" w:hAnsi="Bookman Old Style"/>
          <w:sz w:val="28"/>
          <w:szCs w:val="28"/>
        </w:rPr>
        <w:t>; it was held that the errors of a duly instructed Advocate who is obviously an agent of the instructing party can be visited on the principal.</w:t>
      </w:r>
    </w:p>
    <w:p w:rsidR="00F618B7" w:rsidRDefault="00F618B7" w:rsidP="00F618B7">
      <w:pPr>
        <w:spacing w:line="360" w:lineRule="auto"/>
        <w:rPr>
          <w:rFonts w:ascii="Bookman Old Style" w:hAnsi="Bookman Old Style"/>
          <w:sz w:val="28"/>
          <w:szCs w:val="28"/>
        </w:rPr>
      </w:pPr>
    </w:p>
    <w:p w:rsidR="00F618B7" w:rsidRPr="00F618B7" w:rsidRDefault="00F618B7" w:rsidP="00F618B7">
      <w:pPr>
        <w:pStyle w:val="ListParagraph"/>
        <w:numPr>
          <w:ilvl w:val="0"/>
          <w:numId w:val="7"/>
        </w:numPr>
        <w:spacing w:line="360" w:lineRule="auto"/>
        <w:ind w:hanging="720"/>
        <w:rPr>
          <w:rFonts w:ascii="Bookman Old Style" w:hAnsi="Bookman Old Style"/>
          <w:sz w:val="28"/>
          <w:szCs w:val="28"/>
        </w:rPr>
      </w:pPr>
      <w:r>
        <w:rPr>
          <w:rFonts w:ascii="Bookman Old Style" w:hAnsi="Bookman Old Style"/>
          <w:b/>
          <w:sz w:val="28"/>
          <w:szCs w:val="28"/>
        </w:rPr>
        <w:t>Leave to appeal:</w:t>
      </w:r>
    </w:p>
    <w:p w:rsidR="00F618B7" w:rsidRDefault="00F618B7" w:rsidP="00F618B7">
      <w:pPr>
        <w:pStyle w:val="ListParagraph"/>
        <w:spacing w:line="360" w:lineRule="auto"/>
        <w:rPr>
          <w:rFonts w:ascii="Bookman Old Style" w:hAnsi="Bookman Old Style"/>
          <w:sz w:val="28"/>
          <w:szCs w:val="28"/>
        </w:rPr>
      </w:pPr>
      <w:r>
        <w:rPr>
          <w:rFonts w:ascii="Bookman Old Style" w:hAnsi="Bookman Old Style"/>
          <w:sz w:val="28"/>
          <w:szCs w:val="28"/>
        </w:rPr>
        <w:t>It has been submitted for the Respondent that the grounds set out in his application relate to the same matter that the dismissed Application was ruled upon.</w:t>
      </w:r>
    </w:p>
    <w:p w:rsidR="00F618B7" w:rsidRDefault="00F618B7" w:rsidP="00F618B7">
      <w:pPr>
        <w:pStyle w:val="ListParagraph"/>
        <w:spacing w:line="360" w:lineRule="auto"/>
        <w:rPr>
          <w:rFonts w:ascii="Bookman Old Style" w:hAnsi="Bookman Old Style"/>
          <w:sz w:val="28"/>
          <w:szCs w:val="28"/>
        </w:rPr>
      </w:pPr>
    </w:p>
    <w:p w:rsidR="00F618B7" w:rsidRDefault="00F618B7" w:rsidP="00F618B7">
      <w:pPr>
        <w:pStyle w:val="ListParagraph"/>
        <w:spacing w:line="360" w:lineRule="auto"/>
        <w:rPr>
          <w:rFonts w:ascii="Bookman Old Style" w:hAnsi="Bookman Old Style"/>
          <w:sz w:val="28"/>
          <w:szCs w:val="28"/>
        </w:rPr>
      </w:pPr>
      <w:r>
        <w:rPr>
          <w:rFonts w:ascii="Bookman Old Style" w:hAnsi="Bookman Old Style"/>
          <w:sz w:val="28"/>
          <w:szCs w:val="28"/>
        </w:rPr>
        <w:t>That the Respondent declared the existence of a Certificate of ownership that he did not insist on seeing and only waited for the conclusion of the case to seek leave to amend the Plaint – claiming fraud, a clear delaying tactic to defeat the ends of justice.</w:t>
      </w:r>
    </w:p>
    <w:p w:rsidR="00F618B7" w:rsidRDefault="00F618B7" w:rsidP="00F618B7">
      <w:pPr>
        <w:pStyle w:val="ListParagraph"/>
        <w:spacing w:line="360" w:lineRule="auto"/>
        <w:rPr>
          <w:rFonts w:ascii="Bookman Old Style" w:hAnsi="Bookman Old Style"/>
          <w:sz w:val="28"/>
          <w:szCs w:val="28"/>
        </w:rPr>
      </w:pPr>
    </w:p>
    <w:p w:rsidR="00F618B7" w:rsidRDefault="00F618B7" w:rsidP="00F618B7">
      <w:pPr>
        <w:pStyle w:val="ListParagraph"/>
        <w:spacing w:line="360" w:lineRule="auto"/>
        <w:rPr>
          <w:rFonts w:ascii="Bookman Old Style" w:hAnsi="Bookman Old Style"/>
          <w:sz w:val="28"/>
          <w:szCs w:val="28"/>
        </w:rPr>
      </w:pPr>
      <w:r>
        <w:rPr>
          <w:rFonts w:ascii="Bookman Old Style" w:hAnsi="Bookman Old Style"/>
          <w:sz w:val="28"/>
          <w:szCs w:val="28"/>
        </w:rPr>
        <w:t>Finally that the Applicant filed a Notice of Appeal which has not been withdrawn by the Applicant as a delaying tactic.</w:t>
      </w:r>
    </w:p>
    <w:p w:rsidR="00F618B7" w:rsidRDefault="00F618B7" w:rsidP="00F618B7">
      <w:pPr>
        <w:spacing w:line="360" w:lineRule="auto"/>
        <w:rPr>
          <w:rFonts w:ascii="Bookman Old Style" w:hAnsi="Bookman Old Style"/>
          <w:sz w:val="28"/>
          <w:szCs w:val="28"/>
        </w:rPr>
      </w:pPr>
    </w:p>
    <w:p w:rsidR="00BD400C" w:rsidRDefault="00BD400C" w:rsidP="00F618B7">
      <w:pPr>
        <w:spacing w:line="360" w:lineRule="auto"/>
        <w:rPr>
          <w:rFonts w:ascii="Bookman Old Style" w:hAnsi="Bookman Old Style"/>
          <w:sz w:val="28"/>
          <w:szCs w:val="28"/>
        </w:rPr>
      </w:pPr>
    </w:p>
    <w:p w:rsidR="00F618B7" w:rsidRDefault="00F618B7" w:rsidP="00F618B7">
      <w:pPr>
        <w:spacing w:line="360" w:lineRule="auto"/>
        <w:rPr>
          <w:rFonts w:ascii="Bookman Old Style" w:hAnsi="Bookman Old Style"/>
          <w:sz w:val="28"/>
          <w:szCs w:val="28"/>
        </w:rPr>
      </w:pPr>
      <w:r>
        <w:rPr>
          <w:rFonts w:ascii="Bookman Old Style" w:hAnsi="Bookman Old Style"/>
          <w:sz w:val="28"/>
          <w:szCs w:val="28"/>
        </w:rPr>
        <w:lastRenderedPageBreak/>
        <w:t xml:space="preserve">The Applicant’s rejoinder is to the effect that the 3 months delay has not been explained as being unreasonable.   That the fact that the head suit is in advanced stages is no bar to the grant of leave as the amendments are </w:t>
      </w:r>
      <w:r w:rsidR="006E66B6">
        <w:rPr>
          <w:rFonts w:ascii="Bookman Old Style" w:hAnsi="Bookman Old Style"/>
          <w:sz w:val="28"/>
          <w:szCs w:val="28"/>
        </w:rPr>
        <w:t>crucial</w:t>
      </w:r>
      <w:r>
        <w:rPr>
          <w:rFonts w:ascii="Bookman Old Style" w:hAnsi="Bookman Old Style"/>
          <w:sz w:val="28"/>
          <w:szCs w:val="28"/>
        </w:rPr>
        <w:t xml:space="preserve"> to the Applicant’s case.</w:t>
      </w:r>
    </w:p>
    <w:p w:rsidR="006E66B6" w:rsidRDefault="006E66B6" w:rsidP="00F618B7">
      <w:pPr>
        <w:spacing w:line="360" w:lineRule="auto"/>
        <w:rPr>
          <w:rFonts w:ascii="Bookman Old Style" w:hAnsi="Bookman Old Style"/>
          <w:sz w:val="28"/>
          <w:szCs w:val="28"/>
        </w:rPr>
      </w:pPr>
    </w:p>
    <w:p w:rsidR="006E66B6" w:rsidRPr="00F618B7" w:rsidRDefault="006E66B6" w:rsidP="00F618B7">
      <w:pPr>
        <w:spacing w:line="360" w:lineRule="auto"/>
        <w:rPr>
          <w:rFonts w:ascii="Bookman Old Style" w:hAnsi="Bookman Old Style"/>
          <w:sz w:val="28"/>
          <w:szCs w:val="28"/>
        </w:rPr>
      </w:pPr>
      <w:r>
        <w:rPr>
          <w:rFonts w:ascii="Bookman Old Style" w:hAnsi="Bookman Old Style"/>
          <w:sz w:val="28"/>
          <w:szCs w:val="28"/>
        </w:rPr>
        <w:t xml:space="preserve">Further that this application is filed on the sole advice of the new Counsel M/S Kyazze &amp; Co. Advocate, M/S Balikuddembe </w:t>
      </w:r>
    </w:p>
    <w:p w:rsidR="004821AD" w:rsidRDefault="006E66B6" w:rsidP="004821AD">
      <w:pPr>
        <w:spacing w:line="360" w:lineRule="auto"/>
        <w:rPr>
          <w:rFonts w:ascii="Bookman Old Style" w:hAnsi="Bookman Old Style"/>
          <w:sz w:val="28"/>
          <w:szCs w:val="28"/>
        </w:rPr>
      </w:pPr>
      <w:r w:rsidRPr="006E66B6">
        <w:rPr>
          <w:rFonts w:ascii="Bookman Old Style" w:hAnsi="Bookman Old Style"/>
          <w:sz w:val="28"/>
          <w:szCs w:val="28"/>
        </w:rPr>
        <w:t>Only remaining</w:t>
      </w:r>
      <w:r>
        <w:rPr>
          <w:rFonts w:ascii="Bookman Old Style" w:hAnsi="Bookman Old Style"/>
          <w:sz w:val="28"/>
          <w:szCs w:val="28"/>
        </w:rPr>
        <w:t xml:space="preserve"> as having participated in the head suit.   I have considered the pleadings and submissions by both Counsel which in my view are compelling.</w:t>
      </w:r>
    </w:p>
    <w:p w:rsidR="006E66B6" w:rsidRDefault="006E66B6" w:rsidP="004821AD">
      <w:pPr>
        <w:spacing w:line="360" w:lineRule="auto"/>
        <w:rPr>
          <w:rFonts w:ascii="Bookman Old Style" w:hAnsi="Bookman Old Style"/>
          <w:sz w:val="28"/>
          <w:szCs w:val="28"/>
        </w:rPr>
      </w:pPr>
    </w:p>
    <w:p w:rsidR="006E66B6" w:rsidRDefault="006E66B6" w:rsidP="004821AD">
      <w:pPr>
        <w:spacing w:line="360" w:lineRule="auto"/>
        <w:rPr>
          <w:rFonts w:ascii="Bookman Old Style" w:hAnsi="Bookman Old Style"/>
          <w:sz w:val="28"/>
          <w:szCs w:val="28"/>
        </w:rPr>
      </w:pPr>
      <w:r>
        <w:rPr>
          <w:rFonts w:ascii="Bookman Old Style" w:hAnsi="Bookman Old Style"/>
          <w:sz w:val="28"/>
          <w:szCs w:val="28"/>
        </w:rPr>
        <w:t>I would observe that applications of this nature i.e. extension of time and grant of leave to appeal are greatly determined on the exercise of the discretion of the Court which deals with each case on the basis of its own peculiar facts and circumstances.</w:t>
      </w:r>
    </w:p>
    <w:p w:rsidR="006E66B6" w:rsidRDefault="006E66B6" w:rsidP="004821AD">
      <w:pPr>
        <w:spacing w:line="360" w:lineRule="auto"/>
        <w:rPr>
          <w:rFonts w:ascii="Bookman Old Style" w:hAnsi="Bookman Old Style"/>
          <w:sz w:val="28"/>
          <w:szCs w:val="28"/>
        </w:rPr>
      </w:pPr>
    </w:p>
    <w:p w:rsidR="006E66B6" w:rsidRDefault="006E66B6" w:rsidP="004821AD">
      <w:pPr>
        <w:spacing w:line="360" w:lineRule="auto"/>
        <w:rPr>
          <w:rFonts w:ascii="Bookman Old Style" w:hAnsi="Bookman Old Style"/>
          <w:sz w:val="28"/>
          <w:szCs w:val="28"/>
        </w:rPr>
      </w:pPr>
      <w:r>
        <w:rPr>
          <w:rFonts w:ascii="Bookman Old Style" w:hAnsi="Bookman Old Style"/>
          <w:sz w:val="28"/>
          <w:szCs w:val="28"/>
        </w:rPr>
        <w:t>The decision is not mechanical or that the application must be granted once filed.  That would do away with the Court’s discretion.</w:t>
      </w:r>
    </w:p>
    <w:p w:rsidR="006E66B6" w:rsidRDefault="006E66B6" w:rsidP="004821AD">
      <w:pPr>
        <w:spacing w:line="360" w:lineRule="auto"/>
        <w:rPr>
          <w:rFonts w:ascii="Bookman Old Style" w:hAnsi="Bookman Old Style"/>
          <w:sz w:val="28"/>
          <w:szCs w:val="28"/>
        </w:rPr>
      </w:pPr>
    </w:p>
    <w:p w:rsidR="006E66B6" w:rsidRDefault="006E66B6" w:rsidP="004821AD">
      <w:pPr>
        <w:spacing w:line="360" w:lineRule="auto"/>
        <w:rPr>
          <w:rFonts w:ascii="Bookman Old Style" w:hAnsi="Bookman Old Style"/>
          <w:sz w:val="28"/>
          <w:szCs w:val="28"/>
        </w:rPr>
      </w:pPr>
      <w:r>
        <w:rPr>
          <w:rFonts w:ascii="Bookman Old Style" w:hAnsi="Bookman Old Style"/>
          <w:sz w:val="28"/>
          <w:szCs w:val="28"/>
        </w:rPr>
        <w:t xml:space="preserve">Firstly, the issue of the application being omnibus was adequately handled by the Justice Abura in the </w:t>
      </w:r>
      <w:r>
        <w:rPr>
          <w:rFonts w:ascii="Bookman Old Style" w:hAnsi="Bookman Old Style"/>
          <w:b/>
          <w:sz w:val="28"/>
          <w:szCs w:val="28"/>
        </w:rPr>
        <w:t>Dr. Sheikh Ahmed K</w:t>
      </w:r>
      <w:r w:rsidR="000B25BA">
        <w:rPr>
          <w:rFonts w:ascii="Bookman Old Style" w:hAnsi="Bookman Old Style"/>
          <w:b/>
          <w:sz w:val="28"/>
          <w:szCs w:val="28"/>
        </w:rPr>
        <w:t>a</w:t>
      </w:r>
      <w:r>
        <w:rPr>
          <w:rFonts w:ascii="Bookman Old Style" w:hAnsi="Bookman Old Style"/>
          <w:b/>
          <w:sz w:val="28"/>
          <w:szCs w:val="28"/>
        </w:rPr>
        <w:t>suule Vrs. Greenland Bank</w:t>
      </w:r>
      <w:r w:rsidR="000B25BA">
        <w:rPr>
          <w:rFonts w:ascii="Bookman Old Style" w:hAnsi="Bookman Old Style"/>
          <w:b/>
          <w:sz w:val="28"/>
          <w:szCs w:val="28"/>
        </w:rPr>
        <w:t xml:space="preserve">, </w:t>
      </w:r>
      <w:r w:rsidR="000B25BA">
        <w:rPr>
          <w:rFonts w:ascii="Bookman Old Style" w:hAnsi="Bookman Old Style"/>
          <w:sz w:val="28"/>
          <w:szCs w:val="28"/>
        </w:rPr>
        <w:t>where similar applications were filed omnibus.</w:t>
      </w:r>
    </w:p>
    <w:p w:rsidR="000B25BA" w:rsidRDefault="000B25BA" w:rsidP="004821AD">
      <w:pPr>
        <w:spacing w:line="360" w:lineRule="auto"/>
        <w:rPr>
          <w:rFonts w:ascii="Bookman Old Style" w:hAnsi="Bookman Old Style"/>
          <w:sz w:val="28"/>
          <w:szCs w:val="28"/>
        </w:rPr>
      </w:pPr>
    </w:p>
    <w:p w:rsidR="000B25BA" w:rsidRDefault="000B25BA" w:rsidP="004821AD">
      <w:pPr>
        <w:spacing w:line="360" w:lineRule="auto"/>
        <w:rPr>
          <w:rFonts w:ascii="Bookman Old Style" w:hAnsi="Bookman Old Style"/>
          <w:sz w:val="28"/>
          <w:szCs w:val="28"/>
        </w:rPr>
      </w:pPr>
      <w:r>
        <w:rPr>
          <w:rFonts w:ascii="Bookman Old Style" w:hAnsi="Bookman Old Style"/>
          <w:sz w:val="28"/>
          <w:szCs w:val="28"/>
        </w:rPr>
        <w:t>She allowed the matter to proceed on grounds that it mitigated the multiplicity of applications, one was a consequence of the other, and finally that no injustice would be occasioned by handling both applications.</w:t>
      </w:r>
    </w:p>
    <w:p w:rsidR="000B25BA" w:rsidRDefault="000B25BA" w:rsidP="004821AD">
      <w:pPr>
        <w:spacing w:line="360" w:lineRule="auto"/>
        <w:rPr>
          <w:rFonts w:ascii="Bookman Old Style" w:hAnsi="Bookman Old Style"/>
          <w:sz w:val="28"/>
          <w:szCs w:val="28"/>
        </w:rPr>
      </w:pPr>
    </w:p>
    <w:p w:rsidR="000B25BA" w:rsidRDefault="000B25BA" w:rsidP="004821AD">
      <w:pPr>
        <w:spacing w:line="360" w:lineRule="auto"/>
        <w:rPr>
          <w:rFonts w:ascii="Bookman Old Style" w:hAnsi="Bookman Old Style"/>
          <w:sz w:val="28"/>
          <w:szCs w:val="28"/>
        </w:rPr>
      </w:pPr>
      <w:r>
        <w:rPr>
          <w:rFonts w:ascii="Bookman Old Style" w:hAnsi="Bookman Old Style"/>
          <w:sz w:val="28"/>
          <w:szCs w:val="28"/>
        </w:rPr>
        <w:t>This application is similar to that authority and I find no fault in handling both matters omnibus.</w:t>
      </w:r>
    </w:p>
    <w:p w:rsidR="000B25BA" w:rsidRDefault="000B25BA" w:rsidP="004821AD">
      <w:pPr>
        <w:spacing w:line="360" w:lineRule="auto"/>
        <w:rPr>
          <w:rFonts w:ascii="Bookman Old Style" w:hAnsi="Bookman Old Style"/>
          <w:sz w:val="28"/>
          <w:szCs w:val="28"/>
        </w:rPr>
      </w:pPr>
    </w:p>
    <w:p w:rsidR="000B25BA" w:rsidRDefault="000B25BA" w:rsidP="004821AD">
      <w:pPr>
        <w:spacing w:line="360" w:lineRule="auto"/>
        <w:rPr>
          <w:rFonts w:ascii="Bookman Old Style" w:hAnsi="Bookman Old Style"/>
          <w:b/>
          <w:sz w:val="28"/>
          <w:szCs w:val="28"/>
        </w:rPr>
      </w:pPr>
      <w:r>
        <w:rPr>
          <w:rFonts w:ascii="Bookman Old Style" w:hAnsi="Bookman Old Style"/>
          <w:b/>
          <w:sz w:val="28"/>
          <w:szCs w:val="28"/>
        </w:rPr>
        <w:t>Extension of time:</w:t>
      </w:r>
    </w:p>
    <w:p w:rsidR="00E5324F" w:rsidRDefault="000B25BA" w:rsidP="004821AD">
      <w:pPr>
        <w:spacing w:line="360" w:lineRule="auto"/>
        <w:rPr>
          <w:rFonts w:ascii="Bookman Old Style" w:hAnsi="Bookman Old Style"/>
          <w:sz w:val="28"/>
          <w:szCs w:val="28"/>
        </w:rPr>
      </w:pPr>
      <w:r>
        <w:rPr>
          <w:rFonts w:ascii="Bookman Old Style" w:hAnsi="Bookman Old Style"/>
          <w:sz w:val="28"/>
          <w:szCs w:val="28"/>
        </w:rPr>
        <w:t xml:space="preserve">The basis for the application to extend time is that the Applicant’s lawyers were negligent, committed errors or mistakes in not having filed the Application in time.  </w:t>
      </w:r>
    </w:p>
    <w:p w:rsidR="00E5324F" w:rsidRDefault="00E5324F" w:rsidP="004821AD">
      <w:pPr>
        <w:spacing w:line="360" w:lineRule="auto"/>
        <w:rPr>
          <w:rFonts w:ascii="Bookman Old Style" w:hAnsi="Bookman Old Style"/>
          <w:sz w:val="28"/>
          <w:szCs w:val="28"/>
        </w:rPr>
      </w:pPr>
    </w:p>
    <w:p w:rsidR="000B25BA" w:rsidRDefault="000B25BA" w:rsidP="004821AD">
      <w:pPr>
        <w:spacing w:line="360" w:lineRule="auto"/>
        <w:rPr>
          <w:rFonts w:ascii="Bookman Old Style" w:hAnsi="Bookman Old Style"/>
          <w:b/>
          <w:sz w:val="28"/>
          <w:szCs w:val="28"/>
        </w:rPr>
      </w:pPr>
      <w:r>
        <w:rPr>
          <w:rFonts w:ascii="Bookman Old Style" w:hAnsi="Bookman Old Style"/>
          <w:sz w:val="28"/>
          <w:szCs w:val="28"/>
        </w:rPr>
        <w:t>Both Counsel have cited authorities which I need not reproduce.</w:t>
      </w:r>
      <w:r w:rsidR="00E5324F">
        <w:rPr>
          <w:rFonts w:ascii="Bookman Old Style" w:hAnsi="Bookman Old Style"/>
          <w:sz w:val="28"/>
          <w:szCs w:val="28"/>
        </w:rPr>
        <w:t xml:space="preserve">  The Cardinal principle is that the Applicant must satisfy Court that there was sufficient cause justifying the delay.    The Courts have held that the mistakes of Counsel should </w:t>
      </w:r>
      <w:r w:rsidR="00E5324F">
        <w:rPr>
          <w:rFonts w:ascii="Bookman Old Style" w:hAnsi="Bookman Old Style"/>
          <w:b/>
          <w:sz w:val="28"/>
          <w:szCs w:val="28"/>
        </w:rPr>
        <w:t xml:space="preserve">ordinarily </w:t>
      </w:r>
      <w:r w:rsidR="00E5324F">
        <w:rPr>
          <w:rFonts w:ascii="Bookman Old Style" w:hAnsi="Bookman Old Style"/>
          <w:sz w:val="28"/>
          <w:szCs w:val="28"/>
        </w:rPr>
        <w:t xml:space="preserve">not be visited on the litigant.  </w:t>
      </w:r>
      <w:r w:rsidR="00E5324F">
        <w:rPr>
          <w:rFonts w:ascii="Bookman Old Style" w:hAnsi="Bookman Old Style"/>
          <w:b/>
          <w:sz w:val="28"/>
          <w:szCs w:val="28"/>
        </w:rPr>
        <w:t>(Ref: Julius Rwabimuni (supra).</w:t>
      </w:r>
    </w:p>
    <w:p w:rsidR="001F104A" w:rsidRDefault="001F104A" w:rsidP="004821AD">
      <w:pPr>
        <w:spacing w:line="360" w:lineRule="auto"/>
        <w:rPr>
          <w:rFonts w:ascii="Bookman Old Style" w:hAnsi="Bookman Old Style"/>
          <w:b/>
          <w:sz w:val="28"/>
          <w:szCs w:val="28"/>
        </w:rPr>
      </w:pPr>
    </w:p>
    <w:p w:rsidR="001F104A" w:rsidRDefault="001F104A" w:rsidP="004821AD">
      <w:pPr>
        <w:spacing w:line="360" w:lineRule="auto"/>
        <w:rPr>
          <w:rFonts w:ascii="Bookman Old Style" w:hAnsi="Bookman Old Style"/>
          <w:sz w:val="28"/>
          <w:szCs w:val="28"/>
        </w:rPr>
      </w:pPr>
      <w:r>
        <w:rPr>
          <w:rFonts w:ascii="Bookman Old Style" w:hAnsi="Bookman Old Style"/>
          <w:sz w:val="28"/>
          <w:szCs w:val="28"/>
        </w:rPr>
        <w:t>Further, this Court is alive to the need to administer substantive justice.  But each case must be handled on its own peculiar facts.</w:t>
      </w:r>
    </w:p>
    <w:p w:rsidR="001F104A" w:rsidRDefault="001F104A" w:rsidP="004821AD">
      <w:pPr>
        <w:spacing w:line="360" w:lineRule="auto"/>
        <w:rPr>
          <w:rFonts w:ascii="Bookman Old Style" w:hAnsi="Bookman Old Style"/>
          <w:sz w:val="28"/>
          <w:szCs w:val="28"/>
        </w:rPr>
      </w:pPr>
    </w:p>
    <w:p w:rsidR="001F104A" w:rsidRDefault="001F104A" w:rsidP="004821AD">
      <w:pPr>
        <w:spacing w:line="360" w:lineRule="auto"/>
        <w:rPr>
          <w:rFonts w:ascii="Bookman Old Style" w:hAnsi="Bookman Old Style"/>
          <w:sz w:val="28"/>
          <w:szCs w:val="28"/>
        </w:rPr>
      </w:pPr>
      <w:r>
        <w:rPr>
          <w:rFonts w:ascii="Bookman Old Style" w:hAnsi="Bookman Old Style"/>
          <w:sz w:val="28"/>
          <w:szCs w:val="28"/>
        </w:rPr>
        <w:lastRenderedPageBreak/>
        <w:t>In the instant case, the Applicant was represented by 2 Firms of Advocates who in my view are very senior Lawyers who ought to have known the procedure of the requirement for leave.  They instead filed a Notice of Appeal in the Court of Appeal and sat back.  This is a matter that has been pending for a long time and should be determined as soon as possible.</w:t>
      </w:r>
    </w:p>
    <w:p w:rsidR="001F104A" w:rsidRDefault="001F104A" w:rsidP="004821AD">
      <w:pPr>
        <w:spacing w:line="360" w:lineRule="auto"/>
        <w:rPr>
          <w:rFonts w:ascii="Bookman Old Style" w:hAnsi="Bookman Old Style"/>
          <w:sz w:val="28"/>
          <w:szCs w:val="28"/>
        </w:rPr>
      </w:pPr>
    </w:p>
    <w:p w:rsidR="001F104A" w:rsidRDefault="001F104A" w:rsidP="004821AD">
      <w:pPr>
        <w:spacing w:line="360" w:lineRule="auto"/>
        <w:rPr>
          <w:rFonts w:ascii="Bookman Old Style" w:hAnsi="Bookman Old Style"/>
          <w:sz w:val="28"/>
          <w:szCs w:val="28"/>
        </w:rPr>
      </w:pPr>
      <w:r>
        <w:rPr>
          <w:rFonts w:ascii="Bookman Old Style" w:hAnsi="Bookman Old Style"/>
          <w:sz w:val="28"/>
          <w:szCs w:val="28"/>
        </w:rPr>
        <w:t>The Court considers the justice of the whole case.  Should the opposite party be indefinitely inconvenienced because of the laxity and or incompetence of the other party’s Counsel?</w:t>
      </w:r>
    </w:p>
    <w:p w:rsidR="001F104A" w:rsidRDefault="001F104A" w:rsidP="004821AD">
      <w:pPr>
        <w:spacing w:line="360" w:lineRule="auto"/>
        <w:rPr>
          <w:rFonts w:ascii="Bookman Old Style" w:hAnsi="Bookman Old Style"/>
          <w:sz w:val="28"/>
          <w:szCs w:val="28"/>
        </w:rPr>
      </w:pPr>
    </w:p>
    <w:p w:rsidR="001F104A" w:rsidRDefault="001F104A" w:rsidP="004821AD">
      <w:pPr>
        <w:spacing w:line="360" w:lineRule="auto"/>
        <w:rPr>
          <w:rFonts w:ascii="Bookman Old Style" w:hAnsi="Bookman Old Style"/>
          <w:sz w:val="28"/>
          <w:szCs w:val="28"/>
        </w:rPr>
      </w:pPr>
      <w:r>
        <w:rPr>
          <w:rFonts w:ascii="Bookman Old Style" w:hAnsi="Bookman Old Style"/>
          <w:sz w:val="28"/>
          <w:szCs w:val="28"/>
        </w:rPr>
        <w:t xml:space="preserve">In </w:t>
      </w:r>
      <w:r>
        <w:rPr>
          <w:rFonts w:ascii="Bookman Old Style" w:hAnsi="Bookman Old Style"/>
          <w:b/>
          <w:sz w:val="28"/>
          <w:szCs w:val="28"/>
        </w:rPr>
        <w:t xml:space="preserve">Banco Arabe Espanol Vrs. Bank of Uganda SCCA 8/98; </w:t>
      </w:r>
      <w:r>
        <w:rPr>
          <w:rFonts w:ascii="Bookman Old Style" w:hAnsi="Bookman Old Style"/>
          <w:sz w:val="28"/>
          <w:szCs w:val="28"/>
        </w:rPr>
        <w:t xml:space="preserve"> it was observed </w:t>
      </w:r>
      <w:r>
        <w:rPr>
          <w:rFonts w:ascii="Bookman Old Style" w:hAnsi="Bookman Old Style"/>
          <w:b/>
          <w:sz w:val="28"/>
          <w:szCs w:val="28"/>
        </w:rPr>
        <w:t xml:space="preserve">“The question of whether an ‘oversight’ or ‘error’ as the case may be on the part of Counsel should be visited on a party the Counsel represents and whether it constitutes ‘sufficient reasons’ or ‘sufficient cause’ justifying sufficient remedies from Courts has been discussed in numerous authorities.”  Those authorities deal with different circumstances; and may not relate to extension of time for doing a particular act, frequently in cases where time has run out…….  </w:t>
      </w:r>
      <w:r>
        <w:rPr>
          <w:rFonts w:ascii="Bookman Old Style" w:hAnsi="Bookman Old Style"/>
          <w:sz w:val="28"/>
          <w:szCs w:val="28"/>
        </w:rPr>
        <w:t xml:space="preserve">The above case read together with the case of </w:t>
      </w:r>
      <w:r>
        <w:rPr>
          <w:rFonts w:ascii="Bookman Old Style" w:hAnsi="Bookman Old Style"/>
          <w:b/>
          <w:sz w:val="28"/>
          <w:szCs w:val="28"/>
        </w:rPr>
        <w:t>Ruwenzori Investments Ltd</w:t>
      </w:r>
      <w:r w:rsidR="00241137">
        <w:rPr>
          <w:rFonts w:ascii="Bookman Old Style" w:hAnsi="Bookman Old Style"/>
          <w:b/>
          <w:sz w:val="28"/>
          <w:szCs w:val="28"/>
        </w:rPr>
        <w:t>.</w:t>
      </w:r>
      <w:r>
        <w:rPr>
          <w:rFonts w:ascii="Bookman Old Style" w:hAnsi="Bookman Old Style"/>
          <w:b/>
          <w:sz w:val="28"/>
          <w:szCs w:val="28"/>
        </w:rPr>
        <w:t xml:space="preserve"> Vrs. NPART (supra</w:t>
      </w:r>
      <w:r w:rsidR="00770B15">
        <w:rPr>
          <w:rFonts w:ascii="Bookman Old Style" w:hAnsi="Bookman Old Style"/>
          <w:b/>
          <w:sz w:val="28"/>
          <w:szCs w:val="28"/>
        </w:rPr>
        <w:t xml:space="preserve">) </w:t>
      </w:r>
      <w:r w:rsidR="00770B15">
        <w:rPr>
          <w:rFonts w:ascii="Bookman Old Style" w:hAnsi="Bookman Old Style"/>
          <w:sz w:val="28"/>
          <w:szCs w:val="28"/>
        </w:rPr>
        <w:t>must</w:t>
      </w:r>
      <w:r>
        <w:rPr>
          <w:rFonts w:ascii="Bookman Old Style" w:hAnsi="Bookman Old Style"/>
          <w:sz w:val="28"/>
          <w:szCs w:val="28"/>
        </w:rPr>
        <w:t xml:space="preserve"> mean that much as substantive justice should be the overriding consideration, litigants and their</w:t>
      </w:r>
      <w:r w:rsidR="00770B15">
        <w:rPr>
          <w:rFonts w:ascii="Bookman Old Style" w:hAnsi="Bookman Old Style"/>
          <w:sz w:val="28"/>
          <w:szCs w:val="28"/>
        </w:rPr>
        <w:t xml:space="preserve"> Counsel should not hide unnecessarily in the flexibility of the Courts to fail to do or observe basic procedures, thus clogging </w:t>
      </w:r>
      <w:r w:rsidR="00770B15">
        <w:rPr>
          <w:rFonts w:ascii="Bookman Old Style" w:hAnsi="Bookman Old Style"/>
          <w:sz w:val="28"/>
          <w:szCs w:val="28"/>
        </w:rPr>
        <w:lastRenderedPageBreak/>
        <w:t>the Court system with unnecessary applications and multiplicity of cases.</w:t>
      </w:r>
    </w:p>
    <w:p w:rsidR="00770B15" w:rsidRDefault="00770B15" w:rsidP="004821AD">
      <w:pPr>
        <w:spacing w:line="360" w:lineRule="auto"/>
        <w:rPr>
          <w:rFonts w:ascii="Bookman Old Style" w:hAnsi="Bookman Old Style"/>
          <w:sz w:val="28"/>
          <w:szCs w:val="28"/>
        </w:rPr>
      </w:pPr>
    </w:p>
    <w:p w:rsidR="00770B15" w:rsidRDefault="00770B15" w:rsidP="004821AD">
      <w:pPr>
        <w:spacing w:line="360" w:lineRule="auto"/>
        <w:rPr>
          <w:rFonts w:ascii="Bookman Old Style" w:hAnsi="Bookman Old Style"/>
          <w:sz w:val="28"/>
          <w:szCs w:val="28"/>
        </w:rPr>
      </w:pPr>
      <w:r>
        <w:rPr>
          <w:rFonts w:ascii="Bookman Old Style" w:hAnsi="Bookman Old Style"/>
          <w:sz w:val="28"/>
          <w:szCs w:val="28"/>
        </w:rPr>
        <w:t>At the time the Ruling in the dismissed application was delivered, the Applicant’s Counsel who was in Court had the opportunity to ask for leave to appeal.  Probably it could have been granted.</w:t>
      </w:r>
    </w:p>
    <w:p w:rsidR="00770B15" w:rsidRDefault="00770B15" w:rsidP="004821AD">
      <w:pPr>
        <w:spacing w:line="360" w:lineRule="auto"/>
        <w:rPr>
          <w:rFonts w:ascii="Bookman Old Style" w:hAnsi="Bookman Old Style"/>
          <w:sz w:val="28"/>
          <w:szCs w:val="28"/>
        </w:rPr>
      </w:pPr>
    </w:p>
    <w:p w:rsidR="00770B15" w:rsidRDefault="00770B15" w:rsidP="004821AD">
      <w:pPr>
        <w:spacing w:line="360" w:lineRule="auto"/>
        <w:rPr>
          <w:rFonts w:ascii="Bookman Old Style" w:hAnsi="Bookman Old Style"/>
          <w:sz w:val="28"/>
          <w:szCs w:val="28"/>
        </w:rPr>
      </w:pPr>
      <w:r>
        <w:rPr>
          <w:rFonts w:ascii="Bookman Old Style" w:hAnsi="Bookman Old Style"/>
          <w:sz w:val="28"/>
          <w:szCs w:val="28"/>
        </w:rPr>
        <w:t>However, they went and indulged in other undertaking</w:t>
      </w:r>
      <w:r w:rsidR="00BD400C">
        <w:rPr>
          <w:rFonts w:ascii="Bookman Old Style" w:hAnsi="Bookman Old Style"/>
          <w:sz w:val="28"/>
          <w:szCs w:val="28"/>
        </w:rPr>
        <w:t>s</w:t>
      </w:r>
      <w:r>
        <w:rPr>
          <w:rFonts w:ascii="Bookman Old Style" w:hAnsi="Bookman Old Style"/>
          <w:sz w:val="28"/>
          <w:szCs w:val="28"/>
        </w:rPr>
        <w:t xml:space="preserve"> and only woke up to the reality 3 months later.</w:t>
      </w:r>
    </w:p>
    <w:p w:rsidR="00770B15" w:rsidRDefault="00770B15" w:rsidP="004821AD">
      <w:pPr>
        <w:spacing w:line="360" w:lineRule="auto"/>
        <w:rPr>
          <w:rFonts w:ascii="Bookman Old Style" w:hAnsi="Bookman Old Style"/>
          <w:sz w:val="28"/>
          <w:szCs w:val="28"/>
        </w:rPr>
      </w:pPr>
    </w:p>
    <w:p w:rsidR="00770B15" w:rsidRDefault="00770B15" w:rsidP="004821AD">
      <w:pPr>
        <w:spacing w:line="360" w:lineRule="auto"/>
        <w:rPr>
          <w:rFonts w:ascii="Bookman Old Style" w:hAnsi="Bookman Old Style"/>
          <w:sz w:val="28"/>
          <w:szCs w:val="28"/>
        </w:rPr>
      </w:pPr>
      <w:r>
        <w:rPr>
          <w:rFonts w:ascii="Bookman Old Style" w:hAnsi="Bookman Old Style"/>
          <w:sz w:val="28"/>
          <w:szCs w:val="28"/>
        </w:rPr>
        <w:t>Given the circumstances of this case, this was inordinate delay and Counsel and the Applicant are faulted for dilatory conduct.</w:t>
      </w:r>
    </w:p>
    <w:p w:rsidR="00770B15" w:rsidRDefault="00770B15" w:rsidP="004821AD">
      <w:pPr>
        <w:spacing w:line="360" w:lineRule="auto"/>
        <w:rPr>
          <w:rFonts w:ascii="Bookman Old Style" w:hAnsi="Bookman Old Style"/>
          <w:sz w:val="28"/>
          <w:szCs w:val="28"/>
        </w:rPr>
      </w:pPr>
    </w:p>
    <w:p w:rsidR="00770B15" w:rsidRDefault="00770B15" w:rsidP="004821AD">
      <w:pPr>
        <w:spacing w:line="360" w:lineRule="auto"/>
        <w:rPr>
          <w:rFonts w:ascii="Bookman Old Style" w:hAnsi="Bookman Old Style"/>
          <w:sz w:val="28"/>
          <w:szCs w:val="28"/>
        </w:rPr>
      </w:pPr>
      <w:r>
        <w:rPr>
          <w:rFonts w:ascii="Bookman Old Style" w:hAnsi="Bookman Old Style"/>
          <w:sz w:val="28"/>
          <w:szCs w:val="28"/>
        </w:rPr>
        <w:t>The application for leave to extend time accordingly fails.</w:t>
      </w:r>
    </w:p>
    <w:p w:rsidR="00770B15" w:rsidRDefault="00770B15" w:rsidP="004821AD">
      <w:pPr>
        <w:spacing w:line="360" w:lineRule="auto"/>
        <w:rPr>
          <w:rFonts w:ascii="Bookman Old Style" w:hAnsi="Bookman Old Style"/>
          <w:sz w:val="28"/>
          <w:szCs w:val="28"/>
        </w:rPr>
      </w:pPr>
    </w:p>
    <w:p w:rsidR="00770B15" w:rsidRDefault="00770B15" w:rsidP="004821AD">
      <w:pPr>
        <w:spacing w:line="360" w:lineRule="auto"/>
        <w:rPr>
          <w:rFonts w:ascii="Bookman Old Style" w:hAnsi="Bookman Old Style"/>
          <w:sz w:val="28"/>
          <w:szCs w:val="28"/>
        </w:rPr>
      </w:pPr>
      <w:r>
        <w:rPr>
          <w:rFonts w:ascii="Bookman Old Style" w:hAnsi="Bookman Old Style"/>
          <w:sz w:val="28"/>
          <w:szCs w:val="28"/>
        </w:rPr>
        <w:t>Regarding the application for leave to appeal, this Court does not have to determine whether there are grounds of appeal with a likelihood of success.  That would be usurping the role of the appellate Court.</w:t>
      </w:r>
    </w:p>
    <w:p w:rsidR="00687BA4" w:rsidRDefault="00687BA4" w:rsidP="004821AD">
      <w:pPr>
        <w:spacing w:line="360" w:lineRule="auto"/>
        <w:rPr>
          <w:rFonts w:ascii="Bookman Old Style" w:hAnsi="Bookman Old Style"/>
          <w:sz w:val="28"/>
          <w:szCs w:val="28"/>
        </w:rPr>
      </w:pPr>
    </w:p>
    <w:p w:rsidR="00687BA4" w:rsidRDefault="00687BA4" w:rsidP="004821AD">
      <w:pPr>
        <w:spacing w:line="360" w:lineRule="auto"/>
        <w:rPr>
          <w:rFonts w:ascii="Bookman Old Style" w:hAnsi="Bookman Old Style"/>
          <w:sz w:val="28"/>
          <w:szCs w:val="28"/>
        </w:rPr>
      </w:pPr>
      <w:r>
        <w:rPr>
          <w:rFonts w:ascii="Bookman Old Style" w:hAnsi="Bookman Old Style"/>
          <w:sz w:val="28"/>
          <w:szCs w:val="28"/>
        </w:rPr>
        <w:t xml:space="preserve">The Applicant must however demonstrate that there are arguable grounds worth consideration by the appellate Court.   Ref:  </w:t>
      </w:r>
      <w:r>
        <w:rPr>
          <w:rFonts w:ascii="Bookman Old Style" w:hAnsi="Bookman Old Style"/>
          <w:b/>
          <w:sz w:val="28"/>
          <w:szCs w:val="28"/>
        </w:rPr>
        <w:t xml:space="preserve">Dr. Sheikh Ahamed Kisuule Vrs. Greenland (supra).   </w:t>
      </w:r>
      <w:r>
        <w:rPr>
          <w:rFonts w:ascii="Bookman Old Style" w:hAnsi="Bookman Old Style"/>
          <w:sz w:val="28"/>
          <w:szCs w:val="28"/>
        </w:rPr>
        <w:t xml:space="preserve">Counsel for the Applicant outlined and argued on the grounds </w:t>
      </w:r>
      <w:r>
        <w:rPr>
          <w:rFonts w:ascii="Bookman Old Style" w:hAnsi="Bookman Old Style"/>
          <w:sz w:val="28"/>
          <w:szCs w:val="28"/>
        </w:rPr>
        <w:lastRenderedPageBreak/>
        <w:t>laid out in the Notice of Motion but in summary argues that the Court in dis</w:t>
      </w:r>
      <w:r w:rsidR="00BD400C">
        <w:rPr>
          <w:rFonts w:ascii="Bookman Old Style" w:hAnsi="Bookman Old Style"/>
          <w:sz w:val="28"/>
          <w:szCs w:val="28"/>
        </w:rPr>
        <w:t>mi</w:t>
      </w:r>
      <w:r>
        <w:rPr>
          <w:rFonts w:ascii="Bookman Old Style" w:hAnsi="Bookman Old Style"/>
          <w:sz w:val="28"/>
          <w:szCs w:val="28"/>
        </w:rPr>
        <w:t>ssing the application to amend misapplied the principles on amendment of pleadings and did not consider the interest of justice.</w:t>
      </w:r>
    </w:p>
    <w:p w:rsidR="00687BA4" w:rsidRDefault="00687BA4" w:rsidP="004821AD">
      <w:pPr>
        <w:spacing w:line="360" w:lineRule="auto"/>
        <w:rPr>
          <w:rFonts w:ascii="Bookman Old Style" w:hAnsi="Bookman Old Style"/>
          <w:sz w:val="28"/>
          <w:szCs w:val="28"/>
        </w:rPr>
      </w:pPr>
    </w:p>
    <w:p w:rsidR="00687BA4" w:rsidRDefault="00687BA4" w:rsidP="004821AD">
      <w:pPr>
        <w:spacing w:line="360" w:lineRule="auto"/>
        <w:rPr>
          <w:rFonts w:ascii="Bookman Old Style" w:hAnsi="Bookman Old Style"/>
          <w:sz w:val="28"/>
          <w:szCs w:val="28"/>
        </w:rPr>
      </w:pPr>
      <w:r>
        <w:rPr>
          <w:rFonts w:ascii="Bookman Old Style" w:hAnsi="Bookman Old Style"/>
          <w:sz w:val="28"/>
          <w:szCs w:val="28"/>
        </w:rPr>
        <w:t>For the Respondent, it was submitted that the instant application sets out grounds which relate to the same matters ruled upon in the dismissed application.</w:t>
      </w:r>
    </w:p>
    <w:p w:rsidR="00687BA4" w:rsidRDefault="00687BA4" w:rsidP="004821AD">
      <w:pPr>
        <w:spacing w:line="360" w:lineRule="auto"/>
        <w:rPr>
          <w:rFonts w:ascii="Bookman Old Style" w:hAnsi="Bookman Old Style"/>
          <w:sz w:val="28"/>
          <w:szCs w:val="28"/>
        </w:rPr>
      </w:pPr>
    </w:p>
    <w:p w:rsidR="00687BA4" w:rsidRDefault="00687BA4" w:rsidP="004821AD">
      <w:pPr>
        <w:spacing w:line="360" w:lineRule="auto"/>
        <w:rPr>
          <w:rFonts w:ascii="Bookman Old Style" w:hAnsi="Bookman Old Style"/>
          <w:sz w:val="28"/>
          <w:szCs w:val="28"/>
        </w:rPr>
      </w:pPr>
      <w:r>
        <w:rPr>
          <w:rFonts w:ascii="Bookman Old Style" w:hAnsi="Bookman Old Style"/>
          <w:sz w:val="28"/>
          <w:szCs w:val="28"/>
        </w:rPr>
        <w:t>I have considered the above positions, the submissions and the law.</w:t>
      </w:r>
    </w:p>
    <w:p w:rsidR="00687BA4" w:rsidRDefault="00687BA4" w:rsidP="004821AD">
      <w:pPr>
        <w:spacing w:line="360" w:lineRule="auto"/>
        <w:rPr>
          <w:rFonts w:ascii="Bookman Old Style" w:hAnsi="Bookman Old Style"/>
          <w:sz w:val="28"/>
          <w:szCs w:val="28"/>
        </w:rPr>
      </w:pPr>
    </w:p>
    <w:p w:rsidR="00687BA4" w:rsidRDefault="00687BA4" w:rsidP="004821AD">
      <w:pPr>
        <w:spacing w:line="360" w:lineRule="auto"/>
        <w:rPr>
          <w:rFonts w:ascii="Bookman Old Style" w:hAnsi="Bookman Old Style"/>
          <w:sz w:val="28"/>
          <w:szCs w:val="28"/>
        </w:rPr>
      </w:pPr>
      <w:r>
        <w:rPr>
          <w:rFonts w:ascii="Bookman Old Style" w:hAnsi="Bookman Old Style"/>
          <w:sz w:val="28"/>
          <w:szCs w:val="28"/>
        </w:rPr>
        <w:t xml:space="preserve">Suffice it to say that this Court was alive to the principles governing leave to amendment of pleadings and they were well articulated in that Ruling.    The Supreme Court case of </w:t>
      </w:r>
      <w:r>
        <w:rPr>
          <w:rFonts w:ascii="Bookman Old Style" w:hAnsi="Bookman Old Style"/>
          <w:b/>
          <w:sz w:val="28"/>
          <w:szCs w:val="28"/>
        </w:rPr>
        <w:t>GASO Transport Ltd. Vrs. Martin A</w:t>
      </w:r>
      <w:r w:rsidR="00BD46EF">
        <w:rPr>
          <w:rFonts w:ascii="Bookman Old Style" w:hAnsi="Bookman Old Style"/>
          <w:b/>
          <w:sz w:val="28"/>
          <w:szCs w:val="28"/>
        </w:rPr>
        <w:t>d</w:t>
      </w:r>
      <w:r>
        <w:rPr>
          <w:rFonts w:ascii="Bookman Old Style" w:hAnsi="Bookman Old Style"/>
          <w:b/>
          <w:sz w:val="28"/>
          <w:szCs w:val="28"/>
        </w:rPr>
        <w:t>ala Obene SCCA 4/94</w:t>
      </w:r>
      <w:r>
        <w:rPr>
          <w:rFonts w:ascii="Bookman Old Style" w:hAnsi="Bookman Old Style"/>
          <w:sz w:val="28"/>
          <w:szCs w:val="28"/>
        </w:rPr>
        <w:t xml:space="preserve"> was relied upon and lays down the considerations for allowing amendment of pleadings.  To the best of my knowledge that authority has not</w:t>
      </w:r>
      <w:r w:rsidR="00BD46EF">
        <w:rPr>
          <w:rFonts w:ascii="Bookman Old Style" w:hAnsi="Bookman Old Style"/>
          <w:sz w:val="28"/>
          <w:szCs w:val="28"/>
        </w:rPr>
        <w:t xml:space="preserve"> been overruled.     </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r>
        <w:rPr>
          <w:rFonts w:ascii="Bookman Old Style" w:hAnsi="Bookman Old Style"/>
          <w:sz w:val="28"/>
          <w:szCs w:val="28"/>
        </w:rPr>
        <w:t xml:space="preserve">The fact that the Court relied on this authority and not the one cited by Counsel for the Applicant does not water down the law </w:t>
      </w:r>
      <w:r w:rsidR="00BD400C">
        <w:rPr>
          <w:rFonts w:ascii="Bookman Old Style" w:hAnsi="Bookman Old Style"/>
          <w:sz w:val="28"/>
          <w:szCs w:val="28"/>
        </w:rPr>
        <w:t xml:space="preserve">or </w:t>
      </w:r>
      <w:r>
        <w:rPr>
          <w:rFonts w:ascii="Bookman Old Style" w:hAnsi="Bookman Old Style"/>
          <w:sz w:val="28"/>
          <w:szCs w:val="28"/>
        </w:rPr>
        <w:t>the principles laid down in that authority.</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r>
        <w:rPr>
          <w:rFonts w:ascii="Bookman Old Style" w:hAnsi="Bookman Old Style"/>
          <w:sz w:val="28"/>
          <w:szCs w:val="28"/>
        </w:rPr>
        <w:lastRenderedPageBreak/>
        <w:t>The overriding principle is that the intended amendments will be allowed if the said amendment does not prejudice the other party.</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r>
        <w:rPr>
          <w:rFonts w:ascii="Bookman Old Style" w:hAnsi="Bookman Old Style"/>
          <w:sz w:val="28"/>
          <w:szCs w:val="28"/>
        </w:rPr>
        <w:t>The Court looked at all the circumstances of the case, the stage at which the trial had reached, the way the said proceedings were conducted and came to the conclusion that that application was m</w:t>
      </w:r>
      <w:r w:rsidR="00241137">
        <w:rPr>
          <w:rFonts w:ascii="Bookman Old Style" w:hAnsi="Bookman Old Style"/>
          <w:sz w:val="28"/>
          <w:szCs w:val="28"/>
        </w:rPr>
        <w:t>a</w:t>
      </w:r>
      <w:r>
        <w:rPr>
          <w:rFonts w:ascii="Bookman Old Style" w:hAnsi="Bookman Old Style"/>
          <w:sz w:val="28"/>
          <w:szCs w:val="28"/>
        </w:rPr>
        <w:t>lafide and allowing the same would prejudice the Respondent.</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r>
        <w:rPr>
          <w:rFonts w:ascii="Bookman Old Style" w:hAnsi="Bookman Old Style"/>
          <w:sz w:val="28"/>
          <w:szCs w:val="28"/>
        </w:rPr>
        <w:t>This Court finds that nothing has changed that position in the instant application.</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r>
        <w:rPr>
          <w:rFonts w:ascii="Bookman Old Style" w:hAnsi="Bookman Old Style"/>
          <w:sz w:val="28"/>
          <w:szCs w:val="28"/>
        </w:rPr>
        <w:t>I accordingly find that there is no justification for granting leave to appeal against that Ruling.  The omnibus application</w:t>
      </w:r>
      <w:r w:rsidR="00BD400C">
        <w:rPr>
          <w:rFonts w:ascii="Bookman Old Style" w:hAnsi="Bookman Old Style"/>
          <w:sz w:val="28"/>
          <w:szCs w:val="28"/>
        </w:rPr>
        <w:t xml:space="preserve"> for extension of time and leave to appeal</w:t>
      </w:r>
      <w:r>
        <w:rPr>
          <w:rFonts w:ascii="Bookman Old Style" w:hAnsi="Bookman Old Style"/>
          <w:sz w:val="28"/>
          <w:szCs w:val="28"/>
        </w:rPr>
        <w:t xml:space="preserve"> is disallowed on the grounds articulated above.  The Applicant will meet the costs of this Application.</w:t>
      </w: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sz w:val="28"/>
          <w:szCs w:val="28"/>
        </w:rPr>
      </w:pPr>
    </w:p>
    <w:p w:rsidR="00BD46EF" w:rsidRDefault="00BD46EF" w:rsidP="004821AD">
      <w:pPr>
        <w:spacing w:line="360" w:lineRule="auto"/>
        <w:rPr>
          <w:rFonts w:ascii="Bookman Old Style" w:hAnsi="Bookman Old Style"/>
          <w:b/>
          <w:sz w:val="28"/>
          <w:szCs w:val="28"/>
        </w:rPr>
      </w:pPr>
      <w:r>
        <w:rPr>
          <w:rFonts w:ascii="Bookman Old Style" w:hAnsi="Bookman Old Style"/>
          <w:b/>
          <w:sz w:val="28"/>
          <w:szCs w:val="28"/>
        </w:rPr>
        <w:t>Godfrey Namundi</w:t>
      </w:r>
    </w:p>
    <w:p w:rsidR="00BD46EF" w:rsidRDefault="00BD46EF" w:rsidP="004821AD">
      <w:pPr>
        <w:spacing w:line="360" w:lineRule="auto"/>
        <w:rPr>
          <w:rFonts w:ascii="Bookman Old Style" w:hAnsi="Bookman Old Style"/>
          <w:b/>
          <w:sz w:val="28"/>
          <w:szCs w:val="28"/>
        </w:rPr>
      </w:pPr>
      <w:r>
        <w:rPr>
          <w:rFonts w:ascii="Bookman Old Style" w:hAnsi="Bookman Old Style"/>
          <w:b/>
          <w:sz w:val="28"/>
          <w:szCs w:val="28"/>
        </w:rPr>
        <w:t>JUDGE</w:t>
      </w:r>
    </w:p>
    <w:p w:rsidR="00BD46EF" w:rsidRPr="00BD46EF" w:rsidRDefault="00BD46EF" w:rsidP="004821AD">
      <w:pPr>
        <w:spacing w:line="360" w:lineRule="auto"/>
        <w:rPr>
          <w:rFonts w:ascii="Bookman Old Style" w:hAnsi="Bookman Old Style"/>
          <w:b/>
          <w:sz w:val="28"/>
          <w:szCs w:val="28"/>
        </w:rPr>
      </w:pPr>
      <w:r>
        <w:rPr>
          <w:rFonts w:ascii="Bookman Old Style" w:hAnsi="Bookman Old Style"/>
          <w:b/>
          <w:sz w:val="28"/>
          <w:szCs w:val="28"/>
        </w:rPr>
        <w:t>20/04/2015</w:t>
      </w:r>
    </w:p>
    <w:p w:rsidR="004821AD" w:rsidRPr="004821AD" w:rsidRDefault="004821AD" w:rsidP="004821AD">
      <w:pPr>
        <w:spacing w:line="360" w:lineRule="auto"/>
        <w:rPr>
          <w:rFonts w:ascii="Bookman Old Style" w:hAnsi="Bookman Old Style"/>
          <w:b/>
          <w:sz w:val="28"/>
          <w:szCs w:val="28"/>
        </w:rPr>
      </w:pPr>
      <w:r>
        <w:rPr>
          <w:rFonts w:ascii="Bookman Old Style" w:hAnsi="Bookman Old Style"/>
          <w:b/>
          <w:sz w:val="28"/>
          <w:szCs w:val="28"/>
        </w:rPr>
        <w:tab/>
      </w:r>
    </w:p>
    <w:sectPr w:rsidR="004821AD" w:rsidRPr="004821AD" w:rsidSect="00556E4A">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C1" w:rsidRDefault="003139C1" w:rsidP="00556E4A">
      <w:pPr>
        <w:spacing w:line="240" w:lineRule="auto"/>
      </w:pPr>
      <w:r>
        <w:separator/>
      </w:r>
    </w:p>
  </w:endnote>
  <w:endnote w:type="continuationSeparator" w:id="0">
    <w:p w:rsidR="003139C1" w:rsidRDefault="003139C1" w:rsidP="00556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37412"/>
      <w:docPartObj>
        <w:docPartGallery w:val="Page Numbers (Bottom of Page)"/>
        <w:docPartUnique/>
      </w:docPartObj>
    </w:sdtPr>
    <w:sdtEndPr>
      <w:rPr>
        <w:noProof/>
      </w:rPr>
    </w:sdtEndPr>
    <w:sdtContent>
      <w:p w:rsidR="00556E4A" w:rsidRDefault="00556E4A">
        <w:pPr>
          <w:pStyle w:val="Footer"/>
          <w:jc w:val="center"/>
        </w:pPr>
        <w:r>
          <w:fldChar w:fldCharType="begin"/>
        </w:r>
        <w:r>
          <w:instrText xml:space="preserve"> PAGE   \* MERGEFORMAT </w:instrText>
        </w:r>
        <w:r>
          <w:fldChar w:fldCharType="separate"/>
        </w:r>
        <w:r w:rsidR="00E03C10">
          <w:rPr>
            <w:noProof/>
          </w:rPr>
          <w:t>1</w:t>
        </w:r>
        <w:r>
          <w:rPr>
            <w:noProof/>
          </w:rPr>
          <w:fldChar w:fldCharType="end"/>
        </w:r>
      </w:p>
    </w:sdtContent>
  </w:sdt>
  <w:p w:rsidR="00556E4A" w:rsidRDefault="0055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C1" w:rsidRDefault="003139C1" w:rsidP="00556E4A">
      <w:pPr>
        <w:spacing w:line="240" w:lineRule="auto"/>
      </w:pPr>
      <w:r>
        <w:separator/>
      </w:r>
    </w:p>
  </w:footnote>
  <w:footnote w:type="continuationSeparator" w:id="0">
    <w:p w:rsidR="003139C1" w:rsidRDefault="003139C1" w:rsidP="00556E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113"/>
    <w:multiLevelType w:val="hybridMultilevel"/>
    <w:tmpl w:val="CA2A4B6E"/>
    <w:lvl w:ilvl="0" w:tplc="88302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5252D"/>
    <w:multiLevelType w:val="hybridMultilevel"/>
    <w:tmpl w:val="F1E4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85097"/>
    <w:multiLevelType w:val="hybridMultilevel"/>
    <w:tmpl w:val="CACE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28C6"/>
    <w:multiLevelType w:val="hybridMultilevel"/>
    <w:tmpl w:val="D5466E92"/>
    <w:lvl w:ilvl="0" w:tplc="6B367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6FBD"/>
    <w:multiLevelType w:val="hybridMultilevel"/>
    <w:tmpl w:val="37AC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80187"/>
    <w:multiLevelType w:val="hybridMultilevel"/>
    <w:tmpl w:val="5AC6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A00DE"/>
    <w:multiLevelType w:val="hybridMultilevel"/>
    <w:tmpl w:val="F65EFC52"/>
    <w:lvl w:ilvl="0" w:tplc="3C421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4A"/>
    <w:rsid w:val="000B1626"/>
    <w:rsid w:val="000B25BA"/>
    <w:rsid w:val="000D0376"/>
    <w:rsid w:val="001255D0"/>
    <w:rsid w:val="001F104A"/>
    <w:rsid w:val="00241137"/>
    <w:rsid w:val="00273093"/>
    <w:rsid w:val="003139C1"/>
    <w:rsid w:val="00383715"/>
    <w:rsid w:val="003F548E"/>
    <w:rsid w:val="004821AD"/>
    <w:rsid w:val="00556E4A"/>
    <w:rsid w:val="005A2038"/>
    <w:rsid w:val="005C2CFE"/>
    <w:rsid w:val="005E69DF"/>
    <w:rsid w:val="00687BA4"/>
    <w:rsid w:val="006E66B6"/>
    <w:rsid w:val="006F7180"/>
    <w:rsid w:val="00770B15"/>
    <w:rsid w:val="0078406D"/>
    <w:rsid w:val="00824707"/>
    <w:rsid w:val="00876CBB"/>
    <w:rsid w:val="0098380F"/>
    <w:rsid w:val="009C3141"/>
    <w:rsid w:val="00A60BA0"/>
    <w:rsid w:val="00AB6184"/>
    <w:rsid w:val="00BD400C"/>
    <w:rsid w:val="00BD46EF"/>
    <w:rsid w:val="00C823B9"/>
    <w:rsid w:val="00D5756E"/>
    <w:rsid w:val="00D769E7"/>
    <w:rsid w:val="00D85BE0"/>
    <w:rsid w:val="00DB3787"/>
    <w:rsid w:val="00DF7F15"/>
    <w:rsid w:val="00E03C10"/>
    <w:rsid w:val="00E5324F"/>
    <w:rsid w:val="00F11684"/>
    <w:rsid w:val="00F6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4A"/>
    <w:pPr>
      <w:ind w:left="720"/>
      <w:contextualSpacing/>
    </w:pPr>
  </w:style>
  <w:style w:type="paragraph" w:styleId="Header">
    <w:name w:val="header"/>
    <w:basedOn w:val="Normal"/>
    <w:link w:val="HeaderChar"/>
    <w:uiPriority w:val="99"/>
    <w:unhideWhenUsed/>
    <w:rsid w:val="00556E4A"/>
    <w:pPr>
      <w:tabs>
        <w:tab w:val="center" w:pos="4680"/>
        <w:tab w:val="right" w:pos="9360"/>
      </w:tabs>
      <w:spacing w:line="240" w:lineRule="auto"/>
    </w:pPr>
  </w:style>
  <w:style w:type="character" w:customStyle="1" w:styleId="HeaderChar">
    <w:name w:val="Header Char"/>
    <w:basedOn w:val="DefaultParagraphFont"/>
    <w:link w:val="Header"/>
    <w:uiPriority w:val="99"/>
    <w:rsid w:val="00556E4A"/>
  </w:style>
  <w:style w:type="paragraph" w:styleId="Footer">
    <w:name w:val="footer"/>
    <w:basedOn w:val="Normal"/>
    <w:link w:val="FooterChar"/>
    <w:uiPriority w:val="99"/>
    <w:unhideWhenUsed/>
    <w:rsid w:val="00556E4A"/>
    <w:pPr>
      <w:tabs>
        <w:tab w:val="center" w:pos="4680"/>
        <w:tab w:val="right" w:pos="9360"/>
      </w:tabs>
      <w:spacing w:line="240" w:lineRule="auto"/>
    </w:pPr>
  </w:style>
  <w:style w:type="character" w:customStyle="1" w:styleId="FooterChar">
    <w:name w:val="Footer Char"/>
    <w:basedOn w:val="DefaultParagraphFont"/>
    <w:link w:val="Footer"/>
    <w:uiPriority w:val="99"/>
    <w:rsid w:val="00556E4A"/>
  </w:style>
  <w:style w:type="character" w:styleId="LineNumber">
    <w:name w:val="line number"/>
    <w:basedOn w:val="DefaultParagraphFont"/>
    <w:uiPriority w:val="99"/>
    <w:semiHidden/>
    <w:unhideWhenUsed/>
    <w:rsid w:val="00556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4A"/>
    <w:pPr>
      <w:ind w:left="720"/>
      <w:contextualSpacing/>
    </w:pPr>
  </w:style>
  <w:style w:type="paragraph" w:styleId="Header">
    <w:name w:val="header"/>
    <w:basedOn w:val="Normal"/>
    <w:link w:val="HeaderChar"/>
    <w:uiPriority w:val="99"/>
    <w:unhideWhenUsed/>
    <w:rsid w:val="00556E4A"/>
    <w:pPr>
      <w:tabs>
        <w:tab w:val="center" w:pos="4680"/>
        <w:tab w:val="right" w:pos="9360"/>
      </w:tabs>
      <w:spacing w:line="240" w:lineRule="auto"/>
    </w:pPr>
  </w:style>
  <w:style w:type="character" w:customStyle="1" w:styleId="HeaderChar">
    <w:name w:val="Header Char"/>
    <w:basedOn w:val="DefaultParagraphFont"/>
    <w:link w:val="Header"/>
    <w:uiPriority w:val="99"/>
    <w:rsid w:val="00556E4A"/>
  </w:style>
  <w:style w:type="paragraph" w:styleId="Footer">
    <w:name w:val="footer"/>
    <w:basedOn w:val="Normal"/>
    <w:link w:val="FooterChar"/>
    <w:uiPriority w:val="99"/>
    <w:unhideWhenUsed/>
    <w:rsid w:val="00556E4A"/>
    <w:pPr>
      <w:tabs>
        <w:tab w:val="center" w:pos="4680"/>
        <w:tab w:val="right" w:pos="9360"/>
      </w:tabs>
      <w:spacing w:line="240" w:lineRule="auto"/>
    </w:pPr>
  </w:style>
  <w:style w:type="character" w:customStyle="1" w:styleId="FooterChar">
    <w:name w:val="Footer Char"/>
    <w:basedOn w:val="DefaultParagraphFont"/>
    <w:link w:val="Footer"/>
    <w:uiPriority w:val="99"/>
    <w:rsid w:val="00556E4A"/>
  </w:style>
  <w:style w:type="character" w:styleId="LineNumber">
    <w:name w:val="line number"/>
    <w:basedOn w:val="DefaultParagraphFont"/>
    <w:uiPriority w:val="99"/>
    <w:semiHidden/>
    <w:unhideWhenUsed/>
    <w:rsid w:val="0055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2508</Words>
  <Characters>14297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2016-01-04T11:16:00Z</dcterms:created>
  <dcterms:modified xsi:type="dcterms:W3CDTF">2016-01-04T11:16:00Z</dcterms:modified>
</cp:coreProperties>
</file>