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DFE" w:rsidRDefault="00335958" w:rsidP="00335958">
      <w:pPr>
        <w:jc w:val="center"/>
        <w:rPr>
          <w:b/>
          <w:sz w:val="28"/>
          <w:szCs w:val="28"/>
        </w:rPr>
      </w:pPr>
      <w:bookmarkStart w:id="0" w:name="_GoBack"/>
      <w:bookmarkEnd w:id="0"/>
      <w:r>
        <w:rPr>
          <w:b/>
          <w:sz w:val="28"/>
          <w:szCs w:val="28"/>
        </w:rPr>
        <w:t>THE REPUBLIC OF UGANDA</w:t>
      </w:r>
    </w:p>
    <w:p w:rsidR="00335958" w:rsidRDefault="00335958" w:rsidP="00335958">
      <w:pPr>
        <w:jc w:val="center"/>
        <w:rPr>
          <w:b/>
          <w:sz w:val="28"/>
          <w:szCs w:val="28"/>
        </w:rPr>
      </w:pPr>
      <w:r>
        <w:rPr>
          <w:b/>
          <w:sz w:val="28"/>
          <w:szCs w:val="28"/>
        </w:rPr>
        <w:t>IN THE HIGH COURT OF UGANDA AT JINJA</w:t>
      </w:r>
    </w:p>
    <w:p w:rsidR="00335958" w:rsidRDefault="00335958" w:rsidP="00335958">
      <w:pPr>
        <w:jc w:val="center"/>
        <w:rPr>
          <w:b/>
          <w:sz w:val="28"/>
          <w:szCs w:val="28"/>
        </w:rPr>
      </w:pPr>
    </w:p>
    <w:p w:rsidR="00335958" w:rsidRDefault="00335958" w:rsidP="00335958">
      <w:pPr>
        <w:jc w:val="center"/>
        <w:rPr>
          <w:b/>
          <w:sz w:val="28"/>
          <w:szCs w:val="28"/>
        </w:rPr>
      </w:pPr>
      <w:r>
        <w:rPr>
          <w:b/>
          <w:sz w:val="28"/>
          <w:szCs w:val="28"/>
        </w:rPr>
        <w:t>CIVIL APPEAL NO. 172 OF 2012</w:t>
      </w:r>
    </w:p>
    <w:p w:rsidR="00335958" w:rsidRPr="00335958" w:rsidRDefault="00335958" w:rsidP="00335958">
      <w:pPr>
        <w:jc w:val="center"/>
      </w:pPr>
      <w:r w:rsidRPr="00335958">
        <w:t>(ARISING FROM MAYUGE CIVIL SUIT NO. 038 OF 2011)</w:t>
      </w:r>
    </w:p>
    <w:p w:rsidR="00335958" w:rsidRDefault="00335958" w:rsidP="00335958">
      <w:pPr>
        <w:jc w:val="center"/>
        <w:rPr>
          <w:b/>
          <w:sz w:val="28"/>
          <w:szCs w:val="28"/>
        </w:rPr>
      </w:pPr>
    </w:p>
    <w:p w:rsidR="00335958" w:rsidRDefault="00335958" w:rsidP="00335958">
      <w:pPr>
        <w:jc w:val="center"/>
        <w:rPr>
          <w:b/>
          <w:sz w:val="28"/>
          <w:szCs w:val="28"/>
        </w:rPr>
      </w:pPr>
      <w:r>
        <w:rPr>
          <w:b/>
          <w:sz w:val="28"/>
          <w:szCs w:val="28"/>
        </w:rPr>
        <w:t xml:space="preserve">TAABU </w:t>
      </w:r>
      <w:proofErr w:type="gramStart"/>
      <w:r>
        <w:rPr>
          <w:b/>
          <w:sz w:val="28"/>
          <w:szCs w:val="28"/>
        </w:rPr>
        <w:t>PETER  :</w:t>
      </w:r>
      <w:proofErr w:type="gramEnd"/>
      <w:r>
        <w:rPr>
          <w:b/>
          <w:sz w:val="28"/>
          <w:szCs w:val="28"/>
        </w:rPr>
        <w:t>::::::::::</w:t>
      </w:r>
      <w:r w:rsidR="000953E4">
        <w:rPr>
          <w:b/>
          <w:sz w:val="28"/>
          <w:szCs w:val="28"/>
        </w:rPr>
        <w:t>:::::::::</w:t>
      </w:r>
      <w:r>
        <w:rPr>
          <w:b/>
          <w:sz w:val="28"/>
          <w:szCs w:val="28"/>
        </w:rPr>
        <w:t>:::::::::::::::::::::::::::::::::::::::::: APPELLANT</w:t>
      </w:r>
    </w:p>
    <w:p w:rsidR="00335958" w:rsidRDefault="00335958" w:rsidP="00335958">
      <w:pPr>
        <w:jc w:val="center"/>
        <w:rPr>
          <w:b/>
          <w:sz w:val="28"/>
          <w:szCs w:val="28"/>
        </w:rPr>
      </w:pPr>
    </w:p>
    <w:p w:rsidR="00335958" w:rsidRDefault="00335958" w:rsidP="00335958">
      <w:pPr>
        <w:jc w:val="center"/>
        <w:rPr>
          <w:b/>
          <w:sz w:val="28"/>
          <w:szCs w:val="28"/>
        </w:rPr>
      </w:pPr>
      <w:r>
        <w:rPr>
          <w:b/>
          <w:sz w:val="28"/>
          <w:szCs w:val="28"/>
        </w:rPr>
        <w:t>VERSUS</w:t>
      </w:r>
    </w:p>
    <w:p w:rsidR="00335958" w:rsidRDefault="00335958" w:rsidP="00335958">
      <w:pPr>
        <w:jc w:val="center"/>
        <w:rPr>
          <w:b/>
          <w:sz w:val="28"/>
          <w:szCs w:val="28"/>
        </w:rPr>
      </w:pPr>
    </w:p>
    <w:p w:rsidR="00335958" w:rsidRDefault="00335958" w:rsidP="00335958">
      <w:pPr>
        <w:jc w:val="center"/>
        <w:rPr>
          <w:b/>
          <w:sz w:val="28"/>
          <w:szCs w:val="28"/>
        </w:rPr>
      </w:pPr>
      <w:r>
        <w:rPr>
          <w:b/>
          <w:sz w:val="28"/>
          <w:szCs w:val="28"/>
        </w:rPr>
        <w:t xml:space="preserve">WANYAMA </w:t>
      </w:r>
      <w:proofErr w:type="gramStart"/>
      <w:r>
        <w:rPr>
          <w:b/>
          <w:sz w:val="28"/>
          <w:szCs w:val="28"/>
        </w:rPr>
        <w:t>PAUL  :</w:t>
      </w:r>
      <w:proofErr w:type="gramEnd"/>
      <w:r>
        <w:rPr>
          <w:b/>
          <w:sz w:val="28"/>
          <w:szCs w:val="28"/>
        </w:rPr>
        <w:t>::::::::::::::</w:t>
      </w:r>
      <w:r w:rsidR="000953E4">
        <w:rPr>
          <w:b/>
          <w:sz w:val="28"/>
          <w:szCs w:val="28"/>
        </w:rPr>
        <w:t>::::::::</w:t>
      </w:r>
      <w:r>
        <w:rPr>
          <w:b/>
          <w:sz w:val="28"/>
          <w:szCs w:val="28"/>
        </w:rPr>
        <w:t>:::::::::::::::::::::::::::::: RESPONDENT</w:t>
      </w:r>
    </w:p>
    <w:p w:rsidR="00335958" w:rsidRDefault="00335958" w:rsidP="00335958">
      <w:pPr>
        <w:jc w:val="center"/>
        <w:rPr>
          <w:b/>
          <w:sz w:val="28"/>
          <w:szCs w:val="28"/>
        </w:rPr>
      </w:pPr>
    </w:p>
    <w:p w:rsidR="00335958" w:rsidRPr="00335958" w:rsidRDefault="00335958" w:rsidP="00335958">
      <w:pPr>
        <w:jc w:val="center"/>
        <w:rPr>
          <w:b/>
          <w:sz w:val="28"/>
          <w:szCs w:val="28"/>
          <w:u w:val="single"/>
        </w:rPr>
      </w:pPr>
      <w:r w:rsidRPr="00335958">
        <w:rPr>
          <w:b/>
          <w:sz w:val="28"/>
          <w:szCs w:val="28"/>
          <w:u w:val="single"/>
        </w:rPr>
        <w:t>BEFORE:  THE HON. JUSTICE GODFREY NAMUNDI</w:t>
      </w:r>
    </w:p>
    <w:p w:rsidR="00335958" w:rsidRPr="00335958" w:rsidRDefault="00335958" w:rsidP="00335958">
      <w:pPr>
        <w:jc w:val="center"/>
        <w:rPr>
          <w:b/>
          <w:sz w:val="28"/>
          <w:szCs w:val="28"/>
          <w:u w:val="single"/>
        </w:rPr>
      </w:pPr>
    </w:p>
    <w:p w:rsidR="00335958" w:rsidRPr="00335958" w:rsidRDefault="00335958" w:rsidP="00335958">
      <w:pPr>
        <w:jc w:val="center"/>
        <w:rPr>
          <w:b/>
          <w:sz w:val="28"/>
          <w:szCs w:val="28"/>
          <w:u w:val="single"/>
        </w:rPr>
      </w:pPr>
    </w:p>
    <w:p w:rsidR="00335958" w:rsidRPr="000953E4" w:rsidRDefault="00335958" w:rsidP="00335958">
      <w:pPr>
        <w:jc w:val="center"/>
        <w:rPr>
          <w:b/>
          <w:sz w:val="40"/>
          <w:szCs w:val="40"/>
          <w:u w:val="single"/>
        </w:rPr>
      </w:pPr>
      <w:r w:rsidRPr="000953E4">
        <w:rPr>
          <w:b/>
          <w:sz w:val="40"/>
          <w:szCs w:val="40"/>
          <w:u w:val="single"/>
        </w:rPr>
        <w:t>JUDGMENT</w:t>
      </w:r>
    </w:p>
    <w:p w:rsidR="00335958" w:rsidRDefault="00335958">
      <w:pPr>
        <w:rPr>
          <w:b/>
          <w:sz w:val="28"/>
          <w:szCs w:val="28"/>
        </w:rPr>
      </w:pPr>
    </w:p>
    <w:p w:rsidR="00335958" w:rsidRDefault="00335958">
      <w:pPr>
        <w:rPr>
          <w:b/>
          <w:sz w:val="28"/>
          <w:szCs w:val="28"/>
        </w:rPr>
      </w:pPr>
    </w:p>
    <w:p w:rsidR="00335958" w:rsidRDefault="00335958" w:rsidP="00335958">
      <w:pPr>
        <w:spacing w:line="360" w:lineRule="auto"/>
        <w:jc w:val="both"/>
        <w:rPr>
          <w:sz w:val="28"/>
          <w:szCs w:val="28"/>
        </w:rPr>
      </w:pPr>
      <w:r>
        <w:rPr>
          <w:sz w:val="28"/>
          <w:szCs w:val="28"/>
        </w:rPr>
        <w:t xml:space="preserve">This Appeal arises out of the Judgment of the Magistrate Grade I, His Worship </w:t>
      </w:r>
      <w:proofErr w:type="spellStart"/>
      <w:r>
        <w:rPr>
          <w:sz w:val="28"/>
          <w:szCs w:val="28"/>
        </w:rPr>
        <w:t>Yeteise</w:t>
      </w:r>
      <w:proofErr w:type="spellEnd"/>
      <w:r>
        <w:rPr>
          <w:sz w:val="28"/>
          <w:szCs w:val="28"/>
        </w:rPr>
        <w:t xml:space="preserve"> sitting at </w:t>
      </w:r>
      <w:proofErr w:type="spellStart"/>
      <w:r>
        <w:rPr>
          <w:sz w:val="28"/>
          <w:szCs w:val="28"/>
        </w:rPr>
        <w:t>Mayuge</w:t>
      </w:r>
      <w:proofErr w:type="spellEnd"/>
      <w:r>
        <w:rPr>
          <w:sz w:val="28"/>
          <w:szCs w:val="28"/>
        </w:rPr>
        <w:t>.</w:t>
      </w:r>
    </w:p>
    <w:p w:rsidR="00335958" w:rsidRDefault="00335958" w:rsidP="00335958">
      <w:pPr>
        <w:spacing w:line="360" w:lineRule="auto"/>
        <w:jc w:val="both"/>
        <w:rPr>
          <w:sz w:val="28"/>
          <w:szCs w:val="28"/>
        </w:rPr>
      </w:pPr>
    </w:p>
    <w:p w:rsidR="00335958" w:rsidRDefault="00335958" w:rsidP="00335958">
      <w:pPr>
        <w:spacing w:line="360" w:lineRule="auto"/>
        <w:jc w:val="both"/>
        <w:rPr>
          <w:sz w:val="28"/>
          <w:szCs w:val="28"/>
        </w:rPr>
      </w:pPr>
      <w:r>
        <w:rPr>
          <w:sz w:val="28"/>
          <w:szCs w:val="28"/>
        </w:rPr>
        <w:t xml:space="preserve">The Appellant Peter </w:t>
      </w:r>
      <w:proofErr w:type="spellStart"/>
      <w:r>
        <w:rPr>
          <w:sz w:val="28"/>
          <w:szCs w:val="28"/>
        </w:rPr>
        <w:t>Taabu</w:t>
      </w:r>
      <w:proofErr w:type="spellEnd"/>
      <w:r>
        <w:rPr>
          <w:sz w:val="28"/>
          <w:szCs w:val="28"/>
        </w:rPr>
        <w:t xml:space="preserve"> had sued the Respondent for recovery of a Plot of land and trespass on the said Plot situated at </w:t>
      </w:r>
      <w:proofErr w:type="spellStart"/>
      <w:r>
        <w:rPr>
          <w:sz w:val="28"/>
          <w:szCs w:val="28"/>
        </w:rPr>
        <w:t>Namoni</w:t>
      </w:r>
      <w:proofErr w:type="spellEnd"/>
      <w:r>
        <w:rPr>
          <w:sz w:val="28"/>
          <w:szCs w:val="28"/>
        </w:rPr>
        <w:t xml:space="preserve"> Beach </w:t>
      </w:r>
      <w:proofErr w:type="spellStart"/>
      <w:r>
        <w:rPr>
          <w:sz w:val="28"/>
          <w:szCs w:val="28"/>
        </w:rPr>
        <w:t>Malongo</w:t>
      </w:r>
      <w:proofErr w:type="spellEnd"/>
      <w:r>
        <w:rPr>
          <w:sz w:val="28"/>
          <w:szCs w:val="28"/>
        </w:rPr>
        <w:t xml:space="preserve"> in </w:t>
      </w:r>
      <w:proofErr w:type="spellStart"/>
      <w:r>
        <w:rPr>
          <w:sz w:val="28"/>
          <w:szCs w:val="28"/>
        </w:rPr>
        <w:t>Mayuge</w:t>
      </w:r>
      <w:proofErr w:type="spellEnd"/>
      <w:r>
        <w:rPr>
          <w:sz w:val="28"/>
          <w:szCs w:val="28"/>
        </w:rPr>
        <w:t xml:space="preserve">.   The Defendant had denied the Plaintiff’s claim and stated that he bought the suit land from one </w:t>
      </w:r>
      <w:proofErr w:type="spellStart"/>
      <w:r>
        <w:rPr>
          <w:sz w:val="28"/>
          <w:szCs w:val="28"/>
        </w:rPr>
        <w:t>Okumu</w:t>
      </w:r>
      <w:proofErr w:type="spellEnd"/>
      <w:r>
        <w:rPr>
          <w:sz w:val="28"/>
          <w:szCs w:val="28"/>
        </w:rPr>
        <w:t xml:space="preserve"> </w:t>
      </w:r>
      <w:proofErr w:type="spellStart"/>
      <w:r>
        <w:rPr>
          <w:sz w:val="28"/>
          <w:szCs w:val="28"/>
        </w:rPr>
        <w:t>Misaki</w:t>
      </w:r>
      <w:proofErr w:type="spellEnd"/>
      <w:r>
        <w:rPr>
          <w:sz w:val="28"/>
          <w:szCs w:val="28"/>
        </w:rPr>
        <w:t>.</w:t>
      </w:r>
    </w:p>
    <w:p w:rsidR="00335958" w:rsidRDefault="00335958" w:rsidP="00335958">
      <w:pPr>
        <w:spacing w:line="360" w:lineRule="auto"/>
        <w:jc w:val="both"/>
        <w:rPr>
          <w:sz w:val="28"/>
          <w:szCs w:val="28"/>
        </w:rPr>
      </w:pPr>
    </w:p>
    <w:p w:rsidR="00335958" w:rsidRDefault="00335958" w:rsidP="00335958">
      <w:pPr>
        <w:spacing w:line="360" w:lineRule="auto"/>
        <w:jc w:val="both"/>
        <w:rPr>
          <w:sz w:val="28"/>
          <w:szCs w:val="28"/>
        </w:rPr>
      </w:pPr>
      <w:r>
        <w:rPr>
          <w:sz w:val="28"/>
          <w:szCs w:val="28"/>
        </w:rPr>
        <w:lastRenderedPageBreak/>
        <w:t>The trial Magistrate dismissed the Appellant’s suit for lack of merit.</w:t>
      </w:r>
    </w:p>
    <w:p w:rsidR="00335958" w:rsidRDefault="00335958" w:rsidP="00335958">
      <w:pPr>
        <w:spacing w:line="360" w:lineRule="auto"/>
        <w:jc w:val="both"/>
        <w:rPr>
          <w:sz w:val="28"/>
          <w:szCs w:val="28"/>
        </w:rPr>
      </w:pPr>
    </w:p>
    <w:p w:rsidR="00335958" w:rsidRDefault="00335958" w:rsidP="00335958">
      <w:pPr>
        <w:spacing w:line="360" w:lineRule="auto"/>
        <w:jc w:val="both"/>
        <w:rPr>
          <w:sz w:val="28"/>
          <w:szCs w:val="28"/>
        </w:rPr>
      </w:pPr>
      <w:r>
        <w:rPr>
          <w:sz w:val="28"/>
          <w:szCs w:val="28"/>
        </w:rPr>
        <w:t>Two grounds were raised on appeal before this court namely:</w:t>
      </w:r>
    </w:p>
    <w:p w:rsidR="00335958" w:rsidRDefault="00335958" w:rsidP="00335958">
      <w:pPr>
        <w:pStyle w:val="ListParagraph"/>
        <w:numPr>
          <w:ilvl w:val="0"/>
          <w:numId w:val="1"/>
        </w:numPr>
        <w:spacing w:line="360" w:lineRule="auto"/>
        <w:jc w:val="both"/>
        <w:rPr>
          <w:sz w:val="28"/>
          <w:szCs w:val="28"/>
        </w:rPr>
      </w:pPr>
      <w:r>
        <w:rPr>
          <w:sz w:val="28"/>
          <w:szCs w:val="28"/>
        </w:rPr>
        <w:t>That the learned trial Magistrate erred both in law and fact when he failed to evaluate the evidence on record thereby arriving at the wrong decision.</w:t>
      </w:r>
    </w:p>
    <w:p w:rsidR="00335958" w:rsidRDefault="00335958" w:rsidP="00335958">
      <w:pPr>
        <w:spacing w:line="360" w:lineRule="auto"/>
        <w:jc w:val="both"/>
        <w:rPr>
          <w:sz w:val="28"/>
          <w:szCs w:val="28"/>
        </w:rPr>
      </w:pPr>
    </w:p>
    <w:p w:rsidR="00335958" w:rsidRDefault="00335958" w:rsidP="00335958">
      <w:pPr>
        <w:pStyle w:val="ListParagraph"/>
        <w:numPr>
          <w:ilvl w:val="0"/>
          <w:numId w:val="1"/>
        </w:numPr>
        <w:spacing w:line="360" w:lineRule="auto"/>
        <w:jc w:val="both"/>
        <w:rPr>
          <w:sz w:val="28"/>
          <w:szCs w:val="28"/>
        </w:rPr>
      </w:pPr>
      <w:r>
        <w:rPr>
          <w:sz w:val="28"/>
          <w:szCs w:val="28"/>
        </w:rPr>
        <w:t>That the learned Magistrate erred in law and fact when he held that the disputed land belongs to the Respondent.</w:t>
      </w:r>
    </w:p>
    <w:p w:rsidR="00335958" w:rsidRPr="00335958" w:rsidRDefault="00335958" w:rsidP="00335958">
      <w:pPr>
        <w:pStyle w:val="ListParagraph"/>
        <w:rPr>
          <w:sz w:val="28"/>
          <w:szCs w:val="28"/>
        </w:rPr>
      </w:pPr>
    </w:p>
    <w:p w:rsidR="00335958" w:rsidRDefault="00335958" w:rsidP="00335958">
      <w:pPr>
        <w:spacing w:line="360" w:lineRule="auto"/>
        <w:jc w:val="both"/>
        <w:rPr>
          <w:sz w:val="28"/>
          <w:szCs w:val="28"/>
        </w:rPr>
      </w:pPr>
      <w:r>
        <w:rPr>
          <w:sz w:val="28"/>
          <w:szCs w:val="28"/>
        </w:rPr>
        <w:t>This Court in its appellate capacity has the mandate to re-evaluate the evidence before the lower Court and subject it to fresh scrutiny, and may come up with its own findings.</w:t>
      </w:r>
    </w:p>
    <w:p w:rsidR="00335958" w:rsidRDefault="00335958" w:rsidP="00335958">
      <w:pPr>
        <w:spacing w:line="360" w:lineRule="auto"/>
        <w:jc w:val="both"/>
        <w:rPr>
          <w:sz w:val="28"/>
          <w:szCs w:val="28"/>
        </w:rPr>
      </w:pPr>
    </w:p>
    <w:p w:rsidR="00335958" w:rsidRDefault="00335958" w:rsidP="00335958">
      <w:pPr>
        <w:spacing w:line="360" w:lineRule="auto"/>
        <w:jc w:val="both"/>
        <w:rPr>
          <w:sz w:val="28"/>
          <w:szCs w:val="28"/>
        </w:rPr>
      </w:pPr>
      <w:r>
        <w:rPr>
          <w:sz w:val="28"/>
          <w:szCs w:val="28"/>
        </w:rPr>
        <w:t>Secondly in civil matters, cases are determined on a balance of probabilities and in accordance with Section 101 of the Evidence Act, it is upon the person alleging certain facts to prove the existence of those facts.</w:t>
      </w:r>
    </w:p>
    <w:p w:rsidR="00335958" w:rsidRDefault="00335958" w:rsidP="00335958">
      <w:pPr>
        <w:spacing w:line="360" w:lineRule="auto"/>
        <w:jc w:val="both"/>
        <w:rPr>
          <w:sz w:val="28"/>
          <w:szCs w:val="28"/>
        </w:rPr>
      </w:pPr>
    </w:p>
    <w:p w:rsidR="00335958" w:rsidRDefault="00335958" w:rsidP="00335958">
      <w:pPr>
        <w:spacing w:line="360" w:lineRule="auto"/>
        <w:jc w:val="both"/>
        <w:rPr>
          <w:sz w:val="28"/>
          <w:szCs w:val="28"/>
        </w:rPr>
      </w:pPr>
      <w:r>
        <w:rPr>
          <w:sz w:val="28"/>
          <w:szCs w:val="28"/>
        </w:rPr>
        <w:t>In the instant case, the Plaintiff presented his own evidence and a document referred to as the agreement of sale.</w:t>
      </w:r>
    </w:p>
    <w:p w:rsidR="00335958" w:rsidRDefault="00335958" w:rsidP="00335958">
      <w:pPr>
        <w:spacing w:line="360" w:lineRule="auto"/>
        <w:jc w:val="both"/>
        <w:rPr>
          <w:sz w:val="28"/>
          <w:szCs w:val="28"/>
        </w:rPr>
      </w:pPr>
    </w:p>
    <w:p w:rsidR="00335958" w:rsidRDefault="00335958" w:rsidP="00335958">
      <w:pPr>
        <w:spacing w:line="360" w:lineRule="auto"/>
        <w:jc w:val="both"/>
        <w:rPr>
          <w:sz w:val="28"/>
          <w:szCs w:val="28"/>
        </w:rPr>
      </w:pPr>
      <w:r>
        <w:rPr>
          <w:sz w:val="28"/>
          <w:szCs w:val="28"/>
        </w:rPr>
        <w:lastRenderedPageBreak/>
        <w:t>He called no witnesses and claimed that his witnesses were influenced by the Defendant not to come to Court.</w:t>
      </w:r>
    </w:p>
    <w:p w:rsidR="00335958" w:rsidRDefault="00335958" w:rsidP="00335958">
      <w:pPr>
        <w:spacing w:line="360" w:lineRule="auto"/>
        <w:jc w:val="both"/>
        <w:rPr>
          <w:sz w:val="28"/>
          <w:szCs w:val="28"/>
        </w:rPr>
      </w:pPr>
    </w:p>
    <w:p w:rsidR="00335958" w:rsidRDefault="00335958" w:rsidP="00335958">
      <w:pPr>
        <w:spacing w:line="360" w:lineRule="auto"/>
        <w:jc w:val="both"/>
        <w:rPr>
          <w:sz w:val="28"/>
          <w:szCs w:val="28"/>
        </w:rPr>
      </w:pPr>
      <w:r>
        <w:rPr>
          <w:sz w:val="28"/>
          <w:szCs w:val="28"/>
        </w:rPr>
        <w:t>The Defendant presented his own evidence, 2 Agreements of sale and also presented 4 witnesses to support his case.</w:t>
      </w:r>
    </w:p>
    <w:p w:rsidR="00335958" w:rsidRDefault="00335958" w:rsidP="00335958">
      <w:pPr>
        <w:spacing w:line="360" w:lineRule="auto"/>
        <w:jc w:val="both"/>
        <w:rPr>
          <w:sz w:val="28"/>
          <w:szCs w:val="28"/>
        </w:rPr>
      </w:pPr>
    </w:p>
    <w:p w:rsidR="00335958" w:rsidRDefault="00335958" w:rsidP="00335958">
      <w:pPr>
        <w:spacing w:line="360" w:lineRule="auto"/>
        <w:jc w:val="both"/>
        <w:rPr>
          <w:sz w:val="28"/>
          <w:szCs w:val="28"/>
        </w:rPr>
      </w:pPr>
      <w:r>
        <w:rPr>
          <w:sz w:val="28"/>
          <w:szCs w:val="28"/>
        </w:rPr>
        <w:t xml:space="preserve">It was submitted for the Appellant that the sales Agreement on which he relies dated 12/10/1997 was authored by one </w:t>
      </w:r>
      <w:proofErr w:type="spellStart"/>
      <w:r>
        <w:rPr>
          <w:sz w:val="28"/>
          <w:szCs w:val="28"/>
        </w:rPr>
        <w:t>Salongo</w:t>
      </w:r>
      <w:proofErr w:type="spellEnd"/>
      <w:r>
        <w:rPr>
          <w:sz w:val="28"/>
          <w:szCs w:val="28"/>
        </w:rPr>
        <w:t xml:space="preserve"> Moses, thumb printed by the Vendor </w:t>
      </w:r>
      <w:proofErr w:type="spellStart"/>
      <w:r>
        <w:rPr>
          <w:sz w:val="28"/>
          <w:szCs w:val="28"/>
        </w:rPr>
        <w:t>Nangusi</w:t>
      </w:r>
      <w:proofErr w:type="spellEnd"/>
      <w:r>
        <w:rPr>
          <w:sz w:val="28"/>
          <w:szCs w:val="28"/>
        </w:rPr>
        <w:t xml:space="preserve"> Gertrude and was signed by </w:t>
      </w:r>
      <w:proofErr w:type="spellStart"/>
      <w:r>
        <w:rPr>
          <w:sz w:val="28"/>
          <w:szCs w:val="28"/>
        </w:rPr>
        <w:t>Okumu</w:t>
      </w:r>
      <w:proofErr w:type="spellEnd"/>
      <w:r>
        <w:rPr>
          <w:sz w:val="28"/>
          <w:szCs w:val="28"/>
        </w:rPr>
        <w:t xml:space="preserve"> </w:t>
      </w:r>
      <w:proofErr w:type="spellStart"/>
      <w:r>
        <w:rPr>
          <w:sz w:val="28"/>
          <w:szCs w:val="28"/>
        </w:rPr>
        <w:t>Misaki</w:t>
      </w:r>
      <w:proofErr w:type="spellEnd"/>
      <w:r>
        <w:rPr>
          <w:sz w:val="28"/>
          <w:szCs w:val="28"/>
        </w:rPr>
        <w:t>.</w:t>
      </w:r>
    </w:p>
    <w:p w:rsidR="00335958" w:rsidRDefault="00335958" w:rsidP="00335958">
      <w:pPr>
        <w:spacing w:line="360" w:lineRule="auto"/>
        <w:jc w:val="both"/>
        <w:rPr>
          <w:sz w:val="28"/>
          <w:szCs w:val="28"/>
        </w:rPr>
      </w:pPr>
    </w:p>
    <w:p w:rsidR="00335958" w:rsidRDefault="00335958" w:rsidP="00335958">
      <w:pPr>
        <w:spacing w:line="360" w:lineRule="auto"/>
        <w:jc w:val="both"/>
        <w:rPr>
          <w:sz w:val="28"/>
          <w:szCs w:val="28"/>
        </w:rPr>
      </w:pPr>
      <w:r>
        <w:rPr>
          <w:sz w:val="28"/>
          <w:szCs w:val="28"/>
        </w:rPr>
        <w:t xml:space="preserve">That the Plaintiff was not shaken on cross-examination in respect of the agreement.  </w:t>
      </w:r>
    </w:p>
    <w:p w:rsidR="00335958" w:rsidRDefault="00335958" w:rsidP="00335958">
      <w:pPr>
        <w:spacing w:line="360" w:lineRule="auto"/>
        <w:jc w:val="both"/>
        <w:rPr>
          <w:sz w:val="28"/>
          <w:szCs w:val="28"/>
        </w:rPr>
      </w:pPr>
    </w:p>
    <w:p w:rsidR="00335958" w:rsidRDefault="00335958" w:rsidP="00335958">
      <w:pPr>
        <w:spacing w:line="360" w:lineRule="auto"/>
        <w:jc w:val="both"/>
        <w:rPr>
          <w:sz w:val="28"/>
          <w:szCs w:val="28"/>
        </w:rPr>
      </w:pPr>
      <w:r>
        <w:rPr>
          <w:sz w:val="28"/>
          <w:szCs w:val="28"/>
        </w:rPr>
        <w:t>It is further submitted that the Magistrate out rightly rejected the Appellant’s witnesses on grounds that they had turned against him and these included DW2, DW3 and DW4.</w:t>
      </w:r>
    </w:p>
    <w:p w:rsidR="00335958" w:rsidRDefault="00335958" w:rsidP="00335958">
      <w:pPr>
        <w:spacing w:line="360" w:lineRule="auto"/>
        <w:jc w:val="both"/>
        <w:rPr>
          <w:sz w:val="28"/>
          <w:szCs w:val="28"/>
        </w:rPr>
      </w:pPr>
    </w:p>
    <w:p w:rsidR="00335958" w:rsidRDefault="00335958" w:rsidP="00335958">
      <w:pPr>
        <w:spacing w:line="360" w:lineRule="auto"/>
        <w:jc w:val="both"/>
        <w:rPr>
          <w:sz w:val="28"/>
          <w:szCs w:val="28"/>
        </w:rPr>
      </w:pPr>
      <w:r>
        <w:rPr>
          <w:sz w:val="28"/>
          <w:szCs w:val="28"/>
        </w:rPr>
        <w:t xml:space="preserve">Counsel further submitted that the Agreements of sale presented by each of the parties were clearly authored by the same person, one </w:t>
      </w:r>
      <w:proofErr w:type="spellStart"/>
      <w:r>
        <w:rPr>
          <w:sz w:val="28"/>
          <w:szCs w:val="28"/>
        </w:rPr>
        <w:t>Salongo</w:t>
      </w:r>
      <w:proofErr w:type="spellEnd"/>
      <w:r>
        <w:rPr>
          <w:sz w:val="28"/>
          <w:szCs w:val="28"/>
        </w:rPr>
        <w:t xml:space="preserve"> Moses the area LC.I.</w:t>
      </w:r>
    </w:p>
    <w:p w:rsidR="00335958" w:rsidRDefault="00335958" w:rsidP="00335958">
      <w:pPr>
        <w:spacing w:line="360" w:lineRule="auto"/>
        <w:jc w:val="both"/>
        <w:rPr>
          <w:sz w:val="28"/>
          <w:szCs w:val="28"/>
        </w:rPr>
      </w:pPr>
    </w:p>
    <w:p w:rsidR="00335958" w:rsidRDefault="00335958" w:rsidP="00335958">
      <w:pPr>
        <w:spacing w:line="360" w:lineRule="auto"/>
        <w:jc w:val="both"/>
        <w:rPr>
          <w:sz w:val="28"/>
          <w:szCs w:val="28"/>
        </w:rPr>
      </w:pPr>
      <w:r>
        <w:rPr>
          <w:sz w:val="28"/>
          <w:szCs w:val="28"/>
        </w:rPr>
        <w:lastRenderedPageBreak/>
        <w:t xml:space="preserve">That both </w:t>
      </w:r>
      <w:r w:rsidR="00F946EF">
        <w:rPr>
          <w:sz w:val="28"/>
          <w:szCs w:val="28"/>
        </w:rPr>
        <w:t xml:space="preserve">Agreements for example bear the name of </w:t>
      </w:r>
      <w:proofErr w:type="spellStart"/>
      <w:r w:rsidR="00F946EF">
        <w:rPr>
          <w:sz w:val="28"/>
          <w:szCs w:val="28"/>
        </w:rPr>
        <w:t>Misaki</w:t>
      </w:r>
      <w:proofErr w:type="spellEnd"/>
      <w:r w:rsidR="00F946EF">
        <w:rPr>
          <w:sz w:val="28"/>
          <w:szCs w:val="28"/>
        </w:rPr>
        <w:t xml:space="preserve"> </w:t>
      </w:r>
      <w:proofErr w:type="spellStart"/>
      <w:r w:rsidR="00F946EF">
        <w:rPr>
          <w:sz w:val="28"/>
          <w:szCs w:val="28"/>
        </w:rPr>
        <w:t>Okumu</w:t>
      </w:r>
      <w:proofErr w:type="spellEnd"/>
      <w:r w:rsidR="00F946EF">
        <w:rPr>
          <w:sz w:val="28"/>
          <w:szCs w:val="28"/>
        </w:rPr>
        <w:t xml:space="preserve"> in his own handwriting.</w:t>
      </w:r>
    </w:p>
    <w:p w:rsidR="00F946EF" w:rsidRDefault="00F946EF" w:rsidP="00335958">
      <w:pPr>
        <w:spacing w:line="360" w:lineRule="auto"/>
        <w:jc w:val="both"/>
        <w:rPr>
          <w:sz w:val="28"/>
          <w:szCs w:val="28"/>
        </w:rPr>
      </w:pPr>
    </w:p>
    <w:p w:rsidR="00F946EF" w:rsidRDefault="00F946EF" w:rsidP="00335958">
      <w:pPr>
        <w:spacing w:line="360" w:lineRule="auto"/>
        <w:jc w:val="both"/>
        <w:rPr>
          <w:sz w:val="28"/>
          <w:szCs w:val="28"/>
        </w:rPr>
      </w:pPr>
      <w:r>
        <w:rPr>
          <w:sz w:val="28"/>
          <w:szCs w:val="28"/>
        </w:rPr>
        <w:t>That the trial Court should have taken the trouble to study the genuineness of the documents and even sought the opinion of a handwriting expert.</w:t>
      </w:r>
    </w:p>
    <w:p w:rsidR="00F946EF" w:rsidRDefault="00F946EF" w:rsidP="00335958">
      <w:pPr>
        <w:spacing w:line="360" w:lineRule="auto"/>
        <w:jc w:val="both"/>
        <w:rPr>
          <w:sz w:val="28"/>
          <w:szCs w:val="28"/>
        </w:rPr>
      </w:pPr>
    </w:p>
    <w:p w:rsidR="00F946EF" w:rsidRDefault="00F946EF" w:rsidP="00335958">
      <w:pPr>
        <w:spacing w:line="360" w:lineRule="auto"/>
        <w:jc w:val="both"/>
        <w:rPr>
          <w:sz w:val="28"/>
          <w:szCs w:val="28"/>
        </w:rPr>
      </w:pPr>
      <w:r>
        <w:rPr>
          <w:sz w:val="28"/>
          <w:szCs w:val="28"/>
        </w:rPr>
        <w:t>That the Magistrate would have discovered that it was a case of fraudulent dealing where the Respondent and his witnesses were conning the Plaintiff.</w:t>
      </w:r>
    </w:p>
    <w:p w:rsidR="00F946EF" w:rsidRDefault="00F946EF" w:rsidP="00335958">
      <w:pPr>
        <w:spacing w:line="360" w:lineRule="auto"/>
        <w:jc w:val="both"/>
        <w:rPr>
          <w:sz w:val="28"/>
          <w:szCs w:val="28"/>
        </w:rPr>
      </w:pPr>
    </w:p>
    <w:p w:rsidR="00F946EF" w:rsidRDefault="00F946EF" w:rsidP="00335958">
      <w:pPr>
        <w:spacing w:line="360" w:lineRule="auto"/>
        <w:jc w:val="both"/>
        <w:rPr>
          <w:sz w:val="28"/>
          <w:szCs w:val="28"/>
        </w:rPr>
      </w:pPr>
      <w:r>
        <w:rPr>
          <w:sz w:val="28"/>
          <w:szCs w:val="28"/>
        </w:rPr>
        <w:t>The Appellant’s Counsel also submits that there were inconsistences and contradictions in the Defendant’s evidence.  This was in respect of the dimensions mentioned by DW1, DW2 and what appears on the sale agreement.  That the Defendant seems to be talking of a different piece of land.</w:t>
      </w:r>
    </w:p>
    <w:p w:rsidR="00F946EF" w:rsidRDefault="00F946EF" w:rsidP="00335958">
      <w:pPr>
        <w:spacing w:line="360" w:lineRule="auto"/>
        <w:jc w:val="both"/>
        <w:rPr>
          <w:sz w:val="28"/>
          <w:szCs w:val="28"/>
        </w:rPr>
      </w:pPr>
    </w:p>
    <w:p w:rsidR="00F946EF" w:rsidRDefault="00F946EF" w:rsidP="00335958">
      <w:pPr>
        <w:spacing w:line="360" w:lineRule="auto"/>
        <w:jc w:val="both"/>
        <w:rPr>
          <w:sz w:val="28"/>
          <w:szCs w:val="28"/>
        </w:rPr>
      </w:pPr>
      <w:r>
        <w:rPr>
          <w:sz w:val="28"/>
          <w:szCs w:val="28"/>
        </w:rPr>
        <w:t xml:space="preserve">It has been submitted for the Respondent that there were no competing equities on the suit land.  That the Appellant had a burden to prove on a balance of probabilities that the land was his. </w:t>
      </w:r>
    </w:p>
    <w:p w:rsidR="00F946EF" w:rsidRDefault="00F946EF" w:rsidP="00335958">
      <w:pPr>
        <w:spacing w:line="360" w:lineRule="auto"/>
        <w:jc w:val="both"/>
        <w:rPr>
          <w:sz w:val="28"/>
          <w:szCs w:val="28"/>
        </w:rPr>
      </w:pPr>
    </w:p>
    <w:p w:rsidR="00F946EF" w:rsidRDefault="00F946EF" w:rsidP="00335958">
      <w:pPr>
        <w:spacing w:line="360" w:lineRule="auto"/>
        <w:jc w:val="both"/>
        <w:rPr>
          <w:sz w:val="28"/>
          <w:szCs w:val="28"/>
        </w:rPr>
      </w:pPr>
      <w:r>
        <w:rPr>
          <w:sz w:val="28"/>
          <w:szCs w:val="28"/>
        </w:rPr>
        <w:lastRenderedPageBreak/>
        <w:t>If witnesses gave evidence in the Defendant’s favour then it strengthens the Defendant’s case.</w:t>
      </w:r>
    </w:p>
    <w:p w:rsidR="00F946EF" w:rsidRDefault="00F946EF" w:rsidP="00335958">
      <w:pPr>
        <w:spacing w:line="360" w:lineRule="auto"/>
        <w:jc w:val="both"/>
        <w:rPr>
          <w:sz w:val="28"/>
          <w:szCs w:val="28"/>
        </w:rPr>
      </w:pPr>
    </w:p>
    <w:p w:rsidR="00F946EF" w:rsidRDefault="00F946EF" w:rsidP="00335958">
      <w:pPr>
        <w:spacing w:line="360" w:lineRule="auto"/>
        <w:jc w:val="both"/>
        <w:rPr>
          <w:sz w:val="28"/>
          <w:szCs w:val="28"/>
        </w:rPr>
      </w:pPr>
      <w:r>
        <w:rPr>
          <w:sz w:val="28"/>
          <w:szCs w:val="28"/>
        </w:rPr>
        <w:t>The witnesses having denied participating in the agreement of sale he presented, it was up to the Plaintiff to prove his document.</w:t>
      </w:r>
    </w:p>
    <w:p w:rsidR="00F946EF" w:rsidRDefault="00F946EF" w:rsidP="00335958">
      <w:pPr>
        <w:spacing w:line="360" w:lineRule="auto"/>
        <w:jc w:val="both"/>
        <w:rPr>
          <w:sz w:val="28"/>
          <w:szCs w:val="28"/>
        </w:rPr>
      </w:pPr>
    </w:p>
    <w:p w:rsidR="00F946EF" w:rsidRDefault="00F946EF" w:rsidP="00335958">
      <w:pPr>
        <w:spacing w:line="360" w:lineRule="auto"/>
        <w:jc w:val="both"/>
        <w:rPr>
          <w:sz w:val="28"/>
          <w:szCs w:val="28"/>
        </w:rPr>
      </w:pPr>
      <w:r>
        <w:rPr>
          <w:sz w:val="28"/>
          <w:szCs w:val="28"/>
        </w:rPr>
        <w:t>Further, that the Magistrate had no stake in the case so he was not duty bond to prove the Plaintiff’s documents for him.</w:t>
      </w:r>
    </w:p>
    <w:p w:rsidR="00F946EF" w:rsidRDefault="00F946EF" w:rsidP="00335958">
      <w:pPr>
        <w:spacing w:line="360" w:lineRule="auto"/>
        <w:jc w:val="both"/>
        <w:rPr>
          <w:sz w:val="28"/>
          <w:szCs w:val="28"/>
        </w:rPr>
      </w:pPr>
    </w:p>
    <w:p w:rsidR="00F946EF" w:rsidRDefault="00F946EF" w:rsidP="00335958">
      <w:pPr>
        <w:spacing w:line="360" w:lineRule="auto"/>
        <w:jc w:val="both"/>
        <w:rPr>
          <w:sz w:val="28"/>
          <w:szCs w:val="28"/>
        </w:rPr>
      </w:pPr>
      <w:r>
        <w:rPr>
          <w:sz w:val="28"/>
          <w:szCs w:val="28"/>
        </w:rPr>
        <w:t>It was upon the Plaintiff to subject the agreements to a handwriting expert.</w:t>
      </w:r>
    </w:p>
    <w:p w:rsidR="00F946EF" w:rsidRDefault="00F946EF" w:rsidP="00335958">
      <w:pPr>
        <w:spacing w:line="360" w:lineRule="auto"/>
        <w:jc w:val="both"/>
        <w:rPr>
          <w:sz w:val="28"/>
          <w:szCs w:val="28"/>
        </w:rPr>
      </w:pPr>
    </w:p>
    <w:p w:rsidR="00F946EF" w:rsidRDefault="00F946EF" w:rsidP="00335958">
      <w:pPr>
        <w:spacing w:line="360" w:lineRule="auto"/>
        <w:jc w:val="both"/>
        <w:rPr>
          <w:sz w:val="28"/>
          <w:szCs w:val="28"/>
        </w:rPr>
      </w:pPr>
      <w:r>
        <w:rPr>
          <w:sz w:val="28"/>
          <w:szCs w:val="28"/>
        </w:rPr>
        <w:t>It is submitted that collusion was alleged but there is no such evidence and that Counsel for the Appellant was making allegations from the Bar.</w:t>
      </w:r>
    </w:p>
    <w:p w:rsidR="00F946EF" w:rsidRDefault="00F946EF" w:rsidP="00335958">
      <w:pPr>
        <w:spacing w:line="360" w:lineRule="auto"/>
        <w:jc w:val="both"/>
        <w:rPr>
          <w:sz w:val="28"/>
          <w:szCs w:val="28"/>
        </w:rPr>
      </w:pPr>
    </w:p>
    <w:p w:rsidR="00F946EF" w:rsidRDefault="00F946EF" w:rsidP="00335958">
      <w:pPr>
        <w:spacing w:line="360" w:lineRule="auto"/>
        <w:jc w:val="both"/>
        <w:rPr>
          <w:sz w:val="28"/>
          <w:szCs w:val="28"/>
        </w:rPr>
      </w:pPr>
      <w:r>
        <w:rPr>
          <w:sz w:val="28"/>
          <w:szCs w:val="28"/>
        </w:rPr>
        <w:t xml:space="preserve">Finally that the contradictions in the Defendant’s case do not go to the root of the case since he relies on his agreement of sale and what is mentioned therein is what he bought.  </w:t>
      </w:r>
    </w:p>
    <w:p w:rsidR="00F946EF" w:rsidRDefault="00F946EF" w:rsidP="00335958">
      <w:pPr>
        <w:spacing w:line="360" w:lineRule="auto"/>
        <w:jc w:val="both"/>
        <w:rPr>
          <w:sz w:val="28"/>
          <w:szCs w:val="28"/>
        </w:rPr>
      </w:pPr>
    </w:p>
    <w:p w:rsidR="00F946EF" w:rsidRDefault="00F946EF" w:rsidP="00335958">
      <w:pPr>
        <w:spacing w:line="360" w:lineRule="auto"/>
        <w:jc w:val="both"/>
        <w:rPr>
          <w:sz w:val="28"/>
          <w:szCs w:val="28"/>
        </w:rPr>
      </w:pPr>
      <w:r>
        <w:rPr>
          <w:sz w:val="28"/>
          <w:szCs w:val="28"/>
        </w:rPr>
        <w:t>Both sides did not cite any authorities.</w:t>
      </w:r>
    </w:p>
    <w:p w:rsidR="00F946EF" w:rsidRDefault="00F946EF" w:rsidP="00335958">
      <w:pPr>
        <w:spacing w:line="360" w:lineRule="auto"/>
        <w:jc w:val="both"/>
        <w:rPr>
          <w:sz w:val="28"/>
          <w:szCs w:val="28"/>
        </w:rPr>
      </w:pPr>
    </w:p>
    <w:p w:rsidR="00F946EF" w:rsidRDefault="00F946EF" w:rsidP="00335958">
      <w:pPr>
        <w:spacing w:line="360" w:lineRule="auto"/>
        <w:jc w:val="both"/>
        <w:rPr>
          <w:sz w:val="28"/>
          <w:szCs w:val="28"/>
        </w:rPr>
      </w:pPr>
      <w:r>
        <w:rPr>
          <w:sz w:val="28"/>
          <w:szCs w:val="28"/>
        </w:rPr>
        <w:lastRenderedPageBreak/>
        <w:t>I have considered the submissions by both Counsel.  I have also considered the evidence on record.</w:t>
      </w:r>
    </w:p>
    <w:p w:rsidR="00F946EF" w:rsidRDefault="00F946EF" w:rsidP="00335958">
      <w:pPr>
        <w:spacing w:line="360" w:lineRule="auto"/>
        <w:jc w:val="both"/>
        <w:rPr>
          <w:sz w:val="28"/>
          <w:szCs w:val="28"/>
        </w:rPr>
      </w:pPr>
    </w:p>
    <w:p w:rsidR="00F946EF" w:rsidRDefault="00F946EF" w:rsidP="00335958">
      <w:pPr>
        <w:spacing w:line="360" w:lineRule="auto"/>
        <w:jc w:val="both"/>
        <w:rPr>
          <w:sz w:val="28"/>
          <w:szCs w:val="28"/>
        </w:rPr>
      </w:pPr>
      <w:r>
        <w:rPr>
          <w:sz w:val="28"/>
          <w:szCs w:val="28"/>
        </w:rPr>
        <w:t>Firstly, the Appellant had no witnesses to support his case.</w:t>
      </w:r>
    </w:p>
    <w:p w:rsidR="00F946EF" w:rsidRDefault="00F946EF" w:rsidP="00335958">
      <w:pPr>
        <w:spacing w:line="360" w:lineRule="auto"/>
        <w:jc w:val="both"/>
        <w:rPr>
          <w:sz w:val="28"/>
          <w:szCs w:val="28"/>
        </w:rPr>
      </w:pPr>
    </w:p>
    <w:p w:rsidR="00F946EF" w:rsidRDefault="00F946EF" w:rsidP="00335958">
      <w:pPr>
        <w:spacing w:line="360" w:lineRule="auto"/>
        <w:jc w:val="both"/>
        <w:rPr>
          <w:sz w:val="28"/>
          <w:szCs w:val="28"/>
        </w:rPr>
      </w:pPr>
      <w:r>
        <w:rPr>
          <w:sz w:val="28"/>
          <w:szCs w:val="28"/>
        </w:rPr>
        <w:t>His so called would be witnesses denied him and instead supported the Defendant/Respondent.</w:t>
      </w:r>
    </w:p>
    <w:p w:rsidR="00F946EF" w:rsidRDefault="00F946EF" w:rsidP="00335958">
      <w:pPr>
        <w:spacing w:line="360" w:lineRule="auto"/>
        <w:jc w:val="both"/>
        <w:rPr>
          <w:sz w:val="28"/>
          <w:szCs w:val="28"/>
        </w:rPr>
      </w:pPr>
    </w:p>
    <w:p w:rsidR="00F946EF" w:rsidRDefault="00F946EF" w:rsidP="00335958">
      <w:pPr>
        <w:spacing w:line="360" w:lineRule="auto"/>
        <w:jc w:val="both"/>
        <w:rPr>
          <w:sz w:val="28"/>
          <w:szCs w:val="28"/>
        </w:rPr>
      </w:pPr>
      <w:r>
        <w:rPr>
          <w:sz w:val="28"/>
          <w:szCs w:val="28"/>
        </w:rPr>
        <w:t>Thirdly, the Appellant claims the Magistrate should have sought the opinion of the handwriting expert to ascertain the genuineness of the agreements presented by both parties.</w:t>
      </w:r>
    </w:p>
    <w:p w:rsidR="00F946EF" w:rsidRDefault="00F946EF" w:rsidP="00335958">
      <w:pPr>
        <w:spacing w:line="360" w:lineRule="auto"/>
        <w:jc w:val="both"/>
        <w:rPr>
          <w:sz w:val="28"/>
          <w:szCs w:val="28"/>
        </w:rPr>
      </w:pPr>
    </w:p>
    <w:p w:rsidR="00F946EF" w:rsidRDefault="00F946EF" w:rsidP="00335958">
      <w:pPr>
        <w:spacing w:line="360" w:lineRule="auto"/>
        <w:jc w:val="both"/>
        <w:rPr>
          <w:sz w:val="28"/>
          <w:szCs w:val="28"/>
        </w:rPr>
      </w:pPr>
      <w:r>
        <w:rPr>
          <w:sz w:val="28"/>
          <w:szCs w:val="28"/>
        </w:rPr>
        <w:t>This was never an issue at the trial as seen from the evidence presented by the Plaintiff.  It was his duty to prove his case and he cannot fault the Magistrate for issues he himself never raised.</w:t>
      </w:r>
    </w:p>
    <w:p w:rsidR="00F946EF" w:rsidRDefault="00F946EF" w:rsidP="00335958">
      <w:pPr>
        <w:spacing w:line="360" w:lineRule="auto"/>
        <w:jc w:val="both"/>
        <w:rPr>
          <w:sz w:val="28"/>
          <w:szCs w:val="28"/>
        </w:rPr>
      </w:pPr>
    </w:p>
    <w:p w:rsidR="00F946EF" w:rsidRDefault="00F946EF" w:rsidP="00335958">
      <w:pPr>
        <w:spacing w:line="360" w:lineRule="auto"/>
        <w:jc w:val="both"/>
        <w:rPr>
          <w:sz w:val="28"/>
          <w:szCs w:val="28"/>
        </w:rPr>
      </w:pPr>
      <w:r>
        <w:rPr>
          <w:sz w:val="28"/>
          <w:szCs w:val="28"/>
        </w:rPr>
        <w:t>The Magistrate had no duty to subject the documents to a handwriting expert.</w:t>
      </w:r>
    </w:p>
    <w:p w:rsidR="00F946EF" w:rsidRDefault="00F946EF" w:rsidP="00335958">
      <w:pPr>
        <w:spacing w:line="360" w:lineRule="auto"/>
        <w:jc w:val="both"/>
        <w:rPr>
          <w:sz w:val="28"/>
          <w:szCs w:val="28"/>
        </w:rPr>
      </w:pPr>
    </w:p>
    <w:p w:rsidR="00F946EF" w:rsidRDefault="00F946EF" w:rsidP="00335958">
      <w:pPr>
        <w:spacing w:line="360" w:lineRule="auto"/>
        <w:jc w:val="both"/>
        <w:rPr>
          <w:sz w:val="28"/>
          <w:szCs w:val="28"/>
        </w:rPr>
      </w:pPr>
      <w:r>
        <w:rPr>
          <w:sz w:val="28"/>
          <w:szCs w:val="28"/>
        </w:rPr>
        <w:t>Fourthly, it is the Plaintiff himself who told Court that his witnesses had been prevented by the Defendant from coming to Court.  The Magistrate did not reject them as claimed.</w:t>
      </w:r>
    </w:p>
    <w:p w:rsidR="00F946EF" w:rsidRDefault="00F946EF" w:rsidP="00335958">
      <w:pPr>
        <w:spacing w:line="360" w:lineRule="auto"/>
        <w:jc w:val="both"/>
        <w:rPr>
          <w:sz w:val="28"/>
          <w:szCs w:val="28"/>
        </w:rPr>
      </w:pPr>
    </w:p>
    <w:p w:rsidR="00F946EF" w:rsidRDefault="00F946EF" w:rsidP="00335958">
      <w:pPr>
        <w:spacing w:line="360" w:lineRule="auto"/>
        <w:jc w:val="both"/>
        <w:rPr>
          <w:sz w:val="28"/>
          <w:szCs w:val="28"/>
        </w:rPr>
      </w:pPr>
      <w:r>
        <w:rPr>
          <w:sz w:val="28"/>
          <w:szCs w:val="28"/>
        </w:rPr>
        <w:t>Fifthly, the Appellant alleges collusion between</w:t>
      </w:r>
      <w:r w:rsidR="004019BF">
        <w:rPr>
          <w:sz w:val="28"/>
          <w:szCs w:val="28"/>
        </w:rPr>
        <w:t xml:space="preserve"> the Defendant and his witnesses to defraud the Plaintiff of his land.</w:t>
      </w:r>
    </w:p>
    <w:p w:rsidR="004019BF" w:rsidRDefault="004019BF" w:rsidP="00335958">
      <w:pPr>
        <w:spacing w:line="360" w:lineRule="auto"/>
        <w:jc w:val="both"/>
        <w:rPr>
          <w:sz w:val="28"/>
          <w:szCs w:val="28"/>
        </w:rPr>
      </w:pPr>
    </w:p>
    <w:p w:rsidR="004019BF" w:rsidRDefault="004019BF" w:rsidP="00335958">
      <w:pPr>
        <w:spacing w:line="360" w:lineRule="auto"/>
        <w:jc w:val="both"/>
        <w:rPr>
          <w:sz w:val="28"/>
          <w:szCs w:val="28"/>
        </w:rPr>
      </w:pPr>
      <w:r>
        <w:rPr>
          <w:sz w:val="28"/>
          <w:szCs w:val="28"/>
        </w:rPr>
        <w:t>There was neither evidence of fraud produced or of collusion.</w:t>
      </w:r>
    </w:p>
    <w:p w:rsidR="004019BF" w:rsidRDefault="004019BF" w:rsidP="00335958">
      <w:pPr>
        <w:spacing w:line="360" w:lineRule="auto"/>
        <w:jc w:val="both"/>
        <w:rPr>
          <w:sz w:val="28"/>
          <w:szCs w:val="28"/>
        </w:rPr>
      </w:pPr>
    </w:p>
    <w:p w:rsidR="004019BF" w:rsidRDefault="004019BF" w:rsidP="00335958">
      <w:pPr>
        <w:spacing w:line="360" w:lineRule="auto"/>
        <w:jc w:val="both"/>
        <w:rPr>
          <w:sz w:val="28"/>
          <w:szCs w:val="28"/>
        </w:rPr>
      </w:pPr>
      <w:r>
        <w:rPr>
          <w:sz w:val="28"/>
          <w:szCs w:val="28"/>
        </w:rPr>
        <w:t>All that the Appellant has tried to do is to try to manufacture evidence that was never presented in the lower Court to bolster his case.  It is preposterous to suggest that the Magistrate should have moved an extra mile to ensure that the Plaintiff is successful.</w:t>
      </w:r>
    </w:p>
    <w:p w:rsidR="004019BF" w:rsidRDefault="004019BF" w:rsidP="00335958">
      <w:pPr>
        <w:spacing w:line="360" w:lineRule="auto"/>
        <w:jc w:val="both"/>
        <w:rPr>
          <w:sz w:val="28"/>
          <w:szCs w:val="28"/>
        </w:rPr>
      </w:pPr>
    </w:p>
    <w:p w:rsidR="004019BF" w:rsidRDefault="004019BF" w:rsidP="00335958">
      <w:pPr>
        <w:spacing w:line="360" w:lineRule="auto"/>
        <w:jc w:val="both"/>
        <w:rPr>
          <w:sz w:val="28"/>
          <w:szCs w:val="28"/>
        </w:rPr>
      </w:pPr>
      <w:r>
        <w:rPr>
          <w:sz w:val="28"/>
          <w:szCs w:val="28"/>
        </w:rPr>
        <w:t>I agree with Counsel for the Respondent that the Plaintiff/Appellant failed to prove his case before the trial Court.</w:t>
      </w:r>
    </w:p>
    <w:p w:rsidR="004019BF" w:rsidRDefault="004019BF" w:rsidP="00335958">
      <w:pPr>
        <w:spacing w:line="360" w:lineRule="auto"/>
        <w:jc w:val="both"/>
        <w:rPr>
          <w:sz w:val="28"/>
          <w:szCs w:val="28"/>
        </w:rPr>
      </w:pPr>
    </w:p>
    <w:p w:rsidR="004019BF" w:rsidRDefault="004019BF" w:rsidP="00335958">
      <w:pPr>
        <w:spacing w:line="360" w:lineRule="auto"/>
        <w:jc w:val="both"/>
        <w:rPr>
          <w:sz w:val="28"/>
          <w:szCs w:val="28"/>
        </w:rPr>
      </w:pPr>
      <w:r>
        <w:rPr>
          <w:sz w:val="28"/>
          <w:szCs w:val="28"/>
        </w:rPr>
        <w:t>I do not also agree that there were major contradictions and inconsistencies in the Defendant’s case.</w:t>
      </w:r>
    </w:p>
    <w:p w:rsidR="004019BF" w:rsidRDefault="004019BF" w:rsidP="00335958">
      <w:pPr>
        <w:spacing w:line="360" w:lineRule="auto"/>
        <w:jc w:val="both"/>
        <w:rPr>
          <w:sz w:val="28"/>
          <w:szCs w:val="28"/>
        </w:rPr>
      </w:pPr>
    </w:p>
    <w:p w:rsidR="004019BF" w:rsidRDefault="004019BF" w:rsidP="00335958">
      <w:pPr>
        <w:spacing w:line="360" w:lineRule="auto"/>
        <w:jc w:val="both"/>
        <w:rPr>
          <w:sz w:val="28"/>
          <w:szCs w:val="28"/>
        </w:rPr>
      </w:pPr>
      <w:r>
        <w:rPr>
          <w:sz w:val="28"/>
          <w:szCs w:val="28"/>
        </w:rPr>
        <w:t xml:space="preserve">I find that the Magistrate properly evaluated the evidence that was presented to him and </w:t>
      </w:r>
      <w:proofErr w:type="gramStart"/>
      <w:r>
        <w:rPr>
          <w:sz w:val="28"/>
          <w:szCs w:val="28"/>
        </w:rPr>
        <w:t>came  to</w:t>
      </w:r>
      <w:proofErr w:type="gramEnd"/>
      <w:r>
        <w:rPr>
          <w:sz w:val="28"/>
          <w:szCs w:val="28"/>
        </w:rPr>
        <w:t xml:space="preserve"> the right conclusions based on the said evidence.</w:t>
      </w:r>
    </w:p>
    <w:p w:rsidR="004019BF" w:rsidRDefault="004019BF" w:rsidP="00335958">
      <w:pPr>
        <w:spacing w:line="360" w:lineRule="auto"/>
        <w:jc w:val="both"/>
        <w:rPr>
          <w:sz w:val="28"/>
          <w:szCs w:val="28"/>
        </w:rPr>
      </w:pPr>
    </w:p>
    <w:p w:rsidR="004019BF" w:rsidRDefault="004019BF" w:rsidP="00335958">
      <w:pPr>
        <w:spacing w:line="360" w:lineRule="auto"/>
        <w:jc w:val="both"/>
        <w:rPr>
          <w:sz w:val="28"/>
          <w:szCs w:val="28"/>
        </w:rPr>
      </w:pPr>
      <w:r>
        <w:rPr>
          <w:sz w:val="28"/>
          <w:szCs w:val="28"/>
        </w:rPr>
        <w:t>This Appeal lacks merit.  It is dismissed accordingly.</w:t>
      </w:r>
    </w:p>
    <w:p w:rsidR="004019BF" w:rsidRDefault="004019BF" w:rsidP="00335958">
      <w:pPr>
        <w:spacing w:line="360" w:lineRule="auto"/>
        <w:jc w:val="both"/>
        <w:rPr>
          <w:sz w:val="28"/>
          <w:szCs w:val="28"/>
        </w:rPr>
      </w:pPr>
    </w:p>
    <w:p w:rsidR="004019BF" w:rsidRDefault="004019BF" w:rsidP="00335958">
      <w:pPr>
        <w:spacing w:line="360" w:lineRule="auto"/>
        <w:jc w:val="both"/>
        <w:rPr>
          <w:sz w:val="28"/>
          <w:szCs w:val="28"/>
        </w:rPr>
      </w:pPr>
      <w:r>
        <w:rPr>
          <w:sz w:val="28"/>
          <w:szCs w:val="28"/>
        </w:rPr>
        <w:t>The Judgment and orders of the trial Court are upheld accordingly.  The Appellant will meet the costs of this Appeal.</w:t>
      </w:r>
    </w:p>
    <w:p w:rsidR="004019BF" w:rsidRDefault="004019BF" w:rsidP="00335958">
      <w:pPr>
        <w:spacing w:line="360" w:lineRule="auto"/>
        <w:jc w:val="both"/>
        <w:rPr>
          <w:sz w:val="28"/>
          <w:szCs w:val="28"/>
        </w:rPr>
      </w:pPr>
    </w:p>
    <w:p w:rsidR="004019BF" w:rsidRDefault="004019BF" w:rsidP="00335958">
      <w:pPr>
        <w:spacing w:line="360" w:lineRule="auto"/>
        <w:jc w:val="both"/>
        <w:rPr>
          <w:sz w:val="28"/>
          <w:szCs w:val="28"/>
        </w:rPr>
      </w:pPr>
    </w:p>
    <w:p w:rsidR="004019BF" w:rsidRDefault="004019BF" w:rsidP="004019BF">
      <w:pPr>
        <w:spacing w:line="360" w:lineRule="auto"/>
        <w:jc w:val="both"/>
        <w:rPr>
          <w:rFonts w:ascii="Bookman Old Style" w:hAnsi="Bookman Old Style"/>
          <w:b/>
          <w:sz w:val="28"/>
          <w:szCs w:val="28"/>
        </w:rPr>
      </w:pPr>
      <w:r>
        <w:rPr>
          <w:rFonts w:ascii="Bookman Old Style" w:hAnsi="Bookman Old Style"/>
          <w:b/>
          <w:sz w:val="28"/>
          <w:szCs w:val="28"/>
        </w:rPr>
        <w:t>Godfrey Namundi</w:t>
      </w:r>
    </w:p>
    <w:p w:rsidR="004019BF" w:rsidRDefault="004019BF" w:rsidP="004019BF">
      <w:pPr>
        <w:spacing w:line="360" w:lineRule="auto"/>
        <w:jc w:val="both"/>
        <w:rPr>
          <w:rFonts w:ascii="Bookman Old Style" w:hAnsi="Bookman Old Style"/>
          <w:b/>
          <w:sz w:val="28"/>
          <w:szCs w:val="28"/>
        </w:rPr>
      </w:pPr>
      <w:r>
        <w:rPr>
          <w:rFonts w:ascii="Bookman Old Style" w:hAnsi="Bookman Old Style"/>
          <w:b/>
          <w:sz w:val="28"/>
          <w:szCs w:val="28"/>
        </w:rPr>
        <w:t>JUDGE</w:t>
      </w:r>
    </w:p>
    <w:p w:rsidR="004019BF" w:rsidRDefault="004019BF" w:rsidP="004019BF">
      <w:pPr>
        <w:spacing w:line="360" w:lineRule="auto"/>
        <w:jc w:val="both"/>
        <w:rPr>
          <w:rFonts w:ascii="Bookman Old Style" w:hAnsi="Bookman Old Style"/>
          <w:b/>
          <w:sz w:val="28"/>
          <w:szCs w:val="28"/>
        </w:rPr>
      </w:pPr>
      <w:r>
        <w:rPr>
          <w:rFonts w:ascii="Bookman Old Style" w:hAnsi="Bookman Old Style"/>
          <w:b/>
          <w:sz w:val="28"/>
          <w:szCs w:val="28"/>
        </w:rPr>
        <w:t>6/5/2015</w:t>
      </w:r>
    </w:p>
    <w:p w:rsidR="004019BF" w:rsidRDefault="004019BF" w:rsidP="004019BF">
      <w:pPr>
        <w:spacing w:line="360" w:lineRule="auto"/>
        <w:jc w:val="both"/>
        <w:rPr>
          <w:rFonts w:ascii="Bookman Old Style" w:hAnsi="Bookman Old Style"/>
          <w:b/>
          <w:sz w:val="28"/>
          <w:szCs w:val="28"/>
        </w:rPr>
      </w:pPr>
    </w:p>
    <w:p w:rsidR="004019BF" w:rsidRDefault="004019BF" w:rsidP="004019BF">
      <w:pPr>
        <w:spacing w:line="360" w:lineRule="auto"/>
        <w:jc w:val="both"/>
        <w:rPr>
          <w:rFonts w:ascii="Bookman Old Style" w:hAnsi="Bookman Old Style"/>
          <w:b/>
          <w:sz w:val="28"/>
          <w:szCs w:val="28"/>
        </w:rPr>
      </w:pPr>
    </w:p>
    <w:p w:rsidR="004019BF" w:rsidRDefault="004019BF" w:rsidP="004019BF">
      <w:pPr>
        <w:spacing w:line="360" w:lineRule="auto"/>
        <w:jc w:val="both"/>
        <w:rPr>
          <w:rFonts w:ascii="Bookman Old Style" w:hAnsi="Bookman Old Style"/>
          <w:sz w:val="28"/>
          <w:szCs w:val="28"/>
        </w:rPr>
      </w:pPr>
      <w:r>
        <w:rPr>
          <w:rFonts w:ascii="Bookman Old Style" w:hAnsi="Bookman Old Style"/>
          <w:sz w:val="28"/>
          <w:szCs w:val="28"/>
        </w:rPr>
        <w:t>6/5/2015:</w:t>
      </w:r>
    </w:p>
    <w:p w:rsidR="004019BF" w:rsidRDefault="004019BF" w:rsidP="004019BF">
      <w:pPr>
        <w:spacing w:line="360" w:lineRule="auto"/>
        <w:jc w:val="both"/>
        <w:rPr>
          <w:rFonts w:ascii="Bookman Old Style" w:hAnsi="Bookman Old Style"/>
          <w:sz w:val="28"/>
          <w:szCs w:val="28"/>
        </w:rPr>
      </w:pPr>
      <w:r>
        <w:rPr>
          <w:rFonts w:ascii="Bookman Old Style" w:hAnsi="Bookman Old Style"/>
          <w:sz w:val="28"/>
          <w:szCs w:val="28"/>
        </w:rPr>
        <w:t>Appellant present</w:t>
      </w:r>
    </w:p>
    <w:p w:rsidR="004019BF" w:rsidRDefault="004019BF" w:rsidP="004019BF">
      <w:pPr>
        <w:spacing w:line="360" w:lineRule="auto"/>
        <w:jc w:val="both"/>
        <w:rPr>
          <w:rFonts w:ascii="Bookman Old Style" w:hAnsi="Bookman Old Style"/>
          <w:sz w:val="28"/>
          <w:szCs w:val="28"/>
        </w:rPr>
      </w:pPr>
      <w:r>
        <w:rPr>
          <w:rFonts w:ascii="Bookman Old Style" w:hAnsi="Bookman Old Style"/>
          <w:sz w:val="28"/>
          <w:szCs w:val="28"/>
        </w:rPr>
        <w:t>Were for Appellant</w:t>
      </w:r>
    </w:p>
    <w:p w:rsidR="004019BF" w:rsidRDefault="004019BF" w:rsidP="004019BF">
      <w:pPr>
        <w:spacing w:line="360" w:lineRule="auto"/>
        <w:jc w:val="both"/>
        <w:rPr>
          <w:rFonts w:ascii="Bookman Old Style" w:hAnsi="Bookman Old Style"/>
          <w:sz w:val="28"/>
          <w:szCs w:val="28"/>
        </w:rPr>
      </w:pPr>
    </w:p>
    <w:p w:rsidR="004019BF" w:rsidRDefault="004019BF" w:rsidP="004019BF">
      <w:pPr>
        <w:spacing w:line="360" w:lineRule="auto"/>
        <w:jc w:val="both"/>
        <w:rPr>
          <w:rFonts w:ascii="Bookman Old Style" w:hAnsi="Bookman Old Style"/>
          <w:sz w:val="28"/>
          <w:szCs w:val="28"/>
        </w:rPr>
      </w:pPr>
      <w:r>
        <w:rPr>
          <w:rFonts w:ascii="Bookman Old Style" w:hAnsi="Bookman Old Style"/>
          <w:sz w:val="28"/>
          <w:szCs w:val="28"/>
        </w:rPr>
        <w:t>Respondent and Counsel absent</w:t>
      </w:r>
    </w:p>
    <w:p w:rsidR="004019BF" w:rsidRDefault="004019BF" w:rsidP="004019BF">
      <w:pPr>
        <w:spacing w:line="360" w:lineRule="auto"/>
        <w:jc w:val="both"/>
        <w:rPr>
          <w:rFonts w:ascii="Bookman Old Style" w:hAnsi="Bookman Old Style"/>
          <w:sz w:val="28"/>
          <w:szCs w:val="28"/>
        </w:rPr>
      </w:pPr>
    </w:p>
    <w:p w:rsidR="004019BF" w:rsidRDefault="004019BF" w:rsidP="004019BF">
      <w:pPr>
        <w:spacing w:line="360" w:lineRule="auto"/>
        <w:jc w:val="both"/>
        <w:rPr>
          <w:rFonts w:ascii="Bookman Old Style" w:hAnsi="Bookman Old Style"/>
          <w:sz w:val="28"/>
          <w:szCs w:val="28"/>
        </w:rPr>
      </w:pPr>
      <w:r>
        <w:rPr>
          <w:rFonts w:ascii="Bookman Old Style" w:hAnsi="Bookman Old Style"/>
          <w:sz w:val="28"/>
          <w:szCs w:val="28"/>
        </w:rPr>
        <w:t xml:space="preserve">Court: </w:t>
      </w:r>
      <w:r>
        <w:rPr>
          <w:rFonts w:ascii="Bookman Old Style" w:hAnsi="Bookman Old Style"/>
          <w:sz w:val="28"/>
          <w:szCs w:val="28"/>
        </w:rPr>
        <w:tab/>
        <w:t>Judgment read in open Court.</w:t>
      </w:r>
    </w:p>
    <w:p w:rsidR="004019BF" w:rsidRDefault="004019BF" w:rsidP="004019BF">
      <w:pPr>
        <w:spacing w:line="360" w:lineRule="auto"/>
        <w:jc w:val="both"/>
        <w:rPr>
          <w:rFonts w:ascii="Bookman Old Style" w:hAnsi="Bookman Old Style"/>
          <w:sz w:val="28"/>
          <w:szCs w:val="28"/>
        </w:rPr>
      </w:pPr>
    </w:p>
    <w:p w:rsidR="004019BF" w:rsidRDefault="004019BF" w:rsidP="004019BF">
      <w:pPr>
        <w:spacing w:line="360" w:lineRule="auto"/>
        <w:jc w:val="both"/>
        <w:rPr>
          <w:rFonts w:ascii="Bookman Old Style" w:hAnsi="Bookman Old Style"/>
          <w:sz w:val="28"/>
          <w:szCs w:val="28"/>
        </w:rPr>
      </w:pPr>
    </w:p>
    <w:p w:rsidR="004019BF" w:rsidRDefault="004019BF" w:rsidP="004019BF">
      <w:pPr>
        <w:spacing w:line="360" w:lineRule="auto"/>
        <w:jc w:val="both"/>
        <w:rPr>
          <w:rFonts w:ascii="Bookman Old Style" w:hAnsi="Bookman Old Style"/>
          <w:b/>
          <w:sz w:val="28"/>
          <w:szCs w:val="28"/>
        </w:rPr>
      </w:pPr>
      <w:r>
        <w:rPr>
          <w:rFonts w:ascii="Bookman Old Style" w:hAnsi="Bookman Old Style"/>
          <w:b/>
          <w:sz w:val="28"/>
          <w:szCs w:val="28"/>
        </w:rPr>
        <w:t>Godfrey Namundi</w:t>
      </w:r>
    </w:p>
    <w:p w:rsidR="004019BF" w:rsidRDefault="004019BF" w:rsidP="004019BF">
      <w:pPr>
        <w:spacing w:line="360" w:lineRule="auto"/>
        <w:jc w:val="both"/>
        <w:rPr>
          <w:rFonts w:ascii="Bookman Old Style" w:hAnsi="Bookman Old Style"/>
          <w:b/>
          <w:sz w:val="28"/>
          <w:szCs w:val="28"/>
        </w:rPr>
      </w:pPr>
      <w:r>
        <w:rPr>
          <w:rFonts w:ascii="Bookman Old Style" w:hAnsi="Bookman Old Style"/>
          <w:b/>
          <w:sz w:val="28"/>
          <w:szCs w:val="28"/>
        </w:rPr>
        <w:t>JUDGE</w:t>
      </w:r>
    </w:p>
    <w:p w:rsidR="004019BF" w:rsidRDefault="004019BF" w:rsidP="007A0F65">
      <w:pPr>
        <w:spacing w:line="360" w:lineRule="auto"/>
        <w:jc w:val="both"/>
        <w:rPr>
          <w:rFonts w:ascii="Bookman Old Style" w:hAnsi="Bookman Old Style"/>
          <w:sz w:val="28"/>
          <w:szCs w:val="28"/>
        </w:rPr>
      </w:pPr>
      <w:r>
        <w:rPr>
          <w:rFonts w:ascii="Bookman Old Style" w:hAnsi="Bookman Old Style"/>
          <w:b/>
          <w:sz w:val="28"/>
          <w:szCs w:val="28"/>
        </w:rPr>
        <w:t>6/5/2015</w:t>
      </w:r>
    </w:p>
    <w:p w:rsidR="004019BF" w:rsidRPr="00335958" w:rsidRDefault="004019BF" w:rsidP="00335958">
      <w:pPr>
        <w:spacing w:line="360" w:lineRule="auto"/>
        <w:jc w:val="both"/>
        <w:rPr>
          <w:sz w:val="28"/>
          <w:szCs w:val="28"/>
        </w:rPr>
      </w:pPr>
    </w:p>
    <w:sectPr w:rsidR="004019BF" w:rsidRPr="00335958" w:rsidSect="00335958">
      <w:footerReference w:type="default" r:id="rId8"/>
      <w:pgSz w:w="12240" w:h="15840"/>
      <w:pgMar w:top="1728" w:right="1728" w:bottom="1728" w:left="1872"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88F" w:rsidRDefault="0039688F" w:rsidP="00335958">
      <w:pPr>
        <w:spacing w:line="240" w:lineRule="auto"/>
      </w:pPr>
      <w:r>
        <w:separator/>
      </w:r>
    </w:p>
  </w:endnote>
  <w:endnote w:type="continuationSeparator" w:id="0">
    <w:p w:rsidR="0039688F" w:rsidRDefault="0039688F" w:rsidP="003359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497760"/>
      <w:docPartObj>
        <w:docPartGallery w:val="Page Numbers (Bottom of Page)"/>
        <w:docPartUnique/>
      </w:docPartObj>
    </w:sdtPr>
    <w:sdtEndPr>
      <w:rPr>
        <w:noProof/>
      </w:rPr>
    </w:sdtEndPr>
    <w:sdtContent>
      <w:p w:rsidR="00335958" w:rsidRDefault="00335958">
        <w:pPr>
          <w:pStyle w:val="Footer"/>
          <w:jc w:val="center"/>
        </w:pPr>
        <w:r>
          <w:fldChar w:fldCharType="begin"/>
        </w:r>
        <w:r>
          <w:instrText xml:space="preserve"> PAGE   \* MERGEFORMAT </w:instrText>
        </w:r>
        <w:r>
          <w:fldChar w:fldCharType="separate"/>
        </w:r>
        <w:r w:rsidR="00CF5BED">
          <w:rPr>
            <w:noProof/>
          </w:rPr>
          <w:t>1</w:t>
        </w:r>
        <w:r>
          <w:rPr>
            <w:noProof/>
          </w:rPr>
          <w:fldChar w:fldCharType="end"/>
        </w:r>
      </w:p>
    </w:sdtContent>
  </w:sdt>
  <w:p w:rsidR="00335958" w:rsidRDefault="00335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88F" w:rsidRDefault="0039688F" w:rsidP="00335958">
      <w:pPr>
        <w:spacing w:line="240" w:lineRule="auto"/>
      </w:pPr>
      <w:r>
        <w:separator/>
      </w:r>
    </w:p>
  </w:footnote>
  <w:footnote w:type="continuationSeparator" w:id="0">
    <w:p w:rsidR="0039688F" w:rsidRDefault="0039688F" w:rsidP="0033595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F6AE0"/>
    <w:multiLevelType w:val="hybridMultilevel"/>
    <w:tmpl w:val="0B262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958"/>
    <w:rsid w:val="000953E4"/>
    <w:rsid w:val="001C5C82"/>
    <w:rsid w:val="00335958"/>
    <w:rsid w:val="0039688F"/>
    <w:rsid w:val="004019BF"/>
    <w:rsid w:val="004C54B7"/>
    <w:rsid w:val="006C498E"/>
    <w:rsid w:val="007A0F65"/>
    <w:rsid w:val="00C23DFE"/>
    <w:rsid w:val="00C769D2"/>
    <w:rsid w:val="00CF5BED"/>
    <w:rsid w:val="00F94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brima" w:eastAsiaTheme="minorHAnsi" w:hAnsi="Ebrima"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958"/>
    <w:pPr>
      <w:ind w:left="720"/>
      <w:contextualSpacing/>
    </w:pPr>
  </w:style>
  <w:style w:type="paragraph" w:styleId="Header">
    <w:name w:val="header"/>
    <w:basedOn w:val="Normal"/>
    <w:link w:val="HeaderChar"/>
    <w:uiPriority w:val="99"/>
    <w:unhideWhenUsed/>
    <w:rsid w:val="00335958"/>
    <w:pPr>
      <w:tabs>
        <w:tab w:val="center" w:pos="4680"/>
        <w:tab w:val="right" w:pos="9360"/>
      </w:tabs>
      <w:spacing w:line="240" w:lineRule="auto"/>
    </w:pPr>
  </w:style>
  <w:style w:type="character" w:customStyle="1" w:styleId="HeaderChar">
    <w:name w:val="Header Char"/>
    <w:basedOn w:val="DefaultParagraphFont"/>
    <w:link w:val="Header"/>
    <w:uiPriority w:val="99"/>
    <w:rsid w:val="00335958"/>
  </w:style>
  <w:style w:type="paragraph" w:styleId="Footer">
    <w:name w:val="footer"/>
    <w:basedOn w:val="Normal"/>
    <w:link w:val="FooterChar"/>
    <w:uiPriority w:val="99"/>
    <w:unhideWhenUsed/>
    <w:rsid w:val="00335958"/>
    <w:pPr>
      <w:tabs>
        <w:tab w:val="center" w:pos="4680"/>
        <w:tab w:val="right" w:pos="9360"/>
      </w:tabs>
      <w:spacing w:line="240" w:lineRule="auto"/>
    </w:pPr>
  </w:style>
  <w:style w:type="character" w:customStyle="1" w:styleId="FooterChar">
    <w:name w:val="Footer Char"/>
    <w:basedOn w:val="DefaultParagraphFont"/>
    <w:link w:val="Footer"/>
    <w:uiPriority w:val="99"/>
    <w:rsid w:val="00335958"/>
  </w:style>
  <w:style w:type="character" w:styleId="LineNumber">
    <w:name w:val="line number"/>
    <w:basedOn w:val="DefaultParagraphFont"/>
    <w:uiPriority w:val="99"/>
    <w:semiHidden/>
    <w:unhideWhenUsed/>
    <w:rsid w:val="00335958"/>
  </w:style>
  <w:style w:type="paragraph" w:styleId="BalloonText">
    <w:name w:val="Balloon Text"/>
    <w:basedOn w:val="Normal"/>
    <w:link w:val="BalloonTextChar"/>
    <w:uiPriority w:val="99"/>
    <w:semiHidden/>
    <w:unhideWhenUsed/>
    <w:rsid w:val="007A0F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F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brima" w:eastAsiaTheme="minorHAnsi" w:hAnsi="Ebrima"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958"/>
    <w:pPr>
      <w:ind w:left="720"/>
      <w:contextualSpacing/>
    </w:pPr>
  </w:style>
  <w:style w:type="paragraph" w:styleId="Header">
    <w:name w:val="header"/>
    <w:basedOn w:val="Normal"/>
    <w:link w:val="HeaderChar"/>
    <w:uiPriority w:val="99"/>
    <w:unhideWhenUsed/>
    <w:rsid w:val="00335958"/>
    <w:pPr>
      <w:tabs>
        <w:tab w:val="center" w:pos="4680"/>
        <w:tab w:val="right" w:pos="9360"/>
      </w:tabs>
      <w:spacing w:line="240" w:lineRule="auto"/>
    </w:pPr>
  </w:style>
  <w:style w:type="character" w:customStyle="1" w:styleId="HeaderChar">
    <w:name w:val="Header Char"/>
    <w:basedOn w:val="DefaultParagraphFont"/>
    <w:link w:val="Header"/>
    <w:uiPriority w:val="99"/>
    <w:rsid w:val="00335958"/>
  </w:style>
  <w:style w:type="paragraph" w:styleId="Footer">
    <w:name w:val="footer"/>
    <w:basedOn w:val="Normal"/>
    <w:link w:val="FooterChar"/>
    <w:uiPriority w:val="99"/>
    <w:unhideWhenUsed/>
    <w:rsid w:val="00335958"/>
    <w:pPr>
      <w:tabs>
        <w:tab w:val="center" w:pos="4680"/>
        <w:tab w:val="right" w:pos="9360"/>
      </w:tabs>
      <w:spacing w:line="240" w:lineRule="auto"/>
    </w:pPr>
  </w:style>
  <w:style w:type="character" w:customStyle="1" w:styleId="FooterChar">
    <w:name w:val="Footer Char"/>
    <w:basedOn w:val="DefaultParagraphFont"/>
    <w:link w:val="Footer"/>
    <w:uiPriority w:val="99"/>
    <w:rsid w:val="00335958"/>
  </w:style>
  <w:style w:type="character" w:styleId="LineNumber">
    <w:name w:val="line number"/>
    <w:basedOn w:val="DefaultParagraphFont"/>
    <w:uiPriority w:val="99"/>
    <w:semiHidden/>
    <w:unhideWhenUsed/>
    <w:rsid w:val="00335958"/>
  </w:style>
  <w:style w:type="paragraph" w:styleId="BalloonText">
    <w:name w:val="Balloon Text"/>
    <w:basedOn w:val="Normal"/>
    <w:link w:val="BalloonTextChar"/>
    <w:uiPriority w:val="99"/>
    <w:semiHidden/>
    <w:unhideWhenUsed/>
    <w:rsid w:val="007A0F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671420">
      <w:bodyDiv w:val="1"/>
      <w:marLeft w:val="0"/>
      <w:marRight w:val="0"/>
      <w:marTop w:val="0"/>
      <w:marBottom w:val="0"/>
      <w:divBdr>
        <w:top w:val="none" w:sz="0" w:space="0" w:color="auto"/>
        <w:left w:val="none" w:sz="0" w:space="0" w:color="auto"/>
        <w:bottom w:val="none" w:sz="0" w:space="0" w:color="auto"/>
        <w:right w:val="none" w:sz="0" w:space="0" w:color="auto"/>
      </w:divBdr>
    </w:div>
    <w:div w:id="213779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932</Words>
  <Characters>5315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cp:lastPrinted>2015-05-20T10:53:00Z</cp:lastPrinted>
  <dcterms:created xsi:type="dcterms:W3CDTF">2016-01-04T10:16:00Z</dcterms:created>
  <dcterms:modified xsi:type="dcterms:W3CDTF">2016-01-04T10:16:00Z</dcterms:modified>
</cp:coreProperties>
</file>