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F" w:rsidRPr="007E56E5" w:rsidRDefault="001B1AFF" w:rsidP="001B1AFF">
      <w:pPr>
        <w:jc w:val="center"/>
        <w:rPr>
          <w:rFonts w:ascii="Ebrima" w:hAnsi="Ebrima"/>
          <w:b/>
          <w:sz w:val="30"/>
          <w:szCs w:val="28"/>
          <w:lang w:eastAsia="en-US"/>
        </w:rPr>
      </w:pPr>
      <w:bookmarkStart w:id="0" w:name="_GoBack"/>
      <w:bookmarkEnd w:id="0"/>
      <w:r w:rsidRPr="007E56E5">
        <w:rPr>
          <w:rFonts w:ascii="Ebrima" w:hAnsi="Ebrima"/>
          <w:b/>
          <w:sz w:val="30"/>
          <w:szCs w:val="28"/>
        </w:rPr>
        <w:t>THE REPUBLIC OF UGANDA</w:t>
      </w:r>
    </w:p>
    <w:p w:rsidR="001B1AFF" w:rsidRPr="007E56E5" w:rsidRDefault="001B1AFF" w:rsidP="001B1AFF">
      <w:pPr>
        <w:jc w:val="center"/>
        <w:rPr>
          <w:rFonts w:ascii="Ebrima" w:hAnsi="Ebrima"/>
          <w:b/>
          <w:sz w:val="30"/>
          <w:szCs w:val="28"/>
        </w:rPr>
      </w:pPr>
      <w:r w:rsidRPr="007E56E5">
        <w:rPr>
          <w:rFonts w:ascii="Ebrima" w:hAnsi="Ebrima"/>
          <w:b/>
          <w:sz w:val="30"/>
          <w:szCs w:val="28"/>
        </w:rPr>
        <w:t>IN THE HIGH COURT OF UGANDA AT JINJA</w:t>
      </w:r>
    </w:p>
    <w:p w:rsidR="001B1AFF" w:rsidRPr="007E56E5" w:rsidRDefault="001B1AFF" w:rsidP="001B1AFF">
      <w:pPr>
        <w:jc w:val="center"/>
        <w:rPr>
          <w:rFonts w:ascii="Ebrima" w:hAnsi="Ebrima"/>
          <w:b/>
          <w:sz w:val="30"/>
          <w:szCs w:val="28"/>
        </w:rPr>
      </w:pPr>
    </w:p>
    <w:p w:rsidR="001B1AFF" w:rsidRPr="007E56E5" w:rsidRDefault="001B1AFF" w:rsidP="001B1AFF">
      <w:pPr>
        <w:jc w:val="center"/>
        <w:rPr>
          <w:rFonts w:ascii="Ebrima" w:hAnsi="Ebrima"/>
          <w:b/>
          <w:sz w:val="30"/>
          <w:szCs w:val="28"/>
        </w:rPr>
      </w:pPr>
      <w:r w:rsidRPr="007E56E5">
        <w:rPr>
          <w:rFonts w:ascii="Ebrima" w:hAnsi="Ebrima"/>
          <w:b/>
          <w:sz w:val="30"/>
          <w:szCs w:val="28"/>
        </w:rPr>
        <w:t>MISC. APPLICATION NO. 105 OF 2015</w:t>
      </w:r>
    </w:p>
    <w:p w:rsidR="001B1AFF" w:rsidRPr="007E56E5" w:rsidRDefault="001B1AFF" w:rsidP="001B1AFF">
      <w:pPr>
        <w:jc w:val="center"/>
        <w:rPr>
          <w:rFonts w:ascii="Ebrima" w:hAnsi="Ebrima"/>
          <w:sz w:val="30"/>
          <w:szCs w:val="28"/>
        </w:rPr>
      </w:pPr>
      <w:r w:rsidRPr="007E56E5">
        <w:rPr>
          <w:rFonts w:ascii="Ebrima" w:hAnsi="Ebrima"/>
          <w:sz w:val="30"/>
          <w:szCs w:val="28"/>
        </w:rPr>
        <w:t>(Arising from Civil Suit No. 043 of 2015)</w:t>
      </w:r>
    </w:p>
    <w:p w:rsidR="001B1AFF" w:rsidRPr="007E56E5" w:rsidRDefault="001B1AFF" w:rsidP="001B1AFF">
      <w:pPr>
        <w:rPr>
          <w:rFonts w:ascii="Ebrima" w:hAnsi="Ebrima"/>
          <w:sz w:val="30"/>
          <w:szCs w:val="28"/>
        </w:rPr>
      </w:pPr>
    </w:p>
    <w:p w:rsidR="001B1AFF" w:rsidRPr="007E56E5" w:rsidRDefault="001B1AFF" w:rsidP="001B1AFF">
      <w:pPr>
        <w:pStyle w:val="ListParagraph"/>
        <w:numPr>
          <w:ilvl w:val="0"/>
          <w:numId w:val="1"/>
        </w:numPr>
        <w:ind w:hanging="720"/>
        <w:rPr>
          <w:rFonts w:ascii="Ebrima" w:hAnsi="Ebrima"/>
          <w:b/>
          <w:sz w:val="30"/>
          <w:szCs w:val="28"/>
        </w:rPr>
      </w:pPr>
      <w:r w:rsidRPr="007E56E5">
        <w:rPr>
          <w:rFonts w:ascii="Ebrima" w:hAnsi="Ebrima"/>
          <w:b/>
          <w:sz w:val="30"/>
          <w:szCs w:val="28"/>
        </w:rPr>
        <w:t>LUTA</w:t>
      </w:r>
      <w:r w:rsidR="000C11A9">
        <w:rPr>
          <w:rFonts w:ascii="Ebrima" w:hAnsi="Ebrima"/>
          <w:b/>
          <w:sz w:val="30"/>
          <w:szCs w:val="28"/>
        </w:rPr>
        <w:t>A</w:t>
      </w:r>
      <w:r w:rsidRPr="007E56E5">
        <w:rPr>
          <w:rFonts w:ascii="Ebrima" w:hAnsi="Ebrima"/>
          <w:b/>
          <w:sz w:val="30"/>
          <w:szCs w:val="28"/>
        </w:rPr>
        <w:t>YA PONSIANO</w:t>
      </w:r>
    </w:p>
    <w:p w:rsidR="001B1AFF" w:rsidRPr="007E56E5" w:rsidRDefault="001B1AFF" w:rsidP="001B1AFF">
      <w:pPr>
        <w:pStyle w:val="ListParagraph"/>
        <w:numPr>
          <w:ilvl w:val="0"/>
          <w:numId w:val="1"/>
        </w:numPr>
        <w:ind w:hanging="720"/>
        <w:rPr>
          <w:rFonts w:ascii="Ebrima" w:hAnsi="Ebrima"/>
          <w:b/>
          <w:sz w:val="30"/>
          <w:szCs w:val="28"/>
        </w:rPr>
      </w:pPr>
      <w:r w:rsidRPr="007E56E5">
        <w:rPr>
          <w:rFonts w:ascii="Ebrima" w:hAnsi="Ebrima"/>
          <w:b/>
          <w:sz w:val="30"/>
          <w:szCs w:val="28"/>
        </w:rPr>
        <w:t>ERIYA PAULO KIWANUKA:::::::</w:t>
      </w:r>
      <w:r>
        <w:rPr>
          <w:rFonts w:ascii="Ebrima" w:hAnsi="Ebrima"/>
          <w:b/>
          <w:sz w:val="30"/>
          <w:szCs w:val="28"/>
        </w:rPr>
        <w:t>::::::</w:t>
      </w:r>
      <w:r w:rsidRPr="007E56E5">
        <w:rPr>
          <w:rFonts w:ascii="Ebrima" w:hAnsi="Ebrima"/>
          <w:b/>
          <w:sz w:val="30"/>
          <w:szCs w:val="28"/>
        </w:rPr>
        <w:t>:::::::::::::::::APPLICANTS</w:t>
      </w:r>
    </w:p>
    <w:p w:rsidR="001B1AFF" w:rsidRPr="007E56E5" w:rsidRDefault="001B1AFF" w:rsidP="001B1AFF">
      <w:pPr>
        <w:rPr>
          <w:rFonts w:ascii="Ebrima" w:hAnsi="Ebrima"/>
          <w:b/>
          <w:sz w:val="30"/>
          <w:szCs w:val="28"/>
        </w:rPr>
      </w:pPr>
    </w:p>
    <w:p w:rsidR="001B1AFF" w:rsidRPr="007E56E5" w:rsidRDefault="001B1AFF" w:rsidP="001B1AFF">
      <w:pPr>
        <w:jc w:val="center"/>
        <w:rPr>
          <w:rFonts w:ascii="Ebrima" w:hAnsi="Ebrima"/>
          <w:b/>
          <w:sz w:val="30"/>
          <w:szCs w:val="28"/>
        </w:rPr>
      </w:pPr>
      <w:r w:rsidRPr="007E56E5">
        <w:rPr>
          <w:rFonts w:ascii="Ebrima" w:hAnsi="Ebrima"/>
          <w:b/>
          <w:sz w:val="30"/>
          <w:szCs w:val="28"/>
        </w:rPr>
        <w:t>VERSUS</w:t>
      </w:r>
    </w:p>
    <w:p w:rsidR="001B1AFF" w:rsidRPr="007E56E5" w:rsidRDefault="001B1AFF" w:rsidP="001B1AFF">
      <w:pPr>
        <w:rPr>
          <w:rFonts w:ascii="Ebrima" w:hAnsi="Ebrima"/>
          <w:b/>
          <w:sz w:val="30"/>
          <w:szCs w:val="28"/>
        </w:rPr>
      </w:pP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KASIRIVU GODFREY</w:t>
      </w: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KIRINYA</w:t>
      </w: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BATWARA MUSA</w:t>
      </w: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KATEGERE</w:t>
      </w: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SSEKIMULI GODFREY</w:t>
      </w: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LUKYAMUZI ALEX</w:t>
      </w:r>
    </w:p>
    <w:p w:rsidR="001B1AFF" w:rsidRPr="007E56E5" w:rsidRDefault="001B1AFF" w:rsidP="001B1AFF">
      <w:pPr>
        <w:pStyle w:val="ListParagraph"/>
        <w:numPr>
          <w:ilvl w:val="0"/>
          <w:numId w:val="2"/>
        </w:numPr>
        <w:ind w:hanging="720"/>
        <w:rPr>
          <w:rFonts w:ascii="Ebrima" w:hAnsi="Ebrima"/>
          <w:b/>
          <w:sz w:val="30"/>
          <w:szCs w:val="28"/>
        </w:rPr>
      </w:pPr>
      <w:r w:rsidRPr="007E56E5">
        <w:rPr>
          <w:rFonts w:ascii="Ebrima" w:hAnsi="Ebrima"/>
          <w:b/>
          <w:sz w:val="30"/>
          <w:szCs w:val="28"/>
        </w:rPr>
        <w:t>MUNABA MEDIE ::::::::::::::::::::::::::::::::::::::: RESPONDENTS</w:t>
      </w:r>
    </w:p>
    <w:p w:rsidR="001B1AFF" w:rsidRPr="007E56E5" w:rsidRDefault="001B1AFF" w:rsidP="001B1AFF">
      <w:pPr>
        <w:rPr>
          <w:rFonts w:ascii="Ebrima" w:hAnsi="Ebrima"/>
          <w:b/>
          <w:sz w:val="30"/>
          <w:szCs w:val="28"/>
        </w:rPr>
      </w:pPr>
    </w:p>
    <w:p w:rsidR="001B1AFF" w:rsidRPr="007E56E5" w:rsidRDefault="001B1AFF" w:rsidP="001B1AFF">
      <w:pPr>
        <w:jc w:val="center"/>
        <w:rPr>
          <w:rFonts w:ascii="Ebrima" w:hAnsi="Ebrima"/>
          <w:b/>
          <w:sz w:val="30"/>
          <w:szCs w:val="28"/>
        </w:rPr>
      </w:pPr>
      <w:r w:rsidRPr="007E56E5">
        <w:rPr>
          <w:rFonts w:ascii="Ebrima" w:hAnsi="Ebrima"/>
          <w:b/>
          <w:sz w:val="30"/>
          <w:szCs w:val="28"/>
        </w:rPr>
        <w:t xml:space="preserve">BEFORE:   </w:t>
      </w:r>
      <w:r w:rsidRPr="007E56E5">
        <w:rPr>
          <w:rFonts w:ascii="Ebrima" w:hAnsi="Ebrima"/>
          <w:b/>
          <w:sz w:val="30"/>
          <w:szCs w:val="28"/>
          <w:u w:val="single"/>
        </w:rPr>
        <w:t>THE HON. JUSTICE GODFREY NAMUNDI</w:t>
      </w:r>
    </w:p>
    <w:p w:rsidR="001B1AFF" w:rsidRPr="007E56E5" w:rsidRDefault="001B1AFF" w:rsidP="001B1AFF">
      <w:pPr>
        <w:jc w:val="center"/>
        <w:rPr>
          <w:rFonts w:ascii="Ebrima" w:hAnsi="Ebrima"/>
          <w:b/>
          <w:sz w:val="34"/>
          <w:szCs w:val="32"/>
        </w:rPr>
      </w:pPr>
    </w:p>
    <w:p w:rsidR="001B1AFF" w:rsidRPr="007E56E5" w:rsidRDefault="001B1AFF" w:rsidP="001B1AFF">
      <w:pPr>
        <w:jc w:val="center"/>
        <w:rPr>
          <w:rFonts w:ascii="Ebrima" w:hAnsi="Ebrima"/>
          <w:b/>
          <w:sz w:val="38"/>
          <w:szCs w:val="36"/>
          <w:u w:val="single"/>
        </w:rPr>
      </w:pPr>
      <w:r>
        <w:rPr>
          <w:rFonts w:ascii="Ebrima" w:hAnsi="Ebrima"/>
          <w:b/>
          <w:sz w:val="38"/>
          <w:szCs w:val="36"/>
          <w:u w:val="single"/>
        </w:rPr>
        <w:t>RULING</w:t>
      </w:r>
    </w:p>
    <w:p w:rsidR="001B1AFF" w:rsidRPr="007E56E5" w:rsidRDefault="001B1AFF" w:rsidP="001B1AFF">
      <w:pPr>
        <w:jc w:val="center"/>
        <w:rPr>
          <w:rFonts w:ascii="Ebrima" w:hAnsi="Ebrima"/>
          <w:b/>
          <w:sz w:val="34"/>
          <w:szCs w:val="32"/>
        </w:rPr>
      </w:pPr>
    </w:p>
    <w:p w:rsidR="001B1AFF" w:rsidRDefault="003D400C" w:rsidP="001B1AFF">
      <w:pPr>
        <w:spacing w:line="360" w:lineRule="auto"/>
        <w:rPr>
          <w:rFonts w:ascii="Ebrima" w:hAnsi="Ebrima"/>
          <w:sz w:val="30"/>
          <w:szCs w:val="28"/>
        </w:rPr>
      </w:pPr>
      <w:r>
        <w:rPr>
          <w:rFonts w:ascii="Ebrima" w:hAnsi="Ebrima"/>
          <w:sz w:val="30"/>
          <w:szCs w:val="28"/>
        </w:rPr>
        <w:t>This is an Application for a Temporary Injunction brought under order 41 Rules 1 &amp; 9 of the Civil Procedure Rules.</w:t>
      </w:r>
    </w:p>
    <w:p w:rsidR="003D400C" w:rsidRDefault="003D400C" w:rsidP="001B1AFF">
      <w:pPr>
        <w:spacing w:line="360" w:lineRule="auto"/>
        <w:rPr>
          <w:rFonts w:ascii="Ebrima" w:hAnsi="Ebrima"/>
          <w:sz w:val="30"/>
          <w:szCs w:val="28"/>
        </w:rPr>
      </w:pPr>
    </w:p>
    <w:p w:rsidR="003D400C" w:rsidRDefault="003D400C" w:rsidP="001B1AFF">
      <w:pPr>
        <w:spacing w:line="360" w:lineRule="auto"/>
        <w:rPr>
          <w:rFonts w:ascii="Ebrima" w:hAnsi="Ebrima"/>
          <w:sz w:val="30"/>
          <w:szCs w:val="28"/>
        </w:rPr>
      </w:pPr>
      <w:r>
        <w:rPr>
          <w:rFonts w:ascii="Ebrima" w:hAnsi="Ebrima"/>
          <w:sz w:val="30"/>
          <w:szCs w:val="28"/>
        </w:rPr>
        <w:lastRenderedPageBreak/>
        <w:t xml:space="preserve">It seeks </w:t>
      </w:r>
      <w:r w:rsidR="00C40664">
        <w:rPr>
          <w:rFonts w:ascii="Ebrima" w:hAnsi="Ebrima"/>
          <w:sz w:val="30"/>
          <w:szCs w:val="28"/>
        </w:rPr>
        <w:t xml:space="preserve">Orders </w:t>
      </w:r>
      <w:r>
        <w:rPr>
          <w:rFonts w:ascii="Ebrima" w:hAnsi="Ebrima"/>
          <w:sz w:val="30"/>
          <w:szCs w:val="28"/>
        </w:rPr>
        <w:t>restraining the Respondents and their agents and employees from entering on to the Farms of the Applicants</w:t>
      </w:r>
      <w:r w:rsidR="00DD0FB8">
        <w:rPr>
          <w:rFonts w:ascii="Ebrima" w:hAnsi="Ebrima"/>
          <w:sz w:val="30"/>
          <w:szCs w:val="28"/>
        </w:rPr>
        <w:t xml:space="preserve"> comprised in Block 88, Plot 3 (the suit land) or entering thereto and destroying or ordering destruction of any property thereto, dealing with the land or until the disposal of the main suit.</w:t>
      </w:r>
    </w:p>
    <w:p w:rsidR="00DD0FB8" w:rsidRDefault="00DD0FB8" w:rsidP="001B1AFF">
      <w:pPr>
        <w:spacing w:line="360" w:lineRule="auto"/>
        <w:rPr>
          <w:rFonts w:ascii="Ebrima" w:hAnsi="Ebrima"/>
          <w:sz w:val="30"/>
          <w:szCs w:val="28"/>
        </w:rPr>
      </w:pPr>
    </w:p>
    <w:p w:rsidR="00DD0FB8" w:rsidRDefault="00DD0FB8" w:rsidP="001B1AFF">
      <w:pPr>
        <w:spacing w:line="360" w:lineRule="auto"/>
        <w:rPr>
          <w:rFonts w:ascii="Ebrima" w:hAnsi="Ebrima"/>
          <w:sz w:val="30"/>
          <w:szCs w:val="28"/>
        </w:rPr>
      </w:pPr>
      <w:r>
        <w:rPr>
          <w:rFonts w:ascii="Ebrima" w:hAnsi="Ebrima"/>
          <w:sz w:val="30"/>
          <w:szCs w:val="28"/>
        </w:rPr>
        <w:t>The Applicants claim they bought the suit land from Bukiirwa Betty Mukebezi, Nantume Margaret and Sendikanawa Samwili</w:t>
      </w:r>
      <w:r w:rsidR="002D1215">
        <w:rPr>
          <w:rFonts w:ascii="Ebrima" w:hAnsi="Ebrima"/>
          <w:sz w:val="30"/>
          <w:szCs w:val="28"/>
        </w:rPr>
        <w:t xml:space="preserve"> who are beneficiaries of the Estate of the late Mujabi Erasto and this was with the consent of the Administrator Ssekandi Erasto Mujabi.</w:t>
      </w:r>
    </w:p>
    <w:p w:rsidR="002D1215" w:rsidRDefault="002D1215" w:rsidP="001B1AFF">
      <w:pPr>
        <w:spacing w:line="360" w:lineRule="auto"/>
        <w:rPr>
          <w:rFonts w:ascii="Ebrima" w:hAnsi="Ebrima"/>
          <w:sz w:val="30"/>
          <w:szCs w:val="28"/>
        </w:rPr>
      </w:pPr>
    </w:p>
    <w:p w:rsidR="002D1215" w:rsidRDefault="002D1215" w:rsidP="001B1AFF">
      <w:pPr>
        <w:spacing w:line="360" w:lineRule="auto"/>
        <w:rPr>
          <w:rFonts w:ascii="Ebrima" w:hAnsi="Ebrima"/>
          <w:sz w:val="30"/>
          <w:szCs w:val="28"/>
        </w:rPr>
      </w:pPr>
      <w:r>
        <w:rPr>
          <w:rFonts w:ascii="Ebrima" w:hAnsi="Ebrima"/>
          <w:sz w:val="30"/>
          <w:szCs w:val="28"/>
        </w:rPr>
        <w:t xml:space="preserve">That the Respondents have started allocating themselves the suit land and destroyed all the </w:t>
      </w:r>
      <w:r w:rsidR="00C60E4D">
        <w:rPr>
          <w:rFonts w:ascii="Ebrima" w:hAnsi="Ebrima"/>
          <w:sz w:val="30"/>
          <w:szCs w:val="28"/>
        </w:rPr>
        <w:t xml:space="preserve">Applicants’ </w:t>
      </w:r>
      <w:r>
        <w:rPr>
          <w:rFonts w:ascii="Ebrima" w:hAnsi="Ebrima"/>
          <w:sz w:val="30"/>
          <w:szCs w:val="28"/>
        </w:rPr>
        <w:t xml:space="preserve">property without any colour of right.  The affidavit in support </w:t>
      </w:r>
      <w:r w:rsidR="00C61AF3">
        <w:rPr>
          <w:rFonts w:ascii="Ebrima" w:hAnsi="Ebrima"/>
          <w:sz w:val="30"/>
          <w:szCs w:val="28"/>
        </w:rPr>
        <w:t>reiterates</w:t>
      </w:r>
      <w:r>
        <w:rPr>
          <w:rFonts w:ascii="Ebrima" w:hAnsi="Ebrima"/>
          <w:sz w:val="30"/>
          <w:szCs w:val="28"/>
        </w:rPr>
        <w:t xml:space="preserve"> the grounds and further claims that although they have no yet obtained Certificates of Title, the vendors handed over possession to the purchasers.</w:t>
      </w:r>
    </w:p>
    <w:p w:rsidR="00C61AF3" w:rsidRDefault="00C61AF3" w:rsidP="001B1AFF">
      <w:pPr>
        <w:spacing w:line="360" w:lineRule="auto"/>
        <w:rPr>
          <w:rFonts w:ascii="Ebrima" w:hAnsi="Ebrima"/>
          <w:sz w:val="30"/>
          <w:szCs w:val="28"/>
        </w:rPr>
      </w:pPr>
    </w:p>
    <w:p w:rsidR="00C61AF3" w:rsidRDefault="00C61AF3" w:rsidP="001B1AFF">
      <w:pPr>
        <w:spacing w:line="360" w:lineRule="auto"/>
        <w:rPr>
          <w:rFonts w:ascii="Ebrima" w:hAnsi="Ebrima"/>
          <w:sz w:val="30"/>
          <w:szCs w:val="28"/>
        </w:rPr>
      </w:pPr>
      <w:r>
        <w:rPr>
          <w:rFonts w:ascii="Ebrima" w:hAnsi="Ebrima"/>
          <w:sz w:val="30"/>
          <w:szCs w:val="28"/>
        </w:rPr>
        <w:t>However, the Respondents have made it impossible for the Applicants to use the land by allocating themselves the land.</w:t>
      </w:r>
    </w:p>
    <w:p w:rsidR="00C61AF3" w:rsidRDefault="00C61AF3" w:rsidP="001B1AFF">
      <w:pPr>
        <w:spacing w:line="360" w:lineRule="auto"/>
        <w:rPr>
          <w:rFonts w:ascii="Ebrima" w:hAnsi="Ebrima"/>
          <w:sz w:val="30"/>
          <w:szCs w:val="28"/>
        </w:rPr>
      </w:pPr>
    </w:p>
    <w:p w:rsidR="00C61AF3" w:rsidRDefault="00C61AF3" w:rsidP="001B1AFF">
      <w:pPr>
        <w:spacing w:line="360" w:lineRule="auto"/>
        <w:rPr>
          <w:rFonts w:ascii="Ebrima" w:hAnsi="Ebrima"/>
          <w:sz w:val="30"/>
          <w:szCs w:val="28"/>
        </w:rPr>
      </w:pPr>
      <w:r>
        <w:rPr>
          <w:rFonts w:ascii="Ebrima" w:hAnsi="Ebrima"/>
          <w:sz w:val="30"/>
          <w:szCs w:val="28"/>
        </w:rPr>
        <w:t>The Respondents through Kategere Badiru filed an affidavit in reply and avers that the Respondents have been in occupation of the suit land since the 1970s and are accordingly customary occupants.</w:t>
      </w:r>
    </w:p>
    <w:p w:rsidR="00C61AF3" w:rsidRDefault="00C61AF3" w:rsidP="001B1AFF">
      <w:pPr>
        <w:spacing w:line="360" w:lineRule="auto"/>
        <w:rPr>
          <w:rFonts w:ascii="Ebrima" w:hAnsi="Ebrima"/>
          <w:sz w:val="30"/>
          <w:szCs w:val="28"/>
        </w:rPr>
      </w:pPr>
    </w:p>
    <w:p w:rsidR="00C61AF3" w:rsidRDefault="00C61AF3" w:rsidP="001B1AFF">
      <w:pPr>
        <w:spacing w:line="360" w:lineRule="auto"/>
        <w:rPr>
          <w:rFonts w:ascii="Ebrima" w:hAnsi="Ebrima"/>
          <w:sz w:val="30"/>
          <w:szCs w:val="28"/>
        </w:rPr>
      </w:pPr>
      <w:r>
        <w:rPr>
          <w:rFonts w:ascii="Ebrima" w:hAnsi="Ebrima"/>
          <w:sz w:val="30"/>
          <w:szCs w:val="28"/>
        </w:rPr>
        <w:t>The Applicants have instead come and started fencing of</w:t>
      </w:r>
      <w:r w:rsidR="00C60E4D">
        <w:rPr>
          <w:rFonts w:ascii="Ebrima" w:hAnsi="Ebrima"/>
          <w:sz w:val="30"/>
          <w:szCs w:val="28"/>
        </w:rPr>
        <w:t>f,</w:t>
      </w:r>
      <w:r>
        <w:rPr>
          <w:rFonts w:ascii="Ebrima" w:hAnsi="Ebrima"/>
          <w:sz w:val="30"/>
          <w:szCs w:val="28"/>
        </w:rPr>
        <w:t xml:space="preserve"> portions of the suit land illegally well knowing that there are customary tenants on the land.</w:t>
      </w:r>
    </w:p>
    <w:p w:rsidR="00C61AF3" w:rsidRDefault="00C61AF3" w:rsidP="001B1AFF">
      <w:pPr>
        <w:spacing w:line="360" w:lineRule="auto"/>
        <w:rPr>
          <w:rFonts w:ascii="Ebrima" w:hAnsi="Ebrima"/>
          <w:sz w:val="30"/>
          <w:szCs w:val="28"/>
        </w:rPr>
      </w:pPr>
    </w:p>
    <w:p w:rsidR="00C61AF3" w:rsidRDefault="00C61AF3" w:rsidP="001B1AFF">
      <w:pPr>
        <w:spacing w:line="360" w:lineRule="auto"/>
        <w:rPr>
          <w:rFonts w:ascii="Ebrima" w:hAnsi="Ebrima"/>
          <w:sz w:val="30"/>
          <w:szCs w:val="28"/>
        </w:rPr>
      </w:pPr>
      <w:r>
        <w:rPr>
          <w:rFonts w:ascii="Ebrima" w:hAnsi="Ebrima"/>
          <w:sz w:val="30"/>
          <w:szCs w:val="28"/>
        </w:rPr>
        <w:t>At the hearing of the Application, Counsel for the Applicants submitted that the activities of the Applicants is within the wetland area for the time being.  That the Respondents have their customary holdings on the upper land.  The Respondents have prevented the Applicants from using the wetland area where they graze their cattle.  That they have an interest in the land which should be protected.</w:t>
      </w:r>
    </w:p>
    <w:p w:rsidR="00C61AF3" w:rsidRDefault="00C61AF3" w:rsidP="001B1AFF">
      <w:pPr>
        <w:spacing w:line="360" w:lineRule="auto"/>
        <w:rPr>
          <w:rFonts w:ascii="Ebrima" w:hAnsi="Ebrima"/>
          <w:sz w:val="30"/>
          <w:szCs w:val="28"/>
        </w:rPr>
      </w:pPr>
    </w:p>
    <w:p w:rsidR="00C61AF3" w:rsidRDefault="00C61AF3" w:rsidP="001B1AFF">
      <w:pPr>
        <w:spacing w:line="360" w:lineRule="auto"/>
        <w:rPr>
          <w:rFonts w:ascii="Ebrima" w:hAnsi="Ebrima"/>
          <w:sz w:val="30"/>
          <w:szCs w:val="28"/>
        </w:rPr>
      </w:pPr>
      <w:r>
        <w:rPr>
          <w:rFonts w:ascii="Ebrima" w:hAnsi="Ebrima"/>
          <w:sz w:val="30"/>
          <w:szCs w:val="28"/>
        </w:rPr>
        <w:t>The Respondents it is prayed should remain on the upper side until the determination of the head suit.</w:t>
      </w:r>
    </w:p>
    <w:p w:rsidR="00C61AF3" w:rsidRDefault="00C61AF3" w:rsidP="001B1AFF">
      <w:pPr>
        <w:spacing w:line="360" w:lineRule="auto"/>
        <w:rPr>
          <w:rFonts w:ascii="Ebrima" w:hAnsi="Ebrima"/>
          <w:sz w:val="30"/>
          <w:szCs w:val="28"/>
        </w:rPr>
      </w:pPr>
    </w:p>
    <w:p w:rsidR="00C61AF3" w:rsidRDefault="00C61AF3" w:rsidP="001B1AFF">
      <w:pPr>
        <w:spacing w:line="360" w:lineRule="auto"/>
        <w:rPr>
          <w:rFonts w:ascii="Ebrima" w:hAnsi="Ebrima"/>
          <w:sz w:val="30"/>
          <w:szCs w:val="28"/>
        </w:rPr>
      </w:pPr>
      <w:r>
        <w:rPr>
          <w:rFonts w:ascii="Ebrima" w:hAnsi="Ebrima"/>
          <w:sz w:val="30"/>
          <w:szCs w:val="28"/>
        </w:rPr>
        <w:lastRenderedPageBreak/>
        <w:t>The Respondents’ Counsel on the other hand submitted that the Applicants are neither registered owners nor customary occupants.</w:t>
      </w:r>
    </w:p>
    <w:p w:rsidR="009F68DE" w:rsidRDefault="009F68DE" w:rsidP="001B1AFF">
      <w:pPr>
        <w:spacing w:line="360" w:lineRule="auto"/>
        <w:rPr>
          <w:rFonts w:ascii="Ebrima" w:hAnsi="Ebrima"/>
          <w:sz w:val="30"/>
          <w:szCs w:val="28"/>
        </w:rPr>
      </w:pPr>
    </w:p>
    <w:p w:rsidR="009F68DE" w:rsidRDefault="009F68DE" w:rsidP="001B1AFF">
      <w:pPr>
        <w:spacing w:line="360" w:lineRule="auto"/>
        <w:rPr>
          <w:rFonts w:ascii="Ebrima" w:hAnsi="Ebrima"/>
          <w:sz w:val="30"/>
          <w:szCs w:val="28"/>
        </w:rPr>
      </w:pPr>
      <w:r>
        <w:rPr>
          <w:rFonts w:ascii="Ebrima" w:hAnsi="Ebrima"/>
          <w:sz w:val="30"/>
          <w:szCs w:val="28"/>
        </w:rPr>
        <w:t>That they are fencing off the Respondents bibanjas to create a Farm.  The Respondents claim the Applicants want to take their land without compensating them and they should instead be restrained in their activities.</w:t>
      </w:r>
    </w:p>
    <w:p w:rsidR="009F68DE" w:rsidRDefault="009F68DE" w:rsidP="001B1AFF">
      <w:pPr>
        <w:spacing w:line="360" w:lineRule="auto"/>
        <w:rPr>
          <w:rFonts w:ascii="Ebrima" w:hAnsi="Ebrima"/>
          <w:sz w:val="30"/>
          <w:szCs w:val="28"/>
        </w:rPr>
      </w:pPr>
    </w:p>
    <w:p w:rsidR="009F68DE" w:rsidRDefault="009F68DE" w:rsidP="001B1AFF">
      <w:pPr>
        <w:spacing w:line="360" w:lineRule="auto"/>
        <w:rPr>
          <w:rFonts w:ascii="Ebrima" w:hAnsi="Ebrima"/>
          <w:sz w:val="30"/>
          <w:szCs w:val="28"/>
        </w:rPr>
      </w:pPr>
      <w:r>
        <w:rPr>
          <w:rFonts w:ascii="Ebrima" w:hAnsi="Ebrima"/>
          <w:sz w:val="30"/>
          <w:szCs w:val="28"/>
        </w:rPr>
        <w:t>In considering Applications of this nature, the Courts will consider the following:</w:t>
      </w:r>
    </w:p>
    <w:p w:rsidR="009F68DE" w:rsidRDefault="009F68DE" w:rsidP="009F68DE">
      <w:pPr>
        <w:pStyle w:val="ListParagraph"/>
        <w:numPr>
          <w:ilvl w:val="3"/>
          <w:numId w:val="1"/>
        </w:numPr>
        <w:spacing w:line="360" w:lineRule="auto"/>
        <w:ind w:left="720"/>
        <w:rPr>
          <w:rFonts w:ascii="Ebrima" w:hAnsi="Ebrima"/>
          <w:sz w:val="30"/>
          <w:szCs w:val="28"/>
        </w:rPr>
      </w:pPr>
      <w:r>
        <w:rPr>
          <w:rFonts w:ascii="Ebrima" w:hAnsi="Ebrima"/>
          <w:sz w:val="30"/>
          <w:szCs w:val="28"/>
        </w:rPr>
        <w:t>That there is a prima facie case with a likelihood of success.</w:t>
      </w:r>
    </w:p>
    <w:p w:rsidR="009F68DE" w:rsidRDefault="009F68DE" w:rsidP="009F68DE">
      <w:pPr>
        <w:pStyle w:val="ListParagraph"/>
        <w:numPr>
          <w:ilvl w:val="3"/>
          <w:numId w:val="1"/>
        </w:numPr>
        <w:spacing w:line="360" w:lineRule="auto"/>
        <w:ind w:left="720"/>
        <w:rPr>
          <w:rFonts w:ascii="Ebrima" w:hAnsi="Ebrima"/>
          <w:sz w:val="30"/>
          <w:szCs w:val="28"/>
        </w:rPr>
      </w:pPr>
      <w:r w:rsidRPr="009F68DE">
        <w:rPr>
          <w:rFonts w:ascii="Ebrima" w:hAnsi="Ebrima"/>
          <w:sz w:val="30"/>
          <w:szCs w:val="28"/>
        </w:rPr>
        <w:t>The Applicant must prove irreparable damage not capable of atonement.</w:t>
      </w:r>
    </w:p>
    <w:p w:rsidR="009F68DE" w:rsidRDefault="009F68DE" w:rsidP="009F68DE">
      <w:pPr>
        <w:pStyle w:val="ListParagraph"/>
        <w:numPr>
          <w:ilvl w:val="3"/>
          <w:numId w:val="1"/>
        </w:numPr>
        <w:spacing w:line="360" w:lineRule="auto"/>
        <w:ind w:left="720"/>
        <w:rPr>
          <w:rFonts w:ascii="Ebrima" w:hAnsi="Ebrima"/>
          <w:sz w:val="30"/>
          <w:szCs w:val="28"/>
        </w:rPr>
      </w:pPr>
      <w:r>
        <w:rPr>
          <w:rFonts w:ascii="Ebrima" w:hAnsi="Ebrima"/>
          <w:sz w:val="30"/>
          <w:szCs w:val="28"/>
        </w:rPr>
        <w:t>The Applicant must prove that the balance of convenience favours him.</w:t>
      </w:r>
    </w:p>
    <w:p w:rsidR="009F68DE" w:rsidRDefault="009F68DE" w:rsidP="009F68DE">
      <w:pPr>
        <w:spacing w:line="360" w:lineRule="auto"/>
        <w:rPr>
          <w:rFonts w:ascii="Ebrima" w:hAnsi="Ebrima"/>
          <w:sz w:val="30"/>
          <w:szCs w:val="28"/>
        </w:rPr>
      </w:pPr>
      <w:r>
        <w:rPr>
          <w:rFonts w:ascii="Ebrima" w:hAnsi="Ebrima"/>
          <w:sz w:val="30"/>
          <w:szCs w:val="28"/>
        </w:rPr>
        <w:t xml:space="preserve">In </w:t>
      </w:r>
      <w:r>
        <w:rPr>
          <w:rFonts w:ascii="Ebrima" w:hAnsi="Ebrima"/>
          <w:b/>
          <w:sz w:val="30"/>
          <w:szCs w:val="28"/>
        </w:rPr>
        <w:t xml:space="preserve">Robert Kavuma Vrs. Hotel International SCCA 8/1990 </w:t>
      </w:r>
      <w:r>
        <w:rPr>
          <w:rFonts w:ascii="Ebrima" w:hAnsi="Ebrima"/>
          <w:sz w:val="30"/>
          <w:szCs w:val="28"/>
        </w:rPr>
        <w:t>Chief Justice Wambuzi held that the Court will decide the Application on a balance of convenience whe</w:t>
      </w:r>
      <w:r w:rsidR="00747BBE">
        <w:rPr>
          <w:rFonts w:ascii="Ebrima" w:hAnsi="Ebrima"/>
          <w:sz w:val="30"/>
          <w:szCs w:val="28"/>
        </w:rPr>
        <w:t>n</w:t>
      </w:r>
      <w:r>
        <w:rPr>
          <w:rFonts w:ascii="Ebrima" w:hAnsi="Ebrima"/>
          <w:sz w:val="30"/>
          <w:szCs w:val="28"/>
        </w:rPr>
        <w:t xml:space="preserve"> in doubt.</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lastRenderedPageBreak/>
        <w:t>In other words, whether the inconveniences which are likely to issue from withholding the injunction would be greater than those which are likely to arise from granting it.</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t xml:space="preserve">The facts of this matter </w:t>
      </w:r>
      <w:r w:rsidR="00C60E4D">
        <w:rPr>
          <w:rFonts w:ascii="Ebrima" w:hAnsi="Ebrima"/>
          <w:sz w:val="30"/>
          <w:szCs w:val="28"/>
        </w:rPr>
        <w:t>are</w:t>
      </w:r>
      <w:r>
        <w:rPr>
          <w:rFonts w:ascii="Ebrima" w:hAnsi="Ebrima"/>
          <w:sz w:val="30"/>
          <w:szCs w:val="28"/>
        </w:rPr>
        <w:t xml:space="preserve"> that none of the parties is a Title holder over the suit land.</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t>The Respondents are customary tenants (so they claim) while the Applicants claim an equitable interest having bought from the beneficiaries of the Estate of the Title holder (with the consent of the Administrator of the Estate).</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t>For the time being the Applicants have not taken steps to remove the Respondents from their bibanjas.  They are instead using</w:t>
      </w:r>
      <w:r w:rsidR="00C60E4D">
        <w:rPr>
          <w:rFonts w:ascii="Ebrima" w:hAnsi="Ebrima"/>
          <w:sz w:val="30"/>
          <w:szCs w:val="28"/>
        </w:rPr>
        <w:t xml:space="preserve"> </w:t>
      </w:r>
      <w:r w:rsidR="001A5458">
        <w:rPr>
          <w:rFonts w:ascii="Ebrima" w:hAnsi="Ebrima"/>
          <w:sz w:val="30"/>
          <w:szCs w:val="28"/>
        </w:rPr>
        <w:t>the wetland</w:t>
      </w:r>
      <w:r>
        <w:rPr>
          <w:rFonts w:ascii="Ebrima" w:hAnsi="Ebrima"/>
          <w:sz w:val="30"/>
          <w:szCs w:val="28"/>
        </w:rPr>
        <w:t xml:space="preserve"> area of the suit land where apparently there are no developments.</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t xml:space="preserve">This matter will be eventually heard and the rights of each party under the </w:t>
      </w:r>
      <w:r w:rsidR="00C40664">
        <w:rPr>
          <w:rFonts w:ascii="Ebrima" w:hAnsi="Ebrima"/>
          <w:sz w:val="30"/>
          <w:szCs w:val="28"/>
        </w:rPr>
        <w:t xml:space="preserve">Land Law </w:t>
      </w:r>
      <w:r>
        <w:rPr>
          <w:rFonts w:ascii="Ebrima" w:hAnsi="Ebrima"/>
          <w:sz w:val="30"/>
          <w:szCs w:val="28"/>
        </w:rPr>
        <w:t>of this country will be determined.</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lastRenderedPageBreak/>
        <w:t>The fact that the Applicants have bought from the beneficiaries of the Estate with the knowledge of the Administrator of the Estate gives credence to their claim of an equitable interest.</w:t>
      </w:r>
    </w:p>
    <w:p w:rsidR="009F68DE" w:rsidRDefault="009F68DE" w:rsidP="009F68DE">
      <w:pPr>
        <w:spacing w:line="360" w:lineRule="auto"/>
        <w:rPr>
          <w:rFonts w:ascii="Ebrima" w:hAnsi="Ebrima"/>
          <w:sz w:val="30"/>
          <w:szCs w:val="28"/>
        </w:rPr>
      </w:pPr>
    </w:p>
    <w:p w:rsidR="009F68DE" w:rsidRDefault="009F68DE" w:rsidP="009F68DE">
      <w:pPr>
        <w:spacing w:line="360" w:lineRule="auto"/>
        <w:rPr>
          <w:rFonts w:ascii="Ebrima" w:hAnsi="Ebrima"/>
          <w:sz w:val="30"/>
          <w:szCs w:val="28"/>
        </w:rPr>
      </w:pPr>
      <w:r>
        <w:rPr>
          <w:rFonts w:ascii="Ebrima" w:hAnsi="Ebrima"/>
          <w:sz w:val="30"/>
          <w:szCs w:val="28"/>
        </w:rPr>
        <w:t>I find it in the interests of justice that the Application should be allowed</w:t>
      </w:r>
      <w:r w:rsidR="00C40664">
        <w:rPr>
          <w:rFonts w:ascii="Ebrima" w:hAnsi="Ebrima"/>
          <w:sz w:val="30"/>
          <w:szCs w:val="28"/>
        </w:rPr>
        <w:t xml:space="preserve"> and a Temporary Injunction issues pending the determination of the head suit</w:t>
      </w:r>
      <w:r w:rsidR="00C60E4D">
        <w:rPr>
          <w:rFonts w:ascii="Ebrima" w:hAnsi="Ebrima"/>
          <w:sz w:val="30"/>
          <w:szCs w:val="28"/>
        </w:rPr>
        <w:t xml:space="preserve"> as below</w:t>
      </w:r>
      <w:r w:rsidR="00C40664">
        <w:rPr>
          <w:rFonts w:ascii="Ebrima" w:hAnsi="Ebrima"/>
          <w:sz w:val="30"/>
          <w:szCs w:val="28"/>
        </w:rPr>
        <w:t>.</w:t>
      </w:r>
    </w:p>
    <w:p w:rsidR="00C40664" w:rsidRDefault="00C40664" w:rsidP="009F68DE">
      <w:pPr>
        <w:spacing w:line="360" w:lineRule="auto"/>
        <w:rPr>
          <w:rFonts w:ascii="Ebrima" w:hAnsi="Ebrima"/>
          <w:sz w:val="30"/>
          <w:szCs w:val="28"/>
        </w:rPr>
      </w:pPr>
    </w:p>
    <w:p w:rsidR="00C40664" w:rsidRDefault="00C40664" w:rsidP="009F68DE">
      <w:pPr>
        <w:spacing w:line="360" w:lineRule="auto"/>
        <w:rPr>
          <w:rFonts w:ascii="Ebrima" w:hAnsi="Ebrima"/>
          <w:sz w:val="30"/>
          <w:szCs w:val="28"/>
        </w:rPr>
      </w:pPr>
      <w:r>
        <w:rPr>
          <w:rFonts w:ascii="Ebrima" w:hAnsi="Ebrima"/>
          <w:sz w:val="30"/>
          <w:szCs w:val="28"/>
        </w:rPr>
        <w:t>The following orders are accordingly made:</w:t>
      </w:r>
    </w:p>
    <w:p w:rsidR="00C40664" w:rsidRDefault="00C40664" w:rsidP="00C40664">
      <w:pPr>
        <w:pStyle w:val="ListParagraph"/>
        <w:numPr>
          <w:ilvl w:val="0"/>
          <w:numId w:val="3"/>
        </w:numPr>
        <w:spacing w:line="360" w:lineRule="auto"/>
        <w:rPr>
          <w:rFonts w:ascii="Ebrima" w:hAnsi="Ebrima"/>
          <w:sz w:val="30"/>
          <w:szCs w:val="28"/>
        </w:rPr>
      </w:pPr>
      <w:r>
        <w:rPr>
          <w:rFonts w:ascii="Ebrima" w:hAnsi="Ebrima"/>
          <w:sz w:val="30"/>
          <w:szCs w:val="28"/>
        </w:rPr>
        <w:t>The Respondents are to remain on the upper part of the suit land and the Applicants will remain on the wetland area they are occupying.</w:t>
      </w:r>
    </w:p>
    <w:p w:rsidR="00C40664" w:rsidRDefault="00C40664" w:rsidP="00C40664">
      <w:pPr>
        <w:pStyle w:val="ListParagraph"/>
        <w:numPr>
          <w:ilvl w:val="0"/>
          <w:numId w:val="3"/>
        </w:numPr>
        <w:spacing w:line="360" w:lineRule="auto"/>
        <w:rPr>
          <w:rFonts w:ascii="Ebrima" w:hAnsi="Ebrima"/>
          <w:sz w:val="30"/>
          <w:szCs w:val="28"/>
        </w:rPr>
      </w:pPr>
      <w:r>
        <w:rPr>
          <w:rFonts w:ascii="Ebrima" w:hAnsi="Ebrima"/>
          <w:sz w:val="30"/>
          <w:szCs w:val="28"/>
        </w:rPr>
        <w:t>None of the parties should interfere with the above position.</w:t>
      </w:r>
    </w:p>
    <w:p w:rsidR="00C40664" w:rsidRDefault="00C40664" w:rsidP="00C40664">
      <w:pPr>
        <w:pStyle w:val="ListParagraph"/>
        <w:numPr>
          <w:ilvl w:val="0"/>
          <w:numId w:val="3"/>
        </w:numPr>
        <w:spacing w:line="360" w:lineRule="auto"/>
        <w:rPr>
          <w:rFonts w:ascii="Ebrima" w:hAnsi="Ebrima"/>
          <w:sz w:val="30"/>
          <w:szCs w:val="28"/>
        </w:rPr>
      </w:pPr>
      <w:r>
        <w:rPr>
          <w:rFonts w:ascii="Ebrima" w:hAnsi="Ebrima"/>
          <w:sz w:val="30"/>
          <w:szCs w:val="28"/>
        </w:rPr>
        <w:t>The order will be in force until the determination of the head suit.</w:t>
      </w:r>
    </w:p>
    <w:p w:rsidR="00C40664" w:rsidRDefault="00C40664" w:rsidP="00C40664">
      <w:pPr>
        <w:pStyle w:val="ListParagraph"/>
        <w:numPr>
          <w:ilvl w:val="0"/>
          <w:numId w:val="3"/>
        </w:numPr>
        <w:spacing w:line="360" w:lineRule="auto"/>
        <w:rPr>
          <w:rFonts w:ascii="Ebrima" w:hAnsi="Ebrima"/>
          <w:sz w:val="30"/>
          <w:szCs w:val="28"/>
        </w:rPr>
      </w:pPr>
      <w:r>
        <w:rPr>
          <w:rFonts w:ascii="Ebrima" w:hAnsi="Ebrima"/>
          <w:sz w:val="30"/>
          <w:szCs w:val="28"/>
        </w:rPr>
        <w:t>Costs will abide by the results of the head suit.</w:t>
      </w:r>
    </w:p>
    <w:p w:rsidR="00C40664" w:rsidRPr="00C40664" w:rsidRDefault="00C40664" w:rsidP="00C40664">
      <w:pPr>
        <w:pStyle w:val="ListParagraph"/>
        <w:rPr>
          <w:rFonts w:ascii="Ebrima" w:hAnsi="Ebrima"/>
          <w:sz w:val="30"/>
          <w:szCs w:val="28"/>
        </w:rPr>
      </w:pPr>
    </w:p>
    <w:p w:rsidR="00C40664" w:rsidRDefault="00C40664" w:rsidP="00C40664">
      <w:pPr>
        <w:spacing w:line="360" w:lineRule="auto"/>
        <w:rPr>
          <w:rFonts w:ascii="Ebrima" w:hAnsi="Ebrima"/>
          <w:sz w:val="30"/>
          <w:szCs w:val="28"/>
        </w:rPr>
      </w:pPr>
    </w:p>
    <w:p w:rsidR="00C40664" w:rsidRPr="00C40664" w:rsidRDefault="00C40664" w:rsidP="00C40664">
      <w:pPr>
        <w:spacing w:line="360" w:lineRule="auto"/>
        <w:rPr>
          <w:rFonts w:ascii="Ebrima" w:hAnsi="Ebrima"/>
          <w:b/>
          <w:sz w:val="30"/>
          <w:szCs w:val="28"/>
        </w:rPr>
      </w:pPr>
      <w:r w:rsidRPr="00C40664">
        <w:rPr>
          <w:rFonts w:ascii="Ebrima" w:hAnsi="Ebrima"/>
          <w:b/>
          <w:sz w:val="30"/>
          <w:szCs w:val="28"/>
        </w:rPr>
        <w:t>Godfrey Namundi</w:t>
      </w:r>
    </w:p>
    <w:p w:rsidR="00C40664" w:rsidRPr="00C40664" w:rsidRDefault="00C40664" w:rsidP="00C40664">
      <w:pPr>
        <w:spacing w:line="360" w:lineRule="auto"/>
        <w:rPr>
          <w:rFonts w:ascii="Ebrima" w:hAnsi="Ebrima"/>
          <w:b/>
          <w:sz w:val="30"/>
          <w:szCs w:val="28"/>
        </w:rPr>
      </w:pPr>
      <w:r w:rsidRPr="00C40664">
        <w:rPr>
          <w:rFonts w:ascii="Ebrima" w:hAnsi="Ebrima"/>
          <w:b/>
          <w:sz w:val="30"/>
          <w:szCs w:val="28"/>
        </w:rPr>
        <w:t>JUDGE</w:t>
      </w:r>
    </w:p>
    <w:p w:rsidR="00C23DFE" w:rsidRPr="00C40664" w:rsidRDefault="00C40664" w:rsidP="00C40664">
      <w:pPr>
        <w:spacing w:line="360" w:lineRule="auto"/>
        <w:rPr>
          <w:b/>
        </w:rPr>
      </w:pPr>
      <w:r w:rsidRPr="00C40664">
        <w:rPr>
          <w:rFonts w:ascii="Ebrima" w:hAnsi="Ebrima"/>
          <w:b/>
          <w:sz w:val="30"/>
          <w:szCs w:val="28"/>
        </w:rPr>
        <w:lastRenderedPageBreak/>
        <w:t>8/6/2015</w:t>
      </w:r>
    </w:p>
    <w:sectPr w:rsidR="00C23DFE" w:rsidRPr="00C40664" w:rsidSect="001B1AFF">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4E" w:rsidRDefault="005A2C4E" w:rsidP="001B1AFF">
      <w:pPr>
        <w:spacing w:line="240" w:lineRule="auto"/>
      </w:pPr>
      <w:r>
        <w:separator/>
      </w:r>
    </w:p>
  </w:endnote>
  <w:endnote w:type="continuationSeparator" w:id="0">
    <w:p w:rsidR="005A2C4E" w:rsidRDefault="005A2C4E" w:rsidP="001B1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8095"/>
      <w:docPartObj>
        <w:docPartGallery w:val="Page Numbers (Bottom of Page)"/>
        <w:docPartUnique/>
      </w:docPartObj>
    </w:sdtPr>
    <w:sdtEndPr>
      <w:rPr>
        <w:noProof/>
      </w:rPr>
    </w:sdtEndPr>
    <w:sdtContent>
      <w:p w:rsidR="001B1AFF" w:rsidRDefault="001B1AFF">
        <w:pPr>
          <w:pStyle w:val="Footer"/>
          <w:jc w:val="center"/>
        </w:pPr>
        <w:r>
          <w:fldChar w:fldCharType="begin"/>
        </w:r>
        <w:r>
          <w:instrText xml:space="preserve"> PAGE   \* MERGEFORMAT </w:instrText>
        </w:r>
        <w:r>
          <w:fldChar w:fldCharType="separate"/>
        </w:r>
        <w:r w:rsidR="00614B94">
          <w:rPr>
            <w:noProof/>
          </w:rPr>
          <w:t>1</w:t>
        </w:r>
        <w:r>
          <w:rPr>
            <w:noProof/>
          </w:rPr>
          <w:fldChar w:fldCharType="end"/>
        </w:r>
      </w:p>
    </w:sdtContent>
  </w:sdt>
  <w:p w:rsidR="001B1AFF" w:rsidRDefault="001B1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4E" w:rsidRDefault="005A2C4E" w:rsidP="001B1AFF">
      <w:pPr>
        <w:spacing w:line="240" w:lineRule="auto"/>
      </w:pPr>
      <w:r>
        <w:separator/>
      </w:r>
    </w:p>
  </w:footnote>
  <w:footnote w:type="continuationSeparator" w:id="0">
    <w:p w:rsidR="005A2C4E" w:rsidRDefault="005A2C4E" w:rsidP="001B1A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53AF9"/>
    <w:multiLevelType w:val="hybridMultilevel"/>
    <w:tmpl w:val="56AC7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927419"/>
    <w:multiLevelType w:val="hybridMultilevel"/>
    <w:tmpl w:val="1A18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243C1"/>
    <w:multiLevelType w:val="hybridMultilevel"/>
    <w:tmpl w:val="52D4E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FF"/>
    <w:rsid w:val="000C11A9"/>
    <w:rsid w:val="001A5458"/>
    <w:rsid w:val="001B1AFF"/>
    <w:rsid w:val="002D1215"/>
    <w:rsid w:val="003D400C"/>
    <w:rsid w:val="005A2C4E"/>
    <w:rsid w:val="00614B94"/>
    <w:rsid w:val="00641D0D"/>
    <w:rsid w:val="006C498E"/>
    <w:rsid w:val="00747BBE"/>
    <w:rsid w:val="00770FA1"/>
    <w:rsid w:val="007E5B9A"/>
    <w:rsid w:val="009F68DE"/>
    <w:rsid w:val="00C23DFE"/>
    <w:rsid w:val="00C31541"/>
    <w:rsid w:val="00C40664"/>
    <w:rsid w:val="00C60E4D"/>
    <w:rsid w:val="00C61AF3"/>
    <w:rsid w:val="00C769D2"/>
    <w:rsid w:val="00DD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F"/>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FF"/>
    <w:pPr>
      <w:ind w:left="720"/>
      <w:contextualSpacing/>
    </w:pPr>
  </w:style>
  <w:style w:type="paragraph" w:styleId="Header">
    <w:name w:val="header"/>
    <w:basedOn w:val="Normal"/>
    <w:link w:val="HeaderChar"/>
    <w:uiPriority w:val="99"/>
    <w:unhideWhenUsed/>
    <w:rsid w:val="001B1AFF"/>
    <w:pPr>
      <w:tabs>
        <w:tab w:val="center" w:pos="4680"/>
        <w:tab w:val="right" w:pos="9360"/>
      </w:tabs>
      <w:spacing w:line="240" w:lineRule="auto"/>
    </w:pPr>
  </w:style>
  <w:style w:type="character" w:customStyle="1" w:styleId="HeaderChar">
    <w:name w:val="Header Char"/>
    <w:basedOn w:val="DefaultParagraphFont"/>
    <w:link w:val="Header"/>
    <w:uiPriority w:val="99"/>
    <w:rsid w:val="001B1AF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B1AFF"/>
    <w:pPr>
      <w:tabs>
        <w:tab w:val="center" w:pos="4680"/>
        <w:tab w:val="right" w:pos="9360"/>
      </w:tabs>
      <w:spacing w:line="240" w:lineRule="auto"/>
    </w:pPr>
  </w:style>
  <w:style w:type="character" w:customStyle="1" w:styleId="FooterChar">
    <w:name w:val="Footer Char"/>
    <w:basedOn w:val="DefaultParagraphFont"/>
    <w:link w:val="Footer"/>
    <w:uiPriority w:val="99"/>
    <w:rsid w:val="001B1AFF"/>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1B1AFF"/>
  </w:style>
  <w:style w:type="paragraph" w:styleId="BalloonText">
    <w:name w:val="Balloon Text"/>
    <w:basedOn w:val="Normal"/>
    <w:link w:val="BalloonTextChar"/>
    <w:uiPriority w:val="99"/>
    <w:semiHidden/>
    <w:unhideWhenUsed/>
    <w:rsid w:val="00747B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BE"/>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F"/>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FF"/>
    <w:pPr>
      <w:ind w:left="720"/>
      <w:contextualSpacing/>
    </w:pPr>
  </w:style>
  <w:style w:type="paragraph" w:styleId="Header">
    <w:name w:val="header"/>
    <w:basedOn w:val="Normal"/>
    <w:link w:val="HeaderChar"/>
    <w:uiPriority w:val="99"/>
    <w:unhideWhenUsed/>
    <w:rsid w:val="001B1AFF"/>
    <w:pPr>
      <w:tabs>
        <w:tab w:val="center" w:pos="4680"/>
        <w:tab w:val="right" w:pos="9360"/>
      </w:tabs>
      <w:spacing w:line="240" w:lineRule="auto"/>
    </w:pPr>
  </w:style>
  <w:style w:type="character" w:customStyle="1" w:styleId="HeaderChar">
    <w:name w:val="Header Char"/>
    <w:basedOn w:val="DefaultParagraphFont"/>
    <w:link w:val="Header"/>
    <w:uiPriority w:val="99"/>
    <w:rsid w:val="001B1AF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B1AFF"/>
    <w:pPr>
      <w:tabs>
        <w:tab w:val="center" w:pos="4680"/>
        <w:tab w:val="right" w:pos="9360"/>
      </w:tabs>
      <w:spacing w:line="240" w:lineRule="auto"/>
    </w:pPr>
  </w:style>
  <w:style w:type="character" w:customStyle="1" w:styleId="FooterChar">
    <w:name w:val="Footer Char"/>
    <w:basedOn w:val="DefaultParagraphFont"/>
    <w:link w:val="Footer"/>
    <w:uiPriority w:val="99"/>
    <w:rsid w:val="001B1AFF"/>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1B1AFF"/>
  </w:style>
  <w:style w:type="paragraph" w:styleId="BalloonText">
    <w:name w:val="Balloon Text"/>
    <w:basedOn w:val="Normal"/>
    <w:link w:val="BalloonTextChar"/>
    <w:uiPriority w:val="99"/>
    <w:semiHidden/>
    <w:unhideWhenUsed/>
    <w:rsid w:val="00747B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B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2015-06-16T11:55:00Z</cp:lastPrinted>
  <dcterms:created xsi:type="dcterms:W3CDTF">2016-01-04T10:06:00Z</dcterms:created>
  <dcterms:modified xsi:type="dcterms:W3CDTF">2016-01-04T10:06:00Z</dcterms:modified>
</cp:coreProperties>
</file>