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DFE" w:rsidRPr="00FE033B" w:rsidRDefault="00855169" w:rsidP="00855169">
      <w:pPr>
        <w:jc w:val="center"/>
        <w:rPr>
          <w:rFonts w:ascii="Bookman Old Style" w:hAnsi="Bookman Old Style"/>
          <w:b/>
          <w:sz w:val="30"/>
          <w:szCs w:val="28"/>
        </w:rPr>
      </w:pPr>
      <w:bookmarkStart w:id="0" w:name="_GoBack"/>
      <w:bookmarkEnd w:id="0"/>
      <w:r w:rsidRPr="00FE033B">
        <w:rPr>
          <w:rFonts w:ascii="Bookman Old Style" w:hAnsi="Bookman Old Style"/>
          <w:b/>
          <w:sz w:val="30"/>
          <w:szCs w:val="28"/>
        </w:rPr>
        <w:t>THE REPUBLIC OF UGANDA</w:t>
      </w:r>
    </w:p>
    <w:p w:rsidR="00855169" w:rsidRPr="00FE033B" w:rsidRDefault="00855169" w:rsidP="00855169">
      <w:pPr>
        <w:jc w:val="center"/>
        <w:rPr>
          <w:rFonts w:ascii="Bookman Old Style" w:hAnsi="Bookman Old Style"/>
          <w:b/>
          <w:sz w:val="30"/>
          <w:szCs w:val="28"/>
        </w:rPr>
      </w:pPr>
      <w:r w:rsidRPr="00FE033B">
        <w:rPr>
          <w:rFonts w:ascii="Bookman Old Style" w:hAnsi="Bookman Old Style"/>
          <w:b/>
          <w:sz w:val="30"/>
          <w:szCs w:val="28"/>
        </w:rPr>
        <w:t>IN THE HIGH COURT OF UGANDA AT JINJA</w:t>
      </w:r>
    </w:p>
    <w:p w:rsidR="00855169" w:rsidRPr="00FE033B" w:rsidRDefault="00855169" w:rsidP="00855169">
      <w:pPr>
        <w:jc w:val="center"/>
        <w:rPr>
          <w:rFonts w:ascii="Bookman Old Style" w:hAnsi="Bookman Old Style"/>
          <w:b/>
          <w:sz w:val="30"/>
          <w:szCs w:val="28"/>
        </w:rPr>
      </w:pPr>
    </w:p>
    <w:p w:rsidR="00855169" w:rsidRPr="00FE033B" w:rsidRDefault="00855169" w:rsidP="00855169">
      <w:pPr>
        <w:jc w:val="center"/>
        <w:rPr>
          <w:rFonts w:ascii="Bookman Old Style" w:hAnsi="Bookman Old Style"/>
          <w:b/>
          <w:sz w:val="30"/>
          <w:szCs w:val="28"/>
        </w:rPr>
      </w:pPr>
      <w:r w:rsidRPr="00FE033B">
        <w:rPr>
          <w:rFonts w:ascii="Bookman Old Style" w:hAnsi="Bookman Old Style"/>
          <w:b/>
          <w:sz w:val="30"/>
          <w:szCs w:val="28"/>
        </w:rPr>
        <w:t>CIVIL APPEAL NO. 082 OF 2010</w:t>
      </w:r>
    </w:p>
    <w:p w:rsidR="00855169" w:rsidRPr="00FE033B" w:rsidRDefault="00855169" w:rsidP="00855169">
      <w:pPr>
        <w:jc w:val="center"/>
        <w:rPr>
          <w:rFonts w:ascii="Bookman Old Style" w:hAnsi="Bookman Old Style"/>
        </w:rPr>
      </w:pPr>
      <w:r w:rsidRPr="00FE033B">
        <w:rPr>
          <w:rFonts w:ascii="Bookman Old Style" w:hAnsi="Bookman Old Style"/>
        </w:rPr>
        <w:t xml:space="preserve">(ARISING FROM </w:t>
      </w:r>
      <w:r w:rsidR="00666162">
        <w:rPr>
          <w:rFonts w:ascii="Bookman Old Style" w:hAnsi="Bookman Old Style"/>
        </w:rPr>
        <w:t xml:space="preserve">IGANGA </w:t>
      </w:r>
      <w:r w:rsidRPr="00FE033B">
        <w:rPr>
          <w:rFonts w:ascii="Bookman Old Style" w:hAnsi="Bookman Old Style"/>
        </w:rPr>
        <w:t>CIVIL SUIT NO. 067 OF 2008)</w:t>
      </w:r>
    </w:p>
    <w:p w:rsidR="00855169" w:rsidRPr="00FE033B" w:rsidRDefault="00855169">
      <w:pPr>
        <w:rPr>
          <w:rFonts w:ascii="Bookman Old Style" w:hAnsi="Bookman Old Style"/>
          <w:b/>
          <w:sz w:val="30"/>
          <w:szCs w:val="28"/>
        </w:rPr>
      </w:pPr>
    </w:p>
    <w:p w:rsidR="00855169" w:rsidRPr="00FE033B" w:rsidRDefault="00855169">
      <w:pPr>
        <w:rPr>
          <w:rFonts w:ascii="Bookman Old Style" w:hAnsi="Bookman Old Style"/>
          <w:b/>
          <w:sz w:val="30"/>
          <w:szCs w:val="28"/>
        </w:rPr>
      </w:pPr>
      <w:r w:rsidRPr="00FE033B">
        <w:rPr>
          <w:rFonts w:ascii="Bookman Old Style" w:hAnsi="Bookman Old Style"/>
          <w:b/>
          <w:sz w:val="30"/>
          <w:szCs w:val="28"/>
        </w:rPr>
        <w:t>EFULANSI NAKAMYA:::::::::::::::::::::::</w:t>
      </w:r>
      <w:r w:rsidR="00FE033B" w:rsidRPr="00FE033B">
        <w:rPr>
          <w:rFonts w:ascii="Bookman Old Style" w:hAnsi="Bookman Old Style"/>
          <w:b/>
          <w:sz w:val="30"/>
          <w:szCs w:val="28"/>
        </w:rPr>
        <w:t>::::</w:t>
      </w:r>
      <w:r w:rsidRPr="00FE033B">
        <w:rPr>
          <w:rFonts w:ascii="Bookman Old Style" w:hAnsi="Bookman Old Style"/>
          <w:b/>
          <w:sz w:val="30"/>
          <w:szCs w:val="28"/>
        </w:rPr>
        <w:t>:::::</w:t>
      </w:r>
      <w:proofErr w:type="gramStart"/>
      <w:r w:rsidRPr="00FE033B">
        <w:rPr>
          <w:rFonts w:ascii="Bookman Old Style" w:hAnsi="Bookman Old Style"/>
          <w:b/>
          <w:sz w:val="30"/>
          <w:szCs w:val="28"/>
        </w:rPr>
        <w:t>:APPELLANT</w:t>
      </w:r>
      <w:proofErr w:type="gramEnd"/>
    </w:p>
    <w:p w:rsidR="00855169" w:rsidRPr="00FE033B" w:rsidRDefault="00855169">
      <w:pPr>
        <w:rPr>
          <w:rFonts w:ascii="Bookman Old Style" w:hAnsi="Bookman Old Style"/>
          <w:b/>
          <w:sz w:val="30"/>
          <w:szCs w:val="28"/>
        </w:rPr>
      </w:pPr>
    </w:p>
    <w:p w:rsidR="00855169" w:rsidRPr="00FE033B" w:rsidRDefault="00855169" w:rsidP="00855169">
      <w:pPr>
        <w:jc w:val="center"/>
        <w:rPr>
          <w:rFonts w:ascii="Bookman Old Style" w:hAnsi="Bookman Old Style"/>
          <w:b/>
          <w:sz w:val="30"/>
          <w:szCs w:val="28"/>
        </w:rPr>
      </w:pPr>
      <w:r w:rsidRPr="00FE033B">
        <w:rPr>
          <w:rFonts w:ascii="Bookman Old Style" w:hAnsi="Bookman Old Style"/>
          <w:b/>
          <w:sz w:val="30"/>
          <w:szCs w:val="28"/>
        </w:rPr>
        <w:t>VERSUS</w:t>
      </w:r>
    </w:p>
    <w:p w:rsidR="00855169" w:rsidRPr="00FE033B" w:rsidRDefault="00855169">
      <w:pPr>
        <w:rPr>
          <w:rFonts w:ascii="Bookman Old Style" w:hAnsi="Bookman Old Style"/>
          <w:b/>
          <w:sz w:val="30"/>
          <w:szCs w:val="28"/>
        </w:rPr>
      </w:pPr>
    </w:p>
    <w:p w:rsidR="00855169" w:rsidRPr="00FE033B" w:rsidRDefault="0042490D" w:rsidP="00855169">
      <w:pPr>
        <w:pStyle w:val="ListParagraph"/>
        <w:numPr>
          <w:ilvl w:val="0"/>
          <w:numId w:val="1"/>
        </w:numPr>
        <w:ind w:hanging="720"/>
        <w:rPr>
          <w:rFonts w:ascii="Bookman Old Style" w:hAnsi="Bookman Old Style"/>
          <w:b/>
          <w:sz w:val="30"/>
          <w:szCs w:val="28"/>
        </w:rPr>
      </w:pPr>
      <w:r>
        <w:rPr>
          <w:rFonts w:ascii="Bookman Old Style" w:hAnsi="Bookman Old Style"/>
          <w:b/>
          <w:sz w:val="30"/>
          <w:szCs w:val="28"/>
        </w:rPr>
        <w:t>S</w:t>
      </w:r>
      <w:r w:rsidR="00855169" w:rsidRPr="00FE033B">
        <w:rPr>
          <w:rFonts w:ascii="Bookman Old Style" w:hAnsi="Bookman Old Style"/>
          <w:b/>
          <w:sz w:val="30"/>
          <w:szCs w:val="28"/>
        </w:rPr>
        <w:t>SAMANYA KALOGO</w:t>
      </w:r>
    </w:p>
    <w:p w:rsidR="00855169" w:rsidRPr="00FE033B" w:rsidRDefault="00855169" w:rsidP="00855169">
      <w:pPr>
        <w:pStyle w:val="ListParagraph"/>
        <w:numPr>
          <w:ilvl w:val="0"/>
          <w:numId w:val="1"/>
        </w:numPr>
        <w:ind w:hanging="720"/>
        <w:rPr>
          <w:rFonts w:ascii="Bookman Old Style" w:hAnsi="Bookman Old Style"/>
          <w:b/>
          <w:sz w:val="30"/>
          <w:szCs w:val="28"/>
        </w:rPr>
      </w:pPr>
      <w:r w:rsidRPr="00FE033B">
        <w:rPr>
          <w:rFonts w:ascii="Bookman Old Style" w:hAnsi="Bookman Old Style"/>
          <w:b/>
          <w:sz w:val="30"/>
          <w:szCs w:val="28"/>
        </w:rPr>
        <w:t>ABISEWA MOSES::::::::::::</w:t>
      </w:r>
      <w:r w:rsidR="00FE033B" w:rsidRPr="00FE033B">
        <w:rPr>
          <w:rFonts w:ascii="Bookman Old Style" w:hAnsi="Bookman Old Style"/>
          <w:b/>
          <w:sz w:val="30"/>
          <w:szCs w:val="28"/>
        </w:rPr>
        <w:t>:::</w:t>
      </w:r>
      <w:r w:rsidRPr="00FE033B">
        <w:rPr>
          <w:rFonts w:ascii="Bookman Old Style" w:hAnsi="Bookman Old Style"/>
          <w:b/>
          <w:sz w:val="30"/>
          <w:szCs w:val="28"/>
        </w:rPr>
        <w:t>:::::::::::::RESPONDENTS</w:t>
      </w:r>
    </w:p>
    <w:p w:rsidR="00855169" w:rsidRPr="00FE033B" w:rsidRDefault="00855169" w:rsidP="00855169">
      <w:pPr>
        <w:rPr>
          <w:rFonts w:ascii="Bookman Old Style" w:hAnsi="Bookman Old Style"/>
          <w:b/>
          <w:sz w:val="30"/>
          <w:szCs w:val="28"/>
        </w:rPr>
      </w:pPr>
    </w:p>
    <w:p w:rsidR="00855169" w:rsidRPr="00FE033B" w:rsidRDefault="00855169" w:rsidP="00855169">
      <w:pPr>
        <w:jc w:val="center"/>
        <w:rPr>
          <w:rFonts w:ascii="Bookman Old Style" w:hAnsi="Bookman Old Style"/>
          <w:b/>
          <w:sz w:val="30"/>
          <w:szCs w:val="28"/>
          <w:u w:val="single"/>
        </w:rPr>
      </w:pPr>
      <w:r w:rsidRPr="00FE033B">
        <w:rPr>
          <w:rFonts w:ascii="Bookman Old Style" w:hAnsi="Bookman Old Style"/>
          <w:b/>
          <w:sz w:val="30"/>
          <w:szCs w:val="28"/>
        </w:rPr>
        <w:t xml:space="preserve">BEFORE: </w:t>
      </w:r>
      <w:r w:rsidRPr="00FE033B">
        <w:rPr>
          <w:rFonts w:ascii="Bookman Old Style" w:hAnsi="Bookman Old Style"/>
          <w:b/>
          <w:sz w:val="30"/>
          <w:szCs w:val="28"/>
          <w:u w:val="single"/>
        </w:rPr>
        <w:t>THE HON. JUSTICE GODFREY NAMUNDI</w:t>
      </w:r>
    </w:p>
    <w:p w:rsidR="00855169" w:rsidRDefault="00855169" w:rsidP="00855169">
      <w:pPr>
        <w:jc w:val="center"/>
        <w:rPr>
          <w:rFonts w:ascii="Bookman Old Style" w:hAnsi="Bookman Old Style"/>
          <w:b/>
          <w:sz w:val="28"/>
          <w:szCs w:val="28"/>
          <w:u w:val="single"/>
        </w:rPr>
      </w:pPr>
    </w:p>
    <w:p w:rsidR="00855169" w:rsidRDefault="00855169" w:rsidP="00855169">
      <w:pPr>
        <w:jc w:val="center"/>
        <w:rPr>
          <w:rFonts w:ascii="Bookman Old Style" w:hAnsi="Bookman Old Style"/>
          <w:b/>
          <w:sz w:val="28"/>
          <w:szCs w:val="28"/>
          <w:u w:val="single"/>
        </w:rPr>
      </w:pPr>
    </w:p>
    <w:p w:rsidR="00855169" w:rsidRPr="00FE033B" w:rsidRDefault="00855169" w:rsidP="00855169">
      <w:pPr>
        <w:jc w:val="center"/>
        <w:rPr>
          <w:rFonts w:ascii="Bookman Old Style" w:hAnsi="Bookman Old Style"/>
          <w:sz w:val="38"/>
          <w:szCs w:val="36"/>
        </w:rPr>
      </w:pPr>
      <w:r w:rsidRPr="00FE033B">
        <w:rPr>
          <w:rFonts w:ascii="Bookman Old Style" w:hAnsi="Bookman Old Style"/>
          <w:b/>
          <w:sz w:val="38"/>
          <w:szCs w:val="36"/>
          <w:u w:val="single"/>
        </w:rPr>
        <w:t>JUDGMENT</w:t>
      </w:r>
    </w:p>
    <w:p w:rsidR="00855169" w:rsidRDefault="00855169" w:rsidP="00855169">
      <w:pPr>
        <w:rPr>
          <w:rFonts w:ascii="Bookman Old Style" w:hAnsi="Bookman Old Style"/>
          <w:sz w:val="28"/>
          <w:szCs w:val="28"/>
        </w:rPr>
      </w:pPr>
    </w:p>
    <w:p w:rsidR="00855169" w:rsidRPr="00FE033B" w:rsidRDefault="00D27E13" w:rsidP="00855169">
      <w:pPr>
        <w:spacing w:line="360" w:lineRule="auto"/>
        <w:rPr>
          <w:rFonts w:ascii="Bookman Old Style" w:hAnsi="Bookman Old Style"/>
          <w:sz w:val="30"/>
          <w:szCs w:val="28"/>
        </w:rPr>
      </w:pPr>
      <w:r w:rsidRPr="00FE033B">
        <w:rPr>
          <w:rFonts w:ascii="Bookman Old Style" w:hAnsi="Bookman Old Style"/>
          <w:sz w:val="30"/>
          <w:szCs w:val="28"/>
        </w:rPr>
        <w:t xml:space="preserve">This Appeal arises out of the Ruling of the Magistrate Grade 1 at Iganga, her Worship Eleanor </w:t>
      </w:r>
      <w:proofErr w:type="spellStart"/>
      <w:r w:rsidRPr="00FE033B">
        <w:rPr>
          <w:rFonts w:ascii="Bookman Old Style" w:hAnsi="Bookman Old Style"/>
          <w:sz w:val="30"/>
          <w:szCs w:val="28"/>
        </w:rPr>
        <w:t>Khainza</w:t>
      </w:r>
      <w:proofErr w:type="spellEnd"/>
      <w:r w:rsidRPr="00FE033B">
        <w:rPr>
          <w:rFonts w:ascii="Bookman Old Style" w:hAnsi="Bookman Old Style"/>
          <w:sz w:val="30"/>
          <w:szCs w:val="28"/>
        </w:rPr>
        <w:t>.</w:t>
      </w:r>
    </w:p>
    <w:p w:rsidR="00D27E13" w:rsidRPr="00FE033B" w:rsidRDefault="00D27E13" w:rsidP="00855169">
      <w:pPr>
        <w:spacing w:line="360" w:lineRule="auto"/>
        <w:rPr>
          <w:rFonts w:ascii="Bookman Old Style" w:hAnsi="Bookman Old Style"/>
          <w:sz w:val="30"/>
          <w:szCs w:val="28"/>
        </w:rPr>
      </w:pPr>
    </w:p>
    <w:p w:rsidR="00D27E13" w:rsidRPr="00FE033B" w:rsidRDefault="00D27E13" w:rsidP="00855169">
      <w:pPr>
        <w:spacing w:line="360" w:lineRule="auto"/>
        <w:rPr>
          <w:rFonts w:ascii="Bookman Old Style" w:hAnsi="Bookman Old Style"/>
          <w:sz w:val="30"/>
          <w:szCs w:val="28"/>
        </w:rPr>
      </w:pPr>
      <w:r w:rsidRPr="00FE033B">
        <w:rPr>
          <w:rFonts w:ascii="Bookman Old Style" w:hAnsi="Bookman Old Style"/>
          <w:sz w:val="30"/>
          <w:szCs w:val="28"/>
        </w:rPr>
        <w:t xml:space="preserve">Therein she upheld a preliminary objection raised by Counsel for the Defendant/Respondent challenging the Plaintiff’s locus </w:t>
      </w:r>
      <w:proofErr w:type="spellStart"/>
      <w:r w:rsidRPr="00FE033B">
        <w:rPr>
          <w:rFonts w:ascii="Bookman Old Style" w:hAnsi="Bookman Old Style"/>
          <w:sz w:val="30"/>
          <w:szCs w:val="28"/>
        </w:rPr>
        <w:t>standi</w:t>
      </w:r>
      <w:proofErr w:type="spellEnd"/>
      <w:r w:rsidRPr="00FE033B">
        <w:rPr>
          <w:rFonts w:ascii="Bookman Old Style" w:hAnsi="Bookman Old Style"/>
          <w:sz w:val="30"/>
          <w:szCs w:val="28"/>
        </w:rPr>
        <w:t xml:space="preserve"> in filing a suit when she had no Letters of Administration for her husband’s Estate.</w:t>
      </w:r>
    </w:p>
    <w:p w:rsidR="00D27E13" w:rsidRPr="00FE033B" w:rsidRDefault="00D27E13" w:rsidP="00855169">
      <w:pPr>
        <w:spacing w:line="360" w:lineRule="auto"/>
        <w:rPr>
          <w:rFonts w:ascii="Bookman Old Style" w:hAnsi="Bookman Old Style"/>
          <w:sz w:val="30"/>
          <w:szCs w:val="28"/>
        </w:rPr>
      </w:pPr>
    </w:p>
    <w:p w:rsidR="00D27E13" w:rsidRPr="00FE033B" w:rsidRDefault="00D27E13" w:rsidP="00855169">
      <w:pPr>
        <w:spacing w:line="360" w:lineRule="auto"/>
        <w:rPr>
          <w:rFonts w:ascii="Bookman Old Style" w:hAnsi="Bookman Old Style"/>
          <w:sz w:val="30"/>
          <w:szCs w:val="28"/>
        </w:rPr>
      </w:pPr>
      <w:r w:rsidRPr="00FE033B">
        <w:rPr>
          <w:rFonts w:ascii="Bookman Old Style" w:hAnsi="Bookman Old Style"/>
          <w:sz w:val="30"/>
          <w:szCs w:val="28"/>
        </w:rPr>
        <w:lastRenderedPageBreak/>
        <w:t xml:space="preserve">The Appellant is the widow of </w:t>
      </w:r>
      <w:proofErr w:type="spellStart"/>
      <w:r w:rsidRPr="00FE033B">
        <w:rPr>
          <w:rFonts w:ascii="Bookman Old Style" w:hAnsi="Bookman Old Style"/>
          <w:sz w:val="30"/>
          <w:szCs w:val="28"/>
        </w:rPr>
        <w:t>Yeseri</w:t>
      </w:r>
      <w:proofErr w:type="spellEnd"/>
      <w:r w:rsidRPr="00FE033B">
        <w:rPr>
          <w:rFonts w:ascii="Bookman Old Style" w:hAnsi="Bookman Old Style"/>
          <w:sz w:val="30"/>
          <w:szCs w:val="28"/>
        </w:rPr>
        <w:t xml:space="preserve"> </w:t>
      </w:r>
      <w:proofErr w:type="spellStart"/>
      <w:r w:rsidRPr="00FE033B">
        <w:rPr>
          <w:rFonts w:ascii="Bookman Old Style" w:hAnsi="Bookman Old Style"/>
          <w:sz w:val="30"/>
          <w:szCs w:val="28"/>
        </w:rPr>
        <w:t>Kalogo</w:t>
      </w:r>
      <w:proofErr w:type="spellEnd"/>
      <w:r w:rsidRPr="00FE033B">
        <w:rPr>
          <w:rFonts w:ascii="Bookman Old Style" w:hAnsi="Bookman Old Style"/>
          <w:sz w:val="30"/>
          <w:szCs w:val="28"/>
        </w:rPr>
        <w:t xml:space="preserve"> and biological mother of the 1</w:t>
      </w:r>
      <w:r w:rsidRPr="00FE033B">
        <w:rPr>
          <w:rFonts w:ascii="Bookman Old Style" w:hAnsi="Bookman Old Style"/>
          <w:sz w:val="30"/>
          <w:szCs w:val="28"/>
          <w:vertAlign w:val="superscript"/>
        </w:rPr>
        <w:t>st</w:t>
      </w:r>
      <w:r w:rsidRPr="00FE033B">
        <w:rPr>
          <w:rFonts w:ascii="Bookman Old Style" w:hAnsi="Bookman Old Style"/>
          <w:sz w:val="30"/>
          <w:szCs w:val="28"/>
        </w:rPr>
        <w:t xml:space="preserve"> Defendant/Respondent.</w:t>
      </w:r>
    </w:p>
    <w:p w:rsidR="00D27E13" w:rsidRPr="00FE033B" w:rsidRDefault="00D27E13" w:rsidP="00855169">
      <w:pPr>
        <w:spacing w:line="360" w:lineRule="auto"/>
        <w:rPr>
          <w:rFonts w:ascii="Bookman Old Style" w:hAnsi="Bookman Old Style"/>
          <w:sz w:val="30"/>
          <w:szCs w:val="28"/>
        </w:rPr>
      </w:pPr>
    </w:p>
    <w:p w:rsidR="00D27E13" w:rsidRPr="00FE033B" w:rsidRDefault="00D27E13" w:rsidP="00855169">
      <w:pPr>
        <w:spacing w:line="360" w:lineRule="auto"/>
        <w:rPr>
          <w:rFonts w:ascii="Bookman Old Style" w:hAnsi="Bookman Old Style"/>
          <w:sz w:val="30"/>
          <w:szCs w:val="28"/>
        </w:rPr>
      </w:pPr>
      <w:r w:rsidRPr="00FE033B">
        <w:rPr>
          <w:rFonts w:ascii="Bookman Old Style" w:hAnsi="Bookman Old Style"/>
          <w:sz w:val="30"/>
          <w:szCs w:val="28"/>
        </w:rPr>
        <w:t>The first Respondent was born shortly after the death of his father (Plaintiff was pregnant at the time of her husband’s death).   When the 1</w:t>
      </w:r>
      <w:r w:rsidRPr="00FE033B">
        <w:rPr>
          <w:rFonts w:ascii="Bookman Old Style" w:hAnsi="Bookman Old Style"/>
          <w:sz w:val="30"/>
          <w:szCs w:val="28"/>
          <w:vertAlign w:val="superscript"/>
        </w:rPr>
        <w:t>st</w:t>
      </w:r>
      <w:r w:rsidRPr="00FE033B">
        <w:rPr>
          <w:rFonts w:ascii="Bookman Old Style" w:hAnsi="Bookman Old Style"/>
          <w:sz w:val="30"/>
          <w:szCs w:val="28"/>
        </w:rPr>
        <w:t xml:space="preserve"> Defendant grew up, he sold part of the land forming part of the Estate of his father on grounds that this was his share.</w:t>
      </w:r>
    </w:p>
    <w:p w:rsidR="00D27E13" w:rsidRPr="00FE033B" w:rsidRDefault="00D27E13" w:rsidP="00855169">
      <w:pPr>
        <w:spacing w:line="360" w:lineRule="auto"/>
        <w:rPr>
          <w:rFonts w:ascii="Bookman Old Style" w:hAnsi="Bookman Old Style"/>
          <w:sz w:val="30"/>
          <w:szCs w:val="28"/>
        </w:rPr>
      </w:pPr>
    </w:p>
    <w:p w:rsidR="00D27E13" w:rsidRPr="00FE033B" w:rsidRDefault="00D27E13" w:rsidP="00855169">
      <w:pPr>
        <w:spacing w:line="360" w:lineRule="auto"/>
        <w:rPr>
          <w:rFonts w:ascii="Bookman Old Style" w:hAnsi="Bookman Old Style"/>
          <w:sz w:val="30"/>
          <w:szCs w:val="28"/>
        </w:rPr>
      </w:pPr>
      <w:r w:rsidRPr="00FE033B">
        <w:rPr>
          <w:rFonts w:ascii="Bookman Old Style" w:hAnsi="Bookman Old Style"/>
          <w:sz w:val="30"/>
          <w:szCs w:val="28"/>
        </w:rPr>
        <w:t>The Plaintiff had not obtained Letters of Administration and neither had she distributed the suit land.</w:t>
      </w:r>
    </w:p>
    <w:p w:rsidR="00D27E13" w:rsidRPr="00FE033B" w:rsidRDefault="00D27E13" w:rsidP="00855169">
      <w:pPr>
        <w:spacing w:line="360" w:lineRule="auto"/>
        <w:rPr>
          <w:rFonts w:ascii="Bookman Old Style" w:hAnsi="Bookman Old Style"/>
          <w:sz w:val="30"/>
          <w:szCs w:val="28"/>
        </w:rPr>
      </w:pPr>
    </w:p>
    <w:p w:rsidR="00D27E13" w:rsidRPr="00FE033B" w:rsidRDefault="00D27E13" w:rsidP="00855169">
      <w:pPr>
        <w:spacing w:line="360" w:lineRule="auto"/>
        <w:rPr>
          <w:rFonts w:ascii="Bookman Old Style" w:hAnsi="Bookman Old Style"/>
          <w:sz w:val="30"/>
          <w:szCs w:val="28"/>
        </w:rPr>
      </w:pPr>
      <w:r w:rsidRPr="00FE033B">
        <w:rPr>
          <w:rFonts w:ascii="Bookman Old Style" w:hAnsi="Bookman Old Style"/>
          <w:sz w:val="30"/>
          <w:szCs w:val="28"/>
        </w:rPr>
        <w:t>The first Defendant also had no Letters of Administration, but just sold the land on grounds that he is his father’s son.</w:t>
      </w:r>
    </w:p>
    <w:p w:rsidR="00D27E13" w:rsidRPr="00FE033B" w:rsidRDefault="00D27E13" w:rsidP="00855169">
      <w:pPr>
        <w:spacing w:line="360" w:lineRule="auto"/>
        <w:rPr>
          <w:rFonts w:ascii="Bookman Old Style" w:hAnsi="Bookman Old Style"/>
          <w:sz w:val="30"/>
          <w:szCs w:val="28"/>
        </w:rPr>
      </w:pPr>
    </w:p>
    <w:p w:rsidR="00D27E13" w:rsidRPr="00FE033B" w:rsidRDefault="00D27E13" w:rsidP="00855169">
      <w:pPr>
        <w:spacing w:line="360" w:lineRule="auto"/>
        <w:rPr>
          <w:rFonts w:ascii="Bookman Old Style" w:hAnsi="Bookman Old Style"/>
          <w:sz w:val="30"/>
          <w:szCs w:val="28"/>
        </w:rPr>
      </w:pPr>
      <w:r w:rsidRPr="00FE033B">
        <w:rPr>
          <w:rFonts w:ascii="Bookman Old Style" w:hAnsi="Bookman Old Style"/>
          <w:sz w:val="30"/>
          <w:szCs w:val="28"/>
        </w:rPr>
        <w:t xml:space="preserve">The Magistrate in striking out the Plaint relied on Section 188 of the Succession Act.    </w:t>
      </w:r>
    </w:p>
    <w:p w:rsidR="00D27E13" w:rsidRPr="00FE033B" w:rsidRDefault="00D27E13" w:rsidP="00855169">
      <w:pPr>
        <w:spacing w:line="360" w:lineRule="auto"/>
        <w:rPr>
          <w:rFonts w:ascii="Bookman Old Style" w:hAnsi="Bookman Old Style"/>
          <w:sz w:val="30"/>
          <w:szCs w:val="28"/>
        </w:rPr>
      </w:pPr>
    </w:p>
    <w:p w:rsidR="00D27E13" w:rsidRPr="00FE033B" w:rsidRDefault="00D27E13" w:rsidP="00855169">
      <w:pPr>
        <w:spacing w:line="360" w:lineRule="auto"/>
        <w:rPr>
          <w:rFonts w:ascii="Bookman Old Style" w:hAnsi="Bookman Old Style"/>
          <w:sz w:val="30"/>
          <w:szCs w:val="28"/>
        </w:rPr>
      </w:pPr>
      <w:r w:rsidRPr="00FE033B">
        <w:rPr>
          <w:rFonts w:ascii="Bookman Old Style" w:hAnsi="Bookman Old Style"/>
          <w:sz w:val="30"/>
          <w:szCs w:val="28"/>
        </w:rPr>
        <w:t>The Appellant filed one ground of Appeal to wit:</w:t>
      </w:r>
    </w:p>
    <w:p w:rsidR="00D27E13" w:rsidRPr="00FE033B" w:rsidRDefault="00D27E13" w:rsidP="00855169">
      <w:pPr>
        <w:spacing w:line="360" w:lineRule="auto"/>
        <w:rPr>
          <w:rFonts w:ascii="Bookman Old Style" w:hAnsi="Bookman Old Style"/>
          <w:sz w:val="30"/>
          <w:szCs w:val="28"/>
        </w:rPr>
      </w:pPr>
      <w:r w:rsidRPr="00FE033B">
        <w:rPr>
          <w:rFonts w:ascii="Bookman Old Style" w:hAnsi="Bookman Old Style"/>
          <w:sz w:val="30"/>
          <w:szCs w:val="28"/>
        </w:rPr>
        <w:t>“The learned trial Magistrate erred in Law and fact when she failed to properly evaluate the evidence on record thus arriving at a wrong decision.”</w:t>
      </w:r>
    </w:p>
    <w:p w:rsidR="00D27E13" w:rsidRPr="00FE033B" w:rsidRDefault="00D27E13" w:rsidP="00855169">
      <w:pPr>
        <w:spacing w:line="360" w:lineRule="auto"/>
        <w:rPr>
          <w:rFonts w:ascii="Bookman Old Style" w:hAnsi="Bookman Old Style"/>
          <w:sz w:val="30"/>
          <w:szCs w:val="28"/>
        </w:rPr>
      </w:pPr>
    </w:p>
    <w:p w:rsidR="00D27E13" w:rsidRPr="00FE033B" w:rsidRDefault="00D27E13" w:rsidP="00855169">
      <w:pPr>
        <w:spacing w:line="360" w:lineRule="auto"/>
        <w:rPr>
          <w:rFonts w:ascii="Bookman Old Style" w:hAnsi="Bookman Old Style"/>
          <w:sz w:val="30"/>
          <w:szCs w:val="28"/>
        </w:rPr>
      </w:pPr>
      <w:r w:rsidRPr="00FE033B">
        <w:rPr>
          <w:rFonts w:ascii="Bookman Old Style" w:hAnsi="Bookman Old Style"/>
          <w:sz w:val="30"/>
          <w:szCs w:val="28"/>
        </w:rPr>
        <w:t xml:space="preserve">It was argued for the Appellant by her Counsel Mr. Onesmus Tuyiringire that Section 188 of the Succession Act has to be read together with Section 27 of the same Act. He also cited the authority of </w:t>
      </w:r>
      <w:r w:rsidRPr="00FE033B">
        <w:rPr>
          <w:rFonts w:ascii="Bookman Old Style" w:hAnsi="Bookman Old Style"/>
          <w:b/>
          <w:sz w:val="30"/>
          <w:szCs w:val="28"/>
        </w:rPr>
        <w:t xml:space="preserve">Israel </w:t>
      </w:r>
      <w:proofErr w:type="spellStart"/>
      <w:r w:rsidRPr="00FE033B">
        <w:rPr>
          <w:rFonts w:ascii="Bookman Old Style" w:hAnsi="Bookman Old Style"/>
          <w:b/>
          <w:sz w:val="30"/>
          <w:szCs w:val="28"/>
        </w:rPr>
        <w:t>Kabwa</w:t>
      </w:r>
      <w:proofErr w:type="spellEnd"/>
      <w:r w:rsidRPr="00FE033B">
        <w:rPr>
          <w:rFonts w:ascii="Bookman Old Style" w:hAnsi="Bookman Old Style"/>
          <w:b/>
          <w:sz w:val="30"/>
          <w:szCs w:val="28"/>
        </w:rPr>
        <w:t xml:space="preserve"> </w:t>
      </w:r>
      <w:proofErr w:type="spellStart"/>
      <w:r w:rsidRPr="00FE033B">
        <w:rPr>
          <w:rFonts w:ascii="Bookman Old Style" w:hAnsi="Bookman Old Style"/>
          <w:b/>
          <w:sz w:val="30"/>
          <w:szCs w:val="28"/>
        </w:rPr>
        <w:t>Vrs</w:t>
      </w:r>
      <w:proofErr w:type="spellEnd"/>
      <w:r w:rsidRPr="00FE033B">
        <w:rPr>
          <w:rFonts w:ascii="Bookman Old Style" w:hAnsi="Bookman Old Style"/>
          <w:b/>
          <w:sz w:val="30"/>
          <w:szCs w:val="28"/>
        </w:rPr>
        <w:t xml:space="preserve">. Martin </w:t>
      </w:r>
      <w:proofErr w:type="spellStart"/>
      <w:r w:rsidRPr="00FE033B">
        <w:rPr>
          <w:rFonts w:ascii="Bookman Old Style" w:hAnsi="Bookman Old Style"/>
          <w:b/>
          <w:sz w:val="30"/>
          <w:szCs w:val="28"/>
        </w:rPr>
        <w:t>Banoba</w:t>
      </w:r>
      <w:proofErr w:type="spellEnd"/>
      <w:r w:rsidRPr="00FE033B">
        <w:rPr>
          <w:rFonts w:ascii="Bookman Old Style" w:hAnsi="Bookman Old Style"/>
          <w:b/>
          <w:sz w:val="30"/>
          <w:szCs w:val="28"/>
        </w:rPr>
        <w:t xml:space="preserve"> </w:t>
      </w:r>
      <w:proofErr w:type="spellStart"/>
      <w:r w:rsidRPr="00FE033B">
        <w:rPr>
          <w:rFonts w:ascii="Bookman Old Style" w:hAnsi="Bookman Old Style"/>
          <w:b/>
          <w:sz w:val="30"/>
          <w:szCs w:val="28"/>
        </w:rPr>
        <w:t>Musega</w:t>
      </w:r>
      <w:proofErr w:type="spellEnd"/>
      <w:r w:rsidRPr="00FE033B">
        <w:rPr>
          <w:rFonts w:ascii="Bookman Old Style" w:hAnsi="Bookman Old Style"/>
          <w:b/>
          <w:sz w:val="30"/>
          <w:szCs w:val="28"/>
        </w:rPr>
        <w:t xml:space="preserve"> – SCCA 52/95, </w:t>
      </w:r>
      <w:r w:rsidRPr="00FE033B">
        <w:rPr>
          <w:rFonts w:ascii="Bookman Old Style" w:hAnsi="Bookman Old Style"/>
          <w:sz w:val="30"/>
          <w:szCs w:val="28"/>
        </w:rPr>
        <w:t>wherein it was held that a person with an interest in the estate has the capacity to sue to protect that interest.</w:t>
      </w:r>
    </w:p>
    <w:p w:rsidR="00D27E13" w:rsidRPr="00FE033B" w:rsidRDefault="00D27E13" w:rsidP="00855169">
      <w:pPr>
        <w:spacing w:line="360" w:lineRule="auto"/>
        <w:rPr>
          <w:rFonts w:ascii="Bookman Old Style" w:hAnsi="Bookman Old Style"/>
          <w:sz w:val="30"/>
          <w:szCs w:val="28"/>
        </w:rPr>
      </w:pPr>
    </w:p>
    <w:p w:rsidR="00D27E13" w:rsidRPr="00FE033B" w:rsidRDefault="00D27E13" w:rsidP="00855169">
      <w:pPr>
        <w:spacing w:line="360" w:lineRule="auto"/>
        <w:rPr>
          <w:rFonts w:ascii="Bookman Old Style" w:hAnsi="Bookman Old Style"/>
          <w:sz w:val="30"/>
          <w:szCs w:val="28"/>
        </w:rPr>
      </w:pPr>
      <w:r w:rsidRPr="00FE033B">
        <w:rPr>
          <w:rFonts w:ascii="Bookman Old Style" w:hAnsi="Bookman Old Style"/>
          <w:sz w:val="30"/>
          <w:szCs w:val="28"/>
        </w:rPr>
        <w:t>In the instant case, it was argued, the Appellant as a widow had her interest challenged by the 1</w:t>
      </w:r>
      <w:r w:rsidRPr="00FE033B">
        <w:rPr>
          <w:rFonts w:ascii="Bookman Old Style" w:hAnsi="Bookman Old Style"/>
          <w:sz w:val="30"/>
          <w:szCs w:val="28"/>
          <w:vertAlign w:val="superscript"/>
        </w:rPr>
        <w:t>st</w:t>
      </w:r>
      <w:r w:rsidRPr="00FE033B">
        <w:rPr>
          <w:rFonts w:ascii="Bookman Old Style" w:hAnsi="Bookman Old Style"/>
          <w:sz w:val="30"/>
          <w:szCs w:val="28"/>
        </w:rPr>
        <w:t xml:space="preserve"> Respondent when he sold part of the land to Respondent No. 2.   Her interest is established by Section 27 of the Succession Act at 15% minimum.</w:t>
      </w:r>
    </w:p>
    <w:p w:rsidR="00D27E13" w:rsidRPr="00FE033B" w:rsidRDefault="00D27E13" w:rsidP="00855169">
      <w:pPr>
        <w:spacing w:line="360" w:lineRule="auto"/>
        <w:rPr>
          <w:rFonts w:ascii="Bookman Old Style" w:hAnsi="Bookman Old Style"/>
          <w:sz w:val="30"/>
          <w:szCs w:val="28"/>
        </w:rPr>
      </w:pPr>
    </w:p>
    <w:p w:rsidR="00D27E13" w:rsidRPr="00FE033B" w:rsidRDefault="00D27E13" w:rsidP="00855169">
      <w:pPr>
        <w:spacing w:line="360" w:lineRule="auto"/>
        <w:rPr>
          <w:rFonts w:ascii="Bookman Old Style" w:hAnsi="Bookman Old Style"/>
          <w:sz w:val="30"/>
          <w:szCs w:val="28"/>
        </w:rPr>
      </w:pPr>
      <w:r w:rsidRPr="00FE033B">
        <w:rPr>
          <w:rFonts w:ascii="Bookman Old Style" w:hAnsi="Bookman Old Style"/>
          <w:sz w:val="30"/>
          <w:szCs w:val="28"/>
        </w:rPr>
        <w:t xml:space="preserve">For the Respondents, Mr. Aloysius </w:t>
      </w:r>
      <w:proofErr w:type="spellStart"/>
      <w:r w:rsidRPr="00FE033B">
        <w:rPr>
          <w:rFonts w:ascii="Bookman Old Style" w:hAnsi="Bookman Old Style"/>
          <w:sz w:val="30"/>
          <w:szCs w:val="28"/>
        </w:rPr>
        <w:t>Liiga</w:t>
      </w:r>
      <w:proofErr w:type="spellEnd"/>
      <w:r w:rsidRPr="00FE033B">
        <w:rPr>
          <w:rFonts w:ascii="Bookman Old Style" w:hAnsi="Bookman Old Style"/>
          <w:sz w:val="30"/>
          <w:szCs w:val="28"/>
        </w:rPr>
        <w:t xml:space="preserve"> submitted that</w:t>
      </w:r>
      <w:r w:rsidR="00FE033B" w:rsidRPr="00FE033B">
        <w:rPr>
          <w:rFonts w:ascii="Bookman Old Style" w:hAnsi="Bookman Old Style"/>
          <w:sz w:val="30"/>
          <w:szCs w:val="28"/>
        </w:rPr>
        <w:t xml:space="preserve"> the 1</w:t>
      </w:r>
      <w:r w:rsidR="00FE033B" w:rsidRPr="00FE033B">
        <w:rPr>
          <w:rFonts w:ascii="Bookman Old Style" w:hAnsi="Bookman Old Style"/>
          <w:sz w:val="30"/>
          <w:szCs w:val="28"/>
          <w:vertAlign w:val="superscript"/>
        </w:rPr>
        <w:t>st</w:t>
      </w:r>
      <w:r w:rsidR="00FE033B" w:rsidRPr="00FE033B">
        <w:rPr>
          <w:rFonts w:ascii="Bookman Old Style" w:hAnsi="Bookman Old Style"/>
          <w:sz w:val="30"/>
          <w:szCs w:val="28"/>
        </w:rPr>
        <w:t xml:space="preserve"> Respondent sold his share of his father’s Estate with the knowledge of the Appellant who then turned around and sued him wrongfully.</w:t>
      </w:r>
    </w:p>
    <w:p w:rsidR="00FE033B" w:rsidRPr="00FE033B" w:rsidRDefault="00FE033B" w:rsidP="00855169">
      <w:pPr>
        <w:spacing w:line="360" w:lineRule="auto"/>
        <w:rPr>
          <w:rFonts w:ascii="Bookman Old Style" w:hAnsi="Bookman Old Style"/>
          <w:sz w:val="30"/>
          <w:szCs w:val="28"/>
        </w:rPr>
      </w:pPr>
    </w:p>
    <w:p w:rsidR="00FE033B" w:rsidRPr="00FE033B" w:rsidRDefault="00FE033B" w:rsidP="00855169">
      <w:pPr>
        <w:spacing w:line="360" w:lineRule="auto"/>
        <w:rPr>
          <w:rFonts w:ascii="Bookman Old Style" w:hAnsi="Bookman Old Style"/>
          <w:sz w:val="30"/>
          <w:szCs w:val="28"/>
        </w:rPr>
      </w:pPr>
      <w:r w:rsidRPr="00FE033B">
        <w:rPr>
          <w:rFonts w:ascii="Bookman Old Style" w:hAnsi="Bookman Old Style"/>
          <w:sz w:val="30"/>
          <w:szCs w:val="28"/>
        </w:rPr>
        <w:t>That Section 188 is very clear and is not qualified in any way.</w:t>
      </w:r>
    </w:p>
    <w:p w:rsidR="00FE033B" w:rsidRPr="00FE033B" w:rsidRDefault="00FE033B" w:rsidP="00855169">
      <w:pPr>
        <w:spacing w:line="360" w:lineRule="auto"/>
        <w:rPr>
          <w:rFonts w:ascii="Bookman Old Style" w:hAnsi="Bookman Old Style"/>
          <w:sz w:val="30"/>
          <w:szCs w:val="28"/>
        </w:rPr>
      </w:pPr>
    </w:p>
    <w:p w:rsidR="00FE033B" w:rsidRPr="00FE033B" w:rsidRDefault="00FE033B" w:rsidP="00855169">
      <w:pPr>
        <w:spacing w:line="360" w:lineRule="auto"/>
        <w:rPr>
          <w:rFonts w:ascii="Bookman Old Style" w:hAnsi="Bookman Old Style"/>
          <w:sz w:val="30"/>
          <w:szCs w:val="28"/>
        </w:rPr>
      </w:pPr>
      <w:r w:rsidRPr="00FE033B">
        <w:rPr>
          <w:rFonts w:ascii="Bookman Old Style" w:hAnsi="Bookman Old Style"/>
          <w:sz w:val="30"/>
          <w:szCs w:val="28"/>
        </w:rPr>
        <w:lastRenderedPageBreak/>
        <w:t>In reply, it was argued for the Appellant that the claim that the 1</w:t>
      </w:r>
      <w:r w:rsidRPr="00FE033B">
        <w:rPr>
          <w:rFonts w:ascii="Bookman Old Style" w:hAnsi="Bookman Old Style"/>
          <w:sz w:val="30"/>
          <w:szCs w:val="28"/>
          <w:vertAlign w:val="superscript"/>
        </w:rPr>
        <w:t>st</w:t>
      </w:r>
      <w:r w:rsidRPr="00FE033B">
        <w:rPr>
          <w:rFonts w:ascii="Bookman Old Style" w:hAnsi="Bookman Old Style"/>
          <w:sz w:val="30"/>
          <w:szCs w:val="28"/>
        </w:rPr>
        <w:t xml:space="preserve"> Respondent had got his share of the Estate is not true.</w:t>
      </w:r>
    </w:p>
    <w:p w:rsidR="00FE033B" w:rsidRPr="00FE033B" w:rsidRDefault="00FE033B" w:rsidP="00855169">
      <w:pPr>
        <w:spacing w:line="360" w:lineRule="auto"/>
        <w:rPr>
          <w:rFonts w:ascii="Bookman Old Style" w:hAnsi="Bookman Old Style"/>
          <w:sz w:val="30"/>
          <w:szCs w:val="28"/>
        </w:rPr>
      </w:pPr>
    </w:p>
    <w:p w:rsidR="00FE033B" w:rsidRPr="00FE033B" w:rsidRDefault="00FE033B" w:rsidP="00855169">
      <w:pPr>
        <w:spacing w:line="360" w:lineRule="auto"/>
        <w:rPr>
          <w:rFonts w:ascii="Bookman Old Style" w:hAnsi="Bookman Old Style"/>
          <w:sz w:val="30"/>
          <w:szCs w:val="28"/>
        </w:rPr>
      </w:pPr>
      <w:r w:rsidRPr="00FE033B">
        <w:rPr>
          <w:rFonts w:ascii="Bookman Old Style" w:hAnsi="Bookman Old Style"/>
          <w:sz w:val="30"/>
          <w:szCs w:val="28"/>
        </w:rPr>
        <w:t>I have considered the submissions by both Counsel.  The salient facts are that the Estate had never been distributed, there is no evidence to that effect.</w:t>
      </w:r>
    </w:p>
    <w:p w:rsidR="00FE033B" w:rsidRPr="00FE033B" w:rsidRDefault="00FE033B" w:rsidP="00855169">
      <w:pPr>
        <w:spacing w:line="360" w:lineRule="auto"/>
        <w:rPr>
          <w:rFonts w:ascii="Bookman Old Style" w:hAnsi="Bookman Old Style"/>
          <w:sz w:val="30"/>
          <w:szCs w:val="28"/>
        </w:rPr>
      </w:pPr>
    </w:p>
    <w:p w:rsidR="00FE033B" w:rsidRPr="00FE033B" w:rsidRDefault="00FE033B" w:rsidP="00855169">
      <w:pPr>
        <w:spacing w:line="360" w:lineRule="auto"/>
        <w:rPr>
          <w:rFonts w:ascii="Bookman Old Style" w:hAnsi="Bookman Old Style"/>
          <w:sz w:val="30"/>
          <w:szCs w:val="28"/>
        </w:rPr>
      </w:pPr>
      <w:r w:rsidRPr="00FE033B">
        <w:rPr>
          <w:rFonts w:ascii="Bookman Old Style" w:hAnsi="Bookman Old Style"/>
          <w:sz w:val="30"/>
          <w:szCs w:val="28"/>
        </w:rPr>
        <w:t xml:space="preserve">Secondly, the Appellant was the widow of the deceased </w:t>
      </w:r>
      <w:proofErr w:type="spellStart"/>
      <w:r w:rsidRPr="00FE033B">
        <w:rPr>
          <w:rFonts w:ascii="Bookman Old Style" w:hAnsi="Bookman Old Style"/>
          <w:sz w:val="30"/>
          <w:szCs w:val="28"/>
        </w:rPr>
        <w:t>Yeseri</w:t>
      </w:r>
      <w:proofErr w:type="spellEnd"/>
      <w:r w:rsidRPr="00FE033B">
        <w:rPr>
          <w:rFonts w:ascii="Bookman Old Style" w:hAnsi="Bookman Old Style"/>
          <w:sz w:val="30"/>
          <w:szCs w:val="28"/>
        </w:rPr>
        <w:t>.  She accordingly had an interest in the Estate which she was bound to preserve and protect with or without Letters of Administration.</w:t>
      </w:r>
    </w:p>
    <w:p w:rsidR="00FE033B" w:rsidRPr="00FE033B" w:rsidRDefault="00FE033B" w:rsidP="00855169">
      <w:pPr>
        <w:spacing w:line="360" w:lineRule="auto"/>
        <w:rPr>
          <w:rFonts w:ascii="Bookman Old Style" w:hAnsi="Bookman Old Style"/>
          <w:sz w:val="30"/>
          <w:szCs w:val="28"/>
        </w:rPr>
      </w:pPr>
    </w:p>
    <w:p w:rsidR="00FE033B" w:rsidRPr="00FE033B" w:rsidRDefault="00FE033B" w:rsidP="00855169">
      <w:pPr>
        <w:spacing w:line="360" w:lineRule="auto"/>
        <w:rPr>
          <w:rFonts w:ascii="Bookman Old Style" w:hAnsi="Bookman Old Style"/>
          <w:sz w:val="30"/>
          <w:szCs w:val="28"/>
        </w:rPr>
      </w:pPr>
      <w:r w:rsidRPr="00FE033B">
        <w:rPr>
          <w:rFonts w:ascii="Bookman Old Style" w:hAnsi="Bookman Old Style"/>
          <w:sz w:val="30"/>
          <w:szCs w:val="28"/>
        </w:rPr>
        <w:t xml:space="preserve">The trial Magistrate should have considered the provisions of </w:t>
      </w:r>
      <w:r w:rsidRPr="00FE033B">
        <w:rPr>
          <w:rFonts w:ascii="Bookman Old Style" w:hAnsi="Bookman Old Style"/>
          <w:b/>
          <w:sz w:val="30"/>
          <w:szCs w:val="28"/>
        </w:rPr>
        <w:t>Section 27 of the Succession Act</w:t>
      </w:r>
      <w:r w:rsidRPr="00FE033B">
        <w:rPr>
          <w:rFonts w:ascii="Bookman Old Style" w:hAnsi="Bookman Old Style"/>
          <w:sz w:val="30"/>
          <w:szCs w:val="28"/>
        </w:rPr>
        <w:t xml:space="preserve"> together with </w:t>
      </w:r>
      <w:r w:rsidRPr="00FE033B">
        <w:rPr>
          <w:rFonts w:ascii="Bookman Old Style" w:hAnsi="Bookman Old Style"/>
          <w:b/>
          <w:sz w:val="30"/>
          <w:szCs w:val="28"/>
        </w:rPr>
        <w:t>Section 188</w:t>
      </w:r>
      <w:r w:rsidRPr="00FE033B">
        <w:rPr>
          <w:rFonts w:ascii="Bookman Old Style" w:hAnsi="Bookman Old Style"/>
          <w:sz w:val="30"/>
          <w:szCs w:val="28"/>
        </w:rPr>
        <w:t xml:space="preserve">.  </w:t>
      </w:r>
    </w:p>
    <w:p w:rsidR="00FE033B" w:rsidRPr="00FE033B" w:rsidRDefault="00FE033B" w:rsidP="00855169">
      <w:pPr>
        <w:spacing w:line="360" w:lineRule="auto"/>
        <w:rPr>
          <w:rFonts w:ascii="Bookman Old Style" w:hAnsi="Bookman Old Style"/>
          <w:sz w:val="30"/>
          <w:szCs w:val="28"/>
        </w:rPr>
      </w:pPr>
    </w:p>
    <w:p w:rsidR="00FE033B" w:rsidRPr="00FE033B" w:rsidRDefault="00FE033B" w:rsidP="00855169">
      <w:pPr>
        <w:spacing w:line="360" w:lineRule="auto"/>
        <w:rPr>
          <w:rFonts w:ascii="Bookman Old Style" w:hAnsi="Bookman Old Style"/>
          <w:sz w:val="30"/>
          <w:szCs w:val="28"/>
        </w:rPr>
      </w:pPr>
      <w:r w:rsidRPr="00FE033B">
        <w:rPr>
          <w:rFonts w:ascii="Bookman Old Style" w:hAnsi="Bookman Old Style"/>
          <w:sz w:val="30"/>
          <w:szCs w:val="28"/>
        </w:rPr>
        <w:t xml:space="preserve">The Appellant’s interest was duly established.   She should have gone further and considered the provisions of </w:t>
      </w:r>
      <w:r w:rsidRPr="00FE033B">
        <w:rPr>
          <w:rFonts w:ascii="Bookman Old Style" w:hAnsi="Bookman Old Style"/>
          <w:b/>
          <w:sz w:val="30"/>
          <w:szCs w:val="28"/>
        </w:rPr>
        <w:t>Section 268 (b)</w:t>
      </w:r>
      <w:r w:rsidRPr="00FE033B">
        <w:rPr>
          <w:rFonts w:ascii="Bookman Old Style" w:hAnsi="Bookman Old Style"/>
          <w:sz w:val="30"/>
          <w:szCs w:val="28"/>
        </w:rPr>
        <w:t xml:space="preserve"> of the same Act which gives a beneficiary leeway to sue in certain circumstances.   The authority cited by Counsel Tuyiringire is a Supreme Court decision </w:t>
      </w:r>
      <w:r w:rsidRPr="00FE033B">
        <w:rPr>
          <w:rFonts w:ascii="Bookman Old Style" w:hAnsi="Bookman Old Style"/>
          <w:sz w:val="30"/>
          <w:szCs w:val="28"/>
        </w:rPr>
        <w:lastRenderedPageBreak/>
        <w:t>that clearly gives a beneficiary a right to sue for purposes of protecting his/her interest.</w:t>
      </w:r>
    </w:p>
    <w:p w:rsidR="00FE033B" w:rsidRPr="00FE033B" w:rsidRDefault="00FE033B" w:rsidP="00855169">
      <w:pPr>
        <w:spacing w:line="360" w:lineRule="auto"/>
        <w:rPr>
          <w:rFonts w:ascii="Bookman Old Style" w:hAnsi="Bookman Old Style"/>
          <w:sz w:val="30"/>
          <w:szCs w:val="28"/>
        </w:rPr>
      </w:pPr>
    </w:p>
    <w:p w:rsidR="00FE033B" w:rsidRPr="00FE033B" w:rsidRDefault="00FE033B" w:rsidP="00855169">
      <w:pPr>
        <w:spacing w:line="360" w:lineRule="auto"/>
        <w:rPr>
          <w:rFonts w:ascii="Bookman Old Style" w:hAnsi="Bookman Old Style"/>
          <w:sz w:val="30"/>
          <w:szCs w:val="28"/>
        </w:rPr>
      </w:pPr>
      <w:r w:rsidRPr="00FE033B">
        <w:rPr>
          <w:rFonts w:ascii="Bookman Old Style" w:hAnsi="Bookman Old Style"/>
          <w:sz w:val="30"/>
          <w:szCs w:val="28"/>
        </w:rPr>
        <w:t xml:space="preserve">It is my finding therefore that the Magistrate was wrong to strike out the Plaint, the way she did.  She should have gone ahead and heard all the evidence and made a decision on the merits of the case, rather than a technicality that is not sustainable.   </w:t>
      </w:r>
    </w:p>
    <w:p w:rsidR="00FE033B" w:rsidRPr="00FE033B" w:rsidRDefault="00FE033B" w:rsidP="00855169">
      <w:pPr>
        <w:spacing w:line="360" w:lineRule="auto"/>
        <w:rPr>
          <w:rFonts w:ascii="Bookman Old Style" w:hAnsi="Bookman Old Style"/>
          <w:sz w:val="30"/>
          <w:szCs w:val="28"/>
        </w:rPr>
      </w:pPr>
    </w:p>
    <w:p w:rsidR="00FE033B" w:rsidRPr="00FE033B" w:rsidRDefault="00FE033B" w:rsidP="00855169">
      <w:pPr>
        <w:spacing w:line="360" w:lineRule="auto"/>
        <w:rPr>
          <w:rFonts w:ascii="Bookman Old Style" w:hAnsi="Bookman Old Style"/>
          <w:sz w:val="30"/>
          <w:szCs w:val="28"/>
        </w:rPr>
      </w:pPr>
      <w:r w:rsidRPr="00FE033B">
        <w:rPr>
          <w:rFonts w:ascii="Bookman Old Style" w:hAnsi="Bookman Old Style"/>
          <w:sz w:val="30"/>
          <w:szCs w:val="28"/>
        </w:rPr>
        <w:t>The Appeal is allowed.  The Ruling of the trial Magistrate is set aside.  The trial record is to be remitted to the trial Court with directives that the case must be heard to its final conclusion.</w:t>
      </w:r>
    </w:p>
    <w:p w:rsidR="00FE033B" w:rsidRPr="00FE033B" w:rsidRDefault="00FE033B" w:rsidP="00855169">
      <w:pPr>
        <w:spacing w:line="360" w:lineRule="auto"/>
        <w:rPr>
          <w:rFonts w:ascii="Bookman Old Style" w:hAnsi="Bookman Old Style"/>
          <w:sz w:val="30"/>
          <w:szCs w:val="28"/>
        </w:rPr>
      </w:pPr>
    </w:p>
    <w:p w:rsidR="00FE033B" w:rsidRDefault="00FE033B" w:rsidP="00855169">
      <w:pPr>
        <w:spacing w:line="360" w:lineRule="auto"/>
        <w:rPr>
          <w:rFonts w:ascii="Bookman Old Style" w:hAnsi="Bookman Old Style"/>
          <w:sz w:val="30"/>
          <w:szCs w:val="28"/>
        </w:rPr>
      </w:pPr>
      <w:r w:rsidRPr="00FE033B">
        <w:rPr>
          <w:rFonts w:ascii="Bookman Old Style" w:hAnsi="Bookman Old Style"/>
          <w:sz w:val="30"/>
          <w:szCs w:val="28"/>
        </w:rPr>
        <w:t>The Respondents will meet the costs of this Appeal.</w:t>
      </w:r>
    </w:p>
    <w:p w:rsidR="00FE033B" w:rsidRDefault="00FE033B" w:rsidP="00855169">
      <w:pPr>
        <w:spacing w:line="360" w:lineRule="auto"/>
        <w:rPr>
          <w:rFonts w:ascii="Bookman Old Style" w:hAnsi="Bookman Old Style"/>
          <w:sz w:val="30"/>
          <w:szCs w:val="28"/>
        </w:rPr>
      </w:pPr>
    </w:p>
    <w:p w:rsidR="00FE033B" w:rsidRDefault="00FE033B" w:rsidP="00855169">
      <w:pPr>
        <w:spacing w:line="360" w:lineRule="auto"/>
        <w:rPr>
          <w:rFonts w:ascii="Bookman Old Style" w:hAnsi="Bookman Old Style"/>
          <w:sz w:val="30"/>
          <w:szCs w:val="28"/>
        </w:rPr>
      </w:pPr>
    </w:p>
    <w:p w:rsidR="00FE033B" w:rsidRPr="00FE033B" w:rsidRDefault="00FE033B" w:rsidP="00855169">
      <w:pPr>
        <w:spacing w:line="360" w:lineRule="auto"/>
        <w:rPr>
          <w:rFonts w:ascii="Bookman Old Style" w:hAnsi="Bookman Old Style"/>
          <w:b/>
          <w:sz w:val="30"/>
          <w:szCs w:val="28"/>
        </w:rPr>
      </w:pPr>
      <w:r w:rsidRPr="00FE033B">
        <w:rPr>
          <w:rFonts w:ascii="Bookman Old Style" w:hAnsi="Bookman Old Style"/>
          <w:b/>
          <w:sz w:val="30"/>
          <w:szCs w:val="28"/>
        </w:rPr>
        <w:t>Godfrey Namundi</w:t>
      </w:r>
    </w:p>
    <w:p w:rsidR="00FE033B" w:rsidRPr="00FE033B" w:rsidRDefault="00FE033B" w:rsidP="00855169">
      <w:pPr>
        <w:spacing w:line="360" w:lineRule="auto"/>
        <w:rPr>
          <w:rFonts w:ascii="Bookman Old Style" w:hAnsi="Bookman Old Style"/>
          <w:b/>
          <w:sz w:val="30"/>
          <w:szCs w:val="28"/>
        </w:rPr>
      </w:pPr>
      <w:r w:rsidRPr="00FE033B">
        <w:rPr>
          <w:rFonts w:ascii="Bookman Old Style" w:hAnsi="Bookman Old Style"/>
          <w:b/>
          <w:sz w:val="30"/>
          <w:szCs w:val="28"/>
        </w:rPr>
        <w:t>JUDGE</w:t>
      </w:r>
    </w:p>
    <w:p w:rsidR="00FE033B" w:rsidRPr="00FE033B" w:rsidRDefault="00FE033B" w:rsidP="00855169">
      <w:pPr>
        <w:spacing w:line="360" w:lineRule="auto"/>
        <w:rPr>
          <w:rFonts w:ascii="Bookman Old Style" w:hAnsi="Bookman Old Style"/>
          <w:b/>
          <w:sz w:val="30"/>
          <w:szCs w:val="28"/>
        </w:rPr>
      </w:pPr>
      <w:r w:rsidRPr="00FE033B">
        <w:rPr>
          <w:rFonts w:ascii="Bookman Old Style" w:hAnsi="Bookman Old Style"/>
          <w:b/>
          <w:sz w:val="30"/>
          <w:szCs w:val="28"/>
        </w:rPr>
        <w:t>30/06/2015</w:t>
      </w:r>
    </w:p>
    <w:p w:rsidR="00FE033B" w:rsidRDefault="00FE033B">
      <w:pPr>
        <w:rPr>
          <w:rFonts w:ascii="Bookman Old Style" w:hAnsi="Bookman Old Style"/>
          <w:sz w:val="30"/>
          <w:szCs w:val="28"/>
        </w:rPr>
      </w:pPr>
      <w:r>
        <w:rPr>
          <w:rFonts w:ascii="Bookman Old Style" w:hAnsi="Bookman Old Style"/>
          <w:sz w:val="30"/>
          <w:szCs w:val="28"/>
        </w:rPr>
        <w:br w:type="page"/>
      </w:r>
    </w:p>
    <w:p w:rsidR="00FE033B" w:rsidRDefault="00FE033B" w:rsidP="00855169">
      <w:pPr>
        <w:spacing w:line="360" w:lineRule="auto"/>
        <w:rPr>
          <w:rFonts w:ascii="Bookman Old Style" w:hAnsi="Bookman Old Style"/>
          <w:sz w:val="30"/>
          <w:szCs w:val="28"/>
        </w:rPr>
      </w:pPr>
      <w:r>
        <w:rPr>
          <w:rFonts w:ascii="Bookman Old Style" w:hAnsi="Bookman Old Style"/>
          <w:sz w:val="30"/>
          <w:szCs w:val="28"/>
        </w:rPr>
        <w:lastRenderedPageBreak/>
        <w:t>30/06/2015:</w:t>
      </w:r>
    </w:p>
    <w:p w:rsidR="00FE033B" w:rsidRDefault="00FE033B" w:rsidP="00855169">
      <w:pPr>
        <w:spacing w:line="360" w:lineRule="auto"/>
        <w:rPr>
          <w:rFonts w:ascii="Bookman Old Style" w:hAnsi="Bookman Old Style"/>
          <w:sz w:val="30"/>
          <w:szCs w:val="28"/>
        </w:rPr>
      </w:pPr>
      <w:r>
        <w:rPr>
          <w:rFonts w:ascii="Bookman Old Style" w:hAnsi="Bookman Old Style"/>
          <w:sz w:val="30"/>
          <w:szCs w:val="28"/>
        </w:rPr>
        <w:t>2</w:t>
      </w:r>
      <w:r w:rsidRPr="00FE033B">
        <w:rPr>
          <w:rFonts w:ascii="Bookman Old Style" w:hAnsi="Bookman Old Style"/>
          <w:sz w:val="30"/>
          <w:szCs w:val="28"/>
          <w:vertAlign w:val="superscript"/>
        </w:rPr>
        <w:t>nd</w:t>
      </w:r>
      <w:r>
        <w:rPr>
          <w:rFonts w:ascii="Bookman Old Style" w:hAnsi="Bookman Old Style"/>
          <w:sz w:val="30"/>
          <w:szCs w:val="28"/>
        </w:rPr>
        <w:t xml:space="preserve"> Respondent present</w:t>
      </w:r>
    </w:p>
    <w:p w:rsidR="00FE033B" w:rsidRDefault="00FE033B" w:rsidP="00855169">
      <w:pPr>
        <w:spacing w:line="360" w:lineRule="auto"/>
        <w:rPr>
          <w:rFonts w:ascii="Bookman Old Style" w:hAnsi="Bookman Old Style"/>
          <w:sz w:val="30"/>
          <w:szCs w:val="28"/>
        </w:rPr>
      </w:pPr>
      <w:r>
        <w:rPr>
          <w:rFonts w:ascii="Bookman Old Style" w:hAnsi="Bookman Old Style"/>
          <w:sz w:val="30"/>
          <w:szCs w:val="28"/>
        </w:rPr>
        <w:t>Appellant and 1</w:t>
      </w:r>
      <w:r w:rsidRPr="00FE033B">
        <w:rPr>
          <w:rFonts w:ascii="Bookman Old Style" w:hAnsi="Bookman Old Style"/>
          <w:sz w:val="30"/>
          <w:szCs w:val="28"/>
          <w:vertAlign w:val="superscript"/>
        </w:rPr>
        <w:t>st</w:t>
      </w:r>
      <w:r>
        <w:rPr>
          <w:rFonts w:ascii="Bookman Old Style" w:hAnsi="Bookman Old Style"/>
          <w:sz w:val="30"/>
          <w:szCs w:val="28"/>
        </w:rPr>
        <w:t xml:space="preserve"> Respondent absent</w:t>
      </w:r>
    </w:p>
    <w:p w:rsidR="00FE033B" w:rsidRDefault="00FE033B" w:rsidP="00855169">
      <w:pPr>
        <w:spacing w:line="360" w:lineRule="auto"/>
        <w:rPr>
          <w:rFonts w:ascii="Bookman Old Style" w:hAnsi="Bookman Old Style"/>
          <w:sz w:val="30"/>
          <w:szCs w:val="28"/>
        </w:rPr>
      </w:pPr>
      <w:r>
        <w:rPr>
          <w:rFonts w:ascii="Bookman Old Style" w:hAnsi="Bookman Old Style"/>
          <w:sz w:val="30"/>
          <w:szCs w:val="28"/>
        </w:rPr>
        <w:t>Both Counsel absent</w:t>
      </w:r>
    </w:p>
    <w:p w:rsidR="00FE033B" w:rsidRDefault="00FE033B" w:rsidP="00855169">
      <w:pPr>
        <w:spacing w:line="360" w:lineRule="auto"/>
        <w:rPr>
          <w:rFonts w:ascii="Bookman Old Style" w:hAnsi="Bookman Old Style"/>
          <w:sz w:val="30"/>
          <w:szCs w:val="28"/>
        </w:rPr>
      </w:pPr>
    </w:p>
    <w:p w:rsidR="00FE033B" w:rsidRDefault="00FE033B" w:rsidP="00855169">
      <w:pPr>
        <w:spacing w:line="360" w:lineRule="auto"/>
        <w:rPr>
          <w:rFonts w:ascii="Bookman Old Style" w:hAnsi="Bookman Old Style"/>
          <w:sz w:val="30"/>
          <w:szCs w:val="28"/>
        </w:rPr>
      </w:pPr>
      <w:r>
        <w:rPr>
          <w:rFonts w:ascii="Bookman Old Style" w:hAnsi="Bookman Old Style"/>
          <w:sz w:val="30"/>
          <w:szCs w:val="28"/>
        </w:rPr>
        <w:t xml:space="preserve">Court: </w:t>
      </w:r>
      <w:r>
        <w:rPr>
          <w:rFonts w:ascii="Bookman Old Style" w:hAnsi="Bookman Old Style"/>
          <w:sz w:val="30"/>
          <w:szCs w:val="28"/>
        </w:rPr>
        <w:tab/>
        <w:t>Judgment read in Court.</w:t>
      </w:r>
    </w:p>
    <w:p w:rsidR="00FE033B" w:rsidRDefault="00FE033B" w:rsidP="00855169">
      <w:pPr>
        <w:spacing w:line="360" w:lineRule="auto"/>
        <w:rPr>
          <w:rFonts w:ascii="Bookman Old Style" w:hAnsi="Bookman Old Style"/>
          <w:sz w:val="30"/>
          <w:szCs w:val="28"/>
        </w:rPr>
      </w:pPr>
    </w:p>
    <w:p w:rsidR="00FE033B" w:rsidRDefault="00FE033B" w:rsidP="00855169">
      <w:pPr>
        <w:spacing w:line="360" w:lineRule="auto"/>
        <w:rPr>
          <w:rFonts w:ascii="Bookman Old Style" w:hAnsi="Bookman Old Style"/>
          <w:sz w:val="30"/>
          <w:szCs w:val="28"/>
        </w:rPr>
      </w:pPr>
    </w:p>
    <w:p w:rsidR="00FE033B" w:rsidRDefault="00FE033B" w:rsidP="00FE033B">
      <w:pPr>
        <w:spacing w:line="360" w:lineRule="auto"/>
        <w:rPr>
          <w:rFonts w:ascii="Bookman Old Style" w:hAnsi="Bookman Old Style"/>
          <w:b/>
          <w:sz w:val="30"/>
          <w:szCs w:val="28"/>
        </w:rPr>
      </w:pPr>
      <w:r>
        <w:rPr>
          <w:rFonts w:ascii="Bookman Old Style" w:hAnsi="Bookman Old Style"/>
          <w:b/>
          <w:sz w:val="30"/>
          <w:szCs w:val="28"/>
        </w:rPr>
        <w:t>Godfrey Namundi</w:t>
      </w:r>
    </w:p>
    <w:p w:rsidR="00FE033B" w:rsidRDefault="00FE033B" w:rsidP="00FE033B">
      <w:pPr>
        <w:spacing w:line="360" w:lineRule="auto"/>
        <w:rPr>
          <w:rFonts w:ascii="Bookman Old Style" w:hAnsi="Bookman Old Style"/>
          <w:b/>
          <w:sz w:val="30"/>
          <w:szCs w:val="28"/>
        </w:rPr>
      </w:pPr>
      <w:r>
        <w:rPr>
          <w:rFonts w:ascii="Bookman Old Style" w:hAnsi="Bookman Old Style"/>
          <w:b/>
          <w:sz w:val="30"/>
          <w:szCs w:val="28"/>
        </w:rPr>
        <w:t>JUDGE</w:t>
      </w:r>
    </w:p>
    <w:p w:rsidR="00FE033B" w:rsidRDefault="00FE033B" w:rsidP="00FE033B">
      <w:pPr>
        <w:spacing w:line="360" w:lineRule="auto"/>
        <w:rPr>
          <w:rFonts w:ascii="Bookman Old Style" w:hAnsi="Bookman Old Style"/>
          <w:b/>
          <w:sz w:val="30"/>
          <w:szCs w:val="28"/>
        </w:rPr>
      </w:pPr>
      <w:r>
        <w:rPr>
          <w:rFonts w:ascii="Bookman Old Style" w:hAnsi="Bookman Old Style"/>
          <w:b/>
          <w:sz w:val="30"/>
          <w:szCs w:val="28"/>
        </w:rPr>
        <w:t>30/06/2015</w:t>
      </w:r>
    </w:p>
    <w:p w:rsidR="00FE033B" w:rsidRDefault="00FE033B" w:rsidP="00855169">
      <w:pPr>
        <w:spacing w:line="360" w:lineRule="auto"/>
        <w:rPr>
          <w:rFonts w:ascii="Bookman Old Style" w:hAnsi="Bookman Old Style"/>
          <w:sz w:val="30"/>
          <w:szCs w:val="28"/>
        </w:rPr>
      </w:pPr>
    </w:p>
    <w:p w:rsidR="00FE033B" w:rsidRDefault="00FE033B" w:rsidP="00855169">
      <w:pPr>
        <w:spacing w:line="360" w:lineRule="auto"/>
        <w:rPr>
          <w:rFonts w:ascii="Bookman Old Style" w:hAnsi="Bookman Old Style"/>
          <w:sz w:val="30"/>
          <w:szCs w:val="28"/>
        </w:rPr>
      </w:pPr>
    </w:p>
    <w:p w:rsidR="00FE033B" w:rsidRDefault="00FE033B" w:rsidP="00855169">
      <w:pPr>
        <w:spacing w:line="360" w:lineRule="auto"/>
        <w:rPr>
          <w:rFonts w:ascii="Bookman Old Style" w:hAnsi="Bookman Old Style"/>
          <w:sz w:val="30"/>
          <w:szCs w:val="28"/>
        </w:rPr>
      </w:pPr>
    </w:p>
    <w:p w:rsidR="00FE033B" w:rsidRPr="00FE033B" w:rsidRDefault="00FE033B" w:rsidP="00855169">
      <w:pPr>
        <w:spacing w:line="360" w:lineRule="auto"/>
        <w:rPr>
          <w:rFonts w:ascii="Bookman Old Style" w:hAnsi="Bookman Old Style"/>
          <w:sz w:val="30"/>
          <w:szCs w:val="28"/>
        </w:rPr>
      </w:pPr>
    </w:p>
    <w:p w:rsidR="00FE033B" w:rsidRPr="00FE033B" w:rsidRDefault="00FE033B" w:rsidP="00855169">
      <w:pPr>
        <w:spacing w:line="360" w:lineRule="auto"/>
        <w:rPr>
          <w:rFonts w:ascii="Bookman Old Style" w:hAnsi="Bookman Old Style"/>
          <w:sz w:val="30"/>
          <w:szCs w:val="28"/>
        </w:rPr>
      </w:pPr>
    </w:p>
    <w:p w:rsidR="00D27E13" w:rsidRDefault="00D27E13" w:rsidP="00855169">
      <w:pPr>
        <w:spacing w:line="360" w:lineRule="auto"/>
        <w:rPr>
          <w:rFonts w:ascii="Bookman Old Style" w:hAnsi="Bookman Old Style"/>
          <w:sz w:val="28"/>
          <w:szCs w:val="28"/>
        </w:rPr>
      </w:pPr>
    </w:p>
    <w:p w:rsidR="00855169" w:rsidRPr="00855169" w:rsidRDefault="00855169" w:rsidP="00855169">
      <w:pPr>
        <w:rPr>
          <w:rFonts w:ascii="Bookman Old Style" w:hAnsi="Bookman Old Style"/>
          <w:b/>
          <w:sz w:val="28"/>
          <w:szCs w:val="28"/>
          <w:u w:val="single"/>
        </w:rPr>
      </w:pPr>
    </w:p>
    <w:sectPr w:rsidR="00855169" w:rsidRPr="00855169" w:rsidSect="00D27E13">
      <w:footerReference w:type="default" r:id="rId8"/>
      <w:pgSz w:w="12240" w:h="15840"/>
      <w:pgMar w:top="1728" w:right="1728" w:bottom="1728" w:left="1872"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420" w:rsidRDefault="00091420" w:rsidP="00D27E13">
      <w:pPr>
        <w:spacing w:line="240" w:lineRule="auto"/>
      </w:pPr>
      <w:r>
        <w:separator/>
      </w:r>
    </w:p>
  </w:endnote>
  <w:endnote w:type="continuationSeparator" w:id="0">
    <w:p w:rsidR="00091420" w:rsidRDefault="00091420" w:rsidP="00D27E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Ebrima">
    <w:panose1 w:val="02000000000000000000"/>
    <w:charset w:val="00"/>
    <w:family w:val="auto"/>
    <w:pitch w:val="variable"/>
    <w:sig w:usb0="A000005F" w:usb1="02000041" w:usb2="00000000" w:usb3="00000000" w:csb0="00000093"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108991"/>
      <w:docPartObj>
        <w:docPartGallery w:val="Page Numbers (Bottom of Page)"/>
        <w:docPartUnique/>
      </w:docPartObj>
    </w:sdtPr>
    <w:sdtEndPr>
      <w:rPr>
        <w:noProof/>
      </w:rPr>
    </w:sdtEndPr>
    <w:sdtContent>
      <w:p w:rsidR="00D27E13" w:rsidRDefault="00D27E13">
        <w:pPr>
          <w:pStyle w:val="Footer"/>
          <w:jc w:val="center"/>
        </w:pPr>
        <w:r>
          <w:fldChar w:fldCharType="begin"/>
        </w:r>
        <w:r>
          <w:instrText xml:space="preserve"> PAGE   \* MERGEFORMAT </w:instrText>
        </w:r>
        <w:r>
          <w:fldChar w:fldCharType="separate"/>
        </w:r>
        <w:r w:rsidR="0094389B">
          <w:rPr>
            <w:noProof/>
          </w:rPr>
          <w:t>1</w:t>
        </w:r>
        <w:r>
          <w:rPr>
            <w:noProof/>
          </w:rPr>
          <w:fldChar w:fldCharType="end"/>
        </w:r>
      </w:p>
    </w:sdtContent>
  </w:sdt>
  <w:p w:rsidR="00D27E13" w:rsidRDefault="00D27E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420" w:rsidRDefault="00091420" w:rsidP="00D27E13">
      <w:pPr>
        <w:spacing w:line="240" w:lineRule="auto"/>
      </w:pPr>
      <w:r>
        <w:separator/>
      </w:r>
    </w:p>
  </w:footnote>
  <w:footnote w:type="continuationSeparator" w:id="0">
    <w:p w:rsidR="00091420" w:rsidRDefault="00091420" w:rsidP="00D27E1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F047B"/>
    <w:multiLevelType w:val="hybridMultilevel"/>
    <w:tmpl w:val="B60A1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169"/>
    <w:rsid w:val="00091420"/>
    <w:rsid w:val="003D05F8"/>
    <w:rsid w:val="0042490D"/>
    <w:rsid w:val="004B47BF"/>
    <w:rsid w:val="004E1713"/>
    <w:rsid w:val="00666162"/>
    <w:rsid w:val="006C498E"/>
    <w:rsid w:val="00731353"/>
    <w:rsid w:val="007E5B9A"/>
    <w:rsid w:val="00855169"/>
    <w:rsid w:val="0094389B"/>
    <w:rsid w:val="009964E9"/>
    <w:rsid w:val="00AA7040"/>
    <w:rsid w:val="00C23DFE"/>
    <w:rsid w:val="00C769D2"/>
    <w:rsid w:val="00D27E13"/>
    <w:rsid w:val="00E06999"/>
    <w:rsid w:val="00FE0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Ebrima" w:eastAsiaTheme="minorHAnsi" w:hAnsi="Ebrima" w:cstheme="minorBidi"/>
        <w:sz w:val="24"/>
        <w:szCs w:val="24"/>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169"/>
    <w:pPr>
      <w:ind w:left="720"/>
      <w:contextualSpacing/>
    </w:pPr>
  </w:style>
  <w:style w:type="paragraph" w:styleId="Header">
    <w:name w:val="header"/>
    <w:basedOn w:val="Normal"/>
    <w:link w:val="HeaderChar"/>
    <w:uiPriority w:val="99"/>
    <w:unhideWhenUsed/>
    <w:rsid w:val="00D27E13"/>
    <w:pPr>
      <w:tabs>
        <w:tab w:val="center" w:pos="4680"/>
        <w:tab w:val="right" w:pos="9360"/>
      </w:tabs>
      <w:spacing w:line="240" w:lineRule="auto"/>
    </w:pPr>
  </w:style>
  <w:style w:type="character" w:customStyle="1" w:styleId="HeaderChar">
    <w:name w:val="Header Char"/>
    <w:basedOn w:val="DefaultParagraphFont"/>
    <w:link w:val="Header"/>
    <w:uiPriority w:val="99"/>
    <w:rsid w:val="00D27E13"/>
  </w:style>
  <w:style w:type="paragraph" w:styleId="Footer">
    <w:name w:val="footer"/>
    <w:basedOn w:val="Normal"/>
    <w:link w:val="FooterChar"/>
    <w:uiPriority w:val="99"/>
    <w:unhideWhenUsed/>
    <w:rsid w:val="00D27E13"/>
    <w:pPr>
      <w:tabs>
        <w:tab w:val="center" w:pos="4680"/>
        <w:tab w:val="right" w:pos="9360"/>
      </w:tabs>
      <w:spacing w:line="240" w:lineRule="auto"/>
    </w:pPr>
  </w:style>
  <w:style w:type="character" w:customStyle="1" w:styleId="FooterChar">
    <w:name w:val="Footer Char"/>
    <w:basedOn w:val="DefaultParagraphFont"/>
    <w:link w:val="Footer"/>
    <w:uiPriority w:val="99"/>
    <w:rsid w:val="00D27E13"/>
  </w:style>
  <w:style w:type="character" w:styleId="LineNumber">
    <w:name w:val="line number"/>
    <w:basedOn w:val="DefaultParagraphFont"/>
    <w:uiPriority w:val="99"/>
    <w:semiHidden/>
    <w:unhideWhenUsed/>
    <w:rsid w:val="00D27E13"/>
  </w:style>
  <w:style w:type="paragraph" w:styleId="BalloonText">
    <w:name w:val="Balloon Text"/>
    <w:basedOn w:val="Normal"/>
    <w:link w:val="BalloonTextChar"/>
    <w:uiPriority w:val="99"/>
    <w:semiHidden/>
    <w:unhideWhenUsed/>
    <w:rsid w:val="00AA704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04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Ebrima" w:eastAsiaTheme="minorHAnsi" w:hAnsi="Ebrima" w:cstheme="minorBidi"/>
        <w:sz w:val="24"/>
        <w:szCs w:val="24"/>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169"/>
    <w:pPr>
      <w:ind w:left="720"/>
      <w:contextualSpacing/>
    </w:pPr>
  </w:style>
  <w:style w:type="paragraph" w:styleId="Header">
    <w:name w:val="header"/>
    <w:basedOn w:val="Normal"/>
    <w:link w:val="HeaderChar"/>
    <w:uiPriority w:val="99"/>
    <w:unhideWhenUsed/>
    <w:rsid w:val="00D27E13"/>
    <w:pPr>
      <w:tabs>
        <w:tab w:val="center" w:pos="4680"/>
        <w:tab w:val="right" w:pos="9360"/>
      </w:tabs>
      <w:spacing w:line="240" w:lineRule="auto"/>
    </w:pPr>
  </w:style>
  <w:style w:type="character" w:customStyle="1" w:styleId="HeaderChar">
    <w:name w:val="Header Char"/>
    <w:basedOn w:val="DefaultParagraphFont"/>
    <w:link w:val="Header"/>
    <w:uiPriority w:val="99"/>
    <w:rsid w:val="00D27E13"/>
  </w:style>
  <w:style w:type="paragraph" w:styleId="Footer">
    <w:name w:val="footer"/>
    <w:basedOn w:val="Normal"/>
    <w:link w:val="FooterChar"/>
    <w:uiPriority w:val="99"/>
    <w:unhideWhenUsed/>
    <w:rsid w:val="00D27E13"/>
    <w:pPr>
      <w:tabs>
        <w:tab w:val="center" w:pos="4680"/>
        <w:tab w:val="right" w:pos="9360"/>
      </w:tabs>
      <w:spacing w:line="240" w:lineRule="auto"/>
    </w:pPr>
  </w:style>
  <w:style w:type="character" w:customStyle="1" w:styleId="FooterChar">
    <w:name w:val="Footer Char"/>
    <w:basedOn w:val="DefaultParagraphFont"/>
    <w:link w:val="Footer"/>
    <w:uiPriority w:val="99"/>
    <w:rsid w:val="00D27E13"/>
  </w:style>
  <w:style w:type="character" w:styleId="LineNumber">
    <w:name w:val="line number"/>
    <w:basedOn w:val="DefaultParagraphFont"/>
    <w:uiPriority w:val="99"/>
    <w:semiHidden/>
    <w:unhideWhenUsed/>
    <w:rsid w:val="00D27E13"/>
  </w:style>
  <w:style w:type="paragraph" w:styleId="BalloonText">
    <w:name w:val="Balloon Text"/>
    <w:basedOn w:val="Normal"/>
    <w:link w:val="BalloonTextChar"/>
    <w:uiPriority w:val="99"/>
    <w:semiHidden/>
    <w:unhideWhenUsed/>
    <w:rsid w:val="00AA704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0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30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612</Words>
  <Characters>3490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adotu</dc:creator>
  <cp:lastModifiedBy>Ben Mulingoki</cp:lastModifiedBy>
  <cp:revision>2</cp:revision>
  <cp:lastPrinted>2015-07-10T08:36:00Z</cp:lastPrinted>
  <dcterms:created xsi:type="dcterms:W3CDTF">2016-01-04T09:43:00Z</dcterms:created>
  <dcterms:modified xsi:type="dcterms:W3CDTF">2016-01-04T09:43:00Z</dcterms:modified>
</cp:coreProperties>
</file>