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Pr="00374DF2" w:rsidRDefault="00374DF2" w:rsidP="00374DF2">
      <w:pPr>
        <w:jc w:val="center"/>
        <w:rPr>
          <w:b/>
          <w:sz w:val="28"/>
          <w:szCs w:val="28"/>
        </w:rPr>
      </w:pPr>
      <w:bookmarkStart w:id="0" w:name="_GoBack"/>
      <w:bookmarkEnd w:id="0"/>
      <w:r w:rsidRPr="00374DF2">
        <w:rPr>
          <w:b/>
          <w:sz w:val="28"/>
          <w:szCs w:val="28"/>
        </w:rPr>
        <w:t>THE REPUBLIC OF UGANDA</w:t>
      </w:r>
    </w:p>
    <w:p w:rsidR="00374DF2" w:rsidRPr="00374DF2" w:rsidRDefault="00374DF2" w:rsidP="00374DF2">
      <w:pPr>
        <w:jc w:val="center"/>
        <w:rPr>
          <w:b/>
          <w:sz w:val="28"/>
          <w:szCs w:val="28"/>
        </w:rPr>
      </w:pPr>
      <w:r w:rsidRPr="00374DF2">
        <w:rPr>
          <w:b/>
          <w:sz w:val="28"/>
          <w:szCs w:val="28"/>
        </w:rPr>
        <w:t>IN THE HIGH COURT OF UGANDA AT JINJA</w:t>
      </w:r>
    </w:p>
    <w:p w:rsidR="00374DF2" w:rsidRPr="00374DF2" w:rsidRDefault="00374DF2" w:rsidP="00374DF2">
      <w:pPr>
        <w:jc w:val="center"/>
        <w:rPr>
          <w:b/>
          <w:sz w:val="28"/>
          <w:szCs w:val="28"/>
        </w:rPr>
      </w:pPr>
    </w:p>
    <w:p w:rsidR="00374DF2" w:rsidRPr="00374DF2" w:rsidRDefault="00374DF2" w:rsidP="00374DF2">
      <w:pPr>
        <w:jc w:val="center"/>
        <w:rPr>
          <w:b/>
          <w:sz w:val="28"/>
          <w:szCs w:val="28"/>
        </w:rPr>
      </w:pPr>
      <w:r w:rsidRPr="00374DF2">
        <w:rPr>
          <w:b/>
          <w:sz w:val="28"/>
          <w:szCs w:val="28"/>
        </w:rPr>
        <w:t>CIVIL APPEAL NO. 014 OF 2010</w:t>
      </w:r>
    </w:p>
    <w:p w:rsidR="00374DF2" w:rsidRPr="00374DF2" w:rsidRDefault="00374DF2" w:rsidP="00374DF2">
      <w:pPr>
        <w:jc w:val="center"/>
      </w:pPr>
      <w:r w:rsidRPr="00374DF2">
        <w:t>(Arising from Misc. Application No. 042 of 2008 –Objector Proceedings)</w:t>
      </w:r>
    </w:p>
    <w:p w:rsidR="00374DF2" w:rsidRPr="00374DF2" w:rsidRDefault="00374DF2" w:rsidP="00374DF2">
      <w:pPr>
        <w:jc w:val="center"/>
      </w:pPr>
      <w:r w:rsidRPr="00374DF2">
        <w:t>(Arising from original Civil Suit No. 012 of 2008 at Iganga)</w:t>
      </w:r>
    </w:p>
    <w:p w:rsidR="00374DF2" w:rsidRDefault="00374DF2">
      <w:pPr>
        <w:rPr>
          <w:sz w:val="28"/>
          <w:szCs w:val="28"/>
        </w:rPr>
      </w:pPr>
    </w:p>
    <w:p w:rsidR="00374DF2" w:rsidRPr="00374DF2" w:rsidRDefault="00374DF2">
      <w:pPr>
        <w:rPr>
          <w:b/>
          <w:sz w:val="28"/>
          <w:szCs w:val="28"/>
        </w:rPr>
      </w:pPr>
      <w:r w:rsidRPr="00374DF2">
        <w:rPr>
          <w:b/>
          <w:sz w:val="28"/>
          <w:szCs w:val="28"/>
        </w:rPr>
        <w:t xml:space="preserve">MAGALA </w:t>
      </w:r>
      <w:proofErr w:type="gramStart"/>
      <w:r w:rsidRPr="00374DF2">
        <w:rPr>
          <w:b/>
          <w:sz w:val="28"/>
          <w:szCs w:val="28"/>
        </w:rPr>
        <w:t>RICHARD  :</w:t>
      </w:r>
      <w:proofErr w:type="gramEnd"/>
      <w:r w:rsidRPr="00374DF2">
        <w:rPr>
          <w:b/>
          <w:sz w:val="28"/>
          <w:szCs w:val="28"/>
        </w:rPr>
        <w:t>::::::::::::::::::::::::::::::::::::::::::::::::::: APPELLANT</w:t>
      </w:r>
    </w:p>
    <w:p w:rsidR="00374DF2" w:rsidRPr="00374DF2" w:rsidRDefault="00374DF2">
      <w:pPr>
        <w:rPr>
          <w:b/>
          <w:sz w:val="28"/>
          <w:szCs w:val="28"/>
        </w:rPr>
      </w:pPr>
    </w:p>
    <w:p w:rsidR="00374DF2" w:rsidRPr="00374DF2" w:rsidRDefault="00374DF2" w:rsidP="00374DF2">
      <w:pPr>
        <w:jc w:val="center"/>
        <w:rPr>
          <w:b/>
          <w:sz w:val="28"/>
          <w:szCs w:val="28"/>
        </w:rPr>
      </w:pPr>
      <w:r w:rsidRPr="00374DF2">
        <w:rPr>
          <w:b/>
          <w:sz w:val="28"/>
          <w:szCs w:val="28"/>
        </w:rPr>
        <w:t>VERSUS</w:t>
      </w:r>
    </w:p>
    <w:p w:rsidR="00374DF2" w:rsidRPr="00374DF2" w:rsidRDefault="00374DF2">
      <w:pPr>
        <w:rPr>
          <w:b/>
          <w:sz w:val="28"/>
          <w:szCs w:val="28"/>
        </w:rPr>
      </w:pPr>
    </w:p>
    <w:p w:rsidR="00374DF2" w:rsidRPr="00374DF2" w:rsidRDefault="00374DF2" w:rsidP="00374DF2">
      <w:pPr>
        <w:pStyle w:val="ListParagraph"/>
        <w:numPr>
          <w:ilvl w:val="0"/>
          <w:numId w:val="1"/>
        </w:numPr>
        <w:rPr>
          <w:b/>
          <w:sz w:val="28"/>
          <w:szCs w:val="28"/>
        </w:rPr>
      </w:pPr>
      <w:r w:rsidRPr="00374DF2">
        <w:rPr>
          <w:b/>
          <w:sz w:val="28"/>
          <w:szCs w:val="28"/>
        </w:rPr>
        <w:t>BYANTUYO WILSON</w:t>
      </w:r>
    </w:p>
    <w:p w:rsidR="00374DF2" w:rsidRPr="00374DF2" w:rsidRDefault="00374DF2" w:rsidP="00374DF2">
      <w:pPr>
        <w:pStyle w:val="ListParagraph"/>
        <w:numPr>
          <w:ilvl w:val="0"/>
          <w:numId w:val="1"/>
        </w:numPr>
        <w:rPr>
          <w:b/>
          <w:sz w:val="28"/>
          <w:szCs w:val="28"/>
        </w:rPr>
      </w:pPr>
      <w:r w:rsidRPr="00374DF2">
        <w:rPr>
          <w:b/>
          <w:sz w:val="28"/>
          <w:szCs w:val="28"/>
        </w:rPr>
        <w:t>GATO</w:t>
      </w:r>
      <w:r>
        <w:rPr>
          <w:b/>
          <w:sz w:val="28"/>
          <w:szCs w:val="28"/>
        </w:rPr>
        <w:t>N</w:t>
      </w:r>
      <w:r w:rsidRPr="00374DF2">
        <w:rPr>
          <w:b/>
          <w:sz w:val="28"/>
          <w:szCs w:val="28"/>
        </w:rPr>
        <w:t>GANA CHARLES  :::::::::::::::::::::::::::::::::::RESPONDENTS</w:t>
      </w:r>
    </w:p>
    <w:p w:rsidR="00374DF2" w:rsidRPr="00374DF2" w:rsidRDefault="00374DF2" w:rsidP="00374DF2">
      <w:pPr>
        <w:rPr>
          <w:b/>
          <w:sz w:val="28"/>
          <w:szCs w:val="28"/>
        </w:rPr>
      </w:pPr>
    </w:p>
    <w:p w:rsidR="00374DF2" w:rsidRPr="00374DF2" w:rsidRDefault="00374DF2" w:rsidP="00374DF2">
      <w:pPr>
        <w:jc w:val="center"/>
        <w:rPr>
          <w:b/>
          <w:sz w:val="28"/>
          <w:szCs w:val="28"/>
        </w:rPr>
      </w:pPr>
      <w:r w:rsidRPr="00374DF2">
        <w:rPr>
          <w:b/>
          <w:sz w:val="28"/>
          <w:szCs w:val="28"/>
        </w:rPr>
        <w:t>BEFORE:  THE HON. JUSTICE GODFREY NAMUNDI</w:t>
      </w:r>
    </w:p>
    <w:p w:rsidR="00374DF2" w:rsidRPr="00374DF2" w:rsidRDefault="00374DF2" w:rsidP="00374DF2">
      <w:pPr>
        <w:jc w:val="center"/>
        <w:rPr>
          <w:b/>
          <w:sz w:val="28"/>
          <w:szCs w:val="28"/>
        </w:rPr>
      </w:pPr>
    </w:p>
    <w:p w:rsidR="00374DF2" w:rsidRPr="00374DF2" w:rsidRDefault="00374DF2" w:rsidP="00374DF2">
      <w:pPr>
        <w:jc w:val="center"/>
        <w:rPr>
          <w:b/>
          <w:sz w:val="28"/>
          <w:szCs w:val="28"/>
        </w:rPr>
      </w:pPr>
    </w:p>
    <w:p w:rsidR="00374DF2" w:rsidRPr="00374DF2" w:rsidRDefault="00374DF2" w:rsidP="00374DF2">
      <w:pPr>
        <w:jc w:val="center"/>
        <w:rPr>
          <w:b/>
          <w:sz w:val="28"/>
          <w:szCs w:val="28"/>
          <w:u w:val="single"/>
        </w:rPr>
      </w:pPr>
      <w:r w:rsidRPr="00374DF2">
        <w:rPr>
          <w:b/>
          <w:sz w:val="28"/>
          <w:szCs w:val="28"/>
          <w:u w:val="single"/>
        </w:rPr>
        <w:t>JUDGMENT</w:t>
      </w:r>
    </w:p>
    <w:p w:rsidR="00374DF2" w:rsidRDefault="00374DF2" w:rsidP="00374DF2">
      <w:pPr>
        <w:rPr>
          <w:sz w:val="28"/>
          <w:szCs w:val="28"/>
        </w:rPr>
      </w:pPr>
    </w:p>
    <w:p w:rsidR="00374DF2" w:rsidRDefault="00374DF2" w:rsidP="00374DF2">
      <w:pPr>
        <w:rPr>
          <w:sz w:val="28"/>
          <w:szCs w:val="28"/>
        </w:rPr>
      </w:pPr>
    </w:p>
    <w:p w:rsidR="00374DF2" w:rsidRDefault="00374DF2" w:rsidP="00374DF2">
      <w:pPr>
        <w:spacing w:line="360" w:lineRule="auto"/>
        <w:rPr>
          <w:sz w:val="28"/>
          <w:szCs w:val="28"/>
        </w:rPr>
      </w:pPr>
      <w:r>
        <w:rPr>
          <w:sz w:val="28"/>
          <w:szCs w:val="28"/>
        </w:rPr>
        <w:t xml:space="preserve">This Appeal arises out of a Ruling by the Magistrate Grade 1, Ms. Eleanor </w:t>
      </w:r>
      <w:proofErr w:type="spellStart"/>
      <w:r>
        <w:rPr>
          <w:sz w:val="28"/>
          <w:szCs w:val="28"/>
        </w:rPr>
        <w:t>Khainza</w:t>
      </w:r>
      <w:proofErr w:type="spellEnd"/>
      <w:r>
        <w:rPr>
          <w:sz w:val="28"/>
          <w:szCs w:val="28"/>
        </w:rPr>
        <w:t xml:space="preserve"> where she dismissed an objector application filed arising out of Execution proceedings in Civil Suit No. 12/2008.</w:t>
      </w:r>
    </w:p>
    <w:p w:rsidR="00374DF2" w:rsidRDefault="00374DF2" w:rsidP="00374DF2">
      <w:pPr>
        <w:spacing w:line="360" w:lineRule="auto"/>
        <w:rPr>
          <w:sz w:val="28"/>
          <w:szCs w:val="28"/>
        </w:rPr>
      </w:pPr>
    </w:p>
    <w:p w:rsidR="00374DF2" w:rsidRDefault="00374DF2" w:rsidP="00374DF2">
      <w:pPr>
        <w:spacing w:line="360" w:lineRule="auto"/>
        <w:rPr>
          <w:sz w:val="28"/>
          <w:szCs w:val="28"/>
        </w:rPr>
      </w:pPr>
      <w:r>
        <w:rPr>
          <w:sz w:val="28"/>
          <w:szCs w:val="28"/>
        </w:rPr>
        <w:t xml:space="preserve">In that suit, </w:t>
      </w:r>
      <w:proofErr w:type="spellStart"/>
      <w:r>
        <w:rPr>
          <w:sz w:val="28"/>
          <w:szCs w:val="28"/>
        </w:rPr>
        <w:t>Byantuyo</w:t>
      </w:r>
      <w:proofErr w:type="spellEnd"/>
      <w:r>
        <w:rPr>
          <w:sz w:val="28"/>
          <w:szCs w:val="28"/>
        </w:rPr>
        <w:t xml:space="preserve"> Wilson (Respondent No. 1 in the Appeal) filed a Summary Suit against </w:t>
      </w:r>
      <w:proofErr w:type="spellStart"/>
      <w:r>
        <w:rPr>
          <w:sz w:val="28"/>
          <w:szCs w:val="28"/>
        </w:rPr>
        <w:t>Gatongana</w:t>
      </w:r>
      <w:proofErr w:type="spellEnd"/>
      <w:r w:rsidR="00BC029E">
        <w:rPr>
          <w:sz w:val="28"/>
          <w:szCs w:val="28"/>
        </w:rPr>
        <w:t xml:space="preserve"> Charles</w:t>
      </w:r>
      <w:r>
        <w:rPr>
          <w:sz w:val="28"/>
          <w:szCs w:val="28"/>
        </w:rPr>
        <w:t xml:space="preserve"> </w:t>
      </w:r>
      <w:r w:rsidR="002C04B1">
        <w:rPr>
          <w:sz w:val="28"/>
          <w:szCs w:val="28"/>
        </w:rPr>
        <w:t>(</w:t>
      </w:r>
      <w:r>
        <w:rPr>
          <w:sz w:val="28"/>
          <w:szCs w:val="28"/>
        </w:rPr>
        <w:t>Respondent No.</w:t>
      </w:r>
      <w:r w:rsidR="002C04B1">
        <w:rPr>
          <w:sz w:val="28"/>
          <w:szCs w:val="28"/>
        </w:rPr>
        <w:t xml:space="preserve"> </w:t>
      </w:r>
      <w:r>
        <w:rPr>
          <w:sz w:val="28"/>
          <w:szCs w:val="28"/>
        </w:rPr>
        <w:t>2</w:t>
      </w:r>
      <w:r w:rsidR="002C04B1">
        <w:rPr>
          <w:sz w:val="28"/>
          <w:szCs w:val="28"/>
        </w:rPr>
        <w:t xml:space="preserve"> in the Appeal)</w:t>
      </w:r>
      <w:r>
        <w:rPr>
          <w:sz w:val="28"/>
          <w:szCs w:val="28"/>
        </w:rPr>
        <w:t xml:space="preserve"> to recover a sum of Shs.2,010,000/-, General damages and costs of the suit.</w:t>
      </w:r>
    </w:p>
    <w:p w:rsidR="00374DF2" w:rsidRDefault="00374DF2" w:rsidP="00374DF2">
      <w:pPr>
        <w:spacing w:line="360" w:lineRule="auto"/>
        <w:rPr>
          <w:sz w:val="28"/>
          <w:szCs w:val="28"/>
        </w:rPr>
      </w:pPr>
    </w:p>
    <w:p w:rsidR="00374DF2" w:rsidRDefault="00374DF2" w:rsidP="00374DF2">
      <w:pPr>
        <w:spacing w:line="360" w:lineRule="auto"/>
        <w:rPr>
          <w:sz w:val="28"/>
          <w:szCs w:val="28"/>
        </w:rPr>
      </w:pPr>
      <w:r>
        <w:rPr>
          <w:sz w:val="28"/>
          <w:szCs w:val="28"/>
        </w:rPr>
        <w:t>By way of execution, the parties agreed that the Defendant hands over his interest in some rooms which the said Defendant claimed as his.</w:t>
      </w:r>
    </w:p>
    <w:p w:rsidR="00374DF2" w:rsidRDefault="00374DF2" w:rsidP="00374DF2">
      <w:pPr>
        <w:spacing w:line="360" w:lineRule="auto"/>
        <w:rPr>
          <w:sz w:val="28"/>
          <w:szCs w:val="28"/>
        </w:rPr>
      </w:pPr>
    </w:p>
    <w:p w:rsidR="00374DF2" w:rsidRDefault="00374DF2" w:rsidP="00374DF2">
      <w:pPr>
        <w:spacing w:line="360" w:lineRule="auto"/>
        <w:rPr>
          <w:sz w:val="28"/>
          <w:szCs w:val="28"/>
        </w:rPr>
      </w:pPr>
      <w:r>
        <w:rPr>
          <w:sz w:val="28"/>
          <w:szCs w:val="28"/>
        </w:rPr>
        <w:t>The Objector Application challenged the arrangement on Grounds that the rooms in question do/did not belong to the said Defendant, but to the Estate of the Applicant’s father.</w:t>
      </w:r>
    </w:p>
    <w:p w:rsidR="00374DF2" w:rsidRDefault="00374DF2" w:rsidP="00374DF2">
      <w:pPr>
        <w:spacing w:line="360" w:lineRule="auto"/>
        <w:rPr>
          <w:sz w:val="28"/>
          <w:szCs w:val="28"/>
        </w:rPr>
      </w:pPr>
    </w:p>
    <w:p w:rsidR="00374DF2" w:rsidRDefault="00374DF2" w:rsidP="00374DF2">
      <w:pPr>
        <w:spacing w:line="360" w:lineRule="auto"/>
        <w:rPr>
          <w:sz w:val="28"/>
          <w:szCs w:val="28"/>
        </w:rPr>
      </w:pPr>
      <w:r>
        <w:rPr>
          <w:sz w:val="28"/>
          <w:szCs w:val="28"/>
        </w:rPr>
        <w:t>That the Defendant therefore had no locus to give away the property in settlement of the Judgment debt.</w:t>
      </w:r>
    </w:p>
    <w:p w:rsidR="00374DF2" w:rsidRDefault="00374DF2" w:rsidP="00374DF2">
      <w:pPr>
        <w:spacing w:line="360" w:lineRule="auto"/>
        <w:rPr>
          <w:sz w:val="28"/>
          <w:szCs w:val="28"/>
        </w:rPr>
      </w:pPr>
    </w:p>
    <w:p w:rsidR="00374DF2" w:rsidRDefault="00374DF2" w:rsidP="00374DF2">
      <w:pPr>
        <w:spacing w:line="360" w:lineRule="auto"/>
        <w:rPr>
          <w:sz w:val="28"/>
          <w:szCs w:val="28"/>
        </w:rPr>
      </w:pPr>
      <w:r>
        <w:rPr>
          <w:sz w:val="28"/>
          <w:szCs w:val="28"/>
        </w:rPr>
        <w:t xml:space="preserve">The Appellant raised 6 Grounds of Appeal which in my view were argumentative and not concise in content.   The accompanying written submissions are more of </w:t>
      </w:r>
      <w:r w:rsidR="00736412">
        <w:rPr>
          <w:sz w:val="28"/>
          <w:szCs w:val="28"/>
        </w:rPr>
        <w:t xml:space="preserve">a </w:t>
      </w:r>
      <w:r>
        <w:rPr>
          <w:sz w:val="28"/>
          <w:szCs w:val="28"/>
        </w:rPr>
        <w:t>reproduction of the same arguments before the trial Court.</w:t>
      </w:r>
    </w:p>
    <w:p w:rsidR="00374DF2" w:rsidRDefault="00374DF2" w:rsidP="00374DF2">
      <w:pPr>
        <w:spacing w:line="360" w:lineRule="auto"/>
        <w:rPr>
          <w:sz w:val="28"/>
          <w:szCs w:val="28"/>
        </w:rPr>
      </w:pPr>
    </w:p>
    <w:p w:rsidR="00374DF2" w:rsidRDefault="00374DF2" w:rsidP="00374DF2">
      <w:pPr>
        <w:spacing w:line="360" w:lineRule="auto"/>
        <w:rPr>
          <w:sz w:val="28"/>
          <w:szCs w:val="28"/>
        </w:rPr>
      </w:pPr>
      <w:r>
        <w:rPr>
          <w:sz w:val="28"/>
          <w:szCs w:val="28"/>
        </w:rPr>
        <w:t xml:space="preserve">Objector proceedings are provided for under </w:t>
      </w:r>
      <w:r w:rsidR="002D5A40" w:rsidRPr="002D5A40">
        <w:rPr>
          <w:b/>
          <w:sz w:val="28"/>
          <w:szCs w:val="28"/>
        </w:rPr>
        <w:t xml:space="preserve">Order </w:t>
      </w:r>
      <w:r w:rsidRPr="002D5A40">
        <w:rPr>
          <w:b/>
          <w:sz w:val="28"/>
          <w:szCs w:val="28"/>
        </w:rPr>
        <w:t xml:space="preserve">22 Rules 55 – 60 of the </w:t>
      </w:r>
      <w:proofErr w:type="gramStart"/>
      <w:r w:rsidRPr="002D5A40">
        <w:rPr>
          <w:b/>
          <w:sz w:val="28"/>
          <w:szCs w:val="28"/>
        </w:rPr>
        <w:t>Civil</w:t>
      </w:r>
      <w:proofErr w:type="gramEnd"/>
      <w:r w:rsidRPr="002D5A40">
        <w:rPr>
          <w:b/>
          <w:sz w:val="28"/>
          <w:szCs w:val="28"/>
        </w:rPr>
        <w:t xml:space="preserve"> procedure Rules</w:t>
      </w:r>
      <w:r>
        <w:rPr>
          <w:sz w:val="28"/>
          <w:szCs w:val="28"/>
        </w:rPr>
        <w:t>.</w:t>
      </w:r>
    </w:p>
    <w:p w:rsidR="00374DF2" w:rsidRDefault="00374DF2" w:rsidP="00374DF2">
      <w:pPr>
        <w:spacing w:line="360" w:lineRule="auto"/>
        <w:rPr>
          <w:sz w:val="28"/>
          <w:szCs w:val="28"/>
        </w:rPr>
      </w:pPr>
    </w:p>
    <w:p w:rsidR="00374DF2" w:rsidRDefault="00374DF2" w:rsidP="00374DF2">
      <w:pPr>
        <w:spacing w:line="360" w:lineRule="auto"/>
        <w:rPr>
          <w:b/>
          <w:sz w:val="28"/>
          <w:szCs w:val="28"/>
        </w:rPr>
      </w:pPr>
      <w:r>
        <w:rPr>
          <w:sz w:val="28"/>
          <w:szCs w:val="28"/>
        </w:rPr>
        <w:t xml:space="preserve">Under Rule 56 thereof, the claimant or Objector shall adduce evidence to show that at the date of the attachment, he or she had </w:t>
      </w:r>
      <w:r>
        <w:rPr>
          <w:sz w:val="28"/>
          <w:szCs w:val="28"/>
        </w:rPr>
        <w:lastRenderedPageBreak/>
        <w:t>some interest in the property attached.    The Court has the mandate to release the property from attachment once satisfied that the property was</w:t>
      </w:r>
      <w:r w:rsidR="00BD24F6">
        <w:rPr>
          <w:sz w:val="28"/>
          <w:szCs w:val="28"/>
        </w:rPr>
        <w:t xml:space="preserve"> not in the possession of the judgment Debtor or on account of or in trust of some other person.  </w:t>
      </w:r>
      <w:r w:rsidR="00BD24F6">
        <w:rPr>
          <w:b/>
          <w:sz w:val="28"/>
          <w:szCs w:val="28"/>
        </w:rPr>
        <w:t>(Rule 57 CPR).</w:t>
      </w:r>
    </w:p>
    <w:p w:rsidR="00BD24F6" w:rsidRDefault="00BD24F6" w:rsidP="00374DF2">
      <w:pPr>
        <w:spacing w:line="360" w:lineRule="auto"/>
        <w:rPr>
          <w:b/>
          <w:sz w:val="28"/>
          <w:szCs w:val="28"/>
        </w:rPr>
      </w:pPr>
    </w:p>
    <w:p w:rsidR="00BD24F6" w:rsidRDefault="00BD24F6" w:rsidP="00374DF2">
      <w:pPr>
        <w:spacing w:line="360" w:lineRule="auto"/>
        <w:rPr>
          <w:sz w:val="28"/>
          <w:szCs w:val="28"/>
        </w:rPr>
      </w:pPr>
      <w:r>
        <w:rPr>
          <w:sz w:val="28"/>
          <w:szCs w:val="28"/>
        </w:rPr>
        <w:t>The trial magistrate seemed to have allowed the attachment to proceed under Rule 58 being satisfied that the attached properly was in the possession of the Judgment Debtor as his own property and not on account of any other person.</w:t>
      </w:r>
    </w:p>
    <w:p w:rsidR="00BD24F6" w:rsidRDefault="00BD24F6" w:rsidP="00374DF2">
      <w:pPr>
        <w:spacing w:line="360" w:lineRule="auto"/>
        <w:rPr>
          <w:sz w:val="28"/>
          <w:szCs w:val="28"/>
        </w:rPr>
      </w:pPr>
    </w:p>
    <w:p w:rsidR="00BD24F6" w:rsidRDefault="00BD24F6" w:rsidP="00374DF2">
      <w:pPr>
        <w:spacing w:line="360" w:lineRule="auto"/>
        <w:rPr>
          <w:sz w:val="28"/>
          <w:szCs w:val="28"/>
        </w:rPr>
      </w:pPr>
      <w:r>
        <w:rPr>
          <w:sz w:val="28"/>
          <w:szCs w:val="28"/>
        </w:rPr>
        <w:t>This however ignored the bigger problem that the objector and the Respondents were embroiled in a dispute over the administration of an Estate.</w:t>
      </w:r>
    </w:p>
    <w:p w:rsidR="00BD24F6" w:rsidRDefault="00BD24F6" w:rsidP="00374DF2">
      <w:pPr>
        <w:spacing w:line="360" w:lineRule="auto"/>
        <w:rPr>
          <w:sz w:val="28"/>
          <w:szCs w:val="28"/>
        </w:rPr>
      </w:pPr>
    </w:p>
    <w:p w:rsidR="00BD24F6" w:rsidRDefault="00BD24F6" w:rsidP="00374DF2">
      <w:pPr>
        <w:spacing w:line="360" w:lineRule="auto"/>
        <w:rPr>
          <w:sz w:val="28"/>
          <w:szCs w:val="28"/>
        </w:rPr>
      </w:pPr>
      <w:r>
        <w:rPr>
          <w:sz w:val="28"/>
          <w:szCs w:val="28"/>
        </w:rPr>
        <w:t>While one party claims to have a right over the property by virtue of a Will, the other party claims to be the Administrator of the Estate and is in possession of Letters of Administration granted by the Chief Magistrate’s Court.</w:t>
      </w:r>
    </w:p>
    <w:p w:rsidR="00BD24F6" w:rsidRDefault="00BD24F6" w:rsidP="00374DF2">
      <w:pPr>
        <w:spacing w:line="360" w:lineRule="auto"/>
        <w:rPr>
          <w:sz w:val="28"/>
          <w:szCs w:val="28"/>
        </w:rPr>
      </w:pPr>
    </w:p>
    <w:p w:rsidR="00BD24F6" w:rsidRDefault="00BD24F6" w:rsidP="00374DF2">
      <w:pPr>
        <w:spacing w:line="360" w:lineRule="auto"/>
        <w:rPr>
          <w:sz w:val="28"/>
          <w:szCs w:val="28"/>
        </w:rPr>
      </w:pPr>
      <w:r>
        <w:rPr>
          <w:sz w:val="28"/>
          <w:szCs w:val="28"/>
        </w:rPr>
        <w:t xml:space="preserve">The said Letters of Administration are also in contention since there was a Will (as claimed by each party).  By the magistrate determining </w:t>
      </w:r>
      <w:r>
        <w:rPr>
          <w:sz w:val="28"/>
          <w:szCs w:val="28"/>
        </w:rPr>
        <w:lastRenderedPageBreak/>
        <w:t>the objector proceedings on the basis of occupation/possession – (Rule 58 CPR) alone was just the tip of the ice bag.</w:t>
      </w:r>
    </w:p>
    <w:p w:rsidR="00BD24F6" w:rsidRDefault="00BD24F6" w:rsidP="00374DF2">
      <w:pPr>
        <w:spacing w:line="360" w:lineRule="auto"/>
        <w:rPr>
          <w:sz w:val="28"/>
          <w:szCs w:val="28"/>
        </w:rPr>
      </w:pPr>
    </w:p>
    <w:p w:rsidR="00BD24F6" w:rsidRDefault="00BD24F6" w:rsidP="00374DF2">
      <w:pPr>
        <w:spacing w:line="360" w:lineRule="auto"/>
        <w:rPr>
          <w:sz w:val="28"/>
          <w:szCs w:val="28"/>
        </w:rPr>
      </w:pPr>
      <w:r>
        <w:rPr>
          <w:sz w:val="28"/>
          <w:szCs w:val="28"/>
        </w:rPr>
        <w:t xml:space="preserve">The </w:t>
      </w:r>
      <w:r w:rsidR="002D5A40">
        <w:rPr>
          <w:sz w:val="28"/>
          <w:szCs w:val="28"/>
        </w:rPr>
        <w:t xml:space="preserve">decision sought to resolve a bigger dispute that could at best be handled and resolved as a suit, probably before the High Court as various issues of administration of Estates, intermeddling and the like had to be determined.  There are </w:t>
      </w:r>
      <w:r w:rsidR="00736412">
        <w:rPr>
          <w:sz w:val="28"/>
          <w:szCs w:val="28"/>
        </w:rPr>
        <w:t xml:space="preserve">also </w:t>
      </w:r>
      <w:r w:rsidR="002D5A40">
        <w:rPr>
          <w:sz w:val="28"/>
          <w:szCs w:val="28"/>
        </w:rPr>
        <w:t>issues of the magistrates’ jurisdiction in succession disputes.</w:t>
      </w:r>
    </w:p>
    <w:p w:rsidR="002D5A40" w:rsidRDefault="002D5A40" w:rsidP="00374DF2">
      <w:pPr>
        <w:spacing w:line="360" w:lineRule="auto"/>
        <w:rPr>
          <w:sz w:val="28"/>
          <w:szCs w:val="28"/>
        </w:rPr>
      </w:pPr>
    </w:p>
    <w:p w:rsidR="002D5A40" w:rsidRDefault="002D5A40" w:rsidP="00374DF2">
      <w:pPr>
        <w:spacing w:line="360" w:lineRule="auto"/>
        <w:rPr>
          <w:sz w:val="28"/>
          <w:szCs w:val="28"/>
        </w:rPr>
      </w:pPr>
      <w:r>
        <w:rPr>
          <w:sz w:val="28"/>
          <w:szCs w:val="28"/>
        </w:rPr>
        <w:t>In view of the above, it is even futile to attempt to determine whether the Appellant or Respondents had the upper claim on the attached property.</w:t>
      </w:r>
    </w:p>
    <w:p w:rsidR="002D5A40" w:rsidRDefault="002D5A40" w:rsidP="00374DF2">
      <w:pPr>
        <w:spacing w:line="360" w:lineRule="auto"/>
        <w:rPr>
          <w:sz w:val="28"/>
          <w:szCs w:val="28"/>
        </w:rPr>
      </w:pPr>
    </w:p>
    <w:p w:rsidR="002D5A40" w:rsidRDefault="002D5A40" w:rsidP="00374DF2">
      <w:pPr>
        <w:spacing w:line="360" w:lineRule="auto"/>
        <w:rPr>
          <w:sz w:val="28"/>
          <w:szCs w:val="28"/>
        </w:rPr>
      </w:pPr>
      <w:r>
        <w:rPr>
          <w:sz w:val="28"/>
          <w:szCs w:val="28"/>
        </w:rPr>
        <w:t xml:space="preserve">On the contrary, the magistrate should have ordered release of the property from attachment and advised the parties to proceed under </w:t>
      </w:r>
      <w:r w:rsidRPr="002D5A40">
        <w:rPr>
          <w:b/>
          <w:sz w:val="28"/>
          <w:szCs w:val="28"/>
        </w:rPr>
        <w:t>Rule 60 CPR</w:t>
      </w:r>
      <w:r>
        <w:rPr>
          <w:sz w:val="28"/>
          <w:szCs w:val="28"/>
        </w:rPr>
        <w:t xml:space="preserve"> which requires a party challenged under these provisions to file a suit.</w:t>
      </w:r>
    </w:p>
    <w:p w:rsidR="002D5A40" w:rsidRDefault="002D5A40" w:rsidP="00374DF2">
      <w:pPr>
        <w:spacing w:line="360" w:lineRule="auto"/>
        <w:rPr>
          <w:sz w:val="28"/>
          <w:szCs w:val="28"/>
        </w:rPr>
      </w:pPr>
    </w:p>
    <w:p w:rsidR="002D5A40" w:rsidRDefault="002D5A40" w:rsidP="00374DF2">
      <w:pPr>
        <w:spacing w:line="360" w:lineRule="auto"/>
        <w:rPr>
          <w:sz w:val="28"/>
          <w:szCs w:val="28"/>
        </w:rPr>
      </w:pPr>
      <w:r>
        <w:rPr>
          <w:sz w:val="28"/>
          <w:szCs w:val="28"/>
        </w:rPr>
        <w:t xml:space="preserve">Reference is made to the famous authority of </w:t>
      </w:r>
      <w:r>
        <w:rPr>
          <w:b/>
          <w:sz w:val="28"/>
          <w:szCs w:val="28"/>
        </w:rPr>
        <w:t xml:space="preserve">Cardinal </w:t>
      </w:r>
      <w:proofErr w:type="spellStart"/>
      <w:r>
        <w:rPr>
          <w:b/>
          <w:sz w:val="28"/>
          <w:szCs w:val="28"/>
        </w:rPr>
        <w:t>Nsubuga</w:t>
      </w:r>
      <w:proofErr w:type="spellEnd"/>
      <w:r>
        <w:rPr>
          <w:b/>
          <w:sz w:val="28"/>
          <w:szCs w:val="28"/>
        </w:rPr>
        <w:t xml:space="preserve"> </w:t>
      </w:r>
      <w:proofErr w:type="spellStart"/>
      <w:r>
        <w:rPr>
          <w:b/>
          <w:sz w:val="28"/>
          <w:szCs w:val="28"/>
        </w:rPr>
        <w:t>Vrs</w:t>
      </w:r>
      <w:proofErr w:type="spellEnd"/>
      <w:r>
        <w:rPr>
          <w:b/>
          <w:sz w:val="28"/>
          <w:szCs w:val="28"/>
        </w:rPr>
        <w:t xml:space="preserve">. </w:t>
      </w:r>
      <w:proofErr w:type="spellStart"/>
      <w:r>
        <w:rPr>
          <w:b/>
          <w:sz w:val="28"/>
          <w:szCs w:val="28"/>
        </w:rPr>
        <w:t>Makula</w:t>
      </w:r>
      <w:proofErr w:type="spellEnd"/>
      <w:r>
        <w:rPr>
          <w:b/>
          <w:sz w:val="28"/>
          <w:szCs w:val="28"/>
        </w:rPr>
        <w:t xml:space="preserve"> International, </w:t>
      </w:r>
      <w:r>
        <w:rPr>
          <w:sz w:val="28"/>
          <w:szCs w:val="28"/>
        </w:rPr>
        <w:t>which requires that Courts of Law should not condone illegalities.</w:t>
      </w:r>
    </w:p>
    <w:p w:rsidR="002D5A40" w:rsidRDefault="002D5A40" w:rsidP="00374DF2">
      <w:pPr>
        <w:spacing w:line="360" w:lineRule="auto"/>
        <w:rPr>
          <w:sz w:val="28"/>
          <w:szCs w:val="28"/>
        </w:rPr>
      </w:pPr>
    </w:p>
    <w:p w:rsidR="002D5A40" w:rsidRDefault="002D5A40" w:rsidP="00374DF2">
      <w:pPr>
        <w:spacing w:line="360" w:lineRule="auto"/>
        <w:rPr>
          <w:sz w:val="28"/>
          <w:szCs w:val="28"/>
        </w:rPr>
      </w:pPr>
      <w:r>
        <w:rPr>
          <w:sz w:val="28"/>
          <w:szCs w:val="28"/>
        </w:rPr>
        <w:lastRenderedPageBreak/>
        <w:t>I accordingly order that the property be released from attachment and advise the parties to resolve the issues of the Estate in an Ordinary Suit duly filed in this Court.</w:t>
      </w:r>
    </w:p>
    <w:p w:rsidR="002D5A40" w:rsidRDefault="002D5A40" w:rsidP="00374DF2">
      <w:pPr>
        <w:spacing w:line="360" w:lineRule="auto"/>
        <w:rPr>
          <w:sz w:val="28"/>
          <w:szCs w:val="28"/>
        </w:rPr>
      </w:pPr>
    </w:p>
    <w:p w:rsidR="002D5A40" w:rsidRDefault="002D5A40" w:rsidP="00374DF2">
      <w:pPr>
        <w:spacing w:line="360" w:lineRule="auto"/>
        <w:rPr>
          <w:sz w:val="28"/>
          <w:szCs w:val="28"/>
        </w:rPr>
      </w:pPr>
      <w:r>
        <w:rPr>
          <w:sz w:val="28"/>
          <w:szCs w:val="28"/>
        </w:rPr>
        <w:t xml:space="preserve">The orders of the magistrate are accordingly set aside.    Let the Judgment Creditor recover his money from the Debtor through other means.    </w:t>
      </w:r>
    </w:p>
    <w:p w:rsidR="002D5A40" w:rsidRDefault="002D5A40" w:rsidP="00374DF2">
      <w:pPr>
        <w:spacing w:line="360" w:lineRule="auto"/>
        <w:rPr>
          <w:sz w:val="28"/>
          <w:szCs w:val="28"/>
        </w:rPr>
      </w:pPr>
    </w:p>
    <w:p w:rsidR="002D5A40" w:rsidRDefault="002D5A40" w:rsidP="00374DF2">
      <w:pPr>
        <w:spacing w:line="360" w:lineRule="auto"/>
        <w:rPr>
          <w:sz w:val="28"/>
          <w:szCs w:val="28"/>
        </w:rPr>
      </w:pPr>
      <w:r>
        <w:rPr>
          <w:sz w:val="28"/>
          <w:szCs w:val="28"/>
        </w:rPr>
        <w:t>Each party will bear their own costs.</w:t>
      </w:r>
    </w:p>
    <w:p w:rsidR="002D5A40" w:rsidRDefault="002D5A40" w:rsidP="00374DF2">
      <w:pPr>
        <w:spacing w:line="360" w:lineRule="auto"/>
        <w:rPr>
          <w:sz w:val="28"/>
          <w:szCs w:val="28"/>
        </w:rPr>
      </w:pPr>
    </w:p>
    <w:p w:rsidR="002D5A40" w:rsidRDefault="002D5A40" w:rsidP="00374DF2">
      <w:pPr>
        <w:spacing w:line="360" w:lineRule="auto"/>
        <w:rPr>
          <w:sz w:val="28"/>
          <w:szCs w:val="28"/>
        </w:rPr>
      </w:pPr>
    </w:p>
    <w:p w:rsidR="002D5A40" w:rsidRDefault="002D5A40" w:rsidP="002D5A40">
      <w:pPr>
        <w:spacing w:line="360" w:lineRule="auto"/>
        <w:rPr>
          <w:b/>
          <w:sz w:val="28"/>
          <w:szCs w:val="28"/>
        </w:rPr>
      </w:pPr>
      <w:r>
        <w:rPr>
          <w:b/>
          <w:sz w:val="28"/>
          <w:szCs w:val="28"/>
        </w:rPr>
        <w:t>Godfrey Namundi</w:t>
      </w:r>
    </w:p>
    <w:p w:rsidR="002D5A40" w:rsidRDefault="002D5A40" w:rsidP="002D5A40">
      <w:pPr>
        <w:spacing w:line="360" w:lineRule="auto"/>
        <w:rPr>
          <w:b/>
          <w:sz w:val="28"/>
          <w:szCs w:val="28"/>
        </w:rPr>
      </w:pPr>
      <w:r>
        <w:rPr>
          <w:b/>
          <w:sz w:val="28"/>
          <w:szCs w:val="28"/>
        </w:rPr>
        <w:t>JUDGE</w:t>
      </w:r>
    </w:p>
    <w:p w:rsidR="002D5A40" w:rsidRDefault="002D5A40" w:rsidP="002D5A40">
      <w:pPr>
        <w:spacing w:line="360" w:lineRule="auto"/>
        <w:rPr>
          <w:b/>
          <w:sz w:val="28"/>
          <w:szCs w:val="28"/>
        </w:rPr>
      </w:pPr>
      <w:r>
        <w:rPr>
          <w:b/>
          <w:sz w:val="28"/>
          <w:szCs w:val="28"/>
        </w:rPr>
        <w:t>01/04/2015</w:t>
      </w:r>
    </w:p>
    <w:p w:rsidR="002D5A40" w:rsidRPr="002D5A40" w:rsidRDefault="002D5A40" w:rsidP="00374DF2">
      <w:pPr>
        <w:spacing w:line="360" w:lineRule="auto"/>
        <w:rPr>
          <w:sz w:val="28"/>
          <w:szCs w:val="28"/>
        </w:rPr>
      </w:pPr>
    </w:p>
    <w:sectPr w:rsidR="002D5A40" w:rsidRPr="002D5A40" w:rsidSect="00374DF2">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2E" w:rsidRDefault="0089502E" w:rsidP="00374DF2">
      <w:pPr>
        <w:spacing w:line="240" w:lineRule="auto"/>
      </w:pPr>
      <w:r>
        <w:separator/>
      </w:r>
    </w:p>
  </w:endnote>
  <w:endnote w:type="continuationSeparator" w:id="0">
    <w:p w:rsidR="0089502E" w:rsidRDefault="0089502E" w:rsidP="00374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1065"/>
      <w:docPartObj>
        <w:docPartGallery w:val="Page Numbers (Bottom of Page)"/>
        <w:docPartUnique/>
      </w:docPartObj>
    </w:sdtPr>
    <w:sdtEndPr>
      <w:rPr>
        <w:noProof/>
      </w:rPr>
    </w:sdtEndPr>
    <w:sdtContent>
      <w:p w:rsidR="00374DF2" w:rsidRDefault="00374DF2">
        <w:pPr>
          <w:pStyle w:val="Footer"/>
          <w:jc w:val="center"/>
        </w:pPr>
        <w:r>
          <w:fldChar w:fldCharType="begin"/>
        </w:r>
        <w:r>
          <w:instrText xml:space="preserve"> PAGE   \* MERGEFORMAT </w:instrText>
        </w:r>
        <w:r>
          <w:fldChar w:fldCharType="separate"/>
        </w:r>
        <w:r w:rsidR="004619E8">
          <w:rPr>
            <w:noProof/>
          </w:rPr>
          <w:t>1</w:t>
        </w:r>
        <w:r>
          <w:rPr>
            <w:noProof/>
          </w:rPr>
          <w:fldChar w:fldCharType="end"/>
        </w:r>
      </w:p>
    </w:sdtContent>
  </w:sdt>
  <w:p w:rsidR="00374DF2" w:rsidRDefault="00374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2E" w:rsidRDefault="0089502E" w:rsidP="00374DF2">
      <w:pPr>
        <w:spacing w:line="240" w:lineRule="auto"/>
      </w:pPr>
      <w:r>
        <w:separator/>
      </w:r>
    </w:p>
  </w:footnote>
  <w:footnote w:type="continuationSeparator" w:id="0">
    <w:p w:rsidR="0089502E" w:rsidRDefault="0089502E" w:rsidP="00374D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A6A8F"/>
    <w:multiLevelType w:val="hybridMultilevel"/>
    <w:tmpl w:val="DD3E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F2"/>
    <w:rsid w:val="001255D0"/>
    <w:rsid w:val="00273093"/>
    <w:rsid w:val="002C04B1"/>
    <w:rsid w:val="002D5A40"/>
    <w:rsid w:val="00374DF2"/>
    <w:rsid w:val="00383715"/>
    <w:rsid w:val="004619E8"/>
    <w:rsid w:val="0058556A"/>
    <w:rsid w:val="005E3B6B"/>
    <w:rsid w:val="00736412"/>
    <w:rsid w:val="00824707"/>
    <w:rsid w:val="00876CBB"/>
    <w:rsid w:val="0089502E"/>
    <w:rsid w:val="00BC029E"/>
    <w:rsid w:val="00BD24F6"/>
    <w:rsid w:val="00F1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F2"/>
    <w:pPr>
      <w:ind w:left="720"/>
      <w:contextualSpacing/>
    </w:pPr>
  </w:style>
  <w:style w:type="paragraph" w:styleId="Header">
    <w:name w:val="header"/>
    <w:basedOn w:val="Normal"/>
    <w:link w:val="HeaderChar"/>
    <w:uiPriority w:val="99"/>
    <w:unhideWhenUsed/>
    <w:rsid w:val="00374DF2"/>
    <w:pPr>
      <w:tabs>
        <w:tab w:val="center" w:pos="4680"/>
        <w:tab w:val="right" w:pos="9360"/>
      </w:tabs>
      <w:spacing w:line="240" w:lineRule="auto"/>
    </w:pPr>
  </w:style>
  <w:style w:type="character" w:customStyle="1" w:styleId="HeaderChar">
    <w:name w:val="Header Char"/>
    <w:basedOn w:val="DefaultParagraphFont"/>
    <w:link w:val="Header"/>
    <w:uiPriority w:val="99"/>
    <w:rsid w:val="00374DF2"/>
  </w:style>
  <w:style w:type="paragraph" w:styleId="Footer">
    <w:name w:val="footer"/>
    <w:basedOn w:val="Normal"/>
    <w:link w:val="FooterChar"/>
    <w:uiPriority w:val="99"/>
    <w:unhideWhenUsed/>
    <w:rsid w:val="00374DF2"/>
    <w:pPr>
      <w:tabs>
        <w:tab w:val="center" w:pos="4680"/>
        <w:tab w:val="right" w:pos="9360"/>
      </w:tabs>
      <w:spacing w:line="240" w:lineRule="auto"/>
    </w:pPr>
  </w:style>
  <w:style w:type="character" w:customStyle="1" w:styleId="FooterChar">
    <w:name w:val="Footer Char"/>
    <w:basedOn w:val="DefaultParagraphFont"/>
    <w:link w:val="Footer"/>
    <w:uiPriority w:val="99"/>
    <w:rsid w:val="00374DF2"/>
  </w:style>
  <w:style w:type="character" w:styleId="LineNumber">
    <w:name w:val="line number"/>
    <w:basedOn w:val="DefaultParagraphFont"/>
    <w:uiPriority w:val="99"/>
    <w:semiHidden/>
    <w:unhideWhenUsed/>
    <w:rsid w:val="00374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F2"/>
    <w:pPr>
      <w:ind w:left="720"/>
      <w:contextualSpacing/>
    </w:pPr>
  </w:style>
  <w:style w:type="paragraph" w:styleId="Header">
    <w:name w:val="header"/>
    <w:basedOn w:val="Normal"/>
    <w:link w:val="HeaderChar"/>
    <w:uiPriority w:val="99"/>
    <w:unhideWhenUsed/>
    <w:rsid w:val="00374DF2"/>
    <w:pPr>
      <w:tabs>
        <w:tab w:val="center" w:pos="4680"/>
        <w:tab w:val="right" w:pos="9360"/>
      </w:tabs>
      <w:spacing w:line="240" w:lineRule="auto"/>
    </w:pPr>
  </w:style>
  <w:style w:type="character" w:customStyle="1" w:styleId="HeaderChar">
    <w:name w:val="Header Char"/>
    <w:basedOn w:val="DefaultParagraphFont"/>
    <w:link w:val="Header"/>
    <w:uiPriority w:val="99"/>
    <w:rsid w:val="00374DF2"/>
  </w:style>
  <w:style w:type="paragraph" w:styleId="Footer">
    <w:name w:val="footer"/>
    <w:basedOn w:val="Normal"/>
    <w:link w:val="FooterChar"/>
    <w:uiPriority w:val="99"/>
    <w:unhideWhenUsed/>
    <w:rsid w:val="00374DF2"/>
    <w:pPr>
      <w:tabs>
        <w:tab w:val="center" w:pos="4680"/>
        <w:tab w:val="right" w:pos="9360"/>
      </w:tabs>
      <w:spacing w:line="240" w:lineRule="auto"/>
    </w:pPr>
  </w:style>
  <w:style w:type="character" w:customStyle="1" w:styleId="FooterChar">
    <w:name w:val="Footer Char"/>
    <w:basedOn w:val="DefaultParagraphFont"/>
    <w:link w:val="Footer"/>
    <w:uiPriority w:val="99"/>
    <w:rsid w:val="00374DF2"/>
  </w:style>
  <w:style w:type="character" w:styleId="LineNumber">
    <w:name w:val="line number"/>
    <w:basedOn w:val="DefaultParagraphFont"/>
    <w:uiPriority w:val="99"/>
    <w:semiHidden/>
    <w:unhideWhenUsed/>
    <w:rsid w:val="00374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2016-01-04T09:40:00Z</dcterms:created>
  <dcterms:modified xsi:type="dcterms:W3CDTF">2016-01-04T09:40:00Z</dcterms:modified>
</cp:coreProperties>
</file>