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CE0" w:rsidRPr="00126CE0" w:rsidRDefault="00126CE0" w:rsidP="00126CE0">
      <w:pPr>
        <w:spacing w:line="360" w:lineRule="auto"/>
        <w:jc w:val="center"/>
        <w:rPr>
          <w:rFonts w:ascii="Verdana" w:hAnsi="Verdana" w:cs="AngsanaUPC"/>
          <w:b/>
          <w:sz w:val="26"/>
          <w:szCs w:val="26"/>
        </w:rPr>
      </w:pPr>
      <w:r w:rsidRPr="00126CE0">
        <w:rPr>
          <w:rFonts w:ascii="Verdana" w:hAnsi="Verdana" w:cs="AngsanaUPC"/>
          <w:b/>
          <w:sz w:val="26"/>
          <w:szCs w:val="26"/>
        </w:rPr>
        <w:t>THE REPUBLIC OF UGANDA</w:t>
      </w:r>
    </w:p>
    <w:p w:rsidR="00126CE0" w:rsidRPr="00126CE0" w:rsidRDefault="00126CE0" w:rsidP="00126CE0">
      <w:pPr>
        <w:spacing w:line="360" w:lineRule="auto"/>
        <w:jc w:val="center"/>
        <w:rPr>
          <w:rFonts w:ascii="Verdana" w:hAnsi="Verdana" w:cs="AngsanaUPC"/>
          <w:b/>
          <w:sz w:val="26"/>
          <w:szCs w:val="26"/>
        </w:rPr>
      </w:pPr>
      <w:r w:rsidRPr="00126CE0">
        <w:rPr>
          <w:rFonts w:ascii="Verdana" w:hAnsi="Verdana" w:cs="AngsanaUPC"/>
          <w:b/>
          <w:sz w:val="26"/>
          <w:szCs w:val="26"/>
        </w:rPr>
        <w:t>IN THE HIGH COURT OF UGANDA AT KAMPALA</w:t>
      </w:r>
    </w:p>
    <w:p w:rsidR="00126CE0" w:rsidRPr="00FF282B" w:rsidRDefault="00126CE0" w:rsidP="00126CE0">
      <w:pPr>
        <w:spacing w:line="360" w:lineRule="auto"/>
        <w:jc w:val="center"/>
        <w:rPr>
          <w:rFonts w:ascii="Verdana" w:hAnsi="Verdana" w:cs="AngsanaUPC"/>
          <w:b/>
          <w:sz w:val="26"/>
          <w:szCs w:val="26"/>
          <w:u w:val="single"/>
        </w:rPr>
      </w:pPr>
      <w:r w:rsidRPr="00FF282B">
        <w:rPr>
          <w:rFonts w:ascii="Verdana" w:hAnsi="Verdana" w:cs="AngsanaUPC"/>
          <w:b/>
          <w:sz w:val="26"/>
          <w:szCs w:val="26"/>
          <w:u w:val="single"/>
        </w:rPr>
        <w:t>CIVIL DIVISION</w:t>
      </w:r>
    </w:p>
    <w:p w:rsidR="00126CE0" w:rsidRPr="00126CE0" w:rsidRDefault="00126CE0" w:rsidP="00126CE0">
      <w:pPr>
        <w:spacing w:line="360" w:lineRule="auto"/>
        <w:jc w:val="center"/>
        <w:rPr>
          <w:rFonts w:ascii="Verdana" w:hAnsi="Verdana" w:cs="AngsanaUPC"/>
          <w:b/>
          <w:sz w:val="26"/>
          <w:szCs w:val="26"/>
        </w:rPr>
      </w:pPr>
      <w:r w:rsidRPr="00126CE0">
        <w:rPr>
          <w:rFonts w:ascii="Verdana" w:hAnsi="Verdana" w:cs="AngsanaUPC"/>
          <w:b/>
          <w:sz w:val="26"/>
          <w:szCs w:val="26"/>
        </w:rPr>
        <w:t>MISC. CAUSE NO.</w:t>
      </w:r>
      <w:r w:rsidR="00FF282B">
        <w:rPr>
          <w:rFonts w:ascii="Verdana" w:hAnsi="Verdana" w:cs="AngsanaUPC"/>
          <w:b/>
          <w:sz w:val="26"/>
          <w:szCs w:val="26"/>
        </w:rPr>
        <w:t xml:space="preserve"> </w:t>
      </w:r>
      <w:r w:rsidRPr="00126CE0">
        <w:rPr>
          <w:rFonts w:ascii="Verdana" w:hAnsi="Verdana" w:cs="AngsanaUPC"/>
          <w:b/>
          <w:sz w:val="26"/>
          <w:szCs w:val="26"/>
        </w:rPr>
        <w:t>321 OF 2013</w:t>
      </w:r>
    </w:p>
    <w:p w:rsidR="00FF282B" w:rsidRDefault="00D9458E" w:rsidP="00126CE0">
      <w:pPr>
        <w:spacing w:line="360" w:lineRule="auto"/>
        <w:jc w:val="both"/>
        <w:rPr>
          <w:rFonts w:ascii="Verdana" w:hAnsi="Verdana" w:cs="AngsanaUPC"/>
          <w:b/>
          <w:sz w:val="26"/>
          <w:szCs w:val="26"/>
        </w:rPr>
      </w:pPr>
      <w:r>
        <w:rPr>
          <w:rFonts w:ascii="Verdana" w:hAnsi="Verdana" w:cs="AngsanaUPC"/>
          <w:b/>
          <w:sz w:val="26"/>
          <w:szCs w:val="26"/>
        </w:rPr>
        <w:t>1.</w:t>
      </w:r>
      <w:r w:rsidRPr="00126CE0">
        <w:rPr>
          <w:rFonts w:ascii="Verdana" w:hAnsi="Verdana" w:cs="AngsanaUPC"/>
          <w:b/>
          <w:sz w:val="26"/>
          <w:szCs w:val="26"/>
        </w:rPr>
        <w:t xml:space="preserve"> ATTORNEY</w:t>
      </w:r>
      <w:r w:rsidR="00126CE0" w:rsidRPr="00126CE0">
        <w:rPr>
          <w:rFonts w:ascii="Verdana" w:hAnsi="Verdana" w:cs="AngsanaUPC"/>
          <w:b/>
          <w:sz w:val="26"/>
          <w:szCs w:val="26"/>
        </w:rPr>
        <w:t xml:space="preserve"> GENERAL</w:t>
      </w:r>
    </w:p>
    <w:p w:rsidR="00126CE0" w:rsidRPr="00126CE0" w:rsidRDefault="00D9458E" w:rsidP="00126CE0">
      <w:pPr>
        <w:spacing w:line="360" w:lineRule="auto"/>
        <w:jc w:val="both"/>
        <w:rPr>
          <w:rFonts w:ascii="Verdana" w:hAnsi="Verdana" w:cs="AngsanaUPC"/>
          <w:b/>
          <w:sz w:val="26"/>
          <w:szCs w:val="26"/>
        </w:rPr>
      </w:pPr>
      <w:r>
        <w:rPr>
          <w:rFonts w:ascii="Verdana" w:hAnsi="Verdana" w:cs="AngsanaUPC"/>
          <w:b/>
          <w:sz w:val="26"/>
          <w:szCs w:val="26"/>
        </w:rPr>
        <w:t xml:space="preserve">2. </w:t>
      </w:r>
      <w:r w:rsidR="00FF282B">
        <w:rPr>
          <w:rFonts w:ascii="Verdana" w:hAnsi="Verdana" w:cs="AngsanaUPC"/>
          <w:b/>
          <w:sz w:val="26"/>
          <w:szCs w:val="26"/>
        </w:rPr>
        <w:t>HON. NYOMBI PETER ::::</w:t>
      </w:r>
      <w:r w:rsidR="00126CE0" w:rsidRPr="00126CE0">
        <w:rPr>
          <w:rFonts w:ascii="Verdana" w:hAnsi="Verdana" w:cs="AngsanaUPC"/>
          <w:b/>
          <w:sz w:val="26"/>
          <w:szCs w:val="26"/>
        </w:rPr>
        <w:t>:::::::::::::::::::::::::::::::::</w:t>
      </w:r>
      <w:r w:rsidR="00FF282B">
        <w:rPr>
          <w:rFonts w:ascii="Verdana" w:hAnsi="Verdana" w:cs="AngsanaUPC"/>
          <w:b/>
          <w:sz w:val="26"/>
          <w:szCs w:val="26"/>
        </w:rPr>
        <w:t xml:space="preserve"> </w:t>
      </w:r>
      <w:r w:rsidR="00126CE0" w:rsidRPr="00126CE0">
        <w:rPr>
          <w:rFonts w:ascii="Verdana" w:hAnsi="Verdana" w:cs="AngsanaUPC"/>
          <w:b/>
          <w:sz w:val="26"/>
          <w:szCs w:val="26"/>
        </w:rPr>
        <w:t>APPLICANTS</w:t>
      </w:r>
    </w:p>
    <w:p w:rsidR="00126CE0" w:rsidRPr="00126CE0" w:rsidRDefault="00126CE0" w:rsidP="00126CE0">
      <w:pPr>
        <w:spacing w:line="360" w:lineRule="auto"/>
        <w:jc w:val="center"/>
        <w:rPr>
          <w:rFonts w:ascii="Verdana" w:hAnsi="Verdana" w:cs="AngsanaUPC"/>
          <w:b/>
          <w:sz w:val="26"/>
          <w:szCs w:val="26"/>
        </w:rPr>
      </w:pPr>
      <w:r w:rsidRPr="00126CE0">
        <w:rPr>
          <w:rFonts w:ascii="Verdana" w:hAnsi="Verdana" w:cs="AngsanaUPC"/>
          <w:b/>
          <w:sz w:val="26"/>
          <w:szCs w:val="26"/>
        </w:rPr>
        <w:t xml:space="preserve">VERSUS </w:t>
      </w:r>
    </w:p>
    <w:p w:rsidR="00126CE0" w:rsidRPr="00126CE0" w:rsidRDefault="00126CE0" w:rsidP="00126CE0">
      <w:pPr>
        <w:spacing w:line="360" w:lineRule="auto"/>
        <w:rPr>
          <w:rFonts w:ascii="Verdana" w:hAnsi="Verdana" w:cs="AngsanaUPC"/>
          <w:b/>
          <w:sz w:val="26"/>
          <w:szCs w:val="26"/>
        </w:rPr>
      </w:pPr>
      <w:r w:rsidRPr="00126CE0">
        <w:rPr>
          <w:rFonts w:ascii="Verdana" w:hAnsi="Verdana" w:cs="AngsanaUPC"/>
          <w:b/>
          <w:sz w:val="26"/>
          <w:szCs w:val="26"/>
        </w:rPr>
        <w:t>UGANDA LAW SOCIETY</w:t>
      </w:r>
      <w:r w:rsidR="00FF282B">
        <w:rPr>
          <w:rFonts w:ascii="Verdana" w:hAnsi="Verdana" w:cs="AngsanaUPC"/>
          <w:b/>
          <w:sz w:val="26"/>
          <w:szCs w:val="26"/>
        </w:rPr>
        <w:t xml:space="preserve"> :::</w:t>
      </w:r>
      <w:r w:rsidRPr="00126CE0">
        <w:rPr>
          <w:rFonts w:ascii="Verdana" w:hAnsi="Verdana" w:cs="AngsanaUPC"/>
          <w:b/>
          <w:sz w:val="26"/>
          <w:szCs w:val="26"/>
        </w:rPr>
        <w:t>::::::::::::::::::::::::::::::</w:t>
      </w:r>
      <w:r w:rsidR="00FF282B">
        <w:rPr>
          <w:rFonts w:ascii="Verdana" w:hAnsi="Verdana" w:cs="AngsanaUPC"/>
          <w:b/>
          <w:sz w:val="26"/>
          <w:szCs w:val="26"/>
        </w:rPr>
        <w:t>:RESPONDENT</w:t>
      </w:r>
    </w:p>
    <w:p w:rsidR="00126CE0" w:rsidRPr="00126CE0" w:rsidRDefault="00126CE0" w:rsidP="00126CE0">
      <w:pPr>
        <w:spacing w:line="360" w:lineRule="auto"/>
        <w:jc w:val="both"/>
        <w:rPr>
          <w:rFonts w:ascii="Verdana" w:hAnsi="Verdana" w:cs="AngsanaUPC"/>
          <w:b/>
          <w:sz w:val="26"/>
          <w:szCs w:val="26"/>
        </w:rPr>
      </w:pPr>
      <w:r w:rsidRPr="00126CE0">
        <w:rPr>
          <w:rFonts w:ascii="Verdana" w:hAnsi="Verdana" w:cs="AngsanaUPC"/>
          <w:b/>
          <w:sz w:val="26"/>
          <w:szCs w:val="26"/>
        </w:rPr>
        <w:t xml:space="preserve">           BEFORE: </w:t>
      </w:r>
      <w:r w:rsidRPr="00126CE0">
        <w:rPr>
          <w:rFonts w:ascii="Verdana" w:hAnsi="Verdana" w:cs="AngsanaUPC"/>
          <w:b/>
          <w:sz w:val="26"/>
          <w:szCs w:val="26"/>
          <w:u w:val="single"/>
        </w:rPr>
        <w:t>HON. JUSTICE STEPHEN MUSOTA</w:t>
      </w:r>
    </w:p>
    <w:p w:rsidR="00126CE0" w:rsidRPr="00126CE0" w:rsidRDefault="00126CE0" w:rsidP="00126CE0">
      <w:pPr>
        <w:spacing w:line="360" w:lineRule="auto"/>
        <w:jc w:val="both"/>
        <w:rPr>
          <w:rFonts w:ascii="Verdana" w:hAnsi="Verdana"/>
          <w:b/>
          <w:sz w:val="26"/>
          <w:szCs w:val="26"/>
          <w:u w:val="single"/>
        </w:rPr>
      </w:pPr>
      <w:r w:rsidRPr="00126CE0">
        <w:rPr>
          <w:rFonts w:ascii="Verdana" w:hAnsi="Verdana"/>
          <w:b/>
          <w:sz w:val="26"/>
          <w:szCs w:val="26"/>
          <w:u w:val="single"/>
        </w:rPr>
        <w:t>RULING:</w:t>
      </w:r>
    </w:p>
    <w:p w:rsidR="00FF282B" w:rsidRDefault="00126CE0" w:rsidP="00126CE0">
      <w:pPr>
        <w:spacing w:line="360" w:lineRule="auto"/>
        <w:jc w:val="both"/>
        <w:rPr>
          <w:rFonts w:ascii="Verdana" w:hAnsi="Verdana"/>
          <w:sz w:val="26"/>
          <w:szCs w:val="26"/>
        </w:rPr>
      </w:pPr>
      <w:r w:rsidRPr="00126CE0">
        <w:rPr>
          <w:rFonts w:ascii="Verdana" w:hAnsi="Verdana"/>
          <w:sz w:val="26"/>
          <w:szCs w:val="26"/>
        </w:rPr>
        <w:t xml:space="preserve">This is an application for judicial review brought by </w:t>
      </w:r>
      <w:r w:rsidR="00FF282B" w:rsidRPr="00126CE0">
        <w:rPr>
          <w:rFonts w:ascii="Verdana" w:hAnsi="Verdana"/>
          <w:sz w:val="26"/>
          <w:szCs w:val="26"/>
        </w:rPr>
        <w:t xml:space="preserve">Notice of Motion </w:t>
      </w:r>
      <w:r w:rsidRPr="00126CE0">
        <w:rPr>
          <w:rFonts w:ascii="Verdana" w:hAnsi="Verdana"/>
          <w:sz w:val="26"/>
          <w:szCs w:val="26"/>
        </w:rPr>
        <w:t xml:space="preserve">under rules 3, 4 and 6 of the Judicature </w:t>
      </w:r>
      <w:r w:rsidR="00FF282B">
        <w:rPr>
          <w:rFonts w:ascii="Verdana" w:hAnsi="Verdana"/>
          <w:sz w:val="26"/>
          <w:szCs w:val="26"/>
        </w:rPr>
        <w:t>(</w:t>
      </w:r>
      <w:r w:rsidRPr="00126CE0">
        <w:rPr>
          <w:rFonts w:ascii="Verdana" w:hAnsi="Verdana"/>
          <w:sz w:val="26"/>
          <w:szCs w:val="26"/>
        </w:rPr>
        <w:t>Judicial Review</w:t>
      </w:r>
      <w:r w:rsidR="00FF282B">
        <w:rPr>
          <w:rFonts w:ascii="Verdana" w:hAnsi="Verdana"/>
          <w:sz w:val="26"/>
          <w:szCs w:val="26"/>
        </w:rPr>
        <w:t>)</w:t>
      </w:r>
      <w:r w:rsidRPr="00126CE0">
        <w:rPr>
          <w:rFonts w:ascii="Verdana" w:hAnsi="Verdana"/>
          <w:sz w:val="26"/>
          <w:szCs w:val="26"/>
        </w:rPr>
        <w:t xml:space="preserve"> Rules 20</w:t>
      </w:r>
      <w:r w:rsidR="00FF282B">
        <w:rPr>
          <w:rFonts w:ascii="Verdana" w:hAnsi="Verdana"/>
          <w:sz w:val="26"/>
          <w:szCs w:val="26"/>
        </w:rPr>
        <w:t>0</w:t>
      </w:r>
      <w:r w:rsidRPr="00126CE0">
        <w:rPr>
          <w:rFonts w:ascii="Verdana" w:hAnsi="Verdana"/>
          <w:sz w:val="26"/>
          <w:szCs w:val="26"/>
        </w:rPr>
        <w:t xml:space="preserve">9 filed jointly by M/s Kampala Associated Advocates and the Attorney General’s chambers, Ministry of Justice and Constitutional Affairs. The applicants are </w:t>
      </w:r>
    </w:p>
    <w:p w:rsidR="00FF282B" w:rsidRPr="00FF282B" w:rsidRDefault="00FF282B" w:rsidP="00FF282B">
      <w:pPr>
        <w:pStyle w:val="ListParagraph"/>
        <w:numPr>
          <w:ilvl w:val="0"/>
          <w:numId w:val="4"/>
        </w:numPr>
        <w:spacing w:line="360" w:lineRule="auto"/>
        <w:jc w:val="both"/>
        <w:rPr>
          <w:rFonts w:ascii="Verdana" w:hAnsi="Verdana"/>
          <w:sz w:val="26"/>
          <w:szCs w:val="26"/>
        </w:rPr>
      </w:pPr>
      <w:r w:rsidRPr="00FF282B">
        <w:rPr>
          <w:rFonts w:ascii="Verdana" w:hAnsi="Verdana"/>
          <w:sz w:val="26"/>
          <w:szCs w:val="26"/>
        </w:rPr>
        <w:t>T</w:t>
      </w:r>
      <w:r w:rsidR="00126CE0" w:rsidRPr="00FF282B">
        <w:rPr>
          <w:rFonts w:ascii="Verdana" w:hAnsi="Verdana"/>
          <w:sz w:val="26"/>
          <w:szCs w:val="26"/>
        </w:rPr>
        <w:t xml:space="preserve">he Attorney General </w:t>
      </w:r>
    </w:p>
    <w:p w:rsidR="00FF282B" w:rsidRDefault="00126CE0" w:rsidP="00FF282B">
      <w:pPr>
        <w:pStyle w:val="ListParagraph"/>
        <w:numPr>
          <w:ilvl w:val="0"/>
          <w:numId w:val="4"/>
        </w:numPr>
        <w:spacing w:line="360" w:lineRule="auto"/>
        <w:jc w:val="both"/>
        <w:rPr>
          <w:rFonts w:ascii="Verdana" w:hAnsi="Verdana"/>
          <w:sz w:val="26"/>
          <w:szCs w:val="26"/>
        </w:rPr>
      </w:pPr>
      <w:r w:rsidRPr="00FF282B">
        <w:rPr>
          <w:rFonts w:ascii="Verdana" w:hAnsi="Verdana"/>
          <w:sz w:val="26"/>
          <w:szCs w:val="26"/>
        </w:rPr>
        <w:t xml:space="preserve">Hon. Peter Nyombi. </w:t>
      </w:r>
    </w:p>
    <w:p w:rsidR="00126CE0" w:rsidRPr="00FF282B" w:rsidRDefault="00126CE0" w:rsidP="00FF282B">
      <w:pPr>
        <w:spacing w:line="360" w:lineRule="auto"/>
        <w:jc w:val="both"/>
        <w:rPr>
          <w:rFonts w:ascii="Verdana" w:hAnsi="Verdana"/>
          <w:sz w:val="26"/>
          <w:szCs w:val="26"/>
        </w:rPr>
      </w:pPr>
      <w:r w:rsidRPr="00FF282B">
        <w:rPr>
          <w:rFonts w:ascii="Verdana" w:hAnsi="Verdana"/>
          <w:sz w:val="26"/>
          <w:szCs w:val="26"/>
        </w:rPr>
        <w:t xml:space="preserve">The respondent is Uganda Law Society represented by M/s Nyanzi Kiboneka </w:t>
      </w:r>
      <w:r w:rsidR="00FF282B" w:rsidRPr="00FF282B">
        <w:rPr>
          <w:rFonts w:ascii="Verdana" w:hAnsi="Verdana"/>
          <w:sz w:val="26"/>
          <w:szCs w:val="26"/>
        </w:rPr>
        <w:t>&amp;</w:t>
      </w:r>
      <w:r w:rsidRPr="00FF282B">
        <w:rPr>
          <w:rFonts w:ascii="Verdana" w:hAnsi="Verdana"/>
          <w:sz w:val="26"/>
          <w:szCs w:val="26"/>
        </w:rPr>
        <w:t xml:space="preserve"> Mbabazi Advocates. </w:t>
      </w:r>
    </w:p>
    <w:p w:rsidR="00FF282B" w:rsidRDefault="00FF282B" w:rsidP="00126CE0">
      <w:pPr>
        <w:spacing w:line="360" w:lineRule="auto"/>
        <w:jc w:val="both"/>
        <w:rPr>
          <w:rFonts w:ascii="Verdana" w:hAnsi="Verdana"/>
          <w:sz w:val="26"/>
          <w:szCs w:val="26"/>
        </w:rPr>
      </w:pPr>
    </w:p>
    <w:p w:rsidR="00126CE0" w:rsidRPr="00126CE0" w:rsidRDefault="00126CE0" w:rsidP="00126CE0">
      <w:pPr>
        <w:spacing w:line="360" w:lineRule="auto"/>
        <w:jc w:val="both"/>
        <w:rPr>
          <w:rFonts w:ascii="Verdana" w:hAnsi="Verdana"/>
          <w:sz w:val="26"/>
          <w:szCs w:val="26"/>
        </w:rPr>
      </w:pPr>
      <w:r w:rsidRPr="00126CE0">
        <w:rPr>
          <w:rFonts w:ascii="Verdana" w:hAnsi="Verdana"/>
          <w:sz w:val="26"/>
          <w:szCs w:val="26"/>
        </w:rPr>
        <w:lastRenderedPageBreak/>
        <w:t>At the commencement of the hearing of this application, the respondent raised a preliminary objection premised on the need for this court to resolve the following issues;</w:t>
      </w:r>
    </w:p>
    <w:p w:rsidR="00126CE0" w:rsidRPr="00126CE0" w:rsidRDefault="00126CE0" w:rsidP="00FF282B">
      <w:pPr>
        <w:pStyle w:val="ListParagraph"/>
        <w:numPr>
          <w:ilvl w:val="0"/>
          <w:numId w:val="1"/>
        </w:numPr>
        <w:spacing w:line="360" w:lineRule="auto"/>
        <w:jc w:val="both"/>
        <w:rPr>
          <w:rFonts w:ascii="Verdana" w:hAnsi="Verdana"/>
          <w:sz w:val="26"/>
          <w:szCs w:val="26"/>
        </w:rPr>
      </w:pPr>
      <w:r w:rsidRPr="00126CE0">
        <w:rPr>
          <w:rFonts w:ascii="Verdana" w:hAnsi="Verdana"/>
          <w:sz w:val="26"/>
          <w:szCs w:val="26"/>
        </w:rPr>
        <w:t xml:space="preserve">What is the effect of Kampala Associated Advocates joint representation of the Attorney General as co-accused with the </w:t>
      </w:r>
      <w:r w:rsidR="00FF282B" w:rsidRPr="00126CE0">
        <w:rPr>
          <w:rFonts w:ascii="Verdana" w:hAnsi="Verdana"/>
          <w:sz w:val="26"/>
          <w:szCs w:val="26"/>
        </w:rPr>
        <w:t>A</w:t>
      </w:r>
      <w:r w:rsidRPr="00126CE0">
        <w:rPr>
          <w:rFonts w:ascii="Verdana" w:hAnsi="Verdana"/>
          <w:sz w:val="26"/>
          <w:szCs w:val="26"/>
        </w:rPr>
        <w:t>ttorney General’s chambers?</w:t>
      </w:r>
      <w:r w:rsidR="00FF282B">
        <w:rPr>
          <w:rFonts w:ascii="Verdana" w:hAnsi="Verdana"/>
          <w:sz w:val="26"/>
          <w:szCs w:val="26"/>
        </w:rPr>
        <w:t xml:space="preserve"> </w:t>
      </w:r>
    </w:p>
    <w:p w:rsidR="00126CE0" w:rsidRPr="00126CE0" w:rsidRDefault="00126CE0" w:rsidP="00FF282B">
      <w:pPr>
        <w:pStyle w:val="ListParagraph"/>
        <w:numPr>
          <w:ilvl w:val="0"/>
          <w:numId w:val="1"/>
        </w:numPr>
        <w:spacing w:line="360" w:lineRule="auto"/>
        <w:jc w:val="both"/>
        <w:rPr>
          <w:rFonts w:ascii="Verdana" w:hAnsi="Verdana"/>
          <w:sz w:val="26"/>
          <w:szCs w:val="26"/>
        </w:rPr>
      </w:pPr>
      <w:r w:rsidRPr="00126CE0">
        <w:rPr>
          <w:rFonts w:ascii="Verdana" w:hAnsi="Verdana"/>
          <w:sz w:val="26"/>
          <w:szCs w:val="26"/>
        </w:rPr>
        <w:t xml:space="preserve">Whether the </w:t>
      </w:r>
      <w:r w:rsidR="00FF282B" w:rsidRPr="00126CE0">
        <w:rPr>
          <w:rFonts w:ascii="Verdana" w:hAnsi="Verdana"/>
          <w:sz w:val="26"/>
          <w:szCs w:val="26"/>
        </w:rPr>
        <w:t xml:space="preserve">Attorney General </w:t>
      </w:r>
      <w:r w:rsidRPr="00126CE0">
        <w:rPr>
          <w:rFonts w:ascii="Verdana" w:hAnsi="Verdana"/>
          <w:sz w:val="26"/>
          <w:szCs w:val="26"/>
        </w:rPr>
        <w:t>can retain and instruct Kampala Associated Advocates, a private legal firm to represent it and perform legal services without complying with the Public Procurement Laws and Regulations</w:t>
      </w:r>
      <w:r w:rsidR="00BE3091">
        <w:rPr>
          <w:rFonts w:ascii="Verdana" w:hAnsi="Verdana"/>
          <w:sz w:val="26"/>
          <w:szCs w:val="26"/>
        </w:rPr>
        <w:t>?</w:t>
      </w:r>
    </w:p>
    <w:p w:rsidR="00126CE0" w:rsidRPr="00126CE0" w:rsidRDefault="00126CE0" w:rsidP="00FF282B">
      <w:pPr>
        <w:pStyle w:val="ListParagraph"/>
        <w:numPr>
          <w:ilvl w:val="0"/>
          <w:numId w:val="1"/>
        </w:numPr>
        <w:spacing w:line="360" w:lineRule="auto"/>
        <w:jc w:val="both"/>
        <w:rPr>
          <w:rFonts w:ascii="Verdana" w:hAnsi="Verdana"/>
          <w:sz w:val="26"/>
          <w:szCs w:val="26"/>
        </w:rPr>
      </w:pPr>
      <w:r w:rsidRPr="00126CE0">
        <w:rPr>
          <w:rFonts w:ascii="Verdana" w:hAnsi="Verdana"/>
          <w:sz w:val="26"/>
          <w:szCs w:val="26"/>
        </w:rPr>
        <w:t>Whether the Attorney General can delegate and</w:t>
      </w:r>
      <w:r w:rsidR="00FF282B">
        <w:rPr>
          <w:rFonts w:ascii="Verdana" w:hAnsi="Verdana"/>
          <w:sz w:val="26"/>
          <w:szCs w:val="26"/>
        </w:rPr>
        <w:t>/</w:t>
      </w:r>
      <w:r w:rsidRPr="00126CE0">
        <w:rPr>
          <w:rFonts w:ascii="Verdana" w:hAnsi="Verdana"/>
          <w:sz w:val="26"/>
          <w:szCs w:val="26"/>
        </w:rPr>
        <w:t xml:space="preserve">or outsource his mandate under </w:t>
      </w:r>
      <w:r w:rsidR="00FF282B">
        <w:rPr>
          <w:rFonts w:ascii="Verdana" w:hAnsi="Verdana"/>
          <w:sz w:val="26"/>
          <w:szCs w:val="26"/>
        </w:rPr>
        <w:t>A</w:t>
      </w:r>
      <w:r w:rsidRPr="00126CE0">
        <w:rPr>
          <w:rFonts w:ascii="Verdana" w:hAnsi="Verdana"/>
          <w:sz w:val="26"/>
          <w:szCs w:val="26"/>
        </w:rPr>
        <w:t>rticle 119 and 25</w:t>
      </w:r>
      <w:r w:rsidR="00FF282B">
        <w:rPr>
          <w:rFonts w:ascii="Verdana" w:hAnsi="Verdana"/>
          <w:sz w:val="26"/>
          <w:szCs w:val="26"/>
        </w:rPr>
        <w:t>0 (</w:t>
      </w:r>
      <w:r w:rsidRPr="00126CE0">
        <w:rPr>
          <w:rFonts w:ascii="Verdana" w:hAnsi="Verdana"/>
          <w:sz w:val="26"/>
          <w:szCs w:val="26"/>
        </w:rPr>
        <w:t>2</w:t>
      </w:r>
      <w:r w:rsidR="00FF282B">
        <w:rPr>
          <w:rFonts w:ascii="Verdana" w:hAnsi="Verdana"/>
          <w:sz w:val="26"/>
          <w:szCs w:val="26"/>
        </w:rPr>
        <w:t>)</w:t>
      </w:r>
      <w:r w:rsidRPr="00126CE0">
        <w:rPr>
          <w:rFonts w:ascii="Verdana" w:hAnsi="Verdana"/>
          <w:sz w:val="26"/>
          <w:szCs w:val="26"/>
        </w:rPr>
        <w:t xml:space="preserve"> of the Constitution to a private law firm that is Kampala Associated Advocates</w:t>
      </w:r>
      <w:r w:rsidR="00BE3091">
        <w:rPr>
          <w:rFonts w:ascii="Verdana" w:hAnsi="Verdana"/>
          <w:sz w:val="26"/>
          <w:szCs w:val="26"/>
        </w:rPr>
        <w:t>?</w:t>
      </w:r>
    </w:p>
    <w:p w:rsidR="00126CE0" w:rsidRPr="00126CE0" w:rsidRDefault="00FF282B" w:rsidP="00126CE0">
      <w:pPr>
        <w:spacing w:line="360" w:lineRule="auto"/>
        <w:jc w:val="both"/>
        <w:rPr>
          <w:rFonts w:ascii="Verdana" w:hAnsi="Verdana"/>
          <w:sz w:val="26"/>
          <w:szCs w:val="26"/>
        </w:rPr>
      </w:pPr>
      <w:r>
        <w:rPr>
          <w:rFonts w:ascii="Verdana" w:hAnsi="Verdana"/>
          <w:sz w:val="26"/>
          <w:szCs w:val="26"/>
        </w:rPr>
        <w:t>The</w:t>
      </w:r>
      <w:r w:rsidR="00126CE0" w:rsidRPr="00126CE0">
        <w:rPr>
          <w:rFonts w:ascii="Verdana" w:hAnsi="Verdana"/>
          <w:sz w:val="26"/>
          <w:szCs w:val="26"/>
        </w:rPr>
        <w:t xml:space="preserve"> brief background to the above objections is that;</w:t>
      </w:r>
    </w:p>
    <w:p w:rsidR="00126CE0" w:rsidRPr="00126CE0" w:rsidRDefault="00FF282B" w:rsidP="00FF282B">
      <w:pPr>
        <w:pStyle w:val="ListParagraph"/>
        <w:numPr>
          <w:ilvl w:val="0"/>
          <w:numId w:val="2"/>
        </w:numPr>
        <w:spacing w:line="360" w:lineRule="auto"/>
        <w:ind w:left="1440" w:hanging="1080"/>
        <w:jc w:val="both"/>
        <w:rPr>
          <w:rFonts w:ascii="Verdana" w:hAnsi="Verdana"/>
          <w:sz w:val="26"/>
          <w:szCs w:val="26"/>
        </w:rPr>
      </w:pPr>
      <w:r>
        <w:rPr>
          <w:rFonts w:ascii="Verdana" w:hAnsi="Verdana"/>
          <w:sz w:val="26"/>
          <w:szCs w:val="26"/>
        </w:rPr>
        <w:t xml:space="preserve"> </w:t>
      </w:r>
      <w:r w:rsidR="00126CE0" w:rsidRPr="00126CE0">
        <w:rPr>
          <w:rFonts w:ascii="Verdana" w:hAnsi="Verdana"/>
          <w:sz w:val="26"/>
          <w:szCs w:val="26"/>
        </w:rPr>
        <w:t xml:space="preserve">The applicants herein are the Attorney General and Hon. Peter Nyombi whose action against the respondent is for Judicial Review Orders of certiorari, prohibition, declarations and injunction. </w:t>
      </w:r>
    </w:p>
    <w:p w:rsidR="00126CE0" w:rsidRPr="00FF282B" w:rsidRDefault="00126CE0" w:rsidP="00FF282B">
      <w:pPr>
        <w:pStyle w:val="ListParagraph"/>
        <w:numPr>
          <w:ilvl w:val="0"/>
          <w:numId w:val="2"/>
        </w:numPr>
        <w:spacing w:line="360" w:lineRule="auto"/>
        <w:ind w:left="1440" w:hanging="1080"/>
        <w:jc w:val="both"/>
        <w:rPr>
          <w:rFonts w:ascii="Verdana" w:hAnsi="Verdana"/>
          <w:sz w:val="26"/>
          <w:szCs w:val="26"/>
        </w:rPr>
      </w:pPr>
      <w:r w:rsidRPr="00FF282B">
        <w:rPr>
          <w:rFonts w:ascii="Verdana" w:hAnsi="Verdana"/>
          <w:sz w:val="26"/>
          <w:szCs w:val="26"/>
        </w:rPr>
        <w:t xml:space="preserve">The </w:t>
      </w:r>
      <w:r w:rsidR="00FF282B">
        <w:rPr>
          <w:rFonts w:ascii="Verdana" w:hAnsi="Verdana"/>
          <w:sz w:val="26"/>
          <w:szCs w:val="26"/>
        </w:rPr>
        <w:t>Notice o</w:t>
      </w:r>
      <w:r w:rsidR="00FF282B" w:rsidRPr="00FF282B">
        <w:rPr>
          <w:rFonts w:ascii="Verdana" w:hAnsi="Verdana"/>
          <w:sz w:val="26"/>
          <w:szCs w:val="26"/>
        </w:rPr>
        <w:t xml:space="preserve">f Motion </w:t>
      </w:r>
      <w:r w:rsidRPr="00FF282B">
        <w:rPr>
          <w:rFonts w:ascii="Verdana" w:hAnsi="Verdana"/>
          <w:sz w:val="26"/>
          <w:szCs w:val="26"/>
        </w:rPr>
        <w:t>and affidavit dated 20</w:t>
      </w:r>
      <w:r w:rsidRPr="00FF282B">
        <w:rPr>
          <w:rFonts w:ascii="Verdana" w:hAnsi="Verdana"/>
          <w:sz w:val="26"/>
          <w:szCs w:val="26"/>
          <w:vertAlign w:val="superscript"/>
        </w:rPr>
        <w:t>th</w:t>
      </w:r>
      <w:r w:rsidRPr="00FF282B">
        <w:rPr>
          <w:rFonts w:ascii="Verdana" w:hAnsi="Verdana"/>
          <w:sz w:val="26"/>
          <w:szCs w:val="26"/>
        </w:rPr>
        <w:t xml:space="preserve"> September 2013 representing the pleadings of the applicants were jointly drawn and  filed by M/s Kampala Associated Advocates and the Attorney General’s chambers as joint counsel for the applicants.</w:t>
      </w:r>
    </w:p>
    <w:p w:rsidR="00126CE0" w:rsidRPr="00126CE0" w:rsidRDefault="00126CE0" w:rsidP="00FF282B">
      <w:pPr>
        <w:pStyle w:val="ListParagraph"/>
        <w:numPr>
          <w:ilvl w:val="0"/>
          <w:numId w:val="2"/>
        </w:numPr>
        <w:spacing w:line="360" w:lineRule="auto"/>
        <w:ind w:left="1440" w:hanging="1080"/>
        <w:jc w:val="both"/>
        <w:rPr>
          <w:rFonts w:ascii="Verdana" w:hAnsi="Verdana"/>
          <w:sz w:val="26"/>
          <w:szCs w:val="26"/>
        </w:rPr>
      </w:pPr>
      <w:r w:rsidRPr="00126CE0">
        <w:rPr>
          <w:rFonts w:ascii="Verdana" w:hAnsi="Verdana"/>
          <w:sz w:val="26"/>
          <w:szCs w:val="26"/>
        </w:rPr>
        <w:t xml:space="preserve">The respondent in its defence challenged the representation of the first applicant by Kampala Associated Advocates as </w:t>
      </w:r>
      <w:r w:rsidRPr="00126CE0">
        <w:rPr>
          <w:rFonts w:ascii="Verdana" w:hAnsi="Verdana"/>
          <w:sz w:val="26"/>
          <w:szCs w:val="26"/>
        </w:rPr>
        <w:lastRenderedPageBreak/>
        <w:t xml:space="preserve">being illegal and contrary to the </w:t>
      </w:r>
      <w:r w:rsidR="00BE3091">
        <w:rPr>
          <w:rFonts w:ascii="Verdana" w:hAnsi="Verdana"/>
          <w:sz w:val="26"/>
          <w:szCs w:val="26"/>
        </w:rPr>
        <w:t xml:space="preserve">1995 </w:t>
      </w:r>
      <w:r w:rsidR="00FF282B" w:rsidRPr="00126CE0">
        <w:rPr>
          <w:rFonts w:ascii="Verdana" w:hAnsi="Verdana"/>
          <w:sz w:val="26"/>
          <w:szCs w:val="26"/>
        </w:rPr>
        <w:t>Con</w:t>
      </w:r>
      <w:r w:rsidRPr="00126CE0">
        <w:rPr>
          <w:rFonts w:ascii="Verdana" w:hAnsi="Verdana"/>
          <w:sz w:val="26"/>
          <w:szCs w:val="26"/>
        </w:rPr>
        <w:t xml:space="preserve">stitution of the </w:t>
      </w:r>
      <w:r w:rsidR="00FF282B" w:rsidRPr="00126CE0">
        <w:rPr>
          <w:rFonts w:ascii="Verdana" w:hAnsi="Verdana"/>
          <w:sz w:val="26"/>
          <w:szCs w:val="26"/>
        </w:rPr>
        <w:t>Re</w:t>
      </w:r>
      <w:r w:rsidRPr="00126CE0">
        <w:rPr>
          <w:rFonts w:ascii="Verdana" w:hAnsi="Verdana"/>
          <w:sz w:val="26"/>
          <w:szCs w:val="26"/>
        </w:rPr>
        <w:t>public of Uganda and the PPDA Act and regulations as amended.</w:t>
      </w:r>
    </w:p>
    <w:p w:rsidR="00126CE0" w:rsidRPr="00126CE0" w:rsidRDefault="00126CE0" w:rsidP="00705914">
      <w:pPr>
        <w:pStyle w:val="ListParagraph"/>
        <w:numPr>
          <w:ilvl w:val="0"/>
          <w:numId w:val="2"/>
        </w:numPr>
        <w:spacing w:line="360" w:lineRule="auto"/>
        <w:ind w:left="1440" w:hanging="1080"/>
        <w:jc w:val="both"/>
        <w:rPr>
          <w:rFonts w:ascii="Verdana" w:hAnsi="Verdana"/>
          <w:sz w:val="26"/>
          <w:szCs w:val="26"/>
        </w:rPr>
      </w:pPr>
      <w:r w:rsidRPr="00126CE0">
        <w:rPr>
          <w:rFonts w:ascii="Verdana" w:hAnsi="Verdana"/>
          <w:sz w:val="26"/>
          <w:szCs w:val="26"/>
        </w:rPr>
        <w:t>The applicant in his rejoinder dated 14</w:t>
      </w:r>
      <w:r w:rsidRPr="00126CE0">
        <w:rPr>
          <w:rFonts w:ascii="Verdana" w:hAnsi="Verdana"/>
          <w:sz w:val="26"/>
          <w:szCs w:val="26"/>
          <w:vertAlign w:val="superscript"/>
        </w:rPr>
        <w:t>th</w:t>
      </w:r>
      <w:r w:rsidRPr="00126CE0">
        <w:rPr>
          <w:rFonts w:ascii="Verdana" w:hAnsi="Verdana"/>
          <w:sz w:val="26"/>
          <w:szCs w:val="26"/>
        </w:rPr>
        <w:t xml:space="preserve"> November 2013, mentioned that he is legally permitted to engage lawyers to represent government and exercised his exclusive mandate to appoint Kampala Associated Advocates. </w:t>
      </w:r>
    </w:p>
    <w:p w:rsidR="00705914" w:rsidRDefault="00705914" w:rsidP="00126CE0">
      <w:pPr>
        <w:spacing w:line="360" w:lineRule="auto"/>
        <w:jc w:val="both"/>
        <w:rPr>
          <w:rFonts w:ascii="Verdana" w:hAnsi="Verdana"/>
          <w:sz w:val="26"/>
          <w:szCs w:val="26"/>
        </w:rPr>
      </w:pPr>
    </w:p>
    <w:p w:rsidR="00705914" w:rsidRDefault="00126CE0" w:rsidP="00126CE0">
      <w:pPr>
        <w:spacing w:line="360" w:lineRule="auto"/>
        <w:jc w:val="both"/>
        <w:rPr>
          <w:rFonts w:ascii="Verdana" w:hAnsi="Verdana"/>
          <w:sz w:val="26"/>
          <w:szCs w:val="26"/>
        </w:rPr>
      </w:pPr>
      <w:r w:rsidRPr="00126CE0">
        <w:rPr>
          <w:rFonts w:ascii="Verdana" w:hAnsi="Verdana"/>
          <w:sz w:val="26"/>
          <w:szCs w:val="26"/>
        </w:rPr>
        <w:t xml:space="preserve">Court allowed learned counsel for the respondent to file a written submission of their preliminary objection and the supporting arguments and learned counsel for the applicants </w:t>
      </w:r>
      <w:r w:rsidR="00BE3091">
        <w:rPr>
          <w:rFonts w:ascii="Verdana" w:hAnsi="Verdana"/>
          <w:sz w:val="26"/>
          <w:szCs w:val="26"/>
        </w:rPr>
        <w:t xml:space="preserve">to </w:t>
      </w:r>
      <w:r w:rsidRPr="00126CE0">
        <w:rPr>
          <w:rFonts w:ascii="Verdana" w:hAnsi="Verdana"/>
          <w:sz w:val="26"/>
          <w:szCs w:val="26"/>
        </w:rPr>
        <w:t xml:space="preserve">reply in writing. </w:t>
      </w:r>
    </w:p>
    <w:p w:rsidR="00705914" w:rsidRDefault="00705914" w:rsidP="00126CE0">
      <w:pPr>
        <w:spacing w:line="360" w:lineRule="auto"/>
        <w:jc w:val="both"/>
        <w:rPr>
          <w:rFonts w:ascii="Verdana" w:hAnsi="Verdana"/>
          <w:sz w:val="26"/>
          <w:szCs w:val="26"/>
        </w:rPr>
      </w:pPr>
    </w:p>
    <w:p w:rsidR="00126CE0" w:rsidRDefault="00126CE0" w:rsidP="00126CE0">
      <w:pPr>
        <w:spacing w:line="360" w:lineRule="auto"/>
        <w:jc w:val="both"/>
        <w:rPr>
          <w:rFonts w:ascii="Verdana" w:hAnsi="Verdana"/>
          <w:sz w:val="26"/>
          <w:szCs w:val="26"/>
        </w:rPr>
      </w:pPr>
      <w:r w:rsidRPr="00126CE0">
        <w:rPr>
          <w:rFonts w:ascii="Verdana" w:hAnsi="Verdana"/>
          <w:sz w:val="26"/>
          <w:szCs w:val="26"/>
        </w:rPr>
        <w:t xml:space="preserve">I have considered the preliminary points raised by learned counsel for the respondents and the supporting arguments. I have also considered the submission in reply. I have considered the law relied </w:t>
      </w:r>
      <w:r w:rsidR="00BE3091">
        <w:rPr>
          <w:rFonts w:ascii="Verdana" w:hAnsi="Verdana"/>
          <w:sz w:val="26"/>
          <w:szCs w:val="26"/>
        </w:rPr>
        <w:t>up</w:t>
      </w:r>
      <w:r w:rsidRPr="00126CE0">
        <w:rPr>
          <w:rFonts w:ascii="Verdana" w:hAnsi="Verdana"/>
          <w:sz w:val="26"/>
          <w:szCs w:val="26"/>
        </w:rPr>
        <w:t xml:space="preserve">on </w:t>
      </w:r>
      <w:r w:rsidR="00BE3091">
        <w:rPr>
          <w:rFonts w:ascii="Verdana" w:hAnsi="Verdana"/>
          <w:sz w:val="26"/>
          <w:szCs w:val="26"/>
        </w:rPr>
        <w:t xml:space="preserve">in </w:t>
      </w:r>
      <w:r w:rsidRPr="00126CE0">
        <w:rPr>
          <w:rFonts w:ascii="Verdana" w:hAnsi="Verdana"/>
          <w:sz w:val="26"/>
          <w:szCs w:val="26"/>
        </w:rPr>
        <w:t>these arguments. I will now go ahead and determine the o</w:t>
      </w:r>
      <w:r w:rsidR="00705914">
        <w:rPr>
          <w:rFonts w:ascii="Verdana" w:hAnsi="Verdana"/>
          <w:sz w:val="26"/>
          <w:szCs w:val="26"/>
        </w:rPr>
        <w:t>bjections as argued.</w:t>
      </w:r>
    </w:p>
    <w:p w:rsidR="00705914" w:rsidRPr="00126CE0" w:rsidRDefault="00705914" w:rsidP="00126CE0">
      <w:pPr>
        <w:spacing w:line="360" w:lineRule="auto"/>
        <w:jc w:val="both"/>
        <w:rPr>
          <w:rFonts w:ascii="Verdana" w:hAnsi="Verdana"/>
          <w:sz w:val="26"/>
          <w:szCs w:val="26"/>
        </w:rPr>
      </w:pPr>
    </w:p>
    <w:p w:rsidR="00705914" w:rsidRDefault="00126CE0" w:rsidP="00705914">
      <w:pPr>
        <w:pStyle w:val="ListParagraph"/>
        <w:numPr>
          <w:ilvl w:val="0"/>
          <w:numId w:val="5"/>
        </w:numPr>
        <w:spacing w:line="360" w:lineRule="auto"/>
        <w:jc w:val="both"/>
        <w:rPr>
          <w:rFonts w:ascii="Verdana" w:hAnsi="Verdana"/>
          <w:sz w:val="26"/>
          <w:szCs w:val="26"/>
        </w:rPr>
      </w:pPr>
      <w:r w:rsidRPr="00705914">
        <w:rPr>
          <w:rFonts w:ascii="Verdana" w:hAnsi="Verdana"/>
          <w:sz w:val="26"/>
          <w:szCs w:val="26"/>
          <w:u w:val="single"/>
        </w:rPr>
        <w:t>What is the effect of Kampala Associated Advocates representation of the Attorney General as co-counsel with the Attorney General’s chambers?</w:t>
      </w:r>
      <w:r w:rsidRPr="00126CE0">
        <w:rPr>
          <w:rFonts w:ascii="Verdana" w:hAnsi="Verdana"/>
          <w:sz w:val="26"/>
          <w:szCs w:val="26"/>
        </w:rPr>
        <w:t xml:space="preserve"> </w:t>
      </w:r>
    </w:p>
    <w:p w:rsidR="00705914" w:rsidRDefault="00705914" w:rsidP="00705914">
      <w:pPr>
        <w:pStyle w:val="ListParagraph"/>
        <w:spacing w:line="360" w:lineRule="auto"/>
        <w:jc w:val="both"/>
        <w:rPr>
          <w:rFonts w:ascii="Verdana" w:hAnsi="Verdana"/>
          <w:sz w:val="26"/>
          <w:szCs w:val="26"/>
        </w:rPr>
      </w:pPr>
    </w:p>
    <w:p w:rsidR="00126CE0" w:rsidRPr="00126CE0" w:rsidRDefault="00126CE0" w:rsidP="00126CE0">
      <w:pPr>
        <w:spacing w:line="360" w:lineRule="auto"/>
        <w:jc w:val="both"/>
        <w:rPr>
          <w:rFonts w:ascii="Verdana" w:hAnsi="Verdana"/>
          <w:sz w:val="26"/>
          <w:szCs w:val="26"/>
        </w:rPr>
      </w:pPr>
      <w:r w:rsidRPr="00705914">
        <w:rPr>
          <w:rFonts w:ascii="Verdana" w:hAnsi="Verdana"/>
          <w:sz w:val="26"/>
          <w:szCs w:val="26"/>
        </w:rPr>
        <w:t xml:space="preserve">In his submissions, learned counsel for the applicants denied that M/S Kampala Associated Advocates are co-counsel with the Attorney </w:t>
      </w:r>
      <w:r w:rsidRPr="00705914">
        <w:rPr>
          <w:rFonts w:ascii="Verdana" w:hAnsi="Verdana"/>
          <w:sz w:val="26"/>
          <w:szCs w:val="26"/>
        </w:rPr>
        <w:lastRenderedPageBreak/>
        <w:t xml:space="preserve">General’s Lawyers for the Attorney General. </w:t>
      </w:r>
      <w:r w:rsidRPr="00126CE0">
        <w:rPr>
          <w:rFonts w:ascii="Verdana" w:hAnsi="Verdana"/>
          <w:sz w:val="26"/>
          <w:szCs w:val="26"/>
        </w:rPr>
        <w:t>They however concede that the pleadings were jointly filed because the cause of action against the respondent affects and has an impact on both applicants and arose out of similar acts or transaction and therefore there would not be a need for different suits because if separate suits were raised any common question of law or fact would arise and eventually an application for consolidation of the same could be made. That this could be wastage of court’s time and resources.</w:t>
      </w:r>
      <w:r w:rsidR="00BE1AB4">
        <w:rPr>
          <w:rFonts w:ascii="Verdana" w:hAnsi="Verdana"/>
          <w:sz w:val="26"/>
          <w:szCs w:val="26"/>
        </w:rPr>
        <w:t xml:space="preserve"> </w:t>
      </w:r>
      <w:r w:rsidRPr="00126CE0">
        <w:rPr>
          <w:rFonts w:ascii="Verdana" w:hAnsi="Verdana"/>
          <w:sz w:val="26"/>
          <w:szCs w:val="26"/>
        </w:rPr>
        <w:t xml:space="preserve">Further that it was incumbent upon the respondent to prove that the payment to be made to Kampala Associated Advocates in this matter is from the consolidated fund which they have not done. </w:t>
      </w:r>
      <w:r w:rsidR="00BE1AB4">
        <w:rPr>
          <w:rFonts w:ascii="Verdana" w:hAnsi="Verdana"/>
          <w:sz w:val="26"/>
          <w:szCs w:val="26"/>
        </w:rPr>
        <w:t>T</w:t>
      </w:r>
      <w:r w:rsidRPr="00126CE0">
        <w:rPr>
          <w:rFonts w:ascii="Verdana" w:hAnsi="Verdana"/>
          <w:sz w:val="26"/>
          <w:szCs w:val="26"/>
        </w:rPr>
        <w:t xml:space="preserve">hat the second applicant in his own writing instructed private counsel to pursue this case on his behalf as an individual. Therefore this objection is inconsequential </w:t>
      </w:r>
      <w:r w:rsidR="00BE1AB4">
        <w:rPr>
          <w:rFonts w:ascii="Verdana" w:hAnsi="Verdana"/>
          <w:sz w:val="26"/>
          <w:szCs w:val="26"/>
        </w:rPr>
        <w:t>and should be over</w:t>
      </w:r>
      <w:r w:rsidRPr="00126CE0">
        <w:rPr>
          <w:rFonts w:ascii="Verdana" w:hAnsi="Verdana"/>
          <w:sz w:val="26"/>
          <w:szCs w:val="26"/>
        </w:rPr>
        <w:t xml:space="preserve">ruled. </w:t>
      </w:r>
    </w:p>
    <w:p w:rsidR="00BE1AB4" w:rsidRDefault="00BE1AB4" w:rsidP="00126CE0">
      <w:pPr>
        <w:spacing w:line="360" w:lineRule="auto"/>
        <w:jc w:val="both"/>
        <w:rPr>
          <w:rFonts w:ascii="Verdana" w:hAnsi="Verdana"/>
          <w:sz w:val="26"/>
          <w:szCs w:val="26"/>
        </w:rPr>
      </w:pPr>
    </w:p>
    <w:p w:rsidR="00126CE0" w:rsidRPr="00126CE0" w:rsidRDefault="00126CE0" w:rsidP="00126CE0">
      <w:pPr>
        <w:spacing w:line="360" w:lineRule="auto"/>
        <w:jc w:val="both"/>
        <w:rPr>
          <w:rFonts w:ascii="Verdana" w:hAnsi="Verdana"/>
          <w:sz w:val="26"/>
          <w:szCs w:val="26"/>
        </w:rPr>
      </w:pPr>
      <w:r w:rsidRPr="00126CE0">
        <w:rPr>
          <w:rFonts w:ascii="Verdana" w:hAnsi="Verdana"/>
          <w:sz w:val="26"/>
          <w:szCs w:val="26"/>
        </w:rPr>
        <w:t xml:space="preserve">A perusal of the record shows that the pleadings of the applicants were jointly drawn and filed by M/S Kampala Associated Advocates and the Attorney General’s chambers as joint counsel for the applicants. When the respondent in its defence challenged the representation of the first applicant by Kampala Associated Advocates as being illegal and contrary to the </w:t>
      </w:r>
      <w:r w:rsidR="00BE3091">
        <w:rPr>
          <w:rFonts w:ascii="Verdana" w:hAnsi="Verdana"/>
          <w:sz w:val="26"/>
          <w:szCs w:val="26"/>
        </w:rPr>
        <w:t xml:space="preserve">1995 </w:t>
      </w:r>
      <w:r w:rsidRPr="00126CE0">
        <w:rPr>
          <w:rFonts w:ascii="Verdana" w:hAnsi="Verdana"/>
          <w:sz w:val="26"/>
          <w:szCs w:val="26"/>
        </w:rPr>
        <w:t>constitution of the republic of Uganda, the PPDA Act and PPDA Regulations, the first applicant in rejoinder dated 14</w:t>
      </w:r>
      <w:r w:rsidRPr="00126CE0">
        <w:rPr>
          <w:rFonts w:ascii="Verdana" w:hAnsi="Verdana"/>
          <w:sz w:val="26"/>
          <w:szCs w:val="26"/>
          <w:vertAlign w:val="superscript"/>
        </w:rPr>
        <w:t>th</w:t>
      </w:r>
      <w:r w:rsidRPr="00126CE0">
        <w:rPr>
          <w:rFonts w:ascii="Verdana" w:hAnsi="Verdana"/>
          <w:sz w:val="26"/>
          <w:szCs w:val="26"/>
        </w:rPr>
        <w:t xml:space="preserve"> November 2013, mentioned that he is legally permitted to engage lawyers to represent the government </w:t>
      </w:r>
      <w:r w:rsidR="00BE3091">
        <w:rPr>
          <w:rFonts w:ascii="Verdana" w:hAnsi="Verdana"/>
          <w:sz w:val="26"/>
          <w:szCs w:val="26"/>
        </w:rPr>
        <w:t>and had</w:t>
      </w:r>
      <w:r w:rsidRPr="00126CE0">
        <w:rPr>
          <w:rFonts w:ascii="Verdana" w:hAnsi="Verdana"/>
          <w:sz w:val="26"/>
          <w:szCs w:val="26"/>
        </w:rPr>
        <w:t xml:space="preserve"> exercised his exclusive mandate to appoint Kampala Associated Advocates.</w:t>
      </w:r>
    </w:p>
    <w:p w:rsidR="00126CE0" w:rsidRPr="00126CE0" w:rsidRDefault="00126CE0" w:rsidP="00126CE0">
      <w:pPr>
        <w:spacing w:line="360" w:lineRule="auto"/>
        <w:jc w:val="both"/>
        <w:rPr>
          <w:rFonts w:ascii="Verdana" w:hAnsi="Verdana"/>
          <w:sz w:val="26"/>
          <w:szCs w:val="26"/>
        </w:rPr>
      </w:pPr>
      <w:r w:rsidRPr="00126CE0">
        <w:rPr>
          <w:rFonts w:ascii="Verdana" w:hAnsi="Verdana"/>
          <w:sz w:val="26"/>
          <w:szCs w:val="26"/>
        </w:rPr>
        <w:lastRenderedPageBreak/>
        <w:t>I agree with learned counsel for the respondents that this averment shows that Kampala Associated Advocates are Co-counsel and did draft and prepare the pleadings on behalf of the Attorney General which the Attorney General acknowledge</w:t>
      </w:r>
      <w:r w:rsidR="00BE3091">
        <w:rPr>
          <w:rFonts w:ascii="Verdana" w:hAnsi="Verdana"/>
          <w:sz w:val="26"/>
          <w:szCs w:val="26"/>
        </w:rPr>
        <w:t>d</w:t>
      </w:r>
      <w:r w:rsidRPr="00126CE0">
        <w:rPr>
          <w:rFonts w:ascii="Verdana" w:hAnsi="Verdana"/>
          <w:sz w:val="26"/>
          <w:szCs w:val="26"/>
        </w:rPr>
        <w:t xml:space="preserve"> and justified that he is permitted to instruct private lawyers to represent him. Indeed Kampala Associated Advocates appeared in court and represented the Attorney </w:t>
      </w:r>
      <w:r w:rsidR="00511F03" w:rsidRPr="00126CE0">
        <w:rPr>
          <w:rFonts w:ascii="Verdana" w:hAnsi="Verdana"/>
          <w:sz w:val="26"/>
          <w:szCs w:val="26"/>
        </w:rPr>
        <w:t>Ge</w:t>
      </w:r>
      <w:r w:rsidRPr="00126CE0">
        <w:rPr>
          <w:rFonts w:ascii="Verdana" w:hAnsi="Verdana"/>
          <w:sz w:val="26"/>
          <w:szCs w:val="26"/>
        </w:rPr>
        <w:t xml:space="preserve">neral thus acting as dully appointed advocates of the Attorney General. An advocate appears on behalf of a client upon instructions and as such is entitled to remuneration under the </w:t>
      </w:r>
      <w:r w:rsidR="00511F03" w:rsidRPr="00126CE0">
        <w:rPr>
          <w:rFonts w:ascii="Verdana" w:hAnsi="Verdana"/>
          <w:sz w:val="26"/>
          <w:szCs w:val="26"/>
        </w:rPr>
        <w:t xml:space="preserve">Advocates </w:t>
      </w:r>
      <w:r w:rsidR="00511F03">
        <w:rPr>
          <w:rFonts w:ascii="Verdana" w:hAnsi="Verdana"/>
          <w:sz w:val="26"/>
          <w:szCs w:val="26"/>
        </w:rPr>
        <w:t>(</w:t>
      </w:r>
      <w:r w:rsidR="00511F03" w:rsidRPr="00126CE0">
        <w:rPr>
          <w:rFonts w:ascii="Verdana" w:hAnsi="Verdana"/>
          <w:sz w:val="26"/>
          <w:szCs w:val="26"/>
        </w:rPr>
        <w:t xml:space="preserve">Remuneration </w:t>
      </w:r>
      <w:r w:rsidR="00511F03">
        <w:rPr>
          <w:rFonts w:ascii="Verdana" w:hAnsi="Verdana"/>
          <w:sz w:val="26"/>
          <w:szCs w:val="26"/>
        </w:rPr>
        <w:t>a</w:t>
      </w:r>
      <w:r w:rsidR="00511F03" w:rsidRPr="00126CE0">
        <w:rPr>
          <w:rFonts w:ascii="Verdana" w:hAnsi="Verdana"/>
          <w:sz w:val="26"/>
          <w:szCs w:val="26"/>
        </w:rPr>
        <w:t>nd Taxation of Costs</w:t>
      </w:r>
      <w:r w:rsidR="00511F03">
        <w:rPr>
          <w:rFonts w:ascii="Verdana" w:hAnsi="Verdana"/>
          <w:sz w:val="26"/>
          <w:szCs w:val="26"/>
        </w:rPr>
        <w:t>)</w:t>
      </w:r>
      <w:r w:rsidR="00511F03" w:rsidRPr="00126CE0">
        <w:rPr>
          <w:rFonts w:ascii="Verdana" w:hAnsi="Verdana"/>
          <w:sz w:val="26"/>
          <w:szCs w:val="26"/>
        </w:rPr>
        <w:t xml:space="preserve"> R</w:t>
      </w:r>
      <w:r w:rsidRPr="00126CE0">
        <w:rPr>
          <w:rFonts w:ascii="Verdana" w:hAnsi="Verdana"/>
          <w:sz w:val="26"/>
          <w:szCs w:val="26"/>
        </w:rPr>
        <w:t>egulations.</w:t>
      </w:r>
    </w:p>
    <w:p w:rsidR="00511F03" w:rsidRDefault="00511F03" w:rsidP="00126CE0">
      <w:pPr>
        <w:spacing w:line="360" w:lineRule="auto"/>
        <w:jc w:val="both"/>
        <w:rPr>
          <w:rFonts w:ascii="Verdana" w:hAnsi="Verdana"/>
          <w:sz w:val="26"/>
          <w:szCs w:val="26"/>
        </w:rPr>
      </w:pPr>
    </w:p>
    <w:p w:rsidR="00126CE0" w:rsidRPr="00126CE0" w:rsidRDefault="00126CE0" w:rsidP="00126CE0">
      <w:pPr>
        <w:spacing w:line="360" w:lineRule="auto"/>
        <w:jc w:val="both"/>
        <w:rPr>
          <w:rFonts w:ascii="Verdana" w:hAnsi="Verdana"/>
          <w:sz w:val="26"/>
          <w:szCs w:val="26"/>
        </w:rPr>
      </w:pPr>
      <w:r w:rsidRPr="00126CE0">
        <w:rPr>
          <w:rFonts w:ascii="Verdana" w:hAnsi="Verdana"/>
          <w:sz w:val="26"/>
          <w:szCs w:val="26"/>
        </w:rPr>
        <w:t xml:space="preserve">By appointing Kampala Associated Advocates as counsel for the first applicant, </w:t>
      </w:r>
      <w:r w:rsidR="00BE3091">
        <w:rPr>
          <w:rFonts w:ascii="Verdana" w:hAnsi="Verdana"/>
          <w:sz w:val="26"/>
          <w:szCs w:val="26"/>
        </w:rPr>
        <w:t xml:space="preserve">the effect is that </w:t>
      </w:r>
      <w:r w:rsidRPr="00126CE0">
        <w:rPr>
          <w:rFonts w:ascii="Verdana" w:hAnsi="Verdana"/>
          <w:sz w:val="26"/>
          <w:szCs w:val="26"/>
        </w:rPr>
        <w:t xml:space="preserve">they were vested with </w:t>
      </w:r>
      <w:r w:rsidR="00511F03">
        <w:rPr>
          <w:rFonts w:ascii="Verdana" w:hAnsi="Verdana"/>
          <w:sz w:val="26"/>
          <w:szCs w:val="26"/>
        </w:rPr>
        <w:t xml:space="preserve">the </w:t>
      </w:r>
      <w:r w:rsidRPr="00126CE0">
        <w:rPr>
          <w:rFonts w:ascii="Verdana" w:hAnsi="Verdana"/>
          <w:sz w:val="26"/>
          <w:szCs w:val="26"/>
        </w:rPr>
        <w:t>authority of  duly appointed advocate</w:t>
      </w:r>
      <w:r w:rsidR="00511F03">
        <w:rPr>
          <w:rFonts w:ascii="Verdana" w:hAnsi="Verdana"/>
          <w:sz w:val="26"/>
          <w:szCs w:val="26"/>
        </w:rPr>
        <w:t>s</w:t>
      </w:r>
      <w:r w:rsidRPr="00126CE0">
        <w:rPr>
          <w:rFonts w:ascii="Verdana" w:hAnsi="Verdana"/>
          <w:sz w:val="26"/>
          <w:szCs w:val="26"/>
        </w:rPr>
        <w:t xml:space="preserve"> for the </w:t>
      </w:r>
      <w:r w:rsidR="00511F03" w:rsidRPr="00126CE0">
        <w:rPr>
          <w:rFonts w:ascii="Verdana" w:hAnsi="Verdana"/>
          <w:sz w:val="26"/>
          <w:szCs w:val="26"/>
        </w:rPr>
        <w:t xml:space="preserve">Attorney General </w:t>
      </w:r>
      <w:r w:rsidRPr="00126CE0">
        <w:rPr>
          <w:rFonts w:ascii="Verdana" w:hAnsi="Verdana"/>
          <w:sz w:val="26"/>
          <w:szCs w:val="26"/>
        </w:rPr>
        <w:t xml:space="preserve">with full instructions to act on behalf and for the </w:t>
      </w:r>
      <w:r w:rsidR="00511F03" w:rsidRPr="00126CE0">
        <w:rPr>
          <w:rFonts w:ascii="Verdana" w:hAnsi="Verdana"/>
          <w:sz w:val="26"/>
          <w:szCs w:val="26"/>
        </w:rPr>
        <w:t>At</w:t>
      </w:r>
      <w:r w:rsidRPr="00126CE0">
        <w:rPr>
          <w:rFonts w:ascii="Verdana" w:hAnsi="Verdana"/>
          <w:sz w:val="26"/>
          <w:szCs w:val="26"/>
        </w:rPr>
        <w:t>torney General and entitl</w:t>
      </w:r>
      <w:r w:rsidR="00511F03">
        <w:rPr>
          <w:rFonts w:ascii="Verdana" w:hAnsi="Verdana"/>
          <w:sz w:val="26"/>
          <w:szCs w:val="26"/>
        </w:rPr>
        <w:t>ing</w:t>
      </w:r>
      <w:r w:rsidRPr="00126CE0">
        <w:rPr>
          <w:rFonts w:ascii="Verdana" w:hAnsi="Verdana"/>
          <w:sz w:val="26"/>
          <w:szCs w:val="26"/>
        </w:rPr>
        <w:t xml:space="preserve"> them to remuneration by the </w:t>
      </w:r>
      <w:r w:rsidR="00511F03" w:rsidRPr="00126CE0">
        <w:rPr>
          <w:rFonts w:ascii="Verdana" w:hAnsi="Verdana"/>
          <w:sz w:val="26"/>
          <w:szCs w:val="26"/>
        </w:rPr>
        <w:t xml:space="preserve">Attorney General </w:t>
      </w:r>
      <w:r w:rsidRPr="00126CE0">
        <w:rPr>
          <w:rFonts w:ascii="Verdana" w:hAnsi="Verdana"/>
          <w:sz w:val="26"/>
          <w:szCs w:val="26"/>
        </w:rPr>
        <w:t xml:space="preserve">which comes from public </w:t>
      </w:r>
      <w:r w:rsidR="00BE3091">
        <w:rPr>
          <w:rFonts w:ascii="Verdana" w:hAnsi="Verdana"/>
          <w:sz w:val="26"/>
          <w:szCs w:val="26"/>
        </w:rPr>
        <w:t>c</w:t>
      </w:r>
      <w:r w:rsidRPr="00126CE0">
        <w:rPr>
          <w:rFonts w:ascii="Verdana" w:hAnsi="Verdana"/>
          <w:sz w:val="26"/>
          <w:szCs w:val="26"/>
        </w:rPr>
        <w:t xml:space="preserve">offers or </w:t>
      </w:r>
      <w:r w:rsidR="00BE3091">
        <w:rPr>
          <w:rFonts w:ascii="Verdana" w:hAnsi="Verdana"/>
          <w:sz w:val="26"/>
          <w:szCs w:val="26"/>
        </w:rPr>
        <w:t xml:space="preserve">the </w:t>
      </w:r>
      <w:r w:rsidRPr="00126CE0">
        <w:rPr>
          <w:rFonts w:ascii="Verdana" w:hAnsi="Verdana"/>
          <w:sz w:val="26"/>
          <w:szCs w:val="26"/>
        </w:rPr>
        <w:t>consolidated fund. In case the respondent lost the case, then the latter would be liable for costs on a party to party basis.</w:t>
      </w:r>
    </w:p>
    <w:p w:rsidR="00511F03" w:rsidRDefault="00126CE0" w:rsidP="00511F03">
      <w:pPr>
        <w:pStyle w:val="ListParagraph"/>
        <w:numPr>
          <w:ilvl w:val="0"/>
          <w:numId w:val="5"/>
        </w:numPr>
        <w:spacing w:line="360" w:lineRule="auto"/>
        <w:jc w:val="both"/>
        <w:rPr>
          <w:rFonts w:ascii="Verdana" w:hAnsi="Verdana"/>
          <w:sz w:val="26"/>
          <w:szCs w:val="26"/>
        </w:rPr>
      </w:pPr>
      <w:r w:rsidRPr="00511F03">
        <w:rPr>
          <w:rFonts w:ascii="Verdana" w:hAnsi="Verdana"/>
          <w:sz w:val="26"/>
          <w:szCs w:val="26"/>
          <w:u w:val="single"/>
        </w:rPr>
        <w:t>Whether the Attorney General can retain and instruct Kampala Associated Advocates, a private Legal firm to represent him and perform legal services without complying with the public procurement laws and regulations.</w:t>
      </w:r>
      <w:r w:rsidRPr="00511F03">
        <w:rPr>
          <w:rFonts w:ascii="Verdana" w:hAnsi="Verdana"/>
          <w:sz w:val="26"/>
          <w:szCs w:val="26"/>
        </w:rPr>
        <w:t xml:space="preserve"> </w:t>
      </w:r>
    </w:p>
    <w:p w:rsidR="00511F03" w:rsidRDefault="00511F03" w:rsidP="00511F03">
      <w:pPr>
        <w:spacing w:line="360" w:lineRule="auto"/>
        <w:jc w:val="both"/>
        <w:rPr>
          <w:rFonts w:ascii="Verdana" w:hAnsi="Verdana"/>
          <w:sz w:val="26"/>
          <w:szCs w:val="26"/>
        </w:rPr>
      </w:pPr>
    </w:p>
    <w:p w:rsidR="00126CE0" w:rsidRPr="00511F03" w:rsidRDefault="00126CE0" w:rsidP="00511F03">
      <w:pPr>
        <w:spacing w:line="360" w:lineRule="auto"/>
        <w:jc w:val="both"/>
        <w:rPr>
          <w:rFonts w:ascii="Verdana" w:hAnsi="Verdana"/>
          <w:sz w:val="26"/>
          <w:szCs w:val="26"/>
        </w:rPr>
      </w:pPr>
      <w:r w:rsidRPr="00511F03">
        <w:rPr>
          <w:rFonts w:ascii="Verdana" w:hAnsi="Verdana"/>
          <w:sz w:val="26"/>
          <w:szCs w:val="26"/>
        </w:rPr>
        <w:t xml:space="preserve">In their submissions learned counsel for the respondent stated that the </w:t>
      </w:r>
      <w:r w:rsidR="00511F03" w:rsidRPr="00511F03">
        <w:rPr>
          <w:rFonts w:ascii="Verdana" w:hAnsi="Verdana"/>
          <w:sz w:val="26"/>
          <w:szCs w:val="26"/>
        </w:rPr>
        <w:t xml:space="preserve">Attorney General </w:t>
      </w:r>
      <w:r w:rsidRPr="00511F03">
        <w:rPr>
          <w:rFonts w:ascii="Verdana" w:hAnsi="Verdana"/>
          <w:sz w:val="26"/>
          <w:szCs w:val="26"/>
        </w:rPr>
        <w:t xml:space="preserve">retained and instructed Kampala Associated </w:t>
      </w:r>
      <w:r w:rsidRPr="00511F03">
        <w:rPr>
          <w:rFonts w:ascii="Verdana" w:hAnsi="Verdana"/>
          <w:sz w:val="26"/>
          <w:szCs w:val="26"/>
        </w:rPr>
        <w:lastRenderedPageBreak/>
        <w:t xml:space="preserve">Advocates illegally and contrary to PPDA Act and PPDA </w:t>
      </w:r>
      <w:r w:rsidR="00511F03">
        <w:rPr>
          <w:rFonts w:ascii="Verdana" w:hAnsi="Verdana"/>
          <w:sz w:val="26"/>
          <w:szCs w:val="26"/>
        </w:rPr>
        <w:t>R</w:t>
      </w:r>
      <w:r w:rsidRPr="00511F03">
        <w:rPr>
          <w:rFonts w:ascii="Verdana" w:hAnsi="Verdana"/>
          <w:sz w:val="26"/>
          <w:szCs w:val="26"/>
        </w:rPr>
        <w:t xml:space="preserve">egulations which infringed the principles of the </w:t>
      </w:r>
      <w:r w:rsidR="00511F03">
        <w:rPr>
          <w:rFonts w:ascii="Verdana" w:hAnsi="Verdana"/>
          <w:sz w:val="26"/>
          <w:szCs w:val="26"/>
        </w:rPr>
        <w:t>R</w:t>
      </w:r>
      <w:r w:rsidRPr="00511F03">
        <w:rPr>
          <w:rFonts w:ascii="Verdana" w:hAnsi="Verdana"/>
          <w:sz w:val="26"/>
          <w:szCs w:val="26"/>
        </w:rPr>
        <w:t>ule of law and good governance which cannot be condoned by this court. That the pleadings by Kampala Associated advocates ought to be struck out from court record.</w:t>
      </w:r>
    </w:p>
    <w:p w:rsidR="00511F03" w:rsidRDefault="00511F03" w:rsidP="00126CE0">
      <w:pPr>
        <w:spacing w:line="360" w:lineRule="auto"/>
        <w:jc w:val="both"/>
        <w:rPr>
          <w:rFonts w:ascii="Verdana" w:hAnsi="Verdana"/>
          <w:sz w:val="26"/>
          <w:szCs w:val="26"/>
        </w:rPr>
      </w:pPr>
    </w:p>
    <w:p w:rsidR="00126CE0" w:rsidRPr="00126CE0" w:rsidRDefault="00126CE0" w:rsidP="00126CE0">
      <w:pPr>
        <w:spacing w:line="360" w:lineRule="auto"/>
        <w:jc w:val="both"/>
        <w:rPr>
          <w:rFonts w:ascii="Verdana" w:hAnsi="Verdana"/>
          <w:sz w:val="26"/>
          <w:szCs w:val="26"/>
        </w:rPr>
      </w:pPr>
      <w:r w:rsidRPr="00126CE0">
        <w:rPr>
          <w:rFonts w:ascii="Verdana" w:hAnsi="Verdana"/>
          <w:sz w:val="26"/>
          <w:szCs w:val="26"/>
        </w:rPr>
        <w:t>In reply learned counsel for the applicant submitted that whereas the above submissions by learned counsel for the respondent could be plausible</w:t>
      </w:r>
      <w:r w:rsidR="00511F03">
        <w:rPr>
          <w:rFonts w:ascii="Verdana" w:hAnsi="Verdana"/>
          <w:sz w:val="26"/>
          <w:szCs w:val="26"/>
        </w:rPr>
        <w:t>,</w:t>
      </w:r>
      <w:r w:rsidRPr="00126CE0">
        <w:rPr>
          <w:rFonts w:ascii="Verdana" w:hAnsi="Verdana"/>
          <w:sz w:val="26"/>
          <w:szCs w:val="26"/>
        </w:rPr>
        <w:t xml:space="preserve"> </w:t>
      </w:r>
      <w:r w:rsidR="00511F03" w:rsidRPr="00126CE0">
        <w:rPr>
          <w:rFonts w:ascii="Verdana" w:hAnsi="Verdana"/>
          <w:sz w:val="26"/>
          <w:szCs w:val="26"/>
        </w:rPr>
        <w:t>the</w:t>
      </w:r>
      <w:r w:rsidRPr="00126CE0">
        <w:rPr>
          <w:rFonts w:ascii="Verdana" w:hAnsi="Verdana"/>
          <w:sz w:val="26"/>
          <w:szCs w:val="26"/>
        </w:rPr>
        <w:t xml:space="preserve"> involvement of Kampala Associated Advocates is based upon the instruction from Hon. Peter Nyombi</w:t>
      </w:r>
      <w:r w:rsidR="00511F03">
        <w:rPr>
          <w:rFonts w:ascii="Verdana" w:hAnsi="Verdana"/>
          <w:sz w:val="26"/>
          <w:szCs w:val="26"/>
        </w:rPr>
        <w:t>,</w:t>
      </w:r>
      <w:r w:rsidRPr="00126CE0">
        <w:rPr>
          <w:rFonts w:ascii="Verdana" w:hAnsi="Verdana"/>
          <w:sz w:val="26"/>
          <w:szCs w:val="26"/>
        </w:rPr>
        <w:t xml:space="preserve"> the second applicant. That </w:t>
      </w:r>
      <w:r w:rsidR="00BE3091">
        <w:rPr>
          <w:rFonts w:ascii="Verdana" w:hAnsi="Verdana"/>
          <w:sz w:val="26"/>
          <w:szCs w:val="26"/>
        </w:rPr>
        <w:t xml:space="preserve">there </w:t>
      </w:r>
      <w:r w:rsidRPr="00126CE0">
        <w:rPr>
          <w:rFonts w:ascii="Verdana" w:hAnsi="Verdana"/>
          <w:sz w:val="26"/>
          <w:szCs w:val="26"/>
        </w:rPr>
        <w:t>was therefore no need to follow the PPDA Act. That there</w:t>
      </w:r>
      <w:r w:rsidR="00BE3091">
        <w:rPr>
          <w:rFonts w:ascii="Verdana" w:hAnsi="Verdana"/>
          <w:sz w:val="26"/>
          <w:szCs w:val="26"/>
        </w:rPr>
        <w:t xml:space="preserve"> i</w:t>
      </w:r>
      <w:r w:rsidRPr="00126CE0">
        <w:rPr>
          <w:rFonts w:ascii="Verdana" w:hAnsi="Verdana"/>
          <w:sz w:val="26"/>
          <w:szCs w:val="26"/>
        </w:rPr>
        <w:t xml:space="preserve">s nothing illegal for Kampala Associated Advocates </w:t>
      </w:r>
      <w:r w:rsidR="00511F03">
        <w:rPr>
          <w:rFonts w:ascii="Verdana" w:hAnsi="Verdana"/>
          <w:sz w:val="26"/>
          <w:szCs w:val="26"/>
        </w:rPr>
        <w:t xml:space="preserve">to </w:t>
      </w:r>
      <w:r w:rsidRPr="00126CE0">
        <w:rPr>
          <w:rFonts w:ascii="Verdana" w:hAnsi="Verdana"/>
          <w:sz w:val="26"/>
          <w:szCs w:val="26"/>
        </w:rPr>
        <w:t xml:space="preserve">represent Hon. Peter Nyombi in his personal capacity. </w:t>
      </w:r>
      <w:r w:rsidR="00511F03" w:rsidRPr="00126CE0">
        <w:rPr>
          <w:rFonts w:ascii="Verdana" w:hAnsi="Verdana"/>
          <w:sz w:val="26"/>
          <w:szCs w:val="26"/>
        </w:rPr>
        <w:t>That</w:t>
      </w:r>
      <w:r w:rsidRPr="00126CE0">
        <w:rPr>
          <w:rFonts w:ascii="Verdana" w:hAnsi="Verdana"/>
          <w:sz w:val="26"/>
          <w:szCs w:val="26"/>
        </w:rPr>
        <w:t xml:space="preserve"> that notwithstanding</w:t>
      </w:r>
      <w:r w:rsidR="00511F03">
        <w:rPr>
          <w:rFonts w:ascii="Verdana" w:hAnsi="Verdana"/>
          <w:sz w:val="26"/>
          <w:szCs w:val="26"/>
        </w:rPr>
        <w:t>,</w:t>
      </w:r>
      <w:r w:rsidRPr="00126CE0">
        <w:rPr>
          <w:rFonts w:ascii="Verdana" w:hAnsi="Verdana"/>
          <w:sz w:val="26"/>
          <w:szCs w:val="26"/>
        </w:rPr>
        <w:t xml:space="preserve"> since Kampala Associated Advocates is approved by the law counsel</w:t>
      </w:r>
      <w:r w:rsidR="00511F03">
        <w:rPr>
          <w:rFonts w:ascii="Verdana" w:hAnsi="Verdana"/>
          <w:sz w:val="26"/>
          <w:szCs w:val="26"/>
        </w:rPr>
        <w:t>,</w:t>
      </w:r>
      <w:r w:rsidRPr="00126CE0">
        <w:rPr>
          <w:rFonts w:ascii="Verdana" w:hAnsi="Verdana"/>
          <w:sz w:val="26"/>
          <w:szCs w:val="26"/>
        </w:rPr>
        <w:t xml:space="preserve"> </w:t>
      </w:r>
      <w:r w:rsidR="00511F03">
        <w:rPr>
          <w:rFonts w:ascii="Verdana" w:hAnsi="Verdana"/>
          <w:sz w:val="26"/>
          <w:szCs w:val="26"/>
        </w:rPr>
        <w:t>t</w:t>
      </w:r>
      <w:r w:rsidRPr="00126CE0">
        <w:rPr>
          <w:rFonts w:ascii="Verdana" w:hAnsi="Verdana"/>
          <w:sz w:val="26"/>
          <w:szCs w:val="26"/>
        </w:rPr>
        <w:t>he pleadings are legal</w:t>
      </w:r>
      <w:r w:rsidR="00511F03">
        <w:rPr>
          <w:rFonts w:ascii="Verdana" w:hAnsi="Verdana"/>
          <w:sz w:val="26"/>
          <w:szCs w:val="26"/>
        </w:rPr>
        <w:t>.</w:t>
      </w:r>
      <w:r w:rsidRPr="00126CE0">
        <w:rPr>
          <w:rFonts w:ascii="Verdana" w:hAnsi="Verdana"/>
          <w:sz w:val="26"/>
          <w:szCs w:val="26"/>
        </w:rPr>
        <w:t xml:space="preserve"> </w:t>
      </w:r>
      <w:r w:rsidR="00AC6477" w:rsidRPr="00126CE0">
        <w:rPr>
          <w:rFonts w:ascii="Verdana" w:hAnsi="Verdana"/>
          <w:sz w:val="26"/>
          <w:szCs w:val="26"/>
        </w:rPr>
        <w:t>That</w:t>
      </w:r>
      <w:r w:rsidRPr="00126CE0">
        <w:rPr>
          <w:rFonts w:ascii="Verdana" w:hAnsi="Verdana"/>
          <w:sz w:val="26"/>
          <w:szCs w:val="26"/>
        </w:rPr>
        <w:t xml:space="preserve"> even where the firm is disqualified, it would not affect the validity of the pleadings under </w:t>
      </w:r>
      <w:r w:rsidR="00AC6477">
        <w:rPr>
          <w:rFonts w:ascii="Verdana" w:hAnsi="Verdana"/>
          <w:sz w:val="26"/>
          <w:szCs w:val="26"/>
        </w:rPr>
        <w:t>S.</w:t>
      </w:r>
      <w:r w:rsidRPr="00126CE0">
        <w:rPr>
          <w:rFonts w:ascii="Verdana" w:hAnsi="Verdana"/>
          <w:sz w:val="26"/>
          <w:szCs w:val="26"/>
        </w:rPr>
        <w:t xml:space="preserve"> 14A of the Advocates’ </w:t>
      </w:r>
      <w:r w:rsidR="00AC6477">
        <w:rPr>
          <w:rFonts w:ascii="Verdana" w:hAnsi="Verdana"/>
          <w:sz w:val="26"/>
          <w:szCs w:val="26"/>
        </w:rPr>
        <w:t>(A</w:t>
      </w:r>
      <w:r w:rsidRPr="00126CE0">
        <w:rPr>
          <w:rFonts w:ascii="Verdana" w:hAnsi="Verdana"/>
          <w:sz w:val="26"/>
          <w:szCs w:val="26"/>
        </w:rPr>
        <w:t>mendment</w:t>
      </w:r>
      <w:r w:rsidR="00AC6477">
        <w:rPr>
          <w:rFonts w:ascii="Verdana" w:hAnsi="Verdana"/>
          <w:sz w:val="26"/>
          <w:szCs w:val="26"/>
        </w:rPr>
        <w:t>)</w:t>
      </w:r>
      <w:r w:rsidRPr="00126CE0">
        <w:rPr>
          <w:rFonts w:ascii="Verdana" w:hAnsi="Verdana"/>
          <w:sz w:val="26"/>
          <w:szCs w:val="26"/>
        </w:rPr>
        <w:t xml:space="preserve"> Act 2002.</w:t>
      </w:r>
    </w:p>
    <w:p w:rsidR="00AC6477" w:rsidRDefault="00AC6477" w:rsidP="00126CE0">
      <w:pPr>
        <w:spacing w:line="360" w:lineRule="auto"/>
        <w:jc w:val="both"/>
        <w:rPr>
          <w:rFonts w:ascii="Verdana" w:hAnsi="Verdana"/>
          <w:sz w:val="26"/>
          <w:szCs w:val="26"/>
        </w:rPr>
      </w:pPr>
    </w:p>
    <w:p w:rsidR="00126CE0" w:rsidRPr="00126CE0" w:rsidRDefault="00126CE0" w:rsidP="00126CE0">
      <w:pPr>
        <w:spacing w:line="360" w:lineRule="auto"/>
        <w:jc w:val="both"/>
        <w:rPr>
          <w:rFonts w:ascii="Verdana" w:hAnsi="Verdana"/>
          <w:sz w:val="26"/>
          <w:szCs w:val="26"/>
        </w:rPr>
      </w:pPr>
      <w:r w:rsidRPr="00126CE0">
        <w:rPr>
          <w:rFonts w:ascii="Verdana" w:hAnsi="Verdana"/>
          <w:sz w:val="26"/>
          <w:szCs w:val="26"/>
        </w:rPr>
        <w:t xml:space="preserve">Learned counsel for the applicants </w:t>
      </w:r>
      <w:r w:rsidR="00AC6477">
        <w:rPr>
          <w:rFonts w:ascii="Verdana" w:hAnsi="Verdana"/>
          <w:sz w:val="26"/>
          <w:szCs w:val="26"/>
        </w:rPr>
        <w:t>u</w:t>
      </w:r>
      <w:r w:rsidRPr="00126CE0">
        <w:rPr>
          <w:rFonts w:ascii="Verdana" w:hAnsi="Verdana"/>
          <w:sz w:val="26"/>
          <w:szCs w:val="26"/>
        </w:rPr>
        <w:t xml:space="preserve">rged this court to administer substantive justice under </w:t>
      </w:r>
      <w:r w:rsidR="00AC6477">
        <w:rPr>
          <w:rFonts w:ascii="Verdana" w:hAnsi="Verdana"/>
          <w:sz w:val="26"/>
          <w:szCs w:val="26"/>
        </w:rPr>
        <w:t>S.</w:t>
      </w:r>
      <w:r w:rsidRPr="00126CE0">
        <w:rPr>
          <w:rFonts w:ascii="Verdana" w:hAnsi="Verdana"/>
          <w:sz w:val="26"/>
          <w:szCs w:val="26"/>
        </w:rPr>
        <w:t xml:space="preserve"> 33 of the Judicature Act. That  the rule of law demands that the applicant be heard. Further that the PPDA </w:t>
      </w:r>
      <w:r w:rsidR="00AC6477">
        <w:rPr>
          <w:rFonts w:ascii="Verdana" w:hAnsi="Verdana"/>
          <w:sz w:val="26"/>
          <w:szCs w:val="26"/>
        </w:rPr>
        <w:t>A</w:t>
      </w:r>
      <w:r w:rsidRPr="00126CE0">
        <w:rPr>
          <w:rFonts w:ascii="Verdana" w:hAnsi="Verdana"/>
          <w:sz w:val="26"/>
          <w:szCs w:val="26"/>
        </w:rPr>
        <w:t>ct does not apply to the procurement of legal services since lawyers are prohibited from competing with each other or undercutting each other or offering to do leg</w:t>
      </w:r>
      <w:r w:rsidR="00AC6477">
        <w:rPr>
          <w:rFonts w:ascii="Verdana" w:hAnsi="Verdana"/>
          <w:sz w:val="26"/>
          <w:szCs w:val="26"/>
        </w:rPr>
        <w:t>al services below the price/ re</w:t>
      </w:r>
      <w:r w:rsidRPr="00126CE0">
        <w:rPr>
          <w:rFonts w:ascii="Verdana" w:hAnsi="Verdana"/>
          <w:sz w:val="26"/>
          <w:szCs w:val="26"/>
        </w:rPr>
        <w:t xml:space="preserve">muneration levels </w:t>
      </w:r>
      <w:r w:rsidRPr="00126CE0">
        <w:rPr>
          <w:rFonts w:ascii="Verdana" w:hAnsi="Verdana"/>
          <w:sz w:val="26"/>
          <w:szCs w:val="26"/>
        </w:rPr>
        <w:lastRenderedPageBreak/>
        <w:t xml:space="preserve">that </w:t>
      </w:r>
      <w:r w:rsidR="00AC6477">
        <w:rPr>
          <w:rFonts w:ascii="Verdana" w:hAnsi="Verdana"/>
          <w:sz w:val="26"/>
          <w:szCs w:val="26"/>
        </w:rPr>
        <w:t>a</w:t>
      </w:r>
      <w:r w:rsidRPr="00126CE0">
        <w:rPr>
          <w:rFonts w:ascii="Verdana" w:hAnsi="Verdana"/>
          <w:sz w:val="26"/>
          <w:szCs w:val="26"/>
        </w:rPr>
        <w:t>re set by the law relating to remuneration of advocates</w:t>
      </w:r>
      <w:r w:rsidR="00AC6477">
        <w:rPr>
          <w:rFonts w:ascii="Verdana" w:hAnsi="Verdana"/>
          <w:sz w:val="26"/>
          <w:szCs w:val="26"/>
        </w:rPr>
        <w:t>.</w:t>
      </w:r>
      <w:r w:rsidRPr="00126CE0">
        <w:rPr>
          <w:rFonts w:ascii="Verdana" w:hAnsi="Verdana"/>
          <w:sz w:val="26"/>
          <w:szCs w:val="26"/>
        </w:rPr>
        <w:t xml:space="preserve"> </w:t>
      </w:r>
      <w:r w:rsidR="00AC6477" w:rsidRPr="00126CE0">
        <w:rPr>
          <w:rFonts w:ascii="Verdana" w:hAnsi="Verdana"/>
          <w:sz w:val="26"/>
          <w:szCs w:val="26"/>
        </w:rPr>
        <w:t>Therefore</w:t>
      </w:r>
      <w:r w:rsidRPr="00126CE0">
        <w:rPr>
          <w:rFonts w:ascii="Verdana" w:hAnsi="Verdana"/>
          <w:sz w:val="26"/>
          <w:szCs w:val="26"/>
        </w:rPr>
        <w:t xml:space="preserve"> the respondent should be over ruled on this issue.</w:t>
      </w:r>
    </w:p>
    <w:p w:rsidR="00AC6477" w:rsidRDefault="00AC6477" w:rsidP="00126CE0">
      <w:pPr>
        <w:spacing w:line="360" w:lineRule="auto"/>
        <w:jc w:val="both"/>
        <w:rPr>
          <w:rFonts w:ascii="Verdana" w:hAnsi="Verdana"/>
          <w:sz w:val="26"/>
          <w:szCs w:val="26"/>
        </w:rPr>
      </w:pPr>
    </w:p>
    <w:p w:rsidR="00AC6477" w:rsidRDefault="00126CE0" w:rsidP="00126CE0">
      <w:pPr>
        <w:spacing w:line="360" w:lineRule="auto"/>
        <w:jc w:val="both"/>
        <w:rPr>
          <w:rFonts w:ascii="Verdana" w:hAnsi="Verdana"/>
          <w:sz w:val="26"/>
          <w:szCs w:val="26"/>
        </w:rPr>
      </w:pPr>
      <w:r w:rsidRPr="00126CE0">
        <w:rPr>
          <w:rFonts w:ascii="Verdana" w:hAnsi="Verdana"/>
          <w:sz w:val="26"/>
          <w:szCs w:val="26"/>
        </w:rPr>
        <w:t xml:space="preserve">I agree with the submission by learned counsel for the respondent that the </w:t>
      </w:r>
      <w:r w:rsidR="00AC6477" w:rsidRPr="00126CE0">
        <w:rPr>
          <w:rFonts w:ascii="Verdana" w:hAnsi="Verdana"/>
          <w:sz w:val="26"/>
          <w:szCs w:val="26"/>
        </w:rPr>
        <w:t xml:space="preserve">Attorney General’s </w:t>
      </w:r>
      <w:r w:rsidRPr="00126CE0">
        <w:rPr>
          <w:rFonts w:ascii="Verdana" w:hAnsi="Verdana"/>
          <w:sz w:val="26"/>
          <w:szCs w:val="26"/>
        </w:rPr>
        <w:t>office is a constitution</w:t>
      </w:r>
      <w:r w:rsidR="00AC6477">
        <w:rPr>
          <w:rFonts w:ascii="Verdana" w:hAnsi="Verdana"/>
          <w:sz w:val="26"/>
          <w:szCs w:val="26"/>
        </w:rPr>
        <w:t>al</w:t>
      </w:r>
      <w:r w:rsidRPr="00126CE0">
        <w:rPr>
          <w:rFonts w:ascii="Verdana" w:hAnsi="Verdana"/>
          <w:sz w:val="26"/>
          <w:szCs w:val="26"/>
        </w:rPr>
        <w:t xml:space="preserve"> office established under </w:t>
      </w:r>
      <w:r w:rsidR="00AC6477">
        <w:rPr>
          <w:rFonts w:ascii="Verdana" w:hAnsi="Verdana"/>
          <w:sz w:val="26"/>
          <w:szCs w:val="26"/>
        </w:rPr>
        <w:t>A</w:t>
      </w:r>
      <w:r w:rsidRPr="00126CE0">
        <w:rPr>
          <w:rFonts w:ascii="Verdana" w:hAnsi="Verdana"/>
          <w:sz w:val="26"/>
          <w:szCs w:val="26"/>
        </w:rPr>
        <w:t xml:space="preserve">rticle 119 of the </w:t>
      </w:r>
      <w:r w:rsidR="00AC6477">
        <w:rPr>
          <w:rFonts w:ascii="Verdana" w:hAnsi="Verdana"/>
          <w:sz w:val="26"/>
          <w:szCs w:val="26"/>
        </w:rPr>
        <w:t>C</w:t>
      </w:r>
      <w:r w:rsidRPr="00126CE0">
        <w:rPr>
          <w:rFonts w:ascii="Verdana" w:hAnsi="Verdana"/>
          <w:sz w:val="26"/>
          <w:szCs w:val="26"/>
        </w:rPr>
        <w:t xml:space="preserve">onstitution and with </w:t>
      </w:r>
      <w:r w:rsidR="00BE3091">
        <w:rPr>
          <w:rFonts w:ascii="Verdana" w:hAnsi="Verdana"/>
          <w:sz w:val="26"/>
          <w:szCs w:val="26"/>
        </w:rPr>
        <w:t>a</w:t>
      </w:r>
      <w:r w:rsidRPr="00126CE0">
        <w:rPr>
          <w:rFonts w:ascii="Verdana" w:hAnsi="Verdana"/>
          <w:sz w:val="26"/>
          <w:szCs w:val="26"/>
        </w:rPr>
        <w:t xml:space="preserve"> constitutional mandate. Indeed the </w:t>
      </w:r>
      <w:r w:rsidR="00AC6477" w:rsidRPr="00126CE0">
        <w:rPr>
          <w:rFonts w:ascii="Verdana" w:hAnsi="Verdana"/>
          <w:sz w:val="26"/>
          <w:szCs w:val="26"/>
        </w:rPr>
        <w:t xml:space="preserve">Attorney General </w:t>
      </w:r>
      <w:r w:rsidRPr="00126CE0">
        <w:rPr>
          <w:rFonts w:ascii="Verdana" w:hAnsi="Verdana"/>
          <w:sz w:val="26"/>
          <w:szCs w:val="26"/>
        </w:rPr>
        <w:t xml:space="preserve">is a member of cabinet and his chambers are what is called the </w:t>
      </w:r>
      <w:r w:rsidR="00AC6477">
        <w:rPr>
          <w:rFonts w:ascii="Verdana" w:hAnsi="Verdana"/>
          <w:sz w:val="26"/>
          <w:szCs w:val="26"/>
        </w:rPr>
        <w:t>Ministry o</w:t>
      </w:r>
      <w:r w:rsidR="00AC6477" w:rsidRPr="00126CE0">
        <w:rPr>
          <w:rFonts w:ascii="Verdana" w:hAnsi="Verdana"/>
          <w:sz w:val="26"/>
          <w:szCs w:val="26"/>
        </w:rPr>
        <w:t xml:space="preserve">f Justice </w:t>
      </w:r>
      <w:r w:rsidR="00AC6477">
        <w:rPr>
          <w:rFonts w:ascii="Verdana" w:hAnsi="Verdana"/>
          <w:sz w:val="26"/>
          <w:szCs w:val="26"/>
        </w:rPr>
        <w:t>a</w:t>
      </w:r>
      <w:r w:rsidR="00AC6477" w:rsidRPr="00126CE0">
        <w:rPr>
          <w:rFonts w:ascii="Verdana" w:hAnsi="Verdana"/>
          <w:sz w:val="26"/>
          <w:szCs w:val="26"/>
        </w:rPr>
        <w:t xml:space="preserve">nd </w:t>
      </w:r>
      <w:r w:rsidRPr="00126CE0">
        <w:rPr>
          <w:rFonts w:ascii="Verdana" w:hAnsi="Verdana"/>
          <w:sz w:val="26"/>
          <w:szCs w:val="26"/>
        </w:rPr>
        <w:t xml:space="preserve">Constitutional </w:t>
      </w:r>
      <w:r w:rsidR="00AC6477" w:rsidRPr="00126CE0">
        <w:rPr>
          <w:rFonts w:ascii="Verdana" w:hAnsi="Verdana"/>
          <w:sz w:val="26"/>
          <w:szCs w:val="26"/>
        </w:rPr>
        <w:t xml:space="preserve">Affairs </w:t>
      </w:r>
      <w:r w:rsidRPr="00126CE0">
        <w:rPr>
          <w:rFonts w:ascii="Verdana" w:hAnsi="Verdana"/>
          <w:sz w:val="26"/>
          <w:szCs w:val="26"/>
        </w:rPr>
        <w:t>employing staff in the category of civil servants. Accordingly for one</w:t>
      </w:r>
      <w:r w:rsidR="00AC6477">
        <w:rPr>
          <w:rFonts w:ascii="Verdana" w:hAnsi="Verdana"/>
          <w:sz w:val="26"/>
          <w:szCs w:val="26"/>
        </w:rPr>
        <w:t xml:space="preserve"> to </w:t>
      </w:r>
      <w:r w:rsidRPr="00126CE0">
        <w:rPr>
          <w:rFonts w:ascii="Verdana" w:hAnsi="Verdana"/>
          <w:sz w:val="26"/>
          <w:szCs w:val="26"/>
        </w:rPr>
        <w:t xml:space="preserve"> provide services to the </w:t>
      </w:r>
      <w:r w:rsidR="00AC6477" w:rsidRPr="00126CE0">
        <w:rPr>
          <w:rFonts w:ascii="Verdana" w:hAnsi="Verdana"/>
          <w:sz w:val="26"/>
          <w:szCs w:val="26"/>
        </w:rPr>
        <w:t>Attorney General</w:t>
      </w:r>
      <w:r w:rsidRPr="00126CE0">
        <w:rPr>
          <w:rFonts w:ascii="Verdana" w:hAnsi="Verdana"/>
          <w:sz w:val="26"/>
          <w:szCs w:val="26"/>
        </w:rPr>
        <w:t xml:space="preserve">, the public procurement laws and regulations under the PPDA </w:t>
      </w:r>
      <w:r w:rsidR="00AC6477">
        <w:rPr>
          <w:rFonts w:ascii="Verdana" w:hAnsi="Verdana"/>
          <w:sz w:val="26"/>
          <w:szCs w:val="26"/>
        </w:rPr>
        <w:t>A</w:t>
      </w:r>
      <w:r w:rsidRPr="00126CE0">
        <w:rPr>
          <w:rFonts w:ascii="Verdana" w:hAnsi="Verdana"/>
          <w:sz w:val="26"/>
          <w:szCs w:val="26"/>
        </w:rPr>
        <w:t>ct have to be applied</w:t>
      </w:r>
      <w:r w:rsidR="00AC6477">
        <w:rPr>
          <w:rFonts w:ascii="Verdana" w:hAnsi="Verdana"/>
          <w:sz w:val="26"/>
          <w:szCs w:val="26"/>
        </w:rPr>
        <w:t>.</w:t>
      </w:r>
    </w:p>
    <w:p w:rsidR="00AC6477" w:rsidRDefault="00AC6477" w:rsidP="00126CE0">
      <w:pPr>
        <w:spacing w:line="360" w:lineRule="auto"/>
        <w:jc w:val="both"/>
        <w:rPr>
          <w:rFonts w:ascii="Verdana" w:hAnsi="Verdana"/>
          <w:sz w:val="26"/>
          <w:szCs w:val="26"/>
        </w:rPr>
      </w:pPr>
    </w:p>
    <w:p w:rsidR="00AC6477" w:rsidRDefault="00AC6477" w:rsidP="00126CE0">
      <w:pPr>
        <w:spacing w:line="360" w:lineRule="auto"/>
        <w:jc w:val="both"/>
        <w:rPr>
          <w:rFonts w:ascii="Verdana" w:hAnsi="Verdana"/>
          <w:sz w:val="26"/>
          <w:szCs w:val="26"/>
        </w:rPr>
      </w:pPr>
      <w:r>
        <w:rPr>
          <w:rFonts w:ascii="Verdana" w:hAnsi="Verdana"/>
          <w:sz w:val="26"/>
          <w:szCs w:val="26"/>
        </w:rPr>
        <w:t>A</w:t>
      </w:r>
      <w:r w:rsidR="00126CE0" w:rsidRPr="00126CE0">
        <w:rPr>
          <w:rFonts w:ascii="Verdana" w:hAnsi="Verdana"/>
          <w:sz w:val="26"/>
          <w:szCs w:val="26"/>
        </w:rPr>
        <w:t xml:space="preserve">ccording to </w:t>
      </w:r>
      <w:r>
        <w:rPr>
          <w:rFonts w:ascii="Verdana" w:hAnsi="Verdana"/>
          <w:sz w:val="26"/>
          <w:szCs w:val="26"/>
        </w:rPr>
        <w:t>S.</w:t>
      </w:r>
      <w:r w:rsidR="00126CE0" w:rsidRPr="00126CE0">
        <w:rPr>
          <w:rFonts w:ascii="Verdana" w:hAnsi="Verdana"/>
          <w:sz w:val="26"/>
          <w:szCs w:val="26"/>
        </w:rPr>
        <w:t xml:space="preserve"> 2 of the PPDA </w:t>
      </w:r>
      <w:r>
        <w:rPr>
          <w:rFonts w:ascii="Verdana" w:hAnsi="Verdana"/>
          <w:sz w:val="26"/>
          <w:szCs w:val="26"/>
        </w:rPr>
        <w:t>A</w:t>
      </w:r>
      <w:r w:rsidR="00126CE0" w:rsidRPr="00126CE0">
        <w:rPr>
          <w:rFonts w:ascii="Verdana" w:hAnsi="Verdana"/>
          <w:sz w:val="26"/>
          <w:szCs w:val="26"/>
        </w:rPr>
        <w:t xml:space="preserve">ct, it is enacted </w:t>
      </w:r>
      <w:r>
        <w:rPr>
          <w:rFonts w:ascii="Verdana" w:hAnsi="Verdana"/>
          <w:sz w:val="26"/>
          <w:szCs w:val="26"/>
        </w:rPr>
        <w:t xml:space="preserve">thus: </w:t>
      </w:r>
    </w:p>
    <w:p w:rsidR="00AC6477" w:rsidRPr="00C20ABE" w:rsidRDefault="00126CE0" w:rsidP="00AC6477">
      <w:pPr>
        <w:spacing w:line="360" w:lineRule="auto"/>
        <w:ind w:firstLine="720"/>
        <w:jc w:val="both"/>
        <w:rPr>
          <w:rFonts w:ascii="Verdana" w:hAnsi="Verdana"/>
          <w:i/>
          <w:sz w:val="26"/>
          <w:szCs w:val="26"/>
        </w:rPr>
      </w:pPr>
      <w:r w:rsidRPr="00C20ABE">
        <w:rPr>
          <w:rFonts w:ascii="Verdana" w:hAnsi="Verdana"/>
          <w:sz w:val="26"/>
          <w:szCs w:val="26"/>
        </w:rPr>
        <w:t>“</w:t>
      </w:r>
      <w:r w:rsidRPr="00C20ABE">
        <w:rPr>
          <w:rFonts w:ascii="Verdana" w:hAnsi="Verdana"/>
          <w:i/>
          <w:sz w:val="26"/>
          <w:szCs w:val="26"/>
        </w:rPr>
        <w:t xml:space="preserve"> </w:t>
      </w:r>
      <w:r w:rsidR="00AC6477" w:rsidRPr="00C20ABE">
        <w:rPr>
          <w:rFonts w:ascii="Verdana" w:hAnsi="Verdana"/>
          <w:i/>
          <w:sz w:val="26"/>
          <w:szCs w:val="26"/>
        </w:rPr>
        <w:t>S.2 Application of the Act</w:t>
      </w:r>
    </w:p>
    <w:p w:rsidR="00DC6785" w:rsidRDefault="00AC6477" w:rsidP="00AC6477">
      <w:pPr>
        <w:pStyle w:val="ListParagraph"/>
        <w:numPr>
          <w:ilvl w:val="0"/>
          <w:numId w:val="6"/>
        </w:numPr>
        <w:spacing w:line="360" w:lineRule="auto"/>
        <w:jc w:val="both"/>
        <w:rPr>
          <w:rFonts w:ascii="Verdana" w:hAnsi="Verdana"/>
          <w:b/>
          <w:i/>
          <w:sz w:val="26"/>
          <w:szCs w:val="26"/>
        </w:rPr>
      </w:pPr>
      <w:r w:rsidRPr="00C20ABE">
        <w:rPr>
          <w:rFonts w:ascii="Verdana" w:hAnsi="Verdana"/>
          <w:b/>
          <w:i/>
          <w:sz w:val="26"/>
          <w:szCs w:val="26"/>
        </w:rPr>
        <w:t>“ This  Act</w:t>
      </w:r>
      <w:r w:rsidR="00C20ABE" w:rsidRPr="00C20ABE">
        <w:rPr>
          <w:rFonts w:ascii="Verdana" w:hAnsi="Verdana"/>
          <w:b/>
          <w:i/>
          <w:sz w:val="26"/>
          <w:szCs w:val="26"/>
        </w:rPr>
        <w:t xml:space="preserve"> shall apply to all public procurement and disposal activities and in particular shall apply to-</w:t>
      </w:r>
    </w:p>
    <w:p w:rsidR="003B0CCB" w:rsidRDefault="003B0CCB" w:rsidP="003B0CCB">
      <w:pPr>
        <w:pStyle w:val="ListParagraph"/>
        <w:spacing w:line="360" w:lineRule="auto"/>
        <w:ind w:left="2160"/>
        <w:jc w:val="both"/>
        <w:rPr>
          <w:rFonts w:ascii="Verdana" w:hAnsi="Verdana"/>
          <w:b/>
          <w:i/>
          <w:sz w:val="26"/>
          <w:szCs w:val="26"/>
        </w:rPr>
      </w:pPr>
    </w:p>
    <w:p w:rsidR="00C20ABE" w:rsidRDefault="00C20ABE" w:rsidP="00C20ABE">
      <w:pPr>
        <w:pStyle w:val="ListParagraph"/>
        <w:numPr>
          <w:ilvl w:val="0"/>
          <w:numId w:val="7"/>
        </w:numPr>
        <w:spacing w:line="360" w:lineRule="auto"/>
        <w:jc w:val="both"/>
        <w:rPr>
          <w:rFonts w:ascii="Verdana" w:hAnsi="Verdana"/>
          <w:b/>
          <w:i/>
          <w:sz w:val="26"/>
          <w:szCs w:val="26"/>
        </w:rPr>
      </w:pPr>
      <w:r>
        <w:rPr>
          <w:rFonts w:ascii="Verdana" w:hAnsi="Verdana"/>
          <w:b/>
          <w:i/>
          <w:sz w:val="26"/>
          <w:szCs w:val="26"/>
        </w:rPr>
        <w:t>All public finances-</w:t>
      </w:r>
    </w:p>
    <w:p w:rsidR="00C20ABE" w:rsidRDefault="00C20ABE" w:rsidP="00C20ABE">
      <w:pPr>
        <w:pStyle w:val="ListParagraph"/>
        <w:numPr>
          <w:ilvl w:val="0"/>
          <w:numId w:val="8"/>
        </w:numPr>
        <w:spacing w:line="360" w:lineRule="auto"/>
        <w:jc w:val="both"/>
        <w:rPr>
          <w:rFonts w:ascii="Verdana" w:hAnsi="Verdana"/>
          <w:b/>
          <w:i/>
          <w:sz w:val="26"/>
          <w:szCs w:val="26"/>
        </w:rPr>
      </w:pPr>
      <w:r>
        <w:rPr>
          <w:rFonts w:ascii="Verdana" w:hAnsi="Verdana"/>
          <w:b/>
          <w:i/>
          <w:sz w:val="26"/>
          <w:szCs w:val="26"/>
        </w:rPr>
        <w:t>Originating from the Consolidated Fund and related special finances expended through the capital or recurrent budgets, whatever these may take;</w:t>
      </w:r>
    </w:p>
    <w:p w:rsidR="00C20ABE" w:rsidRDefault="00C20ABE" w:rsidP="00C20ABE">
      <w:pPr>
        <w:pStyle w:val="ListParagraph"/>
        <w:spacing w:line="360" w:lineRule="auto"/>
        <w:ind w:left="3960"/>
        <w:jc w:val="both"/>
        <w:rPr>
          <w:rFonts w:ascii="Verdana" w:hAnsi="Verdana"/>
          <w:b/>
          <w:i/>
          <w:sz w:val="26"/>
          <w:szCs w:val="26"/>
        </w:rPr>
      </w:pPr>
    </w:p>
    <w:p w:rsidR="00C20ABE" w:rsidRDefault="00C20ABE" w:rsidP="00C20ABE">
      <w:pPr>
        <w:pStyle w:val="ListParagraph"/>
        <w:numPr>
          <w:ilvl w:val="0"/>
          <w:numId w:val="8"/>
        </w:numPr>
        <w:spacing w:line="360" w:lineRule="auto"/>
        <w:jc w:val="both"/>
        <w:rPr>
          <w:rFonts w:ascii="Verdana" w:hAnsi="Verdana"/>
          <w:b/>
          <w:i/>
          <w:sz w:val="26"/>
          <w:szCs w:val="26"/>
        </w:rPr>
      </w:pPr>
      <w:r>
        <w:rPr>
          <w:rFonts w:ascii="Verdana" w:hAnsi="Verdana"/>
          <w:b/>
          <w:i/>
          <w:sz w:val="26"/>
          <w:szCs w:val="26"/>
        </w:rPr>
        <w:lastRenderedPageBreak/>
        <w:t>That may be earmarked for external obligation purposes, except those resources that may be earmarked for payments of membership subscriptions and contributions; and</w:t>
      </w:r>
    </w:p>
    <w:p w:rsidR="00C20ABE" w:rsidRPr="00C20ABE" w:rsidRDefault="00C20ABE" w:rsidP="00C20ABE">
      <w:pPr>
        <w:pStyle w:val="ListParagraph"/>
        <w:rPr>
          <w:rFonts w:ascii="Verdana" w:hAnsi="Verdana"/>
          <w:b/>
          <w:i/>
          <w:sz w:val="26"/>
          <w:szCs w:val="26"/>
        </w:rPr>
      </w:pPr>
    </w:p>
    <w:p w:rsidR="00C20ABE" w:rsidRDefault="00C20ABE" w:rsidP="00C20ABE">
      <w:pPr>
        <w:pStyle w:val="ListParagraph"/>
        <w:numPr>
          <w:ilvl w:val="0"/>
          <w:numId w:val="8"/>
        </w:numPr>
        <w:spacing w:line="360" w:lineRule="auto"/>
        <w:jc w:val="both"/>
        <w:rPr>
          <w:rFonts w:ascii="Verdana" w:hAnsi="Verdana"/>
          <w:b/>
          <w:i/>
          <w:sz w:val="26"/>
          <w:szCs w:val="26"/>
        </w:rPr>
      </w:pPr>
      <w:r>
        <w:rPr>
          <w:rFonts w:ascii="Verdana" w:hAnsi="Verdana"/>
          <w:b/>
          <w:i/>
          <w:sz w:val="26"/>
          <w:szCs w:val="26"/>
        </w:rPr>
        <w:t>of a procuring and disposing entity;</w:t>
      </w:r>
    </w:p>
    <w:p w:rsidR="00C20ABE" w:rsidRPr="00C20ABE" w:rsidRDefault="00C20ABE" w:rsidP="00C20ABE">
      <w:pPr>
        <w:pStyle w:val="ListParagraph"/>
        <w:rPr>
          <w:rFonts w:ascii="Verdana" w:hAnsi="Verdana"/>
          <w:b/>
          <w:i/>
          <w:sz w:val="26"/>
          <w:szCs w:val="26"/>
        </w:rPr>
      </w:pPr>
    </w:p>
    <w:p w:rsidR="00C20ABE" w:rsidRDefault="00C20ABE" w:rsidP="00C20ABE">
      <w:pPr>
        <w:pStyle w:val="ListParagraph"/>
        <w:numPr>
          <w:ilvl w:val="0"/>
          <w:numId w:val="7"/>
        </w:numPr>
        <w:spacing w:line="360" w:lineRule="auto"/>
        <w:jc w:val="both"/>
        <w:rPr>
          <w:rFonts w:ascii="Verdana" w:hAnsi="Verdana"/>
          <w:b/>
          <w:i/>
          <w:sz w:val="26"/>
          <w:szCs w:val="26"/>
        </w:rPr>
      </w:pPr>
      <w:r>
        <w:rPr>
          <w:rFonts w:ascii="Verdana" w:hAnsi="Verdana"/>
          <w:b/>
          <w:i/>
          <w:sz w:val="26"/>
          <w:szCs w:val="26"/>
        </w:rPr>
        <w:t>resource</w:t>
      </w:r>
      <w:r w:rsidR="00BE3091">
        <w:rPr>
          <w:rFonts w:ascii="Verdana" w:hAnsi="Verdana"/>
          <w:b/>
          <w:i/>
          <w:sz w:val="26"/>
          <w:szCs w:val="26"/>
        </w:rPr>
        <w:t>s</w:t>
      </w:r>
      <w:r>
        <w:rPr>
          <w:rFonts w:ascii="Verdana" w:hAnsi="Verdana"/>
          <w:b/>
          <w:i/>
          <w:sz w:val="26"/>
          <w:szCs w:val="26"/>
        </w:rPr>
        <w:t xml:space="preserve"> in the form of counterpart transfers or co-financing or </w:t>
      </w:r>
      <w:r w:rsidR="00BE3091">
        <w:rPr>
          <w:rFonts w:ascii="Verdana" w:hAnsi="Verdana"/>
          <w:b/>
          <w:i/>
          <w:sz w:val="26"/>
          <w:szCs w:val="26"/>
        </w:rPr>
        <w:t>any</w:t>
      </w:r>
      <w:r>
        <w:rPr>
          <w:rFonts w:ascii="Verdana" w:hAnsi="Verdana"/>
          <w:b/>
          <w:i/>
          <w:sz w:val="26"/>
          <w:szCs w:val="26"/>
        </w:rPr>
        <w:t xml:space="preserve"> finances of a similar nature within the context of development co-operation agreements for the implementation of national programmes;</w:t>
      </w:r>
    </w:p>
    <w:p w:rsidR="003B0CCB" w:rsidRDefault="003B0CCB" w:rsidP="003B0CCB">
      <w:pPr>
        <w:pStyle w:val="ListParagraph"/>
        <w:spacing w:line="360" w:lineRule="auto"/>
        <w:ind w:left="2880"/>
        <w:jc w:val="both"/>
        <w:rPr>
          <w:rFonts w:ascii="Verdana" w:hAnsi="Verdana"/>
          <w:b/>
          <w:i/>
          <w:sz w:val="26"/>
          <w:szCs w:val="26"/>
        </w:rPr>
      </w:pPr>
    </w:p>
    <w:p w:rsidR="00C20ABE" w:rsidRDefault="00C20ABE" w:rsidP="00C20ABE">
      <w:pPr>
        <w:pStyle w:val="ListParagraph"/>
        <w:numPr>
          <w:ilvl w:val="0"/>
          <w:numId w:val="7"/>
        </w:numPr>
        <w:spacing w:line="360" w:lineRule="auto"/>
        <w:jc w:val="both"/>
        <w:rPr>
          <w:rFonts w:ascii="Verdana" w:hAnsi="Verdana"/>
          <w:b/>
          <w:i/>
          <w:sz w:val="26"/>
          <w:szCs w:val="26"/>
        </w:rPr>
      </w:pPr>
      <w:r>
        <w:rPr>
          <w:rFonts w:ascii="Verdana" w:hAnsi="Verdana"/>
          <w:b/>
          <w:i/>
          <w:sz w:val="26"/>
          <w:szCs w:val="26"/>
        </w:rPr>
        <w:t>procurement or disposal of works, services, supplies or any combination classified by-</w:t>
      </w:r>
    </w:p>
    <w:p w:rsidR="00C20ABE" w:rsidRDefault="00C20ABE" w:rsidP="00C20ABE">
      <w:pPr>
        <w:pStyle w:val="ListParagraph"/>
        <w:spacing w:line="360" w:lineRule="auto"/>
        <w:ind w:left="2880"/>
        <w:jc w:val="both"/>
        <w:rPr>
          <w:rFonts w:ascii="Verdana" w:hAnsi="Verdana"/>
          <w:b/>
          <w:i/>
          <w:sz w:val="26"/>
          <w:szCs w:val="26"/>
        </w:rPr>
      </w:pPr>
    </w:p>
    <w:p w:rsidR="00C20ABE" w:rsidRDefault="00C20ABE" w:rsidP="00C20ABE">
      <w:pPr>
        <w:pStyle w:val="ListParagraph"/>
        <w:numPr>
          <w:ilvl w:val="0"/>
          <w:numId w:val="9"/>
        </w:numPr>
        <w:spacing w:line="360" w:lineRule="auto"/>
        <w:jc w:val="both"/>
        <w:rPr>
          <w:rFonts w:ascii="Verdana" w:hAnsi="Verdana"/>
          <w:b/>
          <w:i/>
          <w:sz w:val="26"/>
          <w:szCs w:val="26"/>
        </w:rPr>
      </w:pPr>
      <w:r>
        <w:rPr>
          <w:rFonts w:ascii="Verdana" w:hAnsi="Verdana"/>
          <w:b/>
          <w:i/>
          <w:sz w:val="26"/>
          <w:szCs w:val="26"/>
        </w:rPr>
        <w:t>entities of Government within and outside Uganda; and</w:t>
      </w:r>
    </w:p>
    <w:p w:rsidR="00C20ABE" w:rsidRDefault="00C20ABE" w:rsidP="00C20ABE">
      <w:pPr>
        <w:pStyle w:val="ListParagraph"/>
        <w:spacing w:line="360" w:lineRule="auto"/>
        <w:ind w:left="3960"/>
        <w:jc w:val="both"/>
        <w:rPr>
          <w:rFonts w:ascii="Verdana" w:hAnsi="Verdana"/>
          <w:b/>
          <w:i/>
          <w:sz w:val="26"/>
          <w:szCs w:val="26"/>
        </w:rPr>
      </w:pPr>
    </w:p>
    <w:p w:rsidR="00C20ABE" w:rsidRDefault="00C20ABE" w:rsidP="00C20ABE">
      <w:pPr>
        <w:pStyle w:val="ListParagraph"/>
        <w:numPr>
          <w:ilvl w:val="0"/>
          <w:numId w:val="9"/>
        </w:numPr>
        <w:spacing w:line="360" w:lineRule="auto"/>
        <w:jc w:val="both"/>
        <w:rPr>
          <w:rFonts w:ascii="Verdana" w:hAnsi="Verdana"/>
          <w:b/>
          <w:i/>
          <w:sz w:val="26"/>
          <w:szCs w:val="26"/>
        </w:rPr>
      </w:pPr>
      <w:r>
        <w:rPr>
          <w:rFonts w:ascii="Verdana" w:hAnsi="Verdana"/>
          <w:b/>
          <w:i/>
          <w:sz w:val="26"/>
          <w:szCs w:val="26"/>
        </w:rPr>
        <w:t>entities, not of government, but which benefit from any type of specific public funds specified in paragraph (a) of this sub-section.</w:t>
      </w:r>
    </w:p>
    <w:p w:rsidR="00C20ABE" w:rsidRPr="00C20ABE" w:rsidRDefault="00C20ABE" w:rsidP="00C20ABE">
      <w:pPr>
        <w:pStyle w:val="ListParagraph"/>
        <w:rPr>
          <w:rFonts w:ascii="Verdana" w:hAnsi="Verdana"/>
          <w:b/>
          <w:i/>
          <w:sz w:val="26"/>
          <w:szCs w:val="26"/>
        </w:rPr>
      </w:pPr>
    </w:p>
    <w:p w:rsidR="00C20ABE" w:rsidRDefault="00C20ABE" w:rsidP="00C20ABE">
      <w:pPr>
        <w:pStyle w:val="ListParagraph"/>
        <w:numPr>
          <w:ilvl w:val="0"/>
          <w:numId w:val="6"/>
        </w:numPr>
        <w:spacing w:line="360" w:lineRule="auto"/>
        <w:jc w:val="both"/>
        <w:rPr>
          <w:rFonts w:ascii="Verdana" w:hAnsi="Verdana"/>
          <w:b/>
          <w:i/>
          <w:sz w:val="26"/>
          <w:szCs w:val="26"/>
        </w:rPr>
      </w:pPr>
      <w:r>
        <w:rPr>
          <w:rFonts w:ascii="Verdana" w:hAnsi="Verdana"/>
          <w:b/>
          <w:i/>
          <w:sz w:val="26"/>
          <w:szCs w:val="26"/>
        </w:rPr>
        <w:t xml:space="preserve">Any dispute arising from the application of this Act shall be referred to the Authority for its </w:t>
      </w:r>
      <w:r>
        <w:rPr>
          <w:rFonts w:ascii="Verdana" w:hAnsi="Verdana"/>
          <w:b/>
          <w:i/>
          <w:sz w:val="26"/>
          <w:szCs w:val="26"/>
        </w:rPr>
        <w:lastRenderedPageBreak/>
        <w:t>decision following procedures to be prescribed by regulations made under this Act.”</w:t>
      </w:r>
    </w:p>
    <w:p w:rsidR="00C20ABE" w:rsidRDefault="00C20ABE" w:rsidP="00C20ABE">
      <w:pPr>
        <w:spacing w:line="360" w:lineRule="auto"/>
        <w:jc w:val="both"/>
        <w:rPr>
          <w:rFonts w:ascii="Verdana" w:hAnsi="Verdana"/>
          <w:i/>
          <w:sz w:val="26"/>
          <w:szCs w:val="26"/>
        </w:rPr>
      </w:pPr>
      <w:r>
        <w:rPr>
          <w:rFonts w:ascii="Verdana" w:hAnsi="Verdana"/>
          <w:i/>
          <w:sz w:val="26"/>
          <w:szCs w:val="26"/>
        </w:rPr>
        <w:t>Interpretation of the following words under S.3</w:t>
      </w:r>
    </w:p>
    <w:p w:rsidR="00C20ABE" w:rsidRDefault="00B91890" w:rsidP="00B91890">
      <w:pPr>
        <w:pStyle w:val="ListParagraph"/>
        <w:numPr>
          <w:ilvl w:val="0"/>
          <w:numId w:val="10"/>
        </w:numPr>
        <w:spacing w:line="360" w:lineRule="auto"/>
        <w:jc w:val="both"/>
        <w:rPr>
          <w:rFonts w:ascii="Verdana" w:hAnsi="Verdana"/>
          <w:b/>
          <w:i/>
          <w:sz w:val="26"/>
          <w:szCs w:val="26"/>
        </w:rPr>
      </w:pPr>
      <w:r>
        <w:rPr>
          <w:rFonts w:ascii="Verdana" w:hAnsi="Verdana"/>
          <w:b/>
          <w:i/>
          <w:sz w:val="26"/>
          <w:szCs w:val="26"/>
        </w:rPr>
        <w:t>“</w:t>
      </w:r>
      <w:r>
        <w:rPr>
          <w:rFonts w:ascii="Verdana" w:hAnsi="Verdana"/>
          <w:b/>
          <w:i/>
          <w:sz w:val="26"/>
          <w:szCs w:val="26"/>
          <w:u w:val="single"/>
        </w:rPr>
        <w:t>Procurement”</w:t>
      </w:r>
      <w:r>
        <w:rPr>
          <w:rFonts w:ascii="Verdana" w:hAnsi="Verdana"/>
          <w:b/>
          <w:i/>
          <w:sz w:val="26"/>
          <w:szCs w:val="26"/>
        </w:rPr>
        <w:t xml:space="preserve"> means acquisition by purchase, rental, lease, hire purchase, licence, tenancy, franchise, or any other contractual means, of any type of works, services or supplies or any combination;</w:t>
      </w:r>
    </w:p>
    <w:p w:rsidR="003B0CCB" w:rsidRDefault="003B0CCB" w:rsidP="003B0CCB">
      <w:pPr>
        <w:pStyle w:val="ListParagraph"/>
        <w:spacing w:line="360" w:lineRule="auto"/>
        <w:jc w:val="both"/>
        <w:rPr>
          <w:rFonts w:ascii="Verdana" w:hAnsi="Verdana"/>
          <w:b/>
          <w:i/>
          <w:sz w:val="26"/>
          <w:szCs w:val="26"/>
        </w:rPr>
      </w:pPr>
    </w:p>
    <w:p w:rsidR="00B91890" w:rsidRDefault="00B91890" w:rsidP="00B91890">
      <w:pPr>
        <w:pStyle w:val="ListParagraph"/>
        <w:numPr>
          <w:ilvl w:val="0"/>
          <w:numId w:val="10"/>
        </w:numPr>
        <w:spacing w:line="360" w:lineRule="auto"/>
        <w:jc w:val="both"/>
        <w:rPr>
          <w:rFonts w:ascii="Verdana" w:hAnsi="Verdana"/>
          <w:b/>
          <w:i/>
          <w:sz w:val="26"/>
          <w:szCs w:val="26"/>
        </w:rPr>
      </w:pPr>
      <w:r>
        <w:rPr>
          <w:rFonts w:ascii="Verdana" w:hAnsi="Verdana"/>
          <w:b/>
          <w:i/>
          <w:sz w:val="26"/>
          <w:szCs w:val="26"/>
        </w:rPr>
        <w:t>“</w:t>
      </w:r>
      <w:r>
        <w:rPr>
          <w:rFonts w:ascii="Verdana" w:hAnsi="Verdana"/>
          <w:b/>
          <w:i/>
          <w:sz w:val="26"/>
          <w:szCs w:val="26"/>
          <w:u w:val="single"/>
        </w:rPr>
        <w:t>Procurement process”</w:t>
      </w:r>
      <w:r>
        <w:rPr>
          <w:rFonts w:ascii="Verdana" w:hAnsi="Verdana"/>
          <w:b/>
          <w:i/>
          <w:sz w:val="26"/>
          <w:szCs w:val="26"/>
        </w:rPr>
        <w:t xml:space="preserve"> means the successive stages in the procurement cycle including planning, choice of procedure, measures to solicit offers from bidders, examination and evaluation of those offers, award contract, and contract management;</w:t>
      </w:r>
    </w:p>
    <w:p w:rsidR="003B0CCB" w:rsidRPr="003B0CCB" w:rsidRDefault="003B0CCB" w:rsidP="003B0CCB">
      <w:pPr>
        <w:pStyle w:val="ListParagraph"/>
        <w:rPr>
          <w:rFonts w:ascii="Verdana" w:hAnsi="Verdana"/>
          <w:b/>
          <w:i/>
          <w:sz w:val="26"/>
          <w:szCs w:val="26"/>
        </w:rPr>
      </w:pPr>
    </w:p>
    <w:p w:rsidR="003B0CCB" w:rsidRDefault="003B0CCB" w:rsidP="003B0CCB">
      <w:pPr>
        <w:pStyle w:val="ListParagraph"/>
        <w:spacing w:line="360" w:lineRule="auto"/>
        <w:jc w:val="both"/>
        <w:rPr>
          <w:rFonts w:ascii="Verdana" w:hAnsi="Verdana"/>
          <w:b/>
          <w:i/>
          <w:sz w:val="26"/>
          <w:szCs w:val="26"/>
        </w:rPr>
      </w:pPr>
    </w:p>
    <w:p w:rsidR="00B91890" w:rsidRDefault="00B91890" w:rsidP="00B91890">
      <w:pPr>
        <w:pStyle w:val="ListParagraph"/>
        <w:numPr>
          <w:ilvl w:val="0"/>
          <w:numId w:val="10"/>
        </w:numPr>
        <w:spacing w:line="360" w:lineRule="auto"/>
        <w:jc w:val="both"/>
        <w:rPr>
          <w:rFonts w:ascii="Verdana" w:hAnsi="Verdana"/>
          <w:b/>
          <w:i/>
          <w:sz w:val="26"/>
          <w:szCs w:val="26"/>
        </w:rPr>
      </w:pPr>
      <w:r>
        <w:rPr>
          <w:rFonts w:ascii="Verdana" w:hAnsi="Verdana"/>
          <w:b/>
          <w:i/>
          <w:sz w:val="26"/>
          <w:szCs w:val="26"/>
        </w:rPr>
        <w:t>“</w:t>
      </w:r>
      <w:r w:rsidRPr="00B91890">
        <w:rPr>
          <w:rFonts w:ascii="Verdana" w:hAnsi="Verdana"/>
          <w:b/>
          <w:i/>
          <w:sz w:val="26"/>
          <w:szCs w:val="26"/>
          <w:u w:val="single"/>
        </w:rPr>
        <w:t>Public funds”</w:t>
      </w:r>
      <w:r>
        <w:rPr>
          <w:rFonts w:ascii="Verdana" w:hAnsi="Verdana"/>
          <w:b/>
          <w:i/>
          <w:sz w:val="26"/>
          <w:szCs w:val="26"/>
        </w:rPr>
        <w:t xml:space="preserve"> means monetary resources appropriated to procuring and disposing entities through budgetary process, including the Consolidated Fund, grants and credits put at the disposal of the procuring and disposing entities by foreign donors; and revenues generated by the procuring and disposing entities;</w:t>
      </w:r>
    </w:p>
    <w:p w:rsidR="003B0CCB" w:rsidRDefault="003B0CCB" w:rsidP="003B0CCB">
      <w:pPr>
        <w:pStyle w:val="ListParagraph"/>
        <w:spacing w:line="360" w:lineRule="auto"/>
        <w:jc w:val="both"/>
        <w:rPr>
          <w:rFonts w:ascii="Verdana" w:hAnsi="Verdana"/>
          <w:b/>
          <w:i/>
          <w:sz w:val="26"/>
          <w:szCs w:val="26"/>
        </w:rPr>
      </w:pPr>
    </w:p>
    <w:p w:rsidR="00B91890" w:rsidRDefault="003B0CCB" w:rsidP="00B91890">
      <w:pPr>
        <w:pStyle w:val="ListParagraph"/>
        <w:numPr>
          <w:ilvl w:val="0"/>
          <w:numId w:val="10"/>
        </w:numPr>
        <w:spacing w:line="360" w:lineRule="auto"/>
        <w:jc w:val="both"/>
        <w:rPr>
          <w:rFonts w:ascii="Verdana" w:hAnsi="Verdana"/>
          <w:b/>
          <w:i/>
          <w:sz w:val="26"/>
          <w:szCs w:val="26"/>
        </w:rPr>
      </w:pPr>
      <w:r>
        <w:rPr>
          <w:rFonts w:ascii="Verdana" w:hAnsi="Verdana"/>
          <w:b/>
          <w:i/>
          <w:sz w:val="26"/>
          <w:szCs w:val="26"/>
          <w:u w:val="single"/>
        </w:rPr>
        <w:t>“</w:t>
      </w:r>
      <w:r w:rsidR="00B91890">
        <w:rPr>
          <w:rFonts w:ascii="Verdana" w:hAnsi="Verdana"/>
          <w:b/>
          <w:i/>
          <w:sz w:val="26"/>
          <w:szCs w:val="26"/>
          <w:u w:val="single"/>
        </w:rPr>
        <w:t>Services</w:t>
      </w:r>
      <w:r>
        <w:rPr>
          <w:rFonts w:ascii="Verdana" w:hAnsi="Verdana"/>
          <w:b/>
          <w:i/>
          <w:sz w:val="26"/>
          <w:szCs w:val="26"/>
          <w:u w:val="single"/>
        </w:rPr>
        <w:t>”</w:t>
      </w:r>
      <w:r w:rsidR="00B91890">
        <w:rPr>
          <w:rFonts w:ascii="Verdana" w:hAnsi="Verdana"/>
          <w:b/>
          <w:i/>
          <w:sz w:val="26"/>
          <w:szCs w:val="26"/>
        </w:rPr>
        <w:t xml:space="preserve"> means any object or procurement or disposal other than works and supplies, and </w:t>
      </w:r>
      <w:r w:rsidR="00B91890">
        <w:rPr>
          <w:rFonts w:ascii="Verdana" w:hAnsi="Verdana"/>
          <w:b/>
          <w:i/>
          <w:sz w:val="26"/>
          <w:szCs w:val="26"/>
          <w:u w:val="single"/>
        </w:rPr>
        <w:t>includes professional,</w:t>
      </w:r>
      <w:r w:rsidR="00B91890">
        <w:rPr>
          <w:rFonts w:ascii="Verdana" w:hAnsi="Verdana"/>
          <w:b/>
          <w:i/>
          <w:sz w:val="26"/>
          <w:szCs w:val="26"/>
        </w:rPr>
        <w:t xml:space="preserve"> no</w:t>
      </w:r>
      <w:r w:rsidR="00BE3091">
        <w:rPr>
          <w:rFonts w:ascii="Verdana" w:hAnsi="Verdana"/>
          <w:b/>
          <w:i/>
          <w:sz w:val="26"/>
          <w:szCs w:val="26"/>
        </w:rPr>
        <w:t>n</w:t>
      </w:r>
      <w:r w:rsidR="00B91890">
        <w:rPr>
          <w:rFonts w:ascii="Verdana" w:hAnsi="Verdana"/>
          <w:b/>
          <w:i/>
          <w:sz w:val="26"/>
          <w:szCs w:val="26"/>
        </w:rPr>
        <w:t xml:space="preserve"> professional and commercial types of services as well as supplies and works which are incidental to, but not exceeding the value of those services;</w:t>
      </w:r>
    </w:p>
    <w:p w:rsidR="00B91890" w:rsidRPr="00B91890" w:rsidRDefault="00B91890" w:rsidP="00B91890">
      <w:pPr>
        <w:pStyle w:val="ListParagraph"/>
        <w:numPr>
          <w:ilvl w:val="0"/>
          <w:numId w:val="10"/>
        </w:numPr>
        <w:spacing w:line="360" w:lineRule="auto"/>
        <w:jc w:val="both"/>
        <w:rPr>
          <w:rFonts w:ascii="Verdana" w:hAnsi="Verdana"/>
          <w:b/>
          <w:i/>
          <w:sz w:val="26"/>
          <w:szCs w:val="26"/>
        </w:rPr>
      </w:pPr>
      <w:r>
        <w:rPr>
          <w:rFonts w:ascii="Verdana" w:hAnsi="Verdana"/>
          <w:b/>
          <w:i/>
          <w:sz w:val="26"/>
          <w:szCs w:val="26"/>
          <w:u w:val="single"/>
        </w:rPr>
        <w:lastRenderedPageBreak/>
        <w:t>“Procuring and disposing entity”</w:t>
      </w:r>
      <w:r>
        <w:rPr>
          <w:rFonts w:ascii="Verdana" w:hAnsi="Verdana"/>
          <w:b/>
          <w:i/>
          <w:sz w:val="26"/>
          <w:szCs w:val="26"/>
        </w:rPr>
        <w:t xml:space="preserve"> means a statutory body, department of the central government, local government and any other body or unit established and mandated by government to carry out public functions;”</w:t>
      </w:r>
    </w:p>
    <w:p w:rsidR="00DC6785" w:rsidRPr="00B91890" w:rsidRDefault="00DC6785" w:rsidP="00DC6785">
      <w:pPr>
        <w:spacing w:line="360" w:lineRule="auto"/>
        <w:jc w:val="both"/>
        <w:rPr>
          <w:rFonts w:ascii="Verdana" w:hAnsi="Verdana"/>
          <w:sz w:val="26"/>
          <w:szCs w:val="26"/>
        </w:rPr>
      </w:pPr>
    </w:p>
    <w:p w:rsidR="00DC6785" w:rsidRDefault="00DC6785" w:rsidP="00DC6785">
      <w:pPr>
        <w:spacing w:line="360" w:lineRule="auto"/>
        <w:jc w:val="both"/>
        <w:rPr>
          <w:rFonts w:ascii="Verdana" w:hAnsi="Verdana"/>
          <w:sz w:val="26"/>
          <w:szCs w:val="26"/>
        </w:rPr>
      </w:pPr>
      <w:r w:rsidRPr="00DC6785">
        <w:rPr>
          <w:rFonts w:ascii="Verdana" w:hAnsi="Verdana"/>
          <w:sz w:val="26"/>
          <w:szCs w:val="26"/>
        </w:rPr>
        <w:t>T</w:t>
      </w:r>
      <w:r w:rsidR="00126CE0" w:rsidRPr="00DC6785">
        <w:rPr>
          <w:rFonts w:ascii="Verdana" w:hAnsi="Verdana"/>
          <w:sz w:val="26"/>
          <w:szCs w:val="26"/>
        </w:rPr>
        <w:t>he</w:t>
      </w:r>
      <w:r>
        <w:rPr>
          <w:rFonts w:ascii="Verdana" w:hAnsi="Verdana"/>
          <w:sz w:val="26"/>
          <w:szCs w:val="26"/>
        </w:rPr>
        <w:t xml:space="preserve"> </w:t>
      </w:r>
      <w:r w:rsidR="00126CE0" w:rsidRPr="00DC6785">
        <w:rPr>
          <w:rFonts w:ascii="Verdana" w:hAnsi="Verdana"/>
          <w:sz w:val="26"/>
          <w:szCs w:val="26"/>
        </w:rPr>
        <w:t>import of the above provision</w:t>
      </w:r>
      <w:r w:rsidR="00BE3091">
        <w:rPr>
          <w:rFonts w:ascii="Verdana" w:hAnsi="Verdana"/>
          <w:sz w:val="26"/>
          <w:szCs w:val="26"/>
        </w:rPr>
        <w:t>s</w:t>
      </w:r>
      <w:r w:rsidR="00126CE0" w:rsidRPr="00DC6785">
        <w:rPr>
          <w:rFonts w:ascii="Verdana" w:hAnsi="Verdana"/>
          <w:sz w:val="26"/>
          <w:szCs w:val="26"/>
        </w:rPr>
        <w:t xml:space="preserve"> is that</w:t>
      </w:r>
      <w:r>
        <w:rPr>
          <w:rFonts w:ascii="Verdana" w:hAnsi="Verdana"/>
          <w:sz w:val="26"/>
          <w:szCs w:val="26"/>
        </w:rPr>
        <w:t>:</w:t>
      </w:r>
    </w:p>
    <w:p w:rsidR="00DC6785" w:rsidRDefault="00126CE0" w:rsidP="003B0CCB">
      <w:pPr>
        <w:spacing w:line="360" w:lineRule="auto"/>
        <w:ind w:left="720" w:hanging="720"/>
        <w:jc w:val="both"/>
        <w:rPr>
          <w:rFonts w:ascii="Verdana" w:hAnsi="Verdana"/>
          <w:sz w:val="26"/>
          <w:szCs w:val="26"/>
        </w:rPr>
      </w:pPr>
      <w:r w:rsidRPr="00DC6785">
        <w:rPr>
          <w:rFonts w:ascii="Verdana" w:hAnsi="Verdana"/>
          <w:sz w:val="26"/>
          <w:szCs w:val="26"/>
        </w:rPr>
        <w:t xml:space="preserve">(a) </w:t>
      </w:r>
      <w:r w:rsidR="00DC6785">
        <w:rPr>
          <w:rFonts w:ascii="Verdana" w:hAnsi="Verdana"/>
          <w:sz w:val="26"/>
          <w:szCs w:val="26"/>
        </w:rPr>
        <w:t xml:space="preserve"> </w:t>
      </w:r>
      <w:r w:rsidR="003B0CCB">
        <w:rPr>
          <w:rFonts w:ascii="Verdana" w:hAnsi="Verdana"/>
          <w:sz w:val="26"/>
          <w:szCs w:val="26"/>
        </w:rPr>
        <w:tab/>
      </w:r>
      <w:r w:rsidR="00DC6785">
        <w:rPr>
          <w:rFonts w:ascii="Verdana" w:hAnsi="Verdana"/>
          <w:sz w:val="26"/>
          <w:szCs w:val="26"/>
        </w:rPr>
        <w:t>T</w:t>
      </w:r>
      <w:r w:rsidRPr="00DC6785">
        <w:rPr>
          <w:rFonts w:ascii="Verdana" w:hAnsi="Verdana"/>
          <w:sz w:val="26"/>
          <w:szCs w:val="26"/>
        </w:rPr>
        <w:t xml:space="preserve">he </w:t>
      </w:r>
      <w:r w:rsidR="00DC6785" w:rsidRPr="00DC6785">
        <w:rPr>
          <w:rFonts w:ascii="Verdana" w:hAnsi="Verdana"/>
          <w:sz w:val="26"/>
          <w:szCs w:val="26"/>
        </w:rPr>
        <w:t xml:space="preserve">Attorney General </w:t>
      </w:r>
      <w:r w:rsidRPr="00DC6785">
        <w:rPr>
          <w:rFonts w:ascii="Verdana" w:hAnsi="Verdana"/>
          <w:sz w:val="26"/>
          <w:szCs w:val="26"/>
        </w:rPr>
        <w:t>as a public office and government ministry is a public entity within the meaning of the PPDA Act as amended</w:t>
      </w:r>
      <w:r w:rsidR="00DC6785">
        <w:rPr>
          <w:rFonts w:ascii="Verdana" w:hAnsi="Verdana"/>
          <w:sz w:val="26"/>
          <w:szCs w:val="26"/>
        </w:rPr>
        <w:t>.</w:t>
      </w:r>
    </w:p>
    <w:p w:rsidR="00DC6785" w:rsidRDefault="00126CE0" w:rsidP="003B0CCB">
      <w:pPr>
        <w:spacing w:line="360" w:lineRule="auto"/>
        <w:ind w:left="720" w:hanging="720"/>
        <w:jc w:val="both"/>
        <w:rPr>
          <w:rFonts w:ascii="Verdana" w:hAnsi="Verdana"/>
          <w:sz w:val="26"/>
          <w:szCs w:val="26"/>
        </w:rPr>
      </w:pPr>
      <w:r w:rsidRPr="00DC6785">
        <w:rPr>
          <w:rFonts w:ascii="Verdana" w:hAnsi="Verdana"/>
          <w:sz w:val="26"/>
          <w:szCs w:val="26"/>
        </w:rPr>
        <w:t xml:space="preserve">(b) </w:t>
      </w:r>
      <w:r w:rsidR="003B0CCB">
        <w:rPr>
          <w:rFonts w:ascii="Verdana" w:hAnsi="Verdana"/>
          <w:sz w:val="26"/>
          <w:szCs w:val="26"/>
        </w:rPr>
        <w:tab/>
      </w:r>
      <w:r w:rsidR="00DC6785">
        <w:rPr>
          <w:rFonts w:ascii="Verdana" w:hAnsi="Verdana"/>
          <w:sz w:val="26"/>
          <w:szCs w:val="26"/>
        </w:rPr>
        <w:t>I</w:t>
      </w:r>
      <w:r w:rsidRPr="00DC6785">
        <w:rPr>
          <w:rFonts w:ascii="Verdana" w:hAnsi="Verdana"/>
          <w:sz w:val="26"/>
          <w:szCs w:val="26"/>
        </w:rPr>
        <w:t xml:space="preserve">nstructions to advocates by the </w:t>
      </w:r>
      <w:r w:rsidR="00DC6785" w:rsidRPr="00DC6785">
        <w:rPr>
          <w:rFonts w:ascii="Verdana" w:hAnsi="Verdana"/>
          <w:sz w:val="26"/>
          <w:szCs w:val="26"/>
        </w:rPr>
        <w:t xml:space="preserve">Attorney </w:t>
      </w:r>
      <w:r w:rsidRPr="00DC6785">
        <w:rPr>
          <w:rFonts w:ascii="Verdana" w:hAnsi="Verdana"/>
          <w:sz w:val="26"/>
          <w:szCs w:val="26"/>
        </w:rPr>
        <w:t xml:space="preserve">General is a public procurement </w:t>
      </w:r>
      <w:r w:rsidR="00DC6785">
        <w:rPr>
          <w:rFonts w:ascii="Verdana" w:hAnsi="Verdana"/>
          <w:sz w:val="26"/>
          <w:szCs w:val="26"/>
        </w:rPr>
        <w:t>a</w:t>
      </w:r>
      <w:r w:rsidRPr="00DC6785">
        <w:rPr>
          <w:rFonts w:ascii="Verdana" w:hAnsi="Verdana"/>
          <w:sz w:val="26"/>
          <w:szCs w:val="26"/>
        </w:rPr>
        <w:t xml:space="preserve">ctivity that has to be acquired through a procurement process as prescribed under the PPDA Act and </w:t>
      </w:r>
      <w:r w:rsidR="00DC6785">
        <w:rPr>
          <w:rFonts w:ascii="Verdana" w:hAnsi="Verdana"/>
          <w:sz w:val="26"/>
          <w:szCs w:val="26"/>
        </w:rPr>
        <w:t>R</w:t>
      </w:r>
      <w:r w:rsidRPr="00DC6785">
        <w:rPr>
          <w:rFonts w:ascii="Verdana" w:hAnsi="Verdana"/>
          <w:sz w:val="26"/>
          <w:szCs w:val="26"/>
        </w:rPr>
        <w:t>egulations as amended</w:t>
      </w:r>
      <w:r w:rsidR="00BE3091">
        <w:rPr>
          <w:rFonts w:ascii="Verdana" w:hAnsi="Verdana"/>
          <w:sz w:val="26"/>
          <w:szCs w:val="26"/>
        </w:rPr>
        <w:t xml:space="preserve"> since it is a procurement of a professional service</w:t>
      </w:r>
      <w:r w:rsidRPr="00DC6785">
        <w:rPr>
          <w:rFonts w:ascii="Verdana" w:hAnsi="Verdana"/>
          <w:sz w:val="26"/>
          <w:szCs w:val="26"/>
        </w:rPr>
        <w:t xml:space="preserve">. </w:t>
      </w:r>
    </w:p>
    <w:p w:rsidR="00126CE0" w:rsidRPr="00DC6785" w:rsidRDefault="00126CE0" w:rsidP="003B0CCB">
      <w:pPr>
        <w:spacing w:line="360" w:lineRule="auto"/>
        <w:ind w:left="720" w:hanging="720"/>
        <w:jc w:val="both"/>
        <w:rPr>
          <w:rFonts w:ascii="Verdana" w:hAnsi="Verdana"/>
          <w:sz w:val="26"/>
          <w:szCs w:val="26"/>
        </w:rPr>
      </w:pPr>
      <w:r w:rsidRPr="00DC6785">
        <w:rPr>
          <w:rFonts w:ascii="Verdana" w:hAnsi="Verdana"/>
          <w:sz w:val="26"/>
          <w:szCs w:val="26"/>
        </w:rPr>
        <w:t>(c)</w:t>
      </w:r>
      <w:r w:rsidRPr="00DC6785">
        <w:rPr>
          <w:rFonts w:ascii="Verdana" w:hAnsi="Verdana"/>
          <w:b/>
          <w:sz w:val="26"/>
          <w:szCs w:val="26"/>
        </w:rPr>
        <w:t xml:space="preserve"> </w:t>
      </w:r>
      <w:r w:rsidR="003B0CCB">
        <w:rPr>
          <w:rFonts w:ascii="Verdana" w:hAnsi="Verdana"/>
          <w:b/>
          <w:sz w:val="26"/>
          <w:szCs w:val="26"/>
        </w:rPr>
        <w:tab/>
      </w:r>
      <w:r w:rsidR="00DC6785" w:rsidRPr="00DC6785">
        <w:rPr>
          <w:rFonts w:ascii="Verdana" w:hAnsi="Verdana"/>
          <w:sz w:val="26"/>
          <w:szCs w:val="26"/>
        </w:rPr>
        <w:t>L</w:t>
      </w:r>
      <w:r w:rsidRPr="00DC6785">
        <w:rPr>
          <w:rFonts w:ascii="Verdana" w:hAnsi="Verdana"/>
          <w:sz w:val="26"/>
          <w:szCs w:val="26"/>
        </w:rPr>
        <w:t xml:space="preserve">egal services rendered by private advocates to the </w:t>
      </w:r>
      <w:r w:rsidR="00DC6785" w:rsidRPr="00DC6785">
        <w:rPr>
          <w:rFonts w:ascii="Verdana" w:hAnsi="Verdana"/>
          <w:sz w:val="26"/>
          <w:szCs w:val="26"/>
        </w:rPr>
        <w:t>Attorney General</w:t>
      </w:r>
      <w:r w:rsidRPr="00DC6785">
        <w:rPr>
          <w:rFonts w:ascii="Verdana" w:hAnsi="Verdana"/>
          <w:sz w:val="26"/>
          <w:szCs w:val="26"/>
        </w:rPr>
        <w:t xml:space="preserve"> including representation in court are professional services within the meaning of services under the PPDA </w:t>
      </w:r>
      <w:r w:rsidR="00DC6785">
        <w:rPr>
          <w:rFonts w:ascii="Verdana" w:hAnsi="Verdana"/>
          <w:sz w:val="26"/>
          <w:szCs w:val="26"/>
        </w:rPr>
        <w:t>A</w:t>
      </w:r>
      <w:r w:rsidRPr="00DC6785">
        <w:rPr>
          <w:rFonts w:ascii="Verdana" w:hAnsi="Verdana"/>
          <w:sz w:val="26"/>
          <w:szCs w:val="26"/>
        </w:rPr>
        <w:t>ct as amended and quoted above.</w:t>
      </w:r>
    </w:p>
    <w:p w:rsidR="00DC6785" w:rsidRDefault="00DC6785" w:rsidP="00126CE0">
      <w:pPr>
        <w:spacing w:line="360" w:lineRule="auto"/>
        <w:jc w:val="both"/>
        <w:rPr>
          <w:rFonts w:ascii="Verdana" w:hAnsi="Verdana"/>
          <w:sz w:val="26"/>
          <w:szCs w:val="26"/>
        </w:rPr>
      </w:pPr>
    </w:p>
    <w:p w:rsidR="00DC6785" w:rsidRDefault="00126CE0" w:rsidP="00126CE0">
      <w:pPr>
        <w:spacing w:line="360" w:lineRule="auto"/>
        <w:jc w:val="both"/>
        <w:rPr>
          <w:rFonts w:ascii="Verdana" w:hAnsi="Verdana"/>
          <w:sz w:val="26"/>
          <w:szCs w:val="26"/>
        </w:rPr>
      </w:pPr>
      <w:r w:rsidRPr="00126CE0">
        <w:rPr>
          <w:rFonts w:ascii="Verdana" w:hAnsi="Verdana"/>
          <w:sz w:val="26"/>
          <w:szCs w:val="26"/>
        </w:rPr>
        <w:t xml:space="preserve">In the instant case, the </w:t>
      </w:r>
      <w:r w:rsidR="00DC6785" w:rsidRPr="00126CE0">
        <w:rPr>
          <w:rFonts w:ascii="Verdana" w:hAnsi="Verdana"/>
          <w:sz w:val="26"/>
          <w:szCs w:val="26"/>
        </w:rPr>
        <w:t xml:space="preserve">Attorney General </w:t>
      </w:r>
      <w:r w:rsidRPr="00126CE0">
        <w:rPr>
          <w:rFonts w:ascii="Verdana" w:hAnsi="Verdana"/>
          <w:sz w:val="26"/>
          <w:szCs w:val="26"/>
        </w:rPr>
        <w:t xml:space="preserve">acknowledged having authority to procure services of private lawyers to represent him in courts of law and he indeed instructed Kampala Associated Advocates to represent him in this </w:t>
      </w:r>
      <w:r w:rsidR="00DC6785" w:rsidRPr="00126CE0">
        <w:rPr>
          <w:rFonts w:ascii="Verdana" w:hAnsi="Verdana"/>
          <w:sz w:val="26"/>
          <w:szCs w:val="26"/>
        </w:rPr>
        <w:t>Judicial Review</w:t>
      </w:r>
      <w:r w:rsidRPr="00126CE0">
        <w:rPr>
          <w:rFonts w:ascii="Verdana" w:hAnsi="Verdana"/>
          <w:sz w:val="26"/>
          <w:szCs w:val="26"/>
        </w:rPr>
        <w:t xml:space="preserve">. He has however led no evidence to show </w:t>
      </w:r>
      <w:r w:rsidR="00BE3091">
        <w:rPr>
          <w:rFonts w:ascii="Verdana" w:hAnsi="Verdana"/>
          <w:sz w:val="26"/>
          <w:szCs w:val="26"/>
        </w:rPr>
        <w:t xml:space="preserve">to </w:t>
      </w:r>
      <w:r w:rsidRPr="00126CE0">
        <w:rPr>
          <w:rFonts w:ascii="Verdana" w:hAnsi="Verdana"/>
          <w:sz w:val="26"/>
          <w:szCs w:val="26"/>
        </w:rPr>
        <w:t xml:space="preserve">court </w:t>
      </w:r>
      <w:r w:rsidR="00BE3091">
        <w:rPr>
          <w:rFonts w:ascii="Verdana" w:hAnsi="Verdana"/>
          <w:sz w:val="26"/>
          <w:szCs w:val="26"/>
        </w:rPr>
        <w:t>the</w:t>
      </w:r>
      <w:r w:rsidRPr="00126CE0">
        <w:rPr>
          <w:rFonts w:ascii="Verdana" w:hAnsi="Verdana"/>
          <w:sz w:val="26"/>
          <w:szCs w:val="26"/>
        </w:rPr>
        <w:t xml:space="preserve"> procurement method used in procuring </w:t>
      </w:r>
      <w:r w:rsidRPr="00126CE0">
        <w:rPr>
          <w:rFonts w:ascii="Verdana" w:hAnsi="Verdana"/>
          <w:sz w:val="26"/>
          <w:szCs w:val="26"/>
        </w:rPr>
        <w:lastRenderedPageBreak/>
        <w:t xml:space="preserve">the said legal services and Kampala Associated Advocates being co-counsel in the matter. </w:t>
      </w:r>
    </w:p>
    <w:p w:rsidR="003B0CCB" w:rsidRDefault="003B0CCB" w:rsidP="00126CE0">
      <w:pPr>
        <w:spacing w:line="360" w:lineRule="auto"/>
        <w:jc w:val="both"/>
        <w:rPr>
          <w:rFonts w:ascii="Verdana" w:hAnsi="Verdana"/>
          <w:sz w:val="26"/>
          <w:szCs w:val="26"/>
        </w:rPr>
      </w:pPr>
    </w:p>
    <w:p w:rsidR="0057167D" w:rsidRDefault="00126CE0" w:rsidP="00126CE0">
      <w:pPr>
        <w:spacing w:line="360" w:lineRule="auto"/>
        <w:jc w:val="both"/>
        <w:rPr>
          <w:rFonts w:ascii="Verdana" w:hAnsi="Verdana"/>
          <w:sz w:val="26"/>
          <w:szCs w:val="26"/>
        </w:rPr>
      </w:pPr>
      <w:r w:rsidRPr="00126CE0">
        <w:rPr>
          <w:rFonts w:ascii="Verdana" w:hAnsi="Verdana"/>
          <w:sz w:val="26"/>
          <w:szCs w:val="26"/>
        </w:rPr>
        <w:t xml:space="preserve">In his affidavit in rejoinder paragraphs 3, 4, 5 and 6), the </w:t>
      </w:r>
      <w:r w:rsidR="00DC6785" w:rsidRPr="00126CE0">
        <w:rPr>
          <w:rFonts w:ascii="Verdana" w:hAnsi="Verdana"/>
          <w:sz w:val="26"/>
          <w:szCs w:val="26"/>
        </w:rPr>
        <w:t>Attorney General</w:t>
      </w:r>
      <w:r w:rsidRPr="00126CE0">
        <w:rPr>
          <w:rFonts w:ascii="Verdana" w:hAnsi="Verdana"/>
          <w:sz w:val="26"/>
          <w:szCs w:val="26"/>
        </w:rPr>
        <w:t xml:space="preserve"> who happens to be the second applicant stated as follows</w:t>
      </w:r>
      <w:r w:rsidR="0057167D">
        <w:rPr>
          <w:rFonts w:ascii="Verdana" w:hAnsi="Verdana"/>
          <w:sz w:val="26"/>
          <w:szCs w:val="26"/>
        </w:rPr>
        <w:t>:</w:t>
      </w:r>
    </w:p>
    <w:p w:rsidR="0057167D" w:rsidRDefault="003B0CCB" w:rsidP="003B0CCB">
      <w:pPr>
        <w:tabs>
          <w:tab w:val="left" w:pos="1170"/>
        </w:tabs>
        <w:spacing w:line="360" w:lineRule="auto"/>
        <w:ind w:left="1170" w:hanging="450"/>
        <w:jc w:val="both"/>
        <w:rPr>
          <w:rFonts w:ascii="Verdana" w:hAnsi="Verdana"/>
          <w:b/>
          <w:i/>
          <w:sz w:val="26"/>
          <w:szCs w:val="26"/>
        </w:rPr>
      </w:pPr>
      <w:r w:rsidRPr="0057167D">
        <w:rPr>
          <w:rFonts w:ascii="Verdana" w:hAnsi="Verdana"/>
          <w:b/>
          <w:sz w:val="26"/>
          <w:szCs w:val="26"/>
        </w:rPr>
        <w:t>“</w:t>
      </w:r>
      <w:r>
        <w:rPr>
          <w:rFonts w:ascii="Verdana" w:hAnsi="Verdana"/>
          <w:b/>
          <w:sz w:val="26"/>
          <w:szCs w:val="26"/>
        </w:rPr>
        <w:t xml:space="preserve">3. </w:t>
      </w:r>
      <w:r w:rsidRPr="0057167D">
        <w:rPr>
          <w:rFonts w:ascii="Verdana" w:hAnsi="Verdana"/>
          <w:b/>
          <w:sz w:val="26"/>
          <w:szCs w:val="26"/>
        </w:rPr>
        <w:t>I</w:t>
      </w:r>
      <w:r w:rsidR="00126CE0" w:rsidRPr="0057167D">
        <w:rPr>
          <w:rFonts w:ascii="Verdana" w:hAnsi="Verdana"/>
          <w:b/>
          <w:i/>
          <w:sz w:val="26"/>
          <w:szCs w:val="26"/>
        </w:rPr>
        <w:t xml:space="preserve"> also know that the attorney general in the performance of his function is legally permitted to engage lawyers to represent him and</w:t>
      </w:r>
      <w:r w:rsidR="0057167D" w:rsidRPr="0057167D">
        <w:rPr>
          <w:rFonts w:ascii="Verdana" w:hAnsi="Verdana"/>
          <w:b/>
          <w:i/>
          <w:sz w:val="26"/>
          <w:szCs w:val="26"/>
        </w:rPr>
        <w:t>/</w:t>
      </w:r>
      <w:r w:rsidR="00126CE0" w:rsidRPr="0057167D">
        <w:rPr>
          <w:rFonts w:ascii="Verdana" w:hAnsi="Verdana"/>
          <w:b/>
          <w:i/>
          <w:sz w:val="26"/>
          <w:szCs w:val="26"/>
        </w:rPr>
        <w:t xml:space="preserve">or </w:t>
      </w:r>
      <w:r w:rsidR="0057167D" w:rsidRPr="0057167D">
        <w:rPr>
          <w:rFonts w:ascii="Verdana" w:hAnsi="Verdana"/>
          <w:b/>
          <w:i/>
          <w:sz w:val="26"/>
          <w:szCs w:val="26"/>
        </w:rPr>
        <w:t>G</w:t>
      </w:r>
      <w:r w:rsidR="00126CE0" w:rsidRPr="0057167D">
        <w:rPr>
          <w:rFonts w:ascii="Verdana" w:hAnsi="Verdana"/>
          <w:b/>
          <w:i/>
          <w:sz w:val="26"/>
          <w:szCs w:val="26"/>
        </w:rPr>
        <w:t>overnment in legal proceedings.</w:t>
      </w:r>
    </w:p>
    <w:p w:rsidR="003B0CCB" w:rsidRPr="0057167D" w:rsidRDefault="003B0CCB" w:rsidP="003B0CCB">
      <w:pPr>
        <w:spacing w:line="360" w:lineRule="auto"/>
        <w:jc w:val="both"/>
        <w:rPr>
          <w:rFonts w:ascii="Verdana" w:hAnsi="Verdana"/>
          <w:b/>
          <w:i/>
          <w:sz w:val="26"/>
          <w:szCs w:val="26"/>
        </w:rPr>
      </w:pPr>
    </w:p>
    <w:p w:rsidR="0057167D" w:rsidRPr="003B0CCB" w:rsidRDefault="003B0CCB" w:rsidP="003B0CCB">
      <w:pPr>
        <w:pStyle w:val="ListParagraph"/>
        <w:spacing w:line="360" w:lineRule="auto"/>
        <w:ind w:left="1170" w:hanging="450"/>
        <w:jc w:val="both"/>
        <w:rPr>
          <w:rFonts w:ascii="Verdana" w:hAnsi="Verdana"/>
          <w:b/>
          <w:i/>
          <w:sz w:val="26"/>
          <w:szCs w:val="26"/>
        </w:rPr>
      </w:pPr>
      <w:r>
        <w:rPr>
          <w:rFonts w:ascii="Verdana" w:hAnsi="Verdana"/>
          <w:b/>
          <w:i/>
          <w:sz w:val="26"/>
          <w:szCs w:val="26"/>
        </w:rPr>
        <w:t>4.</w:t>
      </w:r>
      <w:r w:rsidRPr="003B0CCB">
        <w:rPr>
          <w:rFonts w:ascii="Verdana" w:hAnsi="Verdana"/>
          <w:b/>
          <w:i/>
          <w:sz w:val="26"/>
          <w:szCs w:val="26"/>
        </w:rPr>
        <w:t xml:space="preserve"> That</w:t>
      </w:r>
      <w:r w:rsidR="00126CE0" w:rsidRPr="003B0CCB">
        <w:rPr>
          <w:rFonts w:ascii="Verdana" w:hAnsi="Verdana"/>
          <w:b/>
          <w:i/>
          <w:sz w:val="26"/>
          <w:szCs w:val="26"/>
        </w:rPr>
        <w:t xml:space="preserve"> I also know that under the Uganda</w:t>
      </w:r>
      <w:r w:rsidR="0057167D" w:rsidRPr="003B0CCB">
        <w:rPr>
          <w:rFonts w:ascii="Verdana" w:hAnsi="Verdana"/>
          <w:b/>
          <w:i/>
          <w:sz w:val="26"/>
          <w:szCs w:val="26"/>
        </w:rPr>
        <w:t>n</w:t>
      </w:r>
      <w:r w:rsidR="00126CE0" w:rsidRPr="003B0CCB">
        <w:rPr>
          <w:rFonts w:ascii="Verdana" w:hAnsi="Verdana"/>
          <w:b/>
          <w:i/>
          <w:sz w:val="26"/>
          <w:szCs w:val="26"/>
        </w:rPr>
        <w:t xml:space="preserve"> law</w:t>
      </w:r>
      <w:r w:rsidR="004A1DAA">
        <w:rPr>
          <w:rFonts w:ascii="Verdana" w:hAnsi="Verdana"/>
          <w:b/>
          <w:i/>
          <w:sz w:val="26"/>
          <w:szCs w:val="26"/>
        </w:rPr>
        <w:t>,</w:t>
      </w:r>
      <w:r w:rsidR="00126CE0" w:rsidRPr="003B0CCB">
        <w:rPr>
          <w:rFonts w:ascii="Verdana" w:hAnsi="Verdana"/>
          <w:b/>
          <w:i/>
          <w:sz w:val="26"/>
          <w:szCs w:val="26"/>
        </w:rPr>
        <w:t xml:space="preserve"> lawyers don’t compete </w:t>
      </w:r>
      <w:r w:rsidR="0057167D" w:rsidRPr="003B0CCB">
        <w:rPr>
          <w:rFonts w:ascii="Verdana" w:hAnsi="Verdana"/>
          <w:b/>
          <w:i/>
          <w:sz w:val="26"/>
          <w:szCs w:val="26"/>
        </w:rPr>
        <w:t xml:space="preserve">or tout </w:t>
      </w:r>
      <w:r w:rsidR="00126CE0" w:rsidRPr="003B0CCB">
        <w:rPr>
          <w:rFonts w:ascii="Verdana" w:hAnsi="Verdana"/>
          <w:b/>
          <w:i/>
          <w:sz w:val="26"/>
          <w:szCs w:val="26"/>
        </w:rPr>
        <w:t xml:space="preserve">for legal services and appointment of lawyers to represent government is the exclusive mandate of the </w:t>
      </w:r>
      <w:r w:rsidR="0057167D" w:rsidRPr="003B0CCB">
        <w:rPr>
          <w:rFonts w:ascii="Verdana" w:hAnsi="Verdana"/>
          <w:b/>
          <w:i/>
          <w:sz w:val="26"/>
          <w:szCs w:val="26"/>
        </w:rPr>
        <w:t>Attorney General.</w:t>
      </w:r>
      <w:r w:rsidR="00126CE0" w:rsidRPr="003B0CCB">
        <w:rPr>
          <w:rFonts w:ascii="Verdana" w:hAnsi="Verdana"/>
          <w:b/>
          <w:i/>
          <w:sz w:val="26"/>
          <w:szCs w:val="26"/>
        </w:rPr>
        <w:t xml:space="preserve"> </w:t>
      </w:r>
    </w:p>
    <w:p w:rsidR="003B0CCB" w:rsidRPr="003B0CCB" w:rsidRDefault="003B0CCB" w:rsidP="003B0CCB">
      <w:pPr>
        <w:pStyle w:val="ListParagraph"/>
        <w:spacing w:line="360" w:lineRule="auto"/>
        <w:ind w:left="2160"/>
        <w:jc w:val="both"/>
        <w:rPr>
          <w:rFonts w:ascii="Verdana" w:hAnsi="Verdana"/>
          <w:b/>
          <w:i/>
          <w:sz w:val="26"/>
          <w:szCs w:val="26"/>
        </w:rPr>
      </w:pPr>
    </w:p>
    <w:p w:rsidR="0057167D" w:rsidRPr="003B0CCB" w:rsidRDefault="0057167D" w:rsidP="003B0CCB">
      <w:pPr>
        <w:pStyle w:val="ListParagraph"/>
        <w:numPr>
          <w:ilvl w:val="0"/>
          <w:numId w:val="11"/>
        </w:numPr>
        <w:spacing w:line="360" w:lineRule="auto"/>
        <w:jc w:val="both"/>
        <w:rPr>
          <w:rFonts w:ascii="Verdana" w:hAnsi="Verdana"/>
          <w:b/>
          <w:i/>
          <w:sz w:val="26"/>
          <w:szCs w:val="26"/>
        </w:rPr>
      </w:pPr>
      <w:r w:rsidRPr="003B0CCB">
        <w:rPr>
          <w:rFonts w:ascii="Verdana" w:hAnsi="Verdana"/>
          <w:b/>
          <w:i/>
          <w:sz w:val="26"/>
          <w:szCs w:val="26"/>
        </w:rPr>
        <w:t>T</w:t>
      </w:r>
      <w:r w:rsidR="00126CE0" w:rsidRPr="003B0CCB">
        <w:rPr>
          <w:rFonts w:ascii="Verdana" w:hAnsi="Verdana"/>
          <w:b/>
          <w:i/>
          <w:sz w:val="26"/>
          <w:szCs w:val="26"/>
        </w:rPr>
        <w:t xml:space="preserve">hat in any case, I appointed M/S Kampala Associated Advocates to represent me personally in my own right as an applicant. </w:t>
      </w:r>
    </w:p>
    <w:p w:rsidR="003B0CCB" w:rsidRPr="003B0CCB" w:rsidRDefault="003B0CCB" w:rsidP="003B0CCB">
      <w:pPr>
        <w:pStyle w:val="ListParagraph"/>
        <w:rPr>
          <w:rFonts w:ascii="Verdana" w:hAnsi="Verdana"/>
          <w:b/>
          <w:i/>
          <w:sz w:val="26"/>
          <w:szCs w:val="26"/>
        </w:rPr>
      </w:pPr>
    </w:p>
    <w:p w:rsidR="003B0CCB" w:rsidRPr="003B0CCB" w:rsidRDefault="003B0CCB" w:rsidP="003B0CCB">
      <w:pPr>
        <w:pStyle w:val="ListParagraph"/>
        <w:spacing w:line="360" w:lineRule="auto"/>
        <w:ind w:left="2160"/>
        <w:jc w:val="both"/>
        <w:rPr>
          <w:rFonts w:ascii="Verdana" w:hAnsi="Verdana"/>
          <w:b/>
          <w:i/>
          <w:sz w:val="26"/>
          <w:szCs w:val="26"/>
        </w:rPr>
      </w:pPr>
    </w:p>
    <w:p w:rsidR="00126CE0" w:rsidRPr="003B0CCB" w:rsidRDefault="0057167D" w:rsidP="003B0CCB">
      <w:pPr>
        <w:pStyle w:val="ListParagraph"/>
        <w:numPr>
          <w:ilvl w:val="0"/>
          <w:numId w:val="11"/>
        </w:numPr>
        <w:spacing w:line="360" w:lineRule="auto"/>
        <w:jc w:val="both"/>
        <w:rPr>
          <w:rFonts w:ascii="Verdana" w:hAnsi="Verdana"/>
          <w:b/>
          <w:i/>
          <w:sz w:val="26"/>
          <w:szCs w:val="26"/>
        </w:rPr>
      </w:pPr>
      <w:r w:rsidRPr="003B0CCB">
        <w:rPr>
          <w:rFonts w:ascii="Verdana" w:hAnsi="Verdana"/>
          <w:b/>
          <w:i/>
          <w:sz w:val="26"/>
          <w:szCs w:val="26"/>
        </w:rPr>
        <w:t>T</w:t>
      </w:r>
      <w:r w:rsidR="00126CE0" w:rsidRPr="003B0CCB">
        <w:rPr>
          <w:rFonts w:ascii="Verdana" w:hAnsi="Verdana"/>
          <w:b/>
          <w:i/>
          <w:sz w:val="26"/>
          <w:szCs w:val="26"/>
        </w:rPr>
        <w:t xml:space="preserve">hat this application was not filed by M/S </w:t>
      </w:r>
      <w:r w:rsidRPr="003B0CCB">
        <w:rPr>
          <w:rFonts w:ascii="Verdana" w:hAnsi="Verdana"/>
          <w:b/>
          <w:i/>
          <w:sz w:val="26"/>
          <w:szCs w:val="26"/>
        </w:rPr>
        <w:t>Kampala</w:t>
      </w:r>
      <w:r w:rsidR="00126CE0" w:rsidRPr="003B0CCB">
        <w:rPr>
          <w:rFonts w:ascii="Verdana" w:hAnsi="Verdana"/>
          <w:b/>
          <w:i/>
          <w:sz w:val="26"/>
          <w:szCs w:val="26"/>
        </w:rPr>
        <w:t xml:space="preserve"> Associated Advocates alone as falsely m</w:t>
      </w:r>
      <w:r w:rsidRPr="003B0CCB">
        <w:rPr>
          <w:rFonts w:ascii="Verdana" w:hAnsi="Verdana"/>
          <w:b/>
          <w:i/>
          <w:sz w:val="26"/>
          <w:szCs w:val="26"/>
        </w:rPr>
        <w:t>isre</w:t>
      </w:r>
      <w:r w:rsidR="00126CE0" w:rsidRPr="003B0CCB">
        <w:rPr>
          <w:rFonts w:ascii="Verdana" w:hAnsi="Verdana"/>
          <w:b/>
          <w:i/>
          <w:sz w:val="26"/>
          <w:szCs w:val="26"/>
        </w:rPr>
        <w:t>presented by Ruth Sebatindira</w:t>
      </w:r>
      <w:r w:rsidRPr="003B0CCB">
        <w:rPr>
          <w:rFonts w:ascii="Verdana" w:hAnsi="Verdana"/>
          <w:b/>
          <w:i/>
          <w:sz w:val="26"/>
          <w:szCs w:val="26"/>
        </w:rPr>
        <w:t>.</w:t>
      </w:r>
      <w:r w:rsidR="00126CE0" w:rsidRPr="003B0CCB">
        <w:rPr>
          <w:rFonts w:ascii="Verdana" w:hAnsi="Verdana"/>
          <w:b/>
          <w:i/>
          <w:sz w:val="26"/>
          <w:szCs w:val="26"/>
        </w:rPr>
        <w:t xml:space="preserve"> </w:t>
      </w:r>
      <w:r w:rsidRPr="003B0CCB">
        <w:rPr>
          <w:rFonts w:ascii="Verdana" w:hAnsi="Verdana"/>
          <w:b/>
          <w:i/>
          <w:sz w:val="26"/>
          <w:szCs w:val="26"/>
        </w:rPr>
        <w:t>It</w:t>
      </w:r>
      <w:r w:rsidR="00126CE0" w:rsidRPr="003B0CCB">
        <w:rPr>
          <w:rFonts w:ascii="Verdana" w:hAnsi="Verdana"/>
          <w:b/>
          <w:i/>
          <w:sz w:val="26"/>
          <w:szCs w:val="26"/>
        </w:rPr>
        <w:t xml:space="preserve"> was drawn jointly by the said firm and the </w:t>
      </w:r>
      <w:r w:rsidRPr="003B0CCB">
        <w:rPr>
          <w:rFonts w:ascii="Verdana" w:hAnsi="Verdana"/>
          <w:b/>
          <w:i/>
          <w:sz w:val="26"/>
          <w:szCs w:val="26"/>
        </w:rPr>
        <w:t xml:space="preserve">Attorney </w:t>
      </w:r>
      <w:r w:rsidR="00126CE0" w:rsidRPr="003B0CCB">
        <w:rPr>
          <w:rFonts w:ascii="Verdana" w:hAnsi="Verdana"/>
          <w:b/>
          <w:i/>
          <w:sz w:val="26"/>
          <w:szCs w:val="26"/>
        </w:rPr>
        <w:t xml:space="preserve">General’s </w:t>
      </w:r>
      <w:r w:rsidRPr="003B0CCB">
        <w:rPr>
          <w:rFonts w:ascii="Verdana" w:hAnsi="Verdana"/>
          <w:b/>
          <w:i/>
          <w:sz w:val="26"/>
          <w:szCs w:val="26"/>
        </w:rPr>
        <w:t>Chambers</w:t>
      </w:r>
      <w:r w:rsidR="00126CE0" w:rsidRPr="003B0CCB">
        <w:rPr>
          <w:rFonts w:ascii="Verdana" w:hAnsi="Verdana"/>
          <w:b/>
          <w:i/>
          <w:sz w:val="26"/>
          <w:szCs w:val="26"/>
        </w:rPr>
        <w:t>.”</w:t>
      </w:r>
    </w:p>
    <w:p w:rsidR="003B0CCB" w:rsidRPr="003B0CCB" w:rsidRDefault="003B0CCB" w:rsidP="003B0CCB">
      <w:pPr>
        <w:pStyle w:val="ListParagraph"/>
        <w:spacing w:line="360" w:lineRule="auto"/>
        <w:ind w:left="2160"/>
        <w:jc w:val="both"/>
        <w:rPr>
          <w:rFonts w:ascii="Verdana" w:hAnsi="Verdana"/>
          <w:b/>
          <w:i/>
          <w:sz w:val="26"/>
          <w:szCs w:val="26"/>
        </w:rPr>
      </w:pPr>
    </w:p>
    <w:p w:rsidR="00126CE0" w:rsidRPr="00126CE0" w:rsidRDefault="00126CE0" w:rsidP="00126CE0">
      <w:pPr>
        <w:spacing w:line="360" w:lineRule="auto"/>
        <w:jc w:val="both"/>
        <w:rPr>
          <w:rFonts w:ascii="Verdana" w:hAnsi="Verdana"/>
          <w:sz w:val="26"/>
          <w:szCs w:val="26"/>
        </w:rPr>
      </w:pPr>
      <w:r w:rsidRPr="00126CE0">
        <w:rPr>
          <w:rFonts w:ascii="Verdana" w:hAnsi="Verdana"/>
          <w:sz w:val="26"/>
          <w:szCs w:val="26"/>
        </w:rPr>
        <w:lastRenderedPageBreak/>
        <w:t xml:space="preserve">With the above averments </w:t>
      </w:r>
      <w:r w:rsidR="004A1DAA">
        <w:rPr>
          <w:rFonts w:ascii="Verdana" w:hAnsi="Verdana"/>
          <w:sz w:val="26"/>
          <w:szCs w:val="26"/>
        </w:rPr>
        <w:t xml:space="preserve">in mind, </w:t>
      </w:r>
      <w:r w:rsidRPr="00126CE0">
        <w:rPr>
          <w:rFonts w:ascii="Verdana" w:hAnsi="Verdana"/>
          <w:sz w:val="26"/>
          <w:szCs w:val="26"/>
        </w:rPr>
        <w:t xml:space="preserve">I am in agreement with the submission by learned counsel for the respondent that it was contrary to the PPDA Act and </w:t>
      </w:r>
      <w:r w:rsidR="0057167D">
        <w:rPr>
          <w:rFonts w:ascii="Verdana" w:hAnsi="Verdana"/>
          <w:sz w:val="26"/>
          <w:szCs w:val="26"/>
        </w:rPr>
        <w:t>R</w:t>
      </w:r>
      <w:r w:rsidRPr="00126CE0">
        <w:rPr>
          <w:rFonts w:ascii="Verdana" w:hAnsi="Verdana"/>
          <w:sz w:val="26"/>
          <w:szCs w:val="26"/>
        </w:rPr>
        <w:t xml:space="preserve">egulations as amended for the </w:t>
      </w:r>
      <w:r w:rsidR="0057167D" w:rsidRPr="00126CE0">
        <w:rPr>
          <w:rFonts w:ascii="Verdana" w:hAnsi="Verdana"/>
          <w:sz w:val="26"/>
          <w:szCs w:val="26"/>
        </w:rPr>
        <w:t xml:space="preserve">Attorney General </w:t>
      </w:r>
      <w:r w:rsidRPr="00126CE0">
        <w:rPr>
          <w:rFonts w:ascii="Verdana" w:hAnsi="Verdana"/>
          <w:sz w:val="26"/>
          <w:szCs w:val="26"/>
        </w:rPr>
        <w:t xml:space="preserve">to retain Kampala Associated Advocates to represent him as a person in his own right and then the office of the </w:t>
      </w:r>
      <w:r w:rsidR="0057167D" w:rsidRPr="00126CE0">
        <w:rPr>
          <w:rFonts w:ascii="Verdana" w:hAnsi="Verdana"/>
          <w:sz w:val="26"/>
          <w:szCs w:val="26"/>
        </w:rPr>
        <w:t>Attorney General</w:t>
      </w:r>
      <w:r w:rsidR="004A1DAA">
        <w:rPr>
          <w:rFonts w:ascii="Verdana" w:hAnsi="Verdana"/>
          <w:sz w:val="26"/>
          <w:szCs w:val="26"/>
        </w:rPr>
        <w:t xml:space="preserve"> without following the PPDA Act and Regulations</w:t>
      </w:r>
      <w:r w:rsidRPr="00126CE0">
        <w:rPr>
          <w:rFonts w:ascii="Verdana" w:hAnsi="Verdana"/>
          <w:sz w:val="26"/>
          <w:szCs w:val="26"/>
        </w:rPr>
        <w:t>. The illegality in instructing Kampala Associated Advocates contrary to the law renders all resultant acts done by the said advocates in relation to the first applicant irregular. The submission by the applicant that complying with the PPDA act was not necessary is therefore misplaced.</w:t>
      </w:r>
    </w:p>
    <w:p w:rsidR="0057167D" w:rsidRDefault="0057167D" w:rsidP="00126CE0">
      <w:pPr>
        <w:spacing w:line="360" w:lineRule="auto"/>
        <w:jc w:val="both"/>
        <w:rPr>
          <w:rFonts w:ascii="Verdana" w:hAnsi="Verdana"/>
          <w:sz w:val="26"/>
          <w:szCs w:val="26"/>
        </w:rPr>
      </w:pPr>
    </w:p>
    <w:p w:rsidR="0057167D" w:rsidRDefault="00126CE0" w:rsidP="00126CE0">
      <w:pPr>
        <w:spacing w:line="360" w:lineRule="auto"/>
        <w:jc w:val="both"/>
        <w:rPr>
          <w:rFonts w:ascii="Verdana" w:hAnsi="Verdana"/>
          <w:sz w:val="26"/>
          <w:szCs w:val="26"/>
        </w:rPr>
      </w:pPr>
      <w:r w:rsidRPr="00126CE0">
        <w:rPr>
          <w:rFonts w:ascii="Verdana" w:hAnsi="Verdana"/>
          <w:sz w:val="26"/>
          <w:szCs w:val="26"/>
        </w:rPr>
        <w:t xml:space="preserve">In his rejoinder, the learned </w:t>
      </w:r>
      <w:r w:rsidR="0057167D" w:rsidRPr="00126CE0">
        <w:rPr>
          <w:rFonts w:ascii="Verdana" w:hAnsi="Verdana"/>
          <w:sz w:val="26"/>
          <w:szCs w:val="26"/>
        </w:rPr>
        <w:t xml:space="preserve">Attorney General </w:t>
      </w:r>
      <w:r w:rsidRPr="00126CE0">
        <w:rPr>
          <w:rFonts w:ascii="Verdana" w:hAnsi="Verdana"/>
          <w:sz w:val="26"/>
          <w:szCs w:val="26"/>
        </w:rPr>
        <w:t>states that under Uganda</w:t>
      </w:r>
      <w:r w:rsidR="0057167D">
        <w:rPr>
          <w:rFonts w:ascii="Verdana" w:hAnsi="Verdana"/>
          <w:sz w:val="26"/>
          <w:szCs w:val="26"/>
        </w:rPr>
        <w:t>n</w:t>
      </w:r>
      <w:r w:rsidRPr="00126CE0">
        <w:rPr>
          <w:rFonts w:ascii="Verdana" w:hAnsi="Verdana"/>
          <w:sz w:val="26"/>
          <w:szCs w:val="26"/>
        </w:rPr>
        <w:t xml:space="preserve"> law, lawyers are not allowed to compete or taut for provision of legal services. I don’t agree that what the PPDA </w:t>
      </w:r>
      <w:r w:rsidR="0057167D">
        <w:rPr>
          <w:rFonts w:ascii="Verdana" w:hAnsi="Verdana"/>
          <w:sz w:val="26"/>
          <w:szCs w:val="26"/>
        </w:rPr>
        <w:t>A</w:t>
      </w:r>
      <w:r w:rsidRPr="00126CE0">
        <w:rPr>
          <w:rFonts w:ascii="Verdana" w:hAnsi="Verdana"/>
          <w:sz w:val="26"/>
          <w:szCs w:val="26"/>
        </w:rPr>
        <w:t>ct and Regulations require to be done is tantamount to touting. As rightly submitted by learned counsel for the respondent there is no law that forbids competing for provision of legal services because competition is not the same as touting</w:t>
      </w:r>
      <w:r w:rsidR="004A1DAA">
        <w:rPr>
          <w:rFonts w:ascii="Verdana" w:hAnsi="Verdana"/>
          <w:sz w:val="26"/>
          <w:szCs w:val="26"/>
        </w:rPr>
        <w:t>.</w:t>
      </w:r>
      <w:r w:rsidRPr="00126CE0">
        <w:rPr>
          <w:rFonts w:ascii="Verdana" w:hAnsi="Verdana"/>
          <w:sz w:val="26"/>
          <w:szCs w:val="26"/>
        </w:rPr>
        <w:t xml:space="preserve"> </w:t>
      </w:r>
      <w:r w:rsidR="004A1DAA">
        <w:rPr>
          <w:rFonts w:ascii="Verdana" w:hAnsi="Verdana"/>
          <w:sz w:val="26"/>
          <w:szCs w:val="26"/>
        </w:rPr>
        <w:t>E</w:t>
      </w:r>
      <w:r w:rsidRPr="00126CE0">
        <w:rPr>
          <w:rFonts w:ascii="Verdana" w:hAnsi="Verdana"/>
          <w:sz w:val="26"/>
          <w:szCs w:val="26"/>
        </w:rPr>
        <w:t>ven the PPDA Act forbids touting</w:t>
      </w:r>
      <w:r w:rsidR="004A1DAA">
        <w:rPr>
          <w:rFonts w:ascii="Verdana" w:hAnsi="Verdana"/>
          <w:sz w:val="26"/>
          <w:szCs w:val="26"/>
        </w:rPr>
        <w:t>.</w:t>
      </w:r>
      <w:r w:rsidRPr="00126CE0">
        <w:rPr>
          <w:rFonts w:ascii="Verdana" w:hAnsi="Verdana"/>
          <w:sz w:val="26"/>
          <w:szCs w:val="26"/>
        </w:rPr>
        <w:t xml:space="preserve"> </w:t>
      </w:r>
      <w:r w:rsidR="004A1DAA" w:rsidRPr="00126CE0">
        <w:rPr>
          <w:rFonts w:ascii="Verdana" w:hAnsi="Verdana"/>
          <w:sz w:val="26"/>
          <w:szCs w:val="26"/>
        </w:rPr>
        <w:t>What</w:t>
      </w:r>
      <w:r w:rsidRPr="00126CE0">
        <w:rPr>
          <w:rFonts w:ascii="Verdana" w:hAnsi="Verdana"/>
          <w:sz w:val="26"/>
          <w:szCs w:val="26"/>
        </w:rPr>
        <w:t xml:space="preserve"> the law requires was rightly put by the respondent as follows</w:t>
      </w:r>
      <w:r w:rsidR="0057167D">
        <w:rPr>
          <w:rFonts w:ascii="Verdana" w:hAnsi="Verdana"/>
          <w:sz w:val="26"/>
          <w:szCs w:val="26"/>
        </w:rPr>
        <w:t>:</w:t>
      </w:r>
    </w:p>
    <w:p w:rsidR="004A1DAA" w:rsidRDefault="004A1DAA" w:rsidP="00987719">
      <w:pPr>
        <w:spacing w:line="360" w:lineRule="auto"/>
        <w:ind w:left="720" w:firstLine="90"/>
        <w:jc w:val="both"/>
        <w:rPr>
          <w:rFonts w:ascii="Verdana" w:hAnsi="Verdana"/>
          <w:b/>
          <w:sz w:val="26"/>
          <w:szCs w:val="26"/>
        </w:rPr>
      </w:pPr>
    </w:p>
    <w:p w:rsidR="00987719" w:rsidRPr="00987719" w:rsidRDefault="0057167D" w:rsidP="00987719">
      <w:pPr>
        <w:spacing w:line="360" w:lineRule="auto"/>
        <w:ind w:left="720" w:firstLine="90"/>
        <w:jc w:val="both"/>
        <w:rPr>
          <w:rFonts w:ascii="Verdana" w:hAnsi="Verdana"/>
          <w:b/>
          <w:i/>
          <w:sz w:val="26"/>
          <w:szCs w:val="26"/>
        </w:rPr>
      </w:pPr>
      <w:r w:rsidRPr="00987719">
        <w:rPr>
          <w:rFonts w:ascii="Verdana" w:hAnsi="Verdana"/>
          <w:b/>
          <w:sz w:val="26"/>
          <w:szCs w:val="26"/>
        </w:rPr>
        <w:t>“</w:t>
      </w:r>
      <w:r w:rsidRPr="00987719">
        <w:rPr>
          <w:rFonts w:ascii="Verdana" w:hAnsi="Verdana"/>
          <w:b/>
          <w:i/>
          <w:sz w:val="26"/>
          <w:szCs w:val="26"/>
        </w:rPr>
        <w:t>I</w:t>
      </w:r>
      <w:r w:rsidR="00126CE0" w:rsidRPr="00987719">
        <w:rPr>
          <w:rFonts w:ascii="Verdana" w:hAnsi="Verdana"/>
          <w:b/>
          <w:i/>
          <w:sz w:val="26"/>
          <w:szCs w:val="26"/>
        </w:rPr>
        <w:t xml:space="preserve"> want legal services, can you prove to me as the potential client your capability and capacity so that I can assess whether you are competent and affordable in terms of value for money and costs. The client then looks at your </w:t>
      </w:r>
      <w:r w:rsidR="00126CE0" w:rsidRPr="00987719">
        <w:rPr>
          <w:rFonts w:ascii="Verdana" w:hAnsi="Verdana"/>
          <w:b/>
          <w:i/>
          <w:sz w:val="26"/>
          <w:szCs w:val="26"/>
        </w:rPr>
        <w:lastRenderedPageBreak/>
        <w:t xml:space="preserve">submission in compulsion to others and decides to retain you </w:t>
      </w:r>
      <w:r w:rsidR="00987719" w:rsidRPr="00987719">
        <w:rPr>
          <w:rFonts w:ascii="Verdana" w:hAnsi="Verdana"/>
          <w:b/>
          <w:i/>
          <w:sz w:val="26"/>
          <w:szCs w:val="26"/>
        </w:rPr>
        <w:t xml:space="preserve">by </w:t>
      </w:r>
      <w:r w:rsidR="00126CE0" w:rsidRPr="00987719">
        <w:rPr>
          <w:rFonts w:ascii="Verdana" w:hAnsi="Verdana"/>
          <w:b/>
          <w:i/>
          <w:sz w:val="26"/>
          <w:szCs w:val="26"/>
        </w:rPr>
        <w:t>giving</w:t>
      </w:r>
      <w:r w:rsidR="00987719" w:rsidRPr="00987719">
        <w:rPr>
          <w:rFonts w:ascii="Verdana" w:hAnsi="Verdana"/>
          <w:b/>
          <w:i/>
          <w:sz w:val="26"/>
          <w:szCs w:val="26"/>
        </w:rPr>
        <w:t xml:space="preserve"> you</w:t>
      </w:r>
      <w:r w:rsidR="00126CE0" w:rsidRPr="00987719">
        <w:rPr>
          <w:rFonts w:ascii="Verdana" w:hAnsi="Verdana"/>
          <w:b/>
          <w:i/>
          <w:sz w:val="26"/>
          <w:szCs w:val="26"/>
        </w:rPr>
        <w:t xml:space="preserve"> instructions or not </w:t>
      </w:r>
      <w:r w:rsidR="004A1DAA">
        <w:rPr>
          <w:rFonts w:ascii="Verdana" w:hAnsi="Verdana"/>
          <w:b/>
          <w:i/>
          <w:sz w:val="26"/>
          <w:szCs w:val="26"/>
        </w:rPr>
        <w:t xml:space="preserve">to </w:t>
      </w:r>
      <w:r w:rsidR="00126CE0" w:rsidRPr="00987719">
        <w:rPr>
          <w:rFonts w:ascii="Verdana" w:hAnsi="Verdana"/>
          <w:b/>
          <w:i/>
          <w:sz w:val="26"/>
          <w:szCs w:val="26"/>
        </w:rPr>
        <w:t xml:space="preserve">retain you. </w:t>
      </w:r>
    </w:p>
    <w:p w:rsidR="00987719" w:rsidRDefault="00987719" w:rsidP="00987719">
      <w:pPr>
        <w:spacing w:line="360" w:lineRule="auto"/>
        <w:jc w:val="both"/>
        <w:rPr>
          <w:rFonts w:ascii="Verdana" w:hAnsi="Verdana"/>
          <w:i/>
          <w:sz w:val="26"/>
          <w:szCs w:val="26"/>
        </w:rPr>
      </w:pPr>
    </w:p>
    <w:p w:rsidR="00987719" w:rsidRDefault="00126CE0" w:rsidP="00126CE0">
      <w:pPr>
        <w:spacing w:line="360" w:lineRule="auto"/>
        <w:jc w:val="both"/>
        <w:rPr>
          <w:rFonts w:ascii="Verdana" w:hAnsi="Verdana"/>
          <w:i/>
          <w:sz w:val="26"/>
          <w:szCs w:val="26"/>
        </w:rPr>
      </w:pPr>
      <w:r w:rsidRPr="00987719">
        <w:rPr>
          <w:rFonts w:ascii="Verdana" w:hAnsi="Verdana"/>
          <w:sz w:val="26"/>
          <w:szCs w:val="26"/>
        </w:rPr>
        <w:t xml:space="preserve">In fact the </w:t>
      </w:r>
      <w:r w:rsidR="00987719" w:rsidRPr="00987719">
        <w:rPr>
          <w:rFonts w:ascii="Verdana" w:hAnsi="Verdana"/>
          <w:sz w:val="26"/>
          <w:szCs w:val="26"/>
        </w:rPr>
        <w:t xml:space="preserve">Attorney General </w:t>
      </w:r>
      <w:r w:rsidRPr="00987719">
        <w:rPr>
          <w:rFonts w:ascii="Verdana" w:hAnsi="Verdana"/>
          <w:sz w:val="26"/>
          <w:szCs w:val="26"/>
        </w:rPr>
        <w:t xml:space="preserve">ought to have a list of several prequalified legal service providers after due process from which it can choose when occasion demands. If this method is not used then </w:t>
      </w:r>
      <w:r w:rsidR="00987719">
        <w:rPr>
          <w:rFonts w:ascii="Verdana" w:hAnsi="Verdana"/>
          <w:sz w:val="26"/>
          <w:szCs w:val="26"/>
        </w:rPr>
        <w:t xml:space="preserve">S. </w:t>
      </w:r>
      <w:r w:rsidRPr="00987719">
        <w:rPr>
          <w:rFonts w:ascii="Verdana" w:hAnsi="Verdana"/>
          <w:sz w:val="26"/>
          <w:szCs w:val="26"/>
        </w:rPr>
        <w:t xml:space="preserve">79 </w:t>
      </w:r>
      <w:r w:rsidR="00987719">
        <w:rPr>
          <w:rFonts w:ascii="Verdana" w:hAnsi="Verdana"/>
          <w:sz w:val="26"/>
          <w:szCs w:val="26"/>
        </w:rPr>
        <w:t>(</w:t>
      </w:r>
      <w:r w:rsidRPr="00987719">
        <w:rPr>
          <w:rFonts w:ascii="Verdana" w:hAnsi="Verdana"/>
          <w:sz w:val="26"/>
          <w:szCs w:val="26"/>
        </w:rPr>
        <w:t>3</w:t>
      </w:r>
      <w:r w:rsidR="00987719">
        <w:rPr>
          <w:rFonts w:ascii="Verdana" w:hAnsi="Verdana"/>
          <w:sz w:val="26"/>
          <w:szCs w:val="26"/>
        </w:rPr>
        <w:t>)</w:t>
      </w:r>
      <w:r w:rsidRPr="00987719">
        <w:rPr>
          <w:rFonts w:ascii="Verdana" w:hAnsi="Verdana"/>
          <w:sz w:val="26"/>
          <w:szCs w:val="26"/>
        </w:rPr>
        <w:t xml:space="preserve"> </w:t>
      </w:r>
      <w:r w:rsidR="004A1DAA">
        <w:rPr>
          <w:rFonts w:ascii="Verdana" w:hAnsi="Verdana"/>
          <w:sz w:val="26"/>
          <w:szCs w:val="26"/>
        </w:rPr>
        <w:t xml:space="preserve">of the PPDA Act </w:t>
      </w:r>
      <w:r w:rsidRPr="00987719">
        <w:rPr>
          <w:rFonts w:ascii="Verdana" w:hAnsi="Verdana"/>
          <w:sz w:val="26"/>
          <w:szCs w:val="26"/>
        </w:rPr>
        <w:t xml:space="preserve">may be invoked so that the procuring entity can use </w:t>
      </w:r>
      <w:r w:rsidR="00987719">
        <w:rPr>
          <w:rFonts w:ascii="Verdana" w:hAnsi="Verdana"/>
          <w:sz w:val="26"/>
          <w:szCs w:val="26"/>
        </w:rPr>
        <w:t>a</w:t>
      </w:r>
      <w:r w:rsidRPr="00987719">
        <w:rPr>
          <w:rFonts w:ascii="Verdana" w:hAnsi="Verdana"/>
          <w:sz w:val="26"/>
          <w:szCs w:val="26"/>
        </w:rPr>
        <w:t>ny other meth</w:t>
      </w:r>
      <w:r w:rsidR="00987719">
        <w:rPr>
          <w:rFonts w:ascii="Verdana" w:hAnsi="Verdana"/>
          <w:sz w:val="26"/>
          <w:szCs w:val="26"/>
        </w:rPr>
        <w:t>od than the one set out in the A</w:t>
      </w:r>
      <w:r w:rsidRPr="00987719">
        <w:rPr>
          <w:rFonts w:ascii="Verdana" w:hAnsi="Verdana"/>
          <w:sz w:val="26"/>
          <w:szCs w:val="26"/>
        </w:rPr>
        <w:t>ct.</w:t>
      </w:r>
      <w:r w:rsidR="00987719">
        <w:rPr>
          <w:rFonts w:ascii="Verdana" w:hAnsi="Verdana"/>
          <w:sz w:val="26"/>
          <w:szCs w:val="26"/>
        </w:rPr>
        <w:t xml:space="preserve"> </w:t>
      </w:r>
      <w:r w:rsidRPr="00126CE0">
        <w:rPr>
          <w:rFonts w:ascii="Verdana" w:hAnsi="Verdana"/>
          <w:sz w:val="26"/>
          <w:szCs w:val="26"/>
        </w:rPr>
        <w:t>Section 79 (3) provides</w:t>
      </w:r>
      <w:r w:rsidR="00987719">
        <w:rPr>
          <w:rFonts w:ascii="Verdana" w:hAnsi="Verdana"/>
          <w:sz w:val="26"/>
          <w:szCs w:val="26"/>
        </w:rPr>
        <w:t xml:space="preserve"> that:</w:t>
      </w:r>
      <w:r w:rsidRPr="00126CE0">
        <w:rPr>
          <w:rFonts w:ascii="Verdana" w:hAnsi="Verdana"/>
          <w:i/>
          <w:sz w:val="26"/>
          <w:szCs w:val="26"/>
        </w:rPr>
        <w:t xml:space="preserve"> </w:t>
      </w:r>
    </w:p>
    <w:p w:rsidR="00987719" w:rsidRPr="00987719" w:rsidRDefault="00126CE0" w:rsidP="00987719">
      <w:pPr>
        <w:spacing w:line="360" w:lineRule="auto"/>
        <w:ind w:left="720"/>
        <w:jc w:val="both"/>
        <w:rPr>
          <w:rFonts w:ascii="Verdana" w:hAnsi="Verdana"/>
          <w:b/>
          <w:i/>
          <w:sz w:val="26"/>
          <w:szCs w:val="26"/>
        </w:rPr>
      </w:pPr>
      <w:r w:rsidRPr="00987719">
        <w:rPr>
          <w:rFonts w:ascii="Verdana" w:hAnsi="Verdana"/>
          <w:b/>
          <w:i/>
          <w:sz w:val="26"/>
          <w:szCs w:val="26"/>
        </w:rPr>
        <w:t>“</w:t>
      </w:r>
      <w:r w:rsidR="00987719" w:rsidRPr="00987719">
        <w:rPr>
          <w:rFonts w:ascii="Verdana" w:hAnsi="Verdana"/>
          <w:b/>
          <w:i/>
          <w:sz w:val="26"/>
          <w:szCs w:val="26"/>
        </w:rPr>
        <w:t>A</w:t>
      </w:r>
      <w:r w:rsidRPr="00987719">
        <w:rPr>
          <w:rFonts w:ascii="Verdana" w:hAnsi="Verdana"/>
          <w:b/>
          <w:i/>
          <w:sz w:val="26"/>
          <w:szCs w:val="26"/>
        </w:rPr>
        <w:t xml:space="preserve"> procuring and disposing entity shall first obtain the consent of the </w:t>
      </w:r>
      <w:r w:rsidR="00987719" w:rsidRPr="00987719">
        <w:rPr>
          <w:rFonts w:ascii="Verdana" w:hAnsi="Verdana"/>
          <w:b/>
          <w:i/>
          <w:sz w:val="26"/>
          <w:szCs w:val="26"/>
        </w:rPr>
        <w:t>A</w:t>
      </w:r>
      <w:r w:rsidRPr="00987719">
        <w:rPr>
          <w:rFonts w:ascii="Verdana" w:hAnsi="Verdana"/>
          <w:b/>
          <w:i/>
          <w:sz w:val="26"/>
          <w:szCs w:val="26"/>
        </w:rPr>
        <w:t xml:space="preserve">uthority before it uses any other method than the one set out in this part of the </w:t>
      </w:r>
      <w:r w:rsidR="00987719" w:rsidRPr="00987719">
        <w:rPr>
          <w:rFonts w:ascii="Verdana" w:hAnsi="Verdana"/>
          <w:b/>
          <w:i/>
          <w:sz w:val="26"/>
          <w:szCs w:val="26"/>
        </w:rPr>
        <w:t>A</w:t>
      </w:r>
      <w:r w:rsidRPr="00987719">
        <w:rPr>
          <w:rFonts w:ascii="Verdana" w:hAnsi="Verdana"/>
          <w:b/>
          <w:i/>
          <w:sz w:val="26"/>
          <w:szCs w:val="26"/>
        </w:rPr>
        <w:t xml:space="preserve">ct.” </w:t>
      </w:r>
    </w:p>
    <w:p w:rsidR="00987719" w:rsidRDefault="00987719" w:rsidP="00987719">
      <w:pPr>
        <w:spacing w:line="360" w:lineRule="auto"/>
        <w:jc w:val="both"/>
        <w:rPr>
          <w:rFonts w:ascii="Verdana" w:hAnsi="Verdana"/>
          <w:i/>
          <w:sz w:val="26"/>
          <w:szCs w:val="26"/>
        </w:rPr>
      </w:pPr>
    </w:p>
    <w:p w:rsidR="00126CE0" w:rsidRDefault="00126CE0" w:rsidP="00987719">
      <w:pPr>
        <w:spacing w:line="360" w:lineRule="auto"/>
        <w:jc w:val="both"/>
        <w:rPr>
          <w:rFonts w:ascii="Verdana" w:hAnsi="Verdana"/>
          <w:sz w:val="26"/>
          <w:szCs w:val="26"/>
        </w:rPr>
      </w:pPr>
      <w:r w:rsidRPr="00126CE0">
        <w:rPr>
          <w:rFonts w:ascii="Verdana" w:hAnsi="Verdana"/>
          <w:sz w:val="26"/>
          <w:szCs w:val="26"/>
        </w:rPr>
        <w:t>Consequently</w:t>
      </w:r>
      <w:r w:rsidR="00987719">
        <w:rPr>
          <w:rFonts w:ascii="Verdana" w:hAnsi="Verdana"/>
          <w:sz w:val="26"/>
          <w:szCs w:val="26"/>
        </w:rPr>
        <w:t>,</w:t>
      </w:r>
      <w:r w:rsidRPr="00126CE0">
        <w:rPr>
          <w:rFonts w:ascii="Verdana" w:hAnsi="Verdana"/>
          <w:sz w:val="26"/>
          <w:szCs w:val="26"/>
        </w:rPr>
        <w:t xml:space="preserve"> I will find that it was irregular for the learned </w:t>
      </w:r>
      <w:r w:rsidR="00987719" w:rsidRPr="00126CE0">
        <w:rPr>
          <w:rFonts w:ascii="Verdana" w:hAnsi="Verdana"/>
          <w:sz w:val="26"/>
          <w:szCs w:val="26"/>
        </w:rPr>
        <w:t>Attorney General</w:t>
      </w:r>
      <w:r w:rsidRPr="00126CE0">
        <w:rPr>
          <w:rFonts w:ascii="Verdana" w:hAnsi="Verdana"/>
          <w:sz w:val="26"/>
          <w:szCs w:val="26"/>
        </w:rPr>
        <w:t xml:space="preserve"> to have retained the Kampala Associated Advocates as lawyers to provide professional servi</w:t>
      </w:r>
      <w:r w:rsidR="00987719">
        <w:rPr>
          <w:rFonts w:ascii="Verdana" w:hAnsi="Verdana"/>
          <w:sz w:val="26"/>
          <w:szCs w:val="26"/>
        </w:rPr>
        <w:t xml:space="preserve">ces </w:t>
      </w:r>
      <w:r w:rsidR="004A1DAA">
        <w:rPr>
          <w:rFonts w:ascii="Verdana" w:hAnsi="Verdana"/>
          <w:sz w:val="26"/>
          <w:szCs w:val="26"/>
        </w:rPr>
        <w:t xml:space="preserve">to the Attorney General </w:t>
      </w:r>
      <w:r w:rsidR="00987719">
        <w:rPr>
          <w:rFonts w:ascii="Verdana" w:hAnsi="Verdana"/>
          <w:sz w:val="26"/>
          <w:szCs w:val="26"/>
        </w:rPr>
        <w:t>without following the PPDA A</w:t>
      </w:r>
      <w:r w:rsidRPr="00126CE0">
        <w:rPr>
          <w:rFonts w:ascii="Verdana" w:hAnsi="Verdana"/>
          <w:sz w:val="26"/>
          <w:szCs w:val="26"/>
        </w:rPr>
        <w:t xml:space="preserve">ct and </w:t>
      </w:r>
      <w:r w:rsidR="00987719">
        <w:rPr>
          <w:rFonts w:ascii="Verdana" w:hAnsi="Verdana"/>
          <w:sz w:val="26"/>
          <w:szCs w:val="26"/>
        </w:rPr>
        <w:t>R</w:t>
      </w:r>
      <w:r w:rsidRPr="00126CE0">
        <w:rPr>
          <w:rFonts w:ascii="Verdana" w:hAnsi="Verdana"/>
          <w:sz w:val="26"/>
          <w:szCs w:val="26"/>
        </w:rPr>
        <w:t>egulations as amended.</w:t>
      </w:r>
    </w:p>
    <w:p w:rsidR="00D72E51" w:rsidRPr="00126CE0" w:rsidRDefault="00D72E51" w:rsidP="00987719">
      <w:pPr>
        <w:spacing w:line="360" w:lineRule="auto"/>
        <w:jc w:val="both"/>
        <w:rPr>
          <w:rFonts w:ascii="Verdana" w:hAnsi="Verdana"/>
          <w:sz w:val="26"/>
          <w:szCs w:val="26"/>
        </w:rPr>
      </w:pPr>
    </w:p>
    <w:p w:rsidR="00987719" w:rsidRPr="00987719" w:rsidRDefault="00987719" w:rsidP="003B0CCB">
      <w:pPr>
        <w:pStyle w:val="ListParagraph"/>
        <w:numPr>
          <w:ilvl w:val="0"/>
          <w:numId w:val="5"/>
        </w:numPr>
        <w:spacing w:line="360" w:lineRule="auto"/>
        <w:jc w:val="both"/>
        <w:rPr>
          <w:rFonts w:ascii="Verdana" w:hAnsi="Verdana"/>
          <w:sz w:val="26"/>
          <w:szCs w:val="26"/>
        </w:rPr>
      </w:pPr>
      <w:r w:rsidRPr="00987719">
        <w:rPr>
          <w:rFonts w:ascii="Verdana" w:hAnsi="Verdana"/>
          <w:sz w:val="26"/>
          <w:szCs w:val="26"/>
          <w:u w:val="single"/>
        </w:rPr>
        <w:t>Whether</w:t>
      </w:r>
      <w:r w:rsidR="00126CE0" w:rsidRPr="00987719">
        <w:rPr>
          <w:rFonts w:ascii="Verdana" w:hAnsi="Verdana"/>
          <w:sz w:val="26"/>
          <w:szCs w:val="26"/>
          <w:u w:val="single"/>
        </w:rPr>
        <w:t xml:space="preserve"> the attorney General can delegate and or outsource his mandate under article 119</w:t>
      </w:r>
      <w:r w:rsidR="004A1DAA">
        <w:rPr>
          <w:rFonts w:ascii="Verdana" w:hAnsi="Verdana"/>
          <w:sz w:val="26"/>
          <w:szCs w:val="26"/>
          <w:u w:val="single"/>
        </w:rPr>
        <w:t xml:space="preserve"> and</w:t>
      </w:r>
      <w:r w:rsidR="00126CE0" w:rsidRPr="00987719">
        <w:rPr>
          <w:rFonts w:ascii="Verdana" w:hAnsi="Verdana"/>
          <w:sz w:val="26"/>
          <w:szCs w:val="26"/>
          <w:u w:val="single"/>
        </w:rPr>
        <w:t xml:space="preserve"> 252</w:t>
      </w:r>
      <w:r w:rsidR="004A1DAA">
        <w:rPr>
          <w:rFonts w:ascii="Verdana" w:hAnsi="Verdana"/>
          <w:sz w:val="26"/>
          <w:szCs w:val="26"/>
          <w:u w:val="single"/>
        </w:rPr>
        <w:t xml:space="preserve"> (2)</w:t>
      </w:r>
      <w:r w:rsidR="00126CE0" w:rsidRPr="00987719">
        <w:rPr>
          <w:rFonts w:ascii="Verdana" w:hAnsi="Verdana"/>
          <w:sz w:val="26"/>
          <w:szCs w:val="26"/>
          <w:u w:val="single"/>
        </w:rPr>
        <w:t xml:space="preserve"> of the constitution to a private firm and in this case, Kampala Associated Advocates.</w:t>
      </w:r>
      <w:r w:rsidR="00126CE0" w:rsidRPr="00987719">
        <w:rPr>
          <w:rFonts w:ascii="Verdana" w:hAnsi="Verdana"/>
          <w:sz w:val="26"/>
          <w:szCs w:val="26"/>
        </w:rPr>
        <w:t xml:space="preserve"> </w:t>
      </w:r>
    </w:p>
    <w:p w:rsidR="004A1DAA" w:rsidRDefault="004A1DAA" w:rsidP="00987719">
      <w:pPr>
        <w:spacing w:line="360" w:lineRule="auto"/>
        <w:jc w:val="both"/>
        <w:rPr>
          <w:rFonts w:ascii="Verdana" w:hAnsi="Verdana"/>
          <w:sz w:val="26"/>
          <w:szCs w:val="26"/>
        </w:rPr>
      </w:pPr>
    </w:p>
    <w:p w:rsidR="0050276A" w:rsidRDefault="00126CE0" w:rsidP="00987719">
      <w:pPr>
        <w:spacing w:line="360" w:lineRule="auto"/>
        <w:jc w:val="both"/>
        <w:rPr>
          <w:rFonts w:ascii="Verdana" w:hAnsi="Verdana"/>
          <w:sz w:val="26"/>
          <w:szCs w:val="26"/>
        </w:rPr>
      </w:pPr>
      <w:r w:rsidRPr="00987719">
        <w:rPr>
          <w:rFonts w:ascii="Verdana" w:hAnsi="Verdana"/>
          <w:sz w:val="26"/>
          <w:szCs w:val="26"/>
        </w:rPr>
        <w:lastRenderedPageBreak/>
        <w:t xml:space="preserve">I should note that this court is not mandated to </w:t>
      </w:r>
      <w:r w:rsidR="00987719" w:rsidRPr="00987719">
        <w:rPr>
          <w:rFonts w:ascii="Verdana" w:hAnsi="Verdana"/>
          <w:sz w:val="26"/>
          <w:szCs w:val="26"/>
        </w:rPr>
        <w:t>interpret</w:t>
      </w:r>
      <w:r w:rsidRPr="00987719">
        <w:rPr>
          <w:rFonts w:ascii="Verdana" w:hAnsi="Verdana"/>
          <w:sz w:val="26"/>
          <w:szCs w:val="26"/>
        </w:rPr>
        <w:t xml:space="preserve"> the </w:t>
      </w:r>
      <w:r w:rsidR="00987719" w:rsidRPr="00987719">
        <w:rPr>
          <w:rFonts w:ascii="Verdana" w:hAnsi="Verdana"/>
          <w:sz w:val="26"/>
          <w:szCs w:val="26"/>
        </w:rPr>
        <w:t>C</w:t>
      </w:r>
      <w:r w:rsidRPr="00987719">
        <w:rPr>
          <w:rFonts w:ascii="Verdana" w:hAnsi="Verdana"/>
          <w:sz w:val="26"/>
          <w:szCs w:val="26"/>
        </w:rPr>
        <w:t>onstitution or the East African Community Treaty</w:t>
      </w:r>
      <w:r w:rsidR="00987719">
        <w:rPr>
          <w:rFonts w:ascii="Verdana" w:hAnsi="Verdana"/>
          <w:sz w:val="26"/>
          <w:szCs w:val="26"/>
        </w:rPr>
        <w:t>.</w:t>
      </w:r>
      <w:r w:rsidRPr="00987719">
        <w:rPr>
          <w:rFonts w:ascii="Verdana" w:hAnsi="Verdana"/>
          <w:sz w:val="26"/>
          <w:szCs w:val="26"/>
        </w:rPr>
        <w:t xml:space="preserve"> </w:t>
      </w:r>
      <w:r w:rsidR="00987719">
        <w:rPr>
          <w:rFonts w:ascii="Verdana" w:hAnsi="Verdana"/>
          <w:sz w:val="26"/>
          <w:szCs w:val="26"/>
        </w:rPr>
        <w:t>But caut</w:t>
      </w:r>
      <w:r w:rsidRPr="00987719">
        <w:rPr>
          <w:rFonts w:ascii="Verdana" w:hAnsi="Verdana"/>
          <w:sz w:val="26"/>
          <w:szCs w:val="26"/>
        </w:rPr>
        <w:t xml:space="preserve">iously answering this issue, I am in agreement with learned counsel for the applicants that when the learned </w:t>
      </w:r>
      <w:r w:rsidR="00987719" w:rsidRPr="00987719">
        <w:rPr>
          <w:rFonts w:ascii="Verdana" w:hAnsi="Verdana"/>
          <w:sz w:val="26"/>
          <w:szCs w:val="26"/>
        </w:rPr>
        <w:t xml:space="preserve">Attorney General </w:t>
      </w:r>
      <w:r w:rsidRPr="00987719">
        <w:rPr>
          <w:rFonts w:ascii="Verdana" w:hAnsi="Verdana"/>
          <w:sz w:val="26"/>
          <w:szCs w:val="26"/>
        </w:rPr>
        <w:t xml:space="preserve">instructs a private lawyer </w:t>
      </w:r>
      <w:r w:rsidR="00987719">
        <w:rPr>
          <w:rFonts w:ascii="Verdana" w:hAnsi="Verdana"/>
          <w:sz w:val="26"/>
          <w:szCs w:val="26"/>
        </w:rPr>
        <w:t>(</w:t>
      </w:r>
      <w:r w:rsidRPr="00987719">
        <w:rPr>
          <w:rFonts w:ascii="Verdana" w:hAnsi="Verdana"/>
          <w:sz w:val="26"/>
          <w:szCs w:val="26"/>
        </w:rPr>
        <w:t>after due process</w:t>
      </w:r>
      <w:r w:rsidR="00987719">
        <w:rPr>
          <w:rFonts w:ascii="Verdana" w:hAnsi="Verdana"/>
          <w:sz w:val="26"/>
          <w:szCs w:val="26"/>
        </w:rPr>
        <w:t>)</w:t>
      </w:r>
      <w:r w:rsidRPr="00987719">
        <w:rPr>
          <w:rFonts w:ascii="Verdana" w:hAnsi="Verdana"/>
          <w:sz w:val="26"/>
          <w:szCs w:val="26"/>
        </w:rPr>
        <w:t xml:space="preserve"> to represent the government in legal proceedings, it cannot be argued that he thereby would have breached the principle of </w:t>
      </w:r>
      <w:r w:rsidR="00987719" w:rsidRPr="0050276A">
        <w:rPr>
          <w:rFonts w:ascii="Verdana" w:hAnsi="Verdana"/>
          <w:i/>
          <w:sz w:val="26"/>
          <w:szCs w:val="26"/>
          <w:u w:val="single"/>
        </w:rPr>
        <w:t>d</w:t>
      </w:r>
      <w:r w:rsidRPr="0050276A">
        <w:rPr>
          <w:rFonts w:ascii="Verdana" w:hAnsi="Verdana"/>
          <w:i/>
          <w:sz w:val="26"/>
          <w:szCs w:val="26"/>
          <w:u w:val="single"/>
        </w:rPr>
        <w:t>el</w:t>
      </w:r>
      <w:r w:rsidR="00987719" w:rsidRPr="0050276A">
        <w:rPr>
          <w:rFonts w:ascii="Verdana" w:hAnsi="Verdana"/>
          <w:i/>
          <w:sz w:val="26"/>
          <w:szCs w:val="26"/>
          <w:u w:val="single"/>
        </w:rPr>
        <w:t>e</w:t>
      </w:r>
      <w:r w:rsidRPr="0050276A">
        <w:rPr>
          <w:rFonts w:ascii="Verdana" w:hAnsi="Verdana"/>
          <w:i/>
          <w:sz w:val="26"/>
          <w:szCs w:val="26"/>
          <w:u w:val="single"/>
        </w:rPr>
        <w:t>gat</w:t>
      </w:r>
      <w:r w:rsidR="00987719" w:rsidRPr="0050276A">
        <w:rPr>
          <w:rFonts w:ascii="Verdana" w:hAnsi="Verdana"/>
          <w:i/>
          <w:sz w:val="26"/>
          <w:szCs w:val="26"/>
          <w:u w:val="single"/>
        </w:rPr>
        <w:t>us</w:t>
      </w:r>
      <w:r w:rsidRPr="0050276A">
        <w:rPr>
          <w:rFonts w:ascii="Verdana" w:hAnsi="Verdana"/>
          <w:i/>
          <w:sz w:val="26"/>
          <w:szCs w:val="26"/>
          <w:u w:val="single"/>
        </w:rPr>
        <w:t xml:space="preserve"> </w:t>
      </w:r>
      <w:r w:rsidR="0050276A" w:rsidRPr="0050276A">
        <w:rPr>
          <w:rFonts w:ascii="Verdana" w:hAnsi="Verdana"/>
          <w:i/>
          <w:sz w:val="26"/>
          <w:szCs w:val="26"/>
          <w:u w:val="single"/>
        </w:rPr>
        <w:t>n</w:t>
      </w:r>
      <w:r w:rsidRPr="0050276A">
        <w:rPr>
          <w:rFonts w:ascii="Verdana" w:hAnsi="Verdana"/>
          <w:i/>
          <w:sz w:val="26"/>
          <w:szCs w:val="26"/>
          <w:u w:val="single"/>
        </w:rPr>
        <w:t xml:space="preserve">on </w:t>
      </w:r>
      <w:r w:rsidR="0050276A" w:rsidRPr="0050276A">
        <w:rPr>
          <w:rFonts w:ascii="Verdana" w:hAnsi="Verdana"/>
          <w:i/>
          <w:sz w:val="26"/>
          <w:szCs w:val="26"/>
          <w:u w:val="single"/>
        </w:rPr>
        <w:t xml:space="preserve">- </w:t>
      </w:r>
      <w:r w:rsidRPr="0050276A">
        <w:rPr>
          <w:rFonts w:ascii="Verdana" w:hAnsi="Verdana"/>
          <w:i/>
          <w:sz w:val="26"/>
          <w:szCs w:val="26"/>
          <w:u w:val="single"/>
        </w:rPr>
        <w:t xml:space="preserve">potest </w:t>
      </w:r>
      <w:r w:rsidR="0050276A" w:rsidRPr="0050276A">
        <w:rPr>
          <w:rFonts w:ascii="Verdana" w:hAnsi="Verdana"/>
          <w:i/>
          <w:sz w:val="26"/>
          <w:szCs w:val="26"/>
          <w:u w:val="single"/>
        </w:rPr>
        <w:t>de</w:t>
      </w:r>
      <w:r w:rsidRPr="0050276A">
        <w:rPr>
          <w:rFonts w:ascii="Verdana" w:hAnsi="Verdana"/>
          <w:i/>
          <w:sz w:val="26"/>
          <w:szCs w:val="26"/>
          <w:u w:val="single"/>
        </w:rPr>
        <w:t>lega</w:t>
      </w:r>
      <w:r w:rsidR="0050276A" w:rsidRPr="0050276A">
        <w:rPr>
          <w:rFonts w:ascii="Verdana" w:hAnsi="Verdana"/>
          <w:i/>
          <w:sz w:val="26"/>
          <w:szCs w:val="26"/>
          <w:u w:val="single"/>
        </w:rPr>
        <w:t>re</w:t>
      </w:r>
      <w:r w:rsidRPr="00987719">
        <w:rPr>
          <w:rFonts w:ascii="Verdana" w:hAnsi="Verdana"/>
          <w:sz w:val="26"/>
          <w:szCs w:val="26"/>
        </w:rPr>
        <w:t>. The instruction</w:t>
      </w:r>
      <w:r w:rsidR="0050276A">
        <w:rPr>
          <w:rFonts w:ascii="Verdana" w:hAnsi="Verdana"/>
          <w:sz w:val="26"/>
          <w:szCs w:val="26"/>
        </w:rPr>
        <w:t>s</w:t>
      </w:r>
      <w:r w:rsidRPr="00987719">
        <w:rPr>
          <w:rFonts w:ascii="Verdana" w:hAnsi="Verdana"/>
          <w:sz w:val="26"/>
          <w:szCs w:val="26"/>
        </w:rPr>
        <w:t xml:space="preserve"> given do not go with the official capacity o</w:t>
      </w:r>
      <w:r w:rsidR="0050276A">
        <w:rPr>
          <w:rFonts w:ascii="Verdana" w:hAnsi="Verdana"/>
          <w:sz w:val="26"/>
          <w:szCs w:val="26"/>
        </w:rPr>
        <w:t>f</w:t>
      </w:r>
      <w:r w:rsidRPr="00987719">
        <w:rPr>
          <w:rFonts w:ascii="Verdana" w:hAnsi="Verdana"/>
          <w:sz w:val="26"/>
          <w:szCs w:val="26"/>
        </w:rPr>
        <w:t xml:space="preserve"> the principle</w:t>
      </w:r>
      <w:r w:rsidR="0050276A">
        <w:rPr>
          <w:rFonts w:ascii="Verdana" w:hAnsi="Verdana"/>
          <w:sz w:val="26"/>
          <w:szCs w:val="26"/>
        </w:rPr>
        <w:t>.</w:t>
      </w:r>
      <w:r w:rsidRPr="00987719">
        <w:rPr>
          <w:rFonts w:ascii="Verdana" w:hAnsi="Verdana"/>
          <w:sz w:val="26"/>
          <w:szCs w:val="26"/>
        </w:rPr>
        <w:t xml:space="preserve"> </w:t>
      </w:r>
      <w:r w:rsidR="0050276A">
        <w:rPr>
          <w:rFonts w:ascii="Verdana" w:hAnsi="Verdana"/>
          <w:sz w:val="26"/>
          <w:szCs w:val="26"/>
        </w:rPr>
        <w:t>I</w:t>
      </w:r>
      <w:r w:rsidRPr="00987719">
        <w:rPr>
          <w:rFonts w:ascii="Verdana" w:hAnsi="Verdana"/>
          <w:sz w:val="26"/>
          <w:szCs w:val="26"/>
        </w:rPr>
        <w:t xml:space="preserve">nstructions are </w:t>
      </w:r>
      <w:r w:rsidR="004A1DAA">
        <w:rPr>
          <w:rFonts w:ascii="Verdana" w:hAnsi="Verdana"/>
          <w:sz w:val="26"/>
          <w:szCs w:val="26"/>
        </w:rPr>
        <w:t xml:space="preserve">a </w:t>
      </w:r>
      <w:r w:rsidRPr="00987719">
        <w:rPr>
          <w:rFonts w:ascii="Verdana" w:hAnsi="Verdana"/>
          <w:sz w:val="26"/>
          <w:szCs w:val="26"/>
        </w:rPr>
        <w:t>specific assignment to go to court and do</w:t>
      </w:r>
      <w:r w:rsidR="0050276A">
        <w:rPr>
          <w:rFonts w:ascii="Verdana" w:hAnsi="Verdana"/>
          <w:sz w:val="26"/>
          <w:szCs w:val="26"/>
        </w:rPr>
        <w:t xml:space="preserve"> </w:t>
      </w:r>
      <w:r w:rsidRPr="00987719">
        <w:rPr>
          <w:rFonts w:ascii="Verdana" w:hAnsi="Verdana"/>
          <w:sz w:val="26"/>
          <w:szCs w:val="26"/>
        </w:rPr>
        <w:t>n</w:t>
      </w:r>
      <w:r w:rsidR="0050276A">
        <w:rPr>
          <w:rFonts w:ascii="Verdana" w:hAnsi="Verdana"/>
          <w:sz w:val="26"/>
          <w:szCs w:val="26"/>
        </w:rPr>
        <w:t>o</w:t>
      </w:r>
      <w:r w:rsidRPr="00987719">
        <w:rPr>
          <w:rFonts w:ascii="Verdana" w:hAnsi="Verdana"/>
          <w:sz w:val="26"/>
          <w:szCs w:val="26"/>
        </w:rPr>
        <w:t xml:space="preserve">t make lawyers instructed to become </w:t>
      </w:r>
      <w:r w:rsidR="0050276A" w:rsidRPr="00987719">
        <w:rPr>
          <w:rFonts w:ascii="Verdana" w:hAnsi="Verdana"/>
          <w:sz w:val="26"/>
          <w:szCs w:val="26"/>
        </w:rPr>
        <w:t xml:space="preserve">Attorney Generals </w:t>
      </w:r>
      <w:r w:rsidRPr="00987719">
        <w:rPr>
          <w:rFonts w:ascii="Verdana" w:hAnsi="Verdana"/>
          <w:sz w:val="26"/>
          <w:szCs w:val="26"/>
        </w:rPr>
        <w:t>thereby</w:t>
      </w:r>
      <w:r w:rsidR="004A1DAA">
        <w:rPr>
          <w:rFonts w:ascii="Verdana" w:hAnsi="Verdana"/>
          <w:sz w:val="26"/>
          <w:szCs w:val="26"/>
        </w:rPr>
        <w:t>.</w:t>
      </w:r>
      <w:r w:rsidRPr="00987719">
        <w:rPr>
          <w:rFonts w:ascii="Verdana" w:hAnsi="Verdana"/>
          <w:sz w:val="26"/>
          <w:szCs w:val="26"/>
        </w:rPr>
        <w:t xml:space="preserve"> </w:t>
      </w:r>
    </w:p>
    <w:p w:rsidR="0050276A" w:rsidRDefault="0050276A" w:rsidP="00987719">
      <w:pPr>
        <w:spacing w:line="360" w:lineRule="auto"/>
        <w:jc w:val="both"/>
        <w:rPr>
          <w:rFonts w:ascii="Verdana" w:hAnsi="Verdana"/>
          <w:sz w:val="26"/>
          <w:szCs w:val="26"/>
        </w:rPr>
      </w:pPr>
    </w:p>
    <w:p w:rsidR="00126CE0" w:rsidRDefault="00126CE0" w:rsidP="00987719">
      <w:pPr>
        <w:spacing w:line="360" w:lineRule="auto"/>
        <w:jc w:val="both"/>
        <w:rPr>
          <w:rFonts w:ascii="Verdana" w:hAnsi="Verdana"/>
          <w:sz w:val="26"/>
          <w:szCs w:val="26"/>
        </w:rPr>
      </w:pPr>
      <w:r w:rsidRPr="00987719">
        <w:rPr>
          <w:rFonts w:ascii="Verdana" w:hAnsi="Verdana"/>
          <w:sz w:val="26"/>
          <w:szCs w:val="26"/>
        </w:rPr>
        <w:t xml:space="preserve">Having substantially agreed with the respondent on the preliminary objections, I will go ahead and </w:t>
      </w:r>
      <w:r w:rsidR="004A1DAA">
        <w:rPr>
          <w:rFonts w:ascii="Verdana" w:hAnsi="Verdana"/>
          <w:sz w:val="26"/>
          <w:szCs w:val="26"/>
        </w:rPr>
        <w:t>decid</w:t>
      </w:r>
      <w:r w:rsidRPr="00987719">
        <w:rPr>
          <w:rFonts w:ascii="Verdana" w:hAnsi="Verdana"/>
          <w:sz w:val="26"/>
          <w:szCs w:val="26"/>
        </w:rPr>
        <w:t>e</w:t>
      </w:r>
      <w:r w:rsidR="004A1DAA">
        <w:rPr>
          <w:rFonts w:ascii="Verdana" w:hAnsi="Verdana"/>
          <w:sz w:val="26"/>
          <w:szCs w:val="26"/>
        </w:rPr>
        <w:t xml:space="preserve"> on</w:t>
      </w:r>
      <w:r w:rsidRPr="00987719">
        <w:rPr>
          <w:rFonts w:ascii="Verdana" w:hAnsi="Verdana"/>
          <w:sz w:val="26"/>
          <w:szCs w:val="26"/>
        </w:rPr>
        <w:t xml:space="preserve"> </w:t>
      </w:r>
      <w:r w:rsidR="004A1DAA">
        <w:rPr>
          <w:rFonts w:ascii="Verdana" w:hAnsi="Verdana"/>
          <w:sz w:val="26"/>
          <w:szCs w:val="26"/>
        </w:rPr>
        <w:t>what</w:t>
      </w:r>
      <w:r w:rsidRPr="00987719">
        <w:rPr>
          <w:rFonts w:ascii="Verdana" w:hAnsi="Verdana"/>
          <w:sz w:val="26"/>
          <w:szCs w:val="26"/>
        </w:rPr>
        <w:t xml:space="preserve"> remed</w:t>
      </w:r>
      <w:r w:rsidR="004A1DAA">
        <w:rPr>
          <w:rFonts w:ascii="Verdana" w:hAnsi="Verdana"/>
          <w:sz w:val="26"/>
          <w:szCs w:val="26"/>
        </w:rPr>
        <w:t>ies</w:t>
      </w:r>
      <w:r w:rsidRPr="00987719">
        <w:rPr>
          <w:rFonts w:ascii="Verdana" w:hAnsi="Verdana"/>
          <w:sz w:val="26"/>
          <w:szCs w:val="26"/>
        </w:rPr>
        <w:t xml:space="preserve"> </w:t>
      </w:r>
      <w:r w:rsidR="004A1DAA">
        <w:rPr>
          <w:rFonts w:ascii="Verdana" w:hAnsi="Verdana"/>
          <w:sz w:val="26"/>
          <w:szCs w:val="26"/>
        </w:rPr>
        <w:t xml:space="preserve">are </w:t>
      </w:r>
      <w:r w:rsidRPr="00987719">
        <w:rPr>
          <w:rFonts w:ascii="Verdana" w:hAnsi="Verdana"/>
          <w:sz w:val="26"/>
          <w:szCs w:val="26"/>
        </w:rPr>
        <w:t xml:space="preserve">available. </w:t>
      </w:r>
    </w:p>
    <w:p w:rsidR="0050276A" w:rsidRDefault="0050276A" w:rsidP="00987719">
      <w:pPr>
        <w:spacing w:line="360" w:lineRule="auto"/>
        <w:jc w:val="both"/>
        <w:rPr>
          <w:rFonts w:ascii="Verdana" w:hAnsi="Verdana"/>
          <w:sz w:val="26"/>
          <w:szCs w:val="26"/>
        </w:rPr>
      </w:pPr>
    </w:p>
    <w:p w:rsidR="0050276A" w:rsidRPr="0050276A" w:rsidRDefault="0050276A" w:rsidP="003B0CCB">
      <w:pPr>
        <w:pStyle w:val="ListParagraph"/>
        <w:numPr>
          <w:ilvl w:val="0"/>
          <w:numId w:val="5"/>
        </w:numPr>
        <w:spacing w:line="360" w:lineRule="auto"/>
        <w:jc w:val="both"/>
        <w:rPr>
          <w:rFonts w:ascii="Verdana" w:hAnsi="Verdana"/>
          <w:sz w:val="26"/>
          <w:szCs w:val="26"/>
          <w:u w:val="single"/>
        </w:rPr>
      </w:pPr>
      <w:r w:rsidRPr="0050276A">
        <w:rPr>
          <w:rFonts w:ascii="Verdana" w:hAnsi="Verdana"/>
          <w:sz w:val="26"/>
          <w:szCs w:val="26"/>
          <w:u w:val="single"/>
        </w:rPr>
        <w:t>Remedies:</w:t>
      </w:r>
    </w:p>
    <w:p w:rsidR="0050276A" w:rsidRDefault="00126CE0" w:rsidP="00126CE0">
      <w:pPr>
        <w:spacing w:line="360" w:lineRule="auto"/>
        <w:jc w:val="both"/>
        <w:rPr>
          <w:rFonts w:ascii="Verdana" w:hAnsi="Verdana"/>
          <w:sz w:val="26"/>
          <w:szCs w:val="26"/>
        </w:rPr>
      </w:pPr>
      <w:r w:rsidRPr="00126CE0">
        <w:rPr>
          <w:rFonts w:ascii="Verdana" w:hAnsi="Verdana"/>
          <w:sz w:val="26"/>
          <w:szCs w:val="26"/>
        </w:rPr>
        <w:t>The right to a hearing is sacrosanct</w:t>
      </w:r>
      <w:r w:rsidR="0050276A">
        <w:rPr>
          <w:rFonts w:ascii="Verdana" w:hAnsi="Verdana"/>
          <w:sz w:val="26"/>
          <w:szCs w:val="26"/>
        </w:rPr>
        <w:t>. T</w:t>
      </w:r>
      <w:r w:rsidRPr="00126CE0">
        <w:rPr>
          <w:rFonts w:ascii="Verdana" w:hAnsi="Verdana"/>
          <w:sz w:val="26"/>
          <w:szCs w:val="26"/>
        </w:rPr>
        <w:t>he second applicant is suing in person challeng</w:t>
      </w:r>
      <w:r w:rsidR="0050276A">
        <w:rPr>
          <w:rFonts w:ascii="Verdana" w:hAnsi="Verdana"/>
          <w:sz w:val="26"/>
          <w:szCs w:val="26"/>
        </w:rPr>
        <w:t>ing</w:t>
      </w:r>
      <w:r w:rsidRPr="00126CE0">
        <w:rPr>
          <w:rFonts w:ascii="Verdana" w:hAnsi="Verdana"/>
          <w:sz w:val="26"/>
          <w:szCs w:val="26"/>
        </w:rPr>
        <w:t xml:space="preserve"> his suspension as an individual member of the respondent</w:t>
      </w:r>
      <w:r w:rsidR="0050276A">
        <w:rPr>
          <w:rFonts w:ascii="Verdana" w:hAnsi="Verdana"/>
          <w:sz w:val="26"/>
          <w:szCs w:val="26"/>
        </w:rPr>
        <w:t>.</w:t>
      </w:r>
      <w:r w:rsidRPr="00126CE0">
        <w:rPr>
          <w:rFonts w:ascii="Verdana" w:hAnsi="Verdana"/>
          <w:sz w:val="26"/>
          <w:szCs w:val="26"/>
        </w:rPr>
        <w:t xml:space="preserve"> </w:t>
      </w:r>
      <w:r w:rsidR="0050276A">
        <w:rPr>
          <w:rFonts w:ascii="Verdana" w:hAnsi="Verdana"/>
          <w:sz w:val="26"/>
          <w:szCs w:val="26"/>
        </w:rPr>
        <w:t>H</w:t>
      </w:r>
      <w:r w:rsidRPr="00126CE0">
        <w:rPr>
          <w:rFonts w:ascii="Verdana" w:hAnsi="Verdana"/>
          <w:sz w:val="26"/>
          <w:szCs w:val="26"/>
        </w:rPr>
        <w:t>e cannot practice law since only the members of the respondent are the ones who are allowed to practice law</w:t>
      </w:r>
      <w:r w:rsidR="0050276A">
        <w:rPr>
          <w:rFonts w:ascii="Verdana" w:hAnsi="Verdana"/>
          <w:sz w:val="26"/>
          <w:szCs w:val="26"/>
        </w:rPr>
        <w:t xml:space="preserve">. He </w:t>
      </w:r>
      <w:r w:rsidRPr="00126CE0">
        <w:rPr>
          <w:rFonts w:ascii="Verdana" w:hAnsi="Verdana"/>
          <w:sz w:val="26"/>
          <w:szCs w:val="26"/>
        </w:rPr>
        <w:t xml:space="preserve">is therefore entitled to challenge the resolution of the respondent. I agree that the representation of the </w:t>
      </w:r>
      <w:r w:rsidR="0050276A" w:rsidRPr="00126CE0">
        <w:rPr>
          <w:rFonts w:ascii="Verdana" w:hAnsi="Verdana"/>
          <w:sz w:val="26"/>
          <w:szCs w:val="26"/>
        </w:rPr>
        <w:t xml:space="preserve">Attorney General </w:t>
      </w:r>
      <w:r w:rsidRPr="00126CE0">
        <w:rPr>
          <w:rFonts w:ascii="Verdana" w:hAnsi="Verdana"/>
          <w:sz w:val="26"/>
          <w:szCs w:val="26"/>
        </w:rPr>
        <w:t xml:space="preserve">by Kampala Associated Advocates does not affect the legality of the pleadings because under </w:t>
      </w:r>
      <w:r w:rsidR="0050276A">
        <w:rPr>
          <w:rFonts w:ascii="Verdana" w:hAnsi="Verdana"/>
          <w:sz w:val="26"/>
          <w:szCs w:val="26"/>
        </w:rPr>
        <w:t>S.</w:t>
      </w:r>
      <w:r w:rsidRPr="00126CE0">
        <w:rPr>
          <w:rFonts w:ascii="Verdana" w:hAnsi="Verdana"/>
          <w:sz w:val="26"/>
          <w:szCs w:val="26"/>
        </w:rPr>
        <w:t xml:space="preserve"> 14A of the Advocates</w:t>
      </w:r>
      <w:r w:rsidR="0050276A">
        <w:rPr>
          <w:rFonts w:ascii="Verdana" w:hAnsi="Verdana"/>
          <w:sz w:val="26"/>
          <w:szCs w:val="26"/>
        </w:rPr>
        <w:t xml:space="preserve"> (Amendment) </w:t>
      </w:r>
      <w:r w:rsidRPr="00126CE0">
        <w:rPr>
          <w:rFonts w:ascii="Verdana" w:hAnsi="Verdana"/>
          <w:sz w:val="26"/>
          <w:szCs w:val="26"/>
        </w:rPr>
        <w:t>Act</w:t>
      </w:r>
      <w:r w:rsidR="004A1DAA">
        <w:rPr>
          <w:rFonts w:ascii="Verdana" w:hAnsi="Verdana"/>
          <w:sz w:val="26"/>
          <w:szCs w:val="26"/>
        </w:rPr>
        <w:t>:</w:t>
      </w:r>
    </w:p>
    <w:p w:rsidR="004A1DAA" w:rsidRDefault="004A1DAA" w:rsidP="0050276A">
      <w:pPr>
        <w:spacing w:line="360" w:lineRule="auto"/>
        <w:ind w:left="720" w:firstLine="90"/>
        <w:jc w:val="both"/>
        <w:rPr>
          <w:rFonts w:ascii="Verdana" w:hAnsi="Verdana"/>
          <w:b/>
          <w:sz w:val="26"/>
          <w:szCs w:val="26"/>
        </w:rPr>
      </w:pPr>
    </w:p>
    <w:p w:rsidR="00126CE0" w:rsidRPr="0050276A" w:rsidRDefault="0050276A" w:rsidP="0050276A">
      <w:pPr>
        <w:spacing w:line="360" w:lineRule="auto"/>
        <w:ind w:left="720" w:firstLine="90"/>
        <w:jc w:val="both"/>
        <w:rPr>
          <w:rFonts w:ascii="Verdana" w:hAnsi="Verdana"/>
          <w:b/>
          <w:i/>
          <w:sz w:val="26"/>
          <w:szCs w:val="26"/>
        </w:rPr>
      </w:pPr>
      <w:r w:rsidRPr="0050276A">
        <w:rPr>
          <w:rFonts w:ascii="Verdana" w:hAnsi="Verdana"/>
          <w:b/>
          <w:sz w:val="26"/>
          <w:szCs w:val="26"/>
        </w:rPr>
        <w:lastRenderedPageBreak/>
        <w:t>“No</w:t>
      </w:r>
      <w:r w:rsidR="00126CE0" w:rsidRPr="0050276A">
        <w:rPr>
          <w:rFonts w:ascii="Verdana" w:hAnsi="Verdana"/>
          <w:b/>
          <w:i/>
          <w:sz w:val="26"/>
          <w:szCs w:val="26"/>
        </w:rPr>
        <w:t xml:space="preserve"> pleadings</w:t>
      </w:r>
      <w:r w:rsidR="004A1DAA">
        <w:rPr>
          <w:rFonts w:ascii="Verdana" w:hAnsi="Verdana"/>
          <w:b/>
          <w:i/>
          <w:sz w:val="26"/>
          <w:szCs w:val="26"/>
        </w:rPr>
        <w:t>,</w:t>
      </w:r>
      <w:r w:rsidR="00126CE0" w:rsidRPr="0050276A">
        <w:rPr>
          <w:rFonts w:ascii="Verdana" w:hAnsi="Verdana"/>
          <w:b/>
          <w:i/>
          <w:sz w:val="26"/>
          <w:szCs w:val="26"/>
        </w:rPr>
        <w:t xml:space="preserve"> contract, or other document made or action</w:t>
      </w:r>
      <w:r w:rsidRPr="0050276A">
        <w:rPr>
          <w:rFonts w:ascii="Verdana" w:hAnsi="Verdana"/>
          <w:b/>
          <w:i/>
          <w:sz w:val="26"/>
          <w:szCs w:val="26"/>
        </w:rPr>
        <w:t>s</w:t>
      </w:r>
      <w:r w:rsidR="00126CE0" w:rsidRPr="0050276A">
        <w:rPr>
          <w:rFonts w:ascii="Verdana" w:hAnsi="Verdana"/>
          <w:b/>
          <w:i/>
          <w:sz w:val="26"/>
          <w:szCs w:val="26"/>
        </w:rPr>
        <w:t xml:space="preserve"> taken on behalf of a client shall be invalidated by disqualification of an advocate from representing a client for any reason.”</w:t>
      </w:r>
    </w:p>
    <w:p w:rsidR="0050276A" w:rsidRDefault="0050276A" w:rsidP="00126CE0">
      <w:pPr>
        <w:spacing w:line="360" w:lineRule="auto"/>
        <w:jc w:val="both"/>
        <w:rPr>
          <w:rFonts w:ascii="Verdana" w:hAnsi="Verdana"/>
          <w:sz w:val="26"/>
          <w:szCs w:val="26"/>
        </w:rPr>
      </w:pPr>
    </w:p>
    <w:p w:rsidR="00473D8D" w:rsidRDefault="004A1DAA" w:rsidP="00126CE0">
      <w:pPr>
        <w:spacing w:line="360" w:lineRule="auto"/>
        <w:jc w:val="both"/>
        <w:rPr>
          <w:rFonts w:ascii="Verdana" w:hAnsi="Verdana"/>
          <w:sz w:val="26"/>
          <w:szCs w:val="26"/>
        </w:rPr>
      </w:pPr>
      <w:r>
        <w:rPr>
          <w:rFonts w:ascii="Verdana" w:hAnsi="Verdana"/>
          <w:sz w:val="26"/>
          <w:szCs w:val="26"/>
        </w:rPr>
        <w:t>Disqualification of an</w:t>
      </w:r>
      <w:r w:rsidR="00126CE0" w:rsidRPr="00126CE0">
        <w:rPr>
          <w:rFonts w:ascii="Verdana" w:hAnsi="Verdana"/>
          <w:sz w:val="26"/>
          <w:szCs w:val="26"/>
        </w:rPr>
        <w:t xml:space="preserve"> advocate</w:t>
      </w:r>
      <w:r>
        <w:rPr>
          <w:rFonts w:ascii="Verdana" w:hAnsi="Verdana"/>
          <w:sz w:val="26"/>
          <w:szCs w:val="26"/>
        </w:rPr>
        <w:t>,</w:t>
      </w:r>
      <w:r w:rsidR="00126CE0" w:rsidRPr="00126CE0">
        <w:rPr>
          <w:rFonts w:ascii="Verdana" w:hAnsi="Verdana"/>
          <w:sz w:val="26"/>
          <w:szCs w:val="26"/>
        </w:rPr>
        <w:t xml:space="preserve"> for example without a valid practicing certificate</w:t>
      </w:r>
      <w:r w:rsidR="0050276A">
        <w:rPr>
          <w:rFonts w:ascii="Verdana" w:hAnsi="Verdana"/>
          <w:sz w:val="26"/>
          <w:szCs w:val="26"/>
        </w:rPr>
        <w:t>,</w:t>
      </w:r>
      <w:r w:rsidR="00126CE0" w:rsidRPr="00126CE0">
        <w:rPr>
          <w:rFonts w:ascii="Verdana" w:hAnsi="Verdana"/>
          <w:sz w:val="26"/>
          <w:szCs w:val="26"/>
        </w:rPr>
        <w:t xml:space="preserve"> or an advocate whose conduct violates the law including client confidentiality and conflict of interest or any other legal matter does not invalidate the proceedings. The courts are empowered to hear and determine the disputes between parties because an applicant who believes he has been wronged comes to court to seek relief. The administration of justice requires that the substance of disputes be investigated and decided on merits and lapses should not necessarily bar the litigant from pursuing his or her rights. </w:t>
      </w:r>
      <w:r w:rsidR="00473D8D">
        <w:rPr>
          <w:rFonts w:ascii="Verdana" w:hAnsi="Verdana"/>
          <w:sz w:val="26"/>
          <w:szCs w:val="26"/>
        </w:rPr>
        <w:t xml:space="preserve">See: </w:t>
      </w:r>
      <w:r w:rsidR="00126CE0" w:rsidRPr="00126CE0">
        <w:rPr>
          <w:rFonts w:ascii="Verdana" w:hAnsi="Verdana"/>
          <w:sz w:val="26"/>
          <w:szCs w:val="26"/>
        </w:rPr>
        <w:t xml:space="preserve"> </w:t>
      </w:r>
      <w:r w:rsidR="00126CE0" w:rsidRPr="00473D8D">
        <w:rPr>
          <w:rFonts w:ascii="Verdana" w:hAnsi="Verdana"/>
          <w:b/>
          <w:sz w:val="26"/>
          <w:szCs w:val="26"/>
          <w:u w:val="single"/>
        </w:rPr>
        <w:t xml:space="preserve">Wanendeya </w:t>
      </w:r>
      <w:r w:rsidR="00473D8D">
        <w:rPr>
          <w:rFonts w:ascii="Verdana" w:hAnsi="Verdana"/>
          <w:b/>
          <w:sz w:val="26"/>
          <w:szCs w:val="26"/>
          <w:u w:val="single"/>
        </w:rPr>
        <w:t>V</w:t>
      </w:r>
      <w:r w:rsidR="00126CE0" w:rsidRPr="00473D8D">
        <w:rPr>
          <w:rFonts w:ascii="Verdana" w:hAnsi="Verdana"/>
          <w:b/>
          <w:sz w:val="26"/>
          <w:szCs w:val="26"/>
          <w:u w:val="single"/>
        </w:rPr>
        <w:t xml:space="preserve">s Gaboi </w:t>
      </w:r>
      <w:r w:rsidR="00473D8D">
        <w:rPr>
          <w:rFonts w:ascii="Verdana" w:hAnsi="Verdana"/>
          <w:b/>
          <w:sz w:val="26"/>
          <w:szCs w:val="26"/>
          <w:u w:val="single"/>
        </w:rPr>
        <w:t xml:space="preserve">&amp; </w:t>
      </w:r>
      <w:r w:rsidR="00126CE0" w:rsidRPr="00473D8D">
        <w:rPr>
          <w:rFonts w:ascii="Verdana" w:hAnsi="Verdana"/>
          <w:b/>
          <w:sz w:val="26"/>
          <w:szCs w:val="26"/>
          <w:u w:val="single"/>
        </w:rPr>
        <w:t xml:space="preserve">another </w:t>
      </w:r>
      <w:r w:rsidR="00473D8D">
        <w:rPr>
          <w:rFonts w:ascii="Verdana" w:hAnsi="Verdana"/>
          <w:b/>
          <w:sz w:val="26"/>
          <w:szCs w:val="26"/>
          <w:u w:val="single"/>
        </w:rPr>
        <w:t>[</w:t>
      </w:r>
      <w:r w:rsidR="00126CE0" w:rsidRPr="00473D8D">
        <w:rPr>
          <w:rFonts w:ascii="Verdana" w:hAnsi="Verdana"/>
          <w:b/>
          <w:sz w:val="26"/>
          <w:szCs w:val="26"/>
          <w:u w:val="single"/>
        </w:rPr>
        <w:t>2002</w:t>
      </w:r>
      <w:r w:rsidR="00473D8D">
        <w:rPr>
          <w:rFonts w:ascii="Verdana" w:hAnsi="Verdana"/>
          <w:b/>
          <w:sz w:val="26"/>
          <w:szCs w:val="26"/>
          <w:u w:val="single"/>
        </w:rPr>
        <w:t xml:space="preserve">] </w:t>
      </w:r>
      <w:r w:rsidR="00126CE0" w:rsidRPr="00473D8D">
        <w:rPr>
          <w:rFonts w:ascii="Verdana" w:hAnsi="Verdana"/>
          <w:b/>
          <w:sz w:val="26"/>
          <w:szCs w:val="26"/>
          <w:u w:val="single"/>
        </w:rPr>
        <w:t xml:space="preserve">2 EA 662, </w:t>
      </w:r>
      <w:r w:rsidR="00473D8D">
        <w:rPr>
          <w:rFonts w:ascii="Verdana" w:hAnsi="Verdana"/>
          <w:b/>
          <w:sz w:val="26"/>
          <w:szCs w:val="26"/>
          <w:u w:val="single"/>
        </w:rPr>
        <w:t>(CA</w:t>
      </w:r>
      <w:r w:rsidR="00126CE0" w:rsidRPr="00473D8D">
        <w:rPr>
          <w:rFonts w:ascii="Verdana" w:hAnsi="Verdana"/>
          <w:b/>
          <w:sz w:val="26"/>
          <w:szCs w:val="26"/>
          <w:u w:val="single"/>
        </w:rPr>
        <w:t>U</w:t>
      </w:r>
      <w:r w:rsidR="00473D8D">
        <w:rPr>
          <w:rFonts w:ascii="Verdana" w:hAnsi="Verdana"/>
          <w:b/>
          <w:sz w:val="26"/>
          <w:szCs w:val="26"/>
          <w:u w:val="single"/>
        </w:rPr>
        <w:t>)</w:t>
      </w:r>
      <w:r w:rsidR="00126CE0" w:rsidRPr="00126CE0">
        <w:rPr>
          <w:rFonts w:ascii="Verdana" w:hAnsi="Verdana"/>
          <w:sz w:val="26"/>
          <w:szCs w:val="26"/>
        </w:rPr>
        <w:t xml:space="preserve">. </w:t>
      </w:r>
    </w:p>
    <w:p w:rsidR="00473D8D" w:rsidRDefault="00473D8D" w:rsidP="00126CE0">
      <w:pPr>
        <w:spacing w:line="360" w:lineRule="auto"/>
        <w:jc w:val="both"/>
        <w:rPr>
          <w:rFonts w:ascii="Verdana" w:hAnsi="Verdana"/>
          <w:sz w:val="26"/>
          <w:szCs w:val="26"/>
        </w:rPr>
      </w:pPr>
    </w:p>
    <w:p w:rsidR="00473D8D" w:rsidRDefault="00473D8D" w:rsidP="00126CE0">
      <w:pPr>
        <w:spacing w:line="360" w:lineRule="auto"/>
        <w:jc w:val="both"/>
        <w:rPr>
          <w:rFonts w:ascii="Verdana" w:hAnsi="Verdana"/>
          <w:sz w:val="26"/>
          <w:szCs w:val="26"/>
        </w:rPr>
      </w:pPr>
      <w:r>
        <w:rPr>
          <w:rFonts w:ascii="Verdana" w:hAnsi="Verdana"/>
          <w:sz w:val="26"/>
          <w:szCs w:val="26"/>
        </w:rPr>
        <w:t>Under O.</w:t>
      </w:r>
      <w:r w:rsidR="00126CE0" w:rsidRPr="00126CE0">
        <w:rPr>
          <w:rFonts w:ascii="Verdana" w:hAnsi="Verdana"/>
          <w:sz w:val="26"/>
          <w:szCs w:val="26"/>
        </w:rPr>
        <w:t xml:space="preserve"> 1 r 2 of the civil procedure rules</w:t>
      </w:r>
      <w:r>
        <w:rPr>
          <w:rFonts w:ascii="Verdana" w:hAnsi="Verdana"/>
          <w:sz w:val="26"/>
          <w:szCs w:val="26"/>
        </w:rPr>
        <w:t>.</w:t>
      </w:r>
    </w:p>
    <w:p w:rsidR="00126CE0" w:rsidRPr="00473D8D" w:rsidRDefault="001F21AF" w:rsidP="00473D8D">
      <w:pPr>
        <w:spacing w:line="360" w:lineRule="auto"/>
        <w:ind w:left="720"/>
        <w:jc w:val="both"/>
        <w:rPr>
          <w:rFonts w:ascii="Verdana" w:hAnsi="Verdana"/>
          <w:b/>
          <w:i/>
          <w:sz w:val="26"/>
          <w:szCs w:val="26"/>
        </w:rPr>
      </w:pPr>
      <w:r w:rsidRPr="00473D8D">
        <w:rPr>
          <w:rFonts w:ascii="Verdana" w:hAnsi="Verdana"/>
          <w:b/>
          <w:i/>
          <w:sz w:val="26"/>
          <w:szCs w:val="26"/>
        </w:rPr>
        <w:t>“where</w:t>
      </w:r>
      <w:r w:rsidR="00126CE0" w:rsidRPr="00473D8D">
        <w:rPr>
          <w:rFonts w:ascii="Verdana" w:hAnsi="Verdana"/>
          <w:b/>
          <w:i/>
          <w:sz w:val="26"/>
          <w:szCs w:val="26"/>
        </w:rPr>
        <w:t xml:space="preserve"> it appears to court that </w:t>
      </w:r>
      <w:r w:rsidR="004A1DAA">
        <w:rPr>
          <w:rFonts w:ascii="Verdana" w:hAnsi="Verdana"/>
          <w:b/>
          <w:i/>
          <w:sz w:val="26"/>
          <w:szCs w:val="26"/>
        </w:rPr>
        <w:t xml:space="preserve">any </w:t>
      </w:r>
      <w:r w:rsidR="00126CE0" w:rsidRPr="00473D8D">
        <w:rPr>
          <w:rFonts w:ascii="Verdana" w:hAnsi="Verdana"/>
          <w:b/>
          <w:i/>
          <w:sz w:val="26"/>
          <w:szCs w:val="26"/>
        </w:rPr>
        <w:t>joinder of plaintiffs may embarrass or delay the trial of the suit the court may put  the plaintiff to their election or order separate trials or make such other order as may be expedi</w:t>
      </w:r>
      <w:r w:rsidR="00473D8D">
        <w:rPr>
          <w:rFonts w:ascii="Verdana" w:hAnsi="Verdana"/>
          <w:b/>
          <w:i/>
          <w:sz w:val="26"/>
          <w:szCs w:val="26"/>
        </w:rPr>
        <w:t>en</w:t>
      </w:r>
      <w:r w:rsidR="00126CE0" w:rsidRPr="00473D8D">
        <w:rPr>
          <w:rFonts w:ascii="Verdana" w:hAnsi="Verdana"/>
          <w:b/>
          <w:i/>
          <w:sz w:val="26"/>
          <w:szCs w:val="26"/>
        </w:rPr>
        <w:t>t.</w:t>
      </w:r>
    </w:p>
    <w:p w:rsidR="00473D8D" w:rsidRDefault="00473D8D" w:rsidP="00126CE0">
      <w:pPr>
        <w:spacing w:line="360" w:lineRule="auto"/>
        <w:jc w:val="both"/>
        <w:rPr>
          <w:rFonts w:ascii="Verdana" w:hAnsi="Verdana"/>
          <w:sz w:val="26"/>
          <w:szCs w:val="26"/>
        </w:rPr>
      </w:pPr>
    </w:p>
    <w:p w:rsidR="00126CE0" w:rsidRPr="00126CE0" w:rsidRDefault="00126CE0" w:rsidP="00126CE0">
      <w:pPr>
        <w:spacing w:line="360" w:lineRule="auto"/>
        <w:jc w:val="both"/>
        <w:rPr>
          <w:rFonts w:ascii="Verdana" w:hAnsi="Verdana"/>
          <w:sz w:val="26"/>
          <w:szCs w:val="26"/>
        </w:rPr>
      </w:pPr>
      <w:r w:rsidRPr="00126CE0">
        <w:rPr>
          <w:rFonts w:ascii="Verdana" w:hAnsi="Verdana"/>
          <w:sz w:val="26"/>
          <w:szCs w:val="26"/>
        </w:rPr>
        <w:t xml:space="preserve">In the instant case, I am inclined to order that Kampala Associated Advocates </w:t>
      </w:r>
      <w:r w:rsidR="004A1DAA">
        <w:rPr>
          <w:rFonts w:ascii="Verdana" w:hAnsi="Verdana"/>
          <w:sz w:val="26"/>
          <w:szCs w:val="26"/>
        </w:rPr>
        <w:t>be</w:t>
      </w:r>
      <w:r w:rsidRPr="00126CE0">
        <w:rPr>
          <w:rFonts w:ascii="Verdana" w:hAnsi="Verdana"/>
          <w:sz w:val="26"/>
          <w:szCs w:val="26"/>
        </w:rPr>
        <w:t xml:space="preserve"> disqualified from representing the </w:t>
      </w:r>
      <w:r w:rsidR="00473D8D" w:rsidRPr="00126CE0">
        <w:rPr>
          <w:rFonts w:ascii="Verdana" w:hAnsi="Verdana"/>
          <w:sz w:val="26"/>
          <w:szCs w:val="26"/>
        </w:rPr>
        <w:t xml:space="preserve">Attorney General </w:t>
      </w:r>
      <w:r w:rsidR="004A1DAA">
        <w:rPr>
          <w:rFonts w:ascii="Verdana" w:hAnsi="Verdana"/>
          <w:sz w:val="26"/>
          <w:szCs w:val="26"/>
        </w:rPr>
        <w:lastRenderedPageBreak/>
        <w:t>i</w:t>
      </w:r>
      <w:r w:rsidRPr="00126CE0">
        <w:rPr>
          <w:rFonts w:ascii="Verdana" w:hAnsi="Verdana"/>
          <w:sz w:val="26"/>
          <w:szCs w:val="26"/>
        </w:rPr>
        <w:t>nstead of ordering separate trials</w:t>
      </w:r>
      <w:r w:rsidR="004A1DAA">
        <w:rPr>
          <w:rFonts w:ascii="Verdana" w:hAnsi="Verdana"/>
          <w:sz w:val="26"/>
          <w:szCs w:val="26"/>
        </w:rPr>
        <w:t>.</w:t>
      </w:r>
      <w:r w:rsidRPr="00126CE0">
        <w:rPr>
          <w:rFonts w:ascii="Verdana" w:hAnsi="Verdana"/>
          <w:sz w:val="26"/>
          <w:szCs w:val="26"/>
        </w:rPr>
        <w:t xml:space="preserve"> </w:t>
      </w:r>
      <w:r w:rsidR="004A1DAA">
        <w:rPr>
          <w:rFonts w:ascii="Verdana" w:hAnsi="Verdana"/>
          <w:sz w:val="26"/>
          <w:szCs w:val="26"/>
        </w:rPr>
        <w:t>The</w:t>
      </w:r>
      <w:r w:rsidRPr="00126CE0">
        <w:rPr>
          <w:rFonts w:ascii="Verdana" w:hAnsi="Verdana"/>
          <w:sz w:val="26"/>
          <w:szCs w:val="26"/>
        </w:rPr>
        <w:t xml:space="preserve"> instruction </w:t>
      </w:r>
      <w:r w:rsidR="004A1DAA">
        <w:rPr>
          <w:rFonts w:ascii="Verdana" w:hAnsi="Verdana"/>
          <w:sz w:val="26"/>
          <w:szCs w:val="26"/>
        </w:rPr>
        <w:t xml:space="preserve">to Kampala Associated Advocates </w:t>
      </w:r>
      <w:r w:rsidRPr="00126CE0">
        <w:rPr>
          <w:rFonts w:ascii="Verdana" w:hAnsi="Verdana"/>
          <w:sz w:val="26"/>
          <w:szCs w:val="26"/>
        </w:rPr>
        <w:t xml:space="preserve">will only remain valid for the second applicant Mr. Peter Nyombi in his personal capacity. The </w:t>
      </w:r>
      <w:r w:rsidR="00473D8D" w:rsidRPr="00126CE0">
        <w:rPr>
          <w:rFonts w:ascii="Verdana" w:hAnsi="Verdana"/>
          <w:sz w:val="26"/>
          <w:szCs w:val="26"/>
        </w:rPr>
        <w:t xml:space="preserve">Attorney General </w:t>
      </w:r>
      <w:r w:rsidRPr="00126CE0">
        <w:rPr>
          <w:rFonts w:ascii="Verdana" w:hAnsi="Verdana"/>
          <w:sz w:val="26"/>
          <w:szCs w:val="26"/>
        </w:rPr>
        <w:t xml:space="preserve">shall continue to be represented by his legal team of attorneys as presented on record. Subject </w:t>
      </w:r>
      <w:r w:rsidR="00473D8D">
        <w:rPr>
          <w:rFonts w:ascii="Verdana" w:hAnsi="Verdana"/>
          <w:sz w:val="26"/>
          <w:szCs w:val="26"/>
        </w:rPr>
        <w:t xml:space="preserve">to this order, </w:t>
      </w:r>
      <w:r w:rsidRPr="00126CE0">
        <w:rPr>
          <w:rFonts w:ascii="Verdana" w:hAnsi="Verdana"/>
          <w:sz w:val="26"/>
          <w:szCs w:val="26"/>
        </w:rPr>
        <w:t xml:space="preserve">the objections by the respondents are upheld </w:t>
      </w:r>
      <w:r w:rsidR="00473D8D">
        <w:rPr>
          <w:rFonts w:ascii="Verdana" w:hAnsi="Verdana"/>
          <w:sz w:val="26"/>
          <w:szCs w:val="26"/>
        </w:rPr>
        <w:t xml:space="preserve">and </w:t>
      </w:r>
      <w:r w:rsidRPr="00126CE0">
        <w:rPr>
          <w:rFonts w:ascii="Verdana" w:hAnsi="Verdana"/>
          <w:sz w:val="26"/>
          <w:szCs w:val="26"/>
        </w:rPr>
        <w:t>with costs.</w:t>
      </w:r>
    </w:p>
    <w:p w:rsidR="00C20ABE" w:rsidRPr="00126CE0" w:rsidRDefault="00C20ABE">
      <w:pPr>
        <w:rPr>
          <w:rFonts w:ascii="Verdana" w:hAnsi="Verdana"/>
          <w:sz w:val="26"/>
          <w:szCs w:val="26"/>
        </w:rPr>
      </w:pPr>
    </w:p>
    <w:p w:rsidR="00126CE0" w:rsidRPr="00970408" w:rsidRDefault="00126CE0">
      <w:pPr>
        <w:rPr>
          <w:rFonts w:ascii="Verdana" w:hAnsi="Verdana"/>
          <w:b/>
          <w:sz w:val="26"/>
          <w:szCs w:val="26"/>
        </w:rPr>
      </w:pPr>
      <w:r w:rsidRPr="00970408">
        <w:rPr>
          <w:rFonts w:ascii="Verdana" w:hAnsi="Verdana"/>
          <w:b/>
          <w:sz w:val="26"/>
          <w:szCs w:val="26"/>
        </w:rPr>
        <w:t>Stephen Musota</w:t>
      </w:r>
    </w:p>
    <w:p w:rsidR="00126CE0" w:rsidRPr="00970408" w:rsidRDefault="00126CE0">
      <w:pPr>
        <w:rPr>
          <w:rFonts w:ascii="Verdana" w:hAnsi="Verdana"/>
          <w:b/>
          <w:sz w:val="26"/>
          <w:szCs w:val="26"/>
        </w:rPr>
      </w:pPr>
      <w:r w:rsidRPr="00970408">
        <w:rPr>
          <w:rFonts w:ascii="Verdana" w:hAnsi="Verdana"/>
          <w:b/>
          <w:sz w:val="26"/>
          <w:szCs w:val="26"/>
        </w:rPr>
        <w:t>J U D G E</w:t>
      </w:r>
    </w:p>
    <w:p w:rsidR="00126CE0" w:rsidRPr="00970408" w:rsidRDefault="00126CE0">
      <w:pPr>
        <w:rPr>
          <w:rFonts w:ascii="Verdana" w:hAnsi="Verdana"/>
          <w:b/>
          <w:sz w:val="26"/>
          <w:szCs w:val="26"/>
        </w:rPr>
      </w:pPr>
      <w:r w:rsidRPr="00970408">
        <w:rPr>
          <w:rFonts w:ascii="Verdana" w:hAnsi="Verdana"/>
          <w:b/>
          <w:sz w:val="26"/>
          <w:szCs w:val="26"/>
        </w:rPr>
        <w:t>18.08.2014</w:t>
      </w:r>
    </w:p>
    <w:sectPr w:rsidR="00126CE0" w:rsidRPr="00970408" w:rsidSect="007B03A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50C4" w:rsidRDefault="008D50C4" w:rsidP="00705914">
      <w:pPr>
        <w:spacing w:after="0" w:line="240" w:lineRule="auto"/>
      </w:pPr>
      <w:r>
        <w:separator/>
      </w:r>
    </w:p>
  </w:endnote>
  <w:endnote w:type="continuationSeparator" w:id="1">
    <w:p w:rsidR="008D50C4" w:rsidRDefault="008D50C4" w:rsidP="007059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ngsanaUPC">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84422"/>
      <w:docPartObj>
        <w:docPartGallery w:val="Page Numbers (Bottom of Page)"/>
        <w:docPartUnique/>
      </w:docPartObj>
    </w:sdtPr>
    <w:sdtContent>
      <w:p w:rsidR="00B91890" w:rsidRDefault="003C6C87">
        <w:pPr>
          <w:pStyle w:val="Footer"/>
          <w:jc w:val="center"/>
        </w:pPr>
        <w:fldSimple w:instr=" PAGE   \* MERGEFORMAT ">
          <w:r w:rsidR="00EF07B9">
            <w:rPr>
              <w:noProof/>
            </w:rPr>
            <w:t>1</w:t>
          </w:r>
        </w:fldSimple>
      </w:p>
    </w:sdtContent>
  </w:sdt>
  <w:p w:rsidR="00B91890" w:rsidRDefault="00B918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50C4" w:rsidRDefault="008D50C4" w:rsidP="00705914">
      <w:pPr>
        <w:spacing w:after="0" w:line="240" w:lineRule="auto"/>
      </w:pPr>
      <w:r>
        <w:separator/>
      </w:r>
    </w:p>
  </w:footnote>
  <w:footnote w:type="continuationSeparator" w:id="1">
    <w:p w:rsidR="008D50C4" w:rsidRDefault="008D50C4" w:rsidP="007059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B001F"/>
    <w:multiLevelType w:val="hybridMultilevel"/>
    <w:tmpl w:val="3628F902"/>
    <w:lvl w:ilvl="0" w:tplc="5E9AC56C">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4A29F7"/>
    <w:multiLevelType w:val="hybridMultilevel"/>
    <w:tmpl w:val="ACF6D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951F30"/>
    <w:multiLevelType w:val="hybridMultilevel"/>
    <w:tmpl w:val="F5FA0558"/>
    <w:lvl w:ilvl="0" w:tplc="FBB0575C">
      <w:start w:val="1"/>
      <w:numFmt w:val="lowerRoman"/>
      <w:lvlText w:val="(%1)"/>
      <w:lvlJc w:val="left"/>
      <w:pPr>
        <w:ind w:left="3960" w:hanging="108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2E0065BD"/>
    <w:multiLevelType w:val="hybridMultilevel"/>
    <w:tmpl w:val="66F2A9A4"/>
    <w:lvl w:ilvl="0" w:tplc="816C8110">
      <w:start w:val="1"/>
      <w:numFmt w:val="lowerLetter"/>
      <w:lvlText w:val="(%1)"/>
      <w:lvlJc w:val="left"/>
      <w:pPr>
        <w:ind w:left="720" w:hanging="360"/>
      </w:pPr>
      <w:rPr>
        <w:rFonts w:ascii="Verdana" w:eastAsiaTheme="minorHAnsi" w:hAnsi="Verdana"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207848"/>
    <w:multiLevelType w:val="hybridMultilevel"/>
    <w:tmpl w:val="1D50D80A"/>
    <w:lvl w:ilvl="0" w:tplc="9DFE8CCE">
      <w:start w:val="1"/>
      <w:numFmt w:val="lowerRoman"/>
      <w:lvlText w:val="(%1)"/>
      <w:lvlJc w:val="left"/>
      <w:pPr>
        <w:ind w:left="3960" w:hanging="108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nsid w:val="47944B2A"/>
    <w:multiLevelType w:val="hybridMultilevel"/>
    <w:tmpl w:val="CDF859EE"/>
    <w:lvl w:ilvl="0" w:tplc="A064C81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5060451"/>
    <w:multiLevelType w:val="hybridMultilevel"/>
    <w:tmpl w:val="0486F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E5569C"/>
    <w:multiLevelType w:val="hybridMultilevel"/>
    <w:tmpl w:val="C472CD3C"/>
    <w:lvl w:ilvl="0" w:tplc="1A7EBF44">
      <w:start w:val="1"/>
      <w:numFmt w:val="lowerRoman"/>
      <w:lvlText w:val="(%1)"/>
      <w:lvlJc w:val="left"/>
      <w:pPr>
        <w:ind w:left="720" w:hanging="360"/>
      </w:pPr>
      <w:rPr>
        <w:rFonts w:ascii="Verdana" w:eastAsiaTheme="minorHAnsi" w:hAnsi="Verdana"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36D2923"/>
    <w:multiLevelType w:val="hybridMultilevel"/>
    <w:tmpl w:val="868E78EC"/>
    <w:lvl w:ilvl="0" w:tplc="F3E2CEF8">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6AC717CD"/>
    <w:multiLevelType w:val="hybridMultilevel"/>
    <w:tmpl w:val="F5148ED8"/>
    <w:lvl w:ilvl="0" w:tplc="DF30D012">
      <w:start w:val="1"/>
      <w:numFmt w:val="decimal"/>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7674107C"/>
    <w:multiLevelType w:val="hybridMultilevel"/>
    <w:tmpl w:val="C6AE96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1"/>
  </w:num>
  <w:num w:numId="4">
    <w:abstractNumId w:val="5"/>
  </w:num>
  <w:num w:numId="5">
    <w:abstractNumId w:val="6"/>
  </w:num>
  <w:num w:numId="6">
    <w:abstractNumId w:val="9"/>
  </w:num>
  <w:num w:numId="7">
    <w:abstractNumId w:val="8"/>
  </w:num>
  <w:num w:numId="8">
    <w:abstractNumId w:val="4"/>
  </w:num>
  <w:num w:numId="9">
    <w:abstractNumId w:val="2"/>
  </w:num>
  <w:num w:numId="10">
    <w:abstractNumId w:val="10"/>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9218"/>
  </w:hdrShapeDefaults>
  <w:footnotePr>
    <w:footnote w:id="0"/>
    <w:footnote w:id="1"/>
  </w:footnotePr>
  <w:endnotePr>
    <w:endnote w:id="0"/>
    <w:endnote w:id="1"/>
  </w:endnotePr>
  <w:compat/>
  <w:rsids>
    <w:rsidRoot w:val="00126CE0"/>
    <w:rsid w:val="000C1B60"/>
    <w:rsid w:val="00126CE0"/>
    <w:rsid w:val="001E0113"/>
    <w:rsid w:val="001F21AF"/>
    <w:rsid w:val="003B0CCB"/>
    <w:rsid w:val="003C6C87"/>
    <w:rsid w:val="00473D8D"/>
    <w:rsid w:val="00480146"/>
    <w:rsid w:val="004A1DAA"/>
    <w:rsid w:val="0050276A"/>
    <w:rsid w:val="00511F03"/>
    <w:rsid w:val="0057167D"/>
    <w:rsid w:val="005A7B7F"/>
    <w:rsid w:val="006234FA"/>
    <w:rsid w:val="006C57DC"/>
    <w:rsid w:val="00705914"/>
    <w:rsid w:val="007B03A6"/>
    <w:rsid w:val="00883898"/>
    <w:rsid w:val="008D50C4"/>
    <w:rsid w:val="00970408"/>
    <w:rsid w:val="00987719"/>
    <w:rsid w:val="009D4EF9"/>
    <w:rsid w:val="00AC6477"/>
    <w:rsid w:val="00B91890"/>
    <w:rsid w:val="00BE1AB4"/>
    <w:rsid w:val="00BE3091"/>
    <w:rsid w:val="00C20ABE"/>
    <w:rsid w:val="00D72E51"/>
    <w:rsid w:val="00D9458E"/>
    <w:rsid w:val="00DC6785"/>
    <w:rsid w:val="00E11A22"/>
    <w:rsid w:val="00EF07B9"/>
    <w:rsid w:val="00FF28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C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CE0"/>
    <w:pPr>
      <w:ind w:left="720"/>
      <w:contextualSpacing/>
    </w:pPr>
  </w:style>
  <w:style w:type="paragraph" w:styleId="Header">
    <w:name w:val="header"/>
    <w:basedOn w:val="Normal"/>
    <w:link w:val="HeaderChar"/>
    <w:uiPriority w:val="99"/>
    <w:semiHidden/>
    <w:unhideWhenUsed/>
    <w:rsid w:val="0070591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05914"/>
  </w:style>
  <w:style w:type="paragraph" w:styleId="Footer">
    <w:name w:val="footer"/>
    <w:basedOn w:val="Normal"/>
    <w:link w:val="FooterChar"/>
    <w:uiPriority w:val="99"/>
    <w:unhideWhenUsed/>
    <w:rsid w:val="007059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591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16</Pages>
  <Words>2719</Words>
  <Characters>15499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Mugala</dc:creator>
  <cp:lastModifiedBy>jmugala</cp:lastModifiedBy>
  <cp:revision>2</cp:revision>
  <cp:lastPrinted>2014-09-03T09:00:00Z</cp:lastPrinted>
  <dcterms:created xsi:type="dcterms:W3CDTF">2014-09-11T13:06:00Z</dcterms:created>
  <dcterms:modified xsi:type="dcterms:W3CDTF">2014-09-11T13:06:00Z</dcterms:modified>
</cp:coreProperties>
</file>