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F44" w:rsidRPr="003C51EF" w:rsidRDefault="000A3085" w:rsidP="00887771">
      <w:pPr>
        <w:jc w:val="center"/>
        <w:rPr>
          <w:rFonts w:cs="Times New Roman"/>
          <w:b/>
        </w:rPr>
      </w:pPr>
      <w:r w:rsidRPr="003C51EF">
        <w:rPr>
          <w:rFonts w:cs="Times New Roman"/>
          <w:b/>
        </w:rPr>
        <w:t>THE REPUBLIC OF UGANDA</w:t>
      </w:r>
    </w:p>
    <w:p w:rsidR="000A3085" w:rsidRPr="003C51EF" w:rsidRDefault="000A3085" w:rsidP="00887771">
      <w:pPr>
        <w:jc w:val="center"/>
        <w:rPr>
          <w:rFonts w:cs="Times New Roman"/>
          <w:b/>
        </w:rPr>
      </w:pPr>
      <w:r w:rsidRPr="003C51EF">
        <w:rPr>
          <w:rFonts w:cs="Times New Roman"/>
          <w:b/>
        </w:rPr>
        <w:t>IN THE HIGH COURT OF UGANDA AT JINJA</w:t>
      </w:r>
    </w:p>
    <w:p w:rsidR="000A3085" w:rsidRPr="003C51EF" w:rsidRDefault="000A3085" w:rsidP="00887771">
      <w:pPr>
        <w:jc w:val="center"/>
        <w:rPr>
          <w:rFonts w:cs="Times New Roman"/>
          <w:b/>
        </w:rPr>
      </w:pPr>
    </w:p>
    <w:p w:rsidR="000A3085" w:rsidRPr="003C51EF" w:rsidRDefault="000A3085" w:rsidP="00887771">
      <w:pPr>
        <w:jc w:val="center"/>
        <w:rPr>
          <w:rFonts w:cs="Times New Roman"/>
          <w:b/>
        </w:rPr>
      </w:pPr>
      <w:r w:rsidRPr="003C51EF">
        <w:rPr>
          <w:rFonts w:cs="Times New Roman"/>
          <w:b/>
        </w:rPr>
        <w:t>MISC.  APPLICATION NO. 288 OF 2013</w:t>
      </w:r>
    </w:p>
    <w:p w:rsidR="000A3085" w:rsidRPr="003C51EF" w:rsidRDefault="000A3085" w:rsidP="00887771">
      <w:pPr>
        <w:jc w:val="center"/>
        <w:rPr>
          <w:rFonts w:cs="Times New Roman"/>
        </w:rPr>
      </w:pPr>
      <w:r w:rsidRPr="003C51EF">
        <w:rPr>
          <w:rFonts w:cs="Times New Roman"/>
        </w:rPr>
        <w:t>(ARISING FROM CIVIL APPEAL NO. 009 OF 200</w:t>
      </w:r>
      <w:r w:rsidR="008A398C" w:rsidRPr="003C51EF">
        <w:rPr>
          <w:rFonts w:cs="Times New Roman"/>
        </w:rPr>
        <w:t>7</w:t>
      </w:r>
      <w:bookmarkStart w:id="0" w:name="_GoBack"/>
      <w:bookmarkEnd w:id="0"/>
      <w:r w:rsidRPr="003C51EF">
        <w:rPr>
          <w:rFonts w:cs="Times New Roman"/>
        </w:rPr>
        <w:t>)</w:t>
      </w:r>
    </w:p>
    <w:p w:rsidR="000A3085" w:rsidRPr="003C51EF" w:rsidRDefault="000A3085" w:rsidP="00887771">
      <w:pPr>
        <w:jc w:val="center"/>
        <w:rPr>
          <w:rFonts w:cs="Times New Roman"/>
        </w:rPr>
      </w:pPr>
      <w:r w:rsidRPr="003C51EF">
        <w:rPr>
          <w:rFonts w:cs="Times New Roman"/>
        </w:rPr>
        <w:t>(ORIGINAL MUKONO CIVIL SUIT NO. 071 OF 2001)</w:t>
      </w:r>
    </w:p>
    <w:p w:rsidR="000A3085" w:rsidRPr="003C51EF" w:rsidRDefault="000A3085">
      <w:pPr>
        <w:rPr>
          <w:rFonts w:cs="Times New Roman"/>
          <w:b/>
        </w:rPr>
      </w:pPr>
    </w:p>
    <w:p w:rsidR="000A3085" w:rsidRPr="003C51EF" w:rsidRDefault="000A3085">
      <w:pPr>
        <w:rPr>
          <w:rFonts w:cs="Times New Roman"/>
          <w:b/>
        </w:rPr>
      </w:pPr>
      <w:r w:rsidRPr="003C51EF">
        <w:rPr>
          <w:rFonts w:cs="Times New Roman"/>
          <w:b/>
        </w:rPr>
        <w:t>MUGENI OUMA  ::::::::::::::::::::::::::::::::::::::::::::::::::::::  APPLICANT</w:t>
      </w:r>
    </w:p>
    <w:p w:rsidR="000A3085" w:rsidRPr="003C51EF" w:rsidRDefault="000A3085">
      <w:pPr>
        <w:rPr>
          <w:rFonts w:cs="Times New Roman"/>
          <w:b/>
        </w:rPr>
      </w:pPr>
    </w:p>
    <w:p w:rsidR="000A3085" w:rsidRPr="003C51EF" w:rsidRDefault="00887771" w:rsidP="00887771">
      <w:pPr>
        <w:jc w:val="center"/>
        <w:rPr>
          <w:rFonts w:cs="Times New Roman"/>
          <w:b/>
        </w:rPr>
      </w:pPr>
      <w:r w:rsidRPr="003C51EF">
        <w:rPr>
          <w:rFonts w:cs="Times New Roman"/>
          <w:b/>
        </w:rPr>
        <w:t>VERSUS</w:t>
      </w:r>
    </w:p>
    <w:p w:rsidR="000A3085" w:rsidRPr="003C51EF" w:rsidRDefault="000A3085">
      <w:pPr>
        <w:rPr>
          <w:rFonts w:cs="Times New Roman"/>
          <w:b/>
        </w:rPr>
      </w:pPr>
    </w:p>
    <w:p w:rsidR="000A3085" w:rsidRPr="003C51EF" w:rsidRDefault="000A3085" w:rsidP="000A3085">
      <w:pPr>
        <w:pStyle w:val="ListParagraph"/>
        <w:numPr>
          <w:ilvl w:val="0"/>
          <w:numId w:val="1"/>
        </w:numPr>
        <w:ind w:hanging="720"/>
        <w:rPr>
          <w:rFonts w:cs="Times New Roman"/>
          <w:b/>
        </w:rPr>
      </w:pPr>
      <w:r w:rsidRPr="003C51EF">
        <w:rPr>
          <w:rFonts w:cs="Times New Roman"/>
          <w:b/>
        </w:rPr>
        <w:t>EDIRISA KIRYA</w:t>
      </w:r>
    </w:p>
    <w:p w:rsidR="000A3085" w:rsidRPr="003C51EF" w:rsidRDefault="000A3085" w:rsidP="000A3085">
      <w:pPr>
        <w:pStyle w:val="ListParagraph"/>
        <w:numPr>
          <w:ilvl w:val="0"/>
          <w:numId w:val="1"/>
        </w:numPr>
        <w:ind w:hanging="720"/>
        <w:rPr>
          <w:rFonts w:cs="Times New Roman"/>
          <w:b/>
        </w:rPr>
      </w:pPr>
      <w:r w:rsidRPr="003C51EF">
        <w:rPr>
          <w:rFonts w:cs="Times New Roman"/>
          <w:b/>
        </w:rPr>
        <w:t>JAMES OGUTTU  ::::::::::::::::::::::::::::::::::::::::::::  RESPONDENT</w:t>
      </w:r>
    </w:p>
    <w:p w:rsidR="000A3085" w:rsidRPr="003C51EF" w:rsidRDefault="000A3085" w:rsidP="000A3085">
      <w:pPr>
        <w:rPr>
          <w:rFonts w:cs="Times New Roman"/>
          <w:b/>
        </w:rPr>
      </w:pPr>
    </w:p>
    <w:p w:rsidR="000A3085" w:rsidRPr="003C51EF" w:rsidRDefault="000A3085" w:rsidP="00887771">
      <w:pPr>
        <w:jc w:val="center"/>
        <w:rPr>
          <w:rFonts w:cs="Times New Roman"/>
          <w:b/>
          <w:u w:val="single"/>
        </w:rPr>
      </w:pPr>
      <w:r w:rsidRPr="003C51EF">
        <w:rPr>
          <w:rFonts w:cs="Times New Roman"/>
          <w:b/>
          <w:u w:val="single"/>
        </w:rPr>
        <w:t>BEFORE:  THE HON. JUSTICE GODFREY NAMUNDI</w:t>
      </w:r>
    </w:p>
    <w:p w:rsidR="000A3085" w:rsidRPr="003C51EF" w:rsidRDefault="000A3085" w:rsidP="00887771">
      <w:pPr>
        <w:jc w:val="center"/>
        <w:rPr>
          <w:rFonts w:cs="Times New Roman"/>
          <w:b/>
          <w:u w:val="single"/>
        </w:rPr>
      </w:pPr>
    </w:p>
    <w:p w:rsidR="000A3085" w:rsidRPr="003C51EF" w:rsidRDefault="000A3085" w:rsidP="00887771">
      <w:pPr>
        <w:jc w:val="center"/>
        <w:rPr>
          <w:rFonts w:cs="Times New Roman"/>
          <w:b/>
          <w:u w:val="single"/>
        </w:rPr>
      </w:pPr>
    </w:p>
    <w:p w:rsidR="000A3085" w:rsidRPr="003C51EF" w:rsidRDefault="000A3085" w:rsidP="00887771">
      <w:pPr>
        <w:jc w:val="center"/>
        <w:rPr>
          <w:rFonts w:cs="Times New Roman"/>
          <w:b/>
          <w:u w:val="single"/>
        </w:rPr>
      </w:pPr>
      <w:r w:rsidRPr="003C51EF">
        <w:rPr>
          <w:rFonts w:cs="Times New Roman"/>
          <w:b/>
          <w:u w:val="single"/>
        </w:rPr>
        <w:t>RULING</w:t>
      </w:r>
    </w:p>
    <w:p w:rsidR="000A3085" w:rsidRPr="003C51EF" w:rsidRDefault="000A3085" w:rsidP="000A3085">
      <w:pPr>
        <w:rPr>
          <w:rFonts w:cs="Times New Roman"/>
        </w:rPr>
      </w:pPr>
    </w:p>
    <w:p w:rsidR="000A3085" w:rsidRPr="003C51EF" w:rsidRDefault="000A3085" w:rsidP="000A3085">
      <w:pPr>
        <w:rPr>
          <w:rFonts w:cs="Times New Roman"/>
        </w:rPr>
      </w:pPr>
    </w:p>
    <w:p w:rsidR="000A3085" w:rsidRPr="003C51EF" w:rsidRDefault="000A3085" w:rsidP="000A3085">
      <w:pPr>
        <w:spacing w:line="360" w:lineRule="auto"/>
        <w:rPr>
          <w:rFonts w:cs="Times New Roman"/>
        </w:rPr>
      </w:pPr>
      <w:r w:rsidRPr="003C51EF">
        <w:rPr>
          <w:rFonts w:cs="Times New Roman"/>
        </w:rPr>
        <w:t>This Application is brought under Section 98 of the Civil Procedure Act and Order 52 rr.2 and 3 of the Civil Procedure Rules.</w:t>
      </w:r>
    </w:p>
    <w:p w:rsidR="000A3085" w:rsidRPr="003C51EF" w:rsidRDefault="000A3085" w:rsidP="000A3085">
      <w:pPr>
        <w:spacing w:line="360" w:lineRule="auto"/>
        <w:rPr>
          <w:rFonts w:cs="Times New Roman"/>
        </w:rPr>
      </w:pPr>
    </w:p>
    <w:p w:rsidR="000A3085" w:rsidRPr="003C51EF" w:rsidRDefault="000A3085" w:rsidP="000A3085">
      <w:pPr>
        <w:spacing w:line="360" w:lineRule="auto"/>
        <w:rPr>
          <w:rFonts w:cs="Times New Roman"/>
        </w:rPr>
      </w:pPr>
      <w:r w:rsidRPr="003C51EF">
        <w:rPr>
          <w:rFonts w:cs="Times New Roman"/>
        </w:rPr>
        <w:t>It seeks Orders that the;</w:t>
      </w:r>
    </w:p>
    <w:p w:rsidR="000A3085" w:rsidRPr="003C51EF" w:rsidRDefault="000A3085" w:rsidP="000A3085">
      <w:pPr>
        <w:pStyle w:val="ListParagraph"/>
        <w:numPr>
          <w:ilvl w:val="0"/>
          <w:numId w:val="2"/>
        </w:numPr>
        <w:spacing w:line="360" w:lineRule="auto"/>
        <w:rPr>
          <w:rFonts w:cs="Times New Roman"/>
        </w:rPr>
      </w:pPr>
      <w:r w:rsidRPr="003C51EF">
        <w:rPr>
          <w:rFonts w:cs="Times New Roman"/>
        </w:rPr>
        <w:t>Consent Judgment in Civil Appeal 009/2007 be set aside.</w:t>
      </w:r>
    </w:p>
    <w:p w:rsidR="000A3085" w:rsidRPr="003C51EF" w:rsidRDefault="000A3085" w:rsidP="000A3085">
      <w:pPr>
        <w:pStyle w:val="ListParagraph"/>
        <w:numPr>
          <w:ilvl w:val="0"/>
          <w:numId w:val="2"/>
        </w:numPr>
        <w:spacing w:line="360" w:lineRule="auto"/>
        <w:rPr>
          <w:rFonts w:cs="Times New Roman"/>
        </w:rPr>
      </w:pPr>
      <w:r w:rsidRPr="003C51EF">
        <w:rPr>
          <w:rFonts w:cs="Times New Roman"/>
        </w:rPr>
        <w:t>Civil Appeal No. 009/2007 be heard on merits.</w:t>
      </w:r>
    </w:p>
    <w:p w:rsidR="000A3085" w:rsidRPr="003C51EF" w:rsidRDefault="000A3085" w:rsidP="000A3085">
      <w:pPr>
        <w:pStyle w:val="ListParagraph"/>
        <w:numPr>
          <w:ilvl w:val="0"/>
          <w:numId w:val="2"/>
        </w:numPr>
        <w:spacing w:line="360" w:lineRule="auto"/>
        <w:rPr>
          <w:rFonts w:cs="Times New Roman"/>
        </w:rPr>
      </w:pPr>
      <w:r w:rsidRPr="003C51EF">
        <w:rPr>
          <w:rFonts w:cs="Times New Roman"/>
        </w:rPr>
        <w:t>Costs of the Application be provided for.</w:t>
      </w:r>
    </w:p>
    <w:p w:rsidR="000A3085" w:rsidRPr="003C51EF" w:rsidRDefault="000A3085" w:rsidP="000A3085">
      <w:pPr>
        <w:spacing w:line="360" w:lineRule="auto"/>
        <w:rPr>
          <w:rFonts w:cs="Times New Roman"/>
        </w:rPr>
      </w:pPr>
    </w:p>
    <w:p w:rsidR="000A3085" w:rsidRPr="003C51EF" w:rsidRDefault="000A3085" w:rsidP="000A3085">
      <w:pPr>
        <w:spacing w:line="360" w:lineRule="auto"/>
        <w:rPr>
          <w:rFonts w:cs="Times New Roman"/>
        </w:rPr>
      </w:pPr>
      <w:r w:rsidRPr="003C51EF">
        <w:rPr>
          <w:rFonts w:cs="Times New Roman"/>
        </w:rPr>
        <w:t>The background to this application is that the Applicant and the second (2</w:t>
      </w:r>
      <w:r w:rsidRPr="003C51EF">
        <w:rPr>
          <w:rFonts w:cs="Times New Roman"/>
          <w:vertAlign w:val="superscript"/>
        </w:rPr>
        <w:t>nd</w:t>
      </w:r>
      <w:r w:rsidRPr="003C51EF">
        <w:rPr>
          <w:rFonts w:cs="Times New Roman"/>
        </w:rPr>
        <w:t>) Respondent sued the 1</w:t>
      </w:r>
      <w:r w:rsidRPr="003C51EF">
        <w:rPr>
          <w:rFonts w:cs="Times New Roman"/>
          <w:vertAlign w:val="superscript"/>
        </w:rPr>
        <w:t>st</w:t>
      </w:r>
      <w:r w:rsidRPr="003C51EF">
        <w:rPr>
          <w:rFonts w:cs="Times New Roman"/>
        </w:rPr>
        <w:t xml:space="preserve"> Respondent in Mukono Chief Magistrate’s Court for Trespass on a piece of land located at Wakisi, Webikola in Mukono District (By then).   They were successful as against the Applicant.  Among other Orders, the trial magistrate issued a permanent Injunction restraining the Defendant from further trespass on the suit land.  This was on 25/01/2007.</w:t>
      </w:r>
    </w:p>
    <w:p w:rsidR="000A3085" w:rsidRPr="003C51EF" w:rsidRDefault="000A3085" w:rsidP="000A3085">
      <w:pPr>
        <w:spacing w:line="360" w:lineRule="auto"/>
        <w:rPr>
          <w:rFonts w:cs="Times New Roman"/>
        </w:rPr>
      </w:pPr>
    </w:p>
    <w:p w:rsidR="000A3085" w:rsidRPr="003C51EF" w:rsidRDefault="000A3085" w:rsidP="000A3085">
      <w:pPr>
        <w:spacing w:line="360" w:lineRule="auto"/>
        <w:rPr>
          <w:rFonts w:cs="Times New Roman"/>
        </w:rPr>
      </w:pPr>
      <w:r w:rsidRPr="003C51EF">
        <w:rPr>
          <w:rFonts w:cs="Times New Roman"/>
        </w:rPr>
        <w:lastRenderedPageBreak/>
        <w:t>The 2</w:t>
      </w:r>
      <w:r w:rsidRPr="003C51EF">
        <w:rPr>
          <w:rFonts w:cs="Times New Roman"/>
          <w:vertAlign w:val="superscript"/>
        </w:rPr>
        <w:t>nd</w:t>
      </w:r>
      <w:r w:rsidRPr="003C51EF">
        <w:rPr>
          <w:rFonts w:cs="Times New Roman"/>
        </w:rPr>
        <w:t xml:space="preserve"> Respondent appealed against the said Judgment in this Court.</w:t>
      </w:r>
    </w:p>
    <w:p w:rsidR="000A3085" w:rsidRPr="003C51EF" w:rsidRDefault="000A3085" w:rsidP="000A3085">
      <w:pPr>
        <w:spacing w:line="360" w:lineRule="auto"/>
        <w:rPr>
          <w:rFonts w:cs="Times New Roman"/>
        </w:rPr>
      </w:pPr>
    </w:p>
    <w:p w:rsidR="000A3085" w:rsidRPr="003C51EF" w:rsidRDefault="000A3085" w:rsidP="000A3085">
      <w:pPr>
        <w:spacing w:line="360" w:lineRule="auto"/>
        <w:rPr>
          <w:rFonts w:cs="Times New Roman"/>
        </w:rPr>
      </w:pPr>
      <w:r w:rsidRPr="003C51EF">
        <w:rPr>
          <w:rFonts w:cs="Times New Roman"/>
        </w:rPr>
        <w:t>On 7/12/2007, Counsel for the Appellant together with Counsel for the Applicant and the 2</w:t>
      </w:r>
      <w:r w:rsidRPr="003C51EF">
        <w:rPr>
          <w:rFonts w:cs="Times New Roman"/>
          <w:vertAlign w:val="superscript"/>
        </w:rPr>
        <w:t>nd</w:t>
      </w:r>
      <w:r w:rsidRPr="003C51EF">
        <w:rPr>
          <w:rFonts w:cs="Times New Roman"/>
        </w:rPr>
        <w:t xml:space="preserve"> Respondent entered into a Consent Judgment which is the subject of this Application.</w:t>
      </w:r>
    </w:p>
    <w:p w:rsidR="000A3085" w:rsidRPr="003C51EF" w:rsidRDefault="000A3085" w:rsidP="000A3085">
      <w:pPr>
        <w:spacing w:line="360" w:lineRule="auto"/>
        <w:rPr>
          <w:rFonts w:cs="Times New Roman"/>
        </w:rPr>
      </w:pPr>
    </w:p>
    <w:p w:rsidR="000A3085" w:rsidRPr="003C51EF" w:rsidRDefault="000A3085" w:rsidP="000A3085">
      <w:pPr>
        <w:spacing w:line="360" w:lineRule="auto"/>
        <w:rPr>
          <w:rFonts w:cs="Times New Roman"/>
          <w:b/>
        </w:rPr>
      </w:pPr>
      <w:r w:rsidRPr="003C51EF">
        <w:rPr>
          <w:rFonts w:cs="Times New Roman"/>
          <w:b/>
        </w:rPr>
        <w:t>Grounds:</w:t>
      </w:r>
    </w:p>
    <w:p w:rsidR="000A3085" w:rsidRPr="003C51EF" w:rsidRDefault="000A3085" w:rsidP="000A3085">
      <w:pPr>
        <w:spacing w:line="360" w:lineRule="auto"/>
        <w:rPr>
          <w:rFonts w:cs="Times New Roman"/>
        </w:rPr>
      </w:pPr>
      <w:r w:rsidRPr="003C51EF">
        <w:rPr>
          <w:rFonts w:cs="Times New Roman"/>
        </w:rPr>
        <w:t>In the Application (Notice of Motion</w:t>
      </w:r>
      <w:r w:rsidR="00963890" w:rsidRPr="003C51EF">
        <w:rPr>
          <w:rFonts w:cs="Times New Roman"/>
        </w:rPr>
        <w:t xml:space="preserve">) </w:t>
      </w:r>
      <w:r w:rsidRPr="003C51EF">
        <w:rPr>
          <w:rFonts w:cs="Times New Roman"/>
        </w:rPr>
        <w:t>and supporting affidavit, the Applicant claims that:</w:t>
      </w:r>
    </w:p>
    <w:p w:rsidR="000A3085" w:rsidRPr="003C51EF" w:rsidRDefault="000A3085" w:rsidP="000A3085">
      <w:pPr>
        <w:pStyle w:val="ListParagraph"/>
        <w:numPr>
          <w:ilvl w:val="0"/>
          <w:numId w:val="3"/>
        </w:numPr>
        <w:spacing w:line="360" w:lineRule="auto"/>
        <w:rPr>
          <w:rFonts w:cs="Times New Roman"/>
        </w:rPr>
      </w:pPr>
      <w:r w:rsidRPr="003C51EF">
        <w:rPr>
          <w:rFonts w:cs="Times New Roman"/>
        </w:rPr>
        <w:t>The consent was entered into without his consent.</w:t>
      </w:r>
    </w:p>
    <w:p w:rsidR="000A3085" w:rsidRPr="003C51EF" w:rsidRDefault="000A3085" w:rsidP="000A3085">
      <w:pPr>
        <w:pStyle w:val="ListParagraph"/>
        <w:numPr>
          <w:ilvl w:val="0"/>
          <w:numId w:val="3"/>
        </w:numPr>
        <w:spacing w:line="360" w:lineRule="auto"/>
        <w:rPr>
          <w:rFonts w:cs="Times New Roman"/>
        </w:rPr>
      </w:pPr>
      <w:r w:rsidRPr="003C51EF">
        <w:rPr>
          <w:rFonts w:cs="Times New Roman"/>
        </w:rPr>
        <w:t>That the Applicant’s signature on the said consent was</w:t>
      </w:r>
      <w:r w:rsidR="00887771" w:rsidRPr="003C51EF">
        <w:rPr>
          <w:rFonts w:cs="Times New Roman"/>
        </w:rPr>
        <w:t xml:space="preserve"> forged.</w:t>
      </w:r>
    </w:p>
    <w:p w:rsidR="00887771" w:rsidRPr="003C51EF" w:rsidRDefault="00887771" w:rsidP="000A3085">
      <w:pPr>
        <w:pStyle w:val="ListParagraph"/>
        <w:numPr>
          <w:ilvl w:val="0"/>
          <w:numId w:val="3"/>
        </w:numPr>
        <w:spacing w:line="360" w:lineRule="auto"/>
        <w:rPr>
          <w:rFonts w:cs="Times New Roman"/>
        </w:rPr>
      </w:pPr>
      <w:r w:rsidRPr="003C51EF">
        <w:rPr>
          <w:rFonts w:cs="Times New Roman"/>
        </w:rPr>
        <w:t>That it is just and equitable that the Application be granted.</w:t>
      </w:r>
    </w:p>
    <w:p w:rsidR="00887771" w:rsidRPr="003C51EF" w:rsidRDefault="00887771" w:rsidP="00887771">
      <w:pPr>
        <w:spacing w:line="360" w:lineRule="auto"/>
        <w:rPr>
          <w:rFonts w:cs="Times New Roman"/>
        </w:rPr>
      </w:pPr>
    </w:p>
    <w:p w:rsidR="00887771" w:rsidRPr="003C51EF" w:rsidRDefault="00887771" w:rsidP="00887771">
      <w:pPr>
        <w:spacing w:line="360" w:lineRule="auto"/>
        <w:rPr>
          <w:rFonts w:cs="Times New Roman"/>
        </w:rPr>
      </w:pPr>
      <w:r w:rsidRPr="003C51EF">
        <w:rPr>
          <w:rFonts w:cs="Times New Roman"/>
        </w:rPr>
        <w:t>The affidavit in support largely reiterates the grounds outlined above.</w:t>
      </w:r>
    </w:p>
    <w:p w:rsidR="00887771" w:rsidRPr="003C51EF" w:rsidRDefault="00887771" w:rsidP="00887771">
      <w:pPr>
        <w:spacing w:line="360" w:lineRule="auto"/>
        <w:rPr>
          <w:rFonts w:cs="Times New Roman"/>
        </w:rPr>
      </w:pPr>
    </w:p>
    <w:p w:rsidR="00887771" w:rsidRPr="003C51EF" w:rsidRDefault="00887771" w:rsidP="00887771">
      <w:pPr>
        <w:spacing w:line="360" w:lineRule="auto"/>
        <w:rPr>
          <w:rFonts w:cs="Times New Roman"/>
        </w:rPr>
      </w:pPr>
      <w:r w:rsidRPr="003C51EF">
        <w:rPr>
          <w:rFonts w:cs="Times New Roman"/>
        </w:rPr>
        <w:t>The 1</w:t>
      </w:r>
      <w:r w:rsidRPr="003C51EF">
        <w:rPr>
          <w:rFonts w:cs="Times New Roman"/>
          <w:vertAlign w:val="superscript"/>
        </w:rPr>
        <w:t>st</w:t>
      </w:r>
      <w:r w:rsidRPr="003C51EF">
        <w:rPr>
          <w:rFonts w:cs="Times New Roman"/>
        </w:rPr>
        <w:t xml:space="preserve"> Respondent filed an affidavit in reply, in which he depones that the consent;</w:t>
      </w:r>
    </w:p>
    <w:p w:rsidR="00887771" w:rsidRPr="003C51EF" w:rsidRDefault="00887771" w:rsidP="00887771">
      <w:pPr>
        <w:pStyle w:val="ListParagraph"/>
        <w:numPr>
          <w:ilvl w:val="0"/>
          <w:numId w:val="3"/>
        </w:numPr>
        <w:spacing w:line="360" w:lineRule="auto"/>
        <w:rPr>
          <w:rFonts w:cs="Times New Roman"/>
        </w:rPr>
      </w:pPr>
      <w:r w:rsidRPr="003C51EF">
        <w:rPr>
          <w:rFonts w:cs="Times New Roman"/>
        </w:rPr>
        <w:t>Was reached on the advice of the Judge then.</w:t>
      </w:r>
    </w:p>
    <w:p w:rsidR="00887771" w:rsidRPr="003C51EF" w:rsidRDefault="00887771" w:rsidP="00887771">
      <w:pPr>
        <w:pStyle w:val="ListParagraph"/>
        <w:numPr>
          <w:ilvl w:val="0"/>
          <w:numId w:val="3"/>
        </w:numPr>
        <w:spacing w:line="360" w:lineRule="auto"/>
        <w:rPr>
          <w:rFonts w:cs="Times New Roman"/>
        </w:rPr>
      </w:pPr>
      <w:r w:rsidRPr="003C51EF">
        <w:rPr>
          <w:rFonts w:cs="Times New Roman"/>
        </w:rPr>
        <w:t xml:space="preserve">Negotiations </w:t>
      </w:r>
      <w:r w:rsidR="00CF3AA8" w:rsidRPr="003C51EF">
        <w:rPr>
          <w:rFonts w:cs="Times New Roman"/>
        </w:rPr>
        <w:t xml:space="preserve">for </w:t>
      </w:r>
      <w:r w:rsidRPr="003C51EF">
        <w:rPr>
          <w:rFonts w:cs="Times New Roman"/>
        </w:rPr>
        <w:t>out of Court settlement commenced and all parties under the guidance of their Counsel agreed and signed a consent which was duly sealed by the High Court.</w:t>
      </w:r>
    </w:p>
    <w:p w:rsidR="00887771" w:rsidRPr="003C51EF" w:rsidRDefault="00887771" w:rsidP="00887771">
      <w:pPr>
        <w:pStyle w:val="ListParagraph"/>
        <w:numPr>
          <w:ilvl w:val="0"/>
          <w:numId w:val="3"/>
        </w:numPr>
        <w:spacing w:line="360" w:lineRule="auto"/>
        <w:rPr>
          <w:rFonts w:cs="Times New Roman"/>
        </w:rPr>
      </w:pPr>
      <w:r w:rsidRPr="003C51EF">
        <w:rPr>
          <w:rFonts w:cs="Times New Roman"/>
        </w:rPr>
        <w:t>The said consent was signed voluntarily by the Applicant in the presence of their Counsel.</w:t>
      </w:r>
    </w:p>
    <w:p w:rsidR="00887771" w:rsidRPr="003C51EF" w:rsidRDefault="00887771" w:rsidP="00887771">
      <w:pPr>
        <w:pStyle w:val="ListParagraph"/>
        <w:numPr>
          <w:ilvl w:val="0"/>
          <w:numId w:val="3"/>
        </w:numPr>
        <w:spacing w:line="360" w:lineRule="auto"/>
        <w:rPr>
          <w:rFonts w:cs="Times New Roman"/>
        </w:rPr>
      </w:pPr>
      <w:r w:rsidRPr="003C51EF">
        <w:rPr>
          <w:rFonts w:cs="Times New Roman"/>
        </w:rPr>
        <w:t xml:space="preserve">That the Applicant knows how to read and write and he is just </w:t>
      </w:r>
      <w:r w:rsidR="00ED42BF" w:rsidRPr="003C51EF">
        <w:rPr>
          <w:rFonts w:cs="Times New Roman"/>
        </w:rPr>
        <w:t>duping and abusing the process of Court.</w:t>
      </w:r>
    </w:p>
    <w:p w:rsidR="00ED42BF" w:rsidRPr="003C51EF" w:rsidRDefault="00ED42BF" w:rsidP="00887771">
      <w:pPr>
        <w:pStyle w:val="ListParagraph"/>
        <w:numPr>
          <w:ilvl w:val="0"/>
          <w:numId w:val="3"/>
        </w:numPr>
        <w:spacing w:line="360" w:lineRule="auto"/>
        <w:rPr>
          <w:rFonts w:cs="Times New Roman"/>
        </w:rPr>
      </w:pPr>
      <w:r w:rsidRPr="003C51EF">
        <w:rPr>
          <w:rFonts w:cs="Times New Roman"/>
        </w:rPr>
        <w:t>The Application is dilatory and being brought in bad faith given the inordinate and unexplainable delay.</w:t>
      </w:r>
    </w:p>
    <w:p w:rsidR="00ED42BF" w:rsidRPr="003C51EF" w:rsidRDefault="00ED42BF" w:rsidP="00ED42BF">
      <w:pPr>
        <w:spacing w:line="360" w:lineRule="auto"/>
        <w:rPr>
          <w:rFonts w:cs="Times New Roman"/>
        </w:rPr>
      </w:pPr>
    </w:p>
    <w:p w:rsidR="00ED42BF" w:rsidRPr="003C51EF" w:rsidRDefault="00ED42BF" w:rsidP="00ED42BF">
      <w:pPr>
        <w:spacing w:line="360" w:lineRule="auto"/>
        <w:rPr>
          <w:rFonts w:cs="Times New Roman"/>
        </w:rPr>
      </w:pPr>
      <w:r w:rsidRPr="003C51EF">
        <w:rPr>
          <w:rFonts w:cs="Times New Roman"/>
        </w:rPr>
        <w:t>The second Respondent also filed an affidavit in reply to the Applicat</w:t>
      </w:r>
      <w:r w:rsidR="00A8046B" w:rsidRPr="003C51EF">
        <w:rPr>
          <w:rFonts w:cs="Times New Roman"/>
        </w:rPr>
        <w:t>ion which is exactly the sa</w:t>
      </w:r>
      <w:r w:rsidR="00CF3AA8" w:rsidRPr="003C51EF">
        <w:rPr>
          <w:rFonts w:cs="Times New Roman"/>
        </w:rPr>
        <w:t>m</w:t>
      </w:r>
      <w:r w:rsidR="00A8046B" w:rsidRPr="003C51EF">
        <w:rPr>
          <w:rFonts w:cs="Times New Roman"/>
        </w:rPr>
        <w:t>e in content as that of the 1</w:t>
      </w:r>
      <w:r w:rsidR="00A8046B" w:rsidRPr="003C51EF">
        <w:rPr>
          <w:rFonts w:cs="Times New Roman"/>
          <w:vertAlign w:val="superscript"/>
        </w:rPr>
        <w:t>st</w:t>
      </w:r>
      <w:r w:rsidR="00A8046B" w:rsidRPr="003C51EF">
        <w:rPr>
          <w:rFonts w:cs="Times New Roman"/>
        </w:rPr>
        <w:t xml:space="preserve"> Respondent.</w:t>
      </w:r>
    </w:p>
    <w:p w:rsidR="00A8046B" w:rsidRPr="003C51EF" w:rsidRDefault="00A8046B" w:rsidP="00ED42BF">
      <w:pPr>
        <w:spacing w:line="360" w:lineRule="auto"/>
        <w:rPr>
          <w:rFonts w:cs="Times New Roman"/>
        </w:rPr>
      </w:pPr>
    </w:p>
    <w:p w:rsidR="00A8046B" w:rsidRPr="003C51EF" w:rsidRDefault="00A8046B" w:rsidP="00ED42BF">
      <w:pPr>
        <w:spacing w:line="360" w:lineRule="auto"/>
        <w:rPr>
          <w:rFonts w:cs="Times New Roman"/>
        </w:rPr>
      </w:pPr>
      <w:r w:rsidRPr="003C51EF">
        <w:rPr>
          <w:rFonts w:cs="Times New Roman"/>
        </w:rPr>
        <w:t xml:space="preserve">In the Chief Magistrate’s Court, Mr. Mangeni Ivan Geoffrey was Counsel for the Plaintiffs – James Ogutu and OumaMugeni, while Mr. JumaMunulo was Counsel for the </w:t>
      </w:r>
      <w:r w:rsidRPr="003C51EF">
        <w:rPr>
          <w:rFonts w:cs="Times New Roman"/>
        </w:rPr>
        <w:lastRenderedPageBreak/>
        <w:t>Defendant EdirisaKirya.   The said Counsel also represented the same clients on Appeal in the High Court up to the time the contested consent Judgment was entered.</w:t>
      </w:r>
    </w:p>
    <w:p w:rsidR="00A8046B" w:rsidRPr="003C51EF" w:rsidRDefault="00A8046B" w:rsidP="00ED42BF">
      <w:pPr>
        <w:spacing w:line="360" w:lineRule="auto"/>
        <w:rPr>
          <w:rFonts w:cs="Times New Roman"/>
        </w:rPr>
      </w:pPr>
    </w:p>
    <w:p w:rsidR="00A8046B" w:rsidRPr="003C51EF" w:rsidRDefault="00A8046B" w:rsidP="00ED42BF">
      <w:pPr>
        <w:spacing w:line="360" w:lineRule="auto"/>
        <w:rPr>
          <w:rFonts w:cs="Times New Roman"/>
        </w:rPr>
      </w:pPr>
      <w:r w:rsidRPr="003C51EF">
        <w:rPr>
          <w:rFonts w:cs="Times New Roman"/>
        </w:rPr>
        <w:t>The consent Judgment in effect resolved the land dispute by apportioning the said land between the Appellant (EdirisaKirya) at 30% and the two Respondents in the Appeal sharing the remaining 70%.  It was agreed that each party would bear their own costs.</w:t>
      </w:r>
    </w:p>
    <w:p w:rsidR="00A8046B" w:rsidRPr="003C51EF" w:rsidRDefault="00A8046B" w:rsidP="00ED42BF">
      <w:pPr>
        <w:spacing w:line="360" w:lineRule="auto"/>
        <w:rPr>
          <w:rFonts w:cs="Times New Roman"/>
        </w:rPr>
      </w:pPr>
    </w:p>
    <w:p w:rsidR="00A8046B" w:rsidRPr="003C51EF" w:rsidRDefault="00A8046B" w:rsidP="00ED42BF">
      <w:pPr>
        <w:spacing w:line="360" w:lineRule="auto"/>
        <w:rPr>
          <w:rFonts w:cs="Times New Roman"/>
        </w:rPr>
      </w:pPr>
      <w:r w:rsidRPr="003C51EF">
        <w:rPr>
          <w:rFonts w:cs="Times New Roman"/>
        </w:rPr>
        <w:t>OumaMugeni then filed the instant application against both the Appellant and his Co-Respondent in the Appeal (009 of 2007).</w:t>
      </w:r>
    </w:p>
    <w:p w:rsidR="00A8046B" w:rsidRPr="003C51EF" w:rsidRDefault="00A8046B" w:rsidP="00ED42BF">
      <w:pPr>
        <w:spacing w:line="360" w:lineRule="auto"/>
        <w:rPr>
          <w:rFonts w:cs="Times New Roman"/>
        </w:rPr>
      </w:pPr>
    </w:p>
    <w:p w:rsidR="00A8046B" w:rsidRPr="003C51EF" w:rsidRDefault="00A8046B" w:rsidP="00ED42BF">
      <w:pPr>
        <w:spacing w:line="360" w:lineRule="auto"/>
        <w:rPr>
          <w:rFonts w:cs="Times New Roman"/>
        </w:rPr>
      </w:pPr>
      <w:r w:rsidRPr="003C51EF">
        <w:rPr>
          <w:rFonts w:cs="Times New Roman"/>
        </w:rPr>
        <w:t>Mr. Mangeni Ivan Geoffrey remained representing the 1</w:t>
      </w:r>
      <w:r w:rsidRPr="003C51EF">
        <w:rPr>
          <w:rFonts w:cs="Times New Roman"/>
          <w:vertAlign w:val="superscript"/>
        </w:rPr>
        <w:t>st</w:t>
      </w:r>
      <w:r w:rsidRPr="003C51EF">
        <w:rPr>
          <w:rFonts w:cs="Times New Roman"/>
        </w:rPr>
        <w:t xml:space="preserve"> Respondent in Appeal 009/2007 while Mr. Munulo remained representing the Appellant (now turned 1</w:t>
      </w:r>
      <w:r w:rsidRPr="003C51EF">
        <w:rPr>
          <w:rFonts w:cs="Times New Roman"/>
          <w:vertAlign w:val="superscript"/>
        </w:rPr>
        <w:t>st</w:t>
      </w:r>
      <w:r w:rsidRPr="003C51EF">
        <w:rPr>
          <w:rFonts w:cs="Times New Roman"/>
        </w:rPr>
        <w:t xml:space="preserve"> Respondent in Misc. Application No. 288/2013).   It is also noteworthy that this Application was filed in December 2013 – seven (7) years down the road after the consent.</w:t>
      </w:r>
    </w:p>
    <w:p w:rsidR="00A8046B" w:rsidRPr="003C51EF" w:rsidRDefault="00A8046B" w:rsidP="00ED42BF">
      <w:pPr>
        <w:spacing w:line="360" w:lineRule="auto"/>
        <w:rPr>
          <w:rFonts w:cs="Times New Roman"/>
        </w:rPr>
      </w:pPr>
    </w:p>
    <w:p w:rsidR="00A8046B" w:rsidRPr="003C51EF" w:rsidRDefault="00A8046B" w:rsidP="00ED42BF">
      <w:pPr>
        <w:spacing w:line="360" w:lineRule="auto"/>
        <w:rPr>
          <w:rFonts w:cs="Times New Roman"/>
        </w:rPr>
      </w:pPr>
      <w:r w:rsidRPr="003C51EF">
        <w:rPr>
          <w:rFonts w:cs="Times New Roman"/>
        </w:rPr>
        <w:t xml:space="preserve">This Application is brought under </w:t>
      </w:r>
      <w:r w:rsidRPr="003C51EF">
        <w:rPr>
          <w:rFonts w:cs="Times New Roman"/>
          <w:b/>
        </w:rPr>
        <w:t>Section 98 CPA</w:t>
      </w:r>
      <w:r w:rsidRPr="003C51EF">
        <w:rPr>
          <w:rFonts w:cs="Times New Roman"/>
        </w:rPr>
        <w:t xml:space="preserve"> which mandates this Court to invoke its inherent powers to meet the ends of justice.</w:t>
      </w:r>
    </w:p>
    <w:p w:rsidR="00A8046B" w:rsidRPr="003C51EF" w:rsidRDefault="00A8046B" w:rsidP="00ED42BF">
      <w:pPr>
        <w:spacing w:line="360" w:lineRule="auto"/>
        <w:rPr>
          <w:rFonts w:cs="Times New Roman"/>
        </w:rPr>
      </w:pPr>
    </w:p>
    <w:p w:rsidR="00A8046B" w:rsidRPr="003C51EF" w:rsidRDefault="00A8046B" w:rsidP="00ED42BF">
      <w:pPr>
        <w:spacing w:line="360" w:lineRule="auto"/>
        <w:rPr>
          <w:rFonts w:cs="Times New Roman"/>
          <w:b/>
        </w:rPr>
      </w:pPr>
      <w:r w:rsidRPr="003C51EF">
        <w:rPr>
          <w:rFonts w:cs="Times New Roman"/>
        </w:rPr>
        <w:t xml:space="preserve">Further, it is settled law that a consent Decree may not be interfered with unless it has been procured through fraud, mistake, misapprehension or is in contravention of Court policy.   Ref:  </w:t>
      </w:r>
      <w:r w:rsidRPr="003C51EF">
        <w:rPr>
          <w:rFonts w:cs="Times New Roman"/>
          <w:b/>
        </w:rPr>
        <w:t>Attorney General &amp;Another Vrs. James Mark Kamoga SCCS 8/2004.</w:t>
      </w:r>
    </w:p>
    <w:p w:rsidR="00A8046B" w:rsidRPr="003C51EF" w:rsidRDefault="00A8046B" w:rsidP="00ED42BF">
      <w:pPr>
        <w:spacing w:line="360" w:lineRule="auto"/>
        <w:rPr>
          <w:rFonts w:cs="Times New Roman"/>
          <w:b/>
        </w:rPr>
      </w:pPr>
    </w:p>
    <w:p w:rsidR="00A8046B" w:rsidRPr="003C51EF" w:rsidRDefault="00A8046B" w:rsidP="00ED42BF">
      <w:pPr>
        <w:spacing w:line="360" w:lineRule="auto"/>
        <w:rPr>
          <w:rFonts w:cs="Times New Roman"/>
        </w:rPr>
      </w:pPr>
      <w:r w:rsidRPr="003C51EF">
        <w:rPr>
          <w:rFonts w:cs="Times New Roman"/>
        </w:rPr>
        <w:t xml:space="preserve"> A consent Judgment is akin to an agreement between the parties.  The grounds that would vitiate a contract would similarly apply to a consent Judgment.</w:t>
      </w:r>
      <w:r w:rsidR="00627A41" w:rsidRPr="003C51EF">
        <w:rPr>
          <w:rFonts w:cs="Times New Roman"/>
        </w:rPr>
        <w:t xml:space="preserve">    A consent is premised on consensus or agreement and binding parties to a consent Judgment without their consent is a mistake that vitiates the said consent Judgment.</w:t>
      </w:r>
    </w:p>
    <w:p w:rsidR="00A63F44" w:rsidRPr="003C51EF" w:rsidRDefault="00A63F44" w:rsidP="00ED42BF">
      <w:pPr>
        <w:spacing w:line="360" w:lineRule="auto"/>
        <w:rPr>
          <w:rFonts w:cs="Times New Roman"/>
        </w:rPr>
      </w:pPr>
    </w:p>
    <w:p w:rsidR="00A63F44" w:rsidRPr="003C51EF" w:rsidRDefault="00A63F44" w:rsidP="00ED42BF">
      <w:pPr>
        <w:spacing w:line="360" w:lineRule="auto"/>
        <w:rPr>
          <w:rFonts w:cs="Times New Roman"/>
        </w:rPr>
      </w:pPr>
      <w:r w:rsidRPr="003C51EF">
        <w:rPr>
          <w:rFonts w:cs="Times New Roman"/>
        </w:rPr>
        <w:t>In the instant case it is submitted that the consent wa</w:t>
      </w:r>
      <w:r w:rsidRPr="003C51EF">
        <w:rPr>
          <w:rFonts w:cs="Times New Roman"/>
          <w:vanish/>
        </w:rPr>
        <w:t>nt without their consent is a mistake that vitiates the said consent Judgmen</w:t>
      </w:r>
      <w:r w:rsidR="00A4595A" w:rsidRPr="003C51EF">
        <w:rPr>
          <w:rFonts w:cs="Times New Roman"/>
        </w:rPr>
        <w:t>s entered into without prior consensus.   Further that the Applicant is illiterate and cannot read and write.</w:t>
      </w:r>
    </w:p>
    <w:p w:rsidR="00A4595A" w:rsidRPr="003C51EF" w:rsidRDefault="00A4595A" w:rsidP="00ED42BF">
      <w:pPr>
        <w:spacing w:line="360" w:lineRule="auto"/>
        <w:rPr>
          <w:rFonts w:cs="Times New Roman"/>
        </w:rPr>
      </w:pPr>
    </w:p>
    <w:p w:rsidR="00A4595A" w:rsidRPr="003C51EF" w:rsidRDefault="00A4595A" w:rsidP="00ED42BF">
      <w:pPr>
        <w:spacing w:line="360" w:lineRule="auto"/>
        <w:rPr>
          <w:rFonts w:cs="Times New Roman"/>
        </w:rPr>
      </w:pPr>
      <w:r w:rsidRPr="003C51EF">
        <w:rPr>
          <w:rFonts w:cs="Times New Roman"/>
        </w:rPr>
        <w:lastRenderedPageBreak/>
        <w:t>That there ought to have been verification of the consent Judgment that it had been read to the Applicant in accordance with Section</w:t>
      </w:r>
      <w:r w:rsidR="001B54BC" w:rsidRPr="003C51EF">
        <w:rPr>
          <w:rFonts w:cs="Times New Roman"/>
        </w:rPr>
        <w:t>s</w:t>
      </w:r>
      <w:r w:rsidRPr="003C51EF">
        <w:rPr>
          <w:rFonts w:cs="Times New Roman"/>
        </w:rPr>
        <w:t xml:space="preserve"> 2 and 3 of the Illiterates protection Act, Cap. 78.</w:t>
      </w:r>
    </w:p>
    <w:p w:rsidR="00A4595A" w:rsidRPr="003C51EF" w:rsidRDefault="00A4595A" w:rsidP="00ED42BF">
      <w:pPr>
        <w:spacing w:line="360" w:lineRule="auto"/>
        <w:rPr>
          <w:rFonts w:cs="Times New Roman"/>
        </w:rPr>
      </w:pPr>
    </w:p>
    <w:p w:rsidR="00A4595A" w:rsidRPr="003C51EF" w:rsidRDefault="00A4595A" w:rsidP="00ED42BF">
      <w:pPr>
        <w:spacing w:line="360" w:lineRule="auto"/>
        <w:rPr>
          <w:rFonts w:cs="Times New Roman"/>
        </w:rPr>
      </w:pPr>
      <w:r w:rsidRPr="003C51EF">
        <w:rPr>
          <w:rFonts w:cs="Times New Roman"/>
        </w:rPr>
        <w:t xml:space="preserve">It is also submitted that the Applicant did not complain early because he only came to learn about </w:t>
      </w:r>
      <w:r w:rsidR="001B54BC" w:rsidRPr="003C51EF">
        <w:rPr>
          <w:rFonts w:cs="Times New Roman"/>
        </w:rPr>
        <w:t>the consent</w:t>
      </w:r>
      <w:r w:rsidRPr="003C51EF">
        <w:rPr>
          <w:rFonts w:cs="Times New Roman"/>
        </w:rPr>
        <w:t xml:space="preserve"> in 2013 when he went to Court to find out what had happened to the appeal.  He did not know that it existed.</w:t>
      </w:r>
    </w:p>
    <w:p w:rsidR="00A4595A" w:rsidRPr="003C51EF" w:rsidRDefault="00A4595A" w:rsidP="00ED42BF">
      <w:pPr>
        <w:spacing w:line="360" w:lineRule="auto"/>
        <w:rPr>
          <w:rFonts w:cs="Times New Roman"/>
        </w:rPr>
      </w:pPr>
    </w:p>
    <w:p w:rsidR="00A4595A" w:rsidRPr="003C51EF" w:rsidRDefault="00A4595A" w:rsidP="00ED42BF">
      <w:pPr>
        <w:spacing w:line="360" w:lineRule="auto"/>
        <w:rPr>
          <w:rFonts w:cs="Times New Roman"/>
        </w:rPr>
      </w:pPr>
      <w:r w:rsidRPr="003C51EF">
        <w:rPr>
          <w:rFonts w:cs="Times New Roman"/>
        </w:rPr>
        <w:t>Paragraphs 5 and 6 of the Applicant’s affidavit in support of the Applications avers that the Applicant’s signature on the consent Judgment was forged which I consider a contradiction of the claim of the Applicant having no education and hence cannot read and write.</w:t>
      </w:r>
    </w:p>
    <w:p w:rsidR="00A4595A" w:rsidRPr="003C51EF" w:rsidRDefault="00A4595A" w:rsidP="00ED42BF">
      <w:pPr>
        <w:spacing w:line="360" w:lineRule="auto"/>
        <w:rPr>
          <w:rFonts w:cs="Times New Roman"/>
        </w:rPr>
      </w:pPr>
    </w:p>
    <w:p w:rsidR="00A4595A" w:rsidRPr="003C51EF" w:rsidRDefault="00A4595A" w:rsidP="00ED42BF">
      <w:pPr>
        <w:spacing w:line="360" w:lineRule="auto"/>
        <w:rPr>
          <w:rFonts w:cs="Times New Roman"/>
        </w:rPr>
      </w:pPr>
      <w:r w:rsidRPr="003C51EF">
        <w:rPr>
          <w:rFonts w:cs="Times New Roman"/>
        </w:rPr>
        <w:t>It has been submitted for the Respondents that the Applicant can read and write.   That both Applicant and the 2</w:t>
      </w:r>
      <w:r w:rsidRPr="003C51EF">
        <w:rPr>
          <w:rFonts w:cs="Times New Roman"/>
          <w:vertAlign w:val="superscript"/>
        </w:rPr>
        <w:t>nd</w:t>
      </w:r>
      <w:r w:rsidRPr="003C51EF">
        <w:rPr>
          <w:rFonts w:cs="Times New Roman"/>
        </w:rPr>
        <w:t xml:space="preserve"> Respondent agreed to file a joint action and used the same Counsel, and are therefore jointly bound by their deeds or omissions under the suit.</w:t>
      </w:r>
    </w:p>
    <w:p w:rsidR="00A4595A" w:rsidRPr="003C51EF" w:rsidRDefault="00A4595A" w:rsidP="00ED42BF">
      <w:pPr>
        <w:spacing w:line="360" w:lineRule="auto"/>
        <w:rPr>
          <w:rFonts w:cs="Times New Roman"/>
        </w:rPr>
      </w:pPr>
    </w:p>
    <w:p w:rsidR="00A4595A" w:rsidRPr="003C51EF" w:rsidRDefault="00A4595A" w:rsidP="00ED42BF">
      <w:pPr>
        <w:spacing w:line="360" w:lineRule="auto"/>
        <w:rPr>
          <w:rFonts w:cs="Times New Roman"/>
          <w:b/>
        </w:rPr>
      </w:pPr>
      <w:r w:rsidRPr="003C51EF">
        <w:rPr>
          <w:rFonts w:cs="Times New Roman"/>
        </w:rPr>
        <w:t xml:space="preserve">Further that the Applicant does not indicate in his Application, how or to what extent the consent Judgment Injunction or causes him loss more so as he stands to gain 35% of the disputed piece of land.  That the Application is vexatious and frivolous and should be dismissed under </w:t>
      </w:r>
      <w:r w:rsidRPr="003C51EF">
        <w:rPr>
          <w:rFonts w:cs="Times New Roman"/>
          <w:b/>
        </w:rPr>
        <w:t>Order 7 r. 11 CPR.</w:t>
      </w:r>
    </w:p>
    <w:p w:rsidR="00A4595A" w:rsidRPr="003C51EF" w:rsidRDefault="00A4595A" w:rsidP="00ED42BF">
      <w:pPr>
        <w:spacing w:line="360" w:lineRule="auto"/>
        <w:rPr>
          <w:rFonts w:cs="Times New Roman"/>
          <w:b/>
        </w:rPr>
      </w:pPr>
    </w:p>
    <w:p w:rsidR="00A4595A" w:rsidRPr="003C51EF" w:rsidRDefault="00A4595A" w:rsidP="00ED42BF">
      <w:pPr>
        <w:spacing w:line="360" w:lineRule="auto"/>
        <w:rPr>
          <w:rFonts w:cs="Times New Roman"/>
        </w:rPr>
      </w:pPr>
      <w:r w:rsidRPr="003C51EF">
        <w:rPr>
          <w:rFonts w:cs="Times New Roman"/>
        </w:rPr>
        <w:t>For the 2</w:t>
      </w:r>
      <w:r w:rsidRPr="003C51EF">
        <w:rPr>
          <w:rFonts w:cs="Times New Roman"/>
          <w:vertAlign w:val="superscript"/>
        </w:rPr>
        <w:t>nd</w:t>
      </w:r>
      <w:r w:rsidRPr="003C51EF">
        <w:rPr>
          <w:rFonts w:cs="Times New Roman"/>
        </w:rPr>
        <w:t xml:space="preserve"> Respondent it is submitted that the Applicant’s affidavit is defective as it does not disclose the means of knowledge or grounds of belief.</w:t>
      </w:r>
    </w:p>
    <w:p w:rsidR="00A4595A" w:rsidRPr="003C51EF" w:rsidRDefault="00A4595A" w:rsidP="00ED42BF">
      <w:pPr>
        <w:spacing w:line="360" w:lineRule="auto"/>
        <w:rPr>
          <w:rFonts w:cs="Times New Roman"/>
        </w:rPr>
      </w:pPr>
    </w:p>
    <w:p w:rsidR="00A4595A" w:rsidRPr="003C51EF" w:rsidRDefault="00A4595A" w:rsidP="00ED42BF">
      <w:pPr>
        <w:spacing w:line="360" w:lineRule="auto"/>
        <w:rPr>
          <w:rFonts w:cs="Times New Roman"/>
        </w:rPr>
      </w:pPr>
      <w:r w:rsidRPr="003C51EF">
        <w:rPr>
          <w:rFonts w:cs="Times New Roman"/>
        </w:rPr>
        <w:t>That the source of information was not disclosed in</w:t>
      </w:r>
      <w:r w:rsidR="00A30558" w:rsidRPr="003C51EF">
        <w:rPr>
          <w:rFonts w:cs="Times New Roman"/>
        </w:rPr>
        <w:t xml:space="preserve"> paragraph 10.</w:t>
      </w:r>
    </w:p>
    <w:p w:rsidR="00A30558" w:rsidRPr="003C51EF" w:rsidRDefault="00A30558" w:rsidP="00ED42BF">
      <w:pPr>
        <w:spacing w:line="360" w:lineRule="auto"/>
        <w:rPr>
          <w:rFonts w:cs="Times New Roman"/>
        </w:rPr>
      </w:pPr>
    </w:p>
    <w:p w:rsidR="00A30558" w:rsidRPr="003C51EF" w:rsidRDefault="002708CF" w:rsidP="00ED42BF">
      <w:pPr>
        <w:spacing w:line="360" w:lineRule="auto"/>
        <w:rPr>
          <w:rFonts w:cs="Times New Roman"/>
        </w:rPr>
      </w:pPr>
      <w:r w:rsidRPr="003C51EF">
        <w:rPr>
          <w:rFonts w:cs="Times New Roman"/>
        </w:rPr>
        <w:t>That the Applicant can read and write as shown by writing his names in full on the affidavit in support, and yet in paragraph 6 he depones that he cannot read and write.  That this is a major contradiction.</w:t>
      </w:r>
    </w:p>
    <w:p w:rsidR="002708CF" w:rsidRPr="003C51EF" w:rsidRDefault="002708CF" w:rsidP="00ED42BF">
      <w:pPr>
        <w:spacing w:line="360" w:lineRule="auto"/>
        <w:rPr>
          <w:rFonts w:cs="Times New Roman"/>
        </w:rPr>
      </w:pPr>
    </w:p>
    <w:p w:rsidR="002708CF" w:rsidRPr="003C51EF" w:rsidRDefault="002708CF" w:rsidP="002708CF">
      <w:pPr>
        <w:pStyle w:val="ListParagraph"/>
        <w:numPr>
          <w:ilvl w:val="0"/>
          <w:numId w:val="3"/>
        </w:numPr>
        <w:spacing w:line="360" w:lineRule="auto"/>
        <w:rPr>
          <w:rFonts w:cs="Times New Roman"/>
        </w:rPr>
      </w:pPr>
      <w:r w:rsidRPr="003C51EF">
        <w:rPr>
          <w:rFonts w:cs="Times New Roman"/>
        </w:rPr>
        <w:t>That the Applicant’s signature appears on PEx.II in the lower Court and is similar to the one on the questioned consent.  That exhibit was his in the lower Court and he cannot turn around and disown it.</w:t>
      </w:r>
    </w:p>
    <w:p w:rsidR="002708CF" w:rsidRPr="003C51EF" w:rsidRDefault="002708CF" w:rsidP="002708CF">
      <w:pPr>
        <w:spacing w:line="360" w:lineRule="auto"/>
        <w:rPr>
          <w:rFonts w:cs="Times New Roman"/>
        </w:rPr>
      </w:pPr>
    </w:p>
    <w:p w:rsidR="002708CF" w:rsidRPr="003C51EF" w:rsidRDefault="002708CF" w:rsidP="002708CF">
      <w:pPr>
        <w:pStyle w:val="ListParagraph"/>
        <w:numPr>
          <w:ilvl w:val="0"/>
          <w:numId w:val="3"/>
        </w:numPr>
        <w:spacing w:line="360" w:lineRule="auto"/>
        <w:rPr>
          <w:rFonts w:cs="Times New Roman"/>
        </w:rPr>
      </w:pPr>
      <w:r w:rsidRPr="003C51EF">
        <w:rPr>
          <w:rFonts w:cs="Times New Roman"/>
        </w:rPr>
        <w:t>That there was no forgery as the Applicant freely signed the consent.  In any case he did not plead the particulars of forgery.</w:t>
      </w:r>
    </w:p>
    <w:p w:rsidR="002708CF" w:rsidRPr="003C51EF" w:rsidRDefault="002708CF" w:rsidP="002708CF">
      <w:pPr>
        <w:pStyle w:val="ListParagraph"/>
        <w:rPr>
          <w:rFonts w:cs="Times New Roman"/>
        </w:rPr>
      </w:pPr>
    </w:p>
    <w:p w:rsidR="002708CF" w:rsidRPr="003C51EF" w:rsidRDefault="002708CF" w:rsidP="002708CF">
      <w:pPr>
        <w:pStyle w:val="ListParagraph"/>
        <w:numPr>
          <w:ilvl w:val="0"/>
          <w:numId w:val="3"/>
        </w:numPr>
        <w:spacing w:line="360" w:lineRule="auto"/>
        <w:rPr>
          <w:rFonts w:cs="Times New Roman"/>
        </w:rPr>
      </w:pPr>
      <w:r w:rsidRPr="003C51EF">
        <w:rPr>
          <w:rFonts w:cs="Times New Roman"/>
        </w:rPr>
        <w:t>That there was no fra</w:t>
      </w:r>
      <w:r w:rsidR="001B54BC" w:rsidRPr="003C51EF">
        <w:rPr>
          <w:rFonts w:cs="Times New Roman"/>
        </w:rPr>
        <w:t>u</w:t>
      </w:r>
      <w:r w:rsidRPr="003C51EF">
        <w:rPr>
          <w:rFonts w:cs="Times New Roman"/>
        </w:rPr>
        <w:t>d and or collusion shown in the Applicant’s pleadings as required by Order 6 r.2 CPR.</w:t>
      </w:r>
    </w:p>
    <w:p w:rsidR="002708CF" w:rsidRPr="003C51EF" w:rsidRDefault="002708CF" w:rsidP="002708CF">
      <w:pPr>
        <w:pStyle w:val="ListParagraph"/>
        <w:rPr>
          <w:rFonts w:cs="Times New Roman"/>
        </w:rPr>
      </w:pPr>
    </w:p>
    <w:p w:rsidR="002708CF" w:rsidRPr="003C51EF" w:rsidRDefault="002708CF" w:rsidP="002708CF">
      <w:pPr>
        <w:pStyle w:val="ListParagraph"/>
        <w:numPr>
          <w:ilvl w:val="0"/>
          <w:numId w:val="3"/>
        </w:numPr>
        <w:spacing w:line="360" w:lineRule="auto"/>
        <w:rPr>
          <w:rFonts w:cs="Times New Roman"/>
        </w:rPr>
      </w:pPr>
      <w:r w:rsidRPr="003C51EF">
        <w:rPr>
          <w:rFonts w:cs="Times New Roman"/>
        </w:rPr>
        <w:t>That the Applicant was aware of the consent as he freely participated in the negotiations and all the terms were within his knowledge.</w:t>
      </w:r>
    </w:p>
    <w:p w:rsidR="002708CF" w:rsidRPr="003C51EF" w:rsidRDefault="002708CF" w:rsidP="002708CF">
      <w:pPr>
        <w:pStyle w:val="ListParagraph"/>
        <w:rPr>
          <w:rFonts w:cs="Times New Roman"/>
        </w:rPr>
      </w:pPr>
    </w:p>
    <w:p w:rsidR="002708CF" w:rsidRPr="003C51EF" w:rsidRDefault="002708CF" w:rsidP="002708CF">
      <w:pPr>
        <w:spacing w:line="360" w:lineRule="auto"/>
        <w:rPr>
          <w:rFonts w:cs="Times New Roman"/>
          <w:b/>
        </w:rPr>
      </w:pPr>
      <w:r w:rsidRPr="003C51EF">
        <w:rPr>
          <w:rFonts w:cs="Times New Roman"/>
        </w:rPr>
        <w:t xml:space="preserve">It is finally submitted that the Application is dilatory having been filed almost 7 years after the event.   Ref:  </w:t>
      </w:r>
      <w:r w:rsidRPr="003C51EF">
        <w:rPr>
          <w:rFonts w:cs="Times New Roman"/>
          <w:b/>
        </w:rPr>
        <w:t>Marisa Vrs. Uganda Breweries (1988-1990) HCB 131.</w:t>
      </w:r>
    </w:p>
    <w:p w:rsidR="002708CF" w:rsidRPr="003C51EF" w:rsidRDefault="002708CF" w:rsidP="002708CF">
      <w:pPr>
        <w:spacing w:line="360" w:lineRule="auto"/>
        <w:rPr>
          <w:rFonts w:cs="Times New Roman"/>
          <w:b/>
        </w:rPr>
      </w:pPr>
    </w:p>
    <w:p w:rsidR="002708CF" w:rsidRPr="003C51EF" w:rsidRDefault="002708CF" w:rsidP="002708CF">
      <w:pPr>
        <w:spacing w:line="360" w:lineRule="auto"/>
        <w:rPr>
          <w:rFonts w:cs="Times New Roman"/>
        </w:rPr>
      </w:pPr>
      <w:r w:rsidRPr="003C51EF">
        <w:rPr>
          <w:rFonts w:cs="Times New Roman"/>
        </w:rPr>
        <w:t>I have considered all the submissions by both parties.</w:t>
      </w:r>
    </w:p>
    <w:p w:rsidR="002708CF" w:rsidRPr="003C51EF" w:rsidRDefault="002708CF" w:rsidP="002708CF">
      <w:pPr>
        <w:spacing w:line="360" w:lineRule="auto"/>
        <w:rPr>
          <w:rFonts w:cs="Times New Roman"/>
        </w:rPr>
      </w:pPr>
    </w:p>
    <w:p w:rsidR="002708CF" w:rsidRPr="003C51EF" w:rsidRDefault="002708CF" w:rsidP="002708CF">
      <w:pPr>
        <w:spacing w:line="360" w:lineRule="auto"/>
        <w:rPr>
          <w:rFonts w:cs="Times New Roman"/>
        </w:rPr>
      </w:pPr>
      <w:r w:rsidRPr="003C51EF">
        <w:rPr>
          <w:rFonts w:cs="Times New Roman"/>
        </w:rPr>
        <w:t>I have already pointed out that this matter was filed 6 plus years after the event.</w:t>
      </w:r>
    </w:p>
    <w:p w:rsidR="002708CF" w:rsidRPr="003C51EF" w:rsidRDefault="002708CF" w:rsidP="002708CF">
      <w:pPr>
        <w:spacing w:line="360" w:lineRule="auto"/>
        <w:rPr>
          <w:rFonts w:cs="Times New Roman"/>
        </w:rPr>
      </w:pPr>
    </w:p>
    <w:p w:rsidR="002708CF" w:rsidRPr="003C51EF" w:rsidRDefault="002708CF" w:rsidP="002708CF">
      <w:pPr>
        <w:spacing w:line="360" w:lineRule="auto"/>
        <w:rPr>
          <w:rFonts w:cs="Times New Roman"/>
        </w:rPr>
      </w:pPr>
      <w:r w:rsidRPr="003C51EF">
        <w:rPr>
          <w:rFonts w:cs="Times New Roman"/>
        </w:rPr>
        <w:t>Much as the Applicant claims he was not aware of the consent Judgment, I find it hard to believe that a party who diligently followed up his case in the lower Court, would then sit back for all that long without knowing the outcome of the said appeal especially when the Judgment in the lower Court was in his favour.   It is logical that he would have</w:t>
      </w:r>
      <w:r w:rsidR="006F3789" w:rsidRPr="003C51EF">
        <w:rPr>
          <w:rFonts w:cs="Times New Roman"/>
        </w:rPr>
        <w:t xml:space="preserve"> been diligent to ensure that he benefited from the fruits of his Judgment.</w:t>
      </w:r>
    </w:p>
    <w:p w:rsidR="006F3789" w:rsidRPr="003C51EF" w:rsidRDefault="006F3789" w:rsidP="002708CF">
      <w:pPr>
        <w:spacing w:line="360" w:lineRule="auto"/>
        <w:rPr>
          <w:rFonts w:cs="Times New Roman"/>
        </w:rPr>
      </w:pPr>
    </w:p>
    <w:p w:rsidR="006F3789" w:rsidRPr="003C51EF" w:rsidRDefault="006F3789" w:rsidP="002708CF">
      <w:pPr>
        <w:spacing w:line="360" w:lineRule="auto"/>
        <w:rPr>
          <w:rFonts w:cs="Times New Roman"/>
        </w:rPr>
      </w:pPr>
      <w:r w:rsidRPr="003C51EF">
        <w:rPr>
          <w:rFonts w:cs="Times New Roman"/>
        </w:rPr>
        <w:t>The general principle is that there must be an end to litigation.</w:t>
      </w:r>
    </w:p>
    <w:p w:rsidR="006F3789" w:rsidRPr="003C51EF" w:rsidRDefault="006F3789" w:rsidP="002708CF">
      <w:pPr>
        <w:spacing w:line="360" w:lineRule="auto"/>
        <w:rPr>
          <w:rFonts w:cs="Times New Roman"/>
        </w:rPr>
      </w:pPr>
    </w:p>
    <w:p w:rsidR="006F3789" w:rsidRPr="003C51EF" w:rsidRDefault="006F3789" w:rsidP="002708CF">
      <w:pPr>
        <w:spacing w:line="360" w:lineRule="auto"/>
        <w:rPr>
          <w:rFonts w:cs="Times New Roman"/>
        </w:rPr>
      </w:pPr>
      <w:r w:rsidRPr="003C51EF">
        <w:rPr>
          <w:rFonts w:cs="Times New Roman"/>
        </w:rPr>
        <w:t>It is unacceptable for litigants to think they can resurrect old or dead matters at will.</w:t>
      </w:r>
    </w:p>
    <w:p w:rsidR="006F3789" w:rsidRPr="003C51EF" w:rsidRDefault="006F3789" w:rsidP="002708CF">
      <w:pPr>
        <w:spacing w:line="360" w:lineRule="auto"/>
        <w:rPr>
          <w:rFonts w:cs="Times New Roman"/>
        </w:rPr>
      </w:pPr>
    </w:p>
    <w:p w:rsidR="006F3789" w:rsidRPr="003C51EF" w:rsidRDefault="006F3789" w:rsidP="002708CF">
      <w:pPr>
        <w:spacing w:line="360" w:lineRule="auto"/>
        <w:rPr>
          <w:rFonts w:cs="Times New Roman"/>
        </w:rPr>
      </w:pPr>
      <w:r w:rsidRPr="003C51EF">
        <w:rPr>
          <w:rFonts w:cs="Times New Roman"/>
        </w:rPr>
        <w:lastRenderedPageBreak/>
        <w:t>This Court will not buy the argument that he was blissfully unaware of the progress of the appeal for almost seven years.</w:t>
      </w:r>
    </w:p>
    <w:p w:rsidR="006F3789" w:rsidRPr="003C51EF" w:rsidRDefault="006F3789" w:rsidP="002708CF">
      <w:pPr>
        <w:spacing w:line="360" w:lineRule="auto"/>
        <w:rPr>
          <w:rFonts w:cs="Times New Roman"/>
        </w:rPr>
      </w:pPr>
    </w:p>
    <w:p w:rsidR="006F3789" w:rsidRPr="003C51EF" w:rsidRDefault="006F3789" w:rsidP="002708CF">
      <w:pPr>
        <w:spacing w:line="360" w:lineRule="auto"/>
        <w:rPr>
          <w:rFonts w:cs="Times New Roman"/>
        </w:rPr>
      </w:pPr>
      <w:r w:rsidRPr="003C51EF">
        <w:rPr>
          <w:rFonts w:cs="Times New Roman"/>
        </w:rPr>
        <w:t>The first ground of the Application accordingly fails.</w:t>
      </w:r>
    </w:p>
    <w:p w:rsidR="006F3789" w:rsidRPr="003C51EF" w:rsidRDefault="006F3789" w:rsidP="002708CF">
      <w:pPr>
        <w:spacing w:line="360" w:lineRule="auto"/>
        <w:rPr>
          <w:rFonts w:cs="Times New Roman"/>
        </w:rPr>
      </w:pPr>
    </w:p>
    <w:p w:rsidR="006F3789" w:rsidRPr="003C51EF" w:rsidRDefault="006F3789" w:rsidP="002708CF">
      <w:pPr>
        <w:spacing w:line="360" w:lineRule="auto"/>
        <w:rPr>
          <w:rFonts w:cs="Times New Roman"/>
        </w:rPr>
      </w:pPr>
      <w:r w:rsidRPr="003C51EF">
        <w:rPr>
          <w:rFonts w:cs="Times New Roman"/>
        </w:rPr>
        <w:t xml:space="preserve">Regarding allegations that the consent Judgment was forged.  It is a cardinal principle of the law of evidence that whoever desires Court to give Judgment as to any legal right of liability dependent on the existence of facts which he asserts, must prove those facts.   Reference in that respect is made to </w:t>
      </w:r>
      <w:r w:rsidRPr="003C51EF">
        <w:rPr>
          <w:rFonts w:cs="Times New Roman"/>
          <w:b/>
        </w:rPr>
        <w:t>section 101 of the Evidence Act and 102</w:t>
      </w:r>
      <w:r w:rsidRPr="003C51EF">
        <w:rPr>
          <w:rFonts w:cs="Times New Roman"/>
        </w:rPr>
        <w:t xml:space="preserve"> thereof which places the burden to prove so on the party making the allegations.</w:t>
      </w:r>
    </w:p>
    <w:p w:rsidR="006F3789" w:rsidRPr="003C51EF" w:rsidRDefault="006F3789" w:rsidP="002708CF">
      <w:pPr>
        <w:spacing w:line="360" w:lineRule="auto"/>
        <w:rPr>
          <w:rFonts w:cs="Times New Roman"/>
        </w:rPr>
      </w:pPr>
    </w:p>
    <w:p w:rsidR="006F3789" w:rsidRPr="003C51EF" w:rsidRDefault="006F3789" w:rsidP="002708CF">
      <w:pPr>
        <w:spacing w:line="360" w:lineRule="auto"/>
        <w:rPr>
          <w:rFonts w:cs="Times New Roman"/>
        </w:rPr>
      </w:pPr>
      <w:r w:rsidRPr="003C51EF">
        <w:rPr>
          <w:rFonts w:cs="Times New Roman"/>
        </w:rPr>
        <w:t>Reference was made to earlier proceedings where the Applicant’s signature appears on other documents.</w:t>
      </w:r>
    </w:p>
    <w:p w:rsidR="006F3789" w:rsidRPr="003C51EF" w:rsidRDefault="006F3789" w:rsidP="002708CF">
      <w:pPr>
        <w:spacing w:line="360" w:lineRule="auto"/>
        <w:rPr>
          <w:rFonts w:cs="Times New Roman"/>
        </w:rPr>
      </w:pPr>
    </w:p>
    <w:p w:rsidR="006F3789" w:rsidRPr="003C51EF" w:rsidRDefault="006F3789" w:rsidP="002708CF">
      <w:pPr>
        <w:spacing w:line="360" w:lineRule="auto"/>
        <w:rPr>
          <w:rFonts w:cs="Times New Roman"/>
        </w:rPr>
      </w:pPr>
      <w:r w:rsidRPr="003C51EF">
        <w:rPr>
          <w:rFonts w:cs="Times New Roman"/>
        </w:rPr>
        <w:t>Secondly he then alleges that he cannot read and write and yet he has written his name on his affidavit and his same name and even signature is on the documents referred to in the earlier proceedings (See PEx.II).  I would have expected better evidence (possibly expert evidence) to prove that what he denies as being his signature is indeed not his.</w:t>
      </w:r>
    </w:p>
    <w:p w:rsidR="006F3789" w:rsidRPr="003C51EF" w:rsidRDefault="006F3789" w:rsidP="002708CF">
      <w:pPr>
        <w:spacing w:line="360" w:lineRule="auto"/>
        <w:rPr>
          <w:rFonts w:cs="Times New Roman"/>
        </w:rPr>
      </w:pPr>
    </w:p>
    <w:p w:rsidR="006F3789" w:rsidRPr="003C51EF" w:rsidRDefault="006F3789" w:rsidP="002708CF">
      <w:pPr>
        <w:spacing w:line="360" w:lineRule="auto"/>
        <w:rPr>
          <w:rFonts w:cs="Times New Roman"/>
        </w:rPr>
      </w:pPr>
      <w:r w:rsidRPr="003C51EF">
        <w:rPr>
          <w:rFonts w:cs="Times New Roman"/>
        </w:rPr>
        <w:t>It is not enough to allege and throw the said allegations at the Court hoping that the Court will blindly believe the said allegations without proof.</w:t>
      </w:r>
    </w:p>
    <w:p w:rsidR="006F3789" w:rsidRPr="003C51EF" w:rsidRDefault="006F3789" w:rsidP="002708CF">
      <w:pPr>
        <w:spacing w:line="360" w:lineRule="auto"/>
        <w:rPr>
          <w:rFonts w:cs="Times New Roman"/>
        </w:rPr>
      </w:pPr>
    </w:p>
    <w:p w:rsidR="006F3789" w:rsidRPr="003C51EF" w:rsidRDefault="006F3789" w:rsidP="002708CF">
      <w:pPr>
        <w:spacing w:line="360" w:lineRule="auto"/>
        <w:rPr>
          <w:rFonts w:cs="Times New Roman"/>
        </w:rPr>
      </w:pPr>
      <w:r w:rsidRPr="003C51EF">
        <w:rPr>
          <w:rFonts w:cs="Times New Roman"/>
        </w:rPr>
        <w:t>And what about the apparent contradiction in the same affidavit (Para</w:t>
      </w:r>
      <w:r w:rsidR="00963890" w:rsidRPr="003C51EF">
        <w:rPr>
          <w:rFonts w:cs="Times New Roman"/>
        </w:rPr>
        <w:t>graph</w:t>
      </w:r>
      <w:r w:rsidRPr="003C51EF">
        <w:rPr>
          <w:rFonts w:cs="Times New Roman"/>
        </w:rPr>
        <w:t>s 6 &amp; 7) that the signature was forged and yet the same affidavit claims the Applicant is illiterate?</w:t>
      </w:r>
    </w:p>
    <w:p w:rsidR="006F3789" w:rsidRPr="003C51EF" w:rsidRDefault="006F3789" w:rsidP="002708CF">
      <w:pPr>
        <w:spacing w:line="360" w:lineRule="auto"/>
        <w:rPr>
          <w:rFonts w:cs="Times New Roman"/>
        </w:rPr>
      </w:pPr>
    </w:p>
    <w:p w:rsidR="006F3789" w:rsidRPr="003C51EF" w:rsidRDefault="006F3789" w:rsidP="002708CF">
      <w:pPr>
        <w:spacing w:line="360" w:lineRule="auto"/>
        <w:rPr>
          <w:rFonts w:cs="Times New Roman"/>
        </w:rPr>
      </w:pPr>
      <w:r w:rsidRPr="003C51EF">
        <w:rPr>
          <w:rFonts w:cs="Times New Roman"/>
        </w:rPr>
        <w:t xml:space="preserve">I dismiss the claim that the Applicant should benefit from the </w:t>
      </w:r>
      <w:r w:rsidRPr="003C51EF">
        <w:rPr>
          <w:rFonts w:cs="Times New Roman"/>
          <w:b/>
        </w:rPr>
        <w:t xml:space="preserve">Protection of Illiterate Persons Act </w:t>
      </w:r>
      <w:r w:rsidRPr="003C51EF">
        <w:rPr>
          <w:rFonts w:cs="Times New Roman"/>
        </w:rPr>
        <w:t>due to the contradictions in the pleadings and submissions of the Applicant.</w:t>
      </w:r>
    </w:p>
    <w:p w:rsidR="006F3789" w:rsidRPr="003C51EF" w:rsidRDefault="006F3789" w:rsidP="002708CF">
      <w:pPr>
        <w:spacing w:line="360" w:lineRule="auto"/>
        <w:rPr>
          <w:rFonts w:cs="Times New Roman"/>
        </w:rPr>
      </w:pPr>
    </w:p>
    <w:p w:rsidR="006F3789" w:rsidRPr="003C51EF" w:rsidRDefault="006F3789" w:rsidP="002708CF">
      <w:pPr>
        <w:spacing w:line="360" w:lineRule="auto"/>
        <w:rPr>
          <w:rFonts w:cs="Times New Roman"/>
        </w:rPr>
      </w:pPr>
      <w:r w:rsidRPr="003C51EF">
        <w:rPr>
          <w:rFonts w:cs="Times New Roman"/>
        </w:rPr>
        <w:t>The allegation of forgery has not been sufficiently proved and cannot stand.</w:t>
      </w:r>
    </w:p>
    <w:p w:rsidR="006F3789" w:rsidRPr="003C51EF" w:rsidRDefault="006F3789" w:rsidP="002708CF">
      <w:pPr>
        <w:spacing w:line="360" w:lineRule="auto"/>
        <w:rPr>
          <w:rFonts w:cs="Times New Roman"/>
        </w:rPr>
      </w:pPr>
    </w:p>
    <w:p w:rsidR="006F3789" w:rsidRPr="003C51EF" w:rsidRDefault="006F3789" w:rsidP="002708CF">
      <w:pPr>
        <w:spacing w:line="360" w:lineRule="auto"/>
        <w:rPr>
          <w:rFonts w:cs="Times New Roman"/>
        </w:rPr>
      </w:pPr>
      <w:r w:rsidRPr="003C51EF">
        <w:rPr>
          <w:rFonts w:cs="Times New Roman"/>
        </w:rPr>
        <w:lastRenderedPageBreak/>
        <w:t>In respect of the 3</w:t>
      </w:r>
      <w:r w:rsidRPr="003C51EF">
        <w:rPr>
          <w:rFonts w:cs="Times New Roman"/>
          <w:vertAlign w:val="superscript"/>
        </w:rPr>
        <w:t>rd</w:t>
      </w:r>
      <w:r w:rsidRPr="003C51EF">
        <w:rPr>
          <w:rFonts w:cs="Times New Roman"/>
        </w:rPr>
        <w:t xml:space="preserve"> ground that it is just and fair that the consent Judgment be set aside, I find that in the Applicant’s pleadings, he does not state in what manner</w:t>
      </w:r>
      <w:r w:rsidR="00713483" w:rsidRPr="003C51EF">
        <w:rPr>
          <w:rFonts w:cs="Times New Roman"/>
        </w:rPr>
        <w:t xml:space="preserve"> the consent Judgment prejudiced him or his case.</w:t>
      </w:r>
    </w:p>
    <w:p w:rsidR="00713483" w:rsidRPr="003C51EF" w:rsidRDefault="00713483" w:rsidP="002708CF">
      <w:pPr>
        <w:spacing w:line="360" w:lineRule="auto"/>
        <w:rPr>
          <w:rFonts w:cs="Times New Roman"/>
        </w:rPr>
      </w:pPr>
    </w:p>
    <w:p w:rsidR="00713483" w:rsidRPr="003C51EF" w:rsidRDefault="00713483" w:rsidP="002708CF">
      <w:pPr>
        <w:spacing w:line="360" w:lineRule="auto"/>
        <w:rPr>
          <w:rFonts w:cs="Times New Roman"/>
        </w:rPr>
      </w:pPr>
      <w:r w:rsidRPr="003C51EF">
        <w:rPr>
          <w:rFonts w:cs="Times New Roman"/>
        </w:rPr>
        <w:t>I must say he cannot for sure claim that if the appeal were heard on merits, the Judgment of the lower Court would have been upheld.</w:t>
      </w:r>
    </w:p>
    <w:p w:rsidR="00713483" w:rsidRPr="003C51EF" w:rsidRDefault="00713483" w:rsidP="002708CF">
      <w:pPr>
        <w:spacing w:line="360" w:lineRule="auto"/>
        <w:rPr>
          <w:rFonts w:cs="Times New Roman"/>
        </w:rPr>
      </w:pPr>
    </w:p>
    <w:p w:rsidR="00713483" w:rsidRPr="003C51EF" w:rsidRDefault="00713483" w:rsidP="002708CF">
      <w:pPr>
        <w:spacing w:line="360" w:lineRule="auto"/>
        <w:rPr>
          <w:rFonts w:cs="Times New Roman"/>
        </w:rPr>
      </w:pPr>
      <w:r w:rsidRPr="003C51EF">
        <w:rPr>
          <w:rFonts w:cs="Times New Roman"/>
        </w:rPr>
        <w:t>I accordingly also find this ground unsustainable.</w:t>
      </w:r>
    </w:p>
    <w:p w:rsidR="00713483" w:rsidRPr="003C51EF" w:rsidRDefault="00713483" w:rsidP="002708CF">
      <w:pPr>
        <w:spacing w:line="360" w:lineRule="auto"/>
        <w:rPr>
          <w:rFonts w:cs="Times New Roman"/>
        </w:rPr>
      </w:pPr>
    </w:p>
    <w:p w:rsidR="00713483" w:rsidRPr="003C51EF" w:rsidRDefault="00713483" w:rsidP="002708CF">
      <w:pPr>
        <w:spacing w:line="360" w:lineRule="auto"/>
        <w:rPr>
          <w:rFonts w:cs="Times New Roman"/>
        </w:rPr>
      </w:pPr>
      <w:r w:rsidRPr="003C51EF">
        <w:rPr>
          <w:rFonts w:cs="Times New Roman"/>
        </w:rPr>
        <w:t>At the beginning of these proceedings, an attempt was made by way of a Preliminary Objection impeaching the participation of Counsel Mangeni Ivan Geoffrey from representing the 2</w:t>
      </w:r>
      <w:r w:rsidRPr="003C51EF">
        <w:rPr>
          <w:rFonts w:cs="Times New Roman"/>
          <w:vertAlign w:val="superscript"/>
        </w:rPr>
        <w:t>nd</w:t>
      </w:r>
      <w:r w:rsidRPr="003C51EF">
        <w:rPr>
          <w:rFonts w:cs="Times New Roman"/>
        </w:rPr>
        <w:t xml:space="preserve"> Respondent.</w:t>
      </w:r>
    </w:p>
    <w:p w:rsidR="00713483" w:rsidRPr="003C51EF" w:rsidRDefault="00713483" w:rsidP="002708CF">
      <w:pPr>
        <w:spacing w:line="360" w:lineRule="auto"/>
        <w:rPr>
          <w:rFonts w:cs="Times New Roman"/>
        </w:rPr>
      </w:pPr>
    </w:p>
    <w:p w:rsidR="00713483" w:rsidRPr="003C51EF" w:rsidRDefault="00713483" w:rsidP="002708CF">
      <w:pPr>
        <w:spacing w:line="360" w:lineRule="auto"/>
        <w:rPr>
          <w:rFonts w:cs="Times New Roman"/>
        </w:rPr>
      </w:pPr>
      <w:r w:rsidRPr="003C51EF">
        <w:rPr>
          <w:rFonts w:cs="Times New Roman"/>
        </w:rPr>
        <w:t>It was submitted that this amounted to a conflict of interest, the said Counsel having earlier represented both the Applicant and the 2</w:t>
      </w:r>
      <w:r w:rsidRPr="003C51EF">
        <w:rPr>
          <w:rFonts w:cs="Times New Roman"/>
          <w:vertAlign w:val="superscript"/>
        </w:rPr>
        <w:t>nd</w:t>
      </w:r>
      <w:r w:rsidRPr="003C51EF">
        <w:rPr>
          <w:rFonts w:cs="Times New Roman"/>
        </w:rPr>
        <w:t xml:space="preserve"> Respondent.</w:t>
      </w:r>
    </w:p>
    <w:p w:rsidR="00713483" w:rsidRPr="003C51EF" w:rsidRDefault="00713483" w:rsidP="002708CF">
      <w:pPr>
        <w:spacing w:line="360" w:lineRule="auto"/>
        <w:rPr>
          <w:rFonts w:cs="Times New Roman"/>
        </w:rPr>
      </w:pPr>
    </w:p>
    <w:p w:rsidR="00713483" w:rsidRPr="003C51EF" w:rsidRDefault="00713483" w:rsidP="002708CF">
      <w:pPr>
        <w:spacing w:line="360" w:lineRule="auto"/>
        <w:rPr>
          <w:rFonts w:cs="Times New Roman"/>
        </w:rPr>
      </w:pPr>
      <w:r w:rsidRPr="003C51EF">
        <w:rPr>
          <w:rFonts w:cs="Times New Roman"/>
        </w:rPr>
        <w:t xml:space="preserve">That in so doing, he breached his duty as a </w:t>
      </w:r>
      <w:r w:rsidR="004A7D78" w:rsidRPr="003C51EF">
        <w:rPr>
          <w:rFonts w:cs="Times New Roman"/>
        </w:rPr>
        <w:t>fiduciary</w:t>
      </w:r>
      <w:r w:rsidRPr="003C51EF">
        <w:rPr>
          <w:rFonts w:cs="Times New Roman"/>
        </w:rPr>
        <w:t xml:space="preserve">.    The case of </w:t>
      </w:r>
      <w:r w:rsidRPr="003C51EF">
        <w:rPr>
          <w:rFonts w:cs="Times New Roman"/>
          <w:b/>
        </w:rPr>
        <w:t>BalekeKayira Peter &amp; Another Vrs. Attorney General</w:t>
      </w:r>
      <w:r w:rsidR="00963890" w:rsidRPr="003C51EF">
        <w:rPr>
          <w:rFonts w:cs="Times New Roman"/>
          <w:b/>
        </w:rPr>
        <w:t>;</w:t>
      </w:r>
      <w:r w:rsidRPr="003C51EF">
        <w:rPr>
          <w:rFonts w:cs="Times New Roman"/>
          <w:b/>
        </w:rPr>
        <w:t xml:space="preserve"> C</w:t>
      </w:r>
      <w:r w:rsidR="00963890" w:rsidRPr="003C51EF">
        <w:rPr>
          <w:rFonts w:cs="Times New Roman"/>
          <w:b/>
        </w:rPr>
        <w:t xml:space="preserve">ivil </w:t>
      </w:r>
      <w:r w:rsidRPr="003C51EF">
        <w:rPr>
          <w:rFonts w:cs="Times New Roman"/>
          <w:b/>
        </w:rPr>
        <w:t>S</w:t>
      </w:r>
      <w:r w:rsidR="00963890" w:rsidRPr="003C51EF">
        <w:rPr>
          <w:rFonts w:cs="Times New Roman"/>
          <w:b/>
        </w:rPr>
        <w:t>uit No.</w:t>
      </w:r>
      <w:r w:rsidRPr="003C51EF">
        <w:rPr>
          <w:rFonts w:cs="Times New Roman"/>
          <w:b/>
        </w:rPr>
        <w:t xml:space="preserve"> 179/2002</w:t>
      </w:r>
      <w:r w:rsidRPr="003C51EF">
        <w:rPr>
          <w:rFonts w:cs="Times New Roman"/>
        </w:rPr>
        <w:t xml:space="preserve"> was cited in this respect.</w:t>
      </w:r>
    </w:p>
    <w:p w:rsidR="00A4595A" w:rsidRPr="003C51EF" w:rsidRDefault="00A4595A" w:rsidP="00ED42BF">
      <w:pPr>
        <w:spacing w:line="360" w:lineRule="auto"/>
        <w:rPr>
          <w:rFonts w:cs="Times New Roman"/>
          <w:b/>
        </w:rPr>
      </w:pPr>
    </w:p>
    <w:p w:rsidR="00A4595A" w:rsidRPr="003C51EF" w:rsidRDefault="004A7D78" w:rsidP="00ED42BF">
      <w:pPr>
        <w:spacing w:line="360" w:lineRule="auto"/>
        <w:rPr>
          <w:rFonts w:cs="Times New Roman"/>
        </w:rPr>
      </w:pPr>
      <w:r w:rsidRPr="003C51EF">
        <w:rPr>
          <w:rFonts w:cs="Times New Roman"/>
        </w:rPr>
        <w:t>It has been submitted in response to this objection that there is no conflict of interest in this matter Mr. Mangeni having been instrumental in protecting the interests of both the Applicant and the 2</w:t>
      </w:r>
      <w:r w:rsidRPr="003C51EF">
        <w:rPr>
          <w:rFonts w:cs="Times New Roman"/>
          <w:vertAlign w:val="superscript"/>
        </w:rPr>
        <w:t>nd</w:t>
      </w:r>
      <w:r w:rsidRPr="003C51EF">
        <w:rPr>
          <w:rFonts w:cs="Times New Roman"/>
        </w:rPr>
        <w:t xml:space="preserve"> Respondent.</w:t>
      </w:r>
    </w:p>
    <w:p w:rsidR="004A7D78" w:rsidRPr="003C51EF" w:rsidRDefault="004A7D78" w:rsidP="00ED42BF">
      <w:pPr>
        <w:spacing w:line="360" w:lineRule="auto"/>
        <w:rPr>
          <w:rFonts w:cs="Times New Roman"/>
        </w:rPr>
      </w:pPr>
    </w:p>
    <w:p w:rsidR="004A7D78" w:rsidRPr="003C51EF" w:rsidRDefault="004A7D78" w:rsidP="00ED42BF">
      <w:pPr>
        <w:spacing w:line="360" w:lineRule="auto"/>
        <w:rPr>
          <w:rFonts w:cs="Times New Roman"/>
        </w:rPr>
      </w:pPr>
      <w:r w:rsidRPr="003C51EF">
        <w:rPr>
          <w:rFonts w:cs="Times New Roman"/>
        </w:rPr>
        <w:t>I have had occasion to read the authority cited.  I find it distinguishable in that the circumstances of that case were different from the instant matter.</w:t>
      </w:r>
    </w:p>
    <w:p w:rsidR="004A7D78" w:rsidRPr="003C51EF" w:rsidRDefault="004A7D78" w:rsidP="00ED42BF">
      <w:pPr>
        <w:spacing w:line="360" w:lineRule="auto"/>
        <w:rPr>
          <w:rFonts w:cs="Times New Roman"/>
        </w:rPr>
      </w:pPr>
    </w:p>
    <w:p w:rsidR="004A7D78" w:rsidRPr="003C51EF" w:rsidRDefault="004A7D78" w:rsidP="00ED42BF">
      <w:pPr>
        <w:spacing w:line="360" w:lineRule="auto"/>
        <w:rPr>
          <w:rFonts w:cs="Times New Roman"/>
        </w:rPr>
      </w:pPr>
      <w:r w:rsidRPr="003C51EF">
        <w:rPr>
          <w:rFonts w:cs="Times New Roman"/>
        </w:rPr>
        <w:t>Further, it is also incumbent for the Applicant to demonstrate how his matter has been prejudiced by the participation of Mr. Mangeni in this Application.</w:t>
      </w:r>
    </w:p>
    <w:p w:rsidR="004A7D78" w:rsidRPr="003C51EF" w:rsidRDefault="004A7D78" w:rsidP="00ED42BF">
      <w:pPr>
        <w:spacing w:line="360" w:lineRule="auto"/>
        <w:rPr>
          <w:rFonts w:cs="Times New Roman"/>
        </w:rPr>
      </w:pPr>
    </w:p>
    <w:p w:rsidR="004A7D78" w:rsidRPr="003C51EF" w:rsidRDefault="004A7D78" w:rsidP="00ED42BF">
      <w:pPr>
        <w:spacing w:line="360" w:lineRule="auto"/>
        <w:rPr>
          <w:rFonts w:cs="Times New Roman"/>
        </w:rPr>
      </w:pPr>
      <w:r w:rsidRPr="003C51EF">
        <w:rPr>
          <w:rFonts w:cs="Times New Roman"/>
        </w:rPr>
        <w:t>Finally, I must also comment that the Applicant is wanting in merit.</w:t>
      </w:r>
    </w:p>
    <w:p w:rsidR="004A7D78" w:rsidRPr="003C51EF" w:rsidRDefault="004A7D78" w:rsidP="00ED42BF">
      <w:pPr>
        <w:spacing w:line="360" w:lineRule="auto"/>
        <w:rPr>
          <w:rFonts w:cs="Times New Roman"/>
        </w:rPr>
      </w:pPr>
    </w:p>
    <w:p w:rsidR="004A7D78" w:rsidRPr="003C51EF" w:rsidRDefault="004A7D78" w:rsidP="00ED42BF">
      <w:pPr>
        <w:spacing w:line="360" w:lineRule="auto"/>
        <w:rPr>
          <w:rFonts w:cs="Times New Roman"/>
        </w:rPr>
      </w:pPr>
      <w:r w:rsidRPr="003C51EF">
        <w:rPr>
          <w:rFonts w:cs="Times New Roman"/>
        </w:rPr>
        <w:t>Even without the participation of Mr. Mangeni in this Application, the said Application stood no likelihood of success as demonstrated by the various flows point</w:t>
      </w:r>
      <w:r w:rsidR="00963890" w:rsidRPr="003C51EF">
        <w:rPr>
          <w:rFonts w:cs="Times New Roman"/>
        </w:rPr>
        <w:t>ed</w:t>
      </w:r>
      <w:r w:rsidRPr="003C51EF">
        <w:rPr>
          <w:rFonts w:cs="Times New Roman"/>
        </w:rPr>
        <w:t xml:space="preserve"> out in this </w:t>
      </w:r>
      <w:r w:rsidR="00963890" w:rsidRPr="003C51EF">
        <w:rPr>
          <w:rFonts w:cs="Times New Roman"/>
        </w:rPr>
        <w:t>Ruling.    The objection is accordingly overruled.</w:t>
      </w:r>
    </w:p>
    <w:p w:rsidR="00963890" w:rsidRPr="003C51EF" w:rsidRDefault="00963890" w:rsidP="00ED42BF">
      <w:pPr>
        <w:spacing w:line="360" w:lineRule="auto"/>
        <w:rPr>
          <w:rFonts w:cs="Times New Roman"/>
        </w:rPr>
      </w:pPr>
    </w:p>
    <w:p w:rsidR="00963890" w:rsidRPr="003C51EF" w:rsidRDefault="00963890" w:rsidP="00ED42BF">
      <w:pPr>
        <w:spacing w:line="360" w:lineRule="auto"/>
        <w:rPr>
          <w:rFonts w:cs="Times New Roman"/>
        </w:rPr>
      </w:pPr>
      <w:r w:rsidRPr="003C51EF">
        <w:rPr>
          <w:rFonts w:cs="Times New Roman"/>
        </w:rPr>
        <w:t>All in all, I find that the Applicant has not proved that the Application has any merits.  It is dismissed for lack of merits, being frivolous and vexatious and for having been filed as an afterthought.</w:t>
      </w:r>
    </w:p>
    <w:p w:rsidR="00963890" w:rsidRPr="003C51EF" w:rsidRDefault="00963890" w:rsidP="00ED42BF">
      <w:pPr>
        <w:spacing w:line="360" w:lineRule="auto"/>
        <w:rPr>
          <w:rFonts w:cs="Times New Roman"/>
        </w:rPr>
      </w:pPr>
    </w:p>
    <w:p w:rsidR="00963890" w:rsidRPr="003C51EF" w:rsidRDefault="00963890" w:rsidP="00ED42BF">
      <w:pPr>
        <w:spacing w:line="360" w:lineRule="auto"/>
        <w:rPr>
          <w:rFonts w:cs="Times New Roman"/>
        </w:rPr>
      </w:pPr>
      <w:r w:rsidRPr="003C51EF">
        <w:rPr>
          <w:rFonts w:cs="Times New Roman"/>
        </w:rPr>
        <w:t>Costs to the Respondents.</w:t>
      </w:r>
    </w:p>
    <w:p w:rsidR="00963890" w:rsidRPr="003C51EF" w:rsidRDefault="00963890" w:rsidP="00ED42BF">
      <w:pPr>
        <w:spacing w:line="360" w:lineRule="auto"/>
        <w:rPr>
          <w:rFonts w:cs="Times New Roman"/>
        </w:rPr>
      </w:pPr>
    </w:p>
    <w:p w:rsidR="00963890" w:rsidRPr="003C51EF" w:rsidRDefault="00963890" w:rsidP="00ED42BF">
      <w:pPr>
        <w:spacing w:line="360" w:lineRule="auto"/>
        <w:rPr>
          <w:rFonts w:cs="Times New Roman"/>
        </w:rPr>
      </w:pPr>
    </w:p>
    <w:p w:rsidR="00963890" w:rsidRPr="003C51EF" w:rsidRDefault="00963890" w:rsidP="00ED42BF">
      <w:pPr>
        <w:spacing w:line="360" w:lineRule="auto"/>
        <w:rPr>
          <w:rFonts w:cs="Times New Roman"/>
        </w:rPr>
      </w:pPr>
    </w:p>
    <w:p w:rsidR="00963890" w:rsidRPr="003C51EF" w:rsidRDefault="00963890" w:rsidP="00ED42BF">
      <w:pPr>
        <w:spacing w:line="360" w:lineRule="auto"/>
        <w:rPr>
          <w:rFonts w:cs="Times New Roman"/>
          <w:b/>
        </w:rPr>
      </w:pPr>
      <w:r w:rsidRPr="003C51EF">
        <w:rPr>
          <w:rFonts w:cs="Times New Roman"/>
          <w:b/>
        </w:rPr>
        <w:t>Godfrey Namundi</w:t>
      </w:r>
    </w:p>
    <w:p w:rsidR="00963890" w:rsidRPr="003C51EF" w:rsidRDefault="00963890" w:rsidP="00ED42BF">
      <w:pPr>
        <w:spacing w:line="360" w:lineRule="auto"/>
        <w:rPr>
          <w:rFonts w:cs="Times New Roman"/>
          <w:b/>
        </w:rPr>
      </w:pPr>
      <w:r w:rsidRPr="003C51EF">
        <w:rPr>
          <w:rFonts w:cs="Times New Roman"/>
          <w:b/>
        </w:rPr>
        <w:t>Judge</w:t>
      </w:r>
    </w:p>
    <w:p w:rsidR="00963890" w:rsidRPr="003C51EF" w:rsidRDefault="00963890" w:rsidP="00ED42BF">
      <w:pPr>
        <w:spacing w:line="360" w:lineRule="auto"/>
        <w:rPr>
          <w:rFonts w:cs="Times New Roman"/>
          <w:b/>
        </w:rPr>
      </w:pPr>
      <w:r w:rsidRPr="003C51EF">
        <w:rPr>
          <w:rFonts w:cs="Times New Roman"/>
          <w:b/>
        </w:rPr>
        <w:t>16/07/2014</w:t>
      </w:r>
    </w:p>
    <w:p w:rsidR="00963890" w:rsidRPr="003C51EF" w:rsidRDefault="00963890">
      <w:pPr>
        <w:rPr>
          <w:rFonts w:cs="Times New Roman"/>
          <w:b/>
        </w:rPr>
      </w:pPr>
      <w:r w:rsidRPr="003C51EF">
        <w:rPr>
          <w:rFonts w:cs="Times New Roman"/>
          <w:b/>
        </w:rPr>
        <w:br w:type="page"/>
      </w:r>
    </w:p>
    <w:p w:rsidR="00963890" w:rsidRPr="003C51EF" w:rsidRDefault="00963890" w:rsidP="00ED42BF">
      <w:pPr>
        <w:spacing w:line="360" w:lineRule="auto"/>
        <w:rPr>
          <w:rFonts w:cs="Times New Roman"/>
          <w:b/>
        </w:rPr>
      </w:pPr>
    </w:p>
    <w:p w:rsidR="00963890" w:rsidRPr="003C51EF" w:rsidRDefault="00963890" w:rsidP="00ED42BF">
      <w:pPr>
        <w:spacing w:line="360" w:lineRule="auto"/>
        <w:rPr>
          <w:rFonts w:cs="Times New Roman"/>
          <w:b/>
        </w:rPr>
      </w:pPr>
    </w:p>
    <w:p w:rsidR="00963890" w:rsidRPr="003C51EF" w:rsidRDefault="00963890" w:rsidP="00ED42BF">
      <w:pPr>
        <w:spacing w:line="360" w:lineRule="auto"/>
        <w:rPr>
          <w:rFonts w:cs="Times New Roman"/>
        </w:rPr>
      </w:pPr>
      <w:r w:rsidRPr="003C51EF">
        <w:rPr>
          <w:rFonts w:cs="Times New Roman"/>
        </w:rPr>
        <w:t>16/07/2014:</w:t>
      </w:r>
    </w:p>
    <w:p w:rsidR="00963890" w:rsidRPr="003C51EF" w:rsidRDefault="00963890" w:rsidP="00ED42BF">
      <w:pPr>
        <w:spacing w:line="360" w:lineRule="auto"/>
        <w:rPr>
          <w:rFonts w:cs="Times New Roman"/>
        </w:rPr>
      </w:pPr>
      <w:r w:rsidRPr="003C51EF">
        <w:rPr>
          <w:rFonts w:cs="Times New Roman"/>
        </w:rPr>
        <w:t>Wakosese Michael on brief for MagomuNasur for Applicant</w:t>
      </w:r>
    </w:p>
    <w:p w:rsidR="00963890" w:rsidRPr="003C51EF" w:rsidRDefault="00963890" w:rsidP="00ED42BF">
      <w:pPr>
        <w:spacing w:line="360" w:lineRule="auto"/>
        <w:rPr>
          <w:rFonts w:cs="Times New Roman"/>
        </w:rPr>
      </w:pPr>
      <w:r w:rsidRPr="003C51EF">
        <w:rPr>
          <w:rFonts w:cs="Times New Roman"/>
        </w:rPr>
        <w:t>Aroja Joseph on brief for Mangeni for 2</w:t>
      </w:r>
      <w:r w:rsidRPr="003C51EF">
        <w:rPr>
          <w:rFonts w:cs="Times New Roman"/>
          <w:vertAlign w:val="superscript"/>
        </w:rPr>
        <w:t>nd</w:t>
      </w:r>
      <w:r w:rsidRPr="003C51EF">
        <w:rPr>
          <w:rFonts w:cs="Times New Roman"/>
        </w:rPr>
        <w:t xml:space="preserve"> Respondent</w:t>
      </w:r>
    </w:p>
    <w:p w:rsidR="00963890" w:rsidRPr="003C51EF" w:rsidRDefault="00963890" w:rsidP="00ED42BF">
      <w:pPr>
        <w:spacing w:line="360" w:lineRule="auto"/>
        <w:rPr>
          <w:rFonts w:cs="Times New Roman"/>
        </w:rPr>
      </w:pPr>
      <w:r w:rsidRPr="003C51EF">
        <w:rPr>
          <w:rFonts w:cs="Times New Roman"/>
        </w:rPr>
        <w:t>Both parties in Court</w:t>
      </w:r>
    </w:p>
    <w:p w:rsidR="00963890" w:rsidRPr="003C51EF" w:rsidRDefault="00963890" w:rsidP="00ED42BF">
      <w:pPr>
        <w:spacing w:line="360" w:lineRule="auto"/>
        <w:rPr>
          <w:rFonts w:cs="Times New Roman"/>
        </w:rPr>
      </w:pPr>
    </w:p>
    <w:p w:rsidR="00963890" w:rsidRPr="003C51EF" w:rsidRDefault="00963890" w:rsidP="00ED42BF">
      <w:pPr>
        <w:spacing w:line="360" w:lineRule="auto"/>
        <w:rPr>
          <w:rFonts w:cs="Times New Roman"/>
        </w:rPr>
      </w:pPr>
      <w:r w:rsidRPr="003C51EF">
        <w:rPr>
          <w:rFonts w:cs="Times New Roman"/>
        </w:rPr>
        <w:t xml:space="preserve">Court: </w:t>
      </w:r>
      <w:r w:rsidRPr="003C51EF">
        <w:rPr>
          <w:rFonts w:cs="Times New Roman"/>
        </w:rPr>
        <w:tab/>
        <w:t>Ruling read in open Court.</w:t>
      </w:r>
    </w:p>
    <w:p w:rsidR="00963890" w:rsidRPr="003C51EF" w:rsidRDefault="00963890" w:rsidP="00ED42BF">
      <w:pPr>
        <w:spacing w:line="360" w:lineRule="auto"/>
        <w:rPr>
          <w:rFonts w:cs="Times New Roman"/>
        </w:rPr>
      </w:pPr>
    </w:p>
    <w:p w:rsidR="00963890" w:rsidRPr="003C51EF" w:rsidRDefault="00963890" w:rsidP="00ED42BF">
      <w:pPr>
        <w:spacing w:line="360" w:lineRule="auto"/>
        <w:rPr>
          <w:rFonts w:cs="Times New Roman"/>
        </w:rPr>
      </w:pPr>
    </w:p>
    <w:p w:rsidR="00963890" w:rsidRPr="003C51EF" w:rsidRDefault="00963890" w:rsidP="00ED42BF">
      <w:pPr>
        <w:spacing w:line="360" w:lineRule="auto"/>
        <w:rPr>
          <w:rFonts w:cs="Times New Roman"/>
        </w:rPr>
      </w:pPr>
    </w:p>
    <w:p w:rsidR="00963890" w:rsidRPr="003C51EF" w:rsidRDefault="00963890" w:rsidP="00963890">
      <w:pPr>
        <w:spacing w:line="360" w:lineRule="auto"/>
        <w:rPr>
          <w:rFonts w:cs="Times New Roman"/>
          <w:b/>
        </w:rPr>
      </w:pPr>
      <w:r w:rsidRPr="003C51EF">
        <w:rPr>
          <w:rFonts w:cs="Times New Roman"/>
          <w:b/>
        </w:rPr>
        <w:t>Godfrey Namundi</w:t>
      </w:r>
    </w:p>
    <w:p w:rsidR="00963890" w:rsidRPr="003C51EF" w:rsidRDefault="00963890" w:rsidP="00963890">
      <w:pPr>
        <w:spacing w:line="360" w:lineRule="auto"/>
        <w:rPr>
          <w:rFonts w:cs="Times New Roman"/>
          <w:b/>
        </w:rPr>
      </w:pPr>
      <w:r w:rsidRPr="003C51EF">
        <w:rPr>
          <w:rFonts w:cs="Times New Roman"/>
          <w:b/>
        </w:rPr>
        <w:t>Judge</w:t>
      </w:r>
    </w:p>
    <w:p w:rsidR="00963890" w:rsidRPr="003C51EF" w:rsidRDefault="00963890" w:rsidP="00963890">
      <w:pPr>
        <w:spacing w:line="360" w:lineRule="auto"/>
        <w:rPr>
          <w:rFonts w:cs="Times New Roman"/>
          <w:b/>
        </w:rPr>
      </w:pPr>
      <w:r w:rsidRPr="003C51EF">
        <w:rPr>
          <w:rFonts w:cs="Times New Roman"/>
          <w:b/>
        </w:rPr>
        <w:t>16/07/2014</w:t>
      </w:r>
    </w:p>
    <w:p w:rsidR="00963890" w:rsidRPr="003C51EF" w:rsidRDefault="00963890" w:rsidP="00ED42BF">
      <w:pPr>
        <w:spacing w:line="360" w:lineRule="auto"/>
        <w:rPr>
          <w:rFonts w:cs="Times New Roman"/>
        </w:rPr>
      </w:pPr>
    </w:p>
    <w:sectPr w:rsidR="00963890" w:rsidRPr="003C51EF" w:rsidSect="00A8046B">
      <w:footerReference w:type="default" r:id="rId8"/>
      <w:pgSz w:w="12240" w:h="15840"/>
      <w:pgMar w:top="1728" w:right="1728" w:bottom="1440" w:left="1800" w:header="720" w:footer="720" w:gutter="0"/>
      <w:lnNumType w:countBy="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096" w:rsidRDefault="00175096" w:rsidP="00A8046B">
      <w:pPr>
        <w:spacing w:line="240" w:lineRule="auto"/>
      </w:pPr>
      <w:r>
        <w:separator/>
      </w:r>
    </w:p>
  </w:endnote>
  <w:endnote w:type="continuationSeparator" w:id="1">
    <w:p w:rsidR="00175096" w:rsidRDefault="00175096" w:rsidP="00A804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169354"/>
      <w:docPartObj>
        <w:docPartGallery w:val="Page Numbers (Bottom of Page)"/>
        <w:docPartUnique/>
      </w:docPartObj>
    </w:sdtPr>
    <w:sdtEndPr>
      <w:rPr>
        <w:noProof/>
      </w:rPr>
    </w:sdtEndPr>
    <w:sdtContent>
      <w:p w:rsidR="00A8046B" w:rsidRDefault="007D7C0A">
        <w:pPr>
          <w:pStyle w:val="Footer"/>
          <w:jc w:val="right"/>
        </w:pPr>
        <w:r>
          <w:fldChar w:fldCharType="begin"/>
        </w:r>
        <w:r w:rsidR="00A8046B">
          <w:instrText xml:space="preserve"> PAGE   \* MERGEFORMAT </w:instrText>
        </w:r>
        <w:r>
          <w:fldChar w:fldCharType="separate"/>
        </w:r>
        <w:r w:rsidR="003C51EF">
          <w:rPr>
            <w:noProof/>
          </w:rPr>
          <w:t>1</w:t>
        </w:r>
        <w:r>
          <w:rPr>
            <w:noProof/>
          </w:rPr>
          <w:fldChar w:fldCharType="end"/>
        </w:r>
      </w:p>
    </w:sdtContent>
  </w:sdt>
  <w:p w:rsidR="00A8046B" w:rsidRDefault="00A804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096" w:rsidRDefault="00175096" w:rsidP="00A8046B">
      <w:pPr>
        <w:spacing w:line="240" w:lineRule="auto"/>
      </w:pPr>
      <w:r>
        <w:separator/>
      </w:r>
    </w:p>
  </w:footnote>
  <w:footnote w:type="continuationSeparator" w:id="1">
    <w:p w:rsidR="00175096" w:rsidRDefault="00175096" w:rsidP="00A8046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E06D6"/>
    <w:multiLevelType w:val="hybridMultilevel"/>
    <w:tmpl w:val="361A0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E57562"/>
    <w:multiLevelType w:val="hybridMultilevel"/>
    <w:tmpl w:val="7260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1633C9"/>
    <w:multiLevelType w:val="hybridMultilevel"/>
    <w:tmpl w:val="A7588016"/>
    <w:lvl w:ilvl="0" w:tplc="E7903668">
      <w:start w:val="1"/>
      <w:numFmt w:val="bullet"/>
      <w:lvlText w:val="-"/>
      <w:lvlJc w:val="left"/>
      <w:pPr>
        <w:ind w:left="720" w:hanging="360"/>
      </w:pPr>
      <w:rPr>
        <w:rFonts w:ascii="Century Gothic" w:eastAsiaTheme="minorHAnsi" w:hAnsi="Century Gothic"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A3085"/>
    <w:rsid w:val="000A3085"/>
    <w:rsid w:val="00112EC9"/>
    <w:rsid w:val="001330C1"/>
    <w:rsid w:val="00161AF9"/>
    <w:rsid w:val="00175096"/>
    <w:rsid w:val="00180C37"/>
    <w:rsid w:val="001B54BC"/>
    <w:rsid w:val="00242077"/>
    <w:rsid w:val="002708CF"/>
    <w:rsid w:val="002A58C3"/>
    <w:rsid w:val="00383DE9"/>
    <w:rsid w:val="003C51EF"/>
    <w:rsid w:val="003D43B7"/>
    <w:rsid w:val="003F11DE"/>
    <w:rsid w:val="003F136B"/>
    <w:rsid w:val="004171D3"/>
    <w:rsid w:val="00424285"/>
    <w:rsid w:val="00496BAB"/>
    <w:rsid w:val="004A7D78"/>
    <w:rsid w:val="004D4DB7"/>
    <w:rsid w:val="00570B2F"/>
    <w:rsid w:val="005E34CE"/>
    <w:rsid w:val="00627A41"/>
    <w:rsid w:val="006F3789"/>
    <w:rsid w:val="00713483"/>
    <w:rsid w:val="007D018F"/>
    <w:rsid w:val="007D7C0A"/>
    <w:rsid w:val="00845695"/>
    <w:rsid w:val="00857727"/>
    <w:rsid w:val="00887771"/>
    <w:rsid w:val="008A398C"/>
    <w:rsid w:val="008C25EF"/>
    <w:rsid w:val="00962B09"/>
    <w:rsid w:val="00963890"/>
    <w:rsid w:val="009F0B10"/>
    <w:rsid w:val="00A30558"/>
    <w:rsid w:val="00A4595A"/>
    <w:rsid w:val="00A63F44"/>
    <w:rsid w:val="00A8046B"/>
    <w:rsid w:val="00A94F41"/>
    <w:rsid w:val="00AC5E1F"/>
    <w:rsid w:val="00C93F00"/>
    <w:rsid w:val="00CF3AA8"/>
    <w:rsid w:val="00CF7083"/>
    <w:rsid w:val="00DF654A"/>
    <w:rsid w:val="00E31BEA"/>
    <w:rsid w:val="00ED42BF"/>
    <w:rsid w:val="00F866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ahoma"/>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C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085"/>
    <w:pPr>
      <w:ind w:left="720"/>
      <w:contextualSpacing/>
    </w:pPr>
  </w:style>
  <w:style w:type="paragraph" w:styleId="Header">
    <w:name w:val="header"/>
    <w:basedOn w:val="Normal"/>
    <w:link w:val="HeaderChar"/>
    <w:uiPriority w:val="99"/>
    <w:unhideWhenUsed/>
    <w:rsid w:val="00A8046B"/>
    <w:pPr>
      <w:tabs>
        <w:tab w:val="center" w:pos="4680"/>
        <w:tab w:val="right" w:pos="9360"/>
      </w:tabs>
      <w:spacing w:line="240" w:lineRule="auto"/>
    </w:pPr>
  </w:style>
  <w:style w:type="character" w:customStyle="1" w:styleId="HeaderChar">
    <w:name w:val="Header Char"/>
    <w:basedOn w:val="DefaultParagraphFont"/>
    <w:link w:val="Header"/>
    <w:uiPriority w:val="99"/>
    <w:rsid w:val="00A8046B"/>
  </w:style>
  <w:style w:type="paragraph" w:styleId="Footer">
    <w:name w:val="footer"/>
    <w:basedOn w:val="Normal"/>
    <w:link w:val="FooterChar"/>
    <w:uiPriority w:val="99"/>
    <w:unhideWhenUsed/>
    <w:rsid w:val="00A8046B"/>
    <w:pPr>
      <w:tabs>
        <w:tab w:val="center" w:pos="4680"/>
        <w:tab w:val="right" w:pos="9360"/>
      </w:tabs>
      <w:spacing w:line="240" w:lineRule="auto"/>
    </w:pPr>
  </w:style>
  <w:style w:type="character" w:customStyle="1" w:styleId="FooterChar">
    <w:name w:val="Footer Char"/>
    <w:basedOn w:val="DefaultParagraphFont"/>
    <w:link w:val="Footer"/>
    <w:uiPriority w:val="99"/>
    <w:rsid w:val="00A8046B"/>
  </w:style>
  <w:style w:type="character" w:styleId="LineNumber">
    <w:name w:val="line number"/>
    <w:basedOn w:val="DefaultParagraphFont"/>
    <w:uiPriority w:val="99"/>
    <w:semiHidden/>
    <w:unhideWhenUsed/>
    <w:rsid w:val="00A8046B"/>
  </w:style>
  <w:style w:type="character" w:styleId="CommentReference">
    <w:name w:val="annotation reference"/>
    <w:basedOn w:val="DefaultParagraphFont"/>
    <w:uiPriority w:val="99"/>
    <w:semiHidden/>
    <w:unhideWhenUsed/>
    <w:rsid w:val="003F136B"/>
    <w:rPr>
      <w:sz w:val="16"/>
      <w:szCs w:val="16"/>
    </w:rPr>
  </w:style>
  <w:style w:type="paragraph" w:styleId="CommentText">
    <w:name w:val="annotation text"/>
    <w:basedOn w:val="Normal"/>
    <w:link w:val="CommentTextChar"/>
    <w:uiPriority w:val="99"/>
    <w:semiHidden/>
    <w:unhideWhenUsed/>
    <w:rsid w:val="003F136B"/>
    <w:pPr>
      <w:spacing w:line="240" w:lineRule="auto"/>
    </w:pPr>
    <w:rPr>
      <w:sz w:val="20"/>
      <w:szCs w:val="20"/>
    </w:rPr>
  </w:style>
  <w:style w:type="character" w:customStyle="1" w:styleId="CommentTextChar">
    <w:name w:val="Comment Text Char"/>
    <w:basedOn w:val="DefaultParagraphFont"/>
    <w:link w:val="CommentText"/>
    <w:uiPriority w:val="99"/>
    <w:semiHidden/>
    <w:rsid w:val="003F136B"/>
    <w:rPr>
      <w:sz w:val="20"/>
      <w:szCs w:val="20"/>
    </w:rPr>
  </w:style>
  <w:style w:type="paragraph" w:styleId="CommentSubject">
    <w:name w:val="annotation subject"/>
    <w:basedOn w:val="CommentText"/>
    <w:next w:val="CommentText"/>
    <w:link w:val="CommentSubjectChar"/>
    <w:uiPriority w:val="99"/>
    <w:semiHidden/>
    <w:unhideWhenUsed/>
    <w:rsid w:val="003F136B"/>
    <w:rPr>
      <w:b/>
      <w:bCs/>
    </w:rPr>
  </w:style>
  <w:style w:type="character" w:customStyle="1" w:styleId="CommentSubjectChar">
    <w:name w:val="Comment Subject Char"/>
    <w:basedOn w:val="CommentTextChar"/>
    <w:link w:val="CommentSubject"/>
    <w:uiPriority w:val="99"/>
    <w:semiHidden/>
    <w:rsid w:val="003F136B"/>
    <w:rPr>
      <w:b/>
      <w:bCs/>
      <w:sz w:val="20"/>
      <w:szCs w:val="20"/>
    </w:rPr>
  </w:style>
  <w:style w:type="paragraph" w:styleId="BalloonText">
    <w:name w:val="Balloon Text"/>
    <w:basedOn w:val="Normal"/>
    <w:link w:val="BalloonTextChar"/>
    <w:uiPriority w:val="99"/>
    <w:semiHidden/>
    <w:unhideWhenUsed/>
    <w:rsid w:val="003F13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36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07ECD-1BF4-4A0C-B9E8-EFE796F1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jmugala</cp:lastModifiedBy>
  <cp:revision>2</cp:revision>
  <cp:lastPrinted>2014-07-24T10:19:00Z</cp:lastPrinted>
  <dcterms:created xsi:type="dcterms:W3CDTF">2014-08-11T12:27:00Z</dcterms:created>
  <dcterms:modified xsi:type="dcterms:W3CDTF">2014-08-11T12:27:00Z</dcterms:modified>
</cp:coreProperties>
</file>