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1D9" w:rsidRPr="00907095" w:rsidRDefault="009F3442" w:rsidP="009F3442">
      <w:pPr>
        <w:jc w:val="center"/>
        <w:rPr>
          <w:rFonts w:ascii="Times New Roman" w:hAnsi="Times New Roman" w:cs="Times New Roman"/>
          <w:b/>
        </w:rPr>
      </w:pPr>
      <w:r w:rsidRPr="00907095">
        <w:rPr>
          <w:rFonts w:ascii="Times New Roman" w:hAnsi="Times New Roman" w:cs="Times New Roman"/>
          <w:b/>
        </w:rPr>
        <w:t>THE REPUBLIC OF UGANDA</w:t>
      </w:r>
    </w:p>
    <w:p w:rsidR="009F3442" w:rsidRPr="00907095" w:rsidRDefault="009F3442" w:rsidP="009F3442">
      <w:pPr>
        <w:jc w:val="center"/>
        <w:rPr>
          <w:rFonts w:ascii="Times New Roman" w:hAnsi="Times New Roman" w:cs="Times New Roman"/>
          <w:b/>
        </w:rPr>
      </w:pPr>
      <w:r w:rsidRPr="00907095">
        <w:rPr>
          <w:rFonts w:ascii="Times New Roman" w:hAnsi="Times New Roman" w:cs="Times New Roman"/>
          <w:b/>
        </w:rPr>
        <w:t>IN THE HIGH COURT OF UGANDA AT JINJA</w:t>
      </w:r>
    </w:p>
    <w:p w:rsidR="009F3442" w:rsidRPr="00907095" w:rsidRDefault="009F3442" w:rsidP="009F3442">
      <w:pPr>
        <w:jc w:val="center"/>
        <w:rPr>
          <w:rFonts w:ascii="Times New Roman" w:hAnsi="Times New Roman" w:cs="Times New Roman"/>
          <w:b/>
        </w:rPr>
      </w:pPr>
    </w:p>
    <w:p w:rsidR="009F3442" w:rsidRPr="00907095" w:rsidRDefault="009F3442" w:rsidP="009F3442">
      <w:pPr>
        <w:jc w:val="center"/>
        <w:rPr>
          <w:rFonts w:ascii="Times New Roman" w:hAnsi="Times New Roman" w:cs="Times New Roman"/>
          <w:b/>
        </w:rPr>
      </w:pPr>
      <w:r w:rsidRPr="00907095">
        <w:rPr>
          <w:rFonts w:ascii="Times New Roman" w:hAnsi="Times New Roman" w:cs="Times New Roman"/>
          <w:b/>
        </w:rPr>
        <w:t>CIVIL APPEAL NO. 130 OF 2009</w:t>
      </w:r>
    </w:p>
    <w:p w:rsidR="009F3442" w:rsidRPr="00907095" w:rsidRDefault="009F3442" w:rsidP="009F3442">
      <w:pPr>
        <w:jc w:val="center"/>
        <w:rPr>
          <w:rFonts w:ascii="Times New Roman" w:hAnsi="Times New Roman" w:cs="Times New Roman"/>
        </w:rPr>
      </w:pPr>
      <w:r w:rsidRPr="00907095">
        <w:rPr>
          <w:rFonts w:ascii="Times New Roman" w:hAnsi="Times New Roman" w:cs="Times New Roman"/>
        </w:rPr>
        <w:t>(ARISING FROM IGANGA CIVIL SUIT NO. 08 OF 2009)</w:t>
      </w:r>
    </w:p>
    <w:p w:rsidR="009F3442" w:rsidRPr="00907095" w:rsidRDefault="009F3442">
      <w:pPr>
        <w:rPr>
          <w:rFonts w:ascii="Times New Roman" w:hAnsi="Times New Roman" w:cs="Times New Roman"/>
        </w:rPr>
      </w:pPr>
    </w:p>
    <w:p w:rsidR="00B95B08" w:rsidRPr="00907095" w:rsidRDefault="00B95B08" w:rsidP="00B95B08">
      <w:pPr>
        <w:pStyle w:val="ListParagraph"/>
        <w:numPr>
          <w:ilvl w:val="0"/>
          <w:numId w:val="1"/>
        </w:numPr>
        <w:ind w:hanging="720"/>
        <w:rPr>
          <w:rFonts w:ascii="Times New Roman" w:hAnsi="Times New Roman" w:cs="Times New Roman"/>
          <w:b/>
        </w:rPr>
      </w:pPr>
      <w:r w:rsidRPr="00907095">
        <w:rPr>
          <w:rFonts w:ascii="Times New Roman" w:hAnsi="Times New Roman" w:cs="Times New Roman"/>
          <w:b/>
        </w:rPr>
        <w:t>SIRAJI BAGEYA</w:t>
      </w:r>
    </w:p>
    <w:p w:rsidR="00B95B08" w:rsidRPr="00907095" w:rsidRDefault="00B95B08" w:rsidP="00B95B08">
      <w:pPr>
        <w:pStyle w:val="ListParagraph"/>
        <w:numPr>
          <w:ilvl w:val="0"/>
          <w:numId w:val="1"/>
        </w:numPr>
        <w:ind w:hanging="720"/>
        <w:rPr>
          <w:rFonts w:ascii="Times New Roman" w:hAnsi="Times New Roman" w:cs="Times New Roman"/>
          <w:b/>
        </w:rPr>
      </w:pPr>
      <w:r w:rsidRPr="00907095">
        <w:rPr>
          <w:rFonts w:ascii="Times New Roman" w:hAnsi="Times New Roman" w:cs="Times New Roman"/>
          <w:b/>
        </w:rPr>
        <w:t>KUWAYA NASSA</w:t>
      </w:r>
    </w:p>
    <w:p w:rsidR="009F3442" w:rsidRPr="00907095" w:rsidRDefault="00B95B08" w:rsidP="00B95B08">
      <w:pPr>
        <w:pStyle w:val="ListParagraph"/>
        <w:numPr>
          <w:ilvl w:val="0"/>
          <w:numId w:val="1"/>
        </w:numPr>
        <w:ind w:hanging="720"/>
        <w:rPr>
          <w:rFonts w:ascii="Times New Roman" w:hAnsi="Times New Roman" w:cs="Times New Roman"/>
          <w:b/>
        </w:rPr>
      </w:pPr>
      <w:r w:rsidRPr="00907095">
        <w:rPr>
          <w:rFonts w:ascii="Times New Roman" w:hAnsi="Times New Roman" w:cs="Times New Roman"/>
          <w:b/>
        </w:rPr>
        <w:t>NGOBI K</w:t>
      </w:r>
      <w:r w:rsidR="009F3442" w:rsidRPr="00907095">
        <w:rPr>
          <w:rFonts w:ascii="Times New Roman" w:hAnsi="Times New Roman" w:cs="Times New Roman"/>
          <w:b/>
        </w:rPr>
        <w:t>:</w:t>
      </w:r>
      <w:r w:rsidRPr="00907095">
        <w:rPr>
          <w:rFonts w:ascii="Times New Roman" w:hAnsi="Times New Roman" w:cs="Times New Roman"/>
          <w:b/>
        </w:rPr>
        <w:t>:::::::::::::::::::::::::::::</w:t>
      </w:r>
      <w:r w:rsidR="009F3442" w:rsidRPr="00907095">
        <w:rPr>
          <w:rFonts w:ascii="Times New Roman" w:hAnsi="Times New Roman" w:cs="Times New Roman"/>
          <w:b/>
        </w:rPr>
        <w:t>:</w:t>
      </w:r>
      <w:r w:rsidRPr="00907095">
        <w:rPr>
          <w:rFonts w:ascii="Times New Roman" w:hAnsi="Times New Roman" w:cs="Times New Roman"/>
          <w:b/>
        </w:rPr>
        <w:t>:::::::::::</w:t>
      </w:r>
      <w:r w:rsidR="009F3442" w:rsidRPr="00907095">
        <w:rPr>
          <w:rFonts w:ascii="Times New Roman" w:hAnsi="Times New Roman" w:cs="Times New Roman"/>
          <w:b/>
        </w:rPr>
        <w:t>:::::::::  APPELLANT</w:t>
      </w:r>
      <w:r w:rsidRPr="00907095">
        <w:rPr>
          <w:rFonts w:ascii="Times New Roman" w:hAnsi="Times New Roman" w:cs="Times New Roman"/>
          <w:b/>
        </w:rPr>
        <w:t>S</w:t>
      </w:r>
    </w:p>
    <w:p w:rsidR="009F3442" w:rsidRPr="00907095" w:rsidRDefault="009F3442">
      <w:pPr>
        <w:rPr>
          <w:rFonts w:ascii="Times New Roman" w:hAnsi="Times New Roman" w:cs="Times New Roman"/>
          <w:b/>
        </w:rPr>
      </w:pPr>
    </w:p>
    <w:p w:rsidR="009F3442" w:rsidRPr="00907095" w:rsidRDefault="009F3442" w:rsidP="009F3442">
      <w:pPr>
        <w:jc w:val="center"/>
        <w:rPr>
          <w:rFonts w:ascii="Times New Roman" w:hAnsi="Times New Roman" w:cs="Times New Roman"/>
          <w:b/>
        </w:rPr>
      </w:pPr>
      <w:r w:rsidRPr="00907095">
        <w:rPr>
          <w:rFonts w:ascii="Times New Roman" w:hAnsi="Times New Roman" w:cs="Times New Roman"/>
          <w:b/>
        </w:rPr>
        <w:t>VERSUS</w:t>
      </w:r>
    </w:p>
    <w:p w:rsidR="009F3442" w:rsidRPr="00907095" w:rsidRDefault="009F3442">
      <w:pPr>
        <w:rPr>
          <w:rFonts w:ascii="Times New Roman" w:hAnsi="Times New Roman" w:cs="Times New Roman"/>
          <w:b/>
        </w:rPr>
      </w:pPr>
    </w:p>
    <w:p w:rsidR="009F3442" w:rsidRPr="00907095" w:rsidRDefault="00B95B08" w:rsidP="00B95B08">
      <w:pPr>
        <w:rPr>
          <w:rFonts w:ascii="Times New Roman" w:hAnsi="Times New Roman" w:cs="Times New Roman"/>
          <w:b/>
        </w:rPr>
      </w:pPr>
      <w:r w:rsidRPr="00907095">
        <w:rPr>
          <w:rFonts w:ascii="Times New Roman" w:hAnsi="Times New Roman" w:cs="Times New Roman"/>
          <w:b/>
        </w:rPr>
        <w:t xml:space="preserve">OCHIENG DAVID  </w:t>
      </w:r>
      <w:r w:rsidR="009F3442" w:rsidRPr="00907095">
        <w:rPr>
          <w:rFonts w:ascii="Times New Roman" w:hAnsi="Times New Roman" w:cs="Times New Roman"/>
          <w:b/>
        </w:rPr>
        <w:t xml:space="preserve">   ::::::::::::::::::::::::::::::::::::::  RESPONDENT</w:t>
      </w:r>
    </w:p>
    <w:p w:rsidR="009F3442" w:rsidRPr="00907095" w:rsidRDefault="009F3442" w:rsidP="009F3442">
      <w:pPr>
        <w:rPr>
          <w:rFonts w:ascii="Times New Roman" w:hAnsi="Times New Roman" w:cs="Times New Roman"/>
          <w:b/>
        </w:rPr>
      </w:pPr>
    </w:p>
    <w:p w:rsidR="009F3442" w:rsidRPr="00907095" w:rsidRDefault="009F3442" w:rsidP="009F3442">
      <w:pPr>
        <w:rPr>
          <w:rFonts w:ascii="Times New Roman" w:hAnsi="Times New Roman" w:cs="Times New Roman"/>
          <w:b/>
          <w:u w:val="single"/>
        </w:rPr>
      </w:pPr>
      <w:r w:rsidRPr="00907095">
        <w:rPr>
          <w:rFonts w:ascii="Times New Roman" w:hAnsi="Times New Roman" w:cs="Times New Roman"/>
          <w:b/>
          <w:u w:val="single"/>
        </w:rPr>
        <w:t>BEFORE:  THE HON. MR. JUSTICE GODFREY NAMUNDI</w:t>
      </w:r>
    </w:p>
    <w:p w:rsidR="009F3442" w:rsidRPr="00907095" w:rsidRDefault="009F3442" w:rsidP="009F3442">
      <w:pPr>
        <w:rPr>
          <w:rFonts w:ascii="Times New Roman" w:hAnsi="Times New Roman" w:cs="Times New Roman"/>
          <w:b/>
          <w:u w:val="single"/>
        </w:rPr>
      </w:pPr>
    </w:p>
    <w:p w:rsidR="009F3442" w:rsidRPr="00907095" w:rsidRDefault="009F3442" w:rsidP="009F3442">
      <w:pPr>
        <w:rPr>
          <w:rFonts w:ascii="Times New Roman" w:hAnsi="Times New Roman" w:cs="Times New Roman"/>
          <w:b/>
          <w:u w:val="single"/>
        </w:rPr>
      </w:pPr>
    </w:p>
    <w:p w:rsidR="009F3442" w:rsidRPr="00907095" w:rsidRDefault="009F3442" w:rsidP="009F3442">
      <w:pPr>
        <w:jc w:val="center"/>
        <w:rPr>
          <w:rFonts w:ascii="Times New Roman" w:hAnsi="Times New Roman" w:cs="Times New Roman"/>
          <w:b/>
          <w:u w:val="single"/>
        </w:rPr>
      </w:pPr>
      <w:r w:rsidRPr="00907095">
        <w:rPr>
          <w:rFonts w:ascii="Times New Roman" w:hAnsi="Times New Roman" w:cs="Times New Roman"/>
          <w:b/>
          <w:u w:val="single"/>
        </w:rPr>
        <w:t>JUDGMENT</w:t>
      </w:r>
    </w:p>
    <w:p w:rsidR="009F3442" w:rsidRPr="00907095" w:rsidRDefault="009F3442" w:rsidP="009F3442">
      <w:pPr>
        <w:jc w:val="center"/>
        <w:rPr>
          <w:rFonts w:ascii="Times New Roman" w:hAnsi="Times New Roman" w:cs="Times New Roman"/>
          <w:b/>
        </w:rPr>
      </w:pPr>
    </w:p>
    <w:p w:rsidR="009F3442" w:rsidRPr="00907095" w:rsidRDefault="009F3442" w:rsidP="009F3442">
      <w:pPr>
        <w:jc w:val="center"/>
        <w:rPr>
          <w:rFonts w:ascii="Times New Roman" w:hAnsi="Times New Roman" w:cs="Times New Roman"/>
          <w:b/>
        </w:rPr>
      </w:pPr>
    </w:p>
    <w:p w:rsidR="009F3442" w:rsidRPr="00907095" w:rsidRDefault="008166D1" w:rsidP="009F3442">
      <w:pPr>
        <w:spacing w:line="360" w:lineRule="auto"/>
        <w:rPr>
          <w:rFonts w:ascii="Times New Roman" w:hAnsi="Times New Roman" w:cs="Times New Roman"/>
        </w:rPr>
      </w:pPr>
      <w:r w:rsidRPr="00907095">
        <w:rPr>
          <w:rFonts w:ascii="Times New Roman" w:hAnsi="Times New Roman" w:cs="Times New Roman"/>
        </w:rPr>
        <w:t>This is an Appeal from the decision of the Chief Magistrate Iganga dated 18/9/2009 in which the said magistrate entered Judgment for the Plaintiff/Respondent, having struck out the Defendants/Appellants written statement of defence.</w:t>
      </w:r>
    </w:p>
    <w:p w:rsidR="008166D1" w:rsidRPr="00907095" w:rsidRDefault="008166D1" w:rsidP="009F3442">
      <w:pPr>
        <w:spacing w:line="360" w:lineRule="auto"/>
        <w:rPr>
          <w:rFonts w:ascii="Times New Roman" w:hAnsi="Times New Roman" w:cs="Times New Roman"/>
        </w:rPr>
      </w:pPr>
      <w:bookmarkStart w:id="0" w:name="_GoBack"/>
      <w:bookmarkEnd w:id="0"/>
    </w:p>
    <w:p w:rsidR="008166D1" w:rsidRPr="00907095" w:rsidRDefault="008166D1" w:rsidP="009F3442">
      <w:pPr>
        <w:spacing w:line="360" w:lineRule="auto"/>
        <w:rPr>
          <w:rFonts w:ascii="Times New Roman" w:hAnsi="Times New Roman" w:cs="Times New Roman"/>
        </w:rPr>
      </w:pPr>
      <w:r w:rsidRPr="00907095">
        <w:rPr>
          <w:rFonts w:ascii="Times New Roman" w:hAnsi="Times New Roman" w:cs="Times New Roman"/>
        </w:rPr>
        <w:t>The background to this matter is that the Plaintiff/Respondent Ochieng David sued the Defendants/Appellants seeking Judgment based on trespass and false claims by the Defendants/Respondents and specifically seeking for orders that:</w:t>
      </w:r>
    </w:p>
    <w:p w:rsidR="008166D1" w:rsidRPr="00907095" w:rsidRDefault="008166D1" w:rsidP="008166D1">
      <w:pPr>
        <w:pStyle w:val="ListParagraph"/>
        <w:numPr>
          <w:ilvl w:val="0"/>
          <w:numId w:val="2"/>
        </w:numPr>
        <w:spacing w:line="360" w:lineRule="auto"/>
        <w:rPr>
          <w:rFonts w:ascii="Times New Roman" w:hAnsi="Times New Roman" w:cs="Times New Roman"/>
        </w:rPr>
      </w:pPr>
      <w:r w:rsidRPr="00907095">
        <w:rPr>
          <w:rFonts w:ascii="Times New Roman" w:hAnsi="Times New Roman" w:cs="Times New Roman"/>
        </w:rPr>
        <w:t>The suit land belongs to the Plaintiff.</w:t>
      </w:r>
    </w:p>
    <w:p w:rsidR="008166D1" w:rsidRPr="00907095" w:rsidRDefault="008166D1" w:rsidP="008166D1">
      <w:pPr>
        <w:pStyle w:val="ListParagraph"/>
        <w:numPr>
          <w:ilvl w:val="0"/>
          <w:numId w:val="2"/>
        </w:numPr>
        <w:spacing w:line="360" w:lineRule="auto"/>
        <w:rPr>
          <w:rFonts w:ascii="Times New Roman" w:hAnsi="Times New Roman" w:cs="Times New Roman"/>
        </w:rPr>
      </w:pPr>
      <w:r w:rsidRPr="00907095">
        <w:rPr>
          <w:rFonts w:ascii="Times New Roman" w:hAnsi="Times New Roman" w:cs="Times New Roman"/>
        </w:rPr>
        <w:t>A permanent Injunction to issue restraining the Defendants from trespassing on the suit land or laying false claims over it.</w:t>
      </w:r>
    </w:p>
    <w:p w:rsidR="008166D1" w:rsidRPr="00907095" w:rsidRDefault="008166D1" w:rsidP="008166D1">
      <w:pPr>
        <w:pStyle w:val="ListParagraph"/>
        <w:numPr>
          <w:ilvl w:val="0"/>
          <w:numId w:val="2"/>
        </w:numPr>
        <w:spacing w:line="360" w:lineRule="auto"/>
        <w:rPr>
          <w:rFonts w:ascii="Times New Roman" w:hAnsi="Times New Roman" w:cs="Times New Roman"/>
        </w:rPr>
      </w:pPr>
      <w:r w:rsidRPr="00907095">
        <w:rPr>
          <w:rFonts w:ascii="Times New Roman" w:hAnsi="Times New Roman" w:cs="Times New Roman"/>
        </w:rPr>
        <w:t>General damages.</w:t>
      </w:r>
    </w:p>
    <w:p w:rsidR="008166D1" w:rsidRPr="00907095" w:rsidRDefault="008166D1" w:rsidP="008166D1">
      <w:pPr>
        <w:pStyle w:val="ListParagraph"/>
        <w:numPr>
          <w:ilvl w:val="0"/>
          <w:numId w:val="2"/>
        </w:numPr>
        <w:spacing w:line="360" w:lineRule="auto"/>
        <w:rPr>
          <w:rFonts w:ascii="Times New Roman" w:hAnsi="Times New Roman" w:cs="Times New Roman"/>
        </w:rPr>
      </w:pPr>
      <w:r w:rsidRPr="00907095">
        <w:rPr>
          <w:rFonts w:ascii="Times New Roman" w:hAnsi="Times New Roman" w:cs="Times New Roman"/>
        </w:rPr>
        <w:t>Costs of the suit.</w:t>
      </w:r>
    </w:p>
    <w:p w:rsidR="008166D1" w:rsidRPr="00907095" w:rsidRDefault="008166D1" w:rsidP="008166D1">
      <w:pPr>
        <w:spacing w:line="360" w:lineRule="auto"/>
        <w:rPr>
          <w:rFonts w:ascii="Times New Roman" w:hAnsi="Times New Roman" w:cs="Times New Roman"/>
        </w:rPr>
      </w:pPr>
    </w:p>
    <w:p w:rsidR="008166D1" w:rsidRPr="00907095" w:rsidRDefault="008166D1" w:rsidP="008166D1">
      <w:pPr>
        <w:spacing w:line="360" w:lineRule="auto"/>
        <w:rPr>
          <w:rFonts w:ascii="Times New Roman" w:hAnsi="Times New Roman" w:cs="Times New Roman"/>
        </w:rPr>
      </w:pPr>
      <w:r w:rsidRPr="00907095">
        <w:rPr>
          <w:rFonts w:ascii="Times New Roman" w:hAnsi="Times New Roman" w:cs="Times New Roman"/>
        </w:rPr>
        <w:t>The Defendants/Appellants had filed a written statement of defence among others:</w:t>
      </w:r>
    </w:p>
    <w:p w:rsidR="008166D1" w:rsidRPr="00907095" w:rsidRDefault="008166D1" w:rsidP="008166D1">
      <w:pPr>
        <w:pStyle w:val="ListParagraph"/>
        <w:numPr>
          <w:ilvl w:val="0"/>
          <w:numId w:val="3"/>
        </w:numPr>
        <w:spacing w:line="360" w:lineRule="auto"/>
        <w:rPr>
          <w:rFonts w:ascii="Times New Roman" w:hAnsi="Times New Roman" w:cs="Times New Roman"/>
        </w:rPr>
      </w:pPr>
      <w:r w:rsidRPr="00907095">
        <w:rPr>
          <w:rFonts w:ascii="Times New Roman" w:hAnsi="Times New Roman" w:cs="Times New Roman"/>
        </w:rPr>
        <w:t>Denying having ever stayed or used the suit land (Defendant No. 4).</w:t>
      </w:r>
    </w:p>
    <w:p w:rsidR="008166D1" w:rsidRPr="00907095" w:rsidRDefault="008166D1" w:rsidP="008166D1">
      <w:pPr>
        <w:pStyle w:val="ListParagraph"/>
        <w:numPr>
          <w:ilvl w:val="0"/>
          <w:numId w:val="3"/>
        </w:numPr>
        <w:spacing w:line="360" w:lineRule="auto"/>
        <w:rPr>
          <w:rFonts w:ascii="Times New Roman" w:hAnsi="Times New Roman" w:cs="Times New Roman"/>
        </w:rPr>
      </w:pPr>
      <w:r w:rsidRPr="00907095">
        <w:rPr>
          <w:rFonts w:ascii="Times New Roman" w:hAnsi="Times New Roman" w:cs="Times New Roman"/>
        </w:rPr>
        <w:lastRenderedPageBreak/>
        <w:t>That the Lease in favour of the Plaintiff over the suit land was obtained fraudulently.</w:t>
      </w:r>
    </w:p>
    <w:p w:rsidR="008166D1" w:rsidRPr="00907095" w:rsidRDefault="008166D1" w:rsidP="008166D1">
      <w:pPr>
        <w:pStyle w:val="ListParagraph"/>
        <w:numPr>
          <w:ilvl w:val="0"/>
          <w:numId w:val="3"/>
        </w:numPr>
        <w:spacing w:line="360" w:lineRule="auto"/>
        <w:rPr>
          <w:rFonts w:ascii="Times New Roman" w:hAnsi="Times New Roman" w:cs="Times New Roman"/>
        </w:rPr>
      </w:pPr>
      <w:r w:rsidRPr="00907095">
        <w:rPr>
          <w:rFonts w:ascii="Times New Roman" w:hAnsi="Times New Roman" w:cs="Times New Roman"/>
        </w:rPr>
        <w:t>That the suit land is gazette as a Forest Reserve under the National Forestry Authority.</w:t>
      </w:r>
    </w:p>
    <w:p w:rsidR="008166D1" w:rsidRPr="00907095" w:rsidRDefault="008166D1" w:rsidP="008166D1">
      <w:pPr>
        <w:pStyle w:val="ListParagraph"/>
        <w:numPr>
          <w:ilvl w:val="0"/>
          <w:numId w:val="3"/>
        </w:numPr>
        <w:spacing w:line="360" w:lineRule="auto"/>
        <w:rPr>
          <w:rFonts w:ascii="Times New Roman" w:hAnsi="Times New Roman" w:cs="Times New Roman"/>
        </w:rPr>
      </w:pPr>
      <w:r w:rsidRPr="00907095">
        <w:rPr>
          <w:rFonts w:ascii="Times New Roman" w:hAnsi="Times New Roman" w:cs="Times New Roman"/>
        </w:rPr>
        <w:t>That the Defendants’ claim to the land is based on a corroborative forest management that was granted to them by the National Forest Authority.</w:t>
      </w:r>
    </w:p>
    <w:p w:rsidR="008166D1" w:rsidRPr="00907095" w:rsidRDefault="008166D1" w:rsidP="008166D1">
      <w:pPr>
        <w:spacing w:line="360" w:lineRule="auto"/>
        <w:rPr>
          <w:rFonts w:ascii="Times New Roman" w:hAnsi="Times New Roman" w:cs="Times New Roman"/>
        </w:rPr>
      </w:pPr>
    </w:p>
    <w:p w:rsidR="008166D1" w:rsidRPr="00907095" w:rsidRDefault="008166D1" w:rsidP="008166D1">
      <w:pPr>
        <w:spacing w:line="360" w:lineRule="auto"/>
        <w:rPr>
          <w:rFonts w:ascii="Times New Roman" w:hAnsi="Times New Roman" w:cs="Times New Roman"/>
        </w:rPr>
      </w:pPr>
      <w:r w:rsidRPr="00907095">
        <w:rPr>
          <w:rFonts w:ascii="Times New Roman" w:hAnsi="Times New Roman" w:cs="Times New Roman"/>
        </w:rPr>
        <w:t>At the hearing of the suit, a preliminary point of law was raised by counsel for the Plaintiff.</w:t>
      </w:r>
    </w:p>
    <w:p w:rsidR="008166D1" w:rsidRPr="00907095" w:rsidRDefault="008166D1" w:rsidP="008166D1">
      <w:pPr>
        <w:spacing w:line="360" w:lineRule="auto"/>
        <w:rPr>
          <w:rFonts w:ascii="Times New Roman" w:hAnsi="Times New Roman" w:cs="Times New Roman"/>
        </w:rPr>
      </w:pPr>
    </w:p>
    <w:p w:rsidR="008166D1" w:rsidRPr="00907095" w:rsidRDefault="008166D1" w:rsidP="008166D1">
      <w:pPr>
        <w:spacing w:line="360" w:lineRule="auto"/>
        <w:rPr>
          <w:rFonts w:ascii="Times New Roman" w:hAnsi="Times New Roman" w:cs="Times New Roman"/>
        </w:rPr>
      </w:pPr>
      <w:r w:rsidRPr="00907095">
        <w:rPr>
          <w:rFonts w:ascii="Times New Roman" w:hAnsi="Times New Roman" w:cs="Times New Roman"/>
        </w:rPr>
        <w:t>It was based on grounds that under Order 6 r.3 CPR the Defendants’ written statement of defence did not disclose the particulars of fraud alleged to have been committed by the Plaintiff in acquiring a Lease for the suit land.  (Paragraph 5 and 7 of written statement of defence).</w:t>
      </w:r>
    </w:p>
    <w:p w:rsidR="008166D1" w:rsidRPr="00907095" w:rsidRDefault="008166D1" w:rsidP="008166D1">
      <w:pPr>
        <w:spacing w:line="360" w:lineRule="auto"/>
        <w:rPr>
          <w:rFonts w:ascii="Times New Roman" w:hAnsi="Times New Roman" w:cs="Times New Roman"/>
        </w:rPr>
      </w:pPr>
    </w:p>
    <w:p w:rsidR="008166D1" w:rsidRPr="00907095" w:rsidRDefault="008166D1" w:rsidP="008166D1">
      <w:pPr>
        <w:spacing w:line="360" w:lineRule="auto"/>
        <w:rPr>
          <w:rFonts w:ascii="Times New Roman" w:hAnsi="Times New Roman" w:cs="Times New Roman"/>
        </w:rPr>
      </w:pPr>
      <w:r w:rsidRPr="00907095">
        <w:rPr>
          <w:rFonts w:ascii="Times New Roman" w:hAnsi="Times New Roman" w:cs="Times New Roman"/>
        </w:rPr>
        <w:t>The trial magistrate upheld the preliminary objection, holding that the failure to disclose the particulars of fraud in the written statement of defence was not a mere procedural technicality but a substantive matter that could not be remedied under Order 6 rule 19 of the CPR.   That this was a substantive illegality that once brought to the attention of Court overrides all questions of pleadings.  He accordingly struck off the written statement of defence and went ahead to enter Judgment for the Plaintiff.</w:t>
      </w:r>
    </w:p>
    <w:p w:rsidR="008166D1" w:rsidRPr="00907095" w:rsidRDefault="008166D1" w:rsidP="008166D1">
      <w:pPr>
        <w:spacing w:line="360" w:lineRule="auto"/>
        <w:rPr>
          <w:rFonts w:ascii="Times New Roman" w:hAnsi="Times New Roman" w:cs="Times New Roman"/>
        </w:rPr>
      </w:pPr>
    </w:p>
    <w:p w:rsidR="008166D1" w:rsidRPr="00907095" w:rsidRDefault="008166D1" w:rsidP="008166D1">
      <w:pPr>
        <w:spacing w:line="360" w:lineRule="auto"/>
        <w:rPr>
          <w:rFonts w:ascii="Times New Roman" w:hAnsi="Times New Roman" w:cs="Times New Roman"/>
        </w:rPr>
      </w:pPr>
      <w:r w:rsidRPr="00907095">
        <w:rPr>
          <w:rFonts w:ascii="Times New Roman" w:hAnsi="Times New Roman" w:cs="Times New Roman"/>
        </w:rPr>
        <w:t>I have had to reproduce these details in order to appreciate the basis of this Appeal in its proper context.</w:t>
      </w:r>
    </w:p>
    <w:p w:rsidR="008166D1" w:rsidRPr="00907095" w:rsidRDefault="008166D1" w:rsidP="008166D1">
      <w:pPr>
        <w:spacing w:line="360" w:lineRule="auto"/>
        <w:rPr>
          <w:rFonts w:ascii="Times New Roman" w:hAnsi="Times New Roman" w:cs="Times New Roman"/>
        </w:rPr>
      </w:pPr>
    </w:p>
    <w:p w:rsidR="008166D1" w:rsidRPr="00907095" w:rsidRDefault="008166D1" w:rsidP="008166D1">
      <w:pPr>
        <w:spacing w:line="360" w:lineRule="auto"/>
        <w:rPr>
          <w:rFonts w:ascii="Times New Roman" w:hAnsi="Times New Roman" w:cs="Times New Roman"/>
        </w:rPr>
      </w:pPr>
      <w:r w:rsidRPr="00907095">
        <w:rPr>
          <w:rFonts w:ascii="Times New Roman" w:hAnsi="Times New Roman" w:cs="Times New Roman"/>
        </w:rPr>
        <w:t>The Appellants raised three ground of Appeal that the trial magistrate erred in law and fact:</w:t>
      </w:r>
    </w:p>
    <w:p w:rsidR="008166D1" w:rsidRPr="00907095" w:rsidRDefault="008166D1" w:rsidP="008166D1">
      <w:pPr>
        <w:pStyle w:val="ListParagraph"/>
        <w:numPr>
          <w:ilvl w:val="0"/>
          <w:numId w:val="4"/>
        </w:numPr>
        <w:spacing w:line="360" w:lineRule="auto"/>
        <w:rPr>
          <w:rFonts w:ascii="Times New Roman" w:hAnsi="Times New Roman" w:cs="Times New Roman"/>
        </w:rPr>
      </w:pPr>
      <w:r w:rsidRPr="00907095">
        <w:rPr>
          <w:rFonts w:ascii="Times New Roman" w:hAnsi="Times New Roman" w:cs="Times New Roman"/>
        </w:rPr>
        <w:t>When he ruled that failure to plead particulars of fraud amounted to an illegality.</w:t>
      </w:r>
    </w:p>
    <w:p w:rsidR="008166D1" w:rsidRPr="00907095" w:rsidRDefault="008166D1" w:rsidP="008166D1">
      <w:pPr>
        <w:pStyle w:val="ListParagraph"/>
        <w:numPr>
          <w:ilvl w:val="0"/>
          <w:numId w:val="4"/>
        </w:numPr>
        <w:spacing w:line="360" w:lineRule="auto"/>
        <w:rPr>
          <w:rFonts w:ascii="Times New Roman" w:hAnsi="Times New Roman" w:cs="Times New Roman"/>
        </w:rPr>
      </w:pPr>
      <w:r w:rsidRPr="00907095">
        <w:rPr>
          <w:rFonts w:ascii="Times New Roman" w:hAnsi="Times New Roman" w:cs="Times New Roman"/>
        </w:rPr>
        <w:lastRenderedPageBreak/>
        <w:t>When he failed to give due regard to other defences in the written statement of defence.</w:t>
      </w:r>
    </w:p>
    <w:p w:rsidR="008166D1" w:rsidRPr="00907095" w:rsidRDefault="008166D1" w:rsidP="008166D1">
      <w:pPr>
        <w:pStyle w:val="ListParagraph"/>
        <w:numPr>
          <w:ilvl w:val="0"/>
          <w:numId w:val="4"/>
        </w:numPr>
        <w:spacing w:line="360" w:lineRule="auto"/>
        <w:rPr>
          <w:rFonts w:ascii="Times New Roman" w:hAnsi="Times New Roman" w:cs="Times New Roman"/>
        </w:rPr>
      </w:pPr>
      <w:r w:rsidRPr="00907095">
        <w:rPr>
          <w:rFonts w:ascii="Times New Roman" w:hAnsi="Times New Roman" w:cs="Times New Roman"/>
        </w:rPr>
        <w:t>When he solely based his decision on unpleaded particulars of fraud.</w:t>
      </w:r>
    </w:p>
    <w:p w:rsidR="000F7B52" w:rsidRPr="00907095" w:rsidRDefault="000F7B52" w:rsidP="000F7B52">
      <w:pPr>
        <w:spacing w:line="360" w:lineRule="auto"/>
        <w:rPr>
          <w:rFonts w:ascii="Times New Roman" w:hAnsi="Times New Roman" w:cs="Times New Roman"/>
        </w:rPr>
      </w:pPr>
    </w:p>
    <w:p w:rsidR="000F7B52" w:rsidRPr="00907095" w:rsidRDefault="000F7B52" w:rsidP="000F7B52">
      <w:pPr>
        <w:spacing w:line="360" w:lineRule="auto"/>
        <w:rPr>
          <w:rFonts w:ascii="Times New Roman" w:hAnsi="Times New Roman" w:cs="Times New Roman"/>
        </w:rPr>
      </w:pPr>
      <w:r w:rsidRPr="00907095">
        <w:rPr>
          <w:rFonts w:ascii="Times New Roman" w:hAnsi="Times New Roman" w:cs="Times New Roman"/>
        </w:rPr>
        <w:t>Two preliminary points of law were raised.  One by the Appellants and the other by the Respondent which I will deal with first.</w:t>
      </w:r>
    </w:p>
    <w:p w:rsidR="000F7B52" w:rsidRPr="00907095" w:rsidRDefault="000F7B52" w:rsidP="000F7B52">
      <w:pPr>
        <w:spacing w:line="360" w:lineRule="auto"/>
        <w:rPr>
          <w:rFonts w:ascii="Times New Roman" w:hAnsi="Times New Roman" w:cs="Times New Roman"/>
        </w:rPr>
      </w:pPr>
    </w:p>
    <w:p w:rsidR="000F7B52" w:rsidRPr="00907095" w:rsidRDefault="000F7B52" w:rsidP="000F7B52">
      <w:pPr>
        <w:spacing w:line="360" w:lineRule="auto"/>
        <w:rPr>
          <w:rFonts w:ascii="Times New Roman" w:hAnsi="Times New Roman" w:cs="Times New Roman"/>
        </w:rPr>
      </w:pPr>
      <w:r w:rsidRPr="00907095">
        <w:rPr>
          <w:rFonts w:ascii="Times New Roman" w:hAnsi="Times New Roman" w:cs="Times New Roman"/>
        </w:rPr>
        <w:t xml:space="preserve">For the Appellants it has been submitted that in the trial Court, the Respondent (Plaintiff) instituted a suit in his personal names and yet he is a holder of a Power of Attorney.  That the Plaint did not accordingly disclose a cause of action since it was instituted by a person who had no locus in the suit property.   That the Respondent enjoyed no right in the suit and could not sustain an action.   Ref:  </w:t>
      </w:r>
      <w:r w:rsidRPr="00907095">
        <w:rPr>
          <w:rFonts w:ascii="Times New Roman" w:hAnsi="Times New Roman" w:cs="Times New Roman"/>
          <w:b/>
        </w:rPr>
        <w:t xml:space="preserve">Auto Garage Vrs. Motokov (1971) EA 314 </w:t>
      </w:r>
      <w:r w:rsidRPr="00907095">
        <w:rPr>
          <w:rFonts w:ascii="Times New Roman" w:hAnsi="Times New Roman" w:cs="Times New Roman"/>
        </w:rPr>
        <w:t xml:space="preserve">was relied upon.  It was argued that on the strength of </w:t>
      </w:r>
      <w:r w:rsidRPr="00907095">
        <w:rPr>
          <w:rFonts w:ascii="Times New Roman" w:hAnsi="Times New Roman" w:cs="Times New Roman"/>
          <w:b/>
        </w:rPr>
        <w:t xml:space="preserve">Ms. Ayighungu&amp; Co. Advocates Vrs. MuteteriMunyankindi (1988-1990) HCB 161, </w:t>
      </w:r>
      <w:r w:rsidRPr="00907095">
        <w:rPr>
          <w:rFonts w:ascii="Times New Roman" w:hAnsi="Times New Roman" w:cs="Times New Roman"/>
        </w:rPr>
        <w:t>a person holding a Power of Attorney ought to take proceedings in the name of the owner of the property, the donor of an Attorney has no right of action.</w:t>
      </w:r>
    </w:p>
    <w:p w:rsidR="000F7B52" w:rsidRPr="00907095" w:rsidRDefault="000F7B52" w:rsidP="000F7B52">
      <w:pPr>
        <w:spacing w:line="360" w:lineRule="auto"/>
        <w:rPr>
          <w:rFonts w:ascii="Times New Roman" w:hAnsi="Times New Roman" w:cs="Times New Roman"/>
        </w:rPr>
      </w:pPr>
    </w:p>
    <w:p w:rsidR="000F7B52" w:rsidRPr="00907095" w:rsidRDefault="000F7B52" w:rsidP="000F7B52">
      <w:pPr>
        <w:spacing w:line="360" w:lineRule="auto"/>
        <w:rPr>
          <w:rFonts w:ascii="Times New Roman" w:hAnsi="Times New Roman" w:cs="Times New Roman"/>
        </w:rPr>
      </w:pPr>
      <w:r w:rsidRPr="00907095">
        <w:rPr>
          <w:rFonts w:ascii="Times New Roman" w:hAnsi="Times New Roman" w:cs="Times New Roman"/>
        </w:rPr>
        <w:t xml:space="preserve">Finally that this is an illegality brought to the attention of Court within the meaning of the holding in </w:t>
      </w:r>
      <w:r w:rsidRPr="00907095">
        <w:rPr>
          <w:rFonts w:ascii="Times New Roman" w:hAnsi="Times New Roman" w:cs="Times New Roman"/>
          <w:b/>
        </w:rPr>
        <w:t xml:space="preserve">Makula International Ltd. Vrs. Cardinal Nsubuga (1982) HCB 11.   </w:t>
      </w:r>
      <w:r w:rsidRPr="00907095">
        <w:rPr>
          <w:rFonts w:ascii="Times New Roman" w:hAnsi="Times New Roman" w:cs="Times New Roman"/>
        </w:rPr>
        <w:t>It is prayed that the Plaint in the original suit should be struck out.</w:t>
      </w:r>
    </w:p>
    <w:p w:rsidR="000F7B52" w:rsidRPr="00907095" w:rsidRDefault="000F7B52" w:rsidP="000F7B52">
      <w:pPr>
        <w:spacing w:line="360" w:lineRule="auto"/>
        <w:rPr>
          <w:rFonts w:ascii="Times New Roman" w:hAnsi="Times New Roman" w:cs="Times New Roman"/>
        </w:rPr>
      </w:pPr>
    </w:p>
    <w:p w:rsidR="00163560" w:rsidRPr="00907095" w:rsidRDefault="000F7B52" w:rsidP="000F7B52">
      <w:pPr>
        <w:spacing w:line="360" w:lineRule="auto"/>
        <w:rPr>
          <w:rFonts w:ascii="Times New Roman" w:hAnsi="Times New Roman" w:cs="Times New Roman"/>
        </w:rPr>
      </w:pPr>
      <w:r w:rsidRPr="00907095">
        <w:rPr>
          <w:rFonts w:ascii="Times New Roman" w:hAnsi="Times New Roman" w:cs="Times New Roman"/>
        </w:rPr>
        <w:t>Replying to this point of law, Counsel for the Respondent has submitted that this point of law was not alluded to or addressed either in the Appellants’ pleadings and or submissions</w:t>
      </w:r>
      <w:r w:rsidR="00163560" w:rsidRPr="00907095">
        <w:rPr>
          <w:rFonts w:ascii="Times New Roman" w:hAnsi="Times New Roman" w:cs="Times New Roman"/>
        </w:rPr>
        <w:t xml:space="preserve"> in the lower Court.  That this was not even raised as a ground of Appeal.   This should have been done under the provisions of </w:t>
      </w:r>
      <w:r w:rsidR="00163560" w:rsidRPr="00907095">
        <w:rPr>
          <w:rFonts w:ascii="Times New Roman" w:hAnsi="Times New Roman" w:cs="Times New Roman"/>
          <w:b/>
        </w:rPr>
        <w:t>Order 6 rule 6 CPR</w:t>
      </w:r>
      <w:r w:rsidR="00163560" w:rsidRPr="00907095">
        <w:rPr>
          <w:rFonts w:ascii="Times New Roman" w:hAnsi="Times New Roman" w:cs="Times New Roman"/>
        </w:rPr>
        <w:t xml:space="preserve"> and the Appellants are accordingly prevented from departing from their pleadings under </w:t>
      </w:r>
      <w:r w:rsidR="00163560" w:rsidRPr="00907095">
        <w:rPr>
          <w:rFonts w:ascii="Times New Roman" w:hAnsi="Times New Roman" w:cs="Times New Roman"/>
          <w:b/>
        </w:rPr>
        <w:t xml:space="preserve">Order 6 rule 7 CPR.    </w:t>
      </w:r>
      <w:r w:rsidR="00163560" w:rsidRPr="00907095">
        <w:rPr>
          <w:rFonts w:ascii="Times New Roman" w:hAnsi="Times New Roman" w:cs="Times New Roman"/>
        </w:rPr>
        <w:t xml:space="preserve">Reference was made to the case of </w:t>
      </w:r>
      <w:r w:rsidR="00163560" w:rsidRPr="00907095">
        <w:rPr>
          <w:rFonts w:ascii="Times New Roman" w:hAnsi="Times New Roman" w:cs="Times New Roman"/>
          <w:b/>
        </w:rPr>
        <w:t xml:space="preserve">OpikoOpoka Vrs. Munno Newspaper &amp; 2 Others HCCS 992/89 </w:t>
      </w:r>
      <w:r w:rsidR="00163560" w:rsidRPr="00907095">
        <w:rPr>
          <w:rFonts w:ascii="Times New Roman" w:hAnsi="Times New Roman" w:cs="Times New Roman"/>
        </w:rPr>
        <w:t>and</w:t>
      </w:r>
      <w:r w:rsidR="00163560" w:rsidRPr="00907095">
        <w:rPr>
          <w:rFonts w:ascii="Times New Roman" w:hAnsi="Times New Roman" w:cs="Times New Roman"/>
          <w:b/>
        </w:rPr>
        <w:t xml:space="preserve">Gipjani Properties Ltd. Vrs. Dar-es-Salam City Council (1966) EA.   </w:t>
      </w:r>
      <w:r w:rsidR="00163560" w:rsidRPr="00907095">
        <w:rPr>
          <w:rFonts w:ascii="Times New Roman" w:hAnsi="Times New Roman" w:cs="Times New Roman"/>
        </w:rPr>
        <w:t>In both cases, an attempt to raise points of law not pleaded in the pleadings was disallowed.</w:t>
      </w:r>
    </w:p>
    <w:p w:rsidR="00163560" w:rsidRPr="00907095" w:rsidRDefault="00163560" w:rsidP="000F7B52">
      <w:pPr>
        <w:spacing w:line="360" w:lineRule="auto"/>
        <w:rPr>
          <w:rFonts w:ascii="Times New Roman" w:hAnsi="Times New Roman" w:cs="Times New Roman"/>
        </w:rPr>
      </w:pPr>
    </w:p>
    <w:p w:rsidR="00163560" w:rsidRPr="00907095" w:rsidRDefault="00163560" w:rsidP="000F7B52">
      <w:pPr>
        <w:spacing w:line="360" w:lineRule="auto"/>
        <w:rPr>
          <w:rFonts w:ascii="Times New Roman" w:hAnsi="Times New Roman" w:cs="Times New Roman"/>
        </w:rPr>
      </w:pPr>
      <w:r w:rsidRPr="00907095">
        <w:rPr>
          <w:rFonts w:ascii="Times New Roman" w:hAnsi="Times New Roman" w:cs="Times New Roman"/>
        </w:rPr>
        <w:t xml:space="preserve">Without going into the merits of the point of law itself, the settled law and practice is that a party is bound by his/her pleadings.  </w:t>
      </w:r>
      <w:r w:rsidRPr="00907095">
        <w:rPr>
          <w:rFonts w:ascii="Times New Roman" w:hAnsi="Times New Roman" w:cs="Times New Roman"/>
          <w:b/>
        </w:rPr>
        <w:t xml:space="preserve">Order 6 rules 6 and 7 CPR </w:t>
      </w:r>
      <w:r w:rsidRPr="00907095">
        <w:rPr>
          <w:rFonts w:ascii="Times New Roman" w:hAnsi="Times New Roman" w:cs="Times New Roman"/>
        </w:rPr>
        <w:t>are clear on this.</w:t>
      </w:r>
    </w:p>
    <w:p w:rsidR="00163560" w:rsidRPr="00907095" w:rsidRDefault="00163560" w:rsidP="000F7B52">
      <w:pPr>
        <w:spacing w:line="360" w:lineRule="auto"/>
        <w:rPr>
          <w:rFonts w:ascii="Times New Roman" w:hAnsi="Times New Roman" w:cs="Times New Roman"/>
        </w:rPr>
      </w:pPr>
    </w:p>
    <w:p w:rsidR="00163560" w:rsidRPr="00907095" w:rsidRDefault="00163560" w:rsidP="000F7B52">
      <w:pPr>
        <w:spacing w:line="360" w:lineRule="auto"/>
        <w:rPr>
          <w:rFonts w:ascii="Times New Roman" w:hAnsi="Times New Roman" w:cs="Times New Roman"/>
        </w:rPr>
      </w:pPr>
      <w:r w:rsidRPr="00907095">
        <w:rPr>
          <w:rFonts w:ascii="Times New Roman" w:hAnsi="Times New Roman" w:cs="Times New Roman"/>
        </w:rPr>
        <w:t>What is before the appellate Court is premised on different grounds/pleadings.   The point of law should have been raised and determined in the lower Court.</w:t>
      </w:r>
    </w:p>
    <w:p w:rsidR="00163560" w:rsidRPr="00907095" w:rsidRDefault="00163560" w:rsidP="000F7B52">
      <w:pPr>
        <w:spacing w:line="360" w:lineRule="auto"/>
        <w:rPr>
          <w:rFonts w:ascii="Times New Roman" w:hAnsi="Times New Roman" w:cs="Times New Roman"/>
        </w:rPr>
      </w:pPr>
    </w:p>
    <w:p w:rsidR="00163560" w:rsidRPr="00907095" w:rsidRDefault="00163560" w:rsidP="000F7B52">
      <w:pPr>
        <w:spacing w:line="360" w:lineRule="auto"/>
        <w:rPr>
          <w:rFonts w:ascii="Times New Roman" w:hAnsi="Times New Roman" w:cs="Times New Roman"/>
        </w:rPr>
      </w:pPr>
      <w:r w:rsidRPr="00907095">
        <w:rPr>
          <w:rFonts w:ascii="Times New Roman" w:hAnsi="Times New Roman" w:cs="Times New Roman"/>
        </w:rPr>
        <w:t>I am al</w:t>
      </w:r>
      <w:r w:rsidR="00EA6C7C" w:rsidRPr="00907095">
        <w:rPr>
          <w:rFonts w:ascii="Times New Roman" w:hAnsi="Times New Roman" w:cs="Times New Roman"/>
        </w:rPr>
        <w:t>iv</w:t>
      </w:r>
      <w:r w:rsidRPr="00907095">
        <w:rPr>
          <w:rFonts w:ascii="Times New Roman" w:hAnsi="Times New Roman" w:cs="Times New Roman"/>
        </w:rPr>
        <w:t>e to the mandate of an appellate Court to review the record of the lower Court and come up with its own findings.</w:t>
      </w:r>
    </w:p>
    <w:p w:rsidR="00163560" w:rsidRPr="00907095" w:rsidRDefault="00163560" w:rsidP="000F7B52">
      <w:pPr>
        <w:spacing w:line="360" w:lineRule="auto"/>
        <w:rPr>
          <w:rFonts w:ascii="Times New Roman" w:hAnsi="Times New Roman" w:cs="Times New Roman"/>
        </w:rPr>
      </w:pPr>
    </w:p>
    <w:p w:rsidR="00163560" w:rsidRPr="00907095" w:rsidRDefault="00163560" w:rsidP="000F7B52">
      <w:pPr>
        <w:spacing w:line="360" w:lineRule="auto"/>
        <w:rPr>
          <w:rFonts w:ascii="Times New Roman" w:hAnsi="Times New Roman" w:cs="Times New Roman"/>
        </w:rPr>
      </w:pPr>
      <w:r w:rsidRPr="00907095">
        <w:rPr>
          <w:rFonts w:ascii="Times New Roman" w:hAnsi="Times New Roman" w:cs="Times New Roman"/>
        </w:rPr>
        <w:t>However the provisions on pleadings are very clear and the Appellants cannot be seen to smuggle into these proceedings matters that have not been pleaded either in the lower Court or on appeal.   This point of law is disallowed.</w:t>
      </w:r>
    </w:p>
    <w:p w:rsidR="00163560" w:rsidRPr="00907095" w:rsidRDefault="00163560" w:rsidP="000F7B52">
      <w:pPr>
        <w:spacing w:line="360" w:lineRule="auto"/>
        <w:rPr>
          <w:rFonts w:ascii="Times New Roman" w:hAnsi="Times New Roman" w:cs="Times New Roman"/>
        </w:rPr>
      </w:pPr>
    </w:p>
    <w:p w:rsidR="00163560" w:rsidRPr="00907095" w:rsidRDefault="00163560" w:rsidP="000F7B52">
      <w:pPr>
        <w:spacing w:line="360" w:lineRule="auto"/>
        <w:rPr>
          <w:rFonts w:ascii="Times New Roman" w:hAnsi="Times New Roman" w:cs="Times New Roman"/>
        </w:rPr>
      </w:pPr>
      <w:r w:rsidRPr="00907095">
        <w:rPr>
          <w:rFonts w:ascii="Times New Roman" w:hAnsi="Times New Roman" w:cs="Times New Roman"/>
        </w:rPr>
        <w:t xml:space="preserve">The second point of law was raised by the Respondent who submit that the appeal is incompetent since it was filed out of time.   The decision being appealed against was delivered on 18/9/2009.   The Memorandum of Appeal was filed in the High Court on 18/12/2009 over 2 months after the event.  That this contravenes </w:t>
      </w:r>
      <w:r w:rsidRPr="00907095">
        <w:rPr>
          <w:rFonts w:ascii="Times New Roman" w:hAnsi="Times New Roman" w:cs="Times New Roman"/>
          <w:b/>
        </w:rPr>
        <w:t xml:space="preserve">Section 79 (1) (a) CPA </w:t>
      </w:r>
      <w:r w:rsidRPr="00907095">
        <w:rPr>
          <w:rFonts w:ascii="Times New Roman" w:hAnsi="Times New Roman" w:cs="Times New Roman"/>
        </w:rPr>
        <w:t xml:space="preserve">which provides that an appeal must be filed within 30 days of the date of the Decree or Order of Court.  It is further submitted that </w:t>
      </w:r>
      <w:r w:rsidR="006C37E9" w:rsidRPr="00907095">
        <w:rPr>
          <w:rFonts w:ascii="Times New Roman" w:hAnsi="Times New Roman" w:cs="Times New Roman"/>
        </w:rPr>
        <w:t xml:space="preserve">the Appellants cannot seek cover under </w:t>
      </w:r>
      <w:r w:rsidR="006C37E9" w:rsidRPr="00907095">
        <w:rPr>
          <w:rFonts w:ascii="Times New Roman" w:hAnsi="Times New Roman" w:cs="Times New Roman"/>
          <w:b/>
        </w:rPr>
        <w:t>Section 79 (3</w:t>
      </w:r>
      <w:r w:rsidR="00EA6C7C" w:rsidRPr="00907095">
        <w:rPr>
          <w:rFonts w:ascii="Times New Roman" w:hAnsi="Times New Roman" w:cs="Times New Roman"/>
          <w:b/>
        </w:rPr>
        <w:t>) CPA</w:t>
      </w:r>
      <w:r w:rsidR="006C37E9" w:rsidRPr="00907095">
        <w:rPr>
          <w:rFonts w:ascii="Times New Roman" w:hAnsi="Times New Roman" w:cs="Times New Roman"/>
        </w:rPr>
        <w:t xml:space="preserve"> which takes into account the time the Court takes in making a copy of the Decree or Order and the making of the proceedings</w:t>
      </w:r>
      <w:r w:rsidR="00EA6C7C" w:rsidRPr="00907095">
        <w:rPr>
          <w:rFonts w:ascii="Times New Roman" w:hAnsi="Times New Roman" w:cs="Times New Roman"/>
        </w:rPr>
        <w:t xml:space="preserve">.  For </w:t>
      </w:r>
      <w:r w:rsidR="006C37E9" w:rsidRPr="00907095">
        <w:rPr>
          <w:rFonts w:ascii="Times New Roman" w:hAnsi="Times New Roman" w:cs="Times New Roman"/>
        </w:rPr>
        <w:t>the Appellant to rely on the above provisions, he should prove that the applied for a copy of the Decree or date of receipt of the said Decree.</w:t>
      </w:r>
    </w:p>
    <w:p w:rsidR="006C37E9" w:rsidRPr="00907095" w:rsidRDefault="006C37E9" w:rsidP="000F7B52">
      <w:pPr>
        <w:spacing w:line="360" w:lineRule="auto"/>
        <w:rPr>
          <w:rFonts w:ascii="Times New Roman" w:hAnsi="Times New Roman" w:cs="Times New Roman"/>
        </w:rPr>
      </w:pPr>
    </w:p>
    <w:p w:rsidR="006C37E9" w:rsidRPr="00907095" w:rsidRDefault="006C37E9" w:rsidP="000F7B52">
      <w:pPr>
        <w:spacing w:line="360" w:lineRule="auto"/>
        <w:rPr>
          <w:rFonts w:ascii="Times New Roman" w:hAnsi="Times New Roman" w:cs="Times New Roman"/>
        </w:rPr>
      </w:pPr>
      <w:r w:rsidRPr="00907095">
        <w:rPr>
          <w:rFonts w:ascii="Times New Roman" w:hAnsi="Times New Roman" w:cs="Times New Roman"/>
        </w:rPr>
        <w:t>In the absence of having obtained the leave of this Court to extend the time, the appeal would be out of time.</w:t>
      </w:r>
    </w:p>
    <w:p w:rsidR="006C37E9" w:rsidRPr="00907095" w:rsidRDefault="006C37E9" w:rsidP="000F7B52">
      <w:pPr>
        <w:spacing w:line="360" w:lineRule="auto"/>
        <w:rPr>
          <w:rFonts w:ascii="Times New Roman" w:hAnsi="Times New Roman" w:cs="Times New Roman"/>
        </w:rPr>
      </w:pPr>
    </w:p>
    <w:p w:rsidR="006C37E9" w:rsidRPr="00907095" w:rsidRDefault="006C37E9" w:rsidP="000F7B52">
      <w:pPr>
        <w:spacing w:line="360" w:lineRule="auto"/>
        <w:rPr>
          <w:rFonts w:ascii="Times New Roman" w:hAnsi="Times New Roman" w:cs="Times New Roman"/>
        </w:rPr>
      </w:pPr>
      <w:r w:rsidRPr="00907095">
        <w:rPr>
          <w:rFonts w:ascii="Times New Roman" w:hAnsi="Times New Roman" w:cs="Times New Roman"/>
        </w:rPr>
        <w:t xml:space="preserve">In reply, the Appellants rely on </w:t>
      </w:r>
      <w:r w:rsidRPr="00907095">
        <w:rPr>
          <w:rFonts w:ascii="Times New Roman" w:hAnsi="Times New Roman" w:cs="Times New Roman"/>
          <w:b/>
        </w:rPr>
        <w:t xml:space="preserve">Section 79 (1) CPA </w:t>
      </w:r>
      <w:r w:rsidRPr="00907095">
        <w:rPr>
          <w:rFonts w:ascii="Times New Roman" w:hAnsi="Times New Roman" w:cs="Times New Roman"/>
        </w:rPr>
        <w:t xml:space="preserve">which allows the appellate Court to admit an appeal for good cause even though the limitation period has elapsed.   </w:t>
      </w:r>
    </w:p>
    <w:p w:rsidR="006C37E9" w:rsidRPr="00907095" w:rsidRDefault="006C37E9" w:rsidP="000F7B52">
      <w:pPr>
        <w:spacing w:line="360" w:lineRule="auto"/>
        <w:rPr>
          <w:rFonts w:ascii="Times New Roman" w:hAnsi="Times New Roman" w:cs="Times New Roman"/>
        </w:rPr>
      </w:pPr>
    </w:p>
    <w:p w:rsidR="006C37E9" w:rsidRPr="00907095" w:rsidRDefault="006C37E9" w:rsidP="000F7B52">
      <w:pPr>
        <w:spacing w:line="360" w:lineRule="auto"/>
        <w:rPr>
          <w:rFonts w:ascii="Times New Roman" w:hAnsi="Times New Roman" w:cs="Times New Roman"/>
        </w:rPr>
      </w:pPr>
      <w:r w:rsidRPr="00907095">
        <w:rPr>
          <w:rFonts w:ascii="Times New Roman" w:hAnsi="Times New Roman" w:cs="Times New Roman"/>
        </w:rPr>
        <w:t xml:space="preserve">They also rely on </w:t>
      </w:r>
      <w:r w:rsidRPr="00907095">
        <w:rPr>
          <w:rFonts w:ascii="Times New Roman" w:hAnsi="Times New Roman" w:cs="Times New Roman"/>
          <w:b/>
        </w:rPr>
        <w:t xml:space="preserve">Section 79 (2) CPA </w:t>
      </w:r>
      <w:r w:rsidRPr="00907095">
        <w:rPr>
          <w:rFonts w:ascii="Times New Roman" w:hAnsi="Times New Roman" w:cs="Times New Roman"/>
        </w:rPr>
        <w:t xml:space="preserve">which excludes the time taken to either make the Decree or record in the computation of the time for filing the Appeal.    That in any case under </w:t>
      </w:r>
      <w:r w:rsidRPr="00907095">
        <w:rPr>
          <w:rFonts w:ascii="Times New Roman" w:hAnsi="Times New Roman" w:cs="Times New Roman"/>
          <w:b/>
        </w:rPr>
        <w:t xml:space="preserve">Order 21 rule 7 (2), CPR, </w:t>
      </w:r>
      <w:r w:rsidRPr="00907095">
        <w:rPr>
          <w:rFonts w:ascii="Times New Roman" w:hAnsi="Times New Roman" w:cs="Times New Roman"/>
        </w:rPr>
        <w:t>it is upon the successful party in the suit to prepare and serve the Decree on the opposite party.  My attention has been drawn to 2 copies of Decrees signed by the same magistrate; one in December 2009 and one in April, 2010.</w:t>
      </w:r>
    </w:p>
    <w:p w:rsidR="006C37E9" w:rsidRPr="00907095" w:rsidRDefault="006C37E9" w:rsidP="000F7B52">
      <w:pPr>
        <w:spacing w:line="360" w:lineRule="auto"/>
        <w:rPr>
          <w:rFonts w:ascii="Times New Roman" w:hAnsi="Times New Roman" w:cs="Times New Roman"/>
        </w:rPr>
      </w:pPr>
    </w:p>
    <w:p w:rsidR="006C37E9" w:rsidRPr="00907095" w:rsidRDefault="006C37E9" w:rsidP="000F7B52">
      <w:pPr>
        <w:spacing w:line="360" w:lineRule="auto"/>
        <w:rPr>
          <w:rFonts w:ascii="Times New Roman" w:hAnsi="Times New Roman" w:cs="Times New Roman"/>
        </w:rPr>
      </w:pPr>
      <w:r w:rsidRPr="00907095">
        <w:rPr>
          <w:rFonts w:ascii="Times New Roman" w:hAnsi="Times New Roman" w:cs="Times New Roman"/>
        </w:rPr>
        <w:t>In the meantime, the Appellants filed a Memorandum of Appeal on 18/12/2009 in response to the first Decree signed by the magistrate.</w:t>
      </w:r>
    </w:p>
    <w:p w:rsidR="006C37E9" w:rsidRPr="00907095" w:rsidRDefault="006C37E9" w:rsidP="000F7B52">
      <w:pPr>
        <w:spacing w:line="360" w:lineRule="auto"/>
        <w:rPr>
          <w:rFonts w:ascii="Times New Roman" w:hAnsi="Times New Roman" w:cs="Times New Roman"/>
        </w:rPr>
      </w:pPr>
    </w:p>
    <w:p w:rsidR="006C37E9" w:rsidRPr="00907095" w:rsidRDefault="006C37E9" w:rsidP="000F7B52">
      <w:pPr>
        <w:spacing w:line="360" w:lineRule="auto"/>
        <w:rPr>
          <w:rFonts w:ascii="Times New Roman" w:hAnsi="Times New Roman" w:cs="Times New Roman"/>
        </w:rPr>
      </w:pPr>
      <w:r w:rsidRPr="00907095">
        <w:rPr>
          <w:rFonts w:ascii="Times New Roman" w:hAnsi="Times New Roman" w:cs="Times New Roman"/>
        </w:rPr>
        <w:t>I have looked at the provisions cited by both parties clearly, within the provisions cited, the Appellants could only file the appeal on receiving the Decree which they promptly did on 18/12/2009.</w:t>
      </w:r>
    </w:p>
    <w:p w:rsidR="006C37E9" w:rsidRPr="00907095" w:rsidRDefault="006C37E9" w:rsidP="000F7B52">
      <w:pPr>
        <w:spacing w:line="360" w:lineRule="auto"/>
        <w:rPr>
          <w:rFonts w:ascii="Times New Roman" w:hAnsi="Times New Roman" w:cs="Times New Roman"/>
        </w:rPr>
      </w:pPr>
    </w:p>
    <w:p w:rsidR="006C37E9" w:rsidRPr="00907095" w:rsidRDefault="006C37E9" w:rsidP="000F7B52">
      <w:pPr>
        <w:spacing w:line="360" w:lineRule="auto"/>
        <w:rPr>
          <w:rFonts w:ascii="Times New Roman" w:hAnsi="Times New Roman" w:cs="Times New Roman"/>
        </w:rPr>
      </w:pPr>
      <w:r w:rsidRPr="00907095">
        <w:rPr>
          <w:rFonts w:ascii="Times New Roman" w:hAnsi="Times New Roman" w:cs="Times New Roman"/>
        </w:rPr>
        <w:t>The rules task the successful party to ensure the extraction of the Decree, signing thereof by the Court and service on the opposite party.</w:t>
      </w:r>
    </w:p>
    <w:p w:rsidR="006C37E9" w:rsidRPr="00907095" w:rsidRDefault="006C37E9" w:rsidP="000F7B52">
      <w:pPr>
        <w:spacing w:line="360" w:lineRule="auto"/>
        <w:rPr>
          <w:rFonts w:ascii="Times New Roman" w:hAnsi="Times New Roman" w:cs="Times New Roman"/>
        </w:rPr>
      </w:pPr>
    </w:p>
    <w:p w:rsidR="006C37E9" w:rsidRPr="00907095" w:rsidRDefault="006C37E9" w:rsidP="000F7B52">
      <w:pPr>
        <w:spacing w:line="360" w:lineRule="auto"/>
        <w:rPr>
          <w:rFonts w:ascii="Times New Roman" w:hAnsi="Times New Roman" w:cs="Times New Roman"/>
        </w:rPr>
      </w:pPr>
      <w:r w:rsidRPr="00907095">
        <w:rPr>
          <w:rFonts w:ascii="Times New Roman" w:hAnsi="Times New Roman" w:cs="Times New Roman"/>
        </w:rPr>
        <w:t>I am sure this was meant to ensure that the unsuccessful party is neither taken by surprise nor taken advantage of.</w:t>
      </w:r>
      <w:r w:rsidR="007A6063" w:rsidRPr="00907095">
        <w:rPr>
          <w:rFonts w:ascii="Times New Roman" w:hAnsi="Times New Roman" w:cs="Times New Roman"/>
        </w:rPr>
        <w:t xml:space="preserve">  The very fact that 2 Decrees are signed by the same magistrate on different dates raises questions which should in my view not be visited on the Appellants.</w:t>
      </w:r>
    </w:p>
    <w:p w:rsidR="007A6063" w:rsidRPr="00907095" w:rsidRDefault="007A6063" w:rsidP="000F7B52">
      <w:pPr>
        <w:spacing w:line="360" w:lineRule="auto"/>
        <w:rPr>
          <w:rFonts w:ascii="Times New Roman" w:hAnsi="Times New Roman" w:cs="Times New Roman"/>
        </w:rPr>
      </w:pPr>
    </w:p>
    <w:p w:rsidR="007A6063" w:rsidRPr="00907095" w:rsidRDefault="007A6063" w:rsidP="000F7B52">
      <w:pPr>
        <w:spacing w:line="360" w:lineRule="auto"/>
        <w:rPr>
          <w:rFonts w:ascii="Times New Roman" w:hAnsi="Times New Roman" w:cs="Times New Roman"/>
        </w:rPr>
      </w:pPr>
      <w:r w:rsidRPr="00907095">
        <w:rPr>
          <w:rFonts w:ascii="Times New Roman" w:hAnsi="Times New Roman" w:cs="Times New Roman"/>
        </w:rPr>
        <w:t>It is my finding that the appeal is competently before Court, sufficient cause having been demonstrated for the filing of the appeal 70 days after the decision.</w:t>
      </w:r>
    </w:p>
    <w:p w:rsidR="007A6063" w:rsidRPr="00907095" w:rsidRDefault="007A6063" w:rsidP="000F7B52">
      <w:pPr>
        <w:spacing w:line="360" w:lineRule="auto"/>
        <w:rPr>
          <w:rFonts w:ascii="Times New Roman" w:hAnsi="Times New Roman" w:cs="Times New Roman"/>
        </w:rPr>
      </w:pPr>
    </w:p>
    <w:p w:rsidR="007A6063" w:rsidRPr="00907095" w:rsidRDefault="007A6063" w:rsidP="000F7B52">
      <w:pPr>
        <w:spacing w:line="360" w:lineRule="auto"/>
        <w:rPr>
          <w:rFonts w:ascii="Times New Roman" w:hAnsi="Times New Roman" w:cs="Times New Roman"/>
        </w:rPr>
      </w:pPr>
      <w:r w:rsidRPr="00907095">
        <w:rPr>
          <w:rFonts w:ascii="Times New Roman" w:hAnsi="Times New Roman" w:cs="Times New Roman"/>
        </w:rPr>
        <w:t>The preliminary point of law is accordingly disallowed.</w:t>
      </w:r>
    </w:p>
    <w:p w:rsidR="007A6063" w:rsidRPr="00907095" w:rsidRDefault="007A6063" w:rsidP="000F7B52">
      <w:pPr>
        <w:spacing w:line="360" w:lineRule="auto"/>
        <w:rPr>
          <w:rFonts w:ascii="Times New Roman" w:hAnsi="Times New Roman" w:cs="Times New Roman"/>
        </w:rPr>
      </w:pPr>
    </w:p>
    <w:p w:rsidR="007A6063" w:rsidRPr="00907095" w:rsidRDefault="007A6063" w:rsidP="000F7B52">
      <w:pPr>
        <w:spacing w:line="360" w:lineRule="auto"/>
        <w:rPr>
          <w:rFonts w:ascii="Times New Roman" w:hAnsi="Times New Roman" w:cs="Times New Roman"/>
          <w:b/>
        </w:rPr>
      </w:pPr>
      <w:r w:rsidRPr="00907095">
        <w:rPr>
          <w:rFonts w:ascii="Times New Roman" w:hAnsi="Times New Roman" w:cs="Times New Roman"/>
          <w:b/>
        </w:rPr>
        <w:t>Merits of the Appeal:</w:t>
      </w:r>
    </w:p>
    <w:p w:rsidR="007A6063" w:rsidRPr="00907095" w:rsidRDefault="007A6063" w:rsidP="000F7B52">
      <w:pPr>
        <w:spacing w:line="360" w:lineRule="auto"/>
        <w:rPr>
          <w:rFonts w:ascii="Times New Roman" w:hAnsi="Times New Roman" w:cs="Times New Roman"/>
        </w:rPr>
      </w:pPr>
      <w:r w:rsidRPr="00907095">
        <w:rPr>
          <w:rFonts w:ascii="Times New Roman" w:hAnsi="Times New Roman" w:cs="Times New Roman"/>
        </w:rPr>
        <w:t>The grounds of Appeal have already been laid out.  They all revolve on the trial magistrate’s striking out the written statement of defence for failure to disclose particulars of fraud.</w:t>
      </w:r>
    </w:p>
    <w:p w:rsidR="007A6063" w:rsidRPr="00907095" w:rsidRDefault="007A6063" w:rsidP="000F7B52">
      <w:pPr>
        <w:spacing w:line="360" w:lineRule="auto"/>
        <w:rPr>
          <w:rFonts w:ascii="Times New Roman" w:hAnsi="Times New Roman" w:cs="Times New Roman"/>
        </w:rPr>
      </w:pPr>
    </w:p>
    <w:p w:rsidR="007A6063" w:rsidRPr="00907095" w:rsidRDefault="007A6063" w:rsidP="000F7B52">
      <w:pPr>
        <w:spacing w:line="360" w:lineRule="auto"/>
        <w:rPr>
          <w:rFonts w:ascii="Times New Roman" w:hAnsi="Times New Roman" w:cs="Times New Roman"/>
        </w:rPr>
      </w:pPr>
      <w:r w:rsidRPr="00907095">
        <w:rPr>
          <w:rFonts w:ascii="Times New Roman" w:hAnsi="Times New Roman" w:cs="Times New Roman"/>
        </w:rPr>
        <w:t>The decision of the trial magistrate apart from striking out the written statement of defence went further to enter Judgment in favour of the Plaintiff.</w:t>
      </w:r>
    </w:p>
    <w:p w:rsidR="007A6063" w:rsidRPr="00907095" w:rsidRDefault="007A6063" w:rsidP="000F7B52">
      <w:pPr>
        <w:spacing w:line="360" w:lineRule="auto"/>
        <w:rPr>
          <w:rFonts w:ascii="Times New Roman" w:hAnsi="Times New Roman" w:cs="Times New Roman"/>
        </w:rPr>
      </w:pPr>
    </w:p>
    <w:p w:rsidR="007A6063" w:rsidRPr="00907095" w:rsidRDefault="007A6063" w:rsidP="000F7B52">
      <w:pPr>
        <w:spacing w:line="360" w:lineRule="auto"/>
        <w:rPr>
          <w:rFonts w:ascii="Times New Roman" w:hAnsi="Times New Roman" w:cs="Times New Roman"/>
        </w:rPr>
      </w:pPr>
      <w:r w:rsidRPr="00907095">
        <w:rPr>
          <w:rFonts w:ascii="Times New Roman" w:hAnsi="Times New Roman" w:cs="Times New Roman"/>
        </w:rPr>
        <w:t>It is submitted that by striking out the entire defence, other defences raised in the written statement of defence e.g. paragraphs 4, 6, 8, 9, 10 and 11 were not addressed.</w:t>
      </w:r>
    </w:p>
    <w:p w:rsidR="007A6063" w:rsidRPr="00907095" w:rsidRDefault="007A6063" w:rsidP="000F7B52">
      <w:pPr>
        <w:spacing w:line="360" w:lineRule="auto"/>
        <w:rPr>
          <w:rFonts w:ascii="Times New Roman" w:hAnsi="Times New Roman" w:cs="Times New Roman"/>
        </w:rPr>
      </w:pPr>
    </w:p>
    <w:p w:rsidR="007A6063" w:rsidRPr="00907095" w:rsidRDefault="007A6063" w:rsidP="000F7B52">
      <w:pPr>
        <w:spacing w:line="360" w:lineRule="auto"/>
        <w:rPr>
          <w:rFonts w:ascii="Times New Roman" w:hAnsi="Times New Roman" w:cs="Times New Roman"/>
        </w:rPr>
      </w:pPr>
      <w:r w:rsidRPr="00907095">
        <w:rPr>
          <w:rFonts w:ascii="Times New Roman" w:hAnsi="Times New Roman" w:cs="Times New Roman"/>
        </w:rPr>
        <w:t xml:space="preserve">In the Supreme Court case of </w:t>
      </w:r>
      <w:r w:rsidRPr="00907095">
        <w:rPr>
          <w:rFonts w:ascii="Times New Roman" w:hAnsi="Times New Roman" w:cs="Times New Roman"/>
          <w:b/>
        </w:rPr>
        <w:t xml:space="preserve">Israel Kabwa Vrs. Martin BanobaMusiga – SCCA 52/95 (1996)11 KAL; </w:t>
      </w:r>
      <w:r w:rsidRPr="00907095">
        <w:rPr>
          <w:rFonts w:ascii="Times New Roman" w:hAnsi="Times New Roman" w:cs="Times New Roman"/>
        </w:rPr>
        <w:t xml:space="preserve"> it was held that the trial Judge could frame fraud as an issue and decide the same even when the pleadings gave no particulars thereof.</w:t>
      </w:r>
    </w:p>
    <w:p w:rsidR="00761A66" w:rsidRPr="00907095" w:rsidRDefault="00761A66" w:rsidP="000F7B52">
      <w:pPr>
        <w:spacing w:line="360" w:lineRule="auto"/>
        <w:rPr>
          <w:rFonts w:ascii="Times New Roman" w:hAnsi="Times New Roman" w:cs="Times New Roman"/>
        </w:rPr>
      </w:pPr>
    </w:p>
    <w:p w:rsidR="00761A66" w:rsidRPr="00907095" w:rsidRDefault="00761A66" w:rsidP="000F7B52">
      <w:pPr>
        <w:spacing w:line="360" w:lineRule="auto"/>
        <w:rPr>
          <w:rFonts w:ascii="Times New Roman" w:hAnsi="Times New Roman" w:cs="Times New Roman"/>
        </w:rPr>
      </w:pPr>
      <w:r w:rsidRPr="00907095">
        <w:rPr>
          <w:rFonts w:ascii="Times New Roman" w:hAnsi="Times New Roman" w:cs="Times New Roman"/>
        </w:rPr>
        <w:t>It is also submitted that the trial magistrate should have proceeded to hear the case exparte to enable the Plaintiff prove his claim.</w:t>
      </w:r>
    </w:p>
    <w:p w:rsidR="00761A66" w:rsidRPr="00907095" w:rsidRDefault="00761A66" w:rsidP="000F7B52">
      <w:pPr>
        <w:spacing w:line="360" w:lineRule="auto"/>
        <w:rPr>
          <w:rFonts w:ascii="Times New Roman" w:hAnsi="Times New Roman" w:cs="Times New Roman"/>
        </w:rPr>
      </w:pPr>
    </w:p>
    <w:p w:rsidR="00761A66" w:rsidRPr="00907095" w:rsidRDefault="00761A66" w:rsidP="000F7B52">
      <w:pPr>
        <w:spacing w:line="360" w:lineRule="auto"/>
        <w:rPr>
          <w:rFonts w:ascii="Times New Roman" w:hAnsi="Times New Roman" w:cs="Times New Roman"/>
        </w:rPr>
      </w:pPr>
      <w:r w:rsidRPr="00907095">
        <w:rPr>
          <w:rFonts w:ascii="Times New Roman" w:hAnsi="Times New Roman" w:cs="Times New Roman"/>
        </w:rPr>
        <w:t xml:space="preserve">For the Respondent, it is submitted that the Appellants failed to comply with the provisions of Order 6 rule 3 CPR which makes it mandatory for the litigant to specify particulars of </w:t>
      </w:r>
      <w:r w:rsidRPr="00907095">
        <w:rPr>
          <w:rFonts w:ascii="Times New Roman" w:hAnsi="Times New Roman" w:cs="Times New Roman"/>
          <w:b/>
        </w:rPr>
        <w:t xml:space="preserve">misrepresentation, </w:t>
      </w:r>
      <w:r w:rsidRPr="00907095">
        <w:rPr>
          <w:rFonts w:ascii="Times New Roman" w:hAnsi="Times New Roman" w:cs="Times New Roman"/>
        </w:rPr>
        <w:t xml:space="preserve">Fraud, </w:t>
      </w:r>
      <w:r w:rsidRPr="00907095">
        <w:rPr>
          <w:rFonts w:ascii="Times New Roman" w:hAnsi="Times New Roman" w:cs="Times New Roman"/>
          <w:b/>
        </w:rPr>
        <w:t>Breach of trust, etc.</w:t>
      </w:r>
      <w:r w:rsidRPr="00907095">
        <w:rPr>
          <w:rFonts w:ascii="Times New Roman" w:hAnsi="Times New Roman" w:cs="Times New Roman"/>
        </w:rPr>
        <w:t xml:space="preserve"> and all other particulars which may be necessary.</w:t>
      </w:r>
    </w:p>
    <w:p w:rsidR="00761A66" w:rsidRPr="00907095" w:rsidRDefault="00761A66" w:rsidP="000F7B52">
      <w:pPr>
        <w:spacing w:line="360" w:lineRule="auto"/>
        <w:rPr>
          <w:rFonts w:ascii="Times New Roman" w:hAnsi="Times New Roman" w:cs="Times New Roman"/>
        </w:rPr>
      </w:pPr>
    </w:p>
    <w:p w:rsidR="00761A66" w:rsidRPr="00907095" w:rsidRDefault="00761A66" w:rsidP="000F7B52">
      <w:pPr>
        <w:spacing w:line="360" w:lineRule="auto"/>
        <w:rPr>
          <w:rFonts w:ascii="Times New Roman" w:hAnsi="Times New Roman" w:cs="Times New Roman"/>
        </w:rPr>
      </w:pPr>
      <w:r w:rsidRPr="00907095">
        <w:rPr>
          <w:rFonts w:ascii="Times New Roman" w:hAnsi="Times New Roman" w:cs="Times New Roman"/>
        </w:rPr>
        <w:t>It is argued that there were no particulars of the fraud alluded to in the written statement of defence.</w:t>
      </w:r>
    </w:p>
    <w:p w:rsidR="00761A66" w:rsidRPr="00907095" w:rsidRDefault="00761A66" w:rsidP="000F7B52">
      <w:pPr>
        <w:spacing w:line="360" w:lineRule="auto"/>
        <w:rPr>
          <w:rFonts w:ascii="Times New Roman" w:hAnsi="Times New Roman" w:cs="Times New Roman"/>
        </w:rPr>
      </w:pPr>
    </w:p>
    <w:p w:rsidR="00761A66" w:rsidRPr="00907095" w:rsidRDefault="00761A66" w:rsidP="000F7B52">
      <w:pPr>
        <w:spacing w:line="360" w:lineRule="auto"/>
        <w:rPr>
          <w:rFonts w:ascii="Times New Roman" w:hAnsi="Times New Roman" w:cs="Times New Roman"/>
        </w:rPr>
      </w:pPr>
      <w:r w:rsidRPr="00907095">
        <w:rPr>
          <w:rFonts w:ascii="Times New Roman" w:hAnsi="Times New Roman" w:cs="Times New Roman"/>
        </w:rPr>
        <w:t>It is argued that the suit in the lower Court was based on trespass.  That under the Registration of Titles Act (Section 176) a Certificate of Title can only be impeached on the grounds of fraud.   That all other defences alleged by the Appellants are outside the ambit of Section 176 RTA.</w:t>
      </w:r>
    </w:p>
    <w:p w:rsidR="00761A66" w:rsidRPr="00907095" w:rsidRDefault="00761A66" w:rsidP="000F7B52">
      <w:pPr>
        <w:spacing w:line="360" w:lineRule="auto"/>
        <w:rPr>
          <w:rFonts w:ascii="Times New Roman" w:hAnsi="Times New Roman" w:cs="Times New Roman"/>
        </w:rPr>
      </w:pPr>
    </w:p>
    <w:p w:rsidR="00761A66" w:rsidRPr="00907095" w:rsidRDefault="00761A66" w:rsidP="000F7B52">
      <w:pPr>
        <w:spacing w:line="360" w:lineRule="auto"/>
        <w:rPr>
          <w:rFonts w:ascii="Times New Roman" w:hAnsi="Times New Roman" w:cs="Times New Roman"/>
        </w:rPr>
      </w:pPr>
      <w:r w:rsidRPr="00907095">
        <w:rPr>
          <w:rFonts w:ascii="Times New Roman" w:hAnsi="Times New Roman" w:cs="Times New Roman"/>
        </w:rPr>
        <w:t>It is also submitted that the magistrate was satisfied that the defence provided no answers to the Plaint and hence went ahead to enter Judgment.</w:t>
      </w:r>
    </w:p>
    <w:p w:rsidR="00761A66" w:rsidRPr="00907095" w:rsidRDefault="00761A66" w:rsidP="000F7B52">
      <w:pPr>
        <w:spacing w:line="360" w:lineRule="auto"/>
        <w:rPr>
          <w:rFonts w:ascii="Times New Roman" w:hAnsi="Times New Roman" w:cs="Times New Roman"/>
        </w:rPr>
      </w:pPr>
    </w:p>
    <w:p w:rsidR="00761A66" w:rsidRPr="00907095" w:rsidRDefault="00761A66" w:rsidP="000F7B52">
      <w:pPr>
        <w:spacing w:line="360" w:lineRule="auto"/>
        <w:rPr>
          <w:rFonts w:ascii="Times New Roman" w:hAnsi="Times New Roman" w:cs="Times New Roman"/>
        </w:rPr>
      </w:pPr>
      <w:r w:rsidRPr="00907095">
        <w:rPr>
          <w:rFonts w:ascii="Times New Roman" w:hAnsi="Times New Roman" w:cs="Times New Roman"/>
        </w:rPr>
        <w:lastRenderedPageBreak/>
        <w:t xml:space="preserve">In rejoinder, the case of </w:t>
      </w:r>
      <w:r w:rsidRPr="00907095">
        <w:rPr>
          <w:rFonts w:ascii="Times New Roman" w:hAnsi="Times New Roman" w:cs="Times New Roman"/>
          <w:b/>
        </w:rPr>
        <w:t xml:space="preserve">Okello Vrs. UNEB (1986-1989)1 EA 436 </w:t>
      </w:r>
      <w:r w:rsidRPr="00907095">
        <w:rPr>
          <w:rFonts w:ascii="Times New Roman" w:hAnsi="Times New Roman" w:cs="Times New Roman"/>
        </w:rPr>
        <w:t>was cited.  There in it was held that failure to give dates of particulars of fraud is not a fatal defect.</w:t>
      </w:r>
    </w:p>
    <w:p w:rsidR="00761A66" w:rsidRPr="00907095" w:rsidRDefault="00761A66" w:rsidP="000F7B52">
      <w:pPr>
        <w:spacing w:line="360" w:lineRule="auto"/>
        <w:rPr>
          <w:rFonts w:ascii="Times New Roman" w:hAnsi="Times New Roman" w:cs="Times New Roman"/>
        </w:rPr>
      </w:pPr>
    </w:p>
    <w:p w:rsidR="00761A66" w:rsidRPr="00907095" w:rsidRDefault="00761A66" w:rsidP="000F7B52">
      <w:pPr>
        <w:spacing w:line="360" w:lineRule="auto"/>
        <w:rPr>
          <w:rFonts w:ascii="Times New Roman" w:hAnsi="Times New Roman" w:cs="Times New Roman"/>
        </w:rPr>
      </w:pPr>
      <w:r w:rsidRPr="00907095">
        <w:rPr>
          <w:rFonts w:ascii="Times New Roman" w:hAnsi="Times New Roman" w:cs="Times New Roman"/>
        </w:rPr>
        <w:t>It is further reiterated that the trial magistrate erred in entering Judgment without evidence.</w:t>
      </w:r>
    </w:p>
    <w:p w:rsidR="00761A66" w:rsidRPr="00907095" w:rsidRDefault="00761A66" w:rsidP="000F7B52">
      <w:pPr>
        <w:spacing w:line="360" w:lineRule="auto"/>
        <w:rPr>
          <w:rFonts w:ascii="Times New Roman" w:hAnsi="Times New Roman" w:cs="Times New Roman"/>
        </w:rPr>
      </w:pPr>
    </w:p>
    <w:p w:rsidR="00761A66" w:rsidRPr="00907095" w:rsidRDefault="00761A66" w:rsidP="000F7B52">
      <w:pPr>
        <w:spacing w:line="360" w:lineRule="auto"/>
        <w:rPr>
          <w:rFonts w:ascii="Times New Roman" w:hAnsi="Times New Roman" w:cs="Times New Roman"/>
        </w:rPr>
      </w:pPr>
      <w:r w:rsidRPr="00907095">
        <w:rPr>
          <w:rFonts w:ascii="Times New Roman" w:hAnsi="Times New Roman" w:cs="Times New Roman"/>
        </w:rPr>
        <w:t>I have looked at both the Plaint and the written statement of defence.  The Plaint raises several prayers including one for General damages, and a permanent injunction.</w:t>
      </w:r>
    </w:p>
    <w:p w:rsidR="00761A66" w:rsidRPr="00907095" w:rsidRDefault="00761A66" w:rsidP="000F7B52">
      <w:pPr>
        <w:spacing w:line="360" w:lineRule="auto"/>
        <w:rPr>
          <w:rFonts w:ascii="Times New Roman" w:hAnsi="Times New Roman" w:cs="Times New Roman"/>
        </w:rPr>
      </w:pPr>
    </w:p>
    <w:p w:rsidR="00761A66" w:rsidRPr="00907095" w:rsidRDefault="00761A66" w:rsidP="000F7B52">
      <w:pPr>
        <w:spacing w:line="360" w:lineRule="auto"/>
        <w:rPr>
          <w:rFonts w:ascii="Times New Roman" w:hAnsi="Times New Roman" w:cs="Times New Roman"/>
        </w:rPr>
      </w:pPr>
      <w:r w:rsidRPr="00907095">
        <w:rPr>
          <w:rFonts w:ascii="Times New Roman" w:hAnsi="Times New Roman" w:cs="Times New Roman"/>
        </w:rPr>
        <w:t>The written statement of defence on the other hand raised other defences other than fraud for example that the Appellants claimed no ownership of the suit land, and only had a sharing arrangement with the controlling authority.</w:t>
      </w:r>
    </w:p>
    <w:p w:rsidR="00761A66" w:rsidRPr="00907095" w:rsidRDefault="00761A66" w:rsidP="000F7B52">
      <w:pPr>
        <w:spacing w:line="360" w:lineRule="auto"/>
        <w:rPr>
          <w:rFonts w:ascii="Times New Roman" w:hAnsi="Times New Roman" w:cs="Times New Roman"/>
        </w:rPr>
      </w:pPr>
    </w:p>
    <w:p w:rsidR="00761A66" w:rsidRPr="00907095" w:rsidRDefault="00761A66" w:rsidP="000F7B52">
      <w:pPr>
        <w:spacing w:line="360" w:lineRule="auto"/>
        <w:rPr>
          <w:rFonts w:ascii="Times New Roman" w:hAnsi="Times New Roman" w:cs="Times New Roman"/>
        </w:rPr>
      </w:pPr>
      <w:r w:rsidRPr="00907095">
        <w:rPr>
          <w:rFonts w:ascii="Times New Roman" w:hAnsi="Times New Roman" w:cs="Times New Roman"/>
        </w:rPr>
        <w:t xml:space="preserve">On the strength of the authorities cited above i.e. </w:t>
      </w:r>
      <w:r w:rsidRPr="00907095">
        <w:rPr>
          <w:rFonts w:ascii="Times New Roman" w:hAnsi="Times New Roman" w:cs="Times New Roman"/>
          <w:b/>
        </w:rPr>
        <w:t xml:space="preserve">Okello Vrs. UNEB (supra) </w:t>
      </w:r>
      <w:r w:rsidRPr="00907095">
        <w:rPr>
          <w:rFonts w:ascii="Times New Roman" w:hAnsi="Times New Roman" w:cs="Times New Roman"/>
        </w:rPr>
        <w:t xml:space="preserve">and </w:t>
      </w:r>
      <w:r w:rsidRPr="00907095">
        <w:rPr>
          <w:rFonts w:ascii="Times New Roman" w:hAnsi="Times New Roman" w:cs="Times New Roman"/>
          <w:b/>
        </w:rPr>
        <w:t xml:space="preserve">Kabwa Vrs. Martin Banoba (supra), </w:t>
      </w:r>
      <w:r w:rsidRPr="00907095">
        <w:rPr>
          <w:rFonts w:ascii="Times New Roman" w:hAnsi="Times New Roman" w:cs="Times New Roman"/>
        </w:rPr>
        <w:t xml:space="preserve"> it was incumbent upon the magistrate to address all issues raised in both the Plaint and the written statement of defence.  If any, he should have framed fraud as an issue and proceeded to hear the case, and give a Judgment dealing with all aspects of the case.</w:t>
      </w:r>
      <w:r w:rsidR="0026275A" w:rsidRPr="00907095">
        <w:rPr>
          <w:rFonts w:ascii="Times New Roman" w:hAnsi="Times New Roman" w:cs="Times New Roman"/>
        </w:rPr>
        <w:t xml:space="preserve">   In the Plaint for example, General damages had to be proved.  This was not done.  Did he award any and if so on what basis?</w:t>
      </w:r>
    </w:p>
    <w:p w:rsidR="0026275A" w:rsidRPr="00907095" w:rsidRDefault="0026275A" w:rsidP="000F7B52">
      <w:pPr>
        <w:spacing w:line="360" w:lineRule="auto"/>
        <w:rPr>
          <w:rFonts w:ascii="Times New Roman" w:hAnsi="Times New Roman" w:cs="Times New Roman"/>
        </w:rPr>
      </w:pPr>
    </w:p>
    <w:p w:rsidR="0026275A" w:rsidRPr="00907095" w:rsidRDefault="0026275A" w:rsidP="000F7B52">
      <w:pPr>
        <w:spacing w:line="360" w:lineRule="auto"/>
        <w:rPr>
          <w:rFonts w:ascii="Times New Roman" w:hAnsi="Times New Roman" w:cs="Times New Roman"/>
        </w:rPr>
      </w:pPr>
      <w:r w:rsidRPr="00907095">
        <w:rPr>
          <w:rFonts w:ascii="Times New Roman" w:hAnsi="Times New Roman" w:cs="Times New Roman"/>
        </w:rPr>
        <w:t>In the written statement of defence,w here is the evidence against other defences and where is the Defendants’ evidence in support thereof?</w:t>
      </w:r>
    </w:p>
    <w:p w:rsidR="0026275A" w:rsidRPr="00907095" w:rsidRDefault="0026275A" w:rsidP="000F7B52">
      <w:pPr>
        <w:spacing w:line="360" w:lineRule="auto"/>
        <w:rPr>
          <w:rFonts w:ascii="Times New Roman" w:hAnsi="Times New Roman" w:cs="Times New Roman"/>
        </w:rPr>
      </w:pPr>
    </w:p>
    <w:p w:rsidR="0026275A" w:rsidRPr="00907095" w:rsidRDefault="0026275A" w:rsidP="000F7B52">
      <w:pPr>
        <w:spacing w:line="360" w:lineRule="auto"/>
        <w:rPr>
          <w:rFonts w:ascii="Times New Roman" w:hAnsi="Times New Roman" w:cs="Times New Roman"/>
        </w:rPr>
      </w:pPr>
      <w:r w:rsidRPr="00907095">
        <w:rPr>
          <w:rFonts w:ascii="Times New Roman" w:hAnsi="Times New Roman" w:cs="Times New Roman"/>
        </w:rPr>
        <w:t>I am inclined to believe that the trial magistrate misapplied the law of pleadings and proceeded to dispose of the suit in a perfunctory manner without due regard to the pleadings and evidence.</w:t>
      </w:r>
    </w:p>
    <w:p w:rsidR="0026275A" w:rsidRPr="00907095" w:rsidRDefault="0026275A" w:rsidP="000F7B52">
      <w:pPr>
        <w:spacing w:line="360" w:lineRule="auto"/>
        <w:rPr>
          <w:rFonts w:ascii="Times New Roman" w:hAnsi="Times New Roman" w:cs="Times New Roman"/>
        </w:rPr>
      </w:pPr>
    </w:p>
    <w:p w:rsidR="0026275A" w:rsidRPr="00907095" w:rsidRDefault="0026275A" w:rsidP="000F7B52">
      <w:pPr>
        <w:spacing w:line="360" w:lineRule="auto"/>
        <w:rPr>
          <w:rFonts w:ascii="Times New Roman" w:hAnsi="Times New Roman" w:cs="Times New Roman"/>
        </w:rPr>
      </w:pPr>
      <w:r w:rsidRPr="00907095">
        <w:rPr>
          <w:rFonts w:ascii="Times New Roman" w:hAnsi="Times New Roman" w:cs="Times New Roman"/>
        </w:rPr>
        <w:t>This appeal is allowed on all grounds.   The file is to be remitted to the lower Court for retrial with particular emphasis on the prayers in the Plaint and other defences raised in the written statement of defence.</w:t>
      </w:r>
    </w:p>
    <w:p w:rsidR="0026275A" w:rsidRPr="00907095" w:rsidRDefault="0026275A" w:rsidP="000F7B52">
      <w:pPr>
        <w:spacing w:line="360" w:lineRule="auto"/>
        <w:rPr>
          <w:rFonts w:ascii="Times New Roman" w:hAnsi="Times New Roman" w:cs="Times New Roman"/>
        </w:rPr>
      </w:pPr>
      <w:r w:rsidRPr="00907095">
        <w:rPr>
          <w:rFonts w:ascii="Times New Roman" w:hAnsi="Times New Roman" w:cs="Times New Roman"/>
        </w:rPr>
        <w:lastRenderedPageBreak/>
        <w:t>Fraud should be framed as one of the issues to be addressed and dealt with.  Costs to Appellants.</w:t>
      </w:r>
    </w:p>
    <w:p w:rsidR="0026275A" w:rsidRPr="00907095" w:rsidRDefault="0026275A" w:rsidP="000F7B52">
      <w:pPr>
        <w:spacing w:line="360" w:lineRule="auto"/>
        <w:rPr>
          <w:rFonts w:ascii="Times New Roman" w:hAnsi="Times New Roman" w:cs="Times New Roman"/>
        </w:rPr>
      </w:pPr>
    </w:p>
    <w:p w:rsidR="0026275A" w:rsidRPr="00907095" w:rsidRDefault="0026275A" w:rsidP="000F7B52">
      <w:pPr>
        <w:spacing w:line="360" w:lineRule="auto"/>
        <w:rPr>
          <w:rFonts w:ascii="Times New Roman" w:hAnsi="Times New Roman" w:cs="Times New Roman"/>
        </w:rPr>
      </w:pPr>
    </w:p>
    <w:p w:rsidR="0026275A" w:rsidRPr="00907095" w:rsidRDefault="0026275A" w:rsidP="0026275A">
      <w:pPr>
        <w:rPr>
          <w:rFonts w:ascii="Times New Roman" w:hAnsi="Times New Roman" w:cs="Times New Roman"/>
          <w:b/>
        </w:rPr>
      </w:pPr>
      <w:r w:rsidRPr="00907095">
        <w:rPr>
          <w:rFonts w:ascii="Times New Roman" w:hAnsi="Times New Roman" w:cs="Times New Roman"/>
          <w:b/>
        </w:rPr>
        <w:t>Godfrey Namundi</w:t>
      </w:r>
    </w:p>
    <w:p w:rsidR="0026275A" w:rsidRPr="00907095" w:rsidRDefault="0026275A" w:rsidP="0026275A">
      <w:pPr>
        <w:rPr>
          <w:rFonts w:ascii="Times New Roman" w:hAnsi="Times New Roman" w:cs="Times New Roman"/>
          <w:b/>
        </w:rPr>
      </w:pPr>
      <w:r w:rsidRPr="00907095">
        <w:rPr>
          <w:rFonts w:ascii="Times New Roman" w:hAnsi="Times New Roman" w:cs="Times New Roman"/>
          <w:b/>
        </w:rPr>
        <w:t>Judge</w:t>
      </w:r>
    </w:p>
    <w:p w:rsidR="0026275A" w:rsidRPr="00907095" w:rsidRDefault="0026275A" w:rsidP="0026275A">
      <w:pPr>
        <w:rPr>
          <w:rFonts w:ascii="Times New Roman" w:hAnsi="Times New Roman" w:cs="Times New Roman"/>
          <w:b/>
        </w:rPr>
      </w:pPr>
      <w:r w:rsidRPr="00907095">
        <w:rPr>
          <w:rFonts w:ascii="Times New Roman" w:hAnsi="Times New Roman" w:cs="Times New Roman"/>
          <w:b/>
        </w:rPr>
        <w:t>25/06/2014</w:t>
      </w:r>
    </w:p>
    <w:p w:rsidR="00163560" w:rsidRPr="00907095" w:rsidRDefault="00163560" w:rsidP="000F7B52">
      <w:pPr>
        <w:spacing w:line="360" w:lineRule="auto"/>
        <w:rPr>
          <w:rFonts w:ascii="Times New Roman" w:hAnsi="Times New Roman" w:cs="Times New Roman"/>
          <w:b/>
        </w:rPr>
      </w:pPr>
    </w:p>
    <w:p w:rsidR="00163560" w:rsidRPr="00907095" w:rsidRDefault="00163560" w:rsidP="000F7B52">
      <w:pPr>
        <w:spacing w:line="360" w:lineRule="auto"/>
        <w:rPr>
          <w:rFonts w:ascii="Times New Roman" w:hAnsi="Times New Roman" w:cs="Times New Roman"/>
        </w:rPr>
      </w:pPr>
    </w:p>
    <w:p w:rsidR="0026275A" w:rsidRPr="00907095" w:rsidRDefault="0026275A" w:rsidP="000F7B52">
      <w:pPr>
        <w:spacing w:line="360" w:lineRule="auto"/>
        <w:rPr>
          <w:rFonts w:ascii="Times New Roman" w:hAnsi="Times New Roman" w:cs="Times New Roman"/>
        </w:rPr>
      </w:pPr>
    </w:p>
    <w:p w:rsidR="0026275A" w:rsidRPr="00907095" w:rsidRDefault="0026275A" w:rsidP="000F7B52">
      <w:pPr>
        <w:spacing w:line="360" w:lineRule="auto"/>
        <w:rPr>
          <w:rFonts w:ascii="Times New Roman" w:hAnsi="Times New Roman" w:cs="Times New Roman"/>
        </w:rPr>
      </w:pPr>
      <w:r w:rsidRPr="00907095">
        <w:rPr>
          <w:rFonts w:ascii="Times New Roman" w:hAnsi="Times New Roman" w:cs="Times New Roman"/>
        </w:rPr>
        <w:t>25/6/2014:</w:t>
      </w:r>
    </w:p>
    <w:p w:rsidR="0026275A" w:rsidRPr="00907095" w:rsidRDefault="0026275A" w:rsidP="000F7B52">
      <w:pPr>
        <w:spacing w:line="360" w:lineRule="auto"/>
        <w:rPr>
          <w:rFonts w:ascii="Times New Roman" w:hAnsi="Times New Roman" w:cs="Times New Roman"/>
        </w:rPr>
      </w:pPr>
      <w:r w:rsidRPr="00907095">
        <w:rPr>
          <w:rFonts w:ascii="Times New Roman" w:hAnsi="Times New Roman" w:cs="Times New Roman"/>
        </w:rPr>
        <w:t>Ssekaana for Appellants</w:t>
      </w:r>
    </w:p>
    <w:p w:rsidR="0026275A" w:rsidRPr="00907095" w:rsidRDefault="0026275A" w:rsidP="000F7B52">
      <w:pPr>
        <w:spacing w:line="360" w:lineRule="auto"/>
        <w:rPr>
          <w:rFonts w:ascii="Times New Roman" w:hAnsi="Times New Roman" w:cs="Times New Roman"/>
        </w:rPr>
      </w:pPr>
      <w:r w:rsidRPr="00907095">
        <w:rPr>
          <w:rFonts w:ascii="Times New Roman" w:hAnsi="Times New Roman" w:cs="Times New Roman"/>
        </w:rPr>
        <w:t>Mangeni on brief for Respondent</w:t>
      </w:r>
    </w:p>
    <w:p w:rsidR="0026275A" w:rsidRPr="00907095" w:rsidRDefault="0026275A" w:rsidP="000F7B52">
      <w:pPr>
        <w:spacing w:line="360" w:lineRule="auto"/>
        <w:rPr>
          <w:rFonts w:ascii="Times New Roman" w:hAnsi="Times New Roman" w:cs="Times New Roman"/>
        </w:rPr>
      </w:pPr>
      <w:r w:rsidRPr="00907095">
        <w:rPr>
          <w:rFonts w:ascii="Times New Roman" w:hAnsi="Times New Roman" w:cs="Times New Roman"/>
        </w:rPr>
        <w:t>Parties present</w:t>
      </w:r>
    </w:p>
    <w:p w:rsidR="0026275A" w:rsidRPr="00907095" w:rsidRDefault="0026275A" w:rsidP="000F7B52">
      <w:pPr>
        <w:spacing w:line="360" w:lineRule="auto"/>
        <w:rPr>
          <w:rFonts w:ascii="Times New Roman" w:hAnsi="Times New Roman" w:cs="Times New Roman"/>
        </w:rPr>
      </w:pPr>
    </w:p>
    <w:p w:rsidR="0026275A" w:rsidRPr="00907095" w:rsidRDefault="0026275A" w:rsidP="000F7B52">
      <w:pPr>
        <w:spacing w:line="360" w:lineRule="auto"/>
        <w:rPr>
          <w:rFonts w:ascii="Times New Roman" w:hAnsi="Times New Roman" w:cs="Times New Roman"/>
        </w:rPr>
      </w:pPr>
      <w:r w:rsidRPr="00907095">
        <w:rPr>
          <w:rFonts w:ascii="Times New Roman" w:hAnsi="Times New Roman" w:cs="Times New Roman"/>
        </w:rPr>
        <w:t xml:space="preserve">Court: </w:t>
      </w:r>
      <w:r w:rsidRPr="00907095">
        <w:rPr>
          <w:rFonts w:ascii="Times New Roman" w:hAnsi="Times New Roman" w:cs="Times New Roman"/>
        </w:rPr>
        <w:tab/>
        <w:t>Judgment read.</w:t>
      </w:r>
    </w:p>
    <w:p w:rsidR="0026275A" w:rsidRPr="00907095" w:rsidRDefault="0026275A" w:rsidP="000F7B52">
      <w:pPr>
        <w:spacing w:line="360" w:lineRule="auto"/>
        <w:rPr>
          <w:rFonts w:ascii="Times New Roman" w:hAnsi="Times New Roman" w:cs="Times New Roman"/>
        </w:rPr>
      </w:pPr>
    </w:p>
    <w:p w:rsidR="0026275A" w:rsidRPr="00907095" w:rsidRDefault="0026275A" w:rsidP="000F7B52">
      <w:pPr>
        <w:spacing w:line="360" w:lineRule="auto"/>
        <w:rPr>
          <w:rFonts w:ascii="Times New Roman" w:hAnsi="Times New Roman" w:cs="Times New Roman"/>
        </w:rPr>
      </w:pPr>
    </w:p>
    <w:p w:rsidR="0026275A" w:rsidRPr="00907095" w:rsidRDefault="0026275A" w:rsidP="0026275A">
      <w:pPr>
        <w:rPr>
          <w:rFonts w:ascii="Times New Roman" w:hAnsi="Times New Roman" w:cs="Times New Roman"/>
          <w:b/>
        </w:rPr>
      </w:pPr>
      <w:r w:rsidRPr="00907095">
        <w:rPr>
          <w:rFonts w:ascii="Times New Roman" w:hAnsi="Times New Roman" w:cs="Times New Roman"/>
          <w:b/>
        </w:rPr>
        <w:t>Godfrey Namundi</w:t>
      </w:r>
    </w:p>
    <w:p w:rsidR="0026275A" w:rsidRPr="00907095" w:rsidRDefault="0026275A" w:rsidP="0026275A">
      <w:pPr>
        <w:rPr>
          <w:rFonts w:ascii="Times New Roman" w:hAnsi="Times New Roman" w:cs="Times New Roman"/>
          <w:b/>
        </w:rPr>
      </w:pPr>
      <w:r w:rsidRPr="00907095">
        <w:rPr>
          <w:rFonts w:ascii="Times New Roman" w:hAnsi="Times New Roman" w:cs="Times New Roman"/>
          <w:b/>
        </w:rPr>
        <w:t>Judge</w:t>
      </w:r>
    </w:p>
    <w:p w:rsidR="0026275A" w:rsidRPr="00907095" w:rsidRDefault="0026275A" w:rsidP="0026275A">
      <w:pPr>
        <w:rPr>
          <w:rFonts w:ascii="Times New Roman" w:hAnsi="Times New Roman" w:cs="Times New Roman"/>
          <w:b/>
        </w:rPr>
      </w:pPr>
      <w:r w:rsidRPr="00907095">
        <w:rPr>
          <w:rFonts w:ascii="Times New Roman" w:hAnsi="Times New Roman" w:cs="Times New Roman"/>
          <w:b/>
        </w:rPr>
        <w:t>25/06/2014</w:t>
      </w:r>
    </w:p>
    <w:p w:rsidR="0026275A" w:rsidRPr="00907095" w:rsidRDefault="0026275A" w:rsidP="000F7B52">
      <w:pPr>
        <w:spacing w:line="360" w:lineRule="auto"/>
        <w:rPr>
          <w:rFonts w:ascii="Times New Roman" w:hAnsi="Times New Roman" w:cs="Times New Roman"/>
        </w:rPr>
      </w:pPr>
    </w:p>
    <w:sectPr w:rsidR="0026275A" w:rsidRPr="00907095" w:rsidSect="009F3442">
      <w:footerReference w:type="default" r:id="rId7"/>
      <w:pgSz w:w="12240" w:h="15840"/>
      <w:pgMar w:top="1728" w:right="1728" w:bottom="1440" w:left="1800" w:header="720" w:footer="720" w:gutter="0"/>
      <w:lnNumType w:countBy="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0C15" w:rsidRDefault="00520C15" w:rsidP="009F3442">
      <w:pPr>
        <w:spacing w:line="240" w:lineRule="auto"/>
      </w:pPr>
      <w:r>
        <w:separator/>
      </w:r>
    </w:p>
  </w:endnote>
  <w:endnote w:type="continuationSeparator" w:id="1">
    <w:p w:rsidR="00520C15" w:rsidRDefault="00520C15" w:rsidP="009F344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4928367"/>
      <w:docPartObj>
        <w:docPartGallery w:val="Page Numbers (Bottom of Page)"/>
        <w:docPartUnique/>
      </w:docPartObj>
    </w:sdtPr>
    <w:sdtEndPr>
      <w:rPr>
        <w:noProof/>
      </w:rPr>
    </w:sdtEndPr>
    <w:sdtContent>
      <w:p w:rsidR="009F3442" w:rsidRDefault="00D03DBD">
        <w:pPr>
          <w:pStyle w:val="Footer"/>
          <w:jc w:val="right"/>
        </w:pPr>
        <w:r>
          <w:fldChar w:fldCharType="begin"/>
        </w:r>
        <w:r w:rsidR="009F3442">
          <w:instrText xml:space="preserve"> PAGE   \* MERGEFORMAT </w:instrText>
        </w:r>
        <w:r>
          <w:fldChar w:fldCharType="separate"/>
        </w:r>
        <w:r w:rsidR="00907095">
          <w:rPr>
            <w:noProof/>
          </w:rPr>
          <w:t>1</w:t>
        </w:r>
        <w:r>
          <w:rPr>
            <w:noProof/>
          </w:rPr>
          <w:fldChar w:fldCharType="end"/>
        </w:r>
      </w:p>
    </w:sdtContent>
  </w:sdt>
  <w:p w:rsidR="009F3442" w:rsidRDefault="009F34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0C15" w:rsidRDefault="00520C15" w:rsidP="009F3442">
      <w:pPr>
        <w:spacing w:line="240" w:lineRule="auto"/>
      </w:pPr>
      <w:r>
        <w:separator/>
      </w:r>
    </w:p>
  </w:footnote>
  <w:footnote w:type="continuationSeparator" w:id="1">
    <w:p w:rsidR="00520C15" w:rsidRDefault="00520C15" w:rsidP="009F344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3133"/>
    <w:multiLevelType w:val="hybridMultilevel"/>
    <w:tmpl w:val="34A02E30"/>
    <w:lvl w:ilvl="0" w:tplc="E0BC4AD4">
      <w:start w:val="1"/>
      <w:numFmt w:val="bullet"/>
      <w:lvlText w:val="-"/>
      <w:lvlJc w:val="left"/>
      <w:pPr>
        <w:ind w:left="720" w:hanging="360"/>
      </w:pPr>
      <w:rPr>
        <w:rFonts w:ascii="Garamond" w:eastAsiaTheme="minorHAnsi" w:hAnsi="Garamond"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07184"/>
    <w:multiLevelType w:val="hybridMultilevel"/>
    <w:tmpl w:val="5B9616A2"/>
    <w:lvl w:ilvl="0" w:tplc="42120E5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492C74"/>
    <w:multiLevelType w:val="hybridMultilevel"/>
    <w:tmpl w:val="38741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FD4024"/>
    <w:multiLevelType w:val="hybridMultilevel"/>
    <w:tmpl w:val="A3E06EFE"/>
    <w:lvl w:ilvl="0" w:tplc="43AEEA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9F3442"/>
    <w:rsid w:val="000A425B"/>
    <w:rsid w:val="000F7B52"/>
    <w:rsid w:val="001330C1"/>
    <w:rsid w:val="00163560"/>
    <w:rsid w:val="00180C37"/>
    <w:rsid w:val="00242077"/>
    <w:rsid w:val="0026275A"/>
    <w:rsid w:val="002A58C3"/>
    <w:rsid w:val="00383DE9"/>
    <w:rsid w:val="003D43B7"/>
    <w:rsid w:val="003F11DE"/>
    <w:rsid w:val="00424285"/>
    <w:rsid w:val="00496BAB"/>
    <w:rsid w:val="00520C15"/>
    <w:rsid w:val="006C37E9"/>
    <w:rsid w:val="00761A66"/>
    <w:rsid w:val="007A6063"/>
    <w:rsid w:val="007D018F"/>
    <w:rsid w:val="008166D1"/>
    <w:rsid w:val="00821B8F"/>
    <w:rsid w:val="00857727"/>
    <w:rsid w:val="008C25EF"/>
    <w:rsid w:val="00907095"/>
    <w:rsid w:val="009E56A7"/>
    <w:rsid w:val="009F0B10"/>
    <w:rsid w:val="009F3442"/>
    <w:rsid w:val="00A94F41"/>
    <w:rsid w:val="00B95B08"/>
    <w:rsid w:val="00C93F00"/>
    <w:rsid w:val="00CF7083"/>
    <w:rsid w:val="00D03DBD"/>
    <w:rsid w:val="00E31BEA"/>
    <w:rsid w:val="00EA6C7C"/>
    <w:rsid w:val="00ED5372"/>
    <w:rsid w:val="00F56A45"/>
    <w:rsid w:val="00F866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ahoma"/>
        <w:sz w:val="24"/>
        <w:szCs w:val="24"/>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7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442"/>
    <w:pPr>
      <w:ind w:left="720"/>
      <w:contextualSpacing/>
    </w:pPr>
  </w:style>
  <w:style w:type="paragraph" w:styleId="Header">
    <w:name w:val="header"/>
    <w:basedOn w:val="Normal"/>
    <w:link w:val="HeaderChar"/>
    <w:uiPriority w:val="99"/>
    <w:unhideWhenUsed/>
    <w:rsid w:val="009F3442"/>
    <w:pPr>
      <w:tabs>
        <w:tab w:val="center" w:pos="4680"/>
        <w:tab w:val="right" w:pos="9360"/>
      </w:tabs>
      <w:spacing w:line="240" w:lineRule="auto"/>
    </w:pPr>
  </w:style>
  <w:style w:type="character" w:customStyle="1" w:styleId="HeaderChar">
    <w:name w:val="Header Char"/>
    <w:basedOn w:val="DefaultParagraphFont"/>
    <w:link w:val="Header"/>
    <w:uiPriority w:val="99"/>
    <w:rsid w:val="009F3442"/>
  </w:style>
  <w:style w:type="paragraph" w:styleId="Footer">
    <w:name w:val="footer"/>
    <w:basedOn w:val="Normal"/>
    <w:link w:val="FooterChar"/>
    <w:uiPriority w:val="99"/>
    <w:unhideWhenUsed/>
    <w:rsid w:val="009F3442"/>
    <w:pPr>
      <w:tabs>
        <w:tab w:val="center" w:pos="4680"/>
        <w:tab w:val="right" w:pos="9360"/>
      </w:tabs>
      <w:spacing w:line="240" w:lineRule="auto"/>
    </w:pPr>
  </w:style>
  <w:style w:type="character" w:customStyle="1" w:styleId="FooterChar">
    <w:name w:val="Footer Char"/>
    <w:basedOn w:val="DefaultParagraphFont"/>
    <w:link w:val="Footer"/>
    <w:uiPriority w:val="99"/>
    <w:rsid w:val="009F3442"/>
  </w:style>
  <w:style w:type="character" w:styleId="LineNumber">
    <w:name w:val="line number"/>
    <w:basedOn w:val="DefaultParagraphFont"/>
    <w:uiPriority w:val="99"/>
    <w:semiHidden/>
    <w:unhideWhenUsed/>
    <w:rsid w:val="009F3442"/>
  </w:style>
  <w:style w:type="paragraph" w:styleId="BalloonText">
    <w:name w:val="Balloon Text"/>
    <w:basedOn w:val="Normal"/>
    <w:link w:val="BalloonTextChar"/>
    <w:uiPriority w:val="99"/>
    <w:semiHidden/>
    <w:unhideWhenUsed/>
    <w:rsid w:val="00821B8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B8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1727</Words>
  <Characters>9847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adotu</dc:creator>
  <cp:lastModifiedBy>jmugala</cp:lastModifiedBy>
  <cp:revision>2</cp:revision>
  <cp:lastPrinted>2014-06-30T09:35:00Z</cp:lastPrinted>
  <dcterms:created xsi:type="dcterms:W3CDTF">2014-08-12T06:57:00Z</dcterms:created>
  <dcterms:modified xsi:type="dcterms:W3CDTF">2014-08-12T06:57:00Z</dcterms:modified>
</cp:coreProperties>
</file>