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E" w:rsidRDefault="00A536AE" w:rsidP="00A536AE">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A536AE" w:rsidRDefault="00A536AE" w:rsidP="00A536AE">
      <w:pPr>
        <w:spacing w:after="0" w:line="360" w:lineRule="auto"/>
        <w:jc w:val="center"/>
        <w:rPr>
          <w:rFonts w:ascii="Times New Roman" w:hAnsi="Times New Roman" w:cs="Times New Roman"/>
          <w:sz w:val="28"/>
          <w:szCs w:val="28"/>
        </w:rPr>
      </w:pPr>
    </w:p>
    <w:p w:rsidR="00403C29" w:rsidRDefault="00A536AE" w:rsidP="00A536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IN THE HIGH COURT OF UGANDA </w:t>
      </w:r>
    </w:p>
    <w:p w:rsidR="00A536AE" w:rsidRDefault="00A536AE" w:rsidP="00A536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AT MBARARA</w:t>
      </w:r>
    </w:p>
    <w:p w:rsidR="00A536AE" w:rsidRDefault="00A536AE" w:rsidP="00A536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HCT-05-CV-CA-26/2009</w:t>
      </w: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(From MBR-00-cv-ma-0101/2008)</w:t>
      </w: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(Original MBR-CO-CV-Ca-05/2007)</w:t>
      </w:r>
    </w:p>
    <w:p w:rsidR="00A536AE" w:rsidRDefault="00A536AE" w:rsidP="00A536AE">
      <w:pPr>
        <w:spacing w:after="0" w:line="360" w:lineRule="auto"/>
        <w:jc w:val="center"/>
        <w:rPr>
          <w:rFonts w:ascii="Times New Roman" w:hAnsi="Times New Roman" w:cs="Times New Roman"/>
          <w:b/>
          <w:i/>
          <w:sz w:val="28"/>
          <w:szCs w:val="28"/>
        </w:rPr>
      </w:pPr>
    </w:p>
    <w:p w:rsidR="00A536AE" w:rsidRDefault="00A536AE" w:rsidP="00A536A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REV. RWAKIFARI    ::::::::::::::::::::::::::::::::::::::::::::::::::: APPELLANT </w:t>
      </w:r>
    </w:p>
    <w:p w:rsidR="00A536AE" w:rsidRDefault="00A536AE" w:rsidP="00A536AE">
      <w:pPr>
        <w:spacing w:after="0" w:line="360" w:lineRule="auto"/>
        <w:jc w:val="center"/>
        <w:rPr>
          <w:rFonts w:ascii="Times New Roman" w:hAnsi="Times New Roman" w:cs="Times New Roman"/>
          <w:b/>
          <w:i/>
          <w:sz w:val="28"/>
          <w:szCs w:val="28"/>
        </w:rPr>
      </w:pP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VERSUS</w:t>
      </w:r>
    </w:p>
    <w:p w:rsidR="00A536AE" w:rsidRDefault="00A536AE" w:rsidP="00A536AE">
      <w:pPr>
        <w:spacing w:after="0" w:line="360" w:lineRule="auto"/>
        <w:jc w:val="center"/>
        <w:rPr>
          <w:rFonts w:ascii="Times New Roman" w:hAnsi="Times New Roman" w:cs="Times New Roman"/>
          <w:b/>
          <w:i/>
          <w:sz w:val="28"/>
          <w:szCs w:val="28"/>
        </w:rPr>
      </w:pPr>
    </w:p>
    <w:p w:rsidR="00A536AE" w:rsidRDefault="00A536AE" w:rsidP="00A536A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JOY KATETEYI  ::::::::::::::::::::::::::::::::::::::::::::::::::::    RESPONDENT </w:t>
      </w:r>
    </w:p>
    <w:p w:rsidR="00A536AE" w:rsidRDefault="00A536AE" w:rsidP="00A536AE">
      <w:pPr>
        <w:spacing w:after="0" w:line="360" w:lineRule="auto"/>
        <w:jc w:val="center"/>
        <w:rPr>
          <w:rFonts w:ascii="Times New Roman" w:hAnsi="Times New Roman" w:cs="Times New Roman"/>
          <w:b/>
          <w:i/>
          <w:sz w:val="28"/>
          <w:szCs w:val="28"/>
          <w:u w:val="single"/>
        </w:rPr>
      </w:pPr>
    </w:p>
    <w:p w:rsidR="00A536AE" w:rsidRDefault="00A536AE" w:rsidP="00A536AE">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BEFORE: HON. MR JUSTICE BASHAIJA K. ANDREW</w:t>
      </w:r>
    </w:p>
    <w:p w:rsidR="00A536AE" w:rsidRDefault="00A536AE" w:rsidP="00A536AE">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JUDGMENT</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appeal arises from the decision/order of the Chief Magistrate – Mbarara, delivered on 09/05/2008 striking out the Appellant’s appeal against the decision of the Local Council III Court at Kinoni Sub – County,  as being filed out of time.</w:t>
      </w:r>
    </w:p>
    <w:p w:rsidR="00A536AE" w:rsidRDefault="00A536AE" w:rsidP="00A536A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Background facts.</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Appellant and his deceased brother one late Rutoroki had a land dispute that was heard and determined by the Local Council I Court at Bwagongo I Cell, Nyarubanga Paris, Kanoni, Kazo, Nyabushozi, Kiruhura District on 30/4/1997 in which the Appellant was the unsuccessful party. The Appellant herein appealed to the LC II Court sitting at Nyarubanga and he was the successful party.  By the time of judgment by the LC II Court at Nyarubanga, the said Rutoroki had died.  The Respondent herein, widow to the deceased, appealed to the LC III court at Kabatsi </w:t>
      </w:r>
      <w:r>
        <w:rPr>
          <w:rFonts w:ascii="Times New Roman" w:hAnsi="Times New Roman" w:cs="Times New Roman"/>
          <w:sz w:val="28"/>
          <w:szCs w:val="28"/>
        </w:rPr>
        <w:lastRenderedPageBreak/>
        <w:t xml:space="preserve">and judgment was entered in her favour on 12/2/2007.  Dissatisfied with the judgment of the LC III Court, the Appellant herein instructed </w:t>
      </w:r>
      <w:r>
        <w:rPr>
          <w:rFonts w:ascii="Times New Roman" w:hAnsi="Times New Roman" w:cs="Times New Roman"/>
          <w:i/>
          <w:sz w:val="28"/>
          <w:szCs w:val="28"/>
        </w:rPr>
        <w:t>M/s Kwizera</w:t>
      </w:r>
      <w:r w:rsidR="00403C29">
        <w:rPr>
          <w:rFonts w:ascii="Times New Roman" w:hAnsi="Times New Roman" w:cs="Times New Roman"/>
          <w:i/>
          <w:sz w:val="28"/>
          <w:szCs w:val="28"/>
        </w:rPr>
        <w:t xml:space="preserve"> </w:t>
      </w:r>
      <w:r>
        <w:rPr>
          <w:rFonts w:ascii="Times New Roman" w:hAnsi="Times New Roman" w:cs="Times New Roman"/>
          <w:i/>
          <w:sz w:val="28"/>
          <w:szCs w:val="28"/>
        </w:rPr>
        <w:t>&amp; Co. Advocates</w:t>
      </w:r>
      <w:r>
        <w:rPr>
          <w:rFonts w:ascii="Times New Roman" w:hAnsi="Times New Roman" w:cs="Times New Roman"/>
          <w:sz w:val="28"/>
          <w:szCs w:val="28"/>
        </w:rPr>
        <w:t xml:space="preserve"> file an to appeal against the same on his behalf.</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19/2/2007, the Appellant’s Counsel notified the Chief Magistrate’s Court at Mbarara of the Appellant’s intention to appeal, and applied that the Chief Magistrate directs the LC III Court Chairperson to forward the lower courts’ record to enable the said Advocates to pursue the appeal.  On 28/02/ 2007 the Chief Magistrate directed the Chairman LC III Kanoni Sub - County to forward the lower courts’ record to enable the Appellant file his appeal. The lower court record was forwarded, and availed to the Appellants on 7/5/2007; upon which he paid fees for the same under receipt No. 3413463, and proceeded and on 10/5/2007 filed his memorandum of appeal in the Chief Magistrate’s Court.</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9/5/2008, Counsel for the Respondent, </w:t>
      </w:r>
      <w:r>
        <w:rPr>
          <w:rFonts w:ascii="Times New Roman" w:hAnsi="Times New Roman" w:cs="Times New Roman"/>
          <w:i/>
          <w:sz w:val="28"/>
          <w:szCs w:val="28"/>
        </w:rPr>
        <w:t>M/s Katembeko</w:t>
      </w:r>
      <w:r w:rsidR="00403C29">
        <w:rPr>
          <w:rFonts w:ascii="Times New Roman" w:hAnsi="Times New Roman" w:cs="Times New Roman"/>
          <w:i/>
          <w:sz w:val="28"/>
          <w:szCs w:val="28"/>
        </w:rPr>
        <w:t xml:space="preserve"> </w:t>
      </w:r>
      <w:r>
        <w:rPr>
          <w:rFonts w:ascii="Times New Roman" w:hAnsi="Times New Roman" w:cs="Times New Roman"/>
          <w:i/>
          <w:sz w:val="28"/>
          <w:szCs w:val="28"/>
        </w:rPr>
        <w:t>&amp; Co Advocates</w:t>
      </w:r>
      <w:r>
        <w:rPr>
          <w:rFonts w:ascii="Times New Roman" w:hAnsi="Times New Roman" w:cs="Times New Roman"/>
          <w:sz w:val="28"/>
          <w:szCs w:val="28"/>
        </w:rPr>
        <w:t xml:space="preserve">, raised a preliminary objection that the appeal was filed out of time, and the Chief Magistrate upheld the objection and accordingly struck out the appeal with costs. It is this order to strike out the appeal that the Appellant has appealed against and seeks orders that the appeal be set down for hearing before the Chief Magistrate, and that he be awarded costs of this appeal. </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Appellant preferred three grounds of appeal as follows;</w:t>
      </w:r>
    </w:p>
    <w:p w:rsidR="00A536AE" w:rsidRDefault="00A536AE" w:rsidP="00A536AE">
      <w:pPr>
        <w:pStyle w:val="ListParagraph"/>
        <w:numPr>
          <w:ilvl w:val="0"/>
          <w:numId w:val="1"/>
        </w:num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The trial Chief Magistrate erred on the law and misdirected himself on the evidence when he found that the Appellant’s appeal vide MBR-00.CV.CA-005/2007 was filed beyond the statutory period. </w:t>
      </w:r>
    </w:p>
    <w:p w:rsidR="00A536AE" w:rsidRDefault="00A536AE" w:rsidP="00A536AE">
      <w:pPr>
        <w:pStyle w:val="ListParagraph"/>
        <w:numPr>
          <w:ilvl w:val="0"/>
          <w:numId w:val="1"/>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The trail Chief Magistrate erred in law when he disregarded the Appellant’s application for proceedings and instead held that a Notice of Memorandum of Appeal under S.33(3) of the Local Council Court’s Act, would in effect provide for a situation where proceedings have not been obtained in time.</w:t>
      </w:r>
    </w:p>
    <w:p w:rsidR="00A536AE" w:rsidRDefault="00A536AE" w:rsidP="00A536AE">
      <w:pPr>
        <w:pStyle w:val="ListParagraph"/>
        <w:spacing w:line="360" w:lineRule="auto"/>
        <w:jc w:val="both"/>
        <w:rPr>
          <w:rFonts w:ascii="Times New Roman" w:hAnsi="Times New Roman" w:cs="Times New Roman"/>
          <w:b/>
          <w:i/>
          <w:sz w:val="28"/>
          <w:szCs w:val="28"/>
        </w:rPr>
      </w:pPr>
    </w:p>
    <w:p w:rsidR="00A536AE" w:rsidRDefault="00A536AE" w:rsidP="00A536AE">
      <w:pPr>
        <w:pStyle w:val="ListParagraph"/>
        <w:numPr>
          <w:ilvl w:val="0"/>
          <w:numId w:val="1"/>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The trial Chief Magistrate erred in law and misdirected himself on the evidence when he struck out appeal No. MBR-00-CV-CA-005/2007 thereby occasioning a gross miscarriage of justice to the Appellant.</w:t>
      </w:r>
    </w:p>
    <w:p w:rsidR="00A536AE" w:rsidRDefault="00A536AE" w:rsidP="00A536A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Consideration.</w:t>
      </w:r>
    </w:p>
    <w:p w:rsidR="00A536AE" w:rsidRDefault="00A536AE" w:rsidP="00A536A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GROUND 1.</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Section 33 (2) of the Local Council Courts’ Act</w:t>
      </w:r>
      <w:r>
        <w:rPr>
          <w:rFonts w:ascii="Times New Roman" w:hAnsi="Times New Roman" w:cs="Times New Roman"/>
          <w:sz w:val="28"/>
          <w:szCs w:val="28"/>
        </w:rPr>
        <w:t xml:space="preserve"> which governs time within which to lodge appeals in matters within or originating from Local Council courts provides that an appeal shall be presented in a memorandum signed by the Appellant setting forth the grounds of appeal within 14 days of the decision being appealed.</w:t>
      </w:r>
    </w:p>
    <w:p w:rsidR="00A536AE" w:rsidRDefault="00A536AE" w:rsidP="00A536A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The guiding principle, however, is that where an application for a copy of the proceedings has been made to the court the period for preparation and delivery of the proceedings shall be not be reckoned with in the computation of the time within which to lodge the appeal. It follows that the time for lodgment of an appeal does not begin to run against the intending appellant until that party receives a copy of the proceedings against which intends to appeal. See</w:t>
      </w:r>
      <w:r w:rsidR="00403C29">
        <w:rPr>
          <w:rFonts w:ascii="Times New Roman" w:hAnsi="Times New Roman" w:cs="Times New Roman"/>
          <w:sz w:val="28"/>
          <w:szCs w:val="28"/>
        </w:rPr>
        <w:t xml:space="preserve"> </w:t>
      </w:r>
      <w:r>
        <w:rPr>
          <w:rFonts w:ascii="Times New Roman" w:hAnsi="Times New Roman" w:cs="Times New Roman"/>
          <w:b/>
          <w:i/>
          <w:sz w:val="28"/>
          <w:szCs w:val="28"/>
        </w:rPr>
        <w:t>Godfrey Tuwangye</w:t>
      </w:r>
      <w:r w:rsidR="00403C29">
        <w:rPr>
          <w:rFonts w:ascii="Times New Roman" w:hAnsi="Times New Roman" w:cs="Times New Roman"/>
          <w:b/>
          <w:i/>
          <w:sz w:val="28"/>
          <w:szCs w:val="28"/>
        </w:rPr>
        <w:t xml:space="preserve"> </w:t>
      </w:r>
      <w:r>
        <w:rPr>
          <w:rFonts w:ascii="Times New Roman" w:hAnsi="Times New Roman" w:cs="Times New Roman"/>
          <w:b/>
          <w:i/>
          <w:sz w:val="28"/>
          <w:szCs w:val="28"/>
        </w:rPr>
        <w:t>Kazoora vs. Georgina Kitarikwenda [1992 – 1993] HCB 145.</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 record shows that the Appellant filed a notice of intention to appeal, and applied for a copy of the lower courts’ record, which the Chief Magistrate’s Court acknowledged receipt ofon 19/02/2007, and called for the lower courts’ record on 28/2/2007.  The Appellant received the record on 7/5/2007 and paid fees for the same and obtained a receipt thereof vide No.3413463, and filed his appeal on 10/5/2007; which was just three days after the Appellant had received the record of proceedings. Accordingly, the appeal was filed well within the prescribed time, and the learned Chief Magistrate erred to strike out the appeal as incompetent on account of limitation of time. Ground 1 of the appeal succeeds.</w:t>
      </w:r>
    </w:p>
    <w:p w:rsidR="00A536AE" w:rsidRDefault="00A536AE" w:rsidP="00A536A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GROUND 2</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main complaint in this ground of appeal hinges on provisions of </w:t>
      </w:r>
      <w:r>
        <w:rPr>
          <w:rFonts w:ascii="Times New Roman" w:hAnsi="Times New Roman" w:cs="Times New Roman"/>
          <w:b/>
          <w:i/>
          <w:sz w:val="28"/>
          <w:szCs w:val="28"/>
        </w:rPr>
        <w:t>S.33 (3) of the Local Council Court’s Act(supra)</w:t>
      </w:r>
      <w:r>
        <w:rPr>
          <w:rFonts w:ascii="Times New Roman" w:hAnsi="Times New Roman" w:cs="Times New Roman"/>
          <w:sz w:val="28"/>
          <w:szCs w:val="28"/>
        </w:rPr>
        <w:t xml:space="preserve"> which stipulates that; </w:t>
      </w:r>
    </w:p>
    <w:p w:rsidR="00A536AE" w:rsidRDefault="00A536AE" w:rsidP="00A536AE">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“The appellate court shall cause a notice of memorandum of appeal to be served on the respondent and the notice shall be substantially set out in form E of the Joint Schedule of this Act”.</w:t>
      </w:r>
    </w:p>
    <w:p w:rsidR="00A536AE" w:rsidRDefault="00A536AE" w:rsidP="00A536AE">
      <w:pPr>
        <w:spacing w:after="0" w:line="360" w:lineRule="auto"/>
        <w:jc w:val="both"/>
        <w:rPr>
          <w:rFonts w:ascii="Times New Roman" w:hAnsi="Times New Roman" w:cs="Times New Roman"/>
          <w:sz w:val="28"/>
          <w:szCs w:val="28"/>
        </w:rPr>
      </w:pP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Interpreting this provision in his ruling (at page 2) the Learned Chief Magistrate held that;</w:t>
      </w:r>
    </w:p>
    <w:p w:rsidR="00A536AE" w:rsidRDefault="00A536AE" w:rsidP="00A536AE">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“However Section 33(3) provides for a Notice of Memorandum of Appeal to be served upon the other party.  That Notice would in effect provide for a situation such as this one where the proceedings have not been obtained in time”.</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Appellant submitted, and correctly so in my view, that the finding above was a misdirection by the Learned Chief Magistrate. The reading of </w:t>
      </w:r>
      <w:r>
        <w:rPr>
          <w:rFonts w:ascii="Times New Roman" w:hAnsi="Times New Roman" w:cs="Times New Roman"/>
          <w:b/>
          <w:i/>
          <w:sz w:val="28"/>
          <w:szCs w:val="28"/>
        </w:rPr>
        <w:t>S.33 (3) (supra)</w:t>
      </w:r>
      <w:r>
        <w:rPr>
          <w:rFonts w:ascii="Times New Roman" w:hAnsi="Times New Roman" w:cs="Times New Roman"/>
          <w:sz w:val="28"/>
          <w:szCs w:val="28"/>
        </w:rPr>
        <w:t xml:space="preserve"> simply places a duty on the appellate court to issue a notice of memorandum of appeal on to be the Respondent. The provision logically presupposes that the memorandum of appeal is already filed on court record, and this can only be possible after the lower court’s record has been availed to and/ or obtained by the intending appellant.  Accordingly, the purpose and effect of </w:t>
      </w:r>
      <w:r>
        <w:rPr>
          <w:rFonts w:ascii="Times New Roman" w:hAnsi="Times New Roman" w:cs="Times New Roman"/>
          <w:b/>
          <w:i/>
          <w:sz w:val="28"/>
          <w:szCs w:val="28"/>
        </w:rPr>
        <w:t>S.33 (3) (supra)</w:t>
      </w:r>
      <w:r>
        <w:rPr>
          <w:rFonts w:ascii="Times New Roman" w:hAnsi="Times New Roman" w:cs="Times New Roman"/>
          <w:sz w:val="28"/>
          <w:szCs w:val="28"/>
        </w:rPr>
        <w:t xml:space="preserve"> is to allow for hearing notice of the memorandum of appeal to be served on the Respondent, and this cannot be done where the proceedings have not been obtained in time. Ground 2 of the appeal succeeds.</w:t>
      </w:r>
    </w:p>
    <w:p w:rsidR="00A536AE" w:rsidRDefault="00A536AE" w:rsidP="00A536A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GROUND 3.</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main complaint in this ground of appeal is that striking out of the appeal occasioned gross miscarriage of justice to the Appellant. Counsel for the Respondent submitted, in reply, that the trial court observed in its ruling that notices under </w:t>
      </w:r>
      <w:r>
        <w:rPr>
          <w:rFonts w:ascii="Times New Roman" w:hAnsi="Times New Roman" w:cs="Times New Roman"/>
          <w:i/>
          <w:sz w:val="28"/>
          <w:szCs w:val="28"/>
        </w:rPr>
        <w:t>S.33 (3) (supra)</w:t>
      </w:r>
      <w:r>
        <w:rPr>
          <w:rFonts w:ascii="Times New Roman" w:hAnsi="Times New Roman" w:cs="Times New Roman"/>
          <w:sz w:val="28"/>
          <w:szCs w:val="28"/>
        </w:rPr>
        <w:t xml:space="preserve"> would provide for a situation where the proceedings have not been obtained in time, and that if this was an oversight on part of the Chief magistrate, the error does not amount to an important question of law nor does it occasion any substantial miscarriage of justice.</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respectfully disagree with the submissions of Counsel for the Respondent. Where a decision of a court based on misdirection on facts and/or the law has the effect of effectively shutting out the rights of a party to a case, that decision, in my view, would cause a substantial miscarriage of justice. As was held in  </w:t>
      </w:r>
      <w:r>
        <w:rPr>
          <w:rFonts w:ascii="Times New Roman" w:hAnsi="Times New Roman" w:cs="Times New Roman"/>
          <w:b/>
          <w:i/>
          <w:sz w:val="28"/>
          <w:szCs w:val="28"/>
        </w:rPr>
        <w:t>Matayo</w:t>
      </w:r>
      <w:r w:rsidR="00403C29">
        <w:rPr>
          <w:rFonts w:ascii="Times New Roman" w:hAnsi="Times New Roman" w:cs="Times New Roman"/>
          <w:b/>
          <w:i/>
          <w:sz w:val="28"/>
          <w:szCs w:val="28"/>
        </w:rPr>
        <w:t xml:space="preserve"> </w:t>
      </w:r>
      <w:r>
        <w:rPr>
          <w:rFonts w:ascii="Times New Roman" w:hAnsi="Times New Roman" w:cs="Times New Roman"/>
          <w:b/>
          <w:i/>
          <w:sz w:val="28"/>
          <w:szCs w:val="28"/>
        </w:rPr>
        <w:t>Okumu vs. Francisko</w:t>
      </w:r>
      <w:r w:rsidR="00403C29">
        <w:rPr>
          <w:rFonts w:ascii="Times New Roman" w:hAnsi="Times New Roman" w:cs="Times New Roman"/>
          <w:b/>
          <w:i/>
          <w:sz w:val="28"/>
          <w:szCs w:val="28"/>
        </w:rPr>
        <w:t xml:space="preserve"> </w:t>
      </w:r>
      <w:r>
        <w:rPr>
          <w:rFonts w:ascii="Times New Roman" w:hAnsi="Times New Roman" w:cs="Times New Roman"/>
          <w:b/>
          <w:i/>
          <w:sz w:val="28"/>
          <w:szCs w:val="28"/>
        </w:rPr>
        <w:t>Amudhe</w:t>
      </w:r>
      <w:r w:rsidR="00403C29">
        <w:rPr>
          <w:rFonts w:ascii="Times New Roman" w:hAnsi="Times New Roman" w:cs="Times New Roman"/>
          <w:b/>
          <w:i/>
          <w:sz w:val="28"/>
          <w:szCs w:val="28"/>
        </w:rPr>
        <w:t xml:space="preserve"> </w:t>
      </w:r>
      <w:r>
        <w:rPr>
          <w:rFonts w:ascii="Times New Roman" w:hAnsi="Times New Roman" w:cs="Times New Roman"/>
          <w:b/>
          <w:i/>
          <w:sz w:val="28"/>
          <w:szCs w:val="28"/>
        </w:rPr>
        <w:t>&amp; 2 O’rs [1979] HCB 229,</w:t>
      </w:r>
      <w:r>
        <w:rPr>
          <w:rFonts w:ascii="Times New Roman" w:hAnsi="Times New Roman" w:cs="Times New Roman"/>
          <w:sz w:val="28"/>
          <w:szCs w:val="28"/>
        </w:rPr>
        <w:t xml:space="preserve"> a decision appears to have caused a miscarriage of justice where there is a </w:t>
      </w:r>
      <w:r>
        <w:rPr>
          <w:rFonts w:ascii="Times New Roman" w:hAnsi="Times New Roman" w:cs="Times New Roman"/>
          <w:i/>
          <w:sz w:val="28"/>
          <w:szCs w:val="28"/>
        </w:rPr>
        <w:t>prima facie</w:t>
      </w:r>
      <w:r>
        <w:rPr>
          <w:rFonts w:ascii="Times New Roman" w:hAnsi="Times New Roman" w:cs="Times New Roman"/>
          <w:sz w:val="28"/>
          <w:szCs w:val="28"/>
        </w:rPr>
        <w:t xml:space="preserve"> case that an error has been made.</w:t>
      </w:r>
    </w:p>
    <w:p w:rsidR="00A536AE" w:rsidRDefault="00A536AE" w:rsidP="00A536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case,the Learned Chief Magistrate erroneously struck out the appeal that it was filed out of time whereas not. This evidently occasioned a miscarriage of justice, and it ought not to be left to stand. Ground 3 of the appeal succeeds.</w:t>
      </w:r>
    </w:p>
    <w:p w:rsidR="00A536AE" w:rsidRDefault="00A536AE" w:rsidP="00A536AE">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The net effect is that the entire appeal succeeds and it is allowed with the following orders:-</w:t>
      </w:r>
    </w:p>
    <w:p w:rsidR="00A536AE" w:rsidRDefault="00A536AE" w:rsidP="00A536AE">
      <w:pPr>
        <w:pStyle w:val="ListParagraph"/>
        <w:numPr>
          <w:ilvl w:val="0"/>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Appeal No. MBR – 00 – CV – CA – 0005 – 2007 be set down for hearing before the Chief Magistrate’s Court at Mbarara.</w:t>
      </w:r>
    </w:p>
    <w:p w:rsidR="00A536AE" w:rsidRDefault="00A536AE" w:rsidP="00A536AE">
      <w:pPr>
        <w:pStyle w:val="ListParagraph"/>
        <w:numPr>
          <w:ilvl w:val="0"/>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The Appellant is awarded costs of this appeal.</w:t>
      </w:r>
    </w:p>
    <w:p w:rsidR="00A536AE" w:rsidRDefault="00A536AE" w:rsidP="00A536AE">
      <w:pPr>
        <w:spacing w:after="0" w:line="360" w:lineRule="auto"/>
        <w:jc w:val="center"/>
        <w:rPr>
          <w:rFonts w:ascii="Times New Roman" w:hAnsi="Times New Roman" w:cs="Times New Roman"/>
          <w:sz w:val="28"/>
          <w:szCs w:val="28"/>
        </w:rPr>
      </w:pPr>
    </w:p>
    <w:p w:rsidR="00A536AE" w:rsidRDefault="00A536AE" w:rsidP="00A536AE">
      <w:pPr>
        <w:spacing w:after="0" w:line="360" w:lineRule="auto"/>
        <w:jc w:val="center"/>
        <w:rPr>
          <w:rFonts w:ascii="Times New Roman" w:hAnsi="Times New Roman" w:cs="Times New Roman"/>
          <w:sz w:val="28"/>
          <w:szCs w:val="28"/>
        </w:rPr>
      </w:pPr>
    </w:p>
    <w:p w:rsidR="00A536AE" w:rsidRDefault="00A536AE" w:rsidP="00A536AE">
      <w:pPr>
        <w:spacing w:after="0" w:line="360" w:lineRule="auto"/>
        <w:jc w:val="center"/>
        <w:rPr>
          <w:rFonts w:ascii="Times New Roman" w:hAnsi="Times New Roman" w:cs="Times New Roman"/>
          <w:b/>
          <w:i/>
          <w:sz w:val="28"/>
          <w:szCs w:val="28"/>
        </w:rPr>
      </w:pP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BASHAIJA K. ANDREW</w:t>
      </w: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JUDGE</w:t>
      </w:r>
    </w:p>
    <w:p w:rsidR="00A536AE" w:rsidRDefault="00A536AE" w:rsidP="00A536A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22/07/2013</w:t>
      </w:r>
    </w:p>
    <w:p w:rsidR="00A30DCD" w:rsidRDefault="00A30DCD"/>
    <w:sectPr w:rsidR="00A30DCD" w:rsidSect="004807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B5" w:rsidRDefault="00A824B5" w:rsidP="00BC421F">
      <w:pPr>
        <w:spacing w:after="0" w:line="240" w:lineRule="auto"/>
      </w:pPr>
      <w:r>
        <w:separator/>
      </w:r>
    </w:p>
  </w:endnote>
  <w:endnote w:type="continuationSeparator" w:id="1">
    <w:p w:rsidR="00A824B5" w:rsidRDefault="00A824B5" w:rsidP="00BC4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B5" w:rsidRDefault="00A824B5" w:rsidP="00BC421F">
      <w:pPr>
        <w:spacing w:after="0" w:line="240" w:lineRule="auto"/>
      </w:pPr>
      <w:r>
        <w:separator/>
      </w:r>
    </w:p>
  </w:footnote>
  <w:footnote w:type="continuationSeparator" w:id="1">
    <w:p w:rsidR="00A824B5" w:rsidRDefault="00A824B5" w:rsidP="00BC4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07F"/>
    <w:multiLevelType w:val="hybridMultilevel"/>
    <w:tmpl w:val="751A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0A6D5D"/>
    <w:multiLevelType w:val="hybridMultilevel"/>
    <w:tmpl w:val="EEC0C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0"/>
    <w:footnote w:id="1"/>
  </w:footnotePr>
  <w:endnotePr>
    <w:endnote w:id="0"/>
    <w:endnote w:id="1"/>
  </w:endnotePr>
  <w:compat/>
  <w:rsids>
    <w:rsidRoot w:val="00A536AE"/>
    <w:rsid w:val="00403C29"/>
    <w:rsid w:val="00480730"/>
    <w:rsid w:val="00A30DCD"/>
    <w:rsid w:val="00A536AE"/>
    <w:rsid w:val="00A824B5"/>
    <w:rsid w:val="00BC4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AE"/>
    <w:pPr>
      <w:ind w:left="720"/>
      <w:contextualSpacing/>
    </w:pPr>
  </w:style>
  <w:style w:type="paragraph" w:styleId="Header">
    <w:name w:val="header"/>
    <w:basedOn w:val="Normal"/>
    <w:link w:val="HeaderChar"/>
    <w:uiPriority w:val="99"/>
    <w:unhideWhenUsed/>
    <w:rsid w:val="00BC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21F"/>
    <w:rPr>
      <w:rFonts w:eastAsiaTheme="minorEastAsia"/>
    </w:rPr>
  </w:style>
  <w:style w:type="paragraph" w:styleId="Footer">
    <w:name w:val="footer"/>
    <w:basedOn w:val="Normal"/>
    <w:link w:val="FooterChar"/>
    <w:uiPriority w:val="99"/>
    <w:unhideWhenUsed/>
    <w:rsid w:val="00BC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21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AE"/>
    <w:pPr>
      <w:ind w:left="720"/>
      <w:contextualSpacing/>
    </w:pPr>
  </w:style>
  <w:style w:type="paragraph" w:styleId="Header">
    <w:name w:val="header"/>
    <w:basedOn w:val="Normal"/>
    <w:link w:val="HeaderChar"/>
    <w:uiPriority w:val="99"/>
    <w:unhideWhenUsed/>
    <w:rsid w:val="00BC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21F"/>
    <w:rPr>
      <w:rFonts w:eastAsiaTheme="minorEastAsia"/>
    </w:rPr>
  </w:style>
  <w:style w:type="paragraph" w:styleId="Footer">
    <w:name w:val="footer"/>
    <w:basedOn w:val="Normal"/>
    <w:link w:val="FooterChar"/>
    <w:uiPriority w:val="99"/>
    <w:unhideWhenUsed/>
    <w:rsid w:val="00BC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21F"/>
    <w:rPr>
      <w:rFonts w:eastAsiaTheme="minorEastAsia"/>
    </w:rPr>
  </w:style>
</w:styles>
</file>

<file path=word/webSettings.xml><?xml version="1.0" encoding="utf-8"?>
<w:webSettings xmlns:r="http://schemas.openxmlformats.org/officeDocument/2006/relationships" xmlns:w="http://schemas.openxmlformats.org/wordprocessingml/2006/main">
  <w:divs>
    <w:div w:id="3817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jmugala</cp:lastModifiedBy>
  <cp:revision>2</cp:revision>
  <dcterms:created xsi:type="dcterms:W3CDTF">2013-09-05T06:13:00Z</dcterms:created>
  <dcterms:modified xsi:type="dcterms:W3CDTF">2013-09-05T06:13:00Z</dcterms:modified>
</cp:coreProperties>
</file>