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E26" w:rsidRPr="00967B17" w:rsidRDefault="002B5E26" w:rsidP="002B5E26">
      <w:pPr>
        <w:jc w:val="center"/>
        <w:rPr>
          <w:rFonts w:ascii="Times New Roman" w:hAnsi="Times New Roman"/>
          <w:b/>
          <w:sz w:val="24"/>
          <w:szCs w:val="24"/>
          <w:u w:val="single"/>
        </w:rPr>
      </w:pPr>
      <w:r w:rsidRPr="00967B17">
        <w:rPr>
          <w:rFonts w:ascii="Times New Roman" w:hAnsi="Times New Roman"/>
          <w:b/>
          <w:sz w:val="24"/>
          <w:szCs w:val="24"/>
          <w:u w:val="single"/>
        </w:rPr>
        <w:t>THE REPUBLIC OF UGANDA</w:t>
      </w:r>
    </w:p>
    <w:p w:rsidR="002B5E26" w:rsidRPr="00967B17" w:rsidRDefault="002B5E26" w:rsidP="002B5E26">
      <w:pPr>
        <w:jc w:val="center"/>
        <w:rPr>
          <w:rFonts w:ascii="Times New Roman" w:hAnsi="Times New Roman"/>
          <w:b/>
          <w:sz w:val="24"/>
          <w:szCs w:val="24"/>
          <w:u w:val="single"/>
        </w:rPr>
      </w:pPr>
      <w:r w:rsidRPr="00967B17">
        <w:rPr>
          <w:rFonts w:ascii="Times New Roman" w:hAnsi="Times New Roman"/>
          <w:b/>
          <w:sz w:val="24"/>
          <w:szCs w:val="24"/>
          <w:u w:val="single"/>
        </w:rPr>
        <w:t>IN THE HIGH COURT OF UGANDA AT KAMPALA</w:t>
      </w:r>
    </w:p>
    <w:p w:rsidR="002B5E26" w:rsidRPr="00967B17" w:rsidRDefault="002B5E26" w:rsidP="002B5E26">
      <w:pPr>
        <w:pStyle w:val="NormalWeb"/>
        <w:jc w:val="center"/>
        <w:rPr>
          <w:b/>
          <w:bCs/>
        </w:rPr>
      </w:pPr>
      <w:r w:rsidRPr="00967B17">
        <w:rPr>
          <w:b/>
          <w:bCs/>
        </w:rPr>
        <w:t>CIVIL APPEAL NO. 046 OF 2011</w:t>
      </w:r>
    </w:p>
    <w:p w:rsidR="00D12526" w:rsidRPr="00967B17" w:rsidRDefault="00D12526" w:rsidP="00D12526">
      <w:pPr>
        <w:spacing w:line="240" w:lineRule="auto"/>
        <w:contextualSpacing/>
        <w:jc w:val="center"/>
        <w:rPr>
          <w:rFonts w:ascii="Times New Roman" w:hAnsi="Times New Roman"/>
          <w:b/>
          <w:i/>
          <w:sz w:val="24"/>
          <w:szCs w:val="24"/>
        </w:rPr>
      </w:pPr>
      <w:r w:rsidRPr="00967B17">
        <w:rPr>
          <w:rFonts w:ascii="Times New Roman" w:hAnsi="Times New Roman"/>
          <w:b/>
          <w:bCs/>
          <w:i/>
          <w:sz w:val="24"/>
          <w:szCs w:val="24"/>
        </w:rPr>
        <w:t>(</w:t>
      </w:r>
      <w:r w:rsidRPr="00967B17">
        <w:rPr>
          <w:rFonts w:ascii="Times New Roman" w:hAnsi="Times New Roman"/>
          <w:b/>
          <w:i/>
          <w:sz w:val="24"/>
          <w:szCs w:val="24"/>
        </w:rPr>
        <w:t>Arising from Luwero Chief Magistrates Court Civil Suit No. 146 of 2010)</w:t>
      </w:r>
    </w:p>
    <w:p w:rsidR="002B5E26" w:rsidRPr="00967B17" w:rsidRDefault="002B5E26" w:rsidP="002B5E26">
      <w:pPr>
        <w:pStyle w:val="NormalWeb"/>
        <w:rPr>
          <w:b/>
          <w:bCs/>
        </w:rPr>
      </w:pPr>
      <w:r w:rsidRPr="00967B17">
        <w:rPr>
          <w:b/>
          <w:bCs/>
        </w:rPr>
        <w:t>AGASITAFA KIGANILA</w:t>
      </w:r>
      <w:r w:rsidRPr="00967B17">
        <w:rPr>
          <w:b/>
          <w:bCs/>
        </w:rPr>
        <w:tab/>
        <w:t>.......................................</w:t>
      </w:r>
      <w:r w:rsidR="00967B17">
        <w:rPr>
          <w:b/>
          <w:bCs/>
        </w:rPr>
        <w:t>..............................</w:t>
      </w:r>
      <w:r w:rsidRPr="00967B17">
        <w:rPr>
          <w:b/>
          <w:bCs/>
        </w:rPr>
        <w:t xml:space="preserve">. </w:t>
      </w:r>
      <w:r w:rsidRPr="00967B17">
        <w:rPr>
          <w:b/>
          <w:bCs/>
        </w:rPr>
        <w:tab/>
        <w:t>APPELLANT</w:t>
      </w:r>
    </w:p>
    <w:p w:rsidR="002B5E26" w:rsidRPr="00967B17" w:rsidRDefault="002B5E26" w:rsidP="002B5E26">
      <w:pPr>
        <w:pStyle w:val="NormalWeb"/>
        <w:jc w:val="center"/>
        <w:rPr>
          <w:b/>
          <w:bCs/>
        </w:rPr>
      </w:pPr>
      <w:r w:rsidRPr="00967B17">
        <w:rPr>
          <w:b/>
          <w:bCs/>
        </w:rPr>
        <w:t>VERSUS</w:t>
      </w:r>
    </w:p>
    <w:p w:rsidR="002B5E26" w:rsidRPr="00967B17" w:rsidRDefault="002B5E26" w:rsidP="002B5E26">
      <w:pPr>
        <w:pStyle w:val="NormalWeb"/>
      </w:pPr>
      <w:r w:rsidRPr="00967B17">
        <w:rPr>
          <w:b/>
          <w:bCs/>
        </w:rPr>
        <w:t>KAGENDA HARUNA ............................................................................. RESPONDENT</w:t>
      </w:r>
    </w:p>
    <w:p w:rsidR="002B5E26" w:rsidRPr="00967B17" w:rsidRDefault="002B5E26" w:rsidP="002B5E26">
      <w:pPr>
        <w:jc w:val="center"/>
        <w:rPr>
          <w:rFonts w:ascii="Times New Roman" w:hAnsi="Times New Roman"/>
          <w:b/>
          <w:bCs/>
          <w:sz w:val="24"/>
          <w:szCs w:val="24"/>
          <w:u w:val="single"/>
        </w:rPr>
      </w:pPr>
      <w:r w:rsidRPr="00967B17">
        <w:rPr>
          <w:rFonts w:ascii="Times New Roman" w:hAnsi="Times New Roman"/>
          <w:b/>
          <w:bCs/>
          <w:sz w:val="24"/>
          <w:szCs w:val="24"/>
        </w:rPr>
        <w:t xml:space="preserve">BEFORE: </w:t>
      </w:r>
      <w:r w:rsidRPr="00967B17">
        <w:rPr>
          <w:rFonts w:ascii="Times New Roman" w:hAnsi="Times New Roman"/>
          <w:b/>
          <w:bCs/>
          <w:sz w:val="24"/>
          <w:szCs w:val="24"/>
          <w:u w:val="single"/>
        </w:rPr>
        <w:t xml:space="preserve">Hon. Lady Justice Monica K. Mugenyi </w:t>
      </w:r>
    </w:p>
    <w:p w:rsidR="002B5E26" w:rsidRPr="00967B17" w:rsidRDefault="002B5E26" w:rsidP="002B5E26">
      <w:pPr>
        <w:jc w:val="center"/>
        <w:rPr>
          <w:rFonts w:ascii="Times New Roman" w:hAnsi="Times New Roman"/>
          <w:b/>
          <w:sz w:val="24"/>
          <w:szCs w:val="24"/>
          <w:u w:val="single"/>
        </w:rPr>
      </w:pPr>
      <w:r w:rsidRPr="00967B17">
        <w:rPr>
          <w:rFonts w:ascii="Times New Roman" w:hAnsi="Times New Roman"/>
          <w:b/>
          <w:sz w:val="24"/>
          <w:szCs w:val="24"/>
          <w:u w:val="single"/>
        </w:rPr>
        <w:t>JUDGMENT</w:t>
      </w:r>
    </w:p>
    <w:p w:rsidR="00E04B64" w:rsidRPr="00967B17" w:rsidRDefault="009D1CED" w:rsidP="002B5E26">
      <w:pPr>
        <w:jc w:val="both"/>
        <w:rPr>
          <w:rFonts w:ascii="Times New Roman" w:hAnsi="Times New Roman"/>
          <w:sz w:val="24"/>
          <w:szCs w:val="24"/>
        </w:rPr>
      </w:pPr>
      <w:r w:rsidRPr="00967B17">
        <w:rPr>
          <w:rFonts w:ascii="Times New Roman" w:hAnsi="Times New Roman"/>
          <w:sz w:val="24"/>
          <w:szCs w:val="24"/>
        </w:rPr>
        <w:t xml:space="preserve">The appellant was the registered proprietor of mailo land comprised in Bulemezi Block 19 plot 47.  In April 2001 he allegedly sold the land to the respondent for a consideration of Ushs. 720,000/=.  </w:t>
      </w:r>
      <w:r w:rsidR="00E04B64" w:rsidRPr="00967B17">
        <w:rPr>
          <w:rFonts w:ascii="Times New Roman" w:hAnsi="Times New Roman"/>
          <w:sz w:val="24"/>
          <w:szCs w:val="24"/>
        </w:rPr>
        <w:t xml:space="preserve">Pursuant to the said agreement the appellant vacated the land, and availed the respondent with the certificate of title in respect thereof, as well as signed transfer forms.  The respondent subsequently had the land registered in his names, and in August 2008 sold 5 acres thereof to a one Israel Matobe.  In July 2010 the appellant re-occupied the residual portion of the above land that the respondent had retained for himself </w:t>
      </w:r>
      <w:r w:rsidR="009D3E2E" w:rsidRPr="00967B17">
        <w:rPr>
          <w:rFonts w:ascii="Times New Roman" w:hAnsi="Times New Roman"/>
          <w:sz w:val="24"/>
          <w:szCs w:val="24"/>
        </w:rPr>
        <w:t xml:space="preserve">on the premise that he had never sold the land to the respondent but merely gave him the title and signed transfer forms as collateral for a loan.  </w:t>
      </w:r>
      <w:r w:rsidR="00577255" w:rsidRPr="00967B17">
        <w:rPr>
          <w:rFonts w:ascii="Times New Roman" w:hAnsi="Times New Roman"/>
          <w:sz w:val="24"/>
          <w:szCs w:val="24"/>
        </w:rPr>
        <w:t xml:space="preserve">It is not clear whether any such </w:t>
      </w:r>
      <w:r w:rsidR="00D12526" w:rsidRPr="00967B17">
        <w:rPr>
          <w:rFonts w:ascii="Times New Roman" w:hAnsi="Times New Roman"/>
          <w:sz w:val="24"/>
          <w:szCs w:val="24"/>
        </w:rPr>
        <w:t xml:space="preserve">purported </w:t>
      </w:r>
      <w:r w:rsidR="00577255" w:rsidRPr="00967B17">
        <w:rPr>
          <w:rFonts w:ascii="Times New Roman" w:hAnsi="Times New Roman"/>
          <w:sz w:val="24"/>
          <w:szCs w:val="24"/>
        </w:rPr>
        <w:t>loan was ever repaid by the appellant.</w:t>
      </w:r>
    </w:p>
    <w:p w:rsidR="001C21E1" w:rsidRPr="00967B17" w:rsidRDefault="00B070D4" w:rsidP="002B5E26">
      <w:pPr>
        <w:jc w:val="both"/>
        <w:rPr>
          <w:rFonts w:ascii="Times New Roman" w:hAnsi="Times New Roman"/>
          <w:sz w:val="24"/>
          <w:szCs w:val="24"/>
        </w:rPr>
      </w:pPr>
      <w:r w:rsidRPr="00967B17">
        <w:rPr>
          <w:rFonts w:ascii="Times New Roman" w:hAnsi="Times New Roman"/>
          <w:sz w:val="24"/>
          <w:szCs w:val="24"/>
        </w:rPr>
        <w:t>Consequently, t</w:t>
      </w:r>
      <w:r w:rsidR="001C21E1" w:rsidRPr="00967B17">
        <w:rPr>
          <w:rFonts w:ascii="Times New Roman" w:hAnsi="Times New Roman"/>
          <w:sz w:val="24"/>
          <w:szCs w:val="24"/>
        </w:rPr>
        <w:t xml:space="preserve">he </w:t>
      </w:r>
      <w:r w:rsidR="001F58FA" w:rsidRPr="00967B17">
        <w:rPr>
          <w:rFonts w:ascii="Times New Roman" w:hAnsi="Times New Roman"/>
          <w:sz w:val="24"/>
          <w:szCs w:val="24"/>
        </w:rPr>
        <w:t xml:space="preserve">respondent </w:t>
      </w:r>
      <w:r w:rsidR="001C21E1" w:rsidRPr="00967B17">
        <w:rPr>
          <w:rFonts w:ascii="Times New Roman" w:hAnsi="Times New Roman"/>
          <w:sz w:val="24"/>
          <w:szCs w:val="24"/>
        </w:rPr>
        <w:t xml:space="preserve">filed civil suit no. </w:t>
      </w:r>
      <w:r w:rsidR="00C010ED" w:rsidRPr="00967B17">
        <w:rPr>
          <w:rFonts w:ascii="Times New Roman" w:hAnsi="Times New Roman"/>
          <w:sz w:val="24"/>
          <w:szCs w:val="24"/>
        </w:rPr>
        <w:t>146 of 2010</w:t>
      </w:r>
      <w:r w:rsidR="001C21E1" w:rsidRPr="00967B17">
        <w:rPr>
          <w:rFonts w:ascii="Times New Roman" w:hAnsi="Times New Roman"/>
          <w:sz w:val="24"/>
          <w:szCs w:val="24"/>
        </w:rPr>
        <w:t xml:space="preserve"> in the </w:t>
      </w:r>
      <w:r w:rsidR="00C010ED" w:rsidRPr="00967B17">
        <w:rPr>
          <w:rFonts w:ascii="Times New Roman" w:hAnsi="Times New Roman"/>
          <w:sz w:val="24"/>
          <w:szCs w:val="24"/>
        </w:rPr>
        <w:t>Chief Magistrates Court of Luwero.</w:t>
      </w:r>
      <w:r w:rsidR="001C21E1" w:rsidRPr="00967B17">
        <w:rPr>
          <w:rFonts w:ascii="Times New Roman" w:hAnsi="Times New Roman"/>
          <w:sz w:val="24"/>
          <w:szCs w:val="24"/>
        </w:rPr>
        <w:t xml:space="preserve">  </w:t>
      </w:r>
      <w:r w:rsidR="00577255" w:rsidRPr="00967B17">
        <w:rPr>
          <w:rFonts w:ascii="Times New Roman" w:hAnsi="Times New Roman"/>
          <w:sz w:val="24"/>
          <w:szCs w:val="24"/>
        </w:rPr>
        <w:t>On 13</w:t>
      </w:r>
      <w:r w:rsidR="00577255" w:rsidRPr="00967B17">
        <w:rPr>
          <w:rFonts w:ascii="Times New Roman" w:hAnsi="Times New Roman"/>
          <w:sz w:val="24"/>
          <w:szCs w:val="24"/>
          <w:vertAlign w:val="superscript"/>
        </w:rPr>
        <w:t>th</w:t>
      </w:r>
      <w:r w:rsidR="00577255" w:rsidRPr="00967B17">
        <w:rPr>
          <w:rFonts w:ascii="Times New Roman" w:hAnsi="Times New Roman"/>
          <w:sz w:val="24"/>
          <w:szCs w:val="24"/>
        </w:rPr>
        <w:t xml:space="preserve"> September 2010 the </w:t>
      </w:r>
      <w:r w:rsidR="001F58FA" w:rsidRPr="00967B17">
        <w:rPr>
          <w:rFonts w:ascii="Times New Roman" w:hAnsi="Times New Roman"/>
          <w:sz w:val="24"/>
          <w:szCs w:val="24"/>
        </w:rPr>
        <w:t>case</w:t>
      </w:r>
      <w:r w:rsidR="00577255" w:rsidRPr="00967B17">
        <w:rPr>
          <w:rFonts w:ascii="Times New Roman" w:hAnsi="Times New Roman"/>
          <w:sz w:val="24"/>
          <w:szCs w:val="24"/>
        </w:rPr>
        <w:t xml:space="preserve"> was fixed for hearing on 1</w:t>
      </w:r>
      <w:r w:rsidR="00577255" w:rsidRPr="00967B17">
        <w:rPr>
          <w:rFonts w:ascii="Times New Roman" w:hAnsi="Times New Roman"/>
          <w:sz w:val="24"/>
          <w:szCs w:val="24"/>
          <w:vertAlign w:val="superscript"/>
        </w:rPr>
        <w:t>st</w:t>
      </w:r>
      <w:r w:rsidR="00577255" w:rsidRPr="00967B17">
        <w:rPr>
          <w:rFonts w:ascii="Times New Roman" w:hAnsi="Times New Roman"/>
          <w:sz w:val="24"/>
          <w:szCs w:val="24"/>
        </w:rPr>
        <w:t xml:space="preserve"> October 2010 in the presence of both parties.  On that day the </w:t>
      </w:r>
      <w:r w:rsidR="001C21E1" w:rsidRPr="00967B17">
        <w:rPr>
          <w:rFonts w:ascii="Times New Roman" w:hAnsi="Times New Roman"/>
          <w:sz w:val="24"/>
          <w:szCs w:val="24"/>
        </w:rPr>
        <w:t>appellant</w:t>
      </w:r>
      <w:r w:rsidR="00577255" w:rsidRPr="00967B17">
        <w:rPr>
          <w:rFonts w:ascii="Times New Roman" w:hAnsi="Times New Roman"/>
          <w:sz w:val="24"/>
          <w:szCs w:val="24"/>
        </w:rPr>
        <w:t xml:space="preserve"> did not turn up in court therefore the matter proceeded in his absence.  The </w:t>
      </w:r>
      <w:r w:rsidR="001C21E1" w:rsidRPr="00967B17">
        <w:rPr>
          <w:rFonts w:ascii="Times New Roman" w:hAnsi="Times New Roman"/>
          <w:sz w:val="24"/>
          <w:szCs w:val="24"/>
        </w:rPr>
        <w:t>respondent</w:t>
      </w:r>
      <w:r w:rsidR="00577255" w:rsidRPr="00967B17">
        <w:rPr>
          <w:rFonts w:ascii="Times New Roman" w:hAnsi="Times New Roman"/>
          <w:sz w:val="24"/>
          <w:szCs w:val="24"/>
        </w:rPr>
        <w:t xml:space="preserve"> produced 2 witnesses and closed his case, whereupon judgment was reserved for </w:t>
      </w:r>
      <w:r w:rsidR="001C21E1" w:rsidRPr="00967B17">
        <w:rPr>
          <w:rFonts w:ascii="Times New Roman" w:hAnsi="Times New Roman"/>
          <w:sz w:val="24"/>
          <w:szCs w:val="24"/>
        </w:rPr>
        <w:t>29</w:t>
      </w:r>
      <w:r w:rsidR="001C21E1" w:rsidRPr="00967B17">
        <w:rPr>
          <w:rFonts w:ascii="Times New Roman" w:hAnsi="Times New Roman"/>
          <w:sz w:val="24"/>
          <w:szCs w:val="24"/>
          <w:vertAlign w:val="superscript"/>
        </w:rPr>
        <w:t>th</w:t>
      </w:r>
      <w:r w:rsidR="001C21E1" w:rsidRPr="00967B17">
        <w:rPr>
          <w:rFonts w:ascii="Times New Roman" w:hAnsi="Times New Roman"/>
          <w:sz w:val="24"/>
          <w:szCs w:val="24"/>
        </w:rPr>
        <w:t xml:space="preserve"> November 2010 and </w:t>
      </w:r>
      <w:r w:rsidR="001F58FA" w:rsidRPr="00967B17">
        <w:rPr>
          <w:rFonts w:ascii="Times New Roman" w:hAnsi="Times New Roman"/>
          <w:sz w:val="24"/>
          <w:szCs w:val="24"/>
        </w:rPr>
        <w:t>duly</w:t>
      </w:r>
      <w:r w:rsidR="001C21E1" w:rsidRPr="00967B17">
        <w:rPr>
          <w:rFonts w:ascii="Times New Roman" w:hAnsi="Times New Roman"/>
          <w:sz w:val="24"/>
          <w:szCs w:val="24"/>
        </w:rPr>
        <w:t xml:space="preserve"> </w:t>
      </w:r>
      <w:r w:rsidR="00577255" w:rsidRPr="00967B17">
        <w:rPr>
          <w:rFonts w:ascii="Times New Roman" w:hAnsi="Times New Roman"/>
          <w:sz w:val="24"/>
          <w:szCs w:val="24"/>
        </w:rPr>
        <w:t>delivered</w:t>
      </w:r>
      <w:r w:rsidR="001C21E1" w:rsidRPr="00967B17">
        <w:rPr>
          <w:rFonts w:ascii="Times New Roman" w:hAnsi="Times New Roman"/>
          <w:sz w:val="24"/>
          <w:szCs w:val="24"/>
        </w:rPr>
        <w:t xml:space="preserve">.  This </w:t>
      </w:r>
      <w:r w:rsidR="001C21E1" w:rsidRPr="00967B17">
        <w:rPr>
          <w:rFonts w:ascii="Times New Roman" w:hAnsi="Times New Roman"/>
          <w:i/>
          <w:sz w:val="24"/>
          <w:szCs w:val="24"/>
        </w:rPr>
        <w:t>ex parte</w:t>
      </w:r>
      <w:r w:rsidR="001C21E1" w:rsidRPr="00967B17">
        <w:rPr>
          <w:rFonts w:ascii="Times New Roman" w:hAnsi="Times New Roman"/>
          <w:sz w:val="24"/>
          <w:szCs w:val="24"/>
        </w:rPr>
        <w:t xml:space="preserve"> judgment was subsequently set aside at the instance of the appellant</w:t>
      </w:r>
      <w:r w:rsidR="001A3ADF" w:rsidRPr="00967B17">
        <w:rPr>
          <w:rFonts w:ascii="Times New Roman" w:hAnsi="Times New Roman"/>
          <w:sz w:val="24"/>
          <w:szCs w:val="24"/>
        </w:rPr>
        <w:t xml:space="preserve">.  Thereafter, </w:t>
      </w:r>
      <w:r w:rsidR="001C21E1" w:rsidRPr="00967B17">
        <w:rPr>
          <w:rFonts w:ascii="Times New Roman" w:hAnsi="Times New Roman"/>
          <w:sz w:val="24"/>
          <w:szCs w:val="24"/>
        </w:rPr>
        <w:t>and</w:t>
      </w:r>
      <w:r w:rsidRPr="00967B17">
        <w:rPr>
          <w:rFonts w:ascii="Times New Roman" w:hAnsi="Times New Roman"/>
          <w:sz w:val="24"/>
          <w:szCs w:val="24"/>
        </w:rPr>
        <w:t xml:space="preserve"> in the presence of both parties,</w:t>
      </w:r>
      <w:r w:rsidR="001C21E1" w:rsidRPr="00967B17">
        <w:rPr>
          <w:rFonts w:ascii="Times New Roman" w:hAnsi="Times New Roman"/>
          <w:sz w:val="24"/>
          <w:szCs w:val="24"/>
        </w:rPr>
        <w:t xml:space="preserve"> the matter </w:t>
      </w:r>
      <w:r w:rsidR="002D2108" w:rsidRPr="00967B17">
        <w:rPr>
          <w:rFonts w:ascii="Times New Roman" w:hAnsi="Times New Roman"/>
          <w:sz w:val="24"/>
          <w:szCs w:val="24"/>
        </w:rPr>
        <w:t xml:space="preserve">was </w:t>
      </w:r>
      <w:r w:rsidR="001C21E1" w:rsidRPr="00967B17">
        <w:rPr>
          <w:rFonts w:ascii="Times New Roman" w:hAnsi="Times New Roman"/>
          <w:sz w:val="24"/>
          <w:szCs w:val="24"/>
        </w:rPr>
        <w:t>fixed for re-hearing on 16</w:t>
      </w:r>
      <w:r w:rsidR="001C21E1" w:rsidRPr="00967B17">
        <w:rPr>
          <w:rFonts w:ascii="Times New Roman" w:hAnsi="Times New Roman"/>
          <w:sz w:val="24"/>
          <w:szCs w:val="24"/>
          <w:vertAlign w:val="superscript"/>
        </w:rPr>
        <w:t>th</w:t>
      </w:r>
      <w:r w:rsidR="001C21E1" w:rsidRPr="00967B17">
        <w:rPr>
          <w:rFonts w:ascii="Times New Roman" w:hAnsi="Times New Roman"/>
          <w:sz w:val="24"/>
          <w:szCs w:val="24"/>
        </w:rPr>
        <w:t xml:space="preserve"> September 2011.</w:t>
      </w:r>
      <w:r w:rsidR="00C0291A" w:rsidRPr="00967B17">
        <w:rPr>
          <w:rFonts w:ascii="Times New Roman" w:hAnsi="Times New Roman"/>
          <w:sz w:val="24"/>
          <w:szCs w:val="24"/>
        </w:rPr>
        <w:t xml:space="preserve">  Again, on th</w:t>
      </w:r>
      <w:r w:rsidRPr="00967B17">
        <w:rPr>
          <w:rFonts w:ascii="Times New Roman" w:hAnsi="Times New Roman"/>
          <w:sz w:val="24"/>
          <w:szCs w:val="24"/>
        </w:rPr>
        <w:t xml:space="preserve">e scheduled </w:t>
      </w:r>
      <w:r w:rsidR="00C0291A" w:rsidRPr="00967B17">
        <w:rPr>
          <w:rFonts w:ascii="Times New Roman" w:hAnsi="Times New Roman"/>
          <w:sz w:val="24"/>
          <w:szCs w:val="24"/>
        </w:rPr>
        <w:t>date only the respondent appeared for the hearing.  He successfully applied for the reinstatement of the earlier judgment that had been set aside</w:t>
      </w:r>
      <w:r w:rsidR="00827400" w:rsidRPr="00967B17">
        <w:rPr>
          <w:rFonts w:ascii="Times New Roman" w:hAnsi="Times New Roman"/>
          <w:sz w:val="24"/>
          <w:szCs w:val="24"/>
        </w:rPr>
        <w:t>, hence the present appeal.</w:t>
      </w:r>
    </w:p>
    <w:p w:rsidR="00827400" w:rsidRPr="00967B17" w:rsidRDefault="00827400" w:rsidP="00827400">
      <w:pPr>
        <w:jc w:val="both"/>
        <w:rPr>
          <w:rFonts w:ascii="Times New Roman" w:hAnsi="Times New Roman"/>
          <w:b/>
          <w:i/>
          <w:sz w:val="24"/>
          <w:szCs w:val="24"/>
        </w:rPr>
      </w:pPr>
      <w:r w:rsidRPr="00967B17">
        <w:rPr>
          <w:rFonts w:ascii="Times New Roman" w:hAnsi="Times New Roman"/>
          <w:sz w:val="24"/>
          <w:szCs w:val="24"/>
        </w:rPr>
        <w:t>The memorandum of appeal spelt out the following grounds of appeal:</w:t>
      </w:r>
    </w:p>
    <w:p w:rsidR="00BF55D8" w:rsidRPr="00967B17" w:rsidRDefault="00827400" w:rsidP="00827400">
      <w:pPr>
        <w:pStyle w:val="ListParagraph"/>
        <w:numPr>
          <w:ilvl w:val="0"/>
          <w:numId w:val="1"/>
        </w:numPr>
        <w:jc w:val="both"/>
        <w:rPr>
          <w:rFonts w:ascii="Times New Roman" w:hAnsi="Times New Roman" w:cs="Times New Roman"/>
          <w:b/>
          <w:sz w:val="24"/>
          <w:szCs w:val="24"/>
        </w:rPr>
      </w:pPr>
      <w:r w:rsidRPr="00967B17">
        <w:rPr>
          <w:rFonts w:ascii="Times New Roman" w:hAnsi="Times New Roman" w:cs="Times New Roman"/>
          <w:b/>
          <w:sz w:val="24"/>
          <w:szCs w:val="24"/>
        </w:rPr>
        <w:t xml:space="preserve">The </w:t>
      </w:r>
      <w:r w:rsidR="00BF55D8" w:rsidRPr="00967B17">
        <w:rPr>
          <w:rFonts w:ascii="Times New Roman" w:hAnsi="Times New Roman" w:cs="Times New Roman"/>
          <w:b/>
          <w:sz w:val="24"/>
          <w:szCs w:val="24"/>
        </w:rPr>
        <w:t xml:space="preserve">learned </w:t>
      </w:r>
      <w:r w:rsidRPr="00967B17">
        <w:rPr>
          <w:rFonts w:ascii="Times New Roman" w:hAnsi="Times New Roman" w:cs="Times New Roman"/>
          <w:b/>
          <w:sz w:val="24"/>
          <w:szCs w:val="24"/>
        </w:rPr>
        <w:t xml:space="preserve">trial magistrate erred in law and fact when </w:t>
      </w:r>
      <w:r w:rsidR="00BF55D8" w:rsidRPr="00967B17">
        <w:rPr>
          <w:rFonts w:ascii="Times New Roman" w:hAnsi="Times New Roman" w:cs="Times New Roman"/>
          <w:b/>
          <w:sz w:val="24"/>
          <w:szCs w:val="24"/>
        </w:rPr>
        <w:t>he held that the appellant/ defendant was a trespasser and should vacate the suit land.</w:t>
      </w:r>
    </w:p>
    <w:p w:rsidR="00BF55D8" w:rsidRPr="00967B17" w:rsidRDefault="00BF55D8" w:rsidP="00827400">
      <w:pPr>
        <w:pStyle w:val="ListParagraph"/>
        <w:numPr>
          <w:ilvl w:val="0"/>
          <w:numId w:val="1"/>
        </w:numPr>
        <w:jc w:val="both"/>
        <w:rPr>
          <w:rFonts w:ascii="Times New Roman" w:hAnsi="Times New Roman" w:cs="Times New Roman"/>
          <w:b/>
          <w:sz w:val="24"/>
          <w:szCs w:val="24"/>
        </w:rPr>
      </w:pPr>
      <w:r w:rsidRPr="00967B17">
        <w:rPr>
          <w:rFonts w:ascii="Times New Roman" w:hAnsi="Times New Roman" w:cs="Times New Roman"/>
          <w:b/>
          <w:sz w:val="24"/>
          <w:szCs w:val="24"/>
        </w:rPr>
        <w:t>The learned chief magistrate erred in law and fact when he held that the respondent/ plaintiff had rightfully acquired the suit land.</w:t>
      </w:r>
    </w:p>
    <w:p w:rsidR="00BF55D8" w:rsidRPr="00967B17" w:rsidRDefault="00BF55D8" w:rsidP="00827400">
      <w:pPr>
        <w:pStyle w:val="ListParagraph"/>
        <w:numPr>
          <w:ilvl w:val="0"/>
          <w:numId w:val="1"/>
        </w:numPr>
        <w:jc w:val="both"/>
        <w:rPr>
          <w:rFonts w:ascii="Times New Roman" w:hAnsi="Times New Roman" w:cs="Times New Roman"/>
          <w:b/>
          <w:sz w:val="24"/>
          <w:szCs w:val="24"/>
        </w:rPr>
      </w:pPr>
      <w:r w:rsidRPr="00967B17">
        <w:rPr>
          <w:rFonts w:ascii="Times New Roman" w:hAnsi="Times New Roman" w:cs="Times New Roman"/>
          <w:b/>
          <w:sz w:val="24"/>
          <w:szCs w:val="24"/>
        </w:rPr>
        <w:lastRenderedPageBreak/>
        <w:t>The learned chief magistrate erred in law when he held that the appellant/ defendant could not enjoy the security of occupancy guaranteed by the constitution of the Republic of Uganda, 1995.</w:t>
      </w:r>
    </w:p>
    <w:p w:rsidR="00BF55D8" w:rsidRPr="00967B17" w:rsidRDefault="00BF55D8" w:rsidP="00827400">
      <w:pPr>
        <w:pStyle w:val="ListParagraph"/>
        <w:numPr>
          <w:ilvl w:val="0"/>
          <w:numId w:val="1"/>
        </w:numPr>
        <w:jc w:val="both"/>
        <w:rPr>
          <w:rFonts w:ascii="Times New Roman" w:hAnsi="Times New Roman" w:cs="Times New Roman"/>
          <w:b/>
          <w:sz w:val="24"/>
          <w:szCs w:val="24"/>
        </w:rPr>
      </w:pPr>
      <w:r w:rsidRPr="00967B17">
        <w:rPr>
          <w:rFonts w:ascii="Times New Roman" w:hAnsi="Times New Roman" w:cs="Times New Roman"/>
          <w:b/>
          <w:sz w:val="24"/>
          <w:szCs w:val="24"/>
        </w:rPr>
        <w:t>The learned chief magistrate erred in law when he entered ex parte judgment and awarded the respondent damages of Ushs. 4,800,000/=.</w:t>
      </w:r>
    </w:p>
    <w:p w:rsidR="00E17310" w:rsidRPr="00967B17" w:rsidRDefault="00D91AE9" w:rsidP="00E17310">
      <w:pPr>
        <w:jc w:val="both"/>
        <w:rPr>
          <w:rFonts w:ascii="Times New Roman" w:hAnsi="Times New Roman"/>
          <w:sz w:val="24"/>
          <w:szCs w:val="24"/>
        </w:rPr>
      </w:pPr>
      <w:r w:rsidRPr="00967B17">
        <w:rPr>
          <w:rFonts w:ascii="Times New Roman" w:hAnsi="Times New Roman"/>
          <w:sz w:val="24"/>
          <w:szCs w:val="24"/>
        </w:rPr>
        <w:t>Before delving into the merits of the appeal, t</w:t>
      </w:r>
      <w:r w:rsidR="002B5E26" w:rsidRPr="00967B17">
        <w:rPr>
          <w:rFonts w:ascii="Times New Roman" w:hAnsi="Times New Roman"/>
          <w:sz w:val="24"/>
          <w:szCs w:val="24"/>
        </w:rPr>
        <w:t xml:space="preserve">his court </w:t>
      </w:r>
      <w:r w:rsidR="00BF55D8" w:rsidRPr="00967B17">
        <w:rPr>
          <w:rFonts w:ascii="Times New Roman" w:hAnsi="Times New Roman"/>
          <w:sz w:val="24"/>
          <w:szCs w:val="24"/>
        </w:rPr>
        <w:t xml:space="preserve">proposes to </w:t>
      </w:r>
      <w:r w:rsidR="00AB5DCD" w:rsidRPr="00967B17">
        <w:rPr>
          <w:rFonts w:ascii="Times New Roman" w:hAnsi="Times New Roman"/>
          <w:sz w:val="24"/>
          <w:szCs w:val="24"/>
        </w:rPr>
        <w:t>address the question o</w:t>
      </w:r>
      <w:r w:rsidR="00BF55D8" w:rsidRPr="00967B17">
        <w:rPr>
          <w:rFonts w:ascii="Times New Roman" w:hAnsi="Times New Roman"/>
          <w:sz w:val="24"/>
          <w:szCs w:val="24"/>
        </w:rPr>
        <w:t xml:space="preserve">f </w:t>
      </w:r>
      <w:r w:rsidR="00E17310" w:rsidRPr="00967B17">
        <w:rPr>
          <w:rFonts w:ascii="Times New Roman" w:hAnsi="Times New Roman"/>
          <w:sz w:val="24"/>
          <w:szCs w:val="24"/>
        </w:rPr>
        <w:t xml:space="preserve">whether or not a party against which an </w:t>
      </w:r>
      <w:r w:rsidR="00E17310" w:rsidRPr="00967B17">
        <w:rPr>
          <w:rFonts w:ascii="Times New Roman" w:hAnsi="Times New Roman"/>
          <w:i/>
          <w:sz w:val="24"/>
          <w:szCs w:val="24"/>
        </w:rPr>
        <w:t>ex parte</w:t>
      </w:r>
      <w:r w:rsidR="00E17310" w:rsidRPr="00967B17">
        <w:rPr>
          <w:rFonts w:ascii="Times New Roman" w:hAnsi="Times New Roman"/>
          <w:sz w:val="24"/>
          <w:szCs w:val="24"/>
        </w:rPr>
        <w:t xml:space="preserve"> judgment has been passed has a right of appeal against the resultant </w:t>
      </w:r>
      <w:r w:rsidR="00E17310" w:rsidRPr="00967B17">
        <w:rPr>
          <w:rFonts w:ascii="Times New Roman" w:hAnsi="Times New Roman"/>
          <w:i/>
          <w:sz w:val="24"/>
          <w:szCs w:val="24"/>
        </w:rPr>
        <w:t>ex parte</w:t>
      </w:r>
      <w:r w:rsidR="00E17310" w:rsidRPr="00967B17">
        <w:rPr>
          <w:rFonts w:ascii="Times New Roman" w:hAnsi="Times New Roman"/>
          <w:sz w:val="24"/>
          <w:szCs w:val="24"/>
        </w:rPr>
        <w:t xml:space="preserve"> decree.  </w:t>
      </w:r>
      <w:r w:rsidR="00AB5DCD" w:rsidRPr="00967B17">
        <w:rPr>
          <w:rFonts w:ascii="Times New Roman" w:hAnsi="Times New Roman"/>
          <w:sz w:val="24"/>
          <w:szCs w:val="24"/>
        </w:rPr>
        <w:t>Clearly, s</w:t>
      </w:r>
      <w:r w:rsidR="00E17310" w:rsidRPr="00967B17">
        <w:rPr>
          <w:rFonts w:ascii="Times New Roman" w:hAnsi="Times New Roman"/>
          <w:sz w:val="24"/>
          <w:szCs w:val="24"/>
        </w:rPr>
        <w:t xml:space="preserve">hould the appellant have no right of appeal against an </w:t>
      </w:r>
      <w:r w:rsidR="00E17310" w:rsidRPr="00967B17">
        <w:rPr>
          <w:rFonts w:ascii="Times New Roman" w:hAnsi="Times New Roman"/>
          <w:i/>
          <w:sz w:val="24"/>
          <w:szCs w:val="24"/>
        </w:rPr>
        <w:t>ex parte</w:t>
      </w:r>
      <w:r w:rsidR="00E17310" w:rsidRPr="00967B17">
        <w:rPr>
          <w:rFonts w:ascii="Times New Roman" w:hAnsi="Times New Roman"/>
          <w:sz w:val="24"/>
          <w:szCs w:val="24"/>
        </w:rPr>
        <w:t xml:space="preserve"> decree the entire appeal would be rendered redundant. </w:t>
      </w:r>
    </w:p>
    <w:p w:rsidR="00E17310" w:rsidRPr="00967B17" w:rsidRDefault="001F58FA" w:rsidP="002B5E26">
      <w:pPr>
        <w:jc w:val="both"/>
        <w:rPr>
          <w:rFonts w:ascii="Times New Roman" w:hAnsi="Times New Roman"/>
          <w:sz w:val="24"/>
          <w:szCs w:val="24"/>
        </w:rPr>
      </w:pPr>
      <w:r w:rsidRPr="00967B17">
        <w:rPr>
          <w:rFonts w:ascii="Times New Roman" w:hAnsi="Times New Roman"/>
          <w:sz w:val="24"/>
          <w:szCs w:val="24"/>
        </w:rPr>
        <w:t xml:space="preserve">Learned counsel for the appellant </w:t>
      </w:r>
      <w:r w:rsidR="00E17310" w:rsidRPr="00967B17">
        <w:rPr>
          <w:rFonts w:ascii="Times New Roman" w:hAnsi="Times New Roman"/>
          <w:sz w:val="24"/>
          <w:szCs w:val="24"/>
        </w:rPr>
        <w:t xml:space="preserve">did not address this court on this issue but, rather, </w:t>
      </w:r>
      <w:r w:rsidRPr="00967B17">
        <w:rPr>
          <w:rFonts w:ascii="Times New Roman" w:hAnsi="Times New Roman"/>
          <w:sz w:val="24"/>
          <w:szCs w:val="24"/>
        </w:rPr>
        <w:t xml:space="preserve">seemingly abandoned </w:t>
      </w:r>
      <w:r w:rsidR="00E17310" w:rsidRPr="00967B17">
        <w:rPr>
          <w:rFonts w:ascii="Times New Roman" w:hAnsi="Times New Roman"/>
          <w:sz w:val="24"/>
          <w:szCs w:val="24"/>
        </w:rPr>
        <w:t xml:space="preserve">it </w:t>
      </w:r>
      <w:r w:rsidRPr="00967B17">
        <w:rPr>
          <w:rFonts w:ascii="Times New Roman" w:hAnsi="Times New Roman"/>
          <w:sz w:val="24"/>
          <w:szCs w:val="24"/>
        </w:rPr>
        <w:t xml:space="preserve">when she stated in her submissions that she did not wish to pursue the </w:t>
      </w:r>
      <w:r w:rsidRPr="00967B17">
        <w:rPr>
          <w:rFonts w:ascii="Times New Roman" w:hAnsi="Times New Roman"/>
          <w:i/>
          <w:sz w:val="24"/>
          <w:szCs w:val="24"/>
        </w:rPr>
        <w:t>ex parte</w:t>
      </w:r>
      <w:r w:rsidRPr="00967B17">
        <w:rPr>
          <w:rFonts w:ascii="Times New Roman" w:hAnsi="Times New Roman"/>
          <w:sz w:val="24"/>
          <w:szCs w:val="24"/>
        </w:rPr>
        <w:t xml:space="preserve"> aspect of ground </w:t>
      </w:r>
      <w:r w:rsidR="00E17310" w:rsidRPr="00967B17">
        <w:rPr>
          <w:rFonts w:ascii="Times New Roman" w:hAnsi="Times New Roman"/>
          <w:sz w:val="24"/>
          <w:szCs w:val="24"/>
        </w:rPr>
        <w:t>4 here</w:t>
      </w:r>
      <w:r w:rsidRPr="00967B17">
        <w:rPr>
          <w:rFonts w:ascii="Times New Roman" w:hAnsi="Times New Roman"/>
          <w:sz w:val="24"/>
          <w:szCs w:val="24"/>
        </w:rPr>
        <w:t>of</w:t>
      </w:r>
      <w:r w:rsidR="00E17310" w:rsidRPr="00967B17">
        <w:rPr>
          <w:rFonts w:ascii="Times New Roman" w:hAnsi="Times New Roman"/>
          <w:sz w:val="24"/>
          <w:szCs w:val="24"/>
        </w:rPr>
        <w:t>.</w:t>
      </w:r>
      <w:r w:rsidRPr="00967B17">
        <w:rPr>
          <w:rFonts w:ascii="Times New Roman" w:hAnsi="Times New Roman"/>
          <w:sz w:val="24"/>
          <w:szCs w:val="24"/>
        </w:rPr>
        <w:t xml:space="preserve">  </w:t>
      </w:r>
      <w:r w:rsidR="00E17310" w:rsidRPr="00967B17">
        <w:rPr>
          <w:rFonts w:ascii="Times New Roman" w:hAnsi="Times New Roman"/>
          <w:sz w:val="24"/>
          <w:szCs w:val="24"/>
        </w:rPr>
        <w:t>In a brief reply to the respondent’s submissions Ms. Nambirige then addressed the issue as follows:</w:t>
      </w:r>
    </w:p>
    <w:p w:rsidR="00E17310" w:rsidRPr="00967B17" w:rsidRDefault="00E17310" w:rsidP="00E17310">
      <w:pPr>
        <w:ind w:left="720"/>
        <w:jc w:val="both"/>
        <w:rPr>
          <w:rFonts w:ascii="Times New Roman" w:hAnsi="Times New Roman"/>
          <w:b/>
          <w:i/>
          <w:sz w:val="24"/>
          <w:szCs w:val="24"/>
        </w:rPr>
      </w:pPr>
      <w:r w:rsidRPr="00967B17">
        <w:rPr>
          <w:rFonts w:ascii="Times New Roman" w:hAnsi="Times New Roman"/>
          <w:b/>
          <w:i/>
          <w:sz w:val="24"/>
          <w:szCs w:val="24"/>
        </w:rPr>
        <w:t xml:space="preserve">“It is, however, clear from the appellant’s submissions that ground 4 was re-phrased to drop the part to do with </w:t>
      </w:r>
      <w:r w:rsidRPr="00967B17">
        <w:rPr>
          <w:rFonts w:ascii="Times New Roman" w:hAnsi="Times New Roman"/>
          <w:b/>
          <w:sz w:val="24"/>
          <w:szCs w:val="24"/>
        </w:rPr>
        <w:t>ex parte</w:t>
      </w:r>
      <w:r w:rsidRPr="00967B17">
        <w:rPr>
          <w:rFonts w:ascii="Times New Roman" w:hAnsi="Times New Roman"/>
          <w:b/>
          <w:i/>
          <w:sz w:val="24"/>
          <w:szCs w:val="24"/>
        </w:rPr>
        <w:t xml:space="preserve"> judgment.  This is because, although the judgment had been passed </w:t>
      </w:r>
      <w:r w:rsidRPr="00967B17">
        <w:rPr>
          <w:rFonts w:ascii="Times New Roman" w:hAnsi="Times New Roman"/>
          <w:b/>
          <w:sz w:val="24"/>
          <w:szCs w:val="24"/>
        </w:rPr>
        <w:t>ex parte</w:t>
      </w:r>
      <w:r w:rsidRPr="00967B17">
        <w:rPr>
          <w:rFonts w:ascii="Times New Roman" w:hAnsi="Times New Roman"/>
          <w:b/>
          <w:i/>
          <w:sz w:val="24"/>
          <w:szCs w:val="24"/>
        </w:rPr>
        <w:t xml:space="preserve">, it had been re-instated by court for the appellant’s failure to attend court.  Accordingly, the appellant opted to exercise his right of appeal stipulated under section 67(1) of the Civil Procedure Act faulting the evaluation of the evidence by the trial magistrate but not against the re-instatement of the </w:t>
      </w:r>
      <w:r w:rsidRPr="00967B17">
        <w:rPr>
          <w:rFonts w:ascii="Times New Roman" w:hAnsi="Times New Roman"/>
          <w:b/>
          <w:sz w:val="24"/>
          <w:szCs w:val="24"/>
        </w:rPr>
        <w:t>ex parte</w:t>
      </w:r>
      <w:r w:rsidRPr="00967B17">
        <w:rPr>
          <w:rFonts w:ascii="Times New Roman" w:hAnsi="Times New Roman"/>
          <w:b/>
          <w:i/>
          <w:sz w:val="24"/>
          <w:szCs w:val="24"/>
        </w:rPr>
        <w:t xml:space="preserve"> judgment as provided under Order 44 rule 1 of the CPR.”</w:t>
      </w:r>
    </w:p>
    <w:p w:rsidR="002B5E26" w:rsidRPr="00967B17" w:rsidRDefault="005E4FF4" w:rsidP="002B5E26">
      <w:pPr>
        <w:jc w:val="both"/>
        <w:rPr>
          <w:rFonts w:ascii="Times New Roman" w:hAnsi="Times New Roman"/>
          <w:sz w:val="24"/>
          <w:szCs w:val="24"/>
        </w:rPr>
      </w:pPr>
      <w:r w:rsidRPr="00967B17">
        <w:rPr>
          <w:rFonts w:ascii="Times New Roman" w:hAnsi="Times New Roman"/>
          <w:sz w:val="24"/>
          <w:szCs w:val="24"/>
        </w:rPr>
        <w:t>Section 220</w:t>
      </w:r>
      <w:r w:rsidR="00967B17">
        <w:rPr>
          <w:rFonts w:ascii="Times New Roman" w:hAnsi="Times New Roman"/>
          <w:sz w:val="24"/>
          <w:szCs w:val="24"/>
        </w:rPr>
        <w:t xml:space="preserve"> </w:t>
      </w:r>
      <w:r w:rsidR="009B62C2" w:rsidRPr="00967B17">
        <w:rPr>
          <w:rFonts w:ascii="Times New Roman" w:hAnsi="Times New Roman"/>
          <w:sz w:val="24"/>
          <w:szCs w:val="24"/>
        </w:rPr>
        <w:t>(1)</w:t>
      </w:r>
      <w:r w:rsidR="00870A37" w:rsidRPr="00967B17">
        <w:rPr>
          <w:rFonts w:ascii="Times New Roman" w:hAnsi="Times New Roman"/>
          <w:sz w:val="24"/>
          <w:szCs w:val="24"/>
        </w:rPr>
        <w:t xml:space="preserve">(a) and (c) </w:t>
      </w:r>
      <w:r w:rsidRPr="00967B17">
        <w:rPr>
          <w:rFonts w:ascii="Times New Roman" w:hAnsi="Times New Roman"/>
          <w:sz w:val="24"/>
          <w:szCs w:val="24"/>
        </w:rPr>
        <w:t>of the Magistrates Courts Act (MCA) make general provision for appeals from Chief Magistrates Courts to the High Court</w:t>
      </w:r>
      <w:r w:rsidR="009B62C2" w:rsidRPr="00967B17">
        <w:rPr>
          <w:rFonts w:ascii="Times New Roman" w:hAnsi="Times New Roman"/>
          <w:sz w:val="24"/>
          <w:szCs w:val="24"/>
        </w:rPr>
        <w:t>, such as the present appeal</w:t>
      </w:r>
      <w:r w:rsidRPr="00967B17">
        <w:rPr>
          <w:rFonts w:ascii="Times New Roman" w:hAnsi="Times New Roman"/>
          <w:sz w:val="24"/>
          <w:szCs w:val="24"/>
        </w:rPr>
        <w:t xml:space="preserve">.  </w:t>
      </w:r>
      <w:r w:rsidR="00870A37" w:rsidRPr="00967B17">
        <w:rPr>
          <w:rFonts w:ascii="Times New Roman" w:hAnsi="Times New Roman"/>
          <w:sz w:val="24"/>
          <w:szCs w:val="24"/>
        </w:rPr>
        <w:t xml:space="preserve">Given that the present appeal </w:t>
      </w:r>
      <w:r w:rsidR="006E787C" w:rsidRPr="00967B17">
        <w:rPr>
          <w:rFonts w:ascii="Times New Roman" w:hAnsi="Times New Roman"/>
          <w:sz w:val="24"/>
          <w:szCs w:val="24"/>
        </w:rPr>
        <w:t>arises from a Chief Magistrates Court in exercise of its original civil jurisdiction, the applicable provision presently would be section 220</w:t>
      </w:r>
      <w:r w:rsidR="00967B17">
        <w:rPr>
          <w:rFonts w:ascii="Times New Roman" w:hAnsi="Times New Roman"/>
          <w:sz w:val="24"/>
          <w:szCs w:val="24"/>
        </w:rPr>
        <w:t xml:space="preserve"> </w:t>
      </w:r>
      <w:r w:rsidR="006E787C" w:rsidRPr="00967B17">
        <w:rPr>
          <w:rFonts w:ascii="Times New Roman" w:hAnsi="Times New Roman"/>
          <w:sz w:val="24"/>
          <w:szCs w:val="24"/>
        </w:rPr>
        <w:t>(1)</w:t>
      </w:r>
      <w:r w:rsidR="00967B17">
        <w:rPr>
          <w:rFonts w:ascii="Times New Roman" w:hAnsi="Times New Roman"/>
          <w:sz w:val="24"/>
          <w:szCs w:val="24"/>
        </w:rPr>
        <w:t xml:space="preserve"> </w:t>
      </w:r>
      <w:r w:rsidR="006E787C" w:rsidRPr="00967B17">
        <w:rPr>
          <w:rFonts w:ascii="Times New Roman" w:hAnsi="Times New Roman"/>
          <w:sz w:val="24"/>
          <w:szCs w:val="24"/>
        </w:rPr>
        <w:t xml:space="preserve">(a).  </w:t>
      </w:r>
      <w:r w:rsidRPr="00967B17">
        <w:rPr>
          <w:rFonts w:ascii="Times New Roman" w:hAnsi="Times New Roman"/>
          <w:sz w:val="24"/>
          <w:szCs w:val="24"/>
        </w:rPr>
        <w:t xml:space="preserve">However, section 220 is silent on appeals from </w:t>
      </w:r>
      <w:r w:rsidRPr="00967B17">
        <w:rPr>
          <w:rFonts w:ascii="Times New Roman" w:hAnsi="Times New Roman"/>
          <w:i/>
          <w:sz w:val="24"/>
          <w:szCs w:val="24"/>
        </w:rPr>
        <w:t>ex parte</w:t>
      </w:r>
      <w:r w:rsidRPr="00967B17">
        <w:rPr>
          <w:rFonts w:ascii="Times New Roman" w:hAnsi="Times New Roman"/>
          <w:sz w:val="24"/>
          <w:szCs w:val="24"/>
        </w:rPr>
        <w:t xml:space="preserve"> decrees.  Be that as it may, section 229 of the same Act would appear to provide for the applica</w:t>
      </w:r>
      <w:r w:rsidR="009B62C2" w:rsidRPr="00967B17">
        <w:rPr>
          <w:rFonts w:ascii="Times New Roman" w:hAnsi="Times New Roman"/>
          <w:sz w:val="24"/>
          <w:szCs w:val="24"/>
        </w:rPr>
        <w:t xml:space="preserve">tion </w:t>
      </w:r>
      <w:r w:rsidRPr="00967B17">
        <w:rPr>
          <w:rFonts w:ascii="Times New Roman" w:hAnsi="Times New Roman"/>
          <w:sz w:val="24"/>
          <w:szCs w:val="24"/>
        </w:rPr>
        <w:t xml:space="preserve">of other written laws to appeals from to the </w:t>
      </w:r>
      <w:r w:rsidR="009B62C2" w:rsidRPr="00967B17">
        <w:rPr>
          <w:rFonts w:ascii="Times New Roman" w:hAnsi="Times New Roman"/>
          <w:sz w:val="24"/>
          <w:szCs w:val="24"/>
        </w:rPr>
        <w:t>H</w:t>
      </w:r>
      <w:r w:rsidRPr="00967B17">
        <w:rPr>
          <w:rFonts w:ascii="Times New Roman" w:hAnsi="Times New Roman"/>
          <w:sz w:val="24"/>
          <w:szCs w:val="24"/>
        </w:rPr>
        <w:t>igh Court.  The section reads:</w:t>
      </w:r>
    </w:p>
    <w:p w:rsidR="005E4FF4" w:rsidRPr="00967B17" w:rsidRDefault="005E4FF4" w:rsidP="005E4FF4">
      <w:pPr>
        <w:ind w:left="720"/>
        <w:jc w:val="both"/>
        <w:rPr>
          <w:rFonts w:ascii="Times New Roman" w:hAnsi="Times New Roman"/>
          <w:sz w:val="24"/>
          <w:szCs w:val="24"/>
        </w:rPr>
      </w:pPr>
      <w:r w:rsidRPr="00967B17">
        <w:rPr>
          <w:rFonts w:ascii="Times New Roman" w:hAnsi="Times New Roman"/>
          <w:sz w:val="24"/>
          <w:szCs w:val="24"/>
        </w:rPr>
        <w:t>“</w:t>
      </w:r>
      <w:r w:rsidRPr="00967B17">
        <w:rPr>
          <w:rFonts w:ascii="Times New Roman" w:hAnsi="Times New Roman"/>
          <w:b/>
          <w:sz w:val="24"/>
          <w:szCs w:val="24"/>
        </w:rPr>
        <w:t>In so far as the context allows, and notwithstanding the provisions of any other written law in force on the date of the coming into force of this Act providing for an appeal to the High Court</w:t>
      </w:r>
      <w:r w:rsidR="00A006C9" w:rsidRPr="00967B17">
        <w:rPr>
          <w:rFonts w:ascii="Times New Roman" w:hAnsi="Times New Roman"/>
          <w:b/>
          <w:sz w:val="24"/>
          <w:szCs w:val="24"/>
        </w:rPr>
        <w:t>, those provisions shall be read as providing for an appeal to the appropriate court under this Act</w:t>
      </w:r>
      <w:r w:rsidR="00A006C9" w:rsidRPr="00967B17">
        <w:rPr>
          <w:rFonts w:ascii="Times New Roman" w:hAnsi="Times New Roman"/>
          <w:sz w:val="24"/>
          <w:szCs w:val="24"/>
        </w:rPr>
        <w:t>.”</w:t>
      </w:r>
    </w:p>
    <w:p w:rsidR="000C6746" w:rsidRPr="00967B17" w:rsidRDefault="00A006C9" w:rsidP="002B5E26">
      <w:pPr>
        <w:jc w:val="both"/>
        <w:rPr>
          <w:rFonts w:ascii="Times New Roman" w:hAnsi="Times New Roman"/>
          <w:sz w:val="24"/>
          <w:szCs w:val="24"/>
        </w:rPr>
      </w:pPr>
      <w:r w:rsidRPr="00967B17">
        <w:rPr>
          <w:rFonts w:ascii="Times New Roman" w:hAnsi="Times New Roman"/>
          <w:sz w:val="24"/>
          <w:szCs w:val="24"/>
        </w:rPr>
        <w:t xml:space="preserve">The other written laws that address the subject of appeals to the High Court are the Civil Procedure Act </w:t>
      </w:r>
      <w:r w:rsidR="00E02891" w:rsidRPr="00967B17">
        <w:rPr>
          <w:rFonts w:ascii="Times New Roman" w:hAnsi="Times New Roman"/>
          <w:sz w:val="24"/>
          <w:szCs w:val="24"/>
        </w:rPr>
        <w:t xml:space="preserve">(CPA) </w:t>
      </w:r>
      <w:r w:rsidRPr="00967B17">
        <w:rPr>
          <w:rFonts w:ascii="Times New Roman" w:hAnsi="Times New Roman"/>
          <w:sz w:val="24"/>
          <w:szCs w:val="24"/>
        </w:rPr>
        <w:t>and the Civil Procedure Rules</w:t>
      </w:r>
      <w:r w:rsidR="00E02891" w:rsidRPr="00967B17">
        <w:rPr>
          <w:rFonts w:ascii="Times New Roman" w:hAnsi="Times New Roman"/>
          <w:sz w:val="24"/>
          <w:szCs w:val="24"/>
        </w:rPr>
        <w:t xml:space="preserve"> (CPR)</w:t>
      </w:r>
      <w:r w:rsidRPr="00967B17">
        <w:rPr>
          <w:rFonts w:ascii="Times New Roman" w:hAnsi="Times New Roman"/>
          <w:sz w:val="24"/>
          <w:szCs w:val="24"/>
        </w:rPr>
        <w:t xml:space="preserve">.  Having come into force on </w:t>
      </w:r>
      <w:r w:rsidR="000A1FF3" w:rsidRPr="00967B17">
        <w:rPr>
          <w:rFonts w:ascii="Times New Roman" w:hAnsi="Times New Roman"/>
          <w:sz w:val="24"/>
          <w:szCs w:val="24"/>
        </w:rPr>
        <w:t>1</w:t>
      </w:r>
      <w:r w:rsidR="000A1FF3" w:rsidRPr="00967B17">
        <w:rPr>
          <w:rFonts w:ascii="Times New Roman" w:hAnsi="Times New Roman"/>
          <w:sz w:val="24"/>
          <w:szCs w:val="24"/>
          <w:vertAlign w:val="superscript"/>
        </w:rPr>
        <w:t>st</w:t>
      </w:r>
      <w:r w:rsidR="000A1FF3" w:rsidRPr="00967B17">
        <w:rPr>
          <w:rFonts w:ascii="Times New Roman" w:hAnsi="Times New Roman"/>
          <w:sz w:val="24"/>
          <w:szCs w:val="24"/>
        </w:rPr>
        <w:t xml:space="preserve"> January 1929</w:t>
      </w:r>
      <w:r w:rsidRPr="00967B17">
        <w:rPr>
          <w:rFonts w:ascii="Times New Roman" w:hAnsi="Times New Roman"/>
          <w:sz w:val="24"/>
          <w:szCs w:val="24"/>
        </w:rPr>
        <w:t xml:space="preserve">, the CPA and </w:t>
      </w:r>
      <w:r w:rsidR="009B62C2" w:rsidRPr="00967B17">
        <w:rPr>
          <w:rFonts w:ascii="Times New Roman" w:hAnsi="Times New Roman"/>
          <w:sz w:val="24"/>
          <w:szCs w:val="24"/>
        </w:rPr>
        <w:t xml:space="preserve">the rules </w:t>
      </w:r>
      <w:r w:rsidR="000A1FF3" w:rsidRPr="00967B17">
        <w:rPr>
          <w:rFonts w:ascii="Times New Roman" w:hAnsi="Times New Roman"/>
          <w:sz w:val="24"/>
          <w:szCs w:val="24"/>
        </w:rPr>
        <w:t xml:space="preserve">made thereunder </w:t>
      </w:r>
      <w:r w:rsidR="009B62C2" w:rsidRPr="00967B17">
        <w:rPr>
          <w:rFonts w:ascii="Times New Roman" w:hAnsi="Times New Roman"/>
          <w:sz w:val="24"/>
          <w:szCs w:val="24"/>
        </w:rPr>
        <w:t xml:space="preserve">(CPR) </w:t>
      </w:r>
      <w:r w:rsidRPr="00967B17">
        <w:rPr>
          <w:rFonts w:ascii="Times New Roman" w:hAnsi="Times New Roman"/>
          <w:sz w:val="24"/>
          <w:szCs w:val="24"/>
        </w:rPr>
        <w:t xml:space="preserve">were in force when the MCA came into force </w:t>
      </w:r>
      <w:r w:rsidR="000A1FF3" w:rsidRPr="00967B17">
        <w:rPr>
          <w:rFonts w:ascii="Times New Roman" w:hAnsi="Times New Roman"/>
          <w:sz w:val="24"/>
          <w:szCs w:val="24"/>
        </w:rPr>
        <w:t>on 22</w:t>
      </w:r>
      <w:r w:rsidR="000A1FF3" w:rsidRPr="00967B17">
        <w:rPr>
          <w:rFonts w:ascii="Times New Roman" w:hAnsi="Times New Roman"/>
          <w:sz w:val="24"/>
          <w:szCs w:val="24"/>
          <w:vertAlign w:val="superscript"/>
        </w:rPr>
        <w:t>nd</w:t>
      </w:r>
      <w:r w:rsidR="000A1FF3" w:rsidRPr="00967B17">
        <w:rPr>
          <w:rFonts w:ascii="Times New Roman" w:hAnsi="Times New Roman"/>
          <w:sz w:val="24"/>
          <w:szCs w:val="24"/>
        </w:rPr>
        <w:t xml:space="preserve"> January 1971.</w:t>
      </w:r>
      <w:r w:rsidR="009B62C2" w:rsidRPr="00967B17">
        <w:rPr>
          <w:rFonts w:ascii="Times New Roman" w:hAnsi="Times New Roman"/>
          <w:sz w:val="24"/>
          <w:szCs w:val="24"/>
        </w:rPr>
        <w:t xml:space="preserve"> </w:t>
      </w:r>
      <w:r w:rsidRPr="00967B17">
        <w:rPr>
          <w:rFonts w:ascii="Times New Roman" w:hAnsi="Times New Roman"/>
          <w:sz w:val="24"/>
          <w:szCs w:val="24"/>
        </w:rPr>
        <w:t xml:space="preserve"> See the commencement dates thereof.  Therefore, in so far as the context allows, the provisions of the CPA and CPR may apply to appeals from magistrates’ courts to the High Court.</w:t>
      </w:r>
    </w:p>
    <w:p w:rsidR="000B4A8D" w:rsidRPr="00967B17" w:rsidRDefault="00A006C9" w:rsidP="000B4A8D">
      <w:pPr>
        <w:jc w:val="both"/>
        <w:rPr>
          <w:rFonts w:ascii="Times New Roman" w:hAnsi="Times New Roman"/>
          <w:sz w:val="24"/>
          <w:szCs w:val="24"/>
        </w:rPr>
      </w:pPr>
      <w:r w:rsidRPr="00967B17">
        <w:rPr>
          <w:rFonts w:ascii="Times New Roman" w:hAnsi="Times New Roman"/>
          <w:sz w:val="24"/>
          <w:szCs w:val="24"/>
        </w:rPr>
        <w:lastRenderedPageBreak/>
        <w:t>Section 67</w:t>
      </w:r>
      <w:r w:rsidR="009B62C2" w:rsidRPr="00967B17">
        <w:rPr>
          <w:rFonts w:ascii="Times New Roman" w:hAnsi="Times New Roman"/>
          <w:sz w:val="24"/>
          <w:szCs w:val="24"/>
        </w:rPr>
        <w:t>(1)</w:t>
      </w:r>
      <w:r w:rsidRPr="00967B17">
        <w:rPr>
          <w:rFonts w:ascii="Times New Roman" w:hAnsi="Times New Roman"/>
          <w:sz w:val="24"/>
          <w:szCs w:val="24"/>
        </w:rPr>
        <w:t xml:space="preserve"> of the CPA stipulates that ‘an appeal may lie from an original decree passed </w:t>
      </w:r>
      <w:r w:rsidRPr="00967B17">
        <w:rPr>
          <w:rFonts w:ascii="Times New Roman" w:hAnsi="Times New Roman"/>
          <w:i/>
          <w:sz w:val="24"/>
          <w:szCs w:val="24"/>
        </w:rPr>
        <w:t>ex parte</w:t>
      </w:r>
      <w:r w:rsidRPr="00967B17">
        <w:rPr>
          <w:rFonts w:ascii="Times New Roman" w:hAnsi="Times New Roman"/>
          <w:sz w:val="24"/>
          <w:szCs w:val="24"/>
        </w:rPr>
        <w:t xml:space="preserve">.’  This section confers a general right of appeal against </w:t>
      </w:r>
      <w:r w:rsidRPr="00967B17">
        <w:rPr>
          <w:rFonts w:ascii="Times New Roman" w:hAnsi="Times New Roman"/>
          <w:i/>
          <w:sz w:val="24"/>
          <w:szCs w:val="24"/>
        </w:rPr>
        <w:t>ex parte</w:t>
      </w:r>
      <w:r w:rsidRPr="00967B17">
        <w:rPr>
          <w:rFonts w:ascii="Times New Roman" w:hAnsi="Times New Roman"/>
          <w:sz w:val="24"/>
          <w:szCs w:val="24"/>
        </w:rPr>
        <w:t xml:space="preserve"> decrees.  To that extent it would </w:t>
      </w:r>
      <w:r w:rsidR="00E02891" w:rsidRPr="00967B17">
        <w:rPr>
          <w:rFonts w:ascii="Times New Roman" w:hAnsi="Times New Roman"/>
          <w:sz w:val="24"/>
          <w:szCs w:val="24"/>
        </w:rPr>
        <w:t xml:space="preserve">seemingly confer a right of appeal upon a defaulting defendant against whom an </w:t>
      </w:r>
      <w:r w:rsidR="00E02891" w:rsidRPr="00967B17">
        <w:rPr>
          <w:rFonts w:ascii="Times New Roman" w:hAnsi="Times New Roman"/>
          <w:i/>
          <w:sz w:val="24"/>
          <w:szCs w:val="24"/>
        </w:rPr>
        <w:t>ex parte</w:t>
      </w:r>
      <w:r w:rsidR="00E02891" w:rsidRPr="00967B17">
        <w:rPr>
          <w:rFonts w:ascii="Times New Roman" w:hAnsi="Times New Roman"/>
          <w:sz w:val="24"/>
          <w:szCs w:val="24"/>
        </w:rPr>
        <w:t xml:space="preserve"> judgment has been passed, as is the case presently.  </w:t>
      </w:r>
      <w:r w:rsidR="000B4A8D" w:rsidRPr="00967B17">
        <w:rPr>
          <w:rFonts w:ascii="Times New Roman" w:hAnsi="Times New Roman"/>
          <w:sz w:val="24"/>
          <w:szCs w:val="24"/>
        </w:rPr>
        <w:t xml:space="preserve">In this regard, the provisions of section 67(1) would appear to suggest that a defendant that does not appear to defend him/herself may benefit from the right of appeal against the resultant judgment/ decree.  It was argued by appellate counsel herein that such appeal </w:t>
      </w:r>
      <w:r w:rsidR="002E274D" w:rsidRPr="00967B17">
        <w:rPr>
          <w:rFonts w:ascii="Times New Roman" w:hAnsi="Times New Roman"/>
          <w:sz w:val="24"/>
          <w:szCs w:val="24"/>
        </w:rPr>
        <w:t>may</w:t>
      </w:r>
      <w:r w:rsidR="000B4A8D" w:rsidRPr="00967B17">
        <w:rPr>
          <w:rFonts w:ascii="Times New Roman" w:hAnsi="Times New Roman"/>
          <w:sz w:val="24"/>
          <w:szCs w:val="24"/>
        </w:rPr>
        <w:t xml:space="preserve"> be premised on a trial court’s improper evaluation of the evidence </w:t>
      </w:r>
      <w:r w:rsidR="002E274D" w:rsidRPr="00967B17">
        <w:rPr>
          <w:rFonts w:ascii="Times New Roman" w:hAnsi="Times New Roman"/>
          <w:sz w:val="24"/>
          <w:szCs w:val="24"/>
        </w:rPr>
        <w:t xml:space="preserve">adduced </w:t>
      </w:r>
      <w:r w:rsidR="000B4A8D" w:rsidRPr="00967B17">
        <w:rPr>
          <w:rFonts w:ascii="Times New Roman" w:hAnsi="Times New Roman"/>
          <w:sz w:val="24"/>
          <w:szCs w:val="24"/>
        </w:rPr>
        <w:t>before it.</w:t>
      </w:r>
      <w:r w:rsidR="002E274D" w:rsidRPr="00967B17">
        <w:rPr>
          <w:rFonts w:ascii="Times New Roman" w:hAnsi="Times New Roman"/>
          <w:sz w:val="24"/>
          <w:szCs w:val="24"/>
        </w:rPr>
        <w:t xml:space="preserve"> </w:t>
      </w:r>
      <w:r w:rsidR="000B4A8D" w:rsidRPr="00967B17">
        <w:rPr>
          <w:rFonts w:ascii="Times New Roman" w:hAnsi="Times New Roman"/>
          <w:sz w:val="24"/>
          <w:szCs w:val="24"/>
        </w:rPr>
        <w:t xml:space="preserve"> I </w:t>
      </w:r>
      <w:r w:rsidR="002E274D" w:rsidRPr="00967B17">
        <w:rPr>
          <w:rFonts w:ascii="Times New Roman" w:hAnsi="Times New Roman"/>
          <w:sz w:val="24"/>
          <w:szCs w:val="24"/>
        </w:rPr>
        <w:t>do</w:t>
      </w:r>
      <w:r w:rsidR="000B4A8D" w:rsidRPr="00967B17">
        <w:rPr>
          <w:rFonts w:ascii="Times New Roman" w:hAnsi="Times New Roman"/>
          <w:sz w:val="24"/>
          <w:szCs w:val="24"/>
        </w:rPr>
        <w:t xml:space="preserve"> agree that a trial court faced with evidence from a plaintiff only is, nonetheless, required to evaluate the evidence before it and ascertain whether or not it sufficiently proves the cause of action in issue.  </w:t>
      </w:r>
      <w:r w:rsidR="009F6098" w:rsidRPr="00967B17">
        <w:rPr>
          <w:rFonts w:ascii="Times New Roman" w:hAnsi="Times New Roman"/>
          <w:sz w:val="24"/>
          <w:szCs w:val="24"/>
        </w:rPr>
        <w:t>However, the question is whether an appeal is the designated remedy available to a defaulting defendant</w:t>
      </w:r>
      <w:r w:rsidR="00156AFC" w:rsidRPr="00967B17">
        <w:rPr>
          <w:rFonts w:ascii="Times New Roman" w:hAnsi="Times New Roman"/>
          <w:sz w:val="24"/>
          <w:szCs w:val="24"/>
        </w:rPr>
        <w:t xml:space="preserve"> in such circumstances</w:t>
      </w:r>
      <w:r w:rsidR="009F6098" w:rsidRPr="00967B17">
        <w:rPr>
          <w:rFonts w:ascii="Times New Roman" w:hAnsi="Times New Roman"/>
          <w:sz w:val="24"/>
          <w:szCs w:val="24"/>
        </w:rPr>
        <w:t xml:space="preserve"> or whether</w:t>
      </w:r>
      <w:r w:rsidR="001123BB" w:rsidRPr="00967B17">
        <w:rPr>
          <w:rFonts w:ascii="Times New Roman" w:hAnsi="Times New Roman"/>
          <w:sz w:val="24"/>
          <w:szCs w:val="24"/>
        </w:rPr>
        <w:t>, indeed,</w:t>
      </w:r>
      <w:r w:rsidR="009F6098" w:rsidRPr="00967B17">
        <w:rPr>
          <w:rFonts w:ascii="Times New Roman" w:hAnsi="Times New Roman"/>
          <w:sz w:val="24"/>
          <w:szCs w:val="24"/>
        </w:rPr>
        <w:t xml:space="preserve"> there is a more applicable remedy available to such party.</w:t>
      </w:r>
      <w:r w:rsidR="000B4A8D" w:rsidRPr="00967B17">
        <w:rPr>
          <w:rFonts w:ascii="Times New Roman" w:hAnsi="Times New Roman"/>
          <w:sz w:val="24"/>
          <w:szCs w:val="24"/>
        </w:rPr>
        <w:t xml:space="preserve">  </w:t>
      </w:r>
    </w:p>
    <w:p w:rsidR="009619A7" w:rsidRPr="00967B17" w:rsidRDefault="00CB3649" w:rsidP="002B5E26">
      <w:pPr>
        <w:jc w:val="both"/>
        <w:rPr>
          <w:rFonts w:ascii="Times New Roman" w:hAnsi="Times New Roman"/>
          <w:sz w:val="24"/>
          <w:szCs w:val="24"/>
        </w:rPr>
      </w:pPr>
      <w:r w:rsidRPr="00967B17">
        <w:rPr>
          <w:rFonts w:ascii="Times New Roman" w:hAnsi="Times New Roman"/>
          <w:sz w:val="24"/>
          <w:szCs w:val="24"/>
        </w:rPr>
        <w:t xml:space="preserve">It is </w:t>
      </w:r>
      <w:r w:rsidR="00275BA7" w:rsidRPr="00967B17">
        <w:rPr>
          <w:rFonts w:ascii="Times New Roman" w:hAnsi="Times New Roman"/>
          <w:sz w:val="24"/>
          <w:szCs w:val="24"/>
        </w:rPr>
        <w:t xml:space="preserve">well established </w:t>
      </w:r>
      <w:r w:rsidRPr="00967B17">
        <w:rPr>
          <w:rFonts w:ascii="Times New Roman" w:hAnsi="Times New Roman"/>
          <w:sz w:val="24"/>
          <w:szCs w:val="24"/>
        </w:rPr>
        <w:t xml:space="preserve">law that the standard of proof in civil matters is proof by balance of probabilities.  </w:t>
      </w:r>
      <w:r w:rsidR="008F458F" w:rsidRPr="00967B17">
        <w:rPr>
          <w:rFonts w:ascii="Times New Roman" w:hAnsi="Times New Roman"/>
          <w:sz w:val="24"/>
          <w:szCs w:val="24"/>
        </w:rPr>
        <w:t xml:space="preserve">See </w:t>
      </w:r>
      <w:r w:rsidR="008F458F" w:rsidRPr="00967B17">
        <w:rPr>
          <w:rFonts w:ascii="Times New Roman" w:hAnsi="Times New Roman"/>
          <w:b/>
          <w:sz w:val="24"/>
          <w:szCs w:val="24"/>
          <w:u w:val="single"/>
        </w:rPr>
        <w:t>Sebuliba vs. Cooperative Bank Ltd (1982) HCB 130</w:t>
      </w:r>
      <w:r w:rsidR="008F458F" w:rsidRPr="00967B17">
        <w:rPr>
          <w:rFonts w:ascii="Times New Roman" w:hAnsi="Times New Roman"/>
          <w:sz w:val="24"/>
          <w:szCs w:val="24"/>
        </w:rPr>
        <w:t xml:space="preserve">.  </w:t>
      </w:r>
      <w:r w:rsidRPr="00967B17">
        <w:rPr>
          <w:rFonts w:ascii="Times New Roman" w:hAnsi="Times New Roman"/>
          <w:sz w:val="24"/>
          <w:szCs w:val="24"/>
        </w:rPr>
        <w:t>I</w:t>
      </w:r>
      <w:r w:rsidR="0082718D" w:rsidRPr="00967B17">
        <w:rPr>
          <w:rFonts w:ascii="Times New Roman" w:hAnsi="Times New Roman"/>
          <w:sz w:val="24"/>
          <w:szCs w:val="24"/>
        </w:rPr>
        <w:t xml:space="preserve">n </w:t>
      </w:r>
      <w:r w:rsidRPr="00967B17">
        <w:rPr>
          <w:rFonts w:ascii="Times New Roman" w:hAnsi="Times New Roman"/>
          <w:sz w:val="24"/>
          <w:szCs w:val="24"/>
        </w:rPr>
        <w:t xml:space="preserve">my </w:t>
      </w:r>
      <w:r w:rsidR="0082718D" w:rsidRPr="00967B17">
        <w:rPr>
          <w:rFonts w:ascii="Times New Roman" w:hAnsi="Times New Roman"/>
          <w:sz w:val="24"/>
          <w:szCs w:val="24"/>
        </w:rPr>
        <w:t xml:space="preserve">considered </w:t>
      </w:r>
      <w:r w:rsidRPr="00967B17">
        <w:rPr>
          <w:rFonts w:ascii="Times New Roman" w:hAnsi="Times New Roman"/>
          <w:sz w:val="24"/>
          <w:szCs w:val="24"/>
        </w:rPr>
        <w:t>view</w:t>
      </w:r>
      <w:r w:rsidR="0082718D" w:rsidRPr="00967B17">
        <w:rPr>
          <w:rFonts w:ascii="Times New Roman" w:hAnsi="Times New Roman"/>
          <w:sz w:val="24"/>
          <w:szCs w:val="24"/>
        </w:rPr>
        <w:t>,</w:t>
      </w:r>
      <w:r w:rsidRPr="00967B17">
        <w:rPr>
          <w:rFonts w:ascii="Times New Roman" w:hAnsi="Times New Roman"/>
          <w:sz w:val="24"/>
          <w:szCs w:val="24"/>
        </w:rPr>
        <w:t xml:space="preserve"> </w:t>
      </w:r>
      <w:r w:rsidR="00523DC4" w:rsidRPr="00967B17">
        <w:rPr>
          <w:rFonts w:ascii="Times New Roman" w:hAnsi="Times New Roman"/>
          <w:sz w:val="24"/>
          <w:szCs w:val="24"/>
        </w:rPr>
        <w:t xml:space="preserve">this standard of proof essentially entails 3 aspects: a determination as to whether or not the evidence adduced by a plaintiff in proof of the cause of action is more likely </w:t>
      </w:r>
      <w:r w:rsidR="00523DC4" w:rsidRPr="00967B17">
        <w:rPr>
          <w:rFonts w:ascii="Times New Roman" w:hAnsi="Times New Roman"/>
          <w:i/>
          <w:sz w:val="24"/>
          <w:szCs w:val="24"/>
        </w:rPr>
        <w:t>or probable</w:t>
      </w:r>
      <w:r w:rsidR="00523DC4" w:rsidRPr="00967B17">
        <w:rPr>
          <w:rFonts w:ascii="Times New Roman" w:hAnsi="Times New Roman"/>
          <w:sz w:val="24"/>
          <w:szCs w:val="24"/>
        </w:rPr>
        <w:t xml:space="preserve"> than not to be true; a similar evaluation of the defence evidence to determine whether it is more likely than not to be true and thus rebut the plaintiff’s evidence, and finally, on the basis of the foregoing evaluation, a finding by a trial court as to which of the parties before it has adduced the more cogent </w:t>
      </w:r>
      <w:r w:rsidR="00523DC4" w:rsidRPr="00967B17">
        <w:rPr>
          <w:rFonts w:ascii="Times New Roman" w:hAnsi="Times New Roman"/>
          <w:i/>
          <w:sz w:val="24"/>
          <w:szCs w:val="24"/>
        </w:rPr>
        <w:t>or probable</w:t>
      </w:r>
      <w:r w:rsidR="00523DC4" w:rsidRPr="00967B17">
        <w:rPr>
          <w:rFonts w:ascii="Times New Roman" w:hAnsi="Times New Roman"/>
          <w:sz w:val="24"/>
          <w:szCs w:val="24"/>
        </w:rPr>
        <w:t xml:space="preserve"> evidence thereby tilting the </w:t>
      </w:r>
      <w:r w:rsidR="00523DC4" w:rsidRPr="00967B17">
        <w:rPr>
          <w:rFonts w:ascii="Times New Roman" w:hAnsi="Times New Roman"/>
          <w:i/>
          <w:sz w:val="24"/>
          <w:szCs w:val="24"/>
        </w:rPr>
        <w:t>balance of probabilities</w:t>
      </w:r>
      <w:r w:rsidR="00523DC4" w:rsidRPr="00967B17">
        <w:rPr>
          <w:rFonts w:ascii="Times New Roman" w:hAnsi="Times New Roman"/>
          <w:sz w:val="24"/>
          <w:szCs w:val="24"/>
        </w:rPr>
        <w:t xml:space="preserve"> in its favour.</w:t>
      </w:r>
      <w:r w:rsidR="009619A7" w:rsidRPr="00967B17">
        <w:rPr>
          <w:rFonts w:ascii="Times New Roman" w:hAnsi="Times New Roman"/>
          <w:sz w:val="24"/>
          <w:szCs w:val="24"/>
        </w:rPr>
        <w:t xml:space="preserve">  </w:t>
      </w:r>
    </w:p>
    <w:p w:rsidR="00085D0D" w:rsidRPr="00967B17" w:rsidRDefault="00836EDD" w:rsidP="00085D0D">
      <w:pPr>
        <w:jc w:val="both"/>
        <w:rPr>
          <w:rFonts w:ascii="Times New Roman" w:hAnsi="Times New Roman"/>
          <w:sz w:val="24"/>
          <w:szCs w:val="24"/>
        </w:rPr>
      </w:pPr>
      <w:r w:rsidRPr="00967B17">
        <w:rPr>
          <w:rFonts w:ascii="Times New Roman" w:hAnsi="Times New Roman"/>
          <w:sz w:val="24"/>
          <w:szCs w:val="24"/>
        </w:rPr>
        <w:t>The question then is, in the absence of such due process</w:t>
      </w:r>
      <w:r w:rsidR="009619A7" w:rsidRPr="00967B17">
        <w:rPr>
          <w:rFonts w:ascii="Times New Roman" w:hAnsi="Times New Roman"/>
          <w:sz w:val="24"/>
          <w:szCs w:val="24"/>
        </w:rPr>
        <w:t>,</w:t>
      </w:r>
      <w:r w:rsidRPr="00967B17">
        <w:rPr>
          <w:rFonts w:ascii="Times New Roman" w:hAnsi="Times New Roman"/>
          <w:sz w:val="24"/>
          <w:szCs w:val="24"/>
        </w:rPr>
        <w:t xml:space="preserve"> what remedies would be available to a defaulting defendant who</w:t>
      </w:r>
      <w:r w:rsidR="00105FBB" w:rsidRPr="00967B17">
        <w:rPr>
          <w:rFonts w:ascii="Times New Roman" w:hAnsi="Times New Roman"/>
          <w:sz w:val="24"/>
          <w:szCs w:val="24"/>
        </w:rPr>
        <w:t>, on appeal,</w:t>
      </w:r>
      <w:r w:rsidRPr="00967B17">
        <w:rPr>
          <w:rFonts w:ascii="Times New Roman" w:hAnsi="Times New Roman"/>
          <w:sz w:val="24"/>
          <w:szCs w:val="24"/>
        </w:rPr>
        <w:t xml:space="preserve"> </w:t>
      </w:r>
      <w:r w:rsidR="00105FBB" w:rsidRPr="00967B17">
        <w:rPr>
          <w:rFonts w:ascii="Times New Roman" w:hAnsi="Times New Roman"/>
          <w:sz w:val="24"/>
          <w:szCs w:val="24"/>
        </w:rPr>
        <w:t>successfully questions the lower court’s evaluation of the plaintiff’s evidence</w:t>
      </w:r>
      <w:r w:rsidRPr="00967B17">
        <w:rPr>
          <w:rFonts w:ascii="Times New Roman" w:hAnsi="Times New Roman"/>
          <w:sz w:val="24"/>
          <w:szCs w:val="24"/>
        </w:rPr>
        <w:t xml:space="preserve">?  Would an appellate court </w:t>
      </w:r>
      <w:r w:rsidR="002E274D" w:rsidRPr="00967B17">
        <w:rPr>
          <w:rFonts w:ascii="Times New Roman" w:hAnsi="Times New Roman"/>
          <w:sz w:val="24"/>
          <w:szCs w:val="24"/>
        </w:rPr>
        <w:t xml:space="preserve">that agrees with him/ her </w:t>
      </w:r>
      <w:r w:rsidRPr="00967B17">
        <w:rPr>
          <w:rFonts w:ascii="Times New Roman" w:hAnsi="Times New Roman"/>
          <w:sz w:val="24"/>
          <w:szCs w:val="24"/>
        </w:rPr>
        <w:t xml:space="preserve">be </w:t>
      </w:r>
      <w:r w:rsidR="002E274D" w:rsidRPr="00967B17">
        <w:rPr>
          <w:rFonts w:ascii="Times New Roman" w:hAnsi="Times New Roman"/>
          <w:sz w:val="24"/>
          <w:szCs w:val="24"/>
        </w:rPr>
        <w:t>at liberty</w:t>
      </w:r>
      <w:r w:rsidRPr="00967B17">
        <w:rPr>
          <w:rFonts w:ascii="Times New Roman" w:hAnsi="Times New Roman"/>
          <w:sz w:val="24"/>
          <w:szCs w:val="24"/>
        </w:rPr>
        <w:t xml:space="preserve"> to enter judgment for such defendant </w:t>
      </w:r>
      <w:r w:rsidR="00105FBB" w:rsidRPr="00967B17">
        <w:rPr>
          <w:rFonts w:ascii="Times New Roman" w:hAnsi="Times New Roman"/>
          <w:sz w:val="24"/>
          <w:szCs w:val="24"/>
        </w:rPr>
        <w:t xml:space="preserve">on the merits of the case </w:t>
      </w:r>
      <w:r w:rsidRPr="00967B17">
        <w:rPr>
          <w:rFonts w:ascii="Times New Roman" w:hAnsi="Times New Roman"/>
          <w:sz w:val="24"/>
          <w:szCs w:val="24"/>
        </w:rPr>
        <w:t xml:space="preserve">in the absence of any evidence in support of his/ her case?  </w:t>
      </w:r>
      <w:r w:rsidR="006C1589" w:rsidRPr="00967B17">
        <w:rPr>
          <w:rFonts w:ascii="Times New Roman" w:hAnsi="Times New Roman"/>
          <w:sz w:val="24"/>
          <w:szCs w:val="24"/>
        </w:rPr>
        <w:t xml:space="preserve">As is the argument presently, would </w:t>
      </w:r>
      <w:r w:rsidR="009619A7" w:rsidRPr="00967B17">
        <w:rPr>
          <w:rFonts w:ascii="Times New Roman" w:hAnsi="Times New Roman"/>
          <w:sz w:val="24"/>
          <w:szCs w:val="24"/>
        </w:rPr>
        <w:t>the allegedly</w:t>
      </w:r>
      <w:r w:rsidR="006C1589" w:rsidRPr="00967B17">
        <w:rPr>
          <w:rFonts w:ascii="Times New Roman" w:hAnsi="Times New Roman"/>
          <w:sz w:val="24"/>
          <w:szCs w:val="24"/>
        </w:rPr>
        <w:t xml:space="preserve"> improper evaluation of </w:t>
      </w:r>
      <w:r w:rsidR="009619A7" w:rsidRPr="00967B17">
        <w:rPr>
          <w:rFonts w:ascii="Times New Roman" w:hAnsi="Times New Roman"/>
          <w:sz w:val="24"/>
          <w:szCs w:val="24"/>
        </w:rPr>
        <w:t xml:space="preserve">the </w:t>
      </w:r>
      <w:r w:rsidR="006C1589" w:rsidRPr="00967B17">
        <w:rPr>
          <w:rFonts w:ascii="Times New Roman" w:hAnsi="Times New Roman"/>
          <w:sz w:val="24"/>
          <w:szCs w:val="24"/>
        </w:rPr>
        <w:t xml:space="preserve">plaintiff’s evidence </w:t>
      </w:r>
      <w:r w:rsidR="009619A7" w:rsidRPr="00967B17">
        <w:rPr>
          <w:rFonts w:ascii="Times New Roman" w:hAnsi="Times New Roman"/>
          <w:sz w:val="24"/>
          <w:szCs w:val="24"/>
        </w:rPr>
        <w:t xml:space="preserve">by the trial court </w:t>
      </w:r>
      <w:r w:rsidR="006C1589" w:rsidRPr="00967B17">
        <w:rPr>
          <w:rFonts w:ascii="Times New Roman" w:hAnsi="Times New Roman"/>
          <w:sz w:val="24"/>
          <w:szCs w:val="24"/>
        </w:rPr>
        <w:t xml:space="preserve">render the defence case more probable or cogent so as to warrant judgment in favour of the defence </w:t>
      </w:r>
      <w:r w:rsidR="009619A7" w:rsidRPr="00967B17">
        <w:rPr>
          <w:rFonts w:ascii="Times New Roman" w:hAnsi="Times New Roman"/>
          <w:sz w:val="24"/>
          <w:szCs w:val="24"/>
        </w:rPr>
        <w:t xml:space="preserve">on appeal </w:t>
      </w:r>
      <w:r w:rsidR="006C1589" w:rsidRPr="00967B17">
        <w:rPr>
          <w:rFonts w:ascii="Times New Roman" w:hAnsi="Times New Roman"/>
          <w:sz w:val="24"/>
          <w:szCs w:val="24"/>
        </w:rPr>
        <w:t>in the absence of any evidence whatsoever?</w:t>
      </w:r>
      <w:r w:rsidR="00F05B2A" w:rsidRPr="00967B17">
        <w:rPr>
          <w:rFonts w:ascii="Times New Roman" w:hAnsi="Times New Roman"/>
          <w:sz w:val="24"/>
          <w:szCs w:val="24"/>
        </w:rPr>
        <w:t xml:space="preserve">  </w:t>
      </w:r>
      <w:r w:rsidR="00085D0D" w:rsidRPr="00967B17">
        <w:rPr>
          <w:rFonts w:ascii="Times New Roman" w:hAnsi="Times New Roman"/>
          <w:sz w:val="24"/>
          <w:szCs w:val="24"/>
        </w:rPr>
        <w:t>These questions are particularly pertinent in a matter such as the present one where the ownership of land is at the heart of the dispute before a court.  Should improper evaluation of the plaint</w:t>
      </w:r>
      <w:r w:rsidR="00D528E9" w:rsidRPr="00967B17">
        <w:rPr>
          <w:rFonts w:ascii="Times New Roman" w:hAnsi="Times New Roman"/>
          <w:sz w:val="24"/>
          <w:szCs w:val="24"/>
        </w:rPr>
        <w:t>i</w:t>
      </w:r>
      <w:r w:rsidR="00085D0D" w:rsidRPr="00967B17">
        <w:rPr>
          <w:rFonts w:ascii="Times New Roman" w:hAnsi="Times New Roman"/>
          <w:sz w:val="24"/>
          <w:szCs w:val="24"/>
        </w:rPr>
        <w:t xml:space="preserve">ff’s evidence be sufficient reason to find in favour of a defaulting defendant </w:t>
      </w:r>
      <w:r w:rsidR="00D528E9" w:rsidRPr="00967B17">
        <w:rPr>
          <w:rFonts w:ascii="Times New Roman" w:hAnsi="Times New Roman"/>
          <w:sz w:val="24"/>
          <w:szCs w:val="24"/>
        </w:rPr>
        <w:t>on appeal in the absence of proof of any interest in the land</w:t>
      </w:r>
      <w:r w:rsidR="00085D0D" w:rsidRPr="00967B17">
        <w:rPr>
          <w:rFonts w:ascii="Times New Roman" w:hAnsi="Times New Roman"/>
          <w:sz w:val="24"/>
          <w:szCs w:val="24"/>
        </w:rPr>
        <w:t>?</w:t>
      </w:r>
      <w:r w:rsidR="000A72B7" w:rsidRPr="00967B17">
        <w:rPr>
          <w:rFonts w:ascii="Times New Roman" w:hAnsi="Times New Roman"/>
          <w:sz w:val="24"/>
          <w:szCs w:val="24"/>
        </w:rPr>
        <w:t xml:space="preserve">  </w:t>
      </w:r>
      <w:r w:rsidR="00F05B2A" w:rsidRPr="00967B17">
        <w:rPr>
          <w:rFonts w:ascii="Times New Roman" w:hAnsi="Times New Roman"/>
          <w:sz w:val="24"/>
          <w:szCs w:val="24"/>
        </w:rPr>
        <w:t xml:space="preserve">I would think not.  </w:t>
      </w:r>
      <w:r w:rsidR="00085D0D" w:rsidRPr="00967B17">
        <w:rPr>
          <w:rFonts w:ascii="Times New Roman" w:hAnsi="Times New Roman"/>
          <w:sz w:val="24"/>
          <w:szCs w:val="24"/>
        </w:rPr>
        <w:t xml:space="preserve">In my view, </w:t>
      </w:r>
      <w:r w:rsidR="00105FBB" w:rsidRPr="00967B17">
        <w:rPr>
          <w:rFonts w:ascii="Times New Roman" w:hAnsi="Times New Roman"/>
          <w:sz w:val="24"/>
          <w:szCs w:val="24"/>
        </w:rPr>
        <w:t xml:space="preserve">it is this mischief that </w:t>
      </w:r>
      <w:r w:rsidR="00085D0D" w:rsidRPr="00967B17">
        <w:rPr>
          <w:rFonts w:ascii="Times New Roman" w:hAnsi="Times New Roman"/>
          <w:sz w:val="24"/>
          <w:szCs w:val="24"/>
        </w:rPr>
        <w:t xml:space="preserve">Order 9 rule 27 and Order 44 rule 1(c) </w:t>
      </w:r>
      <w:r w:rsidR="004349E7" w:rsidRPr="00967B17">
        <w:rPr>
          <w:rFonts w:ascii="Times New Roman" w:hAnsi="Times New Roman"/>
          <w:sz w:val="24"/>
          <w:szCs w:val="24"/>
        </w:rPr>
        <w:t>of the CPR seek to address.  T</w:t>
      </w:r>
      <w:r w:rsidR="00105FBB" w:rsidRPr="00967B17">
        <w:rPr>
          <w:rFonts w:ascii="Times New Roman" w:hAnsi="Times New Roman"/>
          <w:sz w:val="24"/>
          <w:szCs w:val="24"/>
        </w:rPr>
        <w:t>hese provisions a</w:t>
      </w:r>
      <w:r w:rsidR="00085D0D" w:rsidRPr="00967B17">
        <w:rPr>
          <w:rFonts w:ascii="Times New Roman" w:hAnsi="Times New Roman"/>
          <w:sz w:val="24"/>
          <w:szCs w:val="24"/>
        </w:rPr>
        <w:t>re quite instructive on the appropriate course of action.  For ease of reference I reproduce the pertinent parts of the said rules below:</w:t>
      </w:r>
    </w:p>
    <w:p w:rsidR="00085D0D" w:rsidRPr="00967B17" w:rsidRDefault="00085D0D" w:rsidP="00085D0D">
      <w:pPr>
        <w:ind w:firstLine="720"/>
        <w:jc w:val="both"/>
        <w:rPr>
          <w:rFonts w:ascii="Times New Roman" w:hAnsi="Times New Roman"/>
          <w:b/>
          <w:sz w:val="24"/>
          <w:szCs w:val="24"/>
          <w:u w:val="single"/>
        </w:rPr>
      </w:pPr>
      <w:r w:rsidRPr="00967B17">
        <w:rPr>
          <w:rFonts w:ascii="Times New Roman" w:hAnsi="Times New Roman"/>
          <w:b/>
          <w:sz w:val="24"/>
          <w:szCs w:val="24"/>
          <w:u w:val="single"/>
        </w:rPr>
        <w:t>Order 9 rule 27</w:t>
      </w:r>
    </w:p>
    <w:p w:rsidR="00085D0D" w:rsidRPr="00967B17" w:rsidRDefault="00085D0D" w:rsidP="00085D0D">
      <w:pPr>
        <w:ind w:left="720"/>
        <w:jc w:val="both"/>
        <w:rPr>
          <w:rFonts w:ascii="Times New Roman" w:hAnsi="Times New Roman"/>
          <w:b/>
          <w:sz w:val="24"/>
          <w:szCs w:val="24"/>
        </w:rPr>
      </w:pPr>
      <w:r w:rsidRPr="00967B17">
        <w:rPr>
          <w:rFonts w:ascii="Times New Roman" w:hAnsi="Times New Roman"/>
          <w:b/>
          <w:sz w:val="24"/>
          <w:szCs w:val="24"/>
        </w:rPr>
        <w:t xml:space="preserve">“In any case in which a decree is passed </w:t>
      </w:r>
      <w:r w:rsidRPr="00967B17">
        <w:rPr>
          <w:rFonts w:ascii="Times New Roman" w:hAnsi="Times New Roman"/>
          <w:b/>
          <w:i/>
          <w:sz w:val="24"/>
          <w:szCs w:val="24"/>
        </w:rPr>
        <w:t>ex parte</w:t>
      </w:r>
      <w:r w:rsidRPr="00967B17">
        <w:rPr>
          <w:rFonts w:ascii="Times New Roman" w:hAnsi="Times New Roman"/>
          <w:b/>
          <w:sz w:val="24"/>
          <w:szCs w:val="24"/>
        </w:rPr>
        <w:t xml:space="preserve"> against a defendant, he or she may apply to the court by which the decree was passed for an order to set it aside ...”</w:t>
      </w:r>
    </w:p>
    <w:p w:rsidR="00085D0D" w:rsidRPr="00967B17" w:rsidRDefault="00085D0D" w:rsidP="00085D0D">
      <w:pPr>
        <w:ind w:left="720"/>
        <w:jc w:val="both"/>
        <w:rPr>
          <w:rFonts w:ascii="Times New Roman" w:hAnsi="Times New Roman"/>
          <w:b/>
          <w:sz w:val="24"/>
          <w:szCs w:val="24"/>
          <w:u w:val="single"/>
        </w:rPr>
      </w:pPr>
      <w:r w:rsidRPr="00967B17">
        <w:rPr>
          <w:rFonts w:ascii="Times New Roman" w:hAnsi="Times New Roman"/>
          <w:b/>
          <w:sz w:val="24"/>
          <w:szCs w:val="24"/>
          <w:u w:val="single"/>
        </w:rPr>
        <w:lastRenderedPageBreak/>
        <w:t>Order 44 rule 1(c)</w:t>
      </w:r>
    </w:p>
    <w:p w:rsidR="00085D0D" w:rsidRPr="00967B17" w:rsidRDefault="00085D0D" w:rsidP="00085D0D">
      <w:pPr>
        <w:ind w:left="720"/>
        <w:jc w:val="both"/>
        <w:rPr>
          <w:rFonts w:ascii="Times New Roman" w:hAnsi="Times New Roman"/>
          <w:b/>
          <w:sz w:val="24"/>
          <w:szCs w:val="24"/>
        </w:rPr>
      </w:pPr>
      <w:r w:rsidRPr="00967B17">
        <w:rPr>
          <w:rFonts w:ascii="Times New Roman" w:hAnsi="Times New Roman"/>
          <w:b/>
          <w:sz w:val="24"/>
          <w:szCs w:val="24"/>
        </w:rPr>
        <w:t>“An appeal shall lie as of right from the following orders under section 76</w:t>
      </w:r>
      <w:r w:rsidRPr="00967B17">
        <w:rPr>
          <w:rFonts w:ascii="Times New Roman" w:hAnsi="Times New Roman"/>
          <w:sz w:val="24"/>
          <w:szCs w:val="24"/>
        </w:rPr>
        <w:t>(h)</w:t>
      </w:r>
      <w:r w:rsidRPr="00967B17">
        <w:rPr>
          <w:rFonts w:ascii="Times New Roman" w:hAnsi="Times New Roman"/>
          <w:b/>
          <w:sz w:val="24"/>
          <w:szCs w:val="24"/>
        </w:rPr>
        <w:t xml:space="preserve"> of the </w:t>
      </w:r>
      <w:r w:rsidRPr="00967B17">
        <w:rPr>
          <w:rFonts w:ascii="Times New Roman" w:hAnsi="Times New Roman"/>
          <w:sz w:val="24"/>
          <w:szCs w:val="24"/>
        </w:rPr>
        <w:t>(Civil Procedure)</w:t>
      </w:r>
      <w:r w:rsidRPr="00967B17">
        <w:rPr>
          <w:rFonts w:ascii="Times New Roman" w:hAnsi="Times New Roman"/>
          <w:b/>
          <w:sz w:val="24"/>
          <w:szCs w:val="24"/>
        </w:rPr>
        <w:t xml:space="preserve"> Act:-</w:t>
      </w:r>
    </w:p>
    <w:p w:rsidR="00085D0D" w:rsidRPr="00967B17" w:rsidRDefault="00085D0D" w:rsidP="00085D0D">
      <w:pPr>
        <w:ind w:left="2160" w:hanging="720"/>
        <w:jc w:val="both"/>
        <w:rPr>
          <w:rFonts w:ascii="Times New Roman" w:hAnsi="Times New Roman"/>
          <w:b/>
          <w:sz w:val="24"/>
          <w:szCs w:val="24"/>
        </w:rPr>
      </w:pPr>
      <w:r w:rsidRPr="00967B17">
        <w:rPr>
          <w:rFonts w:ascii="Times New Roman" w:hAnsi="Times New Roman"/>
          <w:b/>
          <w:sz w:val="24"/>
          <w:szCs w:val="24"/>
        </w:rPr>
        <w:t>(c)</w:t>
      </w:r>
      <w:r w:rsidRPr="00967B17">
        <w:rPr>
          <w:rFonts w:ascii="Times New Roman" w:hAnsi="Times New Roman"/>
          <w:b/>
          <w:sz w:val="24"/>
          <w:szCs w:val="24"/>
        </w:rPr>
        <w:tab/>
        <w:t xml:space="preserve">An order under rule 27 of Order IX rejecting an application for an order to set aside a decree passed </w:t>
      </w:r>
      <w:r w:rsidRPr="00967B17">
        <w:rPr>
          <w:rFonts w:ascii="Times New Roman" w:hAnsi="Times New Roman"/>
          <w:b/>
          <w:i/>
          <w:sz w:val="24"/>
          <w:szCs w:val="24"/>
        </w:rPr>
        <w:t>ex parte</w:t>
      </w:r>
      <w:r w:rsidRPr="00967B17">
        <w:rPr>
          <w:rFonts w:ascii="Times New Roman" w:hAnsi="Times New Roman"/>
          <w:b/>
          <w:sz w:val="24"/>
          <w:szCs w:val="24"/>
        </w:rPr>
        <w:t>.”</w:t>
      </w:r>
    </w:p>
    <w:p w:rsidR="00E21DF1" w:rsidRPr="00967B17" w:rsidRDefault="00085D0D" w:rsidP="00085D0D">
      <w:pPr>
        <w:jc w:val="both"/>
        <w:rPr>
          <w:rFonts w:ascii="Times New Roman" w:hAnsi="Times New Roman"/>
          <w:sz w:val="24"/>
          <w:szCs w:val="24"/>
        </w:rPr>
      </w:pPr>
      <w:r w:rsidRPr="00967B17">
        <w:rPr>
          <w:rFonts w:ascii="Times New Roman" w:hAnsi="Times New Roman"/>
          <w:sz w:val="24"/>
          <w:szCs w:val="24"/>
        </w:rPr>
        <w:t xml:space="preserve">Order 9 rule 27 explicitly spells out the remedy available to a defendant against whom an </w:t>
      </w:r>
      <w:r w:rsidRPr="00967B17">
        <w:rPr>
          <w:rFonts w:ascii="Times New Roman" w:hAnsi="Times New Roman"/>
          <w:i/>
          <w:sz w:val="24"/>
          <w:szCs w:val="24"/>
        </w:rPr>
        <w:t>ex parte</w:t>
      </w:r>
      <w:r w:rsidRPr="00967B17">
        <w:rPr>
          <w:rFonts w:ascii="Times New Roman" w:hAnsi="Times New Roman"/>
          <w:sz w:val="24"/>
          <w:szCs w:val="24"/>
        </w:rPr>
        <w:t xml:space="preserve"> decree has been passed.  The remedy prescribed therein is an application to set aside the </w:t>
      </w:r>
      <w:r w:rsidRPr="00967B17">
        <w:rPr>
          <w:rFonts w:ascii="Times New Roman" w:hAnsi="Times New Roman"/>
          <w:i/>
          <w:sz w:val="24"/>
          <w:szCs w:val="24"/>
        </w:rPr>
        <w:t>ex parte</w:t>
      </w:r>
      <w:r w:rsidRPr="00967B17">
        <w:rPr>
          <w:rFonts w:ascii="Times New Roman" w:hAnsi="Times New Roman"/>
          <w:sz w:val="24"/>
          <w:szCs w:val="24"/>
        </w:rPr>
        <w:t xml:space="preserve"> decree.  Order 44 rule 1(c) then confers a right of appeal upon such defendant with regard to an order rejecting his/ her application to set aside the </w:t>
      </w:r>
      <w:r w:rsidRPr="00967B17">
        <w:rPr>
          <w:rFonts w:ascii="Times New Roman" w:hAnsi="Times New Roman"/>
          <w:i/>
          <w:sz w:val="24"/>
          <w:szCs w:val="24"/>
        </w:rPr>
        <w:t>ex parte</w:t>
      </w:r>
      <w:r w:rsidRPr="00967B17">
        <w:rPr>
          <w:rFonts w:ascii="Times New Roman" w:hAnsi="Times New Roman"/>
          <w:sz w:val="24"/>
          <w:szCs w:val="24"/>
        </w:rPr>
        <w:t xml:space="preserve"> decree.  These legal provisions give adequate opportunity to a defaulting defendant to have a matter re-heard </w:t>
      </w:r>
      <w:r w:rsidRPr="00967B17">
        <w:rPr>
          <w:rFonts w:ascii="Times New Roman" w:hAnsi="Times New Roman"/>
          <w:i/>
          <w:sz w:val="24"/>
          <w:szCs w:val="24"/>
        </w:rPr>
        <w:t>inter parte</w:t>
      </w:r>
      <w:r w:rsidRPr="00967B17">
        <w:rPr>
          <w:rFonts w:ascii="Times New Roman" w:hAnsi="Times New Roman"/>
          <w:sz w:val="24"/>
          <w:szCs w:val="24"/>
        </w:rPr>
        <w:t xml:space="preserve"> without recourse to an inconclusive appeal process.  </w:t>
      </w:r>
    </w:p>
    <w:p w:rsidR="00E21DF1" w:rsidRPr="00967B17" w:rsidRDefault="00E21DF1" w:rsidP="00085D0D">
      <w:pPr>
        <w:jc w:val="both"/>
        <w:rPr>
          <w:rFonts w:ascii="Times New Roman" w:hAnsi="Times New Roman"/>
          <w:sz w:val="24"/>
          <w:szCs w:val="24"/>
        </w:rPr>
      </w:pPr>
      <w:r w:rsidRPr="00967B17">
        <w:rPr>
          <w:rFonts w:ascii="Times New Roman" w:hAnsi="Times New Roman"/>
          <w:sz w:val="24"/>
          <w:szCs w:val="24"/>
        </w:rPr>
        <w:t xml:space="preserve">The question then would be what is the import of section 67(1) of the CPA that was cited by learned counsel for the appellant.  </w:t>
      </w:r>
      <w:r w:rsidR="00085D0D" w:rsidRPr="00967B17">
        <w:rPr>
          <w:rFonts w:ascii="Times New Roman" w:hAnsi="Times New Roman"/>
          <w:sz w:val="24"/>
          <w:szCs w:val="24"/>
        </w:rPr>
        <w:t xml:space="preserve">It is my considered view that the general right of appeal prescribed in section 67(1) of the CPA </w:t>
      </w:r>
      <w:r w:rsidRPr="00967B17">
        <w:rPr>
          <w:rFonts w:ascii="Times New Roman" w:hAnsi="Times New Roman"/>
          <w:sz w:val="24"/>
          <w:szCs w:val="24"/>
        </w:rPr>
        <w:t xml:space="preserve">should be </w:t>
      </w:r>
      <w:r w:rsidR="008A1EC4" w:rsidRPr="00967B17">
        <w:rPr>
          <w:rFonts w:ascii="Times New Roman" w:hAnsi="Times New Roman"/>
          <w:sz w:val="24"/>
          <w:szCs w:val="24"/>
        </w:rPr>
        <w:t xml:space="preserve">construed </w:t>
      </w:r>
      <w:r w:rsidRPr="00967B17">
        <w:rPr>
          <w:rFonts w:ascii="Times New Roman" w:hAnsi="Times New Roman"/>
          <w:sz w:val="24"/>
          <w:szCs w:val="24"/>
        </w:rPr>
        <w:t>together with the appropriate rules of procedure applicable to the CPA</w:t>
      </w:r>
      <w:r w:rsidR="000A72B7" w:rsidRPr="00967B17">
        <w:rPr>
          <w:rFonts w:ascii="Times New Roman" w:hAnsi="Times New Roman"/>
          <w:sz w:val="24"/>
          <w:szCs w:val="24"/>
        </w:rPr>
        <w:t xml:space="preserve">, which are </w:t>
      </w:r>
      <w:r w:rsidR="008A1EC4" w:rsidRPr="00967B17">
        <w:rPr>
          <w:rFonts w:ascii="Times New Roman" w:hAnsi="Times New Roman"/>
          <w:sz w:val="24"/>
          <w:szCs w:val="24"/>
        </w:rPr>
        <w:t>the Civil Procedure Rules</w:t>
      </w:r>
      <w:r w:rsidRPr="00967B17">
        <w:rPr>
          <w:rFonts w:ascii="Times New Roman" w:hAnsi="Times New Roman"/>
          <w:sz w:val="24"/>
          <w:szCs w:val="24"/>
        </w:rPr>
        <w:t xml:space="preserve">.  As </w:t>
      </w:r>
      <w:r w:rsidR="008A1EC4" w:rsidRPr="00967B17">
        <w:rPr>
          <w:rFonts w:ascii="Times New Roman" w:hAnsi="Times New Roman"/>
          <w:sz w:val="24"/>
          <w:szCs w:val="24"/>
        </w:rPr>
        <w:t>propounded</w:t>
      </w:r>
      <w:r w:rsidRPr="00967B17">
        <w:rPr>
          <w:rFonts w:ascii="Times New Roman" w:hAnsi="Times New Roman"/>
          <w:sz w:val="24"/>
          <w:szCs w:val="24"/>
        </w:rPr>
        <w:t xml:space="preserve"> hereinabove, the said rules provide an elaborate procedure available to a defaulting party that wishes to have its matter heard and determined </w:t>
      </w:r>
      <w:r w:rsidRPr="00967B17">
        <w:rPr>
          <w:rFonts w:ascii="Times New Roman" w:hAnsi="Times New Roman"/>
          <w:i/>
          <w:sz w:val="24"/>
          <w:szCs w:val="24"/>
        </w:rPr>
        <w:t>inter parte</w:t>
      </w:r>
      <w:r w:rsidR="004D642E" w:rsidRPr="00967B17">
        <w:rPr>
          <w:rFonts w:ascii="Times New Roman" w:hAnsi="Times New Roman"/>
          <w:sz w:val="24"/>
          <w:szCs w:val="24"/>
        </w:rPr>
        <w:t>, such as the present appellant.</w:t>
      </w:r>
      <w:r w:rsidRPr="00967B17">
        <w:rPr>
          <w:rFonts w:ascii="Times New Roman" w:hAnsi="Times New Roman"/>
          <w:sz w:val="24"/>
          <w:szCs w:val="24"/>
        </w:rPr>
        <w:t xml:space="preserve">  </w:t>
      </w:r>
      <w:r w:rsidR="00AC4886" w:rsidRPr="00967B17">
        <w:rPr>
          <w:rFonts w:ascii="Times New Roman" w:hAnsi="Times New Roman"/>
          <w:sz w:val="24"/>
          <w:szCs w:val="24"/>
        </w:rPr>
        <w:t xml:space="preserve">If such party sufficiently proves that they were prevented for good reason from attending court the </w:t>
      </w:r>
      <w:r w:rsidR="00AC4886" w:rsidRPr="00967B17">
        <w:rPr>
          <w:rFonts w:ascii="Times New Roman" w:hAnsi="Times New Roman"/>
          <w:i/>
          <w:sz w:val="24"/>
          <w:szCs w:val="24"/>
        </w:rPr>
        <w:t>ex parte</w:t>
      </w:r>
      <w:r w:rsidR="00AC4886" w:rsidRPr="00967B17">
        <w:rPr>
          <w:rFonts w:ascii="Times New Roman" w:hAnsi="Times New Roman"/>
          <w:sz w:val="24"/>
          <w:szCs w:val="24"/>
        </w:rPr>
        <w:t xml:space="preserve"> judgment would be set aside.  However where, as appears to be the case presently, a defendant simply stays away from court proceedings despite being present when the matter was fixed for hearing an attempt by such party to be heard on appeal would appear to me to be an abuse of court process.  </w:t>
      </w:r>
      <w:r w:rsidRPr="00967B17">
        <w:rPr>
          <w:rFonts w:ascii="Times New Roman" w:hAnsi="Times New Roman"/>
          <w:sz w:val="24"/>
          <w:szCs w:val="24"/>
        </w:rPr>
        <w:t xml:space="preserve">It would then follow that section 67(1) is not applicable to such party; but rather to a party (such as the present </w:t>
      </w:r>
      <w:r w:rsidR="007B3399" w:rsidRPr="00967B17">
        <w:rPr>
          <w:rFonts w:ascii="Times New Roman" w:hAnsi="Times New Roman"/>
          <w:sz w:val="24"/>
          <w:szCs w:val="24"/>
        </w:rPr>
        <w:t>respondent</w:t>
      </w:r>
      <w:r w:rsidRPr="00967B17">
        <w:rPr>
          <w:rFonts w:ascii="Times New Roman" w:hAnsi="Times New Roman"/>
          <w:sz w:val="24"/>
          <w:szCs w:val="24"/>
        </w:rPr>
        <w:t xml:space="preserve">) which, having been heard in </w:t>
      </w:r>
      <w:r w:rsidRPr="00967B17">
        <w:rPr>
          <w:rFonts w:ascii="Times New Roman" w:hAnsi="Times New Roman"/>
          <w:i/>
          <w:sz w:val="24"/>
          <w:szCs w:val="24"/>
        </w:rPr>
        <w:t>ex parte</w:t>
      </w:r>
      <w:r w:rsidRPr="00967B17">
        <w:rPr>
          <w:rFonts w:ascii="Times New Roman" w:hAnsi="Times New Roman"/>
          <w:sz w:val="24"/>
          <w:szCs w:val="24"/>
        </w:rPr>
        <w:t xml:space="preserve"> proceedings, is </w:t>
      </w:r>
      <w:r w:rsidR="004D642E" w:rsidRPr="00967B17">
        <w:rPr>
          <w:rFonts w:ascii="Times New Roman" w:hAnsi="Times New Roman"/>
          <w:sz w:val="24"/>
          <w:szCs w:val="24"/>
        </w:rPr>
        <w:t xml:space="preserve">nonetheless </w:t>
      </w:r>
      <w:r w:rsidRPr="00967B17">
        <w:rPr>
          <w:rFonts w:ascii="Times New Roman" w:hAnsi="Times New Roman"/>
          <w:sz w:val="24"/>
          <w:szCs w:val="24"/>
        </w:rPr>
        <w:t xml:space="preserve">dissatisfied with the resultant </w:t>
      </w:r>
      <w:r w:rsidRPr="00967B17">
        <w:rPr>
          <w:rFonts w:ascii="Times New Roman" w:hAnsi="Times New Roman"/>
          <w:i/>
          <w:sz w:val="24"/>
          <w:szCs w:val="24"/>
        </w:rPr>
        <w:t>ex parte</w:t>
      </w:r>
      <w:r w:rsidRPr="00967B17">
        <w:rPr>
          <w:rFonts w:ascii="Times New Roman" w:hAnsi="Times New Roman"/>
          <w:sz w:val="24"/>
          <w:szCs w:val="24"/>
        </w:rPr>
        <w:t xml:space="preserve"> judgment.</w:t>
      </w:r>
      <w:r w:rsidR="000A72B7" w:rsidRPr="00967B17">
        <w:rPr>
          <w:rFonts w:ascii="Times New Roman" w:hAnsi="Times New Roman"/>
          <w:sz w:val="24"/>
          <w:szCs w:val="24"/>
        </w:rPr>
        <w:t xml:space="preserve">  I so hold.</w:t>
      </w:r>
    </w:p>
    <w:p w:rsidR="00D528E9" w:rsidRPr="00967B17" w:rsidRDefault="00D528E9" w:rsidP="00D528E9">
      <w:pPr>
        <w:jc w:val="both"/>
        <w:rPr>
          <w:rFonts w:ascii="Times New Roman" w:hAnsi="Times New Roman"/>
          <w:sz w:val="24"/>
          <w:szCs w:val="24"/>
        </w:rPr>
      </w:pPr>
      <w:r w:rsidRPr="00967B17">
        <w:rPr>
          <w:rFonts w:ascii="Times New Roman" w:hAnsi="Times New Roman"/>
          <w:sz w:val="24"/>
          <w:szCs w:val="24"/>
        </w:rPr>
        <w:t>I, therefore, find that the present appeal is incompetent</w:t>
      </w:r>
      <w:r w:rsidR="00012C5C" w:rsidRPr="00967B17">
        <w:rPr>
          <w:rFonts w:ascii="Times New Roman" w:hAnsi="Times New Roman"/>
          <w:sz w:val="24"/>
          <w:szCs w:val="24"/>
        </w:rPr>
        <w:t xml:space="preserve"> and improperly before this court.</w:t>
      </w:r>
      <w:r w:rsidRPr="00967B17">
        <w:rPr>
          <w:rFonts w:ascii="Times New Roman" w:hAnsi="Times New Roman"/>
          <w:sz w:val="24"/>
          <w:szCs w:val="24"/>
        </w:rPr>
        <w:t xml:space="preserve">  I do accordingly dismiss it </w:t>
      </w:r>
      <w:r w:rsidR="00C03364" w:rsidRPr="00967B17">
        <w:rPr>
          <w:rFonts w:ascii="Times New Roman" w:hAnsi="Times New Roman"/>
          <w:sz w:val="24"/>
          <w:szCs w:val="24"/>
        </w:rPr>
        <w:t xml:space="preserve">and award </w:t>
      </w:r>
      <w:r w:rsidRPr="00967B17">
        <w:rPr>
          <w:rFonts w:ascii="Times New Roman" w:hAnsi="Times New Roman"/>
          <w:sz w:val="24"/>
          <w:szCs w:val="24"/>
        </w:rPr>
        <w:t xml:space="preserve">costs </w:t>
      </w:r>
      <w:r w:rsidR="00012C5C" w:rsidRPr="00967B17">
        <w:rPr>
          <w:rFonts w:ascii="Times New Roman" w:hAnsi="Times New Roman"/>
          <w:sz w:val="24"/>
          <w:szCs w:val="24"/>
        </w:rPr>
        <w:t xml:space="preserve">in this and the lower court </w:t>
      </w:r>
      <w:r w:rsidRPr="00967B17">
        <w:rPr>
          <w:rFonts w:ascii="Times New Roman" w:hAnsi="Times New Roman"/>
          <w:sz w:val="24"/>
          <w:szCs w:val="24"/>
        </w:rPr>
        <w:t>to the respondent.</w:t>
      </w:r>
    </w:p>
    <w:p w:rsidR="00D528E9" w:rsidRPr="00967B17" w:rsidRDefault="00D528E9" w:rsidP="00D528E9">
      <w:pPr>
        <w:pStyle w:val="ListParagraph"/>
        <w:ind w:left="0"/>
        <w:jc w:val="both"/>
        <w:rPr>
          <w:rFonts w:ascii="Times New Roman" w:eastAsia="Calibri" w:hAnsi="Times New Roman" w:cs="Times New Roman"/>
          <w:b/>
          <w:bCs/>
          <w:sz w:val="24"/>
          <w:szCs w:val="24"/>
        </w:rPr>
      </w:pPr>
    </w:p>
    <w:p w:rsidR="00D528E9" w:rsidRPr="00967B17" w:rsidRDefault="00D528E9" w:rsidP="00D528E9">
      <w:pPr>
        <w:pStyle w:val="ListParagraph"/>
        <w:ind w:left="0"/>
        <w:jc w:val="both"/>
        <w:rPr>
          <w:rFonts w:ascii="Times New Roman" w:eastAsia="Calibri" w:hAnsi="Times New Roman" w:cs="Times New Roman"/>
          <w:b/>
          <w:bCs/>
          <w:sz w:val="24"/>
          <w:szCs w:val="24"/>
        </w:rPr>
      </w:pPr>
    </w:p>
    <w:p w:rsidR="00D528E9" w:rsidRPr="00967B17" w:rsidRDefault="00D528E9" w:rsidP="00D528E9">
      <w:pPr>
        <w:pStyle w:val="ListParagraph"/>
        <w:ind w:left="0"/>
        <w:jc w:val="both"/>
        <w:rPr>
          <w:rFonts w:ascii="Times New Roman" w:eastAsia="Calibri" w:hAnsi="Times New Roman" w:cs="Times New Roman"/>
          <w:b/>
          <w:bCs/>
          <w:sz w:val="24"/>
          <w:szCs w:val="24"/>
        </w:rPr>
      </w:pPr>
    </w:p>
    <w:p w:rsidR="00D528E9" w:rsidRPr="00967B17" w:rsidRDefault="00D528E9" w:rsidP="00D528E9">
      <w:pPr>
        <w:pStyle w:val="ListParagraph"/>
        <w:ind w:left="0"/>
        <w:jc w:val="both"/>
        <w:rPr>
          <w:rFonts w:ascii="Times New Roman" w:eastAsia="Calibri" w:hAnsi="Times New Roman" w:cs="Times New Roman"/>
          <w:b/>
          <w:sz w:val="24"/>
          <w:szCs w:val="24"/>
        </w:rPr>
      </w:pPr>
      <w:r w:rsidRPr="00967B17">
        <w:rPr>
          <w:rFonts w:ascii="Times New Roman" w:eastAsia="Calibri" w:hAnsi="Times New Roman" w:cs="Times New Roman"/>
          <w:b/>
          <w:bCs/>
          <w:sz w:val="24"/>
          <w:szCs w:val="24"/>
        </w:rPr>
        <w:t>Monica K. Mugenyi</w:t>
      </w:r>
      <w:r w:rsidRPr="00967B17">
        <w:rPr>
          <w:rFonts w:ascii="Times New Roman" w:eastAsia="Calibri" w:hAnsi="Times New Roman" w:cs="Times New Roman"/>
          <w:b/>
          <w:sz w:val="24"/>
          <w:szCs w:val="24"/>
        </w:rPr>
        <w:t xml:space="preserve"> </w:t>
      </w:r>
    </w:p>
    <w:p w:rsidR="00D528E9" w:rsidRPr="00967B17" w:rsidRDefault="00D528E9" w:rsidP="00D528E9">
      <w:pPr>
        <w:pStyle w:val="ListParagraph"/>
        <w:ind w:left="0"/>
        <w:jc w:val="both"/>
        <w:rPr>
          <w:rFonts w:ascii="Times New Roman" w:eastAsia="Calibri" w:hAnsi="Times New Roman" w:cs="Times New Roman"/>
          <w:b/>
          <w:sz w:val="24"/>
          <w:szCs w:val="24"/>
          <w:u w:val="single"/>
        </w:rPr>
      </w:pPr>
      <w:r w:rsidRPr="00967B17">
        <w:rPr>
          <w:rFonts w:ascii="Times New Roman" w:eastAsia="Calibri" w:hAnsi="Times New Roman" w:cs="Times New Roman"/>
          <w:b/>
          <w:sz w:val="24"/>
          <w:szCs w:val="24"/>
          <w:u w:val="single"/>
        </w:rPr>
        <w:t>JUDGE</w:t>
      </w:r>
    </w:p>
    <w:p w:rsidR="002B5E26" w:rsidRPr="00967B17" w:rsidRDefault="00D528E9" w:rsidP="007C42B1">
      <w:pPr>
        <w:jc w:val="both"/>
        <w:rPr>
          <w:rFonts w:ascii="Times New Roman" w:eastAsia="Times New Roman" w:hAnsi="Times New Roman"/>
          <w:sz w:val="24"/>
          <w:szCs w:val="24"/>
          <w:lang w:eastAsia="en-CA"/>
        </w:rPr>
      </w:pPr>
      <w:r w:rsidRPr="00967B17">
        <w:rPr>
          <w:rFonts w:ascii="Times New Roman" w:hAnsi="Times New Roman"/>
          <w:b/>
          <w:sz w:val="24"/>
          <w:szCs w:val="24"/>
        </w:rPr>
        <w:t>24</w:t>
      </w:r>
      <w:r w:rsidRPr="00967B17">
        <w:rPr>
          <w:rFonts w:ascii="Times New Roman" w:hAnsi="Times New Roman"/>
          <w:b/>
          <w:sz w:val="24"/>
          <w:szCs w:val="24"/>
          <w:vertAlign w:val="superscript"/>
        </w:rPr>
        <w:t>th</w:t>
      </w:r>
      <w:r w:rsidRPr="00967B17">
        <w:rPr>
          <w:rFonts w:ascii="Times New Roman" w:hAnsi="Times New Roman"/>
          <w:b/>
          <w:sz w:val="24"/>
          <w:szCs w:val="24"/>
        </w:rPr>
        <w:t xml:space="preserve"> October, 2013</w:t>
      </w:r>
    </w:p>
    <w:p w:rsidR="002B5E26" w:rsidRPr="00967B17" w:rsidRDefault="002B5E26" w:rsidP="002B5E26">
      <w:pPr>
        <w:rPr>
          <w:rFonts w:ascii="Times New Roman" w:hAnsi="Times New Roman"/>
          <w:sz w:val="24"/>
          <w:szCs w:val="24"/>
        </w:rPr>
      </w:pPr>
    </w:p>
    <w:sectPr w:rsidR="002B5E26" w:rsidRPr="00967B17" w:rsidSect="00E04B6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047E" w:rsidRDefault="005C047E" w:rsidP="009C1498">
      <w:pPr>
        <w:spacing w:after="0" w:line="240" w:lineRule="auto"/>
      </w:pPr>
      <w:r>
        <w:separator/>
      </w:r>
    </w:p>
  </w:endnote>
  <w:endnote w:type="continuationSeparator" w:id="1">
    <w:p w:rsidR="005C047E" w:rsidRDefault="005C047E" w:rsidP="009C14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047E" w:rsidRDefault="005C047E" w:rsidP="009C1498">
      <w:pPr>
        <w:spacing w:after="0" w:line="240" w:lineRule="auto"/>
      </w:pPr>
      <w:r>
        <w:separator/>
      </w:r>
    </w:p>
  </w:footnote>
  <w:footnote w:type="continuationSeparator" w:id="1">
    <w:p w:rsidR="005C047E" w:rsidRDefault="005C047E" w:rsidP="009C14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771B8"/>
    <w:multiLevelType w:val="hybridMultilevel"/>
    <w:tmpl w:val="C98EEF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B6A264E"/>
    <w:multiLevelType w:val="hybridMultilevel"/>
    <w:tmpl w:val="961C362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nsid w:val="13ED28B3"/>
    <w:multiLevelType w:val="hybridMultilevel"/>
    <w:tmpl w:val="274631E0"/>
    <w:lvl w:ilvl="0" w:tplc="36DC280E">
      <w:start w:val="1"/>
      <w:numFmt w:val="decimal"/>
      <w:lvlText w:val="%1."/>
      <w:lvlJc w:val="left"/>
      <w:pPr>
        <w:ind w:left="720" w:hanging="360"/>
      </w:pPr>
      <w:rPr>
        <w:rFonts w:cstheme="minorBid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39A359B4"/>
    <w:multiLevelType w:val="hybridMultilevel"/>
    <w:tmpl w:val="453C5B7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defaultTabStop w:val="720"/>
  <w:characterSpacingControl w:val="doNotCompress"/>
  <w:footnotePr>
    <w:footnote w:id="0"/>
    <w:footnote w:id="1"/>
  </w:footnotePr>
  <w:endnotePr>
    <w:endnote w:id="0"/>
    <w:endnote w:id="1"/>
  </w:endnotePr>
  <w:compat/>
  <w:rsids>
    <w:rsidRoot w:val="002B5E26"/>
    <w:rsid w:val="00012C5C"/>
    <w:rsid w:val="00016A13"/>
    <w:rsid w:val="0006182C"/>
    <w:rsid w:val="000658F0"/>
    <w:rsid w:val="00082075"/>
    <w:rsid w:val="00085D0D"/>
    <w:rsid w:val="000A1FF3"/>
    <w:rsid w:val="000A5F9B"/>
    <w:rsid w:val="000A72B7"/>
    <w:rsid w:val="000B4A8D"/>
    <w:rsid w:val="000C6746"/>
    <w:rsid w:val="000E5728"/>
    <w:rsid w:val="00105FBB"/>
    <w:rsid w:val="001123BB"/>
    <w:rsid w:val="00156AFC"/>
    <w:rsid w:val="00162F3E"/>
    <w:rsid w:val="00181A09"/>
    <w:rsid w:val="001A3ADF"/>
    <w:rsid w:val="001B58CD"/>
    <w:rsid w:val="001C21E1"/>
    <w:rsid w:val="001C35A1"/>
    <w:rsid w:val="001F58FA"/>
    <w:rsid w:val="00235077"/>
    <w:rsid w:val="00245B7A"/>
    <w:rsid w:val="00271B7F"/>
    <w:rsid w:val="00275BA7"/>
    <w:rsid w:val="00281E95"/>
    <w:rsid w:val="0028325A"/>
    <w:rsid w:val="002A535B"/>
    <w:rsid w:val="002B5E26"/>
    <w:rsid w:val="002D2108"/>
    <w:rsid w:val="002E274D"/>
    <w:rsid w:val="00312476"/>
    <w:rsid w:val="00313DC1"/>
    <w:rsid w:val="00372369"/>
    <w:rsid w:val="003919F3"/>
    <w:rsid w:val="003D7264"/>
    <w:rsid w:val="003F4213"/>
    <w:rsid w:val="00406B16"/>
    <w:rsid w:val="004349E7"/>
    <w:rsid w:val="004C0723"/>
    <w:rsid w:val="004D642E"/>
    <w:rsid w:val="004E7486"/>
    <w:rsid w:val="005063B2"/>
    <w:rsid w:val="00523DC4"/>
    <w:rsid w:val="00577255"/>
    <w:rsid w:val="005C047E"/>
    <w:rsid w:val="005D51DF"/>
    <w:rsid w:val="005E4FF4"/>
    <w:rsid w:val="006045AC"/>
    <w:rsid w:val="00605242"/>
    <w:rsid w:val="0065315D"/>
    <w:rsid w:val="00665F52"/>
    <w:rsid w:val="00695212"/>
    <w:rsid w:val="006C1589"/>
    <w:rsid w:val="006E787C"/>
    <w:rsid w:val="006F4CE5"/>
    <w:rsid w:val="00745229"/>
    <w:rsid w:val="00747BC7"/>
    <w:rsid w:val="007734D2"/>
    <w:rsid w:val="007B3399"/>
    <w:rsid w:val="007C42B1"/>
    <w:rsid w:val="007F4546"/>
    <w:rsid w:val="0082696B"/>
    <w:rsid w:val="0082718D"/>
    <w:rsid w:val="00827400"/>
    <w:rsid w:val="00836EDD"/>
    <w:rsid w:val="00870A37"/>
    <w:rsid w:val="008A1EC4"/>
    <w:rsid w:val="008A6BFA"/>
    <w:rsid w:val="008F458F"/>
    <w:rsid w:val="009619A7"/>
    <w:rsid w:val="00964318"/>
    <w:rsid w:val="00967B17"/>
    <w:rsid w:val="009760F6"/>
    <w:rsid w:val="00980A6E"/>
    <w:rsid w:val="009A3583"/>
    <w:rsid w:val="009B5042"/>
    <w:rsid w:val="009B62C2"/>
    <w:rsid w:val="009C1498"/>
    <w:rsid w:val="009D1CED"/>
    <w:rsid w:val="009D3E2E"/>
    <w:rsid w:val="009F6098"/>
    <w:rsid w:val="009F6E72"/>
    <w:rsid w:val="00A006C9"/>
    <w:rsid w:val="00A900BD"/>
    <w:rsid w:val="00AB5DCD"/>
    <w:rsid w:val="00AC4886"/>
    <w:rsid w:val="00AD182E"/>
    <w:rsid w:val="00B070D4"/>
    <w:rsid w:val="00B87680"/>
    <w:rsid w:val="00BC1024"/>
    <w:rsid w:val="00BF55D8"/>
    <w:rsid w:val="00C010ED"/>
    <w:rsid w:val="00C0291A"/>
    <w:rsid w:val="00C03364"/>
    <w:rsid w:val="00C67D14"/>
    <w:rsid w:val="00CA0D6C"/>
    <w:rsid w:val="00CA571D"/>
    <w:rsid w:val="00CB3649"/>
    <w:rsid w:val="00D12526"/>
    <w:rsid w:val="00D15377"/>
    <w:rsid w:val="00D528E9"/>
    <w:rsid w:val="00D91AE9"/>
    <w:rsid w:val="00DD50E0"/>
    <w:rsid w:val="00DE09DE"/>
    <w:rsid w:val="00E02891"/>
    <w:rsid w:val="00E04B64"/>
    <w:rsid w:val="00E17310"/>
    <w:rsid w:val="00E21DF1"/>
    <w:rsid w:val="00F00E0E"/>
    <w:rsid w:val="00F05B2A"/>
    <w:rsid w:val="00F52273"/>
    <w:rsid w:val="00F968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E2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B5E26"/>
    <w:pPr>
      <w:spacing w:before="100" w:beforeAutospacing="1" w:after="100" w:afterAutospacing="1" w:line="240" w:lineRule="auto"/>
    </w:pPr>
    <w:rPr>
      <w:rFonts w:ascii="Times New Roman" w:eastAsia="Times New Roman" w:hAnsi="Times New Roman"/>
      <w:sz w:val="24"/>
      <w:szCs w:val="24"/>
      <w:lang w:eastAsia="en-CA"/>
    </w:rPr>
  </w:style>
  <w:style w:type="paragraph" w:styleId="ListParagraph">
    <w:name w:val="List Paragraph"/>
    <w:basedOn w:val="Normal"/>
    <w:uiPriority w:val="34"/>
    <w:qFormat/>
    <w:rsid w:val="002B5E26"/>
    <w:pPr>
      <w:ind w:left="720"/>
      <w:contextualSpacing/>
    </w:pPr>
    <w:rPr>
      <w:rFonts w:asciiTheme="minorHAnsi" w:eastAsiaTheme="minorHAnsi" w:hAnsiTheme="minorHAnsi" w:cstheme="minorBidi"/>
    </w:rPr>
  </w:style>
  <w:style w:type="paragraph" w:styleId="Footer">
    <w:name w:val="footer"/>
    <w:basedOn w:val="Normal"/>
    <w:link w:val="FooterChar"/>
    <w:uiPriority w:val="99"/>
    <w:unhideWhenUsed/>
    <w:rsid w:val="002B5E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E26"/>
    <w:rPr>
      <w:rFonts w:ascii="Calibri" w:eastAsia="Calibri" w:hAnsi="Calibri" w:cs="Times New Roman"/>
    </w:rPr>
  </w:style>
  <w:style w:type="character" w:styleId="Strong">
    <w:name w:val="Strong"/>
    <w:basedOn w:val="DefaultParagraphFont"/>
    <w:uiPriority w:val="22"/>
    <w:qFormat/>
    <w:rsid w:val="002B5E26"/>
    <w:rPr>
      <w:b/>
      <w:bCs/>
    </w:rPr>
  </w:style>
  <w:style w:type="paragraph" w:styleId="Header">
    <w:name w:val="header"/>
    <w:basedOn w:val="Normal"/>
    <w:link w:val="HeaderChar"/>
    <w:uiPriority w:val="99"/>
    <w:semiHidden/>
    <w:unhideWhenUsed/>
    <w:rsid w:val="00967B1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67B17"/>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1644</Words>
  <Characters>9372</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mmugenyi</dc:creator>
  <cp:lastModifiedBy>jmugala</cp:lastModifiedBy>
  <cp:revision>2</cp:revision>
  <cp:lastPrinted>2013-10-24T06:36:00Z</cp:lastPrinted>
  <dcterms:created xsi:type="dcterms:W3CDTF">2013-10-25T06:03:00Z</dcterms:created>
  <dcterms:modified xsi:type="dcterms:W3CDTF">2013-10-25T06:03:00Z</dcterms:modified>
</cp:coreProperties>
</file>