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82" w:rsidRPr="00967ECF" w:rsidRDefault="00147D82" w:rsidP="00147D82">
      <w:pPr>
        <w:jc w:val="center"/>
        <w:rPr>
          <w:rFonts w:ascii="Times New Roman" w:hAnsi="Times New Roman"/>
          <w:b/>
          <w:sz w:val="24"/>
          <w:szCs w:val="24"/>
          <w:u w:val="single"/>
        </w:rPr>
      </w:pPr>
      <w:r w:rsidRPr="00967ECF">
        <w:rPr>
          <w:rFonts w:ascii="Times New Roman" w:hAnsi="Times New Roman"/>
          <w:b/>
          <w:sz w:val="24"/>
          <w:szCs w:val="24"/>
          <w:u w:val="single"/>
        </w:rPr>
        <w:t>THE REPUBLIC OF UGANDA</w:t>
      </w:r>
    </w:p>
    <w:p w:rsidR="00147D82" w:rsidRPr="00967ECF" w:rsidRDefault="00147D82" w:rsidP="00147D82">
      <w:pPr>
        <w:jc w:val="center"/>
        <w:rPr>
          <w:rFonts w:ascii="Times New Roman" w:hAnsi="Times New Roman"/>
          <w:b/>
          <w:sz w:val="24"/>
          <w:szCs w:val="24"/>
          <w:u w:val="single"/>
        </w:rPr>
      </w:pPr>
      <w:r w:rsidRPr="00967ECF">
        <w:rPr>
          <w:rFonts w:ascii="Times New Roman" w:hAnsi="Times New Roman"/>
          <w:b/>
          <w:sz w:val="24"/>
          <w:szCs w:val="24"/>
          <w:u w:val="single"/>
        </w:rPr>
        <w:t>IN THE HIGH COURT OF UGANDA AT KAMPALA</w:t>
      </w:r>
    </w:p>
    <w:p w:rsidR="00147D82" w:rsidRPr="00967ECF" w:rsidRDefault="00147D82" w:rsidP="00147D82">
      <w:pPr>
        <w:pStyle w:val="NormalWeb"/>
        <w:jc w:val="center"/>
        <w:rPr>
          <w:b/>
          <w:bCs/>
        </w:rPr>
      </w:pPr>
      <w:r w:rsidRPr="00967ECF">
        <w:rPr>
          <w:b/>
          <w:bCs/>
        </w:rPr>
        <w:t>CIVIL SUIT NO. 939 OF 1996</w:t>
      </w:r>
    </w:p>
    <w:p w:rsidR="00147D82" w:rsidRPr="00967ECF" w:rsidRDefault="00147D82" w:rsidP="00147D82">
      <w:pPr>
        <w:pStyle w:val="NormalWeb"/>
        <w:jc w:val="center"/>
        <w:rPr>
          <w:b/>
          <w:bCs/>
        </w:rPr>
      </w:pPr>
      <w:r w:rsidRPr="00967ECF">
        <w:rPr>
          <w:b/>
          <w:bCs/>
        </w:rPr>
        <w:t>PLACID WELI</w:t>
      </w:r>
      <w:r w:rsidRPr="00967ECF">
        <w:rPr>
          <w:b/>
          <w:bCs/>
        </w:rPr>
        <w:tab/>
        <w:t xml:space="preserve">................................................................................... </w:t>
      </w:r>
      <w:r w:rsidRPr="00967ECF">
        <w:rPr>
          <w:b/>
          <w:bCs/>
        </w:rPr>
        <w:tab/>
        <w:t>PLAINTIFF</w:t>
      </w:r>
    </w:p>
    <w:p w:rsidR="00147D82" w:rsidRPr="00967ECF" w:rsidRDefault="00147D82" w:rsidP="00147D82">
      <w:pPr>
        <w:pStyle w:val="NormalWeb"/>
        <w:jc w:val="center"/>
        <w:rPr>
          <w:b/>
          <w:bCs/>
        </w:rPr>
      </w:pPr>
      <w:r w:rsidRPr="00967ECF">
        <w:rPr>
          <w:b/>
          <w:bCs/>
        </w:rPr>
        <w:t>VERSUS</w:t>
      </w:r>
    </w:p>
    <w:p w:rsidR="00147D82" w:rsidRPr="00967ECF" w:rsidRDefault="00147D82" w:rsidP="00967ECF">
      <w:pPr>
        <w:pStyle w:val="NormalWeb"/>
        <w:numPr>
          <w:ilvl w:val="0"/>
          <w:numId w:val="5"/>
        </w:numPr>
        <w:rPr>
          <w:b/>
          <w:bCs/>
        </w:rPr>
      </w:pPr>
      <w:r w:rsidRPr="00967ECF">
        <w:rPr>
          <w:b/>
          <w:bCs/>
        </w:rPr>
        <w:t>HIPPO TOURS &amp; TRAVEL LTD</w:t>
      </w:r>
      <w:r w:rsidR="007A7234" w:rsidRPr="00967ECF">
        <w:rPr>
          <w:b/>
          <w:bCs/>
        </w:rPr>
        <w:t>;</w:t>
      </w:r>
      <w:r w:rsidRPr="00967ECF">
        <w:rPr>
          <w:b/>
          <w:bCs/>
        </w:rPr>
        <w:t xml:space="preserve"> </w:t>
      </w:r>
    </w:p>
    <w:p w:rsidR="00D444DB" w:rsidRPr="00967ECF" w:rsidRDefault="00D444DB" w:rsidP="00967ECF">
      <w:pPr>
        <w:pStyle w:val="NormalWeb"/>
        <w:numPr>
          <w:ilvl w:val="0"/>
          <w:numId w:val="5"/>
        </w:numPr>
        <w:rPr>
          <w:b/>
          <w:bCs/>
        </w:rPr>
      </w:pPr>
      <w:r w:rsidRPr="00967ECF">
        <w:rPr>
          <w:b/>
          <w:bCs/>
        </w:rPr>
        <w:t>ERIZAFANI GITTA</w:t>
      </w:r>
      <w:r w:rsidR="007A7234" w:rsidRPr="00967ECF">
        <w:rPr>
          <w:b/>
          <w:bCs/>
        </w:rPr>
        <w:t>;</w:t>
      </w:r>
    </w:p>
    <w:p w:rsidR="00147D82" w:rsidRPr="00967ECF" w:rsidRDefault="00D444DB" w:rsidP="00967ECF">
      <w:pPr>
        <w:pStyle w:val="NormalWeb"/>
        <w:numPr>
          <w:ilvl w:val="0"/>
          <w:numId w:val="5"/>
        </w:numPr>
      </w:pPr>
      <w:r w:rsidRPr="00967ECF">
        <w:rPr>
          <w:b/>
          <w:bCs/>
        </w:rPr>
        <w:t>FREDERICK SEMAYOBE</w:t>
      </w:r>
      <w:r w:rsidR="00147D82" w:rsidRPr="00967ECF">
        <w:rPr>
          <w:b/>
          <w:bCs/>
        </w:rPr>
        <w:t xml:space="preserve"> ............................................................</w:t>
      </w:r>
      <w:r w:rsidR="00967ECF" w:rsidRPr="00967ECF">
        <w:rPr>
          <w:b/>
          <w:bCs/>
        </w:rPr>
        <w:t>.</w:t>
      </w:r>
      <w:r w:rsidR="00147D82" w:rsidRPr="00967ECF">
        <w:rPr>
          <w:b/>
          <w:bCs/>
        </w:rPr>
        <w:t>DEFENDANTS</w:t>
      </w:r>
    </w:p>
    <w:p w:rsidR="00147D82" w:rsidRPr="00967ECF" w:rsidRDefault="00147D82" w:rsidP="00147D82">
      <w:pPr>
        <w:jc w:val="center"/>
        <w:rPr>
          <w:rFonts w:ascii="Times New Roman" w:hAnsi="Times New Roman"/>
          <w:b/>
          <w:bCs/>
          <w:sz w:val="24"/>
          <w:szCs w:val="24"/>
        </w:rPr>
      </w:pPr>
    </w:p>
    <w:p w:rsidR="00147D82" w:rsidRPr="00967ECF" w:rsidRDefault="00147D82" w:rsidP="00147D82">
      <w:pPr>
        <w:jc w:val="center"/>
        <w:rPr>
          <w:rFonts w:ascii="Times New Roman" w:hAnsi="Times New Roman"/>
          <w:b/>
          <w:bCs/>
          <w:sz w:val="24"/>
          <w:szCs w:val="24"/>
          <w:u w:val="single"/>
        </w:rPr>
      </w:pPr>
      <w:r w:rsidRPr="00967ECF">
        <w:rPr>
          <w:rFonts w:ascii="Times New Roman" w:hAnsi="Times New Roman"/>
          <w:b/>
          <w:bCs/>
          <w:sz w:val="24"/>
          <w:szCs w:val="24"/>
        </w:rPr>
        <w:t xml:space="preserve">BEFORE: </w:t>
      </w:r>
      <w:r w:rsidRPr="00967ECF">
        <w:rPr>
          <w:rFonts w:ascii="Times New Roman" w:hAnsi="Times New Roman"/>
          <w:b/>
          <w:bCs/>
          <w:sz w:val="24"/>
          <w:szCs w:val="24"/>
          <w:u w:val="single"/>
        </w:rPr>
        <w:t xml:space="preserve">Hon. Lady Justice Monica K. Mugenyi </w:t>
      </w:r>
    </w:p>
    <w:p w:rsidR="00147D82" w:rsidRPr="00967ECF" w:rsidRDefault="00147D82" w:rsidP="00147D82">
      <w:pPr>
        <w:jc w:val="center"/>
        <w:rPr>
          <w:rFonts w:ascii="Times New Roman" w:hAnsi="Times New Roman"/>
          <w:b/>
          <w:sz w:val="24"/>
          <w:szCs w:val="24"/>
          <w:u w:val="single"/>
        </w:rPr>
      </w:pPr>
      <w:r w:rsidRPr="00967ECF">
        <w:rPr>
          <w:rFonts w:ascii="Times New Roman" w:hAnsi="Times New Roman"/>
          <w:b/>
          <w:sz w:val="24"/>
          <w:szCs w:val="24"/>
          <w:u w:val="single"/>
        </w:rPr>
        <w:t>JUDGMENT</w:t>
      </w:r>
    </w:p>
    <w:p w:rsidR="00477208" w:rsidRPr="00967ECF" w:rsidRDefault="00147D82" w:rsidP="00147D82">
      <w:pPr>
        <w:jc w:val="both"/>
        <w:rPr>
          <w:rFonts w:ascii="Times New Roman" w:hAnsi="Times New Roman"/>
          <w:sz w:val="24"/>
          <w:szCs w:val="24"/>
        </w:rPr>
      </w:pPr>
      <w:r w:rsidRPr="00967ECF">
        <w:rPr>
          <w:rFonts w:ascii="Times New Roman" w:hAnsi="Times New Roman"/>
          <w:sz w:val="24"/>
          <w:szCs w:val="24"/>
        </w:rPr>
        <w:t xml:space="preserve">On </w:t>
      </w:r>
      <w:r w:rsidR="00D444DB" w:rsidRPr="00967ECF">
        <w:rPr>
          <w:rFonts w:ascii="Times New Roman" w:hAnsi="Times New Roman"/>
          <w:sz w:val="24"/>
          <w:szCs w:val="24"/>
        </w:rPr>
        <w:t>6</w:t>
      </w:r>
      <w:r w:rsidR="00D444DB" w:rsidRPr="00967ECF">
        <w:rPr>
          <w:rFonts w:ascii="Times New Roman" w:hAnsi="Times New Roman"/>
          <w:sz w:val="24"/>
          <w:szCs w:val="24"/>
          <w:vertAlign w:val="superscript"/>
        </w:rPr>
        <w:t>th</w:t>
      </w:r>
      <w:r w:rsidR="00D444DB" w:rsidRPr="00967ECF">
        <w:rPr>
          <w:rFonts w:ascii="Times New Roman" w:hAnsi="Times New Roman"/>
          <w:sz w:val="24"/>
          <w:szCs w:val="24"/>
        </w:rPr>
        <w:t xml:space="preserve"> December 1989</w:t>
      </w:r>
      <w:r w:rsidRPr="00967ECF">
        <w:rPr>
          <w:rFonts w:ascii="Times New Roman" w:hAnsi="Times New Roman"/>
          <w:sz w:val="24"/>
          <w:szCs w:val="24"/>
        </w:rPr>
        <w:t xml:space="preserve"> the </w:t>
      </w:r>
      <w:r w:rsidR="00D444DB" w:rsidRPr="00967ECF">
        <w:rPr>
          <w:rFonts w:ascii="Times New Roman" w:hAnsi="Times New Roman"/>
          <w:sz w:val="24"/>
          <w:szCs w:val="24"/>
        </w:rPr>
        <w:t>plaintiff executed an agreement with the first defendant</w:t>
      </w:r>
      <w:r w:rsidR="0099483D" w:rsidRPr="00967ECF">
        <w:rPr>
          <w:rFonts w:ascii="Times New Roman" w:hAnsi="Times New Roman"/>
          <w:sz w:val="24"/>
          <w:szCs w:val="24"/>
        </w:rPr>
        <w:t xml:space="preserve"> </w:t>
      </w:r>
      <w:r w:rsidR="00D444DB" w:rsidRPr="00967ECF">
        <w:rPr>
          <w:rFonts w:ascii="Times New Roman" w:hAnsi="Times New Roman"/>
          <w:sz w:val="24"/>
          <w:szCs w:val="24"/>
        </w:rPr>
        <w:t xml:space="preserve">for the sale of half of </w:t>
      </w:r>
      <w:r w:rsidR="00C80F57" w:rsidRPr="00967ECF">
        <w:rPr>
          <w:rFonts w:ascii="Times New Roman" w:hAnsi="Times New Roman"/>
          <w:sz w:val="24"/>
          <w:szCs w:val="24"/>
        </w:rPr>
        <w:t xml:space="preserve">the </w:t>
      </w:r>
      <w:r w:rsidR="00D444DB" w:rsidRPr="00967ECF">
        <w:rPr>
          <w:rFonts w:ascii="Times New Roman" w:hAnsi="Times New Roman"/>
          <w:sz w:val="24"/>
          <w:szCs w:val="24"/>
        </w:rPr>
        <w:t xml:space="preserve">land described as Kyadondo Block 236 plot 328.  </w:t>
      </w:r>
      <w:r w:rsidR="00224FF6" w:rsidRPr="00967ECF">
        <w:rPr>
          <w:rFonts w:ascii="Times New Roman" w:hAnsi="Times New Roman"/>
          <w:sz w:val="24"/>
          <w:szCs w:val="24"/>
        </w:rPr>
        <w:t xml:space="preserve">The </w:t>
      </w:r>
      <w:r w:rsidR="00006224" w:rsidRPr="00967ECF">
        <w:rPr>
          <w:rFonts w:ascii="Times New Roman" w:hAnsi="Times New Roman"/>
          <w:sz w:val="24"/>
          <w:szCs w:val="24"/>
        </w:rPr>
        <w:t>1</w:t>
      </w:r>
      <w:r w:rsidR="00006224" w:rsidRPr="00967ECF">
        <w:rPr>
          <w:rFonts w:ascii="Times New Roman" w:hAnsi="Times New Roman"/>
          <w:sz w:val="24"/>
          <w:szCs w:val="24"/>
          <w:vertAlign w:val="superscript"/>
        </w:rPr>
        <w:t>st</w:t>
      </w:r>
      <w:r w:rsidR="00006224" w:rsidRPr="00967ECF">
        <w:rPr>
          <w:rFonts w:ascii="Times New Roman" w:hAnsi="Times New Roman"/>
          <w:sz w:val="24"/>
          <w:szCs w:val="24"/>
        </w:rPr>
        <w:t xml:space="preserve"> </w:t>
      </w:r>
      <w:r w:rsidR="00224FF6" w:rsidRPr="00967ECF">
        <w:rPr>
          <w:rFonts w:ascii="Times New Roman" w:hAnsi="Times New Roman"/>
          <w:sz w:val="24"/>
          <w:szCs w:val="24"/>
        </w:rPr>
        <w:t>defendant is alleged to have fraudulently sub-divided the land described above into 3 plots instead of two as had been agreed</w:t>
      </w:r>
      <w:r w:rsidR="00006224" w:rsidRPr="00967ECF">
        <w:rPr>
          <w:rFonts w:ascii="Times New Roman" w:hAnsi="Times New Roman"/>
          <w:sz w:val="24"/>
          <w:szCs w:val="24"/>
        </w:rPr>
        <w:t xml:space="preserve"> thus trespassing onto the plaintiff’s land and blocking access thereto.   The plot allocated to the 1</w:t>
      </w:r>
      <w:r w:rsidR="00006224" w:rsidRPr="00967ECF">
        <w:rPr>
          <w:rFonts w:ascii="Times New Roman" w:hAnsi="Times New Roman"/>
          <w:sz w:val="24"/>
          <w:szCs w:val="24"/>
          <w:vertAlign w:val="superscript"/>
        </w:rPr>
        <w:t>st</w:t>
      </w:r>
      <w:r w:rsidR="00006224" w:rsidRPr="00967ECF">
        <w:rPr>
          <w:rFonts w:ascii="Times New Roman" w:hAnsi="Times New Roman"/>
          <w:sz w:val="24"/>
          <w:szCs w:val="24"/>
        </w:rPr>
        <w:t xml:space="preserve"> defendant was subsequently transferred to </w:t>
      </w:r>
      <w:r w:rsidR="00224FF6" w:rsidRPr="00967ECF">
        <w:rPr>
          <w:rFonts w:ascii="Times New Roman" w:hAnsi="Times New Roman"/>
          <w:sz w:val="24"/>
          <w:szCs w:val="24"/>
        </w:rPr>
        <w:t xml:space="preserve">the </w:t>
      </w:r>
      <w:r w:rsidR="00006224" w:rsidRPr="00967ECF">
        <w:rPr>
          <w:rFonts w:ascii="Times New Roman" w:hAnsi="Times New Roman"/>
          <w:sz w:val="24"/>
          <w:szCs w:val="24"/>
        </w:rPr>
        <w:t>2</w:t>
      </w:r>
      <w:r w:rsidR="00006224" w:rsidRPr="00967ECF">
        <w:rPr>
          <w:rFonts w:ascii="Times New Roman" w:hAnsi="Times New Roman"/>
          <w:sz w:val="24"/>
          <w:szCs w:val="24"/>
          <w:vertAlign w:val="superscript"/>
        </w:rPr>
        <w:t>nd</w:t>
      </w:r>
      <w:r w:rsidR="00006224" w:rsidRPr="00967ECF">
        <w:rPr>
          <w:rFonts w:ascii="Times New Roman" w:hAnsi="Times New Roman"/>
          <w:sz w:val="24"/>
          <w:szCs w:val="24"/>
        </w:rPr>
        <w:t xml:space="preserve"> </w:t>
      </w:r>
      <w:r w:rsidR="00224FF6" w:rsidRPr="00967ECF">
        <w:rPr>
          <w:rFonts w:ascii="Times New Roman" w:hAnsi="Times New Roman"/>
          <w:sz w:val="24"/>
          <w:szCs w:val="24"/>
        </w:rPr>
        <w:t xml:space="preserve">and </w:t>
      </w:r>
      <w:r w:rsidR="00006224" w:rsidRPr="00967ECF">
        <w:rPr>
          <w:rFonts w:ascii="Times New Roman" w:hAnsi="Times New Roman"/>
          <w:sz w:val="24"/>
          <w:szCs w:val="24"/>
        </w:rPr>
        <w:t>3</w:t>
      </w:r>
      <w:r w:rsidR="00006224" w:rsidRPr="00967ECF">
        <w:rPr>
          <w:rFonts w:ascii="Times New Roman" w:hAnsi="Times New Roman"/>
          <w:sz w:val="24"/>
          <w:szCs w:val="24"/>
          <w:vertAlign w:val="superscript"/>
        </w:rPr>
        <w:t>rd</w:t>
      </w:r>
      <w:r w:rsidR="00006224" w:rsidRPr="00967ECF">
        <w:rPr>
          <w:rFonts w:ascii="Times New Roman" w:hAnsi="Times New Roman"/>
          <w:sz w:val="24"/>
          <w:szCs w:val="24"/>
        </w:rPr>
        <w:t xml:space="preserve"> </w:t>
      </w:r>
      <w:r w:rsidR="00224FF6" w:rsidRPr="00967ECF">
        <w:rPr>
          <w:rFonts w:ascii="Times New Roman" w:hAnsi="Times New Roman"/>
          <w:sz w:val="24"/>
          <w:szCs w:val="24"/>
        </w:rPr>
        <w:t>defendants</w:t>
      </w:r>
      <w:r w:rsidR="002E7A99" w:rsidRPr="00967ECF">
        <w:rPr>
          <w:rFonts w:ascii="Times New Roman" w:hAnsi="Times New Roman"/>
          <w:sz w:val="24"/>
          <w:szCs w:val="24"/>
        </w:rPr>
        <w:t>, a Managing Director and Director in the 1</w:t>
      </w:r>
      <w:r w:rsidR="002E7A99" w:rsidRPr="00967ECF">
        <w:rPr>
          <w:rFonts w:ascii="Times New Roman" w:hAnsi="Times New Roman"/>
          <w:sz w:val="24"/>
          <w:szCs w:val="24"/>
          <w:vertAlign w:val="superscript"/>
        </w:rPr>
        <w:t>st</w:t>
      </w:r>
      <w:r w:rsidR="002E7A99" w:rsidRPr="00967ECF">
        <w:rPr>
          <w:rFonts w:ascii="Times New Roman" w:hAnsi="Times New Roman"/>
          <w:sz w:val="24"/>
          <w:szCs w:val="24"/>
        </w:rPr>
        <w:t xml:space="preserve"> defendant company</w:t>
      </w:r>
      <w:r w:rsidR="00006224" w:rsidRPr="00967ECF">
        <w:rPr>
          <w:rFonts w:ascii="Times New Roman" w:hAnsi="Times New Roman"/>
          <w:sz w:val="24"/>
          <w:szCs w:val="24"/>
        </w:rPr>
        <w:t>.</w:t>
      </w:r>
      <w:r w:rsidR="00224FF6" w:rsidRPr="00967ECF">
        <w:rPr>
          <w:rFonts w:ascii="Times New Roman" w:hAnsi="Times New Roman"/>
          <w:sz w:val="24"/>
          <w:szCs w:val="24"/>
        </w:rPr>
        <w:t xml:space="preserve"> </w:t>
      </w:r>
      <w:r w:rsidR="008D1833" w:rsidRPr="00967ECF">
        <w:rPr>
          <w:rFonts w:ascii="Times New Roman" w:hAnsi="Times New Roman"/>
          <w:sz w:val="24"/>
          <w:szCs w:val="24"/>
        </w:rPr>
        <w:t xml:space="preserve"> </w:t>
      </w:r>
      <w:r w:rsidR="00885AFB" w:rsidRPr="00967ECF">
        <w:rPr>
          <w:rFonts w:ascii="Times New Roman" w:hAnsi="Times New Roman"/>
          <w:sz w:val="24"/>
          <w:szCs w:val="24"/>
        </w:rPr>
        <w:t xml:space="preserve">In a bid to </w:t>
      </w:r>
      <w:r w:rsidR="007A7234" w:rsidRPr="00967ECF">
        <w:rPr>
          <w:rFonts w:ascii="Times New Roman" w:hAnsi="Times New Roman"/>
          <w:sz w:val="24"/>
          <w:szCs w:val="24"/>
        </w:rPr>
        <w:t>rectify this</w:t>
      </w:r>
      <w:r w:rsidR="00885AFB" w:rsidRPr="00967ECF">
        <w:rPr>
          <w:rFonts w:ascii="Times New Roman" w:hAnsi="Times New Roman"/>
          <w:sz w:val="24"/>
          <w:szCs w:val="24"/>
        </w:rPr>
        <w:t xml:space="preserve">, the plaintiff </w:t>
      </w:r>
      <w:r w:rsidR="007A7234" w:rsidRPr="00967ECF">
        <w:rPr>
          <w:rFonts w:ascii="Times New Roman" w:hAnsi="Times New Roman"/>
          <w:sz w:val="24"/>
          <w:szCs w:val="24"/>
        </w:rPr>
        <w:t>successfully applied to the Commissioner, Surveys and Mapping to amalgamate the three plots and re-demarcate them into 2 plots.  The defendants, however, ignored the Registrar of Title’s advice to them to re-submit the 3 plots’ titles to enable the said re-demarcation take place.</w:t>
      </w:r>
      <w:r w:rsidR="008B5DE8" w:rsidRPr="00967ECF">
        <w:rPr>
          <w:rFonts w:ascii="Times New Roman" w:hAnsi="Times New Roman"/>
          <w:sz w:val="24"/>
          <w:szCs w:val="24"/>
        </w:rPr>
        <w:t xml:space="preserve">  They contended that the Registrar of Titles rightly issued the 3 titles after satisfying himself that the plaintiff’s consent had been duly obtained.</w:t>
      </w:r>
      <w:r w:rsidR="00AE7326" w:rsidRPr="00967ECF">
        <w:rPr>
          <w:rFonts w:ascii="Times New Roman" w:hAnsi="Times New Roman"/>
          <w:sz w:val="24"/>
          <w:szCs w:val="24"/>
        </w:rPr>
        <w:t xml:space="preserve">  The plaintiff has since died and was substituted as a party in the present proceedings with his son, Simon Iga Weli.</w:t>
      </w:r>
    </w:p>
    <w:p w:rsidR="00200AE0" w:rsidRPr="00967ECF" w:rsidRDefault="00AE7326" w:rsidP="00200AE0">
      <w:pPr>
        <w:jc w:val="both"/>
        <w:rPr>
          <w:rFonts w:ascii="Times New Roman" w:hAnsi="Times New Roman"/>
          <w:sz w:val="24"/>
          <w:szCs w:val="24"/>
        </w:rPr>
      </w:pPr>
      <w:r w:rsidRPr="00967ECF">
        <w:rPr>
          <w:rFonts w:ascii="Times New Roman" w:hAnsi="Times New Roman"/>
          <w:sz w:val="24"/>
          <w:szCs w:val="24"/>
        </w:rPr>
        <w:t xml:space="preserve">At </w:t>
      </w:r>
      <w:r w:rsidR="00795D09" w:rsidRPr="00967ECF">
        <w:rPr>
          <w:rFonts w:ascii="Times New Roman" w:hAnsi="Times New Roman"/>
          <w:sz w:val="24"/>
          <w:szCs w:val="24"/>
        </w:rPr>
        <w:t>a scheduling conference held on 1</w:t>
      </w:r>
      <w:r w:rsidR="00D36D37" w:rsidRPr="00967ECF">
        <w:rPr>
          <w:rFonts w:ascii="Times New Roman" w:hAnsi="Times New Roman"/>
          <w:sz w:val="24"/>
          <w:szCs w:val="24"/>
          <w:vertAlign w:val="superscript"/>
        </w:rPr>
        <w:t>st</w:t>
      </w:r>
      <w:r w:rsidR="00D36D37" w:rsidRPr="00967ECF">
        <w:rPr>
          <w:rFonts w:ascii="Times New Roman" w:hAnsi="Times New Roman"/>
          <w:sz w:val="24"/>
          <w:szCs w:val="24"/>
        </w:rPr>
        <w:t xml:space="preserve"> June 2009</w:t>
      </w:r>
      <w:r w:rsidR="00795D09" w:rsidRPr="00967ECF">
        <w:rPr>
          <w:rFonts w:ascii="Times New Roman" w:hAnsi="Times New Roman"/>
          <w:sz w:val="24"/>
          <w:szCs w:val="24"/>
        </w:rPr>
        <w:t xml:space="preserve"> the following issues were framed</w:t>
      </w:r>
      <w:r w:rsidR="00200AE0" w:rsidRPr="00967ECF">
        <w:rPr>
          <w:rFonts w:ascii="Times New Roman" w:hAnsi="Times New Roman"/>
          <w:sz w:val="24"/>
          <w:szCs w:val="24"/>
        </w:rPr>
        <w:t>:</w:t>
      </w:r>
    </w:p>
    <w:p w:rsidR="00200AE0" w:rsidRPr="00967ECF" w:rsidRDefault="00200AE0" w:rsidP="00200AE0">
      <w:pPr>
        <w:pStyle w:val="ListParagraph"/>
        <w:numPr>
          <w:ilvl w:val="0"/>
          <w:numId w:val="1"/>
        </w:numPr>
        <w:jc w:val="both"/>
        <w:rPr>
          <w:rFonts w:ascii="Times New Roman" w:hAnsi="Times New Roman" w:cs="Times New Roman"/>
          <w:b/>
          <w:sz w:val="24"/>
          <w:szCs w:val="24"/>
        </w:rPr>
      </w:pPr>
      <w:r w:rsidRPr="00967ECF">
        <w:rPr>
          <w:rFonts w:ascii="Times New Roman" w:hAnsi="Times New Roman" w:cs="Times New Roman"/>
          <w:b/>
          <w:sz w:val="24"/>
          <w:szCs w:val="24"/>
        </w:rPr>
        <w:t xml:space="preserve">Whether the </w:t>
      </w:r>
      <w:r w:rsidR="00795D09" w:rsidRPr="00967ECF">
        <w:rPr>
          <w:rFonts w:ascii="Times New Roman" w:hAnsi="Times New Roman" w:cs="Times New Roman"/>
          <w:b/>
          <w:sz w:val="24"/>
          <w:szCs w:val="24"/>
        </w:rPr>
        <w:t>demarcation and mutation of Kyadondo Block 236 plot 328 into plots 924, 925 and 926 was in breach of a sale agreement between the parties dated 6</w:t>
      </w:r>
      <w:r w:rsidR="00795D09" w:rsidRPr="00967ECF">
        <w:rPr>
          <w:rFonts w:ascii="Times New Roman" w:hAnsi="Times New Roman" w:cs="Times New Roman"/>
          <w:b/>
          <w:sz w:val="24"/>
          <w:szCs w:val="24"/>
          <w:vertAlign w:val="superscript"/>
        </w:rPr>
        <w:t>th</w:t>
      </w:r>
      <w:r w:rsidR="00795D09" w:rsidRPr="00967ECF">
        <w:rPr>
          <w:rFonts w:ascii="Times New Roman" w:hAnsi="Times New Roman" w:cs="Times New Roman"/>
          <w:b/>
          <w:sz w:val="24"/>
          <w:szCs w:val="24"/>
        </w:rPr>
        <w:t xml:space="preserve"> December 1989.</w:t>
      </w:r>
    </w:p>
    <w:p w:rsidR="00200AE0" w:rsidRPr="00967ECF" w:rsidRDefault="00200AE0" w:rsidP="00200AE0">
      <w:pPr>
        <w:pStyle w:val="ListParagraph"/>
        <w:numPr>
          <w:ilvl w:val="0"/>
          <w:numId w:val="1"/>
        </w:numPr>
        <w:jc w:val="both"/>
        <w:rPr>
          <w:rFonts w:ascii="Times New Roman" w:hAnsi="Times New Roman" w:cs="Times New Roman"/>
          <w:b/>
          <w:sz w:val="24"/>
          <w:szCs w:val="24"/>
        </w:rPr>
      </w:pPr>
      <w:r w:rsidRPr="00967ECF">
        <w:rPr>
          <w:rFonts w:ascii="Times New Roman" w:hAnsi="Times New Roman" w:cs="Times New Roman"/>
          <w:b/>
          <w:sz w:val="24"/>
          <w:szCs w:val="24"/>
        </w:rPr>
        <w:t>Whether the defendant</w:t>
      </w:r>
      <w:r w:rsidR="00795D09" w:rsidRPr="00967ECF">
        <w:rPr>
          <w:rFonts w:ascii="Times New Roman" w:hAnsi="Times New Roman" w:cs="Times New Roman"/>
          <w:b/>
          <w:sz w:val="24"/>
          <w:szCs w:val="24"/>
        </w:rPr>
        <w:t>s trespassed onto the plaintiff’s land and, if so, to what extent.</w:t>
      </w:r>
    </w:p>
    <w:p w:rsidR="00795D09" w:rsidRPr="00967ECF" w:rsidRDefault="00795D09" w:rsidP="00200AE0">
      <w:pPr>
        <w:pStyle w:val="ListParagraph"/>
        <w:numPr>
          <w:ilvl w:val="0"/>
          <w:numId w:val="1"/>
        </w:numPr>
        <w:jc w:val="both"/>
        <w:rPr>
          <w:rFonts w:ascii="Times New Roman" w:hAnsi="Times New Roman" w:cs="Times New Roman"/>
          <w:b/>
          <w:sz w:val="24"/>
          <w:szCs w:val="24"/>
        </w:rPr>
      </w:pPr>
      <w:r w:rsidRPr="00967ECF">
        <w:rPr>
          <w:rFonts w:ascii="Times New Roman" w:hAnsi="Times New Roman" w:cs="Times New Roman"/>
          <w:b/>
          <w:sz w:val="24"/>
          <w:szCs w:val="24"/>
        </w:rPr>
        <w:t>Remedies available to the parties.</w:t>
      </w:r>
    </w:p>
    <w:p w:rsidR="00200AE0" w:rsidRPr="00967ECF" w:rsidRDefault="00200AE0" w:rsidP="00200AE0">
      <w:pPr>
        <w:jc w:val="both"/>
        <w:rPr>
          <w:rFonts w:ascii="Times New Roman" w:hAnsi="Times New Roman"/>
          <w:sz w:val="24"/>
          <w:szCs w:val="24"/>
        </w:rPr>
      </w:pPr>
      <w:r w:rsidRPr="00967ECF">
        <w:rPr>
          <w:rFonts w:ascii="Times New Roman" w:hAnsi="Times New Roman"/>
          <w:sz w:val="24"/>
          <w:szCs w:val="24"/>
        </w:rPr>
        <w:t>This court shall proceed to determine this suit on that basis.</w:t>
      </w:r>
    </w:p>
    <w:p w:rsidR="00F01206" w:rsidRPr="00967ECF" w:rsidRDefault="009351EE" w:rsidP="00147D82">
      <w:pPr>
        <w:jc w:val="both"/>
        <w:rPr>
          <w:rFonts w:ascii="Times New Roman" w:hAnsi="Times New Roman"/>
          <w:sz w:val="24"/>
          <w:szCs w:val="24"/>
        </w:rPr>
      </w:pPr>
      <w:r w:rsidRPr="00967ECF">
        <w:rPr>
          <w:rFonts w:ascii="Times New Roman" w:hAnsi="Times New Roman"/>
          <w:sz w:val="24"/>
          <w:szCs w:val="24"/>
        </w:rPr>
        <w:t xml:space="preserve">The </w:t>
      </w:r>
      <w:r w:rsidR="00723C7E" w:rsidRPr="00967ECF">
        <w:rPr>
          <w:rFonts w:ascii="Times New Roman" w:hAnsi="Times New Roman"/>
          <w:sz w:val="24"/>
          <w:szCs w:val="24"/>
        </w:rPr>
        <w:t xml:space="preserve">issue of breach of contract was attested to by the </w:t>
      </w:r>
      <w:r w:rsidRPr="00967ECF">
        <w:rPr>
          <w:rFonts w:ascii="Times New Roman" w:hAnsi="Times New Roman"/>
          <w:sz w:val="24"/>
          <w:szCs w:val="24"/>
        </w:rPr>
        <w:t xml:space="preserve">plaintiff.  </w:t>
      </w:r>
      <w:r w:rsidR="007423F0" w:rsidRPr="00967ECF">
        <w:rPr>
          <w:rFonts w:ascii="Times New Roman" w:hAnsi="Times New Roman"/>
          <w:sz w:val="24"/>
          <w:szCs w:val="24"/>
        </w:rPr>
        <w:t xml:space="preserve">It was </w:t>
      </w:r>
      <w:r w:rsidR="009F2AC5" w:rsidRPr="00967ECF">
        <w:rPr>
          <w:rFonts w:ascii="Times New Roman" w:hAnsi="Times New Roman"/>
          <w:sz w:val="24"/>
          <w:szCs w:val="24"/>
        </w:rPr>
        <w:t xml:space="preserve">his </w:t>
      </w:r>
      <w:r w:rsidR="007423F0" w:rsidRPr="00967ECF">
        <w:rPr>
          <w:rFonts w:ascii="Times New Roman" w:hAnsi="Times New Roman"/>
          <w:sz w:val="24"/>
          <w:szCs w:val="24"/>
        </w:rPr>
        <w:t xml:space="preserve">evidence that he was the </w:t>
      </w:r>
      <w:r w:rsidRPr="00967ECF">
        <w:rPr>
          <w:rFonts w:ascii="Times New Roman" w:hAnsi="Times New Roman"/>
          <w:sz w:val="24"/>
          <w:szCs w:val="24"/>
        </w:rPr>
        <w:t>registered proprietor of a 1 acre piece of land comprised in Block 236 plot 328</w:t>
      </w:r>
      <w:r w:rsidR="008E2C02" w:rsidRPr="00967ECF">
        <w:rPr>
          <w:rFonts w:ascii="Times New Roman" w:hAnsi="Times New Roman"/>
          <w:sz w:val="24"/>
          <w:szCs w:val="24"/>
        </w:rPr>
        <w:t xml:space="preserve"> that he had </w:t>
      </w:r>
      <w:r w:rsidR="008E2C02" w:rsidRPr="00967ECF">
        <w:rPr>
          <w:rFonts w:ascii="Times New Roman" w:hAnsi="Times New Roman"/>
          <w:sz w:val="24"/>
          <w:szCs w:val="24"/>
        </w:rPr>
        <w:lastRenderedPageBreak/>
        <w:t xml:space="preserve">mortgaged with the then Uganda Commercial Bank (UCB).  The </w:t>
      </w:r>
      <w:r w:rsidRPr="00967ECF">
        <w:rPr>
          <w:rFonts w:ascii="Times New Roman" w:hAnsi="Times New Roman"/>
          <w:sz w:val="24"/>
          <w:szCs w:val="24"/>
        </w:rPr>
        <w:t xml:space="preserve">title </w:t>
      </w:r>
      <w:r w:rsidR="008E2C02" w:rsidRPr="00967ECF">
        <w:rPr>
          <w:rFonts w:ascii="Times New Roman" w:hAnsi="Times New Roman"/>
          <w:sz w:val="24"/>
          <w:szCs w:val="24"/>
        </w:rPr>
        <w:t xml:space="preserve">in respect of that land </w:t>
      </w:r>
      <w:r w:rsidRPr="00967ECF">
        <w:rPr>
          <w:rFonts w:ascii="Times New Roman" w:hAnsi="Times New Roman"/>
          <w:sz w:val="24"/>
          <w:szCs w:val="24"/>
        </w:rPr>
        <w:t xml:space="preserve">was admitted on the court record as Exh. P1.  </w:t>
      </w:r>
      <w:r w:rsidR="005B0C0D" w:rsidRPr="00967ECF">
        <w:rPr>
          <w:rFonts w:ascii="Times New Roman" w:hAnsi="Times New Roman"/>
          <w:sz w:val="24"/>
          <w:szCs w:val="24"/>
        </w:rPr>
        <w:t>An agreement dated 6</w:t>
      </w:r>
      <w:r w:rsidR="005B0C0D" w:rsidRPr="00967ECF">
        <w:rPr>
          <w:rFonts w:ascii="Times New Roman" w:hAnsi="Times New Roman"/>
          <w:sz w:val="24"/>
          <w:szCs w:val="24"/>
          <w:vertAlign w:val="superscript"/>
        </w:rPr>
        <w:t>th</w:t>
      </w:r>
      <w:r w:rsidR="005B0C0D" w:rsidRPr="00967ECF">
        <w:rPr>
          <w:rFonts w:ascii="Times New Roman" w:hAnsi="Times New Roman"/>
          <w:sz w:val="24"/>
          <w:szCs w:val="24"/>
        </w:rPr>
        <w:t xml:space="preserve"> December 1989 </w:t>
      </w:r>
      <w:r w:rsidR="008E2C02" w:rsidRPr="00967ECF">
        <w:rPr>
          <w:rFonts w:ascii="Times New Roman" w:hAnsi="Times New Roman"/>
          <w:sz w:val="24"/>
          <w:szCs w:val="24"/>
        </w:rPr>
        <w:t>for the sale of half of th</w:t>
      </w:r>
      <w:r w:rsidR="005B0C0D" w:rsidRPr="00967ECF">
        <w:rPr>
          <w:rFonts w:ascii="Times New Roman" w:hAnsi="Times New Roman"/>
          <w:sz w:val="24"/>
          <w:szCs w:val="24"/>
        </w:rPr>
        <w:t>e plaintiff’s land to the 1</w:t>
      </w:r>
      <w:r w:rsidR="005B0C0D" w:rsidRPr="00967ECF">
        <w:rPr>
          <w:rFonts w:ascii="Times New Roman" w:hAnsi="Times New Roman"/>
          <w:sz w:val="24"/>
          <w:szCs w:val="24"/>
          <w:vertAlign w:val="superscript"/>
        </w:rPr>
        <w:t>st</w:t>
      </w:r>
      <w:r w:rsidR="005B0C0D" w:rsidRPr="00967ECF">
        <w:rPr>
          <w:rFonts w:ascii="Times New Roman" w:hAnsi="Times New Roman"/>
          <w:sz w:val="24"/>
          <w:szCs w:val="24"/>
        </w:rPr>
        <w:t xml:space="preserve"> defendant was also admitted on the court record as Exh. P2.  </w:t>
      </w:r>
      <w:r w:rsidR="008E2C02" w:rsidRPr="00967ECF">
        <w:rPr>
          <w:rFonts w:ascii="Times New Roman" w:hAnsi="Times New Roman"/>
          <w:sz w:val="24"/>
          <w:szCs w:val="24"/>
        </w:rPr>
        <w:t xml:space="preserve">It was the plaintiff’s evidence that </w:t>
      </w:r>
      <w:r w:rsidR="00013904" w:rsidRPr="00967ECF">
        <w:rPr>
          <w:rFonts w:ascii="Times New Roman" w:hAnsi="Times New Roman"/>
          <w:sz w:val="24"/>
          <w:szCs w:val="24"/>
        </w:rPr>
        <w:t xml:space="preserve">he did give </w:t>
      </w:r>
      <w:r w:rsidR="008E2C02" w:rsidRPr="00967ECF">
        <w:rPr>
          <w:rFonts w:ascii="Times New Roman" w:hAnsi="Times New Roman"/>
          <w:sz w:val="24"/>
          <w:szCs w:val="24"/>
        </w:rPr>
        <w:t xml:space="preserve">the defendants </w:t>
      </w:r>
      <w:r w:rsidR="00013904" w:rsidRPr="00967ECF">
        <w:rPr>
          <w:rFonts w:ascii="Times New Roman" w:hAnsi="Times New Roman"/>
          <w:sz w:val="24"/>
          <w:szCs w:val="24"/>
        </w:rPr>
        <w:t>authority to redeem the land title from the bank in order to enable them survey, demarcate and mutate the land in question to reflect the</w:t>
      </w:r>
      <w:r w:rsidR="008E2C02" w:rsidRPr="00967ECF">
        <w:rPr>
          <w:rFonts w:ascii="Times New Roman" w:hAnsi="Times New Roman"/>
          <w:sz w:val="24"/>
          <w:szCs w:val="24"/>
        </w:rPr>
        <w:t>ir</w:t>
      </w:r>
      <w:r w:rsidR="00013904" w:rsidRPr="00967ECF">
        <w:rPr>
          <w:rFonts w:ascii="Times New Roman" w:hAnsi="Times New Roman"/>
          <w:sz w:val="24"/>
          <w:szCs w:val="24"/>
        </w:rPr>
        <w:t xml:space="preserve"> 50% acquisition thereof</w:t>
      </w:r>
      <w:r w:rsidR="008E2C02" w:rsidRPr="00967ECF">
        <w:rPr>
          <w:rFonts w:ascii="Times New Roman" w:hAnsi="Times New Roman"/>
          <w:sz w:val="24"/>
          <w:szCs w:val="24"/>
        </w:rPr>
        <w:t>.  T</w:t>
      </w:r>
      <w:r w:rsidR="00013904" w:rsidRPr="00967ECF">
        <w:rPr>
          <w:rFonts w:ascii="Times New Roman" w:hAnsi="Times New Roman"/>
          <w:sz w:val="24"/>
          <w:szCs w:val="24"/>
        </w:rPr>
        <w:t xml:space="preserve">he land was supposed to be divided into 2 equal portions and separate titles in respect of each portion duly issued, but the defendants fraudulently had it divided into 3 portions.  </w:t>
      </w:r>
      <w:r w:rsidR="00D65FBB" w:rsidRPr="00967ECF">
        <w:rPr>
          <w:rFonts w:ascii="Times New Roman" w:hAnsi="Times New Roman"/>
          <w:sz w:val="24"/>
          <w:szCs w:val="24"/>
        </w:rPr>
        <w:t xml:space="preserve">Further, </w:t>
      </w:r>
      <w:r w:rsidR="00794F54" w:rsidRPr="00967ECF">
        <w:rPr>
          <w:rFonts w:ascii="Times New Roman" w:hAnsi="Times New Roman"/>
          <w:sz w:val="24"/>
          <w:szCs w:val="24"/>
        </w:rPr>
        <w:t xml:space="preserve">although his total allocation (plots 925 and 926) measured half an acre, plot 925 was part of the land that had been sold to the defendants and should have been demarcated as such as spelt out in </w:t>
      </w:r>
      <w:r w:rsidR="00792AB7" w:rsidRPr="00967ECF">
        <w:rPr>
          <w:rFonts w:ascii="Times New Roman" w:hAnsi="Times New Roman"/>
          <w:sz w:val="24"/>
          <w:szCs w:val="24"/>
        </w:rPr>
        <w:t xml:space="preserve">clause </w:t>
      </w:r>
      <w:r w:rsidR="00794F54" w:rsidRPr="00967ECF">
        <w:rPr>
          <w:rFonts w:ascii="Times New Roman" w:hAnsi="Times New Roman"/>
          <w:sz w:val="24"/>
          <w:szCs w:val="24"/>
        </w:rPr>
        <w:t xml:space="preserve">7 of the sale agreement.  </w:t>
      </w:r>
      <w:r w:rsidR="0073071C" w:rsidRPr="00967ECF">
        <w:rPr>
          <w:rFonts w:ascii="Times New Roman" w:hAnsi="Times New Roman"/>
          <w:sz w:val="24"/>
          <w:szCs w:val="24"/>
        </w:rPr>
        <w:t>The plaintiff testified that though n</w:t>
      </w:r>
      <w:r w:rsidR="00794F54" w:rsidRPr="00967ECF">
        <w:rPr>
          <w:rFonts w:ascii="Times New Roman" w:hAnsi="Times New Roman"/>
          <w:sz w:val="24"/>
          <w:szCs w:val="24"/>
        </w:rPr>
        <w:t xml:space="preserve">ow a public road, at the time plot </w:t>
      </w:r>
      <w:r w:rsidR="00114617" w:rsidRPr="00967ECF">
        <w:rPr>
          <w:rFonts w:ascii="Times New Roman" w:hAnsi="Times New Roman"/>
          <w:sz w:val="24"/>
          <w:szCs w:val="24"/>
        </w:rPr>
        <w:t xml:space="preserve">925 </w:t>
      </w:r>
      <w:r w:rsidR="00794F54" w:rsidRPr="00967ECF">
        <w:rPr>
          <w:rFonts w:ascii="Times New Roman" w:hAnsi="Times New Roman"/>
          <w:sz w:val="24"/>
          <w:szCs w:val="24"/>
        </w:rPr>
        <w:t xml:space="preserve">was not designated as </w:t>
      </w:r>
      <w:r w:rsidR="005C006A" w:rsidRPr="00967ECF">
        <w:rPr>
          <w:rFonts w:ascii="Times New Roman" w:hAnsi="Times New Roman"/>
          <w:sz w:val="24"/>
          <w:szCs w:val="24"/>
        </w:rPr>
        <w:t>such</w:t>
      </w:r>
      <w:r w:rsidR="00794F54" w:rsidRPr="00967ECF">
        <w:rPr>
          <w:rFonts w:ascii="Times New Roman" w:hAnsi="Times New Roman"/>
          <w:sz w:val="24"/>
          <w:szCs w:val="24"/>
        </w:rPr>
        <w:t xml:space="preserve">.    </w:t>
      </w:r>
    </w:p>
    <w:p w:rsidR="008B3AE4" w:rsidRPr="00967ECF" w:rsidRDefault="008B3AE4" w:rsidP="00147D82">
      <w:pPr>
        <w:jc w:val="both"/>
        <w:rPr>
          <w:rFonts w:ascii="Times New Roman" w:hAnsi="Times New Roman"/>
          <w:sz w:val="24"/>
          <w:szCs w:val="24"/>
        </w:rPr>
      </w:pPr>
      <w:r w:rsidRPr="00967ECF">
        <w:rPr>
          <w:rFonts w:ascii="Times New Roman" w:hAnsi="Times New Roman"/>
          <w:sz w:val="24"/>
          <w:szCs w:val="24"/>
        </w:rPr>
        <w:t>The pertinent clauses of the sale agreement in reference above are as follows.</w:t>
      </w:r>
    </w:p>
    <w:p w:rsidR="008B3AE4" w:rsidRPr="00967ECF" w:rsidRDefault="008B3AE4" w:rsidP="00147D82">
      <w:pPr>
        <w:jc w:val="both"/>
        <w:rPr>
          <w:rFonts w:ascii="Times New Roman" w:hAnsi="Times New Roman"/>
          <w:sz w:val="24"/>
          <w:szCs w:val="24"/>
        </w:rPr>
      </w:pPr>
      <w:r w:rsidRPr="00967ECF">
        <w:rPr>
          <w:rFonts w:ascii="Times New Roman" w:hAnsi="Times New Roman"/>
          <w:sz w:val="24"/>
          <w:szCs w:val="24"/>
          <w:u w:val="single"/>
        </w:rPr>
        <w:t>Clause 1(b)</w:t>
      </w:r>
      <w:r w:rsidRPr="00967ECF">
        <w:rPr>
          <w:rFonts w:ascii="Times New Roman" w:hAnsi="Times New Roman"/>
          <w:sz w:val="24"/>
          <w:szCs w:val="24"/>
        </w:rPr>
        <w:t>:</w:t>
      </w:r>
    </w:p>
    <w:p w:rsidR="008B3AE4" w:rsidRPr="00967ECF" w:rsidRDefault="008B3AE4" w:rsidP="006A37FE">
      <w:pPr>
        <w:ind w:left="720"/>
        <w:jc w:val="both"/>
        <w:rPr>
          <w:rFonts w:ascii="Times New Roman" w:hAnsi="Times New Roman"/>
          <w:b/>
          <w:sz w:val="24"/>
          <w:szCs w:val="24"/>
        </w:rPr>
      </w:pPr>
      <w:r w:rsidRPr="00967ECF">
        <w:rPr>
          <w:rFonts w:ascii="Times New Roman" w:hAnsi="Times New Roman"/>
          <w:b/>
          <w:sz w:val="24"/>
          <w:szCs w:val="24"/>
        </w:rPr>
        <w:t>“Whereas the seller at the first instance and request of the purchaser has agreed to sell and the purchaser has agreed to purchase half (1/2)</w:t>
      </w:r>
      <w:r w:rsidR="006A37FE" w:rsidRPr="00967ECF">
        <w:rPr>
          <w:rFonts w:ascii="Times New Roman" w:hAnsi="Times New Roman"/>
          <w:b/>
          <w:sz w:val="24"/>
          <w:szCs w:val="24"/>
        </w:rPr>
        <w:t xml:space="preserve"> an acre of land comprised in the above registered land free from all incumbrances.”</w:t>
      </w:r>
    </w:p>
    <w:p w:rsidR="009F48D5" w:rsidRPr="00967ECF" w:rsidRDefault="006A37FE" w:rsidP="00147D82">
      <w:pPr>
        <w:jc w:val="both"/>
        <w:rPr>
          <w:rFonts w:ascii="Times New Roman" w:hAnsi="Times New Roman"/>
          <w:sz w:val="24"/>
          <w:szCs w:val="24"/>
        </w:rPr>
      </w:pPr>
      <w:r w:rsidRPr="00967ECF">
        <w:rPr>
          <w:rFonts w:ascii="Times New Roman" w:hAnsi="Times New Roman"/>
          <w:sz w:val="24"/>
          <w:szCs w:val="24"/>
          <w:u w:val="single"/>
        </w:rPr>
        <w:t>Clause 3</w:t>
      </w:r>
      <w:r w:rsidRPr="00967ECF">
        <w:rPr>
          <w:rFonts w:ascii="Times New Roman" w:hAnsi="Times New Roman"/>
          <w:sz w:val="24"/>
          <w:szCs w:val="24"/>
        </w:rPr>
        <w:t>:</w:t>
      </w:r>
    </w:p>
    <w:p w:rsidR="006A37FE" w:rsidRPr="00967ECF" w:rsidRDefault="006A37FE" w:rsidP="006A37FE">
      <w:pPr>
        <w:ind w:left="720"/>
        <w:jc w:val="both"/>
        <w:rPr>
          <w:rFonts w:ascii="Times New Roman" w:hAnsi="Times New Roman"/>
          <w:b/>
          <w:sz w:val="24"/>
          <w:szCs w:val="24"/>
        </w:rPr>
      </w:pPr>
      <w:r w:rsidRPr="00967ECF">
        <w:rPr>
          <w:rFonts w:ascii="Times New Roman" w:hAnsi="Times New Roman"/>
          <w:b/>
          <w:sz w:val="24"/>
          <w:szCs w:val="24"/>
        </w:rPr>
        <w:t>“The purchaser shall be free any time to survey and demarcate off the piece hereby purchased.”</w:t>
      </w:r>
    </w:p>
    <w:p w:rsidR="006A37FE" w:rsidRPr="00967ECF" w:rsidRDefault="006A37FE" w:rsidP="006A37FE">
      <w:pPr>
        <w:jc w:val="both"/>
        <w:rPr>
          <w:rFonts w:ascii="Times New Roman" w:hAnsi="Times New Roman"/>
          <w:sz w:val="24"/>
          <w:szCs w:val="24"/>
        </w:rPr>
      </w:pPr>
      <w:r w:rsidRPr="00967ECF">
        <w:rPr>
          <w:rFonts w:ascii="Times New Roman" w:hAnsi="Times New Roman"/>
          <w:sz w:val="24"/>
          <w:szCs w:val="24"/>
          <w:u w:val="single"/>
        </w:rPr>
        <w:t>Clause 7</w:t>
      </w:r>
      <w:r w:rsidRPr="00967ECF">
        <w:rPr>
          <w:rFonts w:ascii="Times New Roman" w:hAnsi="Times New Roman"/>
          <w:sz w:val="24"/>
          <w:szCs w:val="24"/>
        </w:rPr>
        <w:t>:</w:t>
      </w:r>
    </w:p>
    <w:p w:rsidR="006A37FE" w:rsidRPr="00967ECF" w:rsidRDefault="006A37FE" w:rsidP="00EE460C">
      <w:pPr>
        <w:ind w:left="720"/>
        <w:jc w:val="both"/>
        <w:rPr>
          <w:rFonts w:ascii="Times New Roman" w:hAnsi="Times New Roman"/>
          <w:b/>
          <w:sz w:val="24"/>
          <w:szCs w:val="24"/>
        </w:rPr>
      </w:pPr>
      <w:r w:rsidRPr="00967ECF">
        <w:rPr>
          <w:rFonts w:ascii="Times New Roman" w:hAnsi="Times New Roman"/>
          <w:b/>
          <w:sz w:val="24"/>
          <w:szCs w:val="24"/>
        </w:rPr>
        <w:t xml:space="preserve">“The land hereby sold shall be surveyed off from the vacant </w:t>
      </w:r>
      <w:r w:rsidR="00EE460C" w:rsidRPr="00967ECF">
        <w:rPr>
          <w:rFonts w:ascii="Times New Roman" w:hAnsi="Times New Roman"/>
          <w:b/>
          <w:sz w:val="24"/>
          <w:szCs w:val="24"/>
        </w:rPr>
        <w:t>area closer to the gate leading to the seller</w:t>
      </w:r>
      <w:r w:rsidR="006935EA" w:rsidRPr="00967ECF">
        <w:rPr>
          <w:rFonts w:ascii="Times New Roman" w:hAnsi="Times New Roman"/>
          <w:b/>
          <w:sz w:val="24"/>
          <w:szCs w:val="24"/>
        </w:rPr>
        <w:t>’</w:t>
      </w:r>
      <w:r w:rsidR="00EE460C" w:rsidRPr="00967ECF">
        <w:rPr>
          <w:rFonts w:ascii="Times New Roman" w:hAnsi="Times New Roman"/>
          <w:b/>
          <w:sz w:val="24"/>
          <w:szCs w:val="24"/>
        </w:rPr>
        <w:t>s other properties.”</w:t>
      </w:r>
    </w:p>
    <w:p w:rsidR="00AF6F0B" w:rsidRPr="00967ECF" w:rsidRDefault="005B0C0D" w:rsidP="00147D82">
      <w:pPr>
        <w:jc w:val="both"/>
        <w:rPr>
          <w:rFonts w:ascii="Times New Roman" w:hAnsi="Times New Roman"/>
          <w:sz w:val="24"/>
          <w:szCs w:val="24"/>
        </w:rPr>
      </w:pPr>
      <w:r w:rsidRPr="00967ECF">
        <w:rPr>
          <w:rFonts w:ascii="Times New Roman" w:hAnsi="Times New Roman"/>
          <w:sz w:val="24"/>
          <w:szCs w:val="24"/>
        </w:rPr>
        <w:t>C</w:t>
      </w:r>
      <w:r w:rsidR="00EE460C" w:rsidRPr="00967ECF">
        <w:rPr>
          <w:rFonts w:ascii="Times New Roman" w:hAnsi="Times New Roman"/>
          <w:sz w:val="24"/>
          <w:szCs w:val="24"/>
        </w:rPr>
        <w:t>lause 1(b) of the agreement clearly s</w:t>
      </w:r>
      <w:r w:rsidR="006935EA" w:rsidRPr="00967ECF">
        <w:rPr>
          <w:rFonts w:ascii="Times New Roman" w:hAnsi="Times New Roman"/>
          <w:sz w:val="24"/>
          <w:szCs w:val="24"/>
        </w:rPr>
        <w:t>pelt out</w:t>
      </w:r>
      <w:r w:rsidR="00EE460C" w:rsidRPr="00967ECF">
        <w:rPr>
          <w:rFonts w:ascii="Times New Roman" w:hAnsi="Times New Roman"/>
          <w:sz w:val="24"/>
          <w:szCs w:val="24"/>
        </w:rPr>
        <w:t xml:space="preserve"> the piece of land that was up for sale.  </w:t>
      </w:r>
      <w:r w:rsidR="006935EA" w:rsidRPr="00967ECF">
        <w:rPr>
          <w:rFonts w:ascii="Times New Roman" w:hAnsi="Times New Roman"/>
          <w:sz w:val="24"/>
          <w:szCs w:val="24"/>
        </w:rPr>
        <w:t xml:space="preserve">It </w:t>
      </w:r>
      <w:r w:rsidR="00EE460C" w:rsidRPr="00967ECF">
        <w:rPr>
          <w:rFonts w:ascii="Times New Roman" w:hAnsi="Times New Roman"/>
          <w:sz w:val="24"/>
          <w:szCs w:val="24"/>
        </w:rPr>
        <w:t>was intended to be half an acre of land comprised in Kyadondo Block 236 plot 328.</w:t>
      </w:r>
      <w:r w:rsidR="006935EA" w:rsidRPr="00967ECF">
        <w:rPr>
          <w:rFonts w:ascii="Times New Roman" w:hAnsi="Times New Roman"/>
          <w:sz w:val="24"/>
          <w:szCs w:val="24"/>
        </w:rPr>
        <w:t xml:space="preserve">  Clause 3 of the same agreement authorised the purchaser to survey and demarcate the piece of land he had purchased.  This would be the </w:t>
      </w:r>
      <w:r w:rsidRPr="00967ECF">
        <w:rPr>
          <w:rFonts w:ascii="Times New Roman" w:hAnsi="Times New Roman"/>
          <w:sz w:val="24"/>
          <w:szCs w:val="24"/>
        </w:rPr>
        <w:t xml:space="preserve">half acre of land </w:t>
      </w:r>
      <w:r w:rsidR="005C006A" w:rsidRPr="00967ECF">
        <w:rPr>
          <w:rFonts w:ascii="Times New Roman" w:hAnsi="Times New Roman"/>
          <w:sz w:val="24"/>
          <w:szCs w:val="24"/>
        </w:rPr>
        <w:t>spelt out in clause 1(b)</w:t>
      </w:r>
      <w:r w:rsidR="006935EA" w:rsidRPr="00967ECF">
        <w:rPr>
          <w:rFonts w:ascii="Times New Roman" w:hAnsi="Times New Roman"/>
          <w:sz w:val="24"/>
          <w:szCs w:val="24"/>
        </w:rPr>
        <w:t>.  Clause 7, then, explicitly state</w:t>
      </w:r>
      <w:r w:rsidR="005C006A" w:rsidRPr="00967ECF">
        <w:rPr>
          <w:rFonts w:ascii="Times New Roman" w:hAnsi="Times New Roman"/>
          <w:sz w:val="24"/>
          <w:szCs w:val="24"/>
        </w:rPr>
        <w:t>d</w:t>
      </w:r>
      <w:r w:rsidR="006935EA" w:rsidRPr="00967ECF">
        <w:rPr>
          <w:rFonts w:ascii="Times New Roman" w:hAnsi="Times New Roman"/>
          <w:sz w:val="24"/>
          <w:szCs w:val="24"/>
        </w:rPr>
        <w:t xml:space="preserve"> the specific </w:t>
      </w:r>
      <w:r w:rsidRPr="00967ECF">
        <w:rPr>
          <w:rFonts w:ascii="Times New Roman" w:hAnsi="Times New Roman"/>
          <w:sz w:val="24"/>
          <w:szCs w:val="24"/>
        </w:rPr>
        <w:t xml:space="preserve">area of Block 236 plot 328 </w:t>
      </w:r>
      <w:r w:rsidR="005C006A" w:rsidRPr="00967ECF">
        <w:rPr>
          <w:rFonts w:ascii="Times New Roman" w:hAnsi="Times New Roman"/>
          <w:sz w:val="24"/>
          <w:szCs w:val="24"/>
        </w:rPr>
        <w:t xml:space="preserve">from which the purchaser was to demarcate the </w:t>
      </w:r>
      <w:r w:rsidRPr="00967ECF">
        <w:rPr>
          <w:rFonts w:ascii="Times New Roman" w:hAnsi="Times New Roman"/>
          <w:sz w:val="24"/>
          <w:szCs w:val="24"/>
        </w:rPr>
        <w:t xml:space="preserve">half acre of </w:t>
      </w:r>
      <w:r w:rsidR="005C006A" w:rsidRPr="00967ECF">
        <w:rPr>
          <w:rFonts w:ascii="Times New Roman" w:hAnsi="Times New Roman"/>
          <w:sz w:val="24"/>
          <w:szCs w:val="24"/>
        </w:rPr>
        <w:t xml:space="preserve">land sold to him.  </w:t>
      </w:r>
      <w:r w:rsidR="006935EA" w:rsidRPr="00967ECF">
        <w:rPr>
          <w:rFonts w:ascii="Times New Roman" w:hAnsi="Times New Roman"/>
          <w:sz w:val="24"/>
          <w:szCs w:val="24"/>
        </w:rPr>
        <w:t>Th</w:t>
      </w:r>
      <w:r w:rsidR="001D1E42" w:rsidRPr="00967ECF">
        <w:rPr>
          <w:rFonts w:ascii="Times New Roman" w:hAnsi="Times New Roman"/>
          <w:sz w:val="24"/>
          <w:szCs w:val="24"/>
        </w:rPr>
        <w:t xml:space="preserve">e purchaser was to survey and demarcate </w:t>
      </w:r>
      <w:r w:rsidR="006935EA" w:rsidRPr="00967ECF">
        <w:rPr>
          <w:rFonts w:ascii="Times New Roman" w:hAnsi="Times New Roman"/>
          <w:sz w:val="24"/>
          <w:szCs w:val="24"/>
        </w:rPr>
        <w:t>i</w:t>
      </w:r>
      <w:r w:rsidR="001D1E42" w:rsidRPr="00967ECF">
        <w:rPr>
          <w:rFonts w:ascii="Times New Roman" w:hAnsi="Times New Roman"/>
          <w:sz w:val="24"/>
          <w:szCs w:val="24"/>
        </w:rPr>
        <w:t>t</w:t>
      </w:r>
      <w:r w:rsidR="006935EA" w:rsidRPr="00967ECF">
        <w:rPr>
          <w:rFonts w:ascii="Times New Roman" w:hAnsi="Times New Roman"/>
          <w:sz w:val="24"/>
          <w:szCs w:val="24"/>
        </w:rPr>
        <w:t xml:space="preserve"> </w:t>
      </w:r>
      <w:r w:rsidR="001D1E42" w:rsidRPr="00967ECF">
        <w:rPr>
          <w:rFonts w:ascii="Times New Roman" w:hAnsi="Times New Roman"/>
          <w:sz w:val="24"/>
          <w:szCs w:val="24"/>
        </w:rPr>
        <w:t xml:space="preserve">from </w:t>
      </w:r>
      <w:r w:rsidR="006935EA" w:rsidRPr="00967ECF">
        <w:rPr>
          <w:rFonts w:ascii="Times New Roman" w:hAnsi="Times New Roman"/>
          <w:sz w:val="24"/>
          <w:szCs w:val="24"/>
        </w:rPr>
        <w:t xml:space="preserve">the ‘vacant area closer to the gate leading to the seller’s other properties.’  It was the plaintiff’s evidence that the defendants </w:t>
      </w:r>
      <w:r w:rsidR="00F608D4" w:rsidRPr="00967ECF">
        <w:rPr>
          <w:rFonts w:ascii="Times New Roman" w:hAnsi="Times New Roman"/>
          <w:sz w:val="24"/>
          <w:szCs w:val="24"/>
        </w:rPr>
        <w:t xml:space="preserve">did not survey and </w:t>
      </w:r>
      <w:r w:rsidR="006935EA" w:rsidRPr="00967ECF">
        <w:rPr>
          <w:rFonts w:ascii="Times New Roman" w:hAnsi="Times New Roman"/>
          <w:sz w:val="24"/>
          <w:szCs w:val="24"/>
        </w:rPr>
        <w:t xml:space="preserve">demarcate unto themselves </w:t>
      </w:r>
      <w:r w:rsidR="00F608D4" w:rsidRPr="00967ECF">
        <w:rPr>
          <w:rFonts w:ascii="Times New Roman" w:hAnsi="Times New Roman"/>
          <w:sz w:val="24"/>
          <w:szCs w:val="24"/>
        </w:rPr>
        <w:t xml:space="preserve">0.50 acres of land from the western part of his land as had been agreed.  It was also submitted on his behalf that the defendants were in breach of contract in so far as they did not survey off </w:t>
      </w:r>
      <w:r w:rsidR="001A4833" w:rsidRPr="00967ECF">
        <w:rPr>
          <w:rFonts w:ascii="Times New Roman" w:hAnsi="Times New Roman"/>
          <w:sz w:val="24"/>
          <w:szCs w:val="24"/>
        </w:rPr>
        <w:t xml:space="preserve">0.50 acres of vacant land from the western side of the plot as had been agreed.  Conversely, it was argued for the defence that no further description was made of the land that was due for demarcation to the purchaser beyond </w:t>
      </w:r>
      <w:r w:rsidR="001A4833" w:rsidRPr="00967ECF">
        <w:rPr>
          <w:rFonts w:ascii="Times New Roman" w:hAnsi="Times New Roman"/>
          <w:sz w:val="24"/>
          <w:szCs w:val="24"/>
        </w:rPr>
        <w:lastRenderedPageBreak/>
        <w:t xml:space="preserve">the provisions of clause 7 of the agreement.  </w:t>
      </w:r>
      <w:r w:rsidR="00956A44" w:rsidRPr="00967ECF">
        <w:rPr>
          <w:rFonts w:ascii="Times New Roman" w:hAnsi="Times New Roman"/>
          <w:sz w:val="24"/>
          <w:szCs w:val="24"/>
        </w:rPr>
        <w:t>This argument would appear to suggest that the 1</w:t>
      </w:r>
      <w:r w:rsidR="00956A44" w:rsidRPr="00967ECF">
        <w:rPr>
          <w:rFonts w:ascii="Times New Roman" w:hAnsi="Times New Roman"/>
          <w:sz w:val="24"/>
          <w:szCs w:val="24"/>
          <w:vertAlign w:val="superscript"/>
        </w:rPr>
        <w:t>st</w:t>
      </w:r>
      <w:r w:rsidR="00956A44" w:rsidRPr="00967ECF">
        <w:rPr>
          <w:rFonts w:ascii="Times New Roman" w:hAnsi="Times New Roman"/>
          <w:sz w:val="24"/>
          <w:szCs w:val="24"/>
        </w:rPr>
        <w:t xml:space="preserve"> defendant was entitled to demarcate his piece of land from any part of Block 236 plot 328.</w:t>
      </w:r>
    </w:p>
    <w:p w:rsidR="007D7EDB" w:rsidRPr="00967ECF" w:rsidRDefault="001A4833" w:rsidP="00147D82">
      <w:pPr>
        <w:jc w:val="both"/>
        <w:rPr>
          <w:rFonts w:ascii="Times New Roman" w:hAnsi="Times New Roman"/>
          <w:sz w:val="24"/>
          <w:szCs w:val="24"/>
        </w:rPr>
      </w:pPr>
      <w:r w:rsidRPr="00967ECF">
        <w:rPr>
          <w:rFonts w:ascii="Times New Roman" w:hAnsi="Times New Roman"/>
          <w:sz w:val="24"/>
          <w:szCs w:val="24"/>
        </w:rPr>
        <w:t xml:space="preserve">With respect, I find the defence argument flawed.  </w:t>
      </w:r>
      <w:r w:rsidR="00B346CD" w:rsidRPr="00967ECF">
        <w:rPr>
          <w:rFonts w:ascii="Times New Roman" w:hAnsi="Times New Roman"/>
          <w:sz w:val="24"/>
          <w:szCs w:val="24"/>
        </w:rPr>
        <w:t xml:space="preserve">To my mind, that clause of the agreement sought to clearly spell out the land that was available to the purchaser for demarcation.  In my view, the key terms in the description of land provided by clause 7 of the agreement were the words ‘vacant’ and ‘closer to the gate.’ </w:t>
      </w:r>
      <w:r w:rsidR="00B9587E" w:rsidRPr="00967ECF">
        <w:rPr>
          <w:rFonts w:ascii="Times New Roman" w:hAnsi="Times New Roman"/>
          <w:sz w:val="24"/>
          <w:szCs w:val="24"/>
        </w:rPr>
        <w:t xml:space="preserve"> The purchaser/ 1</w:t>
      </w:r>
      <w:r w:rsidR="00B9587E" w:rsidRPr="00967ECF">
        <w:rPr>
          <w:rFonts w:ascii="Times New Roman" w:hAnsi="Times New Roman"/>
          <w:sz w:val="24"/>
          <w:szCs w:val="24"/>
          <w:vertAlign w:val="superscript"/>
        </w:rPr>
        <w:t>st</w:t>
      </w:r>
      <w:r w:rsidR="00B9587E" w:rsidRPr="00967ECF">
        <w:rPr>
          <w:rFonts w:ascii="Times New Roman" w:hAnsi="Times New Roman"/>
          <w:sz w:val="24"/>
          <w:szCs w:val="24"/>
        </w:rPr>
        <w:t xml:space="preserve"> defendant contracted to demarcate </w:t>
      </w:r>
      <w:r w:rsidR="00AA7D17" w:rsidRPr="00967ECF">
        <w:rPr>
          <w:rFonts w:ascii="Times New Roman" w:hAnsi="Times New Roman"/>
          <w:sz w:val="24"/>
          <w:szCs w:val="24"/>
        </w:rPr>
        <w:t>its</w:t>
      </w:r>
      <w:r w:rsidR="00B9587E" w:rsidRPr="00967ECF">
        <w:rPr>
          <w:rFonts w:ascii="Times New Roman" w:hAnsi="Times New Roman"/>
          <w:sz w:val="24"/>
          <w:szCs w:val="24"/>
        </w:rPr>
        <w:t xml:space="preserve"> half acre of land from the vacant land close to the gate by which the plot was accessed. </w:t>
      </w:r>
      <w:r w:rsidR="00B346CD" w:rsidRPr="00967ECF">
        <w:rPr>
          <w:rFonts w:ascii="Times New Roman" w:hAnsi="Times New Roman"/>
          <w:sz w:val="24"/>
          <w:szCs w:val="24"/>
        </w:rPr>
        <w:t xml:space="preserve"> </w:t>
      </w:r>
      <w:r w:rsidRPr="00967ECF">
        <w:rPr>
          <w:rFonts w:ascii="Times New Roman" w:hAnsi="Times New Roman"/>
          <w:sz w:val="24"/>
          <w:szCs w:val="24"/>
        </w:rPr>
        <w:t xml:space="preserve">The evidence on record quite clearly suggests that the </w:t>
      </w:r>
      <w:r w:rsidR="00AA7D17" w:rsidRPr="00967ECF">
        <w:rPr>
          <w:rFonts w:ascii="Times New Roman" w:hAnsi="Times New Roman"/>
          <w:sz w:val="24"/>
          <w:szCs w:val="24"/>
        </w:rPr>
        <w:t xml:space="preserve">eastern part of </w:t>
      </w:r>
      <w:r w:rsidRPr="00967ECF">
        <w:rPr>
          <w:rFonts w:ascii="Times New Roman" w:hAnsi="Times New Roman"/>
          <w:sz w:val="24"/>
          <w:szCs w:val="24"/>
        </w:rPr>
        <w:t>Block 236 plot 328 was, at the time, occupied by the plaintiff</w:t>
      </w:r>
      <w:r w:rsidR="009840A9" w:rsidRPr="00967ECF">
        <w:rPr>
          <w:rFonts w:ascii="Times New Roman" w:hAnsi="Times New Roman"/>
          <w:sz w:val="24"/>
          <w:szCs w:val="24"/>
        </w:rPr>
        <w:t xml:space="preserve"> and therefore was not vacant</w:t>
      </w:r>
      <w:r w:rsidRPr="00967ECF">
        <w:rPr>
          <w:rFonts w:ascii="Times New Roman" w:hAnsi="Times New Roman"/>
          <w:sz w:val="24"/>
          <w:szCs w:val="24"/>
        </w:rPr>
        <w:t xml:space="preserve">.  </w:t>
      </w:r>
      <w:r w:rsidR="00B346CD" w:rsidRPr="00967ECF">
        <w:rPr>
          <w:rFonts w:ascii="Times New Roman" w:hAnsi="Times New Roman"/>
          <w:sz w:val="24"/>
          <w:szCs w:val="24"/>
        </w:rPr>
        <w:t xml:space="preserve">The plaintiff’s evidence indicated that there was a uniport and latrine </w:t>
      </w:r>
      <w:r w:rsidR="00AA7D17" w:rsidRPr="00967ECF">
        <w:rPr>
          <w:rFonts w:ascii="Times New Roman" w:hAnsi="Times New Roman"/>
          <w:sz w:val="24"/>
          <w:szCs w:val="24"/>
        </w:rPr>
        <w:t xml:space="preserve">at the eastern end of </w:t>
      </w:r>
      <w:r w:rsidR="00B346CD" w:rsidRPr="00967ECF">
        <w:rPr>
          <w:rFonts w:ascii="Times New Roman" w:hAnsi="Times New Roman"/>
          <w:sz w:val="24"/>
          <w:szCs w:val="24"/>
        </w:rPr>
        <w:t>the land that were used by members of his homestead</w:t>
      </w:r>
      <w:r w:rsidR="00AA7D17" w:rsidRPr="00967ECF">
        <w:rPr>
          <w:rFonts w:ascii="Times New Roman" w:hAnsi="Times New Roman"/>
          <w:sz w:val="24"/>
          <w:szCs w:val="24"/>
        </w:rPr>
        <w:t>.</w:t>
      </w:r>
      <w:r w:rsidR="00B346CD" w:rsidRPr="00967ECF">
        <w:rPr>
          <w:rFonts w:ascii="Times New Roman" w:hAnsi="Times New Roman"/>
          <w:sz w:val="24"/>
          <w:szCs w:val="24"/>
        </w:rPr>
        <w:t xml:space="preserve">  A report from the visit to the locus in quo revealed that the uniport in question was situated almost mid-way the plot – between the eastern and western extreme ends.  This evidence would support the position that the western end of the plot was vacant while the eastern part was occupied by the plaintiff and was bordered by the uniport.  Further, clause 7 clearly provided for demarcation of the land ‘closer to the gate’.  The </w:t>
      </w:r>
      <w:r w:rsidRPr="00967ECF">
        <w:rPr>
          <w:rFonts w:ascii="Times New Roman" w:hAnsi="Times New Roman"/>
          <w:sz w:val="24"/>
          <w:szCs w:val="24"/>
        </w:rPr>
        <w:t xml:space="preserve">plaintiff </w:t>
      </w:r>
      <w:r w:rsidR="00B346CD" w:rsidRPr="00967ECF">
        <w:rPr>
          <w:rFonts w:ascii="Times New Roman" w:hAnsi="Times New Roman"/>
          <w:sz w:val="24"/>
          <w:szCs w:val="24"/>
        </w:rPr>
        <w:t xml:space="preserve">testified that he </w:t>
      </w:r>
      <w:r w:rsidRPr="00967ECF">
        <w:rPr>
          <w:rFonts w:ascii="Times New Roman" w:hAnsi="Times New Roman"/>
          <w:sz w:val="24"/>
          <w:szCs w:val="24"/>
        </w:rPr>
        <w:t>was in occupation of the eastern end of the said land</w:t>
      </w:r>
      <w:r w:rsidR="007D7EDB" w:rsidRPr="00967ECF">
        <w:rPr>
          <w:rFonts w:ascii="Times New Roman" w:hAnsi="Times New Roman"/>
          <w:sz w:val="24"/>
          <w:szCs w:val="24"/>
        </w:rPr>
        <w:t xml:space="preserve"> while the gate was at the western end thereof.</w:t>
      </w:r>
      <w:r w:rsidRPr="00967ECF">
        <w:rPr>
          <w:rFonts w:ascii="Times New Roman" w:hAnsi="Times New Roman"/>
          <w:sz w:val="24"/>
          <w:szCs w:val="24"/>
        </w:rPr>
        <w:t xml:space="preserve">  </w:t>
      </w:r>
      <w:r w:rsidR="009840A9" w:rsidRPr="00967ECF">
        <w:rPr>
          <w:rFonts w:ascii="Times New Roman" w:hAnsi="Times New Roman"/>
          <w:sz w:val="24"/>
          <w:szCs w:val="24"/>
        </w:rPr>
        <w:t xml:space="preserve">Therefore, </w:t>
      </w:r>
      <w:r w:rsidR="006A6EF1" w:rsidRPr="00967ECF">
        <w:rPr>
          <w:rFonts w:ascii="Times New Roman" w:hAnsi="Times New Roman"/>
          <w:sz w:val="24"/>
          <w:szCs w:val="24"/>
        </w:rPr>
        <w:t xml:space="preserve">the only land that was available to the purchaser for survey and demarcation was </w:t>
      </w:r>
      <w:r w:rsidR="009840A9" w:rsidRPr="00967ECF">
        <w:rPr>
          <w:rFonts w:ascii="Times New Roman" w:hAnsi="Times New Roman"/>
          <w:sz w:val="24"/>
          <w:szCs w:val="24"/>
        </w:rPr>
        <w:t xml:space="preserve">the </w:t>
      </w:r>
      <w:r w:rsidR="006A6EF1" w:rsidRPr="00967ECF">
        <w:rPr>
          <w:rFonts w:ascii="Times New Roman" w:hAnsi="Times New Roman"/>
          <w:sz w:val="24"/>
          <w:szCs w:val="24"/>
        </w:rPr>
        <w:t xml:space="preserve">vacant </w:t>
      </w:r>
      <w:r w:rsidR="009840A9" w:rsidRPr="00967ECF">
        <w:rPr>
          <w:rFonts w:ascii="Times New Roman" w:hAnsi="Times New Roman"/>
          <w:sz w:val="24"/>
          <w:szCs w:val="24"/>
        </w:rPr>
        <w:t xml:space="preserve">land closer to the gate and at the </w:t>
      </w:r>
      <w:r w:rsidR="00AA7D17" w:rsidRPr="00967ECF">
        <w:rPr>
          <w:rFonts w:ascii="Times New Roman" w:hAnsi="Times New Roman"/>
          <w:sz w:val="24"/>
          <w:szCs w:val="24"/>
        </w:rPr>
        <w:t>western</w:t>
      </w:r>
      <w:r w:rsidR="009840A9" w:rsidRPr="00967ECF">
        <w:rPr>
          <w:rFonts w:ascii="Times New Roman" w:hAnsi="Times New Roman"/>
          <w:sz w:val="24"/>
          <w:szCs w:val="24"/>
        </w:rPr>
        <w:t xml:space="preserve"> end of Block 236 plot 328.  </w:t>
      </w:r>
    </w:p>
    <w:p w:rsidR="00742D14" w:rsidRPr="00967ECF" w:rsidRDefault="00327150" w:rsidP="00147D82">
      <w:pPr>
        <w:jc w:val="both"/>
        <w:rPr>
          <w:rFonts w:ascii="Times New Roman" w:hAnsi="Times New Roman"/>
          <w:sz w:val="24"/>
          <w:szCs w:val="24"/>
        </w:rPr>
      </w:pPr>
      <w:r w:rsidRPr="00967ECF">
        <w:rPr>
          <w:rFonts w:ascii="Times New Roman" w:hAnsi="Times New Roman"/>
          <w:sz w:val="24"/>
          <w:szCs w:val="24"/>
        </w:rPr>
        <w:t>On the contrary</w:t>
      </w:r>
      <w:r w:rsidR="00742D14" w:rsidRPr="00967ECF">
        <w:rPr>
          <w:rFonts w:ascii="Times New Roman" w:hAnsi="Times New Roman"/>
          <w:sz w:val="24"/>
          <w:szCs w:val="24"/>
        </w:rPr>
        <w:t>, the 1</w:t>
      </w:r>
      <w:r w:rsidR="00742D14" w:rsidRPr="00967ECF">
        <w:rPr>
          <w:rFonts w:ascii="Times New Roman" w:hAnsi="Times New Roman"/>
          <w:sz w:val="24"/>
          <w:szCs w:val="24"/>
          <w:vertAlign w:val="superscript"/>
        </w:rPr>
        <w:t>st</w:t>
      </w:r>
      <w:r w:rsidR="00742D14" w:rsidRPr="00967ECF">
        <w:rPr>
          <w:rFonts w:ascii="Times New Roman" w:hAnsi="Times New Roman"/>
          <w:sz w:val="24"/>
          <w:szCs w:val="24"/>
        </w:rPr>
        <w:t xml:space="preserve"> defendant sub-divided the plot int0 3 plots as follows:</w:t>
      </w:r>
    </w:p>
    <w:p w:rsidR="00742D14" w:rsidRPr="00967ECF" w:rsidRDefault="00742D14" w:rsidP="00742D14">
      <w:pPr>
        <w:pStyle w:val="ListParagraph"/>
        <w:numPr>
          <w:ilvl w:val="0"/>
          <w:numId w:val="3"/>
        </w:numPr>
        <w:jc w:val="both"/>
        <w:rPr>
          <w:rFonts w:ascii="Times New Roman" w:hAnsi="Times New Roman" w:cs="Times New Roman"/>
          <w:sz w:val="24"/>
          <w:szCs w:val="24"/>
        </w:rPr>
      </w:pPr>
      <w:r w:rsidRPr="00967ECF">
        <w:rPr>
          <w:rFonts w:ascii="Times New Roman" w:hAnsi="Times New Roman" w:cs="Times New Roman"/>
          <w:sz w:val="24"/>
          <w:szCs w:val="24"/>
        </w:rPr>
        <w:t xml:space="preserve">Plot 925 measuring 0.10 </w:t>
      </w:r>
      <w:r w:rsidR="00327150" w:rsidRPr="00967ECF">
        <w:rPr>
          <w:rFonts w:ascii="Times New Roman" w:hAnsi="Times New Roman" w:cs="Times New Roman"/>
          <w:sz w:val="24"/>
          <w:szCs w:val="24"/>
        </w:rPr>
        <w:t>acres;</w:t>
      </w:r>
      <w:r w:rsidRPr="00967ECF">
        <w:rPr>
          <w:rFonts w:ascii="Times New Roman" w:hAnsi="Times New Roman" w:cs="Times New Roman"/>
          <w:sz w:val="24"/>
          <w:szCs w:val="24"/>
        </w:rPr>
        <w:t xml:space="preserve"> bordering the gate </w:t>
      </w:r>
      <w:r w:rsidR="00327150" w:rsidRPr="00967ECF">
        <w:rPr>
          <w:rFonts w:ascii="Times New Roman" w:hAnsi="Times New Roman" w:cs="Times New Roman"/>
          <w:sz w:val="24"/>
          <w:szCs w:val="24"/>
        </w:rPr>
        <w:t>at the extreme western part of</w:t>
      </w:r>
      <w:r w:rsidRPr="00967ECF">
        <w:rPr>
          <w:rFonts w:ascii="Times New Roman" w:hAnsi="Times New Roman" w:cs="Times New Roman"/>
          <w:sz w:val="24"/>
          <w:szCs w:val="24"/>
        </w:rPr>
        <w:t xml:space="preserve"> the land was allocated to the plaintiff.</w:t>
      </w:r>
    </w:p>
    <w:p w:rsidR="00742D14" w:rsidRPr="00967ECF" w:rsidRDefault="00742D14" w:rsidP="00742D14">
      <w:pPr>
        <w:pStyle w:val="ListParagraph"/>
        <w:numPr>
          <w:ilvl w:val="0"/>
          <w:numId w:val="3"/>
        </w:numPr>
        <w:jc w:val="both"/>
        <w:rPr>
          <w:rFonts w:ascii="Times New Roman" w:hAnsi="Times New Roman" w:cs="Times New Roman"/>
          <w:sz w:val="24"/>
          <w:szCs w:val="24"/>
        </w:rPr>
      </w:pPr>
      <w:r w:rsidRPr="00967ECF">
        <w:rPr>
          <w:rFonts w:ascii="Times New Roman" w:hAnsi="Times New Roman" w:cs="Times New Roman"/>
          <w:sz w:val="24"/>
          <w:szCs w:val="24"/>
        </w:rPr>
        <w:t>Plot 924 measuring 0.50 acres and between plots 925 and 926 was allocated to the 1</w:t>
      </w:r>
      <w:r w:rsidRPr="00967ECF">
        <w:rPr>
          <w:rFonts w:ascii="Times New Roman" w:hAnsi="Times New Roman" w:cs="Times New Roman"/>
          <w:sz w:val="24"/>
          <w:szCs w:val="24"/>
          <w:vertAlign w:val="superscript"/>
        </w:rPr>
        <w:t>st</w:t>
      </w:r>
      <w:r w:rsidRPr="00967ECF">
        <w:rPr>
          <w:rFonts w:ascii="Times New Roman" w:hAnsi="Times New Roman" w:cs="Times New Roman"/>
          <w:sz w:val="24"/>
          <w:szCs w:val="24"/>
        </w:rPr>
        <w:t xml:space="preserve"> defendant.</w:t>
      </w:r>
    </w:p>
    <w:p w:rsidR="00742D14" w:rsidRPr="00967ECF" w:rsidRDefault="00742D14" w:rsidP="00742D14">
      <w:pPr>
        <w:pStyle w:val="ListParagraph"/>
        <w:numPr>
          <w:ilvl w:val="0"/>
          <w:numId w:val="3"/>
        </w:numPr>
        <w:jc w:val="both"/>
        <w:rPr>
          <w:rFonts w:ascii="Times New Roman" w:hAnsi="Times New Roman" w:cs="Times New Roman"/>
          <w:sz w:val="24"/>
          <w:szCs w:val="24"/>
        </w:rPr>
      </w:pPr>
      <w:r w:rsidRPr="00967ECF">
        <w:rPr>
          <w:rFonts w:ascii="Times New Roman" w:hAnsi="Times New Roman" w:cs="Times New Roman"/>
          <w:sz w:val="24"/>
          <w:szCs w:val="24"/>
        </w:rPr>
        <w:t>Plot 926</w:t>
      </w:r>
      <w:r w:rsidR="00327150" w:rsidRPr="00967ECF">
        <w:rPr>
          <w:rFonts w:ascii="Times New Roman" w:hAnsi="Times New Roman" w:cs="Times New Roman"/>
          <w:sz w:val="24"/>
          <w:szCs w:val="24"/>
        </w:rPr>
        <w:t xml:space="preserve"> measuring 0.40 acres and at the extreme eastern part of the land was allocated to the plaintiff.</w:t>
      </w:r>
    </w:p>
    <w:p w:rsidR="00FD6ABD" w:rsidRPr="00967ECF" w:rsidRDefault="00327150" w:rsidP="00FD6ABD">
      <w:pPr>
        <w:jc w:val="both"/>
        <w:rPr>
          <w:rFonts w:ascii="Times New Roman" w:hAnsi="Times New Roman"/>
          <w:sz w:val="24"/>
          <w:szCs w:val="24"/>
        </w:rPr>
      </w:pPr>
      <w:r w:rsidRPr="00967ECF">
        <w:rPr>
          <w:rFonts w:ascii="Times New Roman" w:hAnsi="Times New Roman"/>
          <w:sz w:val="24"/>
          <w:szCs w:val="24"/>
        </w:rPr>
        <w:t>There was no evidence on record to suggest that the plaintiff was consulted on this course of action</w:t>
      </w:r>
      <w:r w:rsidR="00E91A6C" w:rsidRPr="00967ECF">
        <w:rPr>
          <w:rFonts w:ascii="Times New Roman" w:hAnsi="Times New Roman"/>
          <w:sz w:val="24"/>
          <w:szCs w:val="24"/>
        </w:rPr>
        <w:t xml:space="preserve">.  </w:t>
      </w:r>
      <w:r w:rsidR="000C3FCB" w:rsidRPr="00967ECF">
        <w:rPr>
          <w:rFonts w:ascii="Times New Roman" w:hAnsi="Times New Roman"/>
          <w:sz w:val="24"/>
          <w:szCs w:val="24"/>
        </w:rPr>
        <w:t xml:space="preserve">The defence </w:t>
      </w:r>
      <w:r w:rsidR="0031322B" w:rsidRPr="00967ECF">
        <w:rPr>
          <w:rFonts w:ascii="Times New Roman" w:hAnsi="Times New Roman"/>
          <w:sz w:val="24"/>
          <w:szCs w:val="24"/>
        </w:rPr>
        <w:t xml:space="preserve">case </w:t>
      </w:r>
      <w:r w:rsidR="000C3FCB" w:rsidRPr="00967ECF">
        <w:rPr>
          <w:rFonts w:ascii="Times New Roman" w:hAnsi="Times New Roman"/>
          <w:sz w:val="24"/>
          <w:szCs w:val="24"/>
        </w:rPr>
        <w:t xml:space="preserve">on this issue was that the plaintiff was present when the defendants surveyed the land referred to in clause 7 and </w:t>
      </w:r>
      <w:r w:rsidR="00B715F9" w:rsidRPr="00967ECF">
        <w:rPr>
          <w:rFonts w:ascii="Times New Roman" w:hAnsi="Times New Roman"/>
          <w:sz w:val="24"/>
          <w:szCs w:val="24"/>
        </w:rPr>
        <w:t xml:space="preserve">he (plaintiff) </w:t>
      </w:r>
      <w:r w:rsidR="000C3FCB" w:rsidRPr="00967ECF">
        <w:rPr>
          <w:rFonts w:ascii="Times New Roman" w:hAnsi="Times New Roman"/>
          <w:sz w:val="24"/>
          <w:szCs w:val="24"/>
        </w:rPr>
        <w:t xml:space="preserve">witnessed the placing of mark stones in that regard but raised no complaint at the time.  </w:t>
      </w:r>
      <w:r w:rsidR="00695DB1" w:rsidRPr="00967ECF">
        <w:rPr>
          <w:rFonts w:ascii="Times New Roman" w:hAnsi="Times New Roman"/>
          <w:sz w:val="24"/>
          <w:szCs w:val="24"/>
        </w:rPr>
        <w:t xml:space="preserve">However, the 2 persons that allegedly witnessed the survey were not produced.  DW1 testified that they were </w:t>
      </w:r>
      <w:r w:rsidR="00DB6BFD" w:rsidRPr="00967ECF">
        <w:rPr>
          <w:rFonts w:ascii="Times New Roman" w:hAnsi="Times New Roman"/>
          <w:sz w:val="24"/>
          <w:szCs w:val="24"/>
        </w:rPr>
        <w:t>now deceased</w:t>
      </w:r>
      <w:r w:rsidR="00695DB1" w:rsidRPr="00967ECF">
        <w:rPr>
          <w:rFonts w:ascii="Times New Roman" w:hAnsi="Times New Roman"/>
          <w:sz w:val="24"/>
          <w:szCs w:val="24"/>
        </w:rPr>
        <w:t xml:space="preserve">.  Therefore, save for DW1’s testimony, </w:t>
      </w:r>
      <w:r w:rsidR="00DB6BFD" w:rsidRPr="00967ECF">
        <w:rPr>
          <w:rFonts w:ascii="Times New Roman" w:hAnsi="Times New Roman"/>
          <w:sz w:val="24"/>
          <w:szCs w:val="24"/>
        </w:rPr>
        <w:t>this evidence remained un</w:t>
      </w:r>
      <w:r w:rsidR="00695DB1" w:rsidRPr="00967ECF">
        <w:rPr>
          <w:rFonts w:ascii="Times New Roman" w:hAnsi="Times New Roman"/>
          <w:sz w:val="24"/>
          <w:szCs w:val="24"/>
        </w:rPr>
        <w:t>substantiated</w:t>
      </w:r>
      <w:r w:rsidR="00DB6BFD" w:rsidRPr="00967ECF">
        <w:rPr>
          <w:rFonts w:ascii="Times New Roman" w:hAnsi="Times New Roman"/>
          <w:sz w:val="24"/>
          <w:szCs w:val="24"/>
        </w:rPr>
        <w:t xml:space="preserve">.  </w:t>
      </w:r>
      <w:r w:rsidR="00FD6ABD" w:rsidRPr="00967ECF">
        <w:rPr>
          <w:rFonts w:ascii="Times New Roman" w:hAnsi="Times New Roman"/>
          <w:sz w:val="24"/>
          <w:szCs w:val="24"/>
        </w:rPr>
        <w:t xml:space="preserve">Further, </w:t>
      </w:r>
      <w:r w:rsidR="00695DB1" w:rsidRPr="00967ECF">
        <w:rPr>
          <w:rFonts w:ascii="Times New Roman" w:hAnsi="Times New Roman"/>
          <w:sz w:val="24"/>
          <w:szCs w:val="24"/>
        </w:rPr>
        <w:t xml:space="preserve">it was averred in paragraph 4 of the written statement of defence </w:t>
      </w:r>
      <w:r w:rsidR="00FD6ABD" w:rsidRPr="00967ECF">
        <w:rPr>
          <w:rFonts w:ascii="Times New Roman" w:hAnsi="Times New Roman"/>
          <w:sz w:val="24"/>
          <w:szCs w:val="24"/>
        </w:rPr>
        <w:t xml:space="preserve">that </w:t>
      </w:r>
      <w:r w:rsidR="00695DB1" w:rsidRPr="00967ECF">
        <w:rPr>
          <w:rFonts w:ascii="Times New Roman" w:hAnsi="Times New Roman"/>
          <w:sz w:val="24"/>
          <w:szCs w:val="24"/>
        </w:rPr>
        <w:t>the plaintiff approved the survey of the 0.50 acres sold to the 1</w:t>
      </w:r>
      <w:r w:rsidR="00695DB1" w:rsidRPr="00967ECF">
        <w:rPr>
          <w:rFonts w:ascii="Times New Roman" w:hAnsi="Times New Roman"/>
          <w:sz w:val="24"/>
          <w:szCs w:val="24"/>
          <w:vertAlign w:val="superscript"/>
        </w:rPr>
        <w:t>st</w:t>
      </w:r>
      <w:r w:rsidR="00695DB1" w:rsidRPr="00967ECF">
        <w:rPr>
          <w:rFonts w:ascii="Times New Roman" w:hAnsi="Times New Roman"/>
          <w:sz w:val="24"/>
          <w:szCs w:val="24"/>
        </w:rPr>
        <w:t xml:space="preserve"> defendant by signing a mutation form in the presence of the surveyor.  </w:t>
      </w:r>
      <w:r w:rsidR="00FD6ABD" w:rsidRPr="00967ECF">
        <w:rPr>
          <w:rFonts w:ascii="Times New Roman" w:hAnsi="Times New Roman"/>
          <w:sz w:val="24"/>
          <w:szCs w:val="24"/>
        </w:rPr>
        <w:t>This averment was squarely denied by the plaintiff, who attested to signing transfer forms not mutation forms</w:t>
      </w:r>
      <w:r w:rsidR="00CD3A6B" w:rsidRPr="00967ECF">
        <w:rPr>
          <w:rFonts w:ascii="Times New Roman" w:hAnsi="Times New Roman"/>
          <w:sz w:val="24"/>
          <w:szCs w:val="24"/>
        </w:rPr>
        <w:t xml:space="preserve"> and alluded to fraud on the part of the defence in their sub-division of the land in question without signed mutation forms.  </w:t>
      </w:r>
      <w:r w:rsidR="00695DB1" w:rsidRPr="00967ECF">
        <w:rPr>
          <w:rFonts w:ascii="Times New Roman" w:hAnsi="Times New Roman"/>
          <w:sz w:val="24"/>
          <w:szCs w:val="24"/>
        </w:rPr>
        <w:t xml:space="preserve">It was later submitted </w:t>
      </w:r>
      <w:r w:rsidR="00CD3A6B" w:rsidRPr="00967ECF">
        <w:rPr>
          <w:rFonts w:ascii="Times New Roman" w:hAnsi="Times New Roman"/>
          <w:sz w:val="24"/>
          <w:szCs w:val="24"/>
        </w:rPr>
        <w:t xml:space="preserve">for the defence that </w:t>
      </w:r>
      <w:r w:rsidR="00FD6ABD" w:rsidRPr="00967ECF">
        <w:rPr>
          <w:rFonts w:ascii="Times New Roman" w:hAnsi="Times New Roman"/>
          <w:sz w:val="24"/>
          <w:szCs w:val="24"/>
        </w:rPr>
        <w:t xml:space="preserve">the alleged omission to sign a mutation form should have been proved by the plaintiff as the burden of proof thereof lay with him and not the defence.  </w:t>
      </w:r>
    </w:p>
    <w:p w:rsidR="00FD6ABD" w:rsidRPr="00967ECF" w:rsidRDefault="00D06D33" w:rsidP="00147D82">
      <w:pPr>
        <w:jc w:val="both"/>
        <w:rPr>
          <w:rFonts w:ascii="Times New Roman" w:hAnsi="Times New Roman"/>
          <w:sz w:val="24"/>
          <w:szCs w:val="24"/>
        </w:rPr>
      </w:pPr>
      <w:r w:rsidRPr="00967ECF">
        <w:rPr>
          <w:rFonts w:ascii="Times New Roman" w:hAnsi="Times New Roman"/>
          <w:sz w:val="24"/>
          <w:szCs w:val="24"/>
        </w:rPr>
        <w:lastRenderedPageBreak/>
        <w:t>Section</w:t>
      </w:r>
      <w:r w:rsidR="0031322B" w:rsidRPr="00967ECF">
        <w:rPr>
          <w:rFonts w:ascii="Times New Roman" w:hAnsi="Times New Roman"/>
          <w:sz w:val="24"/>
          <w:szCs w:val="24"/>
        </w:rPr>
        <w:t>s 101, 102 and 103 of the Evidence Act state the law on burden of proof.  In a nutshell, section 101(1) provides for a party who asserts a fact to prove the existence of that fact.  In the present case the plaintiff alluded to fraud in the sub-division of Block 236 plot 328</w:t>
      </w:r>
      <w:r w:rsidR="00B715F9" w:rsidRPr="00967ECF">
        <w:rPr>
          <w:rFonts w:ascii="Times New Roman" w:hAnsi="Times New Roman"/>
          <w:sz w:val="24"/>
          <w:szCs w:val="24"/>
        </w:rPr>
        <w:t>.  However, beyond his singular averments no other evidence was adduced in proof of this allegation.</w:t>
      </w:r>
      <w:r w:rsidR="0031322B" w:rsidRPr="00967ECF">
        <w:rPr>
          <w:rFonts w:ascii="Times New Roman" w:hAnsi="Times New Roman"/>
          <w:sz w:val="24"/>
          <w:szCs w:val="24"/>
        </w:rPr>
        <w:t xml:space="preserve">  Nonetheless, the defendants did also aver that the survey that preceded the said sub-division was done in the presence of the plaintiff and that he had given his approval of the said sub-division by signing a mutation form in the presence of a surveyor.  The defence evidence furnished in support of this averment was not substantiated by separate evidence from either the witnesses that were present during the alleged survey, or the surveyor that was present when the plaintiff allegedly signed the mutation form approving the sub-division.</w:t>
      </w:r>
      <w:r w:rsidR="0064525D" w:rsidRPr="00967ECF">
        <w:rPr>
          <w:rFonts w:ascii="Times New Roman" w:hAnsi="Times New Roman"/>
          <w:sz w:val="24"/>
          <w:szCs w:val="24"/>
        </w:rPr>
        <w:t xml:space="preserve">  No explanation was advanced for the failure to call the said surveyor as a defence witness.  Further, no effort was made to substantiate DW1’s evidence that the 2 alleged witnesses to the survey </w:t>
      </w:r>
      <w:r w:rsidR="00B715F9" w:rsidRPr="00967ECF">
        <w:rPr>
          <w:rFonts w:ascii="Times New Roman" w:hAnsi="Times New Roman"/>
          <w:sz w:val="24"/>
          <w:szCs w:val="24"/>
        </w:rPr>
        <w:t xml:space="preserve">had </w:t>
      </w:r>
      <w:r w:rsidR="0064525D" w:rsidRPr="00967ECF">
        <w:rPr>
          <w:rFonts w:ascii="Times New Roman" w:hAnsi="Times New Roman"/>
          <w:sz w:val="24"/>
          <w:szCs w:val="24"/>
        </w:rPr>
        <w:t>existed at all, let alone having since died.  While section 102 of the Evidence Act places the burden of proof in any suit or proceeding on the party that would fail if no evidence were provided by either party; section 103 of the same Act places the burden of proof of any particular fact on such party as wishes a court to believe in its existence.  Therefore, although the general burden of proof in the present suit lies with the plaintiff, the burden of proving the existence of a mutation form duly signed by the plaintiff would lie with the defendant whose defence to the allegation of breach of contract is hinged on such form’s existence.</w:t>
      </w:r>
      <w:r w:rsidR="00A11E35" w:rsidRPr="00967ECF">
        <w:rPr>
          <w:rFonts w:ascii="Times New Roman" w:hAnsi="Times New Roman"/>
          <w:sz w:val="24"/>
          <w:szCs w:val="24"/>
        </w:rPr>
        <w:t xml:space="preserve">  No such evidence was adduced.</w:t>
      </w:r>
      <w:r w:rsidR="000D07F1" w:rsidRPr="00967ECF">
        <w:rPr>
          <w:rFonts w:ascii="Times New Roman" w:hAnsi="Times New Roman"/>
          <w:sz w:val="24"/>
          <w:szCs w:val="24"/>
        </w:rPr>
        <w:t xml:space="preserve">  Therefore, on a balance of probabilities I would find that the defence has failed to prove that the sub-division of Block 236 plot 328 was done with the plaintiff’s knowledge and consent.</w:t>
      </w:r>
    </w:p>
    <w:p w:rsidR="00AA18D1" w:rsidRPr="00967ECF" w:rsidRDefault="00DB6BFD" w:rsidP="00147D82">
      <w:pPr>
        <w:jc w:val="both"/>
        <w:rPr>
          <w:rFonts w:ascii="Times New Roman" w:hAnsi="Times New Roman"/>
          <w:sz w:val="24"/>
          <w:szCs w:val="24"/>
        </w:rPr>
      </w:pPr>
      <w:r w:rsidRPr="00967ECF">
        <w:rPr>
          <w:rFonts w:ascii="Times New Roman" w:hAnsi="Times New Roman"/>
          <w:sz w:val="24"/>
          <w:szCs w:val="24"/>
        </w:rPr>
        <w:t xml:space="preserve">It was also the defence </w:t>
      </w:r>
      <w:r w:rsidR="00905747" w:rsidRPr="00967ECF">
        <w:rPr>
          <w:rFonts w:ascii="Times New Roman" w:hAnsi="Times New Roman"/>
          <w:sz w:val="24"/>
          <w:szCs w:val="24"/>
        </w:rPr>
        <w:t>case</w:t>
      </w:r>
      <w:r w:rsidRPr="00967ECF">
        <w:rPr>
          <w:rFonts w:ascii="Times New Roman" w:hAnsi="Times New Roman"/>
          <w:sz w:val="24"/>
          <w:szCs w:val="24"/>
        </w:rPr>
        <w:t xml:space="preserve"> that there was a road on Block 236 plot 328 that was meant to be surveyed onto the plaintiff’s land not that of the 2</w:t>
      </w:r>
      <w:r w:rsidRPr="00967ECF">
        <w:rPr>
          <w:rFonts w:ascii="Times New Roman" w:hAnsi="Times New Roman"/>
          <w:sz w:val="24"/>
          <w:szCs w:val="24"/>
          <w:vertAlign w:val="superscript"/>
        </w:rPr>
        <w:t>nd</w:t>
      </w:r>
      <w:r w:rsidRPr="00967ECF">
        <w:rPr>
          <w:rFonts w:ascii="Times New Roman" w:hAnsi="Times New Roman"/>
          <w:sz w:val="24"/>
          <w:szCs w:val="24"/>
        </w:rPr>
        <w:t xml:space="preserve"> defendant (DW1).  </w:t>
      </w:r>
      <w:r w:rsidR="00141BC0" w:rsidRPr="00967ECF">
        <w:rPr>
          <w:rFonts w:ascii="Times New Roman" w:hAnsi="Times New Roman"/>
          <w:sz w:val="24"/>
          <w:szCs w:val="24"/>
        </w:rPr>
        <w:t>Interestingly, it was submitted for the defence that if there was any road on the portion of land described in clause 7 of the agreement the parties would have stated so in the agreement.  Learned defence counsel invited this court to find that the road was not part of the portion of land specified in clause 7 of the agreement.</w:t>
      </w:r>
      <w:r w:rsidR="00905747" w:rsidRPr="00967ECF">
        <w:rPr>
          <w:rFonts w:ascii="Times New Roman" w:hAnsi="Times New Roman"/>
          <w:sz w:val="24"/>
          <w:szCs w:val="24"/>
        </w:rPr>
        <w:t xml:space="preserve">  </w:t>
      </w:r>
      <w:r w:rsidRPr="00967ECF">
        <w:rPr>
          <w:rFonts w:ascii="Times New Roman" w:hAnsi="Times New Roman"/>
          <w:sz w:val="24"/>
          <w:szCs w:val="24"/>
        </w:rPr>
        <w:t>This court finds no mention of such a term or intention in the sale agreement</w:t>
      </w:r>
      <w:r w:rsidR="00141BC0" w:rsidRPr="00967ECF">
        <w:rPr>
          <w:rFonts w:ascii="Times New Roman" w:hAnsi="Times New Roman"/>
          <w:sz w:val="24"/>
          <w:szCs w:val="24"/>
        </w:rPr>
        <w:t>; neither does it find any mention in the same agreement that the said road was meant to be surveyed onto the plaintiff’s land not that of the 2</w:t>
      </w:r>
      <w:r w:rsidR="00141BC0" w:rsidRPr="00967ECF">
        <w:rPr>
          <w:rFonts w:ascii="Times New Roman" w:hAnsi="Times New Roman"/>
          <w:sz w:val="24"/>
          <w:szCs w:val="24"/>
          <w:vertAlign w:val="superscript"/>
        </w:rPr>
        <w:t>nd</w:t>
      </w:r>
      <w:r w:rsidR="00141BC0" w:rsidRPr="00967ECF">
        <w:rPr>
          <w:rFonts w:ascii="Times New Roman" w:hAnsi="Times New Roman"/>
          <w:sz w:val="24"/>
          <w:szCs w:val="24"/>
        </w:rPr>
        <w:t xml:space="preserve"> defendant or the 1</w:t>
      </w:r>
      <w:r w:rsidR="00141BC0" w:rsidRPr="00967ECF">
        <w:rPr>
          <w:rFonts w:ascii="Times New Roman" w:hAnsi="Times New Roman"/>
          <w:sz w:val="24"/>
          <w:szCs w:val="24"/>
          <w:vertAlign w:val="superscript"/>
        </w:rPr>
        <w:t>st</w:t>
      </w:r>
      <w:r w:rsidR="00141BC0" w:rsidRPr="00967ECF">
        <w:rPr>
          <w:rFonts w:ascii="Times New Roman" w:hAnsi="Times New Roman"/>
          <w:sz w:val="24"/>
          <w:szCs w:val="24"/>
        </w:rPr>
        <w:t xml:space="preserve"> defendant, the purchaser</w:t>
      </w:r>
      <w:r w:rsidRPr="00967ECF">
        <w:rPr>
          <w:rFonts w:ascii="Times New Roman" w:hAnsi="Times New Roman"/>
          <w:sz w:val="24"/>
          <w:szCs w:val="24"/>
        </w:rPr>
        <w:t xml:space="preserve">. The road in question was demarcated into the present plot 925.  No evidence was adduced by the defence to indicate the issue of the road </w:t>
      </w:r>
      <w:r w:rsidR="00AA18D1" w:rsidRPr="00967ECF">
        <w:rPr>
          <w:rFonts w:ascii="Times New Roman" w:hAnsi="Times New Roman"/>
          <w:sz w:val="24"/>
          <w:szCs w:val="24"/>
        </w:rPr>
        <w:t xml:space="preserve">was ever </w:t>
      </w:r>
      <w:r w:rsidRPr="00967ECF">
        <w:rPr>
          <w:rFonts w:ascii="Times New Roman" w:hAnsi="Times New Roman"/>
          <w:sz w:val="24"/>
          <w:szCs w:val="24"/>
        </w:rPr>
        <w:t xml:space="preserve">brought to the plaintiff’s attention.  </w:t>
      </w:r>
      <w:r w:rsidR="00327150" w:rsidRPr="00967ECF">
        <w:rPr>
          <w:rFonts w:ascii="Times New Roman" w:hAnsi="Times New Roman"/>
          <w:sz w:val="24"/>
          <w:szCs w:val="24"/>
        </w:rPr>
        <w:t xml:space="preserve">This might have been the subject of re-negotiation of the agreement had it been disclosed. </w:t>
      </w:r>
      <w:r w:rsidR="001679F6" w:rsidRPr="00967ECF">
        <w:rPr>
          <w:rFonts w:ascii="Times New Roman" w:hAnsi="Times New Roman"/>
          <w:sz w:val="24"/>
          <w:szCs w:val="24"/>
        </w:rPr>
        <w:t xml:space="preserve"> This court observes that the party responsible for the survey of the land was the purchaser.  See clause 3 of the agreement. DW1 did concede as much in his evidence that the</w:t>
      </w:r>
      <w:r w:rsidR="00327150" w:rsidRPr="00967ECF">
        <w:rPr>
          <w:rFonts w:ascii="Times New Roman" w:hAnsi="Times New Roman"/>
          <w:sz w:val="24"/>
          <w:szCs w:val="24"/>
        </w:rPr>
        <w:t xml:space="preserve"> </w:t>
      </w:r>
      <w:r w:rsidR="001679F6" w:rsidRPr="00967ECF">
        <w:rPr>
          <w:rFonts w:ascii="Times New Roman" w:hAnsi="Times New Roman"/>
          <w:sz w:val="24"/>
          <w:szCs w:val="24"/>
        </w:rPr>
        <w:t xml:space="preserve">land comprised in Block 236 plot 328 had been surveyed but the purpose of their (defendants’) survey was to curve out half of the said land for themselves.  </w:t>
      </w:r>
      <w:r w:rsidR="00AA18D1" w:rsidRPr="00967ECF">
        <w:rPr>
          <w:rFonts w:ascii="Times New Roman" w:hAnsi="Times New Roman"/>
          <w:sz w:val="24"/>
          <w:szCs w:val="24"/>
        </w:rPr>
        <w:t xml:space="preserve">Therefore, the onus lay with the purchaser </w:t>
      </w:r>
      <w:r w:rsidR="008E15CA" w:rsidRPr="00967ECF">
        <w:rPr>
          <w:rFonts w:ascii="Times New Roman" w:hAnsi="Times New Roman"/>
          <w:sz w:val="24"/>
          <w:szCs w:val="24"/>
        </w:rPr>
        <w:t xml:space="preserve">who discovered the existence of the road in the course of the survey </w:t>
      </w:r>
      <w:r w:rsidR="00AA18D1" w:rsidRPr="00967ECF">
        <w:rPr>
          <w:rFonts w:ascii="Times New Roman" w:hAnsi="Times New Roman"/>
          <w:sz w:val="24"/>
          <w:szCs w:val="24"/>
        </w:rPr>
        <w:t xml:space="preserve">to disclose </w:t>
      </w:r>
      <w:r w:rsidR="008E15CA" w:rsidRPr="00967ECF">
        <w:rPr>
          <w:rFonts w:ascii="Times New Roman" w:hAnsi="Times New Roman"/>
          <w:sz w:val="24"/>
          <w:szCs w:val="24"/>
        </w:rPr>
        <w:t xml:space="preserve">the same </w:t>
      </w:r>
      <w:r w:rsidR="00AA18D1" w:rsidRPr="00967ECF">
        <w:rPr>
          <w:rFonts w:ascii="Times New Roman" w:hAnsi="Times New Roman"/>
          <w:sz w:val="24"/>
          <w:szCs w:val="24"/>
        </w:rPr>
        <w:t>to the plaintiff</w:t>
      </w:r>
      <w:r w:rsidR="008E15CA" w:rsidRPr="00967ECF">
        <w:rPr>
          <w:rFonts w:ascii="Times New Roman" w:hAnsi="Times New Roman"/>
          <w:sz w:val="24"/>
          <w:szCs w:val="24"/>
        </w:rPr>
        <w:t xml:space="preserve">.  This </w:t>
      </w:r>
      <w:r w:rsidR="00AA18D1" w:rsidRPr="00967ECF">
        <w:rPr>
          <w:rFonts w:ascii="Times New Roman" w:hAnsi="Times New Roman"/>
          <w:sz w:val="24"/>
          <w:szCs w:val="24"/>
        </w:rPr>
        <w:t xml:space="preserve">would </w:t>
      </w:r>
      <w:r w:rsidR="0041058A" w:rsidRPr="00967ECF">
        <w:rPr>
          <w:rFonts w:ascii="Times New Roman" w:hAnsi="Times New Roman"/>
          <w:sz w:val="24"/>
          <w:szCs w:val="24"/>
        </w:rPr>
        <w:t xml:space="preserve">have </w:t>
      </w:r>
      <w:r w:rsidR="00AA18D1" w:rsidRPr="00967ECF">
        <w:rPr>
          <w:rFonts w:ascii="Times New Roman" w:hAnsi="Times New Roman"/>
          <w:sz w:val="24"/>
          <w:szCs w:val="24"/>
        </w:rPr>
        <w:t>be</w:t>
      </w:r>
      <w:r w:rsidR="0041058A" w:rsidRPr="00967ECF">
        <w:rPr>
          <w:rFonts w:ascii="Times New Roman" w:hAnsi="Times New Roman"/>
          <w:sz w:val="24"/>
          <w:szCs w:val="24"/>
        </w:rPr>
        <w:t>en</w:t>
      </w:r>
      <w:r w:rsidR="00AA18D1" w:rsidRPr="00967ECF">
        <w:rPr>
          <w:rFonts w:ascii="Times New Roman" w:hAnsi="Times New Roman"/>
          <w:sz w:val="24"/>
          <w:szCs w:val="24"/>
        </w:rPr>
        <w:t xml:space="preserve"> done with a view to a renegotiation of the agreement.  In the absence of a contract renegotiation or addendum, any demarcation contrary to the terms of the sale agreement would constitute a breach of contract.  </w:t>
      </w:r>
    </w:p>
    <w:p w:rsidR="00D3314A" w:rsidRPr="00967ECF" w:rsidRDefault="0041058A" w:rsidP="00147D82">
      <w:pPr>
        <w:jc w:val="both"/>
        <w:rPr>
          <w:rFonts w:ascii="Times New Roman" w:hAnsi="Times New Roman"/>
          <w:sz w:val="24"/>
          <w:szCs w:val="24"/>
        </w:rPr>
      </w:pPr>
      <w:r w:rsidRPr="00967ECF">
        <w:rPr>
          <w:rFonts w:ascii="Times New Roman" w:hAnsi="Times New Roman"/>
          <w:sz w:val="24"/>
          <w:szCs w:val="24"/>
        </w:rPr>
        <w:lastRenderedPageBreak/>
        <w:t xml:space="preserve">This court was referred to sections 91 and 92 of the Evidence Act, as well as the case of </w:t>
      </w:r>
      <w:r w:rsidRPr="00967ECF">
        <w:rPr>
          <w:rFonts w:ascii="Times New Roman" w:hAnsi="Times New Roman"/>
          <w:b/>
          <w:sz w:val="24"/>
          <w:szCs w:val="24"/>
          <w:u w:val="single"/>
        </w:rPr>
        <w:t>Muwonge vs. Musa (2004) 2 EA 187</w:t>
      </w:r>
      <w:r w:rsidRPr="00967ECF">
        <w:rPr>
          <w:rFonts w:ascii="Times New Roman" w:hAnsi="Times New Roman"/>
          <w:sz w:val="24"/>
          <w:szCs w:val="24"/>
        </w:rPr>
        <w:t xml:space="preserve"> (Court of Appeal, Uganda) in support of the position that where the terms of a contract have been reduced into writing no evidence may be adduced in respect thereof as would be deemed to vary or otherwise alter the terms of such agreement.  I do agree with the position advanced.  </w:t>
      </w:r>
      <w:r w:rsidR="00A76717" w:rsidRPr="00967ECF">
        <w:rPr>
          <w:rFonts w:ascii="Times New Roman" w:hAnsi="Times New Roman"/>
          <w:sz w:val="24"/>
          <w:szCs w:val="24"/>
        </w:rPr>
        <w:t>T</w:t>
      </w:r>
      <w:r w:rsidR="00327150" w:rsidRPr="00967ECF">
        <w:rPr>
          <w:rFonts w:ascii="Times New Roman" w:hAnsi="Times New Roman"/>
          <w:sz w:val="24"/>
          <w:szCs w:val="24"/>
        </w:rPr>
        <w:t xml:space="preserve">he evidence on record </w:t>
      </w:r>
      <w:r w:rsidR="00A76717" w:rsidRPr="00967ECF">
        <w:rPr>
          <w:rFonts w:ascii="Times New Roman" w:hAnsi="Times New Roman"/>
          <w:sz w:val="24"/>
          <w:szCs w:val="24"/>
        </w:rPr>
        <w:t xml:space="preserve">herein </w:t>
      </w:r>
      <w:r w:rsidR="00327150" w:rsidRPr="00967ECF">
        <w:rPr>
          <w:rFonts w:ascii="Times New Roman" w:hAnsi="Times New Roman"/>
          <w:sz w:val="24"/>
          <w:szCs w:val="24"/>
        </w:rPr>
        <w:t xml:space="preserve">does not indicate that </w:t>
      </w:r>
      <w:r w:rsidR="006E1B0E" w:rsidRPr="00967ECF">
        <w:rPr>
          <w:rFonts w:ascii="Times New Roman" w:hAnsi="Times New Roman"/>
          <w:sz w:val="24"/>
          <w:szCs w:val="24"/>
        </w:rPr>
        <w:t>the parties contracted for the demarcation of 0.50 acres to the 1</w:t>
      </w:r>
      <w:r w:rsidR="006E1B0E" w:rsidRPr="00967ECF">
        <w:rPr>
          <w:rFonts w:ascii="Times New Roman" w:hAnsi="Times New Roman"/>
          <w:sz w:val="24"/>
          <w:szCs w:val="24"/>
          <w:vertAlign w:val="superscript"/>
        </w:rPr>
        <w:t>st</w:t>
      </w:r>
      <w:r w:rsidR="006E1B0E" w:rsidRPr="00967ECF">
        <w:rPr>
          <w:rFonts w:ascii="Times New Roman" w:hAnsi="Times New Roman"/>
          <w:sz w:val="24"/>
          <w:szCs w:val="24"/>
        </w:rPr>
        <w:t xml:space="preserve"> defendant anywhere within the land described in Kyadondo Block 236 plot 328</w:t>
      </w:r>
      <w:r w:rsidR="00AA18D1" w:rsidRPr="00967ECF">
        <w:rPr>
          <w:rFonts w:ascii="Times New Roman" w:hAnsi="Times New Roman"/>
          <w:sz w:val="24"/>
          <w:szCs w:val="24"/>
        </w:rPr>
        <w:t xml:space="preserve"> save as provided under clause 7 of the sale agreement</w:t>
      </w:r>
      <w:r w:rsidR="006E1B0E" w:rsidRPr="00967ECF">
        <w:rPr>
          <w:rFonts w:ascii="Times New Roman" w:hAnsi="Times New Roman"/>
          <w:sz w:val="24"/>
          <w:szCs w:val="24"/>
        </w:rPr>
        <w:t xml:space="preserve">.  The </w:t>
      </w:r>
      <w:r w:rsidR="00A76717" w:rsidRPr="00967ECF">
        <w:rPr>
          <w:rFonts w:ascii="Times New Roman" w:hAnsi="Times New Roman"/>
          <w:sz w:val="24"/>
          <w:szCs w:val="24"/>
        </w:rPr>
        <w:t>sale agreement did not provide for the purchaser to exclude the alleged road in its survey and demarcation exercise, as it apparently did</w:t>
      </w:r>
      <w:r w:rsidR="004914EE" w:rsidRPr="00967ECF">
        <w:rPr>
          <w:rFonts w:ascii="Times New Roman" w:hAnsi="Times New Roman"/>
          <w:sz w:val="24"/>
          <w:szCs w:val="24"/>
        </w:rPr>
        <w:t>; neither did it apportion the road to the plaintiff as was done by the 1</w:t>
      </w:r>
      <w:r w:rsidR="004914EE" w:rsidRPr="00967ECF">
        <w:rPr>
          <w:rFonts w:ascii="Times New Roman" w:hAnsi="Times New Roman"/>
          <w:sz w:val="24"/>
          <w:szCs w:val="24"/>
          <w:vertAlign w:val="superscript"/>
        </w:rPr>
        <w:t>st</w:t>
      </w:r>
      <w:r w:rsidR="004914EE" w:rsidRPr="00967ECF">
        <w:rPr>
          <w:rFonts w:ascii="Times New Roman" w:hAnsi="Times New Roman"/>
          <w:sz w:val="24"/>
          <w:szCs w:val="24"/>
        </w:rPr>
        <w:t xml:space="preserve"> defendant.  </w:t>
      </w:r>
      <w:r w:rsidR="00A76717" w:rsidRPr="00967ECF">
        <w:rPr>
          <w:rFonts w:ascii="Times New Roman" w:hAnsi="Times New Roman"/>
          <w:sz w:val="24"/>
          <w:szCs w:val="24"/>
        </w:rPr>
        <w:t>F</w:t>
      </w:r>
      <w:r w:rsidR="003A60BC" w:rsidRPr="00967ECF">
        <w:rPr>
          <w:rFonts w:ascii="Times New Roman" w:hAnsi="Times New Roman"/>
          <w:sz w:val="24"/>
          <w:szCs w:val="24"/>
        </w:rPr>
        <w:t>inally, rather than survey vacant land on Block 236 plot 328 the 1</w:t>
      </w:r>
      <w:r w:rsidR="003A60BC" w:rsidRPr="00967ECF">
        <w:rPr>
          <w:rFonts w:ascii="Times New Roman" w:hAnsi="Times New Roman"/>
          <w:sz w:val="24"/>
          <w:szCs w:val="24"/>
          <w:vertAlign w:val="superscript"/>
        </w:rPr>
        <w:t>st</w:t>
      </w:r>
      <w:r w:rsidR="003A60BC" w:rsidRPr="00967ECF">
        <w:rPr>
          <w:rFonts w:ascii="Times New Roman" w:hAnsi="Times New Roman"/>
          <w:sz w:val="24"/>
          <w:szCs w:val="24"/>
        </w:rPr>
        <w:t xml:space="preserve"> defendant included land already occupied by the plaintiff in the land it surveyed and had demarcated to itself.  </w:t>
      </w:r>
    </w:p>
    <w:p w:rsidR="006E1B0E" w:rsidRPr="00967ECF" w:rsidRDefault="003A60BC" w:rsidP="00147D82">
      <w:pPr>
        <w:jc w:val="both"/>
        <w:rPr>
          <w:rFonts w:ascii="Times New Roman" w:hAnsi="Times New Roman"/>
          <w:sz w:val="24"/>
          <w:szCs w:val="24"/>
        </w:rPr>
      </w:pPr>
      <w:r w:rsidRPr="00967ECF">
        <w:rPr>
          <w:rFonts w:ascii="Times New Roman" w:hAnsi="Times New Roman"/>
          <w:sz w:val="24"/>
          <w:szCs w:val="24"/>
        </w:rPr>
        <w:t>I therefore, find that the 1</w:t>
      </w:r>
      <w:r w:rsidRPr="00967ECF">
        <w:rPr>
          <w:rFonts w:ascii="Times New Roman" w:hAnsi="Times New Roman"/>
          <w:sz w:val="24"/>
          <w:szCs w:val="24"/>
          <w:vertAlign w:val="superscript"/>
        </w:rPr>
        <w:t>st</w:t>
      </w:r>
      <w:r w:rsidRPr="00967ECF">
        <w:rPr>
          <w:rFonts w:ascii="Times New Roman" w:hAnsi="Times New Roman"/>
          <w:sz w:val="24"/>
          <w:szCs w:val="24"/>
        </w:rPr>
        <w:t xml:space="preserve"> defendant did breach the sale agreement dated 6</w:t>
      </w:r>
      <w:r w:rsidRPr="00967ECF">
        <w:rPr>
          <w:rFonts w:ascii="Times New Roman" w:hAnsi="Times New Roman"/>
          <w:sz w:val="24"/>
          <w:szCs w:val="24"/>
          <w:vertAlign w:val="superscript"/>
        </w:rPr>
        <w:t>th</w:t>
      </w:r>
      <w:r w:rsidRPr="00967ECF">
        <w:rPr>
          <w:rFonts w:ascii="Times New Roman" w:hAnsi="Times New Roman"/>
          <w:sz w:val="24"/>
          <w:szCs w:val="24"/>
        </w:rPr>
        <w:t xml:space="preserve"> December 1989.  I so hold.</w:t>
      </w:r>
    </w:p>
    <w:p w:rsidR="00C92D37" w:rsidRPr="00967ECF" w:rsidRDefault="006B37E5" w:rsidP="00F43B73">
      <w:pPr>
        <w:jc w:val="both"/>
        <w:rPr>
          <w:rFonts w:ascii="Times New Roman" w:hAnsi="Times New Roman"/>
          <w:sz w:val="24"/>
          <w:szCs w:val="24"/>
        </w:rPr>
      </w:pPr>
      <w:r w:rsidRPr="00967ECF">
        <w:rPr>
          <w:rFonts w:ascii="Times New Roman" w:hAnsi="Times New Roman"/>
          <w:sz w:val="24"/>
          <w:szCs w:val="24"/>
        </w:rPr>
        <w:t>With regard to the second issue, t</w:t>
      </w:r>
      <w:r w:rsidR="00C537CB" w:rsidRPr="00967ECF">
        <w:rPr>
          <w:rFonts w:ascii="Times New Roman" w:hAnsi="Times New Roman"/>
          <w:sz w:val="24"/>
          <w:szCs w:val="24"/>
        </w:rPr>
        <w:t>he plaintiff averred that the defendants</w:t>
      </w:r>
      <w:r w:rsidR="009F48D5" w:rsidRPr="00967ECF">
        <w:rPr>
          <w:rFonts w:ascii="Times New Roman" w:hAnsi="Times New Roman"/>
          <w:sz w:val="24"/>
          <w:szCs w:val="24"/>
        </w:rPr>
        <w:t>’</w:t>
      </w:r>
      <w:r w:rsidR="00C537CB" w:rsidRPr="00967ECF">
        <w:rPr>
          <w:rFonts w:ascii="Times New Roman" w:hAnsi="Times New Roman"/>
          <w:sz w:val="24"/>
          <w:szCs w:val="24"/>
        </w:rPr>
        <w:t xml:space="preserve"> recourse to the land demarcation they undertook denied him access to his houses, which were situated at the eastern side of the plot.</w:t>
      </w:r>
      <w:r w:rsidR="00200AE0" w:rsidRPr="00967ECF">
        <w:rPr>
          <w:rFonts w:ascii="Times New Roman" w:hAnsi="Times New Roman"/>
          <w:sz w:val="24"/>
          <w:szCs w:val="24"/>
        </w:rPr>
        <w:t xml:space="preserve">  The plaintiff complained that the defendants fraudulently demarcated plot 924 between his 50% portion of land instead of demarcating their 50% portion from the western part of the land as had been agreed.  </w:t>
      </w:r>
      <w:r w:rsidR="00F43B73" w:rsidRPr="00967ECF">
        <w:rPr>
          <w:rFonts w:ascii="Times New Roman" w:hAnsi="Times New Roman"/>
          <w:sz w:val="24"/>
          <w:szCs w:val="24"/>
        </w:rPr>
        <w:t xml:space="preserve">He contended that by </w:t>
      </w:r>
      <w:r w:rsidR="00200AE0" w:rsidRPr="00967ECF">
        <w:rPr>
          <w:rFonts w:ascii="Times New Roman" w:hAnsi="Times New Roman"/>
          <w:sz w:val="24"/>
          <w:szCs w:val="24"/>
        </w:rPr>
        <w:t>so doing the</w:t>
      </w:r>
      <w:r w:rsidR="00F43B73" w:rsidRPr="00967ECF">
        <w:rPr>
          <w:rFonts w:ascii="Times New Roman" w:hAnsi="Times New Roman"/>
          <w:sz w:val="24"/>
          <w:szCs w:val="24"/>
        </w:rPr>
        <w:t>y</w:t>
      </w:r>
      <w:r w:rsidR="00200AE0" w:rsidRPr="00967ECF">
        <w:rPr>
          <w:rFonts w:ascii="Times New Roman" w:hAnsi="Times New Roman"/>
          <w:sz w:val="24"/>
          <w:szCs w:val="24"/>
        </w:rPr>
        <w:t xml:space="preserve"> encroached onto </w:t>
      </w:r>
      <w:r w:rsidR="00F43B73" w:rsidRPr="00967ECF">
        <w:rPr>
          <w:rFonts w:ascii="Times New Roman" w:hAnsi="Times New Roman"/>
          <w:sz w:val="24"/>
          <w:szCs w:val="24"/>
        </w:rPr>
        <w:t>his</w:t>
      </w:r>
      <w:r w:rsidR="00200AE0" w:rsidRPr="00967ECF">
        <w:rPr>
          <w:rFonts w:ascii="Times New Roman" w:hAnsi="Times New Roman"/>
          <w:sz w:val="24"/>
          <w:szCs w:val="24"/>
        </w:rPr>
        <w:t xml:space="preserve"> land and </w:t>
      </w:r>
      <w:r w:rsidR="00F43B73" w:rsidRPr="00967ECF">
        <w:rPr>
          <w:rFonts w:ascii="Times New Roman" w:hAnsi="Times New Roman"/>
          <w:sz w:val="24"/>
          <w:szCs w:val="24"/>
        </w:rPr>
        <w:t xml:space="preserve">subsequently </w:t>
      </w:r>
      <w:r w:rsidR="00200AE0" w:rsidRPr="00967ECF">
        <w:rPr>
          <w:rFonts w:ascii="Times New Roman" w:hAnsi="Times New Roman"/>
          <w:sz w:val="24"/>
          <w:szCs w:val="24"/>
        </w:rPr>
        <w:t xml:space="preserve">built a wall through his door, thus denying him access to a pit latrine on that side of the land.  </w:t>
      </w:r>
      <w:r w:rsidR="003A5E87" w:rsidRPr="00967ECF">
        <w:rPr>
          <w:rFonts w:ascii="Times New Roman" w:hAnsi="Times New Roman"/>
          <w:sz w:val="24"/>
          <w:szCs w:val="24"/>
        </w:rPr>
        <w:t xml:space="preserve">The certificate of title in respect of plots 925 and 926 was admitted on the court record as Exh. </w:t>
      </w:r>
      <w:r w:rsidR="00D36D37" w:rsidRPr="00967ECF">
        <w:rPr>
          <w:rFonts w:ascii="Times New Roman" w:hAnsi="Times New Roman"/>
          <w:sz w:val="24"/>
          <w:szCs w:val="24"/>
        </w:rPr>
        <w:t>D2</w:t>
      </w:r>
      <w:r w:rsidR="003A5E87" w:rsidRPr="00967ECF">
        <w:rPr>
          <w:rFonts w:ascii="Times New Roman" w:hAnsi="Times New Roman"/>
          <w:sz w:val="24"/>
          <w:szCs w:val="24"/>
        </w:rPr>
        <w:t xml:space="preserve">, while that in respect of plot 924 was admitted on the record as Exh. </w:t>
      </w:r>
      <w:r w:rsidR="00D36D37" w:rsidRPr="00967ECF">
        <w:rPr>
          <w:rFonts w:ascii="Times New Roman" w:hAnsi="Times New Roman"/>
          <w:sz w:val="24"/>
          <w:szCs w:val="24"/>
        </w:rPr>
        <w:t>D3</w:t>
      </w:r>
      <w:r w:rsidR="003A5E87" w:rsidRPr="00967ECF">
        <w:rPr>
          <w:rFonts w:ascii="Times New Roman" w:hAnsi="Times New Roman"/>
          <w:sz w:val="24"/>
          <w:szCs w:val="24"/>
        </w:rPr>
        <w:t>.  Finally, the plaintiff testified that the defendants have since sold the disputed land to Orange telecom company, which had in turn constructed a mast thereon.</w:t>
      </w:r>
      <w:r w:rsidR="00F43B73" w:rsidRPr="00967ECF">
        <w:rPr>
          <w:rFonts w:ascii="Times New Roman" w:hAnsi="Times New Roman"/>
          <w:sz w:val="24"/>
          <w:szCs w:val="24"/>
        </w:rPr>
        <w:t xml:space="preserve">  As highlighted earlier herein, it was countered for the defence that the demarcation effected by the defendants was done with the plaintiff’s knowledge and approval.  Learned defence counsel argued that it was inconceivable that the plaintiff did not complain about the alleged encroachment of his land for 7 years.  He invited this court to treat the alleged complaint of trespass as an afterthought. </w:t>
      </w:r>
      <w:r w:rsidR="00C92D37" w:rsidRPr="00967ECF">
        <w:rPr>
          <w:rFonts w:ascii="Times New Roman" w:hAnsi="Times New Roman"/>
          <w:sz w:val="24"/>
          <w:szCs w:val="24"/>
        </w:rPr>
        <w:t xml:space="preserve"> </w:t>
      </w:r>
    </w:p>
    <w:p w:rsidR="00CD3387" w:rsidRPr="00967ECF" w:rsidRDefault="00CD3387" w:rsidP="00792D04">
      <w:pPr>
        <w:jc w:val="both"/>
        <w:rPr>
          <w:rFonts w:ascii="Times New Roman" w:hAnsi="Times New Roman"/>
          <w:sz w:val="24"/>
          <w:szCs w:val="24"/>
        </w:rPr>
      </w:pPr>
      <w:r w:rsidRPr="00967ECF">
        <w:rPr>
          <w:rFonts w:ascii="Times New Roman" w:hAnsi="Times New Roman"/>
          <w:sz w:val="24"/>
          <w:szCs w:val="24"/>
        </w:rPr>
        <w:t xml:space="preserve">Learned counsel for the plaintiff referred this court to the following definitions of trespass to land.  First, in </w:t>
      </w:r>
      <w:r w:rsidRPr="00967ECF">
        <w:rPr>
          <w:rFonts w:ascii="Times New Roman" w:hAnsi="Times New Roman"/>
          <w:b/>
          <w:sz w:val="24"/>
          <w:szCs w:val="24"/>
          <w:u w:val="single"/>
        </w:rPr>
        <w:t>Halsbury’s Laws of England 3</w:t>
      </w:r>
      <w:r w:rsidRPr="00967ECF">
        <w:rPr>
          <w:rFonts w:ascii="Times New Roman" w:hAnsi="Times New Roman"/>
          <w:b/>
          <w:sz w:val="24"/>
          <w:szCs w:val="24"/>
          <w:u w:val="single"/>
          <w:vertAlign w:val="superscript"/>
        </w:rPr>
        <w:t>rd</w:t>
      </w:r>
      <w:r w:rsidRPr="00967ECF">
        <w:rPr>
          <w:rFonts w:ascii="Times New Roman" w:hAnsi="Times New Roman"/>
          <w:b/>
          <w:sz w:val="24"/>
          <w:szCs w:val="24"/>
          <w:u w:val="single"/>
        </w:rPr>
        <w:t xml:space="preserve"> Edition Vol. 38</w:t>
      </w:r>
      <w:r w:rsidRPr="00967ECF">
        <w:rPr>
          <w:rFonts w:ascii="Times New Roman" w:hAnsi="Times New Roman"/>
          <w:sz w:val="24"/>
          <w:szCs w:val="24"/>
        </w:rPr>
        <w:t xml:space="preserve"> it was stated:</w:t>
      </w:r>
    </w:p>
    <w:p w:rsidR="00CD3387" w:rsidRPr="00967ECF" w:rsidRDefault="00CD3387" w:rsidP="00F64A6D">
      <w:pPr>
        <w:ind w:left="720"/>
        <w:jc w:val="both"/>
        <w:rPr>
          <w:rFonts w:ascii="Times New Roman" w:hAnsi="Times New Roman"/>
          <w:sz w:val="24"/>
          <w:szCs w:val="24"/>
        </w:rPr>
      </w:pPr>
      <w:r w:rsidRPr="00967ECF">
        <w:rPr>
          <w:rFonts w:ascii="Times New Roman" w:hAnsi="Times New Roman"/>
          <w:sz w:val="24"/>
          <w:szCs w:val="24"/>
        </w:rPr>
        <w:t>“</w:t>
      </w:r>
      <w:r w:rsidRPr="00967ECF">
        <w:rPr>
          <w:rFonts w:ascii="Times New Roman" w:hAnsi="Times New Roman"/>
          <w:b/>
          <w:sz w:val="24"/>
          <w:szCs w:val="24"/>
        </w:rPr>
        <w:t xml:space="preserve">Trespass to land is unauthorised entry upon land.  A trespasser gives the aggrieved party the right to bring a civil law suit and collect damages as compensation for the </w:t>
      </w:r>
      <w:r w:rsidR="00F64A6D" w:rsidRPr="00967ECF">
        <w:rPr>
          <w:rFonts w:ascii="Times New Roman" w:hAnsi="Times New Roman"/>
          <w:b/>
          <w:sz w:val="24"/>
          <w:szCs w:val="24"/>
        </w:rPr>
        <w:t>interference and for any harm suffered</w:t>
      </w:r>
      <w:r w:rsidR="00F64A6D" w:rsidRPr="00967ECF">
        <w:rPr>
          <w:rFonts w:ascii="Times New Roman" w:hAnsi="Times New Roman"/>
          <w:sz w:val="24"/>
          <w:szCs w:val="24"/>
        </w:rPr>
        <w:t>.”</w:t>
      </w:r>
    </w:p>
    <w:p w:rsidR="00792D04" w:rsidRPr="00967ECF" w:rsidRDefault="00F64A6D" w:rsidP="00792D04">
      <w:pPr>
        <w:jc w:val="both"/>
        <w:rPr>
          <w:rFonts w:ascii="Times New Roman" w:hAnsi="Times New Roman"/>
          <w:sz w:val="24"/>
          <w:szCs w:val="24"/>
        </w:rPr>
      </w:pPr>
      <w:r w:rsidRPr="00967ECF">
        <w:rPr>
          <w:rFonts w:ascii="Times New Roman" w:hAnsi="Times New Roman"/>
          <w:sz w:val="24"/>
          <w:szCs w:val="24"/>
        </w:rPr>
        <w:t xml:space="preserve">Secondly, </w:t>
      </w:r>
      <w:r w:rsidR="00C92D37" w:rsidRPr="00967ECF">
        <w:rPr>
          <w:rFonts w:ascii="Times New Roman" w:hAnsi="Times New Roman"/>
          <w:sz w:val="24"/>
          <w:szCs w:val="24"/>
        </w:rPr>
        <w:t xml:space="preserve">in the case of </w:t>
      </w:r>
      <w:r w:rsidR="00792D04" w:rsidRPr="00967ECF">
        <w:rPr>
          <w:rFonts w:ascii="Times New Roman" w:hAnsi="Times New Roman"/>
          <w:b/>
          <w:sz w:val="24"/>
          <w:szCs w:val="24"/>
          <w:u w:val="single"/>
        </w:rPr>
        <w:t>Justine E.M.N. Lutaaya vs. Stirling Civil Engineering Company Civil Appeal No. 11 of 2002</w:t>
      </w:r>
      <w:r w:rsidR="00792D04" w:rsidRPr="00967ECF">
        <w:rPr>
          <w:rFonts w:ascii="Times New Roman" w:hAnsi="Times New Roman"/>
          <w:sz w:val="24"/>
          <w:szCs w:val="24"/>
        </w:rPr>
        <w:t xml:space="preserve"> (SC) </w:t>
      </w:r>
      <w:r w:rsidRPr="00967ECF">
        <w:rPr>
          <w:rFonts w:ascii="Times New Roman" w:hAnsi="Times New Roman"/>
          <w:sz w:val="24"/>
          <w:szCs w:val="24"/>
        </w:rPr>
        <w:t xml:space="preserve">trespass to land was defined </w:t>
      </w:r>
      <w:r w:rsidR="00C92D37" w:rsidRPr="00967ECF">
        <w:rPr>
          <w:rFonts w:ascii="Times New Roman" w:hAnsi="Times New Roman"/>
          <w:sz w:val="24"/>
          <w:szCs w:val="24"/>
        </w:rPr>
        <w:t>as follows:</w:t>
      </w:r>
    </w:p>
    <w:p w:rsidR="00792D04" w:rsidRPr="00967ECF" w:rsidRDefault="00792D04" w:rsidP="00792D04">
      <w:pPr>
        <w:ind w:left="720"/>
        <w:jc w:val="both"/>
        <w:rPr>
          <w:rFonts w:ascii="Times New Roman" w:hAnsi="Times New Roman"/>
          <w:b/>
          <w:i/>
          <w:sz w:val="24"/>
          <w:szCs w:val="24"/>
        </w:rPr>
      </w:pPr>
      <w:r w:rsidRPr="00967ECF">
        <w:rPr>
          <w:rFonts w:ascii="Times New Roman" w:hAnsi="Times New Roman"/>
          <w:sz w:val="24"/>
          <w:szCs w:val="24"/>
        </w:rPr>
        <w:lastRenderedPageBreak/>
        <w:t>“</w:t>
      </w:r>
      <w:r w:rsidRPr="00967ECF">
        <w:rPr>
          <w:rStyle w:val="Strong"/>
          <w:rFonts w:ascii="Times New Roman" w:hAnsi="Times New Roman"/>
          <w:sz w:val="24"/>
          <w:szCs w:val="24"/>
        </w:rPr>
        <w:t xml:space="preserve">Trespass to land occurs when a person makes </w:t>
      </w:r>
      <w:r w:rsidRPr="00967ECF">
        <w:rPr>
          <w:rStyle w:val="Strong"/>
          <w:rFonts w:ascii="Times New Roman" w:hAnsi="Times New Roman"/>
          <w:sz w:val="24"/>
          <w:szCs w:val="24"/>
          <w:u w:val="single"/>
        </w:rPr>
        <w:t>an unauthorised entry upon land</w:t>
      </w:r>
      <w:r w:rsidRPr="00967ECF">
        <w:rPr>
          <w:rStyle w:val="Strong"/>
          <w:rFonts w:ascii="Times New Roman" w:hAnsi="Times New Roman"/>
          <w:sz w:val="24"/>
          <w:szCs w:val="24"/>
        </w:rPr>
        <w:t xml:space="preserve">, and thereby interferes, or portends to interfere, with another person's lawful possession of that land.” </w:t>
      </w:r>
      <w:r w:rsidRPr="00967ECF">
        <w:rPr>
          <w:rStyle w:val="Strong"/>
          <w:rFonts w:ascii="Times New Roman" w:hAnsi="Times New Roman"/>
          <w:b w:val="0"/>
          <w:i/>
          <w:sz w:val="24"/>
          <w:szCs w:val="24"/>
        </w:rPr>
        <w:t>(emphasis mine)</w:t>
      </w:r>
    </w:p>
    <w:p w:rsidR="00F43B73" w:rsidRPr="00967ECF" w:rsidRDefault="00C92D37" w:rsidP="00F43B73">
      <w:pPr>
        <w:jc w:val="both"/>
        <w:rPr>
          <w:rFonts w:ascii="Times New Roman" w:hAnsi="Times New Roman"/>
          <w:sz w:val="24"/>
          <w:szCs w:val="24"/>
        </w:rPr>
      </w:pPr>
      <w:r w:rsidRPr="00967ECF">
        <w:rPr>
          <w:rFonts w:ascii="Times New Roman" w:hAnsi="Times New Roman"/>
          <w:sz w:val="24"/>
          <w:szCs w:val="24"/>
        </w:rPr>
        <w:t>Therefore the present plaintiff</w:t>
      </w:r>
      <w:r w:rsidR="00792D04" w:rsidRPr="00967ECF">
        <w:rPr>
          <w:rFonts w:ascii="Times New Roman" w:hAnsi="Times New Roman"/>
          <w:sz w:val="24"/>
          <w:szCs w:val="24"/>
        </w:rPr>
        <w:t>’</w:t>
      </w:r>
      <w:r w:rsidRPr="00967ECF">
        <w:rPr>
          <w:rFonts w:ascii="Times New Roman" w:hAnsi="Times New Roman"/>
          <w:sz w:val="24"/>
          <w:szCs w:val="24"/>
        </w:rPr>
        <w:t xml:space="preserve">s </w:t>
      </w:r>
      <w:r w:rsidR="00792D04" w:rsidRPr="00967ECF">
        <w:rPr>
          <w:rFonts w:ascii="Times New Roman" w:hAnsi="Times New Roman"/>
          <w:sz w:val="24"/>
          <w:szCs w:val="24"/>
        </w:rPr>
        <w:t xml:space="preserve">alleged </w:t>
      </w:r>
      <w:r w:rsidRPr="00967ECF">
        <w:rPr>
          <w:rFonts w:ascii="Times New Roman" w:hAnsi="Times New Roman"/>
          <w:sz w:val="24"/>
          <w:szCs w:val="24"/>
        </w:rPr>
        <w:t xml:space="preserve">knowledge and approval of the land sub-divisions that led to the defendants’ occupation of his land would </w:t>
      </w:r>
      <w:r w:rsidR="00792D04" w:rsidRPr="00967ECF">
        <w:rPr>
          <w:rFonts w:ascii="Times New Roman" w:hAnsi="Times New Roman"/>
          <w:sz w:val="24"/>
          <w:szCs w:val="24"/>
        </w:rPr>
        <w:t xml:space="preserve">constitute authorised entry upon the land and thus </w:t>
      </w:r>
      <w:r w:rsidRPr="00967ECF">
        <w:rPr>
          <w:rFonts w:ascii="Times New Roman" w:hAnsi="Times New Roman"/>
          <w:sz w:val="24"/>
          <w:szCs w:val="24"/>
        </w:rPr>
        <w:t>negate an</w:t>
      </w:r>
      <w:r w:rsidR="00792D04" w:rsidRPr="00967ECF">
        <w:rPr>
          <w:rFonts w:ascii="Times New Roman" w:hAnsi="Times New Roman"/>
          <w:sz w:val="24"/>
          <w:szCs w:val="24"/>
        </w:rPr>
        <w:t xml:space="preserve"> actio</w:t>
      </w:r>
      <w:r w:rsidRPr="00967ECF">
        <w:rPr>
          <w:rFonts w:ascii="Times New Roman" w:hAnsi="Times New Roman"/>
          <w:sz w:val="24"/>
          <w:szCs w:val="24"/>
        </w:rPr>
        <w:t xml:space="preserve">n </w:t>
      </w:r>
      <w:r w:rsidR="00792D04" w:rsidRPr="00967ECF">
        <w:rPr>
          <w:rFonts w:ascii="Times New Roman" w:hAnsi="Times New Roman"/>
          <w:sz w:val="24"/>
          <w:szCs w:val="24"/>
        </w:rPr>
        <w:t xml:space="preserve">by him </w:t>
      </w:r>
      <w:r w:rsidRPr="00967ECF">
        <w:rPr>
          <w:rFonts w:ascii="Times New Roman" w:hAnsi="Times New Roman"/>
          <w:sz w:val="24"/>
          <w:szCs w:val="24"/>
        </w:rPr>
        <w:t>in trespass to land.  However, as this court did find earlier, the plaintiff’s alleged knowledge and approval were not sufficiently proved by the defence.</w:t>
      </w:r>
      <w:r w:rsidR="007405D7" w:rsidRPr="00967ECF">
        <w:rPr>
          <w:rFonts w:ascii="Times New Roman" w:hAnsi="Times New Roman"/>
          <w:sz w:val="24"/>
          <w:szCs w:val="24"/>
        </w:rPr>
        <w:t xml:space="preserve">  Conversely, clause 7 of the sale agreement clearly described the land that was available for </w:t>
      </w:r>
      <w:r w:rsidR="006B37E5" w:rsidRPr="00967ECF">
        <w:rPr>
          <w:rFonts w:ascii="Times New Roman" w:hAnsi="Times New Roman"/>
          <w:sz w:val="24"/>
          <w:szCs w:val="24"/>
        </w:rPr>
        <w:t>occupation by the defendants.  As this court has found, that clause was breached by the defendants.  I, therefore, find that the defendants did trespass on the plaintiff’s land.</w:t>
      </w:r>
    </w:p>
    <w:p w:rsidR="00F81D6C" w:rsidRPr="00967ECF" w:rsidRDefault="00405789" w:rsidP="00F81D6C">
      <w:pPr>
        <w:jc w:val="both"/>
        <w:rPr>
          <w:rFonts w:ascii="Times New Roman" w:hAnsi="Times New Roman"/>
          <w:sz w:val="24"/>
          <w:szCs w:val="24"/>
        </w:rPr>
      </w:pPr>
      <w:r w:rsidRPr="00967ECF">
        <w:rPr>
          <w:rFonts w:ascii="Times New Roman" w:hAnsi="Times New Roman"/>
          <w:sz w:val="24"/>
          <w:szCs w:val="24"/>
        </w:rPr>
        <w:t>Before I take leave of this issue I wish to comment briefly on the submission by learned defence counsel that the plaintiff had in 1996 been convicted for malicious damage to the defendant’s property presumably in respect of the same land.  While learned counsel did not clarify which court convicted the plaintiff, the plaintiff did attest to having been convicted in the Chief Magistrates Court of Nakawa.  I am constrained to observe that this court is in no way bound by the decision of a Magistrates Court.</w:t>
      </w:r>
      <w:r w:rsidR="00F81D6C" w:rsidRPr="00967ECF">
        <w:rPr>
          <w:rFonts w:ascii="Times New Roman" w:hAnsi="Times New Roman"/>
          <w:sz w:val="24"/>
          <w:szCs w:val="24"/>
        </w:rPr>
        <w:t xml:space="preserve">  </w:t>
      </w:r>
    </w:p>
    <w:p w:rsidR="00E16619" w:rsidRPr="00967ECF" w:rsidRDefault="00147D82" w:rsidP="00147D82">
      <w:pPr>
        <w:jc w:val="both"/>
        <w:rPr>
          <w:rFonts w:ascii="Times New Roman" w:eastAsiaTheme="minorHAnsi" w:hAnsi="Times New Roman"/>
          <w:sz w:val="24"/>
          <w:szCs w:val="24"/>
          <w:lang w:val="en-US"/>
        </w:rPr>
      </w:pPr>
      <w:r w:rsidRPr="00967ECF">
        <w:rPr>
          <w:rFonts w:ascii="Times New Roman" w:eastAsiaTheme="minorHAnsi" w:hAnsi="Times New Roman"/>
          <w:sz w:val="24"/>
          <w:szCs w:val="24"/>
          <w:lang w:val="en-US"/>
        </w:rPr>
        <w:t>I now revert to the issue of remedies</w:t>
      </w:r>
      <w:r w:rsidR="006B37E5" w:rsidRPr="00967ECF">
        <w:rPr>
          <w:rFonts w:ascii="Times New Roman" w:eastAsiaTheme="minorHAnsi" w:hAnsi="Times New Roman"/>
          <w:sz w:val="24"/>
          <w:szCs w:val="24"/>
          <w:lang w:val="en-US"/>
        </w:rPr>
        <w:t xml:space="preserve"> available</w:t>
      </w:r>
      <w:r w:rsidRPr="00967ECF">
        <w:rPr>
          <w:rFonts w:ascii="Times New Roman" w:eastAsiaTheme="minorHAnsi" w:hAnsi="Times New Roman"/>
          <w:sz w:val="24"/>
          <w:szCs w:val="24"/>
          <w:lang w:val="en-US"/>
        </w:rPr>
        <w:t>.</w:t>
      </w:r>
      <w:r w:rsidR="006B37E5" w:rsidRPr="00967ECF">
        <w:rPr>
          <w:rFonts w:ascii="Times New Roman" w:eastAsiaTheme="minorHAnsi" w:hAnsi="Times New Roman"/>
          <w:sz w:val="24"/>
          <w:szCs w:val="24"/>
          <w:lang w:val="en-US"/>
        </w:rPr>
        <w:t xml:space="preserve">  </w:t>
      </w:r>
      <w:r w:rsidRPr="00967ECF">
        <w:rPr>
          <w:rFonts w:ascii="Times New Roman" w:eastAsiaTheme="minorHAnsi" w:hAnsi="Times New Roman"/>
          <w:sz w:val="24"/>
          <w:szCs w:val="24"/>
          <w:lang w:val="en-US"/>
        </w:rPr>
        <w:t xml:space="preserve">The remedies </w:t>
      </w:r>
      <w:r w:rsidR="00CD3387" w:rsidRPr="00967ECF">
        <w:rPr>
          <w:rFonts w:ascii="Times New Roman" w:eastAsiaTheme="minorHAnsi" w:hAnsi="Times New Roman"/>
          <w:sz w:val="24"/>
          <w:szCs w:val="24"/>
          <w:lang w:val="en-US"/>
        </w:rPr>
        <w:t xml:space="preserve">sought by the plaintiff were set out in paragraph 13 (a) to (g) of the </w:t>
      </w:r>
      <w:r w:rsidR="00D36D37" w:rsidRPr="00967ECF">
        <w:rPr>
          <w:rFonts w:ascii="Times New Roman" w:eastAsiaTheme="minorHAnsi" w:hAnsi="Times New Roman"/>
          <w:sz w:val="24"/>
          <w:szCs w:val="24"/>
          <w:lang w:val="en-US"/>
        </w:rPr>
        <w:t xml:space="preserve">amended </w:t>
      </w:r>
      <w:r w:rsidR="00CD3387" w:rsidRPr="00967ECF">
        <w:rPr>
          <w:rFonts w:ascii="Times New Roman" w:eastAsiaTheme="minorHAnsi" w:hAnsi="Times New Roman"/>
          <w:sz w:val="24"/>
          <w:szCs w:val="24"/>
          <w:lang w:val="en-US"/>
        </w:rPr>
        <w:t>plaint</w:t>
      </w:r>
      <w:r w:rsidR="00E16619" w:rsidRPr="00967ECF">
        <w:rPr>
          <w:rFonts w:ascii="Times New Roman" w:eastAsiaTheme="minorHAnsi" w:hAnsi="Times New Roman"/>
          <w:sz w:val="24"/>
          <w:szCs w:val="24"/>
          <w:lang w:val="en-US"/>
        </w:rPr>
        <w:t xml:space="preserve">, namely; </w:t>
      </w:r>
    </w:p>
    <w:p w:rsidR="00E16619" w:rsidRPr="00967ECF" w:rsidRDefault="00E16619"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 xml:space="preserve">general damages for breach of contract and trespass to land; </w:t>
      </w:r>
    </w:p>
    <w:p w:rsidR="00E16619" w:rsidRPr="00967ECF" w:rsidRDefault="00E16619"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 xml:space="preserve">vacant possession of the suit land; </w:t>
      </w:r>
    </w:p>
    <w:p w:rsidR="00E16619" w:rsidRPr="00967ECF" w:rsidRDefault="00E16619"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 xml:space="preserve">order restoring access from the main road to the plaintiff’s land; </w:t>
      </w:r>
    </w:p>
    <w:p w:rsidR="00E16619" w:rsidRPr="00967ECF" w:rsidRDefault="00E16619"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orders directing the registrar of titles to cause the re-survey and sub-division of Block 236 plot 328 into 2 equal plots of half and acre each, and re-issue titles to the parties accordingly;</w:t>
      </w:r>
    </w:p>
    <w:p w:rsidR="00E16619" w:rsidRPr="00967ECF" w:rsidRDefault="00E16619"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costs of the suit</w:t>
      </w:r>
      <w:r w:rsidR="000C0DE9" w:rsidRPr="00967ECF">
        <w:rPr>
          <w:rFonts w:ascii="Times New Roman" w:hAnsi="Times New Roman" w:cs="Times New Roman"/>
          <w:sz w:val="24"/>
          <w:szCs w:val="24"/>
          <w:lang w:val="en-US"/>
        </w:rPr>
        <w:t>;</w:t>
      </w:r>
    </w:p>
    <w:p w:rsidR="004D2B0A" w:rsidRPr="00967ECF" w:rsidRDefault="004D2B0A" w:rsidP="00E16619">
      <w:pPr>
        <w:pStyle w:val="ListParagraph"/>
        <w:numPr>
          <w:ilvl w:val="0"/>
          <w:numId w:val="4"/>
        </w:numPr>
        <w:jc w:val="both"/>
        <w:rPr>
          <w:rFonts w:ascii="Times New Roman" w:hAnsi="Times New Roman" w:cs="Times New Roman"/>
          <w:sz w:val="24"/>
          <w:szCs w:val="24"/>
          <w:lang w:val="en-US"/>
        </w:rPr>
      </w:pPr>
      <w:r w:rsidRPr="00967ECF">
        <w:rPr>
          <w:rFonts w:ascii="Times New Roman" w:hAnsi="Times New Roman" w:cs="Times New Roman"/>
          <w:sz w:val="24"/>
          <w:szCs w:val="24"/>
          <w:lang w:val="en-US"/>
        </w:rPr>
        <w:t>any further relief this court may deem fit.</w:t>
      </w:r>
    </w:p>
    <w:p w:rsidR="00147D82" w:rsidRPr="00967ECF" w:rsidRDefault="00147D82" w:rsidP="004D2B0A">
      <w:pPr>
        <w:jc w:val="both"/>
        <w:rPr>
          <w:rFonts w:ascii="Times New Roman" w:hAnsi="Times New Roman"/>
          <w:sz w:val="24"/>
          <w:szCs w:val="24"/>
          <w:lang w:val="en-US"/>
        </w:rPr>
      </w:pPr>
      <w:r w:rsidRPr="00967ECF">
        <w:rPr>
          <w:rFonts w:ascii="Times New Roman" w:hAnsi="Times New Roman"/>
          <w:sz w:val="24"/>
          <w:szCs w:val="24"/>
          <w:lang w:val="en-US"/>
        </w:rPr>
        <w:t>The question would be whether</w:t>
      </w:r>
      <w:r w:rsidR="004D2B0A" w:rsidRPr="00967ECF">
        <w:rPr>
          <w:rFonts w:ascii="Times New Roman" w:hAnsi="Times New Roman"/>
          <w:sz w:val="24"/>
          <w:szCs w:val="24"/>
          <w:lang w:val="en-US"/>
        </w:rPr>
        <w:t xml:space="preserve"> </w:t>
      </w:r>
      <w:r w:rsidRPr="00967ECF">
        <w:rPr>
          <w:rFonts w:ascii="Times New Roman" w:hAnsi="Times New Roman"/>
          <w:sz w:val="24"/>
          <w:szCs w:val="24"/>
          <w:lang w:val="en-US"/>
        </w:rPr>
        <w:t xml:space="preserve">specific performance </w:t>
      </w:r>
      <w:r w:rsidR="004D2B0A" w:rsidRPr="00967ECF">
        <w:rPr>
          <w:rFonts w:ascii="Times New Roman" w:hAnsi="Times New Roman"/>
          <w:sz w:val="24"/>
          <w:szCs w:val="24"/>
          <w:lang w:val="en-US"/>
        </w:rPr>
        <w:t xml:space="preserve">or </w:t>
      </w:r>
      <w:r w:rsidRPr="00967ECF">
        <w:rPr>
          <w:rFonts w:ascii="Times New Roman" w:hAnsi="Times New Roman"/>
          <w:sz w:val="24"/>
          <w:szCs w:val="24"/>
          <w:lang w:val="en-US"/>
        </w:rPr>
        <w:t xml:space="preserve">the grant of damages is adequate remedy for a breach of contract for the sale of land.  </w:t>
      </w:r>
    </w:p>
    <w:p w:rsidR="00147D82" w:rsidRPr="00967ECF" w:rsidRDefault="00147D82" w:rsidP="00147D82">
      <w:pPr>
        <w:jc w:val="both"/>
        <w:rPr>
          <w:rFonts w:ascii="Times New Roman" w:eastAsiaTheme="minorHAnsi" w:hAnsi="Times New Roman"/>
          <w:sz w:val="24"/>
          <w:szCs w:val="24"/>
          <w:lang w:val="en-US"/>
        </w:rPr>
      </w:pPr>
      <w:r w:rsidRPr="00967ECF">
        <w:rPr>
          <w:rFonts w:ascii="Times New Roman" w:eastAsiaTheme="minorHAnsi" w:hAnsi="Times New Roman"/>
          <w:sz w:val="24"/>
          <w:szCs w:val="24"/>
          <w:lang w:val="en-US"/>
        </w:rPr>
        <w:t xml:space="preserve">In </w:t>
      </w:r>
      <w:r w:rsidRPr="00967ECF">
        <w:rPr>
          <w:rFonts w:ascii="Times New Roman" w:eastAsiaTheme="minorHAnsi" w:hAnsi="Times New Roman"/>
          <w:b/>
          <w:sz w:val="24"/>
          <w:szCs w:val="24"/>
          <w:u w:val="single"/>
          <w:lang w:val="en-US"/>
        </w:rPr>
        <w:t>Manzoor vs Baram (2003) 2 EA 580 at 592</w:t>
      </w:r>
      <w:r w:rsidRPr="00967ECF">
        <w:rPr>
          <w:rFonts w:ascii="Times New Roman" w:eastAsiaTheme="minorHAnsi" w:hAnsi="Times New Roman"/>
          <w:sz w:val="24"/>
          <w:szCs w:val="24"/>
          <w:lang w:val="en-US"/>
        </w:rPr>
        <w:t xml:space="preserve"> this question was aptly addressed as follows:</w:t>
      </w:r>
    </w:p>
    <w:p w:rsidR="00147D82" w:rsidRPr="00967ECF" w:rsidRDefault="00147D82" w:rsidP="00147D82">
      <w:pPr>
        <w:ind w:left="720"/>
        <w:jc w:val="both"/>
        <w:rPr>
          <w:rFonts w:ascii="Times New Roman" w:eastAsiaTheme="minorHAnsi" w:hAnsi="Times New Roman"/>
          <w:b/>
          <w:sz w:val="24"/>
          <w:szCs w:val="24"/>
          <w:lang w:val="en-US"/>
        </w:rPr>
      </w:pPr>
      <w:r w:rsidRPr="00967ECF">
        <w:rPr>
          <w:rFonts w:ascii="Times New Roman" w:eastAsiaTheme="minorHAnsi" w:hAnsi="Times New Roman"/>
          <w:b/>
          <w:sz w:val="24"/>
          <w:szCs w:val="24"/>
          <w:lang w:val="en-US"/>
        </w:rPr>
        <w:t xml:space="preserve">“Specific performance is an equitable remedy grounded in the equitable maxim that ‘equity regards as done that which ought to be done’.  As an equitable remedy it is decreed at the discretion of the court.  The basic rule is that specific performance will not be decreed where a common law remedy, such as damages, would be adequate to put the plaintiff in the position he would have been but for the breach.  In that regard </w:t>
      </w:r>
      <w:r w:rsidRPr="00967ECF">
        <w:rPr>
          <w:rFonts w:ascii="Times New Roman" w:eastAsiaTheme="minorHAnsi" w:hAnsi="Times New Roman"/>
          <w:b/>
          <w:sz w:val="24"/>
          <w:szCs w:val="24"/>
          <w:u w:val="single"/>
          <w:lang w:val="en-US"/>
        </w:rPr>
        <w:t>the courts have long considered damages an inadequate remedy for breach of contract for the sale of land, and they more readily decree specific performance to enforce such contract as a matter of course</w:t>
      </w:r>
      <w:r w:rsidRPr="00967ECF">
        <w:rPr>
          <w:rFonts w:ascii="Times New Roman" w:eastAsiaTheme="minorHAnsi" w:hAnsi="Times New Roman"/>
          <w:b/>
          <w:sz w:val="24"/>
          <w:szCs w:val="24"/>
          <w:lang w:val="en-US"/>
        </w:rPr>
        <w:t xml:space="preserve">.”  </w:t>
      </w:r>
      <w:r w:rsidR="000C0DE9" w:rsidRPr="00967ECF">
        <w:rPr>
          <w:rFonts w:ascii="Times New Roman" w:eastAsiaTheme="minorHAnsi" w:hAnsi="Times New Roman"/>
          <w:i/>
          <w:sz w:val="24"/>
          <w:szCs w:val="24"/>
          <w:lang w:val="en-US"/>
        </w:rPr>
        <w:t>(</w:t>
      </w:r>
      <w:r w:rsidRPr="00967ECF">
        <w:rPr>
          <w:rFonts w:ascii="Times New Roman" w:eastAsiaTheme="minorHAnsi" w:hAnsi="Times New Roman"/>
          <w:i/>
          <w:sz w:val="24"/>
          <w:szCs w:val="24"/>
          <w:lang w:val="en-US"/>
        </w:rPr>
        <w:t>emphasis mine</w:t>
      </w:r>
      <w:r w:rsidR="000C0DE9" w:rsidRPr="00967ECF">
        <w:rPr>
          <w:rFonts w:ascii="Times New Roman" w:eastAsiaTheme="minorHAnsi" w:hAnsi="Times New Roman"/>
          <w:i/>
          <w:sz w:val="24"/>
          <w:szCs w:val="24"/>
          <w:lang w:val="en-US"/>
        </w:rPr>
        <w:t>)</w:t>
      </w:r>
    </w:p>
    <w:p w:rsidR="0049659F" w:rsidRPr="00967ECF" w:rsidRDefault="00D926D9" w:rsidP="00147D82">
      <w:pPr>
        <w:jc w:val="both"/>
        <w:rPr>
          <w:rFonts w:ascii="Times New Roman" w:hAnsi="Times New Roman"/>
          <w:sz w:val="24"/>
          <w:szCs w:val="24"/>
          <w:lang w:val="en-US"/>
        </w:rPr>
      </w:pPr>
      <w:r w:rsidRPr="00967ECF">
        <w:rPr>
          <w:rFonts w:ascii="Times New Roman" w:hAnsi="Times New Roman"/>
          <w:sz w:val="24"/>
          <w:szCs w:val="24"/>
        </w:rPr>
        <w:lastRenderedPageBreak/>
        <w:t xml:space="preserve">This court would have ordered specific performance in the present case but the genesis of this case indicates that the defendants have been unwilling to cause a proper demarcation of the suit land.  However, in my view the orders sought in respect of the </w:t>
      </w:r>
      <w:r w:rsidRPr="00967ECF">
        <w:rPr>
          <w:rFonts w:ascii="Times New Roman" w:hAnsi="Times New Roman"/>
          <w:sz w:val="24"/>
          <w:szCs w:val="24"/>
          <w:lang w:val="en-US"/>
        </w:rPr>
        <w:t xml:space="preserve">then registrar of titles (now referred to as Commissioner Land Registration) adequately cater for the performance of the present sale agreement in so far as they seek a re-demarcation of Block 236 plot 328 as provided in clause 7 thereof.    </w:t>
      </w:r>
    </w:p>
    <w:p w:rsidR="00147D82" w:rsidRPr="00967ECF" w:rsidRDefault="0049659F" w:rsidP="00147D82">
      <w:pPr>
        <w:jc w:val="both"/>
        <w:rPr>
          <w:rFonts w:ascii="Times New Roman" w:hAnsi="Times New Roman"/>
          <w:b/>
          <w:sz w:val="24"/>
          <w:szCs w:val="24"/>
        </w:rPr>
      </w:pPr>
      <w:r w:rsidRPr="00967ECF">
        <w:rPr>
          <w:rFonts w:ascii="Times New Roman" w:hAnsi="Times New Roman"/>
          <w:sz w:val="24"/>
          <w:szCs w:val="24"/>
          <w:lang w:val="en-US"/>
        </w:rPr>
        <w:t xml:space="preserve">Be that as it may, the plaintiff does also seek general damages for breach of contract.  Learned </w:t>
      </w:r>
      <w:r w:rsidR="004D2B0A" w:rsidRPr="00967ECF">
        <w:rPr>
          <w:rFonts w:ascii="Times New Roman" w:hAnsi="Times New Roman"/>
          <w:sz w:val="24"/>
          <w:szCs w:val="24"/>
        </w:rPr>
        <w:t xml:space="preserve">counsel for the plaintiff addressed this court quite extensively on justification for the grant of damages for trespass to land, but did not address the issue of damages for breach of contract.  </w:t>
      </w:r>
      <w:r w:rsidR="00147D82" w:rsidRPr="00967ECF">
        <w:rPr>
          <w:rFonts w:ascii="Times New Roman" w:hAnsi="Times New Roman"/>
          <w:sz w:val="24"/>
          <w:szCs w:val="24"/>
        </w:rPr>
        <w:t xml:space="preserve">Therefore, this court does grant the </w:t>
      </w:r>
      <w:r w:rsidRPr="00967ECF">
        <w:rPr>
          <w:rFonts w:ascii="Times New Roman" w:hAnsi="Times New Roman"/>
          <w:sz w:val="24"/>
          <w:szCs w:val="24"/>
        </w:rPr>
        <w:t xml:space="preserve">orders sought of the Commissioner Land Registration </w:t>
      </w:r>
      <w:r w:rsidR="000C0DE9" w:rsidRPr="00967ECF">
        <w:rPr>
          <w:rFonts w:ascii="Times New Roman" w:hAnsi="Times New Roman"/>
          <w:sz w:val="24"/>
          <w:szCs w:val="24"/>
        </w:rPr>
        <w:t>but declines to award damages for breach of contract</w:t>
      </w:r>
      <w:r w:rsidR="00147D82" w:rsidRPr="00967ECF">
        <w:rPr>
          <w:rFonts w:ascii="Times New Roman" w:hAnsi="Times New Roman"/>
          <w:sz w:val="24"/>
          <w:szCs w:val="24"/>
        </w:rPr>
        <w:t>.</w:t>
      </w:r>
      <w:r w:rsidR="00147D82" w:rsidRPr="00967ECF">
        <w:rPr>
          <w:rFonts w:ascii="Times New Roman" w:hAnsi="Times New Roman"/>
          <w:b/>
          <w:sz w:val="24"/>
          <w:szCs w:val="24"/>
        </w:rPr>
        <w:t xml:space="preserve">  </w:t>
      </w:r>
    </w:p>
    <w:p w:rsidR="000C0DE9" w:rsidRPr="00967ECF" w:rsidRDefault="000C0DE9" w:rsidP="00147D82">
      <w:pPr>
        <w:jc w:val="both"/>
        <w:rPr>
          <w:rFonts w:ascii="Times New Roman" w:hAnsi="Times New Roman"/>
          <w:b/>
          <w:sz w:val="24"/>
          <w:szCs w:val="24"/>
        </w:rPr>
      </w:pPr>
      <w:r w:rsidRPr="00967ECF">
        <w:rPr>
          <w:rFonts w:ascii="Times New Roman" w:hAnsi="Times New Roman"/>
          <w:sz w:val="24"/>
          <w:szCs w:val="24"/>
        </w:rPr>
        <w:t>With regard to damages for trespass to land, this court was aptly referred to the following passage in</w:t>
      </w:r>
      <w:r w:rsidRPr="00967ECF">
        <w:rPr>
          <w:rFonts w:ascii="Times New Roman" w:hAnsi="Times New Roman"/>
          <w:b/>
          <w:sz w:val="24"/>
          <w:szCs w:val="24"/>
        </w:rPr>
        <w:t xml:space="preserve"> </w:t>
      </w:r>
      <w:r w:rsidRPr="00967ECF">
        <w:rPr>
          <w:rFonts w:ascii="Times New Roman" w:hAnsi="Times New Roman"/>
          <w:b/>
          <w:sz w:val="24"/>
          <w:szCs w:val="24"/>
          <w:u w:val="single"/>
        </w:rPr>
        <w:t>Halsbury’s Laws of England 3</w:t>
      </w:r>
      <w:r w:rsidRPr="00967ECF">
        <w:rPr>
          <w:rFonts w:ascii="Times New Roman" w:hAnsi="Times New Roman"/>
          <w:b/>
          <w:sz w:val="24"/>
          <w:szCs w:val="24"/>
          <w:u w:val="single"/>
          <w:vertAlign w:val="superscript"/>
        </w:rPr>
        <w:t>rd</w:t>
      </w:r>
      <w:r w:rsidRPr="00967ECF">
        <w:rPr>
          <w:rFonts w:ascii="Times New Roman" w:hAnsi="Times New Roman"/>
          <w:b/>
          <w:sz w:val="24"/>
          <w:szCs w:val="24"/>
          <w:u w:val="single"/>
        </w:rPr>
        <w:t xml:space="preserve"> Edition Vol.38 para.1222</w:t>
      </w:r>
      <w:r w:rsidRPr="00967ECF">
        <w:rPr>
          <w:rFonts w:ascii="Times New Roman" w:hAnsi="Times New Roman"/>
          <w:sz w:val="24"/>
          <w:szCs w:val="24"/>
        </w:rPr>
        <w:t>:</w:t>
      </w:r>
    </w:p>
    <w:p w:rsidR="000C0DE9" w:rsidRPr="00967ECF" w:rsidRDefault="000C0DE9" w:rsidP="000C0DE9">
      <w:pPr>
        <w:ind w:left="720"/>
        <w:jc w:val="both"/>
        <w:rPr>
          <w:rFonts w:ascii="Times New Roman" w:eastAsiaTheme="minorHAnsi" w:hAnsi="Times New Roman"/>
          <w:b/>
          <w:sz w:val="24"/>
          <w:szCs w:val="24"/>
          <w:lang w:val="en-US"/>
        </w:rPr>
      </w:pPr>
      <w:r w:rsidRPr="00967ECF">
        <w:rPr>
          <w:rFonts w:ascii="Times New Roman" w:hAnsi="Times New Roman"/>
          <w:b/>
          <w:sz w:val="24"/>
          <w:szCs w:val="24"/>
        </w:rPr>
        <w:t>“</w:t>
      </w:r>
      <w:r w:rsidRPr="00967ECF">
        <w:rPr>
          <w:rFonts w:ascii="Times New Roman" w:hAnsi="Times New Roman"/>
          <w:b/>
          <w:sz w:val="24"/>
          <w:szCs w:val="24"/>
          <w:u w:val="single"/>
        </w:rPr>
        <w:t>In an action of trespass the plaintiff, if he proves the trespass, is entitled to recover damages even though he has not suffered actual loss</w:t>
      </w:r>
      <w:r w:rsidRPr="00967ECF">
        <w:rPr>
          <w:rFonts w:ascii="Times New Roman" w:hAnsi="Times New Roman"/>
          <w:b/>
          <w:sz w:val="24"/>
          <w:szCs w:val="24"/>
        </w:rPr>
        <w:t xml:space="preserve">.  If the trespass is accompanied by aggravating circumstances, the plaintiff may be awarded exemplary damages.  If the trespass has caused the plaintiff actual damage, the plaintiff is entitled to receive such an amount as will compensate him for his loss.  </w:t>
      </w:r>
      <w:r w:rsidRPr="00967ECF">
        <w:rPr>
          <w:rFonts w:ascii="Times New Roman" w:hAnsi="Times New Roman"/>
          <w:b/>
          <w:sz w:val="24"/>
          <w:szCs w:val="24"/>
          <w:u w:val="single"/>
        </w:rPr>
        <w:t>Where the defendant has made use of the plaintiff’s land, the plaintiff is entitled to receive by way of damages such a sum as should reasonably be paid for that use (mesne profits)</w:t>
      </w:r>
      <w:r w:rsidRPr="00967ECF">
        <w:rPr>
          <w:rFonts w:ascii="Times New Roman" w:hAnsi="Times New Roman"/>
          <w:b/>
          <w:sz w:val="24"/>
          <w:szCs w:val="24"/>
        </w:rPr>
        <w:t xml:space="preserve">.  </w:t>
      </w:r>
      <w:r w:rsidRPr="00967ECF">
        <w:rPr>
          <w:rFonts w:ascii="Times New Roman" w:eastAsiaTheme="minorHAnsi" w:hAnsi="Times New Roman"/>
          <w:i/>
          <w:sz w:val="24"/>
          <w:szCs w:val="24"/>
          <w:lang w:val="en-US"/>
        </w:rPr>
        <w:t>(emphasis mine)</w:t>
      </w:r>
    </w:p>
    <w:p w:rsidR="000C0DE9" w:rsidRPr="00967ECF" w:rsidRDefault="00400ACF" w:rsidP="00400ACF">
      <w:pPr>
        <w:jc w:val="both"/>
        <w:rPr>
          <w:rFonts w:ascii="Times New Roman" w:hAnsi="Times New Roman"/>
          <w:sz w:val="24"/>
          <w:szCs w:val="24"/>
        </w:rPr>
      </w:pPr>
      <w:r w:rsidRPr="00967ECF">
        <w:rPr>
          <w:rFonts w:ascii="Times New Roman" w:hAnsi="Times New Roman"/>
          <w:sz w:val="24"/>
          <w:szCs w:val="24"/>
        </w:rPr>
        <w:t xml:space="preserve">In the present case, having found that the plaintiff has proved the action in trespass to land, this court does allow the award of damages therefor.  Further, a sketch drawing in the report on the visit to the </w:t>
      </w:r>
      <w:r w:rsidRPr="00967ECF">
        <w:rPr>
          <w:rFonts w:ascii="Times New Roman" w:hAnsi="Times New Roman"/>
          <w:i/>
          <w:sz w:val="24"/>
          <w:szCs w:val="24"/>
        </w:rPr>
        <w:t>locus in quo</w:t>
      </w:r>
      <w:r w:rsidRPr="00967ECF">
        <w:rPr>
          <w:rFonts w:ascii="Times New Roman" w:hAnsi="Times New Roman"/>
          <w:sz w:val="24"/>
          <w:szCs w:val="24"/>
        </w:rPr>
        <w:t xml:space="preserve"> did reveal that the mast set up by Orange Telecom company on lease from the defendants was situated between a uniport that was originally on the plaintiff’s land and plot 926, currently occupied by him.  On a balance of probabilities, it is reasonable to conclude that had Block 236 plot 328 been divided as provided in the sale agreement this area occupied by the mast would have fallen in the plaintiff’s land together with the uniport.  I do therefore find that the defendants have made use of the plaintiff’s land thus entitling him to mesne profits therefor.</w:t>
      </w:r>
    </w:p>
    <w:p w:rsidR="00F77B37" w:rsidRPr="00967ECF" w:rsidRDefault="00F77B37" w:rsidP="00400ACF">
      <w:pPr>
        <w:jc w:val="both"/>
        <w:rPr>
          <w:rFonts w:ascii="Times New Roman" w:hAnsi="Times New Roman"/>
          <w:sz w:val="24"/>
          <w:szCs w:val="24"/>
        </w:rPr>
      </w:pPr>
      <w:r w:rsidRPr="00967ECF">
        <w:rPr>
          <w:rFonts w:ascii="Times New Roman" w:hAnsi="Times New Roman"/>
          <w:sz w:val="24"/>
          <w:szCs w:val="24"/>
        </w:rPr>
        <w:t xml:space="preserve">Finally, this court was not </w:t>
      </w:r>
      <w:r w:rsidR="00A96CA8" w:rsidRPr="00967ECF">
        <w:rPr>
          <w:rFonts w:ascii="Times New Roman" w:hAnsi="Times New Roman"/>
          <w:sz w:val="24"/>
          <w:szCs w:val="24"/>
        </w:rPr>
        <w:t>sufficiently</w:t>
      </w:r>
      <w:r w:rsidRPr="00967ECF">
        <w:rPr>
          <w:rFonts w:ascii="Times New Roman" w:hAnsi="Times New Roman"/>
          <w:sz w:val="24"/>
          <w:szCs w:val="24"/>
        </w:rPr>
        <w:t xml:space="preserve"> addressed </w:t>
      </w:r>
      <w:r w:rsidR="00A96CA8" w:rsidRPr="00967ECF">
        <w:rPr>
          <w:rFonts w:ascii="Times New Roman" w:hAnsi="Times New Roman"/>
          <w:sz w:val="24"/>
          <w:szCs w:val="24"/>
        </w:rPr>
        <w:t xml:space="preserve">as to </w:t>
      </w:r>
      <w:r w:rsidRPr="00967ECF">
        <w:rPr>
          <w:rFonts w:ascii="Times New Roman" w:hAnsi="Times New Roman"/>
          <w:sz w:val="24"/>
          <w:szCs w:val="24"/>
        </w:rPr>
        <w:t>how the plaintiff has been accessing his plot to date.  Therefore, no order is made as to access through the defendants’ land.  This could be a matter of negotiation between the parties.</w:t>
      </w:r>
    </w:p>
    <w:p w:rsidR="00147D82" w:rsidRPr="00967ECF" w:rsidRDefault="00147D82" w:rsidP="00147D82">
      <w:pPr>
        <w:jc w:val="both"/>
        <w:rPr>
          <w:rFonts w:ascii="Times New Roman" w:eastAsiaTheme="minorHAnsi" w:hAnsi="Times New Roman"/>
          <w:sz w:val="24"/>
          <w:szCs w:val="24"/>
          <w:lang w:val="en-US"/>
        </w:rPr>
      </w:pPr>
      <w:r w:rsidRPr="00967ECF">
        <w:rPr>
          <w:rFonts w:ascii="Times New Roman" w:hAnsi="Times New Roman"/>
          <w:sz w:val="24"/>
          <w:szCs w:val="24"/>
          <w:lang w:val="en-US"/>
        </w:rPr>
        <w:t>In the result, judgment is entered for the plaintiff</w:t>
      </w:r>
      <w:r w:rsidRPr="00967ECF">
        <w:rPr>
          <w:rFonts w:ascii="Times New Roman" w:hAnsi="Times New Roman"/>
          <w:sz w:val="24"/>
          <w:szCs w:val="24"/>
        </w:rPr>
        <w:t xml:space="preserve"> with the following orders:</w:t>
      </w:r>
    </w:p>
    <w:p w:rsidR="00E86734" w:rsidRPr="00967ECF" w:rsidRDefault="00E86734" w:rsidP="00E86734">
      <w:pPr>
        <w:pStyle w:val="ListParagraph"/>
        <w:numPr>
          <w:ilvl w:val="0"/>
          <w:numId w:val="2"/>
        </w:numPr>
        <w:jc w:val="both"/>
        <w:rPr>
          <w:rFonts w:ascii="Times New Roman" w:hAnsi="Times New Roman" w:cs="Times New Roman"/>
          <w:sz w:val="24"/>
          <w:szCs w:val="24"/>
          <w:lang w:val="en-US"/>
        </w:rPr>
      </w:pPr>
      <w:r w:rsidRPr="00967ECF">
        <w:rPr>
          <w:rFonts w:ascii="Times New Roman" w:eastAsia="Times New Roman" w:hAnsi="Times New Roman" w:cs="Times New Roman"/>
          <w:sz w:val="24"/>
          <w:szCs w:val="24"/>
          <w:lang w:eastAsia="en-CA"/>
        </w:rPr>
        <w:t xml:space="preserve">I award general damages for trespass to land in the sum of Ushs. </w:t>
      </w:r>
      <w:r w:rsidR="00725FC2" w:rsidRPr="00967ECF">
        <w:rPr>
          <w:rFonts w:ascii="Times New Roman" w:eastAsia="Times New Roman" w:hAnsi="Times New Roman" w:cs="Times New Roman"/>
          <w:sz w:val="24"/>
          <w:szCs w:val="24"/>
          <w:lang w:eastAsia="en-CA"/>
        </w:rPr>
        <w:t>10</w:t>
      </w:r>
      <w:r w:rsidRPr="00967ECF">
        <w:rPr>
          <w:rFonts w:ascii="Times New Roman" w:eastAsia="Times New Roman" w:hAnsi="Times New Roman" w:cs="Times New Roman"/>
          <w:sz w:val="24"/>
          <w:szCs w:val="24"/>
          <w:lang w:eastAsia="en-CA"/>
        </w:rPr>
        <w:t xml:space="preserve">0,000,000/= payable with interest at 8% per annum from the date hereof until payment in full. </w:t>
      </w:r>
    </w:p>
    <w:p w:rsidR="00725FC2" w:rsidRPr="00967ECF" w:rsidRDefault="00725FC2" w:rsidP="00147D82">
      <w:pPr>
        <w:pStyle w:val="ListParagraph"/>
        <w:numPr>
          <w:ilvl w:val="0"/>
          <w:numId w:val="2"/>
        </w:numPr>
        <w:jc w:val="both"/>
        <w:rPr>
          <w:rFonts w:ascii="Times New Roman" w:hAnsi="Times New Roman" w:cs="Times New Roman"/>
          <w:sz w:val="24"/>
          <w:szCs w:val="24"/>
          <w:lang w:val="en-US"/>
        </w:rPr>
      </w:pPr>
      <w:r w:rsidRPr="00967ECF">
        <w:rPr>
          <w:rFonts w:ascii="Times New Roman" w:eastAsia="Times New Roman" w:hAnsi="Times New Roman" w:cs="Times New Roman"/>
          <w:sz w:val="24"/>
          <w:szCs w:val="24"/>
          <w:lang w:eastAsia="en-CA"/>
        </w:rPr>
        <w:t>I award mesne profits in the sum of Ushs. 50,000,000/=.</w:t>
      </w:r>
    </w:p>
    <w:p w:rsidR="00E86734" w:rsidRPr="00967ECF" w:rsidRDefault="00147D82" w:rsidP="00147D82">
      <w:pPr>
        <w:pStyle w:val="ListParagraph"/>
        <w:numPr>
          <w:ilvl w:val="0"/>
          <w:numId w:val="2"/>
        </w:numPr>
        <w:jc w:val="both"/>
        <w:rPr>
          <w:rFonts w:ascii="Times New Roman" w:hAnsi="Times New Roman" w:cs="Times New Roman"/>
          <w:sz w:val="24"/>
          <w:szCs w:val="24"/>
          <w:lang w:val="en-US"/>
        </w:rPr>
      </w:pPr>
      <w:r w:rsidRPr="00967ECF">
        <w:rPr>
          <w:rFonts w:ascii="Times New Roman" w:hAnsi="Times New Roman" w:cs="Times New Roman"/>
          <w:sz w:val="24"/>
          <w:szCs w:val="24"/>
        </w:rPr>
        <w:lastRenderedPageBreak/>
        <w:t xml:space="preserve">It is hereby ordered that </w:t>
      </w:r>
      <w:r w:rsidR="00E86734" w:rsidRPr="00967ECF">
        <w:rPr>
          <w:rFonts w:ascii="Times New Roman" w:hAnsi="Times New Roman" w:cs="Times New Roman"/>
          <w:sz w:val="24"/>
          <w:szCs w:val="24"/>
        </w:rPr>
        <w:t xml:space="preserve">the Commissioner Land Registration amalgamate plots 924, 925 and 926; </w:t>
      </w:r>
      <w:r w:rsidR="00E86734" w:rsidRPr="00967ECF">
        <w:rPr>
          <w:rFonts w:ascii="Times New Roman" w:hAnsi="Times New Roman" w:cs="Times New Roman"/>
          <w:sz w:val="24"/>
          <w:szCs w:val="24"/>
          <w:lang w:val="en-US"/>
        </w:rPr>
        <w:t>cause the re-survey and sub-division of the original Block 236 plot 328 into 2 equal plots of half an acre each, the defendants to own the eastern half and the plaintiffs to own the western half, and issue each respective party with a title in respect of their land holding.</w:t>
      </w:r>
    </w:p>
    <w:p w:rsidR="00E86734" w:rsidRPr="00967ECF" w:rsidRDefault="00147D82" w:rsidP="00E86734">
      <w:pPr>
        <w:pStyle w:val="ListParagraph"/>
        <w:numPr>
          <w:ilvl w:val="0"/>
          <w:numId w:val="2"/>
        </w:numPr>
        <w:jc w:val="both"/>
        <w:rPr>
          <w:rFonts w:ascii="Times New Roman" w:hAnsi="Times New Roman" w:cs="Times New Roman"/>
          <w:sz w:val="24"/>
          <w:szCs w:val="24"/>
          <w:lang w:val="en-US"/>
        </w:rPr>
      </w:pPr>
      <w:r w:rsidRPr="00967ECF">
        <w:rPr>
          <w:rFonts w:ascii="Times New Roman" w:hAnsi="Times New Roman" w:cs="Times New Roman"/>
          <w:sz w:val="24"/>
          <w:szCs w:val="24"/>
        </w:rPr>
        <w:t>Costs of this suit are awarded to the plaintiff.</w:t>
      </w:r>
    </w:p>
    <w:p w:rsidR="00147D82" w:rsidRPr="00967ECF" w:rsidRDefault="00147D82" w:rsidP="00E86734">
      <w:pPr>
        <w:ind w:left="360"/>
        <w:jc w:val="both"/>
        <w:rPr>
          <w:rFonts w:ascii="Times New Roman" w:hAnsi="Times New Roman"/>
          <w:sz w:val="24"/>
          <w:szCs w:val="24"/>
        </w:rPr>
      </w:pPr>
      <w:r w:rsidRPr="00967ECF">
        <w:rPr>
          <w:rFonts w:ascii="Times New Roman" w:hAnsi="Times New Roman"/>
          <w:sz w:val="24"/>
          <w:szCs w:val="24"/>
        </w:rPr>
        <w:t>I so order.</w:t>
      </w:r>
    </w:p>
    <w:p w:rsidR="00147D82" w:rsidRPr="00967ECF" w:rsidRDefault="00147D82" w:rsidP="00147D82">
      <w:pPr>
        <w:pStyle w:val="ListParagraph"/>
        <w:ind w:left="0"/>
        <w:jc w:val="both"/>
        <w:rPr>
          <w:rFonts w:ascii="Times New Roman" w:eastAsia="Calibri" w:hAnsi="Times New Roman" w:cs="Times New Roman"/>
          <w:b/>
          <w:bCs/>
          <w:sz w:val="24"/>
          <w:szCs w:val="24"/>
        </w:rPr>
      </w:pPr>
    </w:p>
    <w:p w:rsidR="00147D82" w:rsidRPr="00967ECF" w:rsidRDefault="00147D82" w:rsidP="00147D82">
      <w:pPr>
        <w:pStyle w:val="ListParagraph"/>
        <w:ind w:left="0"/>
        <w:jc w:val="both"/>
        <w:rPr>
          <w:rFonts w:ascii="Times New Roman" w:eastAsia="Calibri" w:hAnsi="Times New Roman" w:cs="Times New Roman"/>
          <w:b/>
          <w:bCs/>
          <w:sz w:val="24"/>
          <w:szCs w:val="24"/>
        </w:rPr>
      </w:pPr>
    </w:p>
    <w:p w:rsidR="00147D82" w:rsidRPr="00967ECF" w:rsidRDefault="00147D82" w:rsidP="00147D82">
      <w:pPr>
        <w:pStyle w:val="ListParagraph"/>
        <w:ind w:left="0"/>
        <w:jc w:val="both"/>
        <w:rPr>
          <w:rFonts w:ascii="Times New Roman" w:eastAsia="Calibri" w:hAnsi="Times New Roman" w:cs="Times New Roman"/>
          <w:b/>
          <w:bCs/>
          <w:sz w:val="24"/>
          <w:szCs w:val="24"/>
        </w:rPr>
      </w:pPr>
    </w:p>
    <w:p w:rsidR="00147D82" w:rsidRPr="00967ECF" w:rsidRDefault="00147D82" w:rsidP="00147D82">
      <w:pPr>
        <w:pStyle w:val="ListParagraph"/>
        <w:ind w:left="0"/>
        <w:jc w:val="both"/>
        <w:rPr>
          <w:rFonts w:ascii="Times New Roman" w:eastAsia="Calibri" w:hAnsi="Times New Roman" w:cs="Times New Roman"/>
          <w:b/>
          <w:sz w:val="24"/>
          <w:szCs w:val="24"/>
        </w:rPr>
      </w:pPr>
      <w:r w:rsidRPr="00967ECF">
        <w:rPr>
          <w:rFonts w:ascii="Times New Roman" w:eastAsia="Calibri" w:hAnsi="Times New Roman" w:cs="Times New Roman"/>
          <w:b/>
          <w:bCs/>
          <w:sz w:val="24"/>
          <w:szCs w:val="24"/>
        </w:rPr>
        <w:t>Monica K. Mugenyi</w:t>
      </w:r>
      <w:r w:rsidRPr="00967ECF">
        <w:rPr>
          <w:rFonts w:ascii="Times New Roman" w:eastAsia="Calibri" w:hAnsi="Times New Roman" w:cs="Times New Roman"/>
          <w:b/>
          <w:sz w:val="24"/>
          <w:szCs w:val="24"/>
        </w:rPr>
        <w:t xml:space="preserve"> </w:t>
      </w:r>
    </w:p>
    <w:p w:rsidR="00147D82" w:rsidRPr="00967ECF" w:rsidRDefault="00147D82" w:rsidP="00147D82">
      <w:pPr>
        <w:pStyle w:val="ListParagraph"/>
        <w:ind w:left="0"/>
        <w:jc w:val="both"/>
        <w:rPr>
          <w:rFonts w:ascii="Times New Roman" w:eastAsia="Calibri" w:hAnsi="Times New Roman" w:cs="Times New Roman"/>
          <w:b/>
          <w:sz w:val="24"/>
          <w:szCs w:val="24"/>
          <w:u w:val="single"/>
        </w:rPr>
      </w:pPr>
      <w:r w:rsidRPr="00967ECF">
        <w:rPr>
          <w:rFonts w:ascii="Times New Roman" w:eastAsia="Calibri" w:hAnsi="Times New Roman" w:cs="Times New Roman"/>
          <w:b/>
          <w:sz w:val="24"/>
          <w:szCs w:val="24"/>
          <w:u w:val="single"/>
        </w:rPr>
        <w:t>JUDGE</w:t>
      </w:r>
    </w:p>
    <w:p w:rsidR="00147D82" w:rsidRPr="00967ECF" w:rsidRDefault="00785907" w:rsidP="00147D82">
      <w:pPr>
        <w:jc w:val="both"/>
        <w:rPr>
          <w:rFonts w:ascii="Times New Roman" w:hAnsi="Times New Roman"/>
          <w:sz w:val="24"/>
          <w:szCs w:val="24"/>
        </w:rPr>
      </w:pPr>
      <w:r w:rsidRPr="00967ECF">
        <w:rPr>
          <w:rFonts w:ascii="Times New Roman" w:hAnsi="Times New Roman"/>
          <w:b/>
          <w:sz w:val="24"/>
          <w:szCs w:val="24"/>
        </w:rPr>
        <w:t>18</w:t>
      </w:r>
      <w:r w:rsidRPr="00967ECF">
        <w:rPr>
          <w:rFonts w:ascii="Times New Roman" w:hAnsi="Times New Roman"/>
          <w:b/>
          <w:sz w:val="24"/>
          <w:szCs w:val="24"/>
          <w:vertAlign w:val="superscript"/>
        </w:rPr>
        <w:t>th</w:t>
      </w:r>
      <w:r w:rsidRPr="00967ECF">
        <w:rPr>
          <w:rFonts w:ascii="Times New Roman" w:hAnsi="Times New Roman"/>
          <w:b/>
          <w:sz w:val="24"/>
          <w:szCs w:val="24"/>
        </w:rPr>
        <w:t xml:space="preserve"> October</w:t>
      </w:r>
      <w:r w:rsidR="00147D82" w:rsidRPr="00967ECF">
        <w:rPr>
          <w:rFonts w:ascii="Times New Roman" w:hAnsi="Times New Roman"/>
          <w:b/>
          <w:sz w:val="24"/>
          <w:szCs w:val="24"/>
        </w:rPr>
        <w:t>, 2013</w:t>
      </w:r>
    </w:p>
    <w:p w:rsidR="00147D82" w:rsidRPr="00967ECF" w:rsidRDefault="00147D82" w:rsidP="00147D82">
      <w:pPr>
        <w:spacing w:after="0" w:line="240" w:lineRule="auto"/>
        <w:jc w:val="both"/>
        <w:rPr>
          <w:rFonts w:ascii="Times New Roman" w:eastAsia="Times New Roman" w:hAnsi="Times New Roman"/>
          <w:sz w:val="24"/>
          <w:szCs w:val="24"/>
          <w:lang w:eastAsia="en-CA"/>
        </w:rPr>
      </w:pPr>
      <w:r w:rsidRPr="00967ECF">
        <w:rPr>
          <w:rFonts w:ascii="Times New Roman" w:eastAsia="Times New Roman" w:hAnsi="Times New Roman"/>
          <w:sz w:val="24"/>
          <w:szCs w:val="24"/>
          <w:lang w:eastAsia="en-CA"/>
        </w:rPr>
        <w:br/>
      </w:r>
    </w:p>
    <w:p w:rsidR="00F10921" w:rsidRPr="00967ECF" w:rsidRDefault="00F10921">
      <w:pPr>
        <w:rPr>
          <w:rFonts w:ascii="Times New Roman" w:hAnsi="Times New Roman"/>
          <w:sz w:val="24"/>
          <w:szCs w:val="24"/>
        </w:rPr>
      </w:pPr>
    </w:p>
    <w:sectPr w:rsidR="00F10921" w:rsidRPr="00967ECF" w:rsidSect="007A723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6F" w:rsidRDefault="00D3096F" w:rsidP="00AF3EC0">
      <w:pPr>
        <w:spacing w:after="0" w:line="240" w:lineRule="auto"/>
      </w:pPr>
      <w:r>
        <w:separator/>
      </w:r>
    </w:p>
  </w:endnote>
  <w:endnote w:type="continuationSeparator" w:id="1">
    <w:p w:rsidR="00D3096F" w:rsidRDefault="00D3096F" w:rsidP="00AF3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E86734" w:rsidRDefault="00310DBD">
        <w:pPr>
          <w:pStyle w:val="Footer"/>
          <w:jc w:val="center"/>
        </w:pPr>
        <w:fldSimple w:instr=" PAGE   \* MERGEFORMAT ">
          <w:r w:rsidR="00967ECF">
            <w:rPr>
              <w:noProof/>
            </w:rPr>
            <w:t>1</w:t>
          </w:r>
        </w:fldSimple>
      </w:p>
    </w:sdtContent>
  </w:sdt>
  <w:p w:rsidR="00E86734" w:rsidRDefault="00E8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6F" w:rsidRDefault="00D3096F" w:rsidP="00AF3EC0">
      <w:pPr>
        <w:spacing w:after="0" w:line="240" w:lineRule="auto"/>
      </w:pPr>
      <w:r>
        <w:separator/>
      </w:r>
    </w:p>
  </w:footnote>
  <w:footnote w:type="continuationSeparator" w:id="1">
    <w:p w:rsidR="00D3096F" w:rsidRDefault="00D3096F" w:rsidP="00AF3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1B8"/>
    <w:multiLevelType w:val="hybridMultilevel"/>
    <w:tmpl w:val="C98EE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A264E"/>
    <w:multiLevelType w:val="hybridMultilevel"/>
    <w:tmpl w:val="961C36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ED28B3"/>
    <w:multiLevelType w:val="hybridMultilevel"/>
    <w:tmpl w:val="274631E0"/>
    <w:lvl w:ilvl="0" w:tplc="36DC280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5C7B8D"/>
    <w:multiLevelType w:val="hybridMultilevel"/>
    <w:tmpl w:val="CD34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147D82"/>
    <w:rsid w:val="00006224"/>
    <w:rsid w:val="00013904"/>
    <w:rsid w:val="00046CBA"/>
    <w:rsid w:val="000762E0"/>
    <w:rsid w:val="000C0DE9"/>
    <w:rsid w:val="000C3FCB"/>
    <w:rsid w:val="000C6A66"/>
    <w:rsid w:val="000D07F1"/>
    <w:rsid w:val="00114617"/>
    <w:rsid w:val="00141BC0"/>
    <w:rsid w:val="00147D82"/>
    <w:rsid w:val="001679F6"/>
    <w:rsid w:val="001A4833"/>
    <w:rsid w:val="001D1E42"/>
    <w:rsid w:val="00200AE0"/>
    <w:rsid w:val="00224FF6"/>
    <w:rsid w:val="00253925"/>
    <w:rsid w:val="002E7A99"/>
    <w:rsid w:val="00310DBD"/>
    <w:rsid w:val="0031322B"/>
    <w:rsid w:val="00327150"/>
    <w:rsid w:val="003A5E87"/>
    <w:rsid w:val="003A60BC"/>
    <w:rsid w:val="003B7D69"/>
    <w:rsid w:val="003C3CC2"/>
    <w:rsid w:val="003E2BF3"/>
    <w:rsid w:val="00400ACF"/>
    <w:rsid w:val="00405789"/>
    <w:rsid w:val="0041058A"/>
    <w:rsid w:val="00477208"/>
    <w:rsid w:val="00485962"/>
    <w:rsid w:val="004914EE"/>
    <w:rsid w:val="0049659F"/>
    <w:rsid w:val="004A2C20"/>
    <w:rsid w:val="004D2B0A"/>
    <w:rsid w:val="004E69C8"/>
    <w:rsid w:val="005B0C0D"/>
    <w:rsid w:val="005C006A"/>
    <w:rsid w:val="005C65A7"/>
    <w:rsid w:val="0064525D"/>
    <w:rsid w:val="006935EA"/>
    <w:rsid w:val="00695DB1"/>
    <w:rsid w:val="006A37FE"/>
    <w:rsid w:val="006A5DE9"/>
    <w:rsid w:val="006A6EF1"/>
    <w:rsid w:val="006B37E5"/>
    <w:rsid w:val="006E1B0E"/>
    <w:rsid w:val="00723C7E"/>
    <w:rsid w:val="00725FC2"/>
    <w:rsid w:val="0073071C"/>
    <w:rsid w:val="0073121C"/>
    <w:rsid w:val="007405D7"/>
    <w:rsid w:val="007423F0"/>
    <w:rsid w:val="00742D14"/>
    <w:rsid w:val="00785907"/>
    <w:rsid w:val="00792AB7"/>
    <w:rsid w:val="00792D04"/>
    <w:rsid w:val="00794F54"/>
    <w:rsid w:val="00795D09"/>
    <w:rsid w:val="007A7234"/>
    <w:rsid w:val="007D7EDB"/>
    <w:rsid w:val="007E3B1E"/>
    <w:rsid w:val="00803FC7"/>
    <w:rsid w:val="008246E3"/>
    <w:rsid w:val="00831F76"/>
    <w:rsid w:val="008341B6"/>
    <w:rsid w:val="00846B7B"/>
    <w:rsid w:val="00885AFB"/>
    <w:rsid w:val="008B3AE4"/>
    <w:rsid w:val="008B5DE8"/>
    <w:rsid w:val="008D1833"/>
    <w:rsid w:val="008E15CA"/>
    <w:rsid w:val="008E2C02"/>
    <w:rsid w:val="008E7FC9"/>
    <w:rsid w:val="00905747"/>
    <w:rsid w:val="009351EE"/>
    <w:rsid w:val="00956A44"/>
    <w:rsid w:val="00967ECF"/>
    <w:rsid w:val="00974D1A"/>
    <w:rsid w:val="00976CBE"/>
    <w:rsid w:val="009840A9"/>
    <w:rsid w:val="0099483D"/>
    <w:rsid w:val="009F2AC5"/>
    <w:rsid w:val="009F48D5"/>
    <w:rsid w:val="009F7348"/>
    <w:rsid w:val="00A11E35"/>
    <w:rsid w:val="00A32063"/>
    <w:rsid w:val="00A64FFB"/>
    <w:rsid w:val="00A76717"/>
    <w:rsid w:val="00A96CA8"/>
    <w:rsid w:val="00AA18D1"/>
    <w:rsid w:val="00AA7D17"/>
    <w:rsid w:val="00AE3702"/>
    <w:rsid w:val="00AE7326"/>
    <w:rsid w:val="00AF3EC0"/>
    <w:rsid w:val="00AF6F0B"/>
    <w:rsid w:val="00B346CD"/>
    <w:rsid w:val="00B715F9"/>
    <w:rsid w:val="00B74BDC"/>
    <w:rsid w:val="00B9587E"/>
    <w:rsid w:val="00BD296E"/>
    <w:rsid w:val="00BE511D"/>
    <w:rsid w:val="00C341ED"/>
    <w:rsid w:val="00C537CB"/>
    <w:rsid w:val="00C80F57"/>
    <w:rsid w:val="00C92D37"/>
    <w:rsid w:val="00CD3387"/>
    <w:rsid w:val="00CD3A6B"/>
    <w:rsid w:val="00D06D33"/>
    <w:rsid w:val="00D13D30"/>
    <w:rsid w:val="00D3096F"/>
    <w:rsid w:val="00D3314A"/>
    <w:rsid w:val="00D36D37"/>
    <w:rsid w:val="00D444DB"/>
    <w:rsid w:val="00D659BC"/>
    <w:rsid w:val="00D65FBB"/>
    <w:rsid w:val="00D926D9"/>
    <w:rsid w:val="00DB61A3"/>
    <w:rsid w:val="00DB6BFD"/>
    <w:rsid w:val="00E05EAB"/>
    <w:rsid w:val="00E16619"/>
    <w:rsid w:val="00E560F4"/>
    <w:rsid w:val="00E86734"/>
    <w:rsid w:val="00E91A6C"/>
    <w:rsid w:val="00EE460C"/>
    <w:rsid w:val="00F01206"/>
    <w:rsid w:val="00F10921"/>
    <w:rsid w:val="00F3417F"/>
    <w:rsid w:val="00F356CA"/>
    <w:rsid w:val="00F43B73"/>
    <w:rsid w:val="00F608D4"/>
    <w:rsid w:val="00F629E1"/>
    <w:rsid w:val="00F64A6D"/>
    <w:rsid w:val="00F77B37"/>
    <w:rsid w:val="00F81D6C"/>
    <w:rsid w:val="00FD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D82"/>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147D8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4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82"/>
    <w:rPr>
      <w:rFonts w:ascii="Calibri" w:eastAsia="Calibri" w:hAnsi="Calibri" w:cs="Times New Roman"/>
    </w:rPr>
  </w:style>
  <w:style w:type="character" w:styleId="Strong">
    <w:name w:val="Strong"/>
    <w:basedOn w:val="DefaultParagraphFont"/>
    <w:uiPriority w:val="22"/>
    <w:qFormat/>
    <w:rsid w:val="00792D04"/>
    <w:rPr>
      <w:b/>
      <w:bCs/>
    </w:rPr>
  </w:style>
  <w:style w:type="paragraph" w:styleId="Header">
    <w:name w:val="header"/>
    <w:basedOn w:val="Normal"/>
    <w:link w:val="HeaderChar"/>
    <w:uiPriority w:val="99"/>
    <w:semiHidden/>
    <w:unhideWhenUsed/>
    <w:rsid w:val="00967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E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5928144">
      <w:bodyDiv w:val="1"/>
      <w:marLeft w:val="0"/>
      <w:marRight w:val="0"/>
      <w:marTop w:val="0"/>
      <w:marBottom w:val="0"/>
      <w:divBdr>
        <w:top w:val="none" w:sz="0" w:space="0" w:color="auto"/>
        <w:left w:val="none" w:sz="0" w:space="0" w:color="auto"/>
        <w:bottom w:val="none" w:sz="0" w:space="0" w:color="auto"/>
        <w:right w:val="none" w:sz="0" w:space="0" w:color="auto"/>
      </w:divBdr>
    </w:div>
    <w:div w:id="8050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2013-10-18T06:12:00Z</cp:lastPrinted>
  <dcterms:created xsi:type="dcterms:W3CDTF">2013-10-25T06:10:00Z</dcterms:created>
  <dcterms:modified xsi:type="dcterms:W3CDTF">2013-10-25T06:10:00Z</dcterms:modified>
</cp:coreProperties>
</file>