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26" w:rsidRPr="00B21683" w:rsidRDefault="009C3226" w:rsidP="009C3226">
      <w:pPr>
        <w:spacing w:after="0" w:line="360" w:lineRule="auto"/>
        <w:jc w:val="center"/>
        <w:rPr>
          <w:rFonts w:ascii="Times New Roman" w:hAnsi="Times New Roman" w:cs="Times New Roman"/>
          <w:b/>
          <w:sz w:val="28"/>
          <w:szCs w:val="28"/>
        </w:rPr>
      </w:pPr>
      <w:r w:rsidRPr="00B21683">
        <w:rPr>
          <w:rFonts w:ascii="Times New Roman" w:hAnsi="Times New Roman" w:cs="Times New Roman"/>
          <w:b/>
          <w:sz w:val="28"/>
          <w:szCs w:val="28"/>
        </w:rPr>
        <w:t>THE REPUBLIC OF UGANDA</w:t>
      </w:r>
    </w:p>
    <w:p w:rsidR="009C3226" w:rsidRPr="00B21683" w:rsidRDefault="009C3226" w:rsidP="00B62832">
      <w:pPr>
        <w:spacing w:after="0" w:line="240" w:lineRule="auto"/>
        <w:jc w:val="center"/>
        <w:rPr>
          <w:rFonts w:ascii="Times New Roman" w:hAnsi="Times New Roman" w:cs="Times New Roman"/>
          <w:b/>
          <w:sz w:val="28"/>
          <w:szCs w:val="28"/>
        </w:rPr>
      </w:pPr>
      <w:r w:rsidRPr="00B21683">
        <w:rPr>
          <w:rFonts w:ascii="Times New Roman" w:hAnsi="Times New Roman" w:cs="Times New Roman"/>
          <w:b/>
          <w:sz w:val="28"/>
          <w:szCs w:val="28"/>
        </w:rPr>
        <w:t>IN THE HIGH OF UGANDA AT KAMPALA</w:t>
      </w:r>
      <w:r w:rsidR="00B62832">
        <w:rPr>
          <w:rFonts w:ascii="Times New Roman" w:hAnsi="Times New Roman" w:cs="Times New Roman"/>
          <w:b/>
          <w:sz w:val="28"/>
          <w:szCs w:val="28"/>
        </w:rPr>
        <w:t xml:space="preserve"> </w:t>
      </w:r>
      <w:r w:rsidRPr="00B21683">
        <w:rPr>
          <w:rFonts w:ascii="Times New Roman" w:hAnsi="Times New Roman" w:cs="Times New Roman"/>
          <w:b/>
          <w:sz w:val="28"/>
          <w:szCs w:val="28"/>
        </w:rPr>
        <w:t>(LAND DIVISION)</w:t>
      </w:r>
    </w:p>
    <w:p w:rsidR="009C3226" w:rsidRDefault="009C3226" w:rsidP="009C3226">
      <w:pPr>
        <w:spacing w:after="0" w:line="360" w:lineRule="auto"/>
        <w:jc w:val="center"/>
        <w:rPr>
          <w:rFonts w:ascii="Times New Roman" w:hAnsi="Times New Roman" w:cs="Times New Roman"/>
          <w:b/>
          <w:sz w:val="28"/>
          <w:szCs w:val="28"/>
        </w:rPr>
      </w:pPr>
      <w:r w:rsidRPr="00B21683">
        <w:rPr>
          <w:rFonts w:ascii="Times New Roman" w:hAnsi="Times New Roman" w:cs="Times New Roman"/>
          <w:b/>
          <w:sz w:val="28"/>
          <w:szCs w:val="28"/>
        </w:rPr>
        <w:t xml:space="preserve">CIVIL SUIT NO. </w:t>
      </w:r>
      <w:r>
        <w:rPr>
          <w:rFonts w:ascii="Times New Roman" w:hAnsi="Times New Roman" w:cs="Times New Roman"/>
          <w:b/>
          <w:sz w:val="28"/>
          <w:szCs w:val="28"/>
        </w:rPr>
        <w:t>180</w:t>
      </w:r>
      <w:r w:rsidRPr="00B21683">
        <w:rPr>
          <w:rFonts w:ascii="Times New Roman" w:hAnsi="Times New Roman" w:cs="Times New Roman"/>
          <w:b/>
          <w:sz w:val="28"/>
          <w:szCs w:val="28"/>
        </w:rPr>
        <w:t xml:space="preserve"> OF 20</w:t>
      </w:r>
      <w:r>
        <w:rPr>
          <w:rFonts w:ascii="Times New Roman" w:hAnsi="Times New Roman" w:cs="Times New Roman"/>
          <w:b/>
          <w:sz w:val="28"/>
          <w:szCs w:val="28"/>
        </w:rPr>
        <w:t>12</w:t>
      </w:r>
    </w:p>
    <w:p w:rsidR="009C3226" w:rsidRPr="009C3226" w:rsidRDefault="009C3226" w:rsidP="009C3226">
      <w:pPr>
        <w:spacing w:after="0" w:line="360" w:lineRule="auto"/>
        <w:jc w:val="center"/>
        <w:rPr>
          <w:rFonts w:ascii="Times New Roman" w:hAnsi="Times New Roman" w:cs="Times New Roman"/>
          <w:b/>
          <w:sz w:val="16"/>
          <w:szCs w:val="16"/>
        </w:rPr>
      </w:pPr>
    </w:p>
    <w:p w:rsidR="009C3226" w:rsidRPr="00B21683" w:rsidRDefault="009C3226" w:rsidP="009C3226">
      <w:pPr>
        <w:spacing w:after="0" w:line="360" w:lineRule="auto"/>
        <w:rPr>
          <w:rFonts w:ascii="Times New Roman" w:hAnsi="Times New Roman" w:cs="Times New Roman"/>
          <w:b/>
          <w:sz w:val="28"/>
          <w:szCs w:val="28"/>
        </w:rPr>
      </w:pPr>
      <w:r>
        <w:rPr>
          <w:rFonts w:ascii="Times New Roman" w:hAnsi="Times New Roman" w:cs="Times New Roman"/>
          <w:b/>
          <w:sz w:val="28"/>
          <w:szCs w:val="28"/>
        </w:rPr>
        <w:t>JAMIL SSENYONJO</w:t>
      </w:r>
      <w:r w:rsidRPr="00B21683">
        <w:rPr>
          <w:rFonts w:ascii="Times New Roman" w:hAnsi="Times New Roman" w:cs="Times New Roman"/>
          <w:b/>
          <w:sz w:val="28"/>
          <w:szCs w:val="28"/>
        </w:rPr>
        <w:t xml:space="preserve"> ::::</w:t>
      </w:r>
      <w:r>
        <w:rPr>
          <w:rFonts w:ascii="Times New Roman" w:hAnsi="Times New Roman" w:cs="Times New Roman"/>
          <w:b/>
          <w:sz w:val="28"/>
          <w:szCs w:val="28"/>
        </w:rPr>
        <w:t>::::::::::::::::::::::::::::::::::::::::::::::::: PLAINTIFF</w:t>
      </w:r>
    </w:p>
    <w:p w:rsidR="009C3226" w:rsidRPr="00EB5064" w:rsidRDefault="009C3226" w:rsidP="009C3226">
      <w:pPr>
        <w:spacing w:after="0" w:line="360" w:lineRule="auto"/>
        <w:jc w:val="center"/>
        <w:rPr>
          <w:rFonts w:ascii="Times New Roman" w:hAnsi="Times New Roman" w:cs="Times New Roman"/>
          <w:b/>
          <w:i/>
          <w:sz w:val="28"/>
          <w:szCs w:val="28"/>
        </w:rPr>
      </w:pPr>
      <w:r w:rsidRPr="00EB5064">
        <w:rPr>
          <w:rFonts w:ascii="Times New Roman" w:hAnsi="Times New Roman" w:cs="Times New Roman"/>
          <w:b/>
          <w:i/>
          <w:sz w:val="28"/>
          <w:szCs w:val="28"/>
        </w:rPr>
        <w:t>VERSUS</w:t>
      </w:r>
    </w:p>
    <w:p w:rsidR="009C3226" w:rsidRPr="009C3226" w:rsidRDefault="009C3226" w:rsidP="009C3226">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JONATHAN BUNJO </w:t>
      </w:r>
      <w:r w:rsidRPr="009C3226">
        <w:rPr>
          <w:rFonts w:ascii="Times New Roman" w:hAnsi="Times New Roman" w:cs="Times New Roman"/>
          <w:b/>
          <w:sz w:val="28"/>
          <w:szCs w:val="28"/>
        </w:rPr>
        <w:t xml:space="preserve"> :::::::::::::::::::::::</w:t>
      </w:r>
      <w:r>
        <w:rPr>
          <w:rFonts w:ascii="Times New Roman" w:hAnsi="Times New Roman" w:cs="Times New Roman"/>
          <w:b/>
          <w:sz w:val="28"/>
          <w:szCs w:val="28"/>
        </w:rPr>
        <w:t>:::::::::::::::::::::::::::</w:t>
      </w:r>
      <w:r w:rsidRPr="009C3226">
        <w:rPr>
          <w:rFonts w:ascii="Times New Roman" w:hAnsi="Times New Roman" w:cs="Times New Roman"/>
          <w:b/>
          <w:sz w:val="28"/>
          <w:szCs w:val="28"/>
        </w:rPr>
        <w:t>: DEFENDANT</w:t>
      </w:r>
    </w:p>
    <w:p w:rsidR="00DE2F4E" w:rsidRDefault="00DE2F4E" w:rsidP="009C3226">
      <w:pPr>
        <w:spacing w:after="0" w:line="360" w:lineRule="auto"/>
        <w:jc w:val="center"/>
        <w:rPr>
          <w:rFonts w:ascii="Times New Roman" w:hAnsi="Times New Roman" w:cs="Times New Roman"/>
          <w:b/>
          <w:i/>
          <w:sz w:val="28"/>
          <w:szCs w:val="28"/>
        </w:rPr>
      </w:pPr>
    </w:p>
    <w:p w:rsidR="009C3226" w:rsidRPr="00B21683" w:rsidRDefault="009C3226" w:rsidP="009C3226">
      <w:pPr>
        <w:spacing w:after="0" w:line="360" w:lineRule="auto"/>
        <w:jc w:val="center"/>
        <w:rPr>
          <w:rFonts w:ascii="Times New Roman" w:hAnsi="Times New Roman" w:cs="Times New Roman"/>
          <w:b/>
          <w:i/>
          <w:sz w:val="28"/>
          <w:szCs w:val="28"/>
          <w:u w:val="single"/>
        </w:rPr>
      </w:pPr>
      <w:r w:rsidRPr="00B21683">
        <w:rPr>
          <w:rFonts w:ascii="Times New Roman" w:hAnsi="Times New Roman" w:cs="Times New Roman"/>
          <w:b/>
          <w:i/>
          <w:sz w:val="28"/>
          <w:szCs w:val="28"/>
        </w:rPr>
        <w:t>BEFORE:</w:t>
      </w:r>
      <w:r w:rsidRPr="00B21683">
        <w:rPr>
          <w:rFonts w:ascii="Times New Roman" w:hAnsi="Times New Roman" w:cs="Times New Roman"/>
          <w:b/>
          <w:i/>
          <w:sz w:val="28"/>
          <w:szCs w:val="28"/>
          <w:u w:val="single"/>
        </w:rPr>
        <w:t xml:space="preserve"> HON. MR.</w:t>
      </w:r>
      <w:r w:rsidR="00EB5064">
        <w:rPr>
          <w:rFonts w:ascii="Times New Roman" w:hAnsi="Times New Roman" w:cs="Times New Roman"/>
          <w:b/>
          <w:i/>
          <w:sz w:val="28"/>
          <w:szCs w:val="28"/>
          <w:u w:val="single"/>
        </w:rPr>
        <w:t xml:space="preserve"> JUSTICE </w:t>
      </w:r>
      <w:r w:rsidRPr="00B21683">
        <w:rPr>
          <w:rFonts w:ascii="Times New Roman" w:hAnsi="Times New Roman" w:cs="Times New Roman"/>
          <w:b/>
          <w:i/>
          <w:sz w:val="28"/>
          <w:szCs w:val="28"/>
          <w:u w:val="single"/>
        </w:rPr>
        <w:t xml:space="preserve"> BASHAIJA</w:t>
      </w:r>
      <w:r w:rsidR="00EB5064">
        <w:rPr>
          <w:rFonts w:ascii="Times New Roman" w:hAnsi="Times New Roman" w:cs="Times New Roman"/>
          <w:b/>
          <w:i/>
          <w:sz w:val="28"/>
          <w:szCs w:val="28"/>
          <w:u w:val="single"/>
        </w:rPr>
        <w:t xml:space="preserve"> </w:t>
      </w:r>
      <w:r w:rsidRPr="00B21683">
        <w:rPr>
          <w:rFonts w:ascii="Times New Roman" w:hAnsi="Times New Roman" w:cs="Times New Roman"/>
          <w:b/>
          <w:i/>
          <w:sz w:val="28"/>
          <w:szCs w:val="28"/>
          <w:u w:val="single"/>
        </w:rPr>
        <w:t>K. ANDREW</w:t>
      </w:r>
    </w:p>
    <w:p w:rsidR="00DE2F4E" w:rsidRDefault="00DE2F4E" w:rsidP="009C3226">
      <w:pPr>
        <w:spacing w:after="0" w:line="360" w:lineRule="auto"/>
        <w:jc w:val="center"/>
        <w:rPr>
          <w:rFonts w:ascii="Times New Roman" w:hAnsi="Times New Roman" w:cs="Times New Roman"/>
          <w:b/>
          <w:i/>
          <w:sz w:val="28"/>
          <w:szCs w:val="28"/>
          <w:u w:val="single"/>
        </w:rPr>
      </w:pPr>
    </w:p>
    <w:p w:rsidR="009C3226" w:rsidRPr="00C2343B" w:rsidRDefault="009C3226" w:rsidP="009C3226">
      <w:pPr>
        <w:spacing w:after="0" w:line="360" w:lineRule="auto"/>
        <w:jc w:val="center"/>
        <w:rPr>
          <w:rFonts w:ascii="Times New Roman" w:hAnsi="Times New Roman" w:cs="Times New Roman"/>
          <w:b/>
          <w:i/>
          <w:sz w:val="28"/>
          <w:szCs w:val="28"/>
          <w:u w:val="single"/>
        </w:rPr>
      </w:pPr>
      <w:r w:rsidRPr="00C2343B">
        <w:rPr>
          <w:rFonts w:ascii="Times New Roman" w:hAnsi="Times New Roman" w:cs="Times New Roman"/>
          <w:b/>
          <w:i/>
          <w:sz w:val="28"/>
          <w:szCs w:val="28"/>
          <w:u w:val="single"/>
        </w:rPr>
        <w:t>R U L I N G:</w:t>
      </w:r>
    </w:p>
    <w:p w:rsidR="009C3226" w:rsidRDefault="00C2343B" w:rsidP="003832F7">
      <w:pPr>
        <w:spacing w:after="0" w:line="360" w:lineRule="auto"/>
        <w:jc w:val="both"/>
        <w:rPr>
          <w:rFonts w:ascii="Times New Roman" w:hAnsi="Times New Roman" w:cs="Times New Roman"/>
          <w:sz w:val="28"/>
          <w:szCs w:val="28"/>
        </w:rPr>
      </w:pPr>
      <w:r w:rsidRPr="00C2343B">
        <w:rPr>
          <w:rFonts w:ascii="Times New Roman" w:hAnsi="Times New Roman" w:cs="Times New Roman"/>
          <w:sz w:val="28"/>
          <w:szCs w:val="28"/>
        </w:rPr>
        <w:t xml:space="preserve">When </w:t>
      </w:r>
      <w:r>
        <w:rPr>
          <w:rFonts w:ascii="Times New Roman" w:hAnsi="Times New Roman" w:cs="Times New Roman"/>
          <w:sz w:val="28"/>
          <w:szCs w:val="28"/>
        </w:rPr>
        <w:t>this matter came up for hearing, Mr. Ambrose Tebyasa</w:t>
      </w:r>
      <w:r w:rsidR="00743A0E">
        <w:rPr>
          <w:rFonts w:ascii="Times New Roman" w:hAnsi="Times New Roman" w:cs="Times New Roman"/>
          <w:sz w:val="28"/>
          <w:szCs w:val="28"/>
        </w:rPr>
        <w:t>,</w:t>
      </w:r>
      <w:r>
        <w:rPr>
          <w:rFonts w:ascii="Times New Roman" w:hAnsi="Times New Roman" w:cs="Times New Roman"/>
          <w:sz w:val="28"/>
          <w:szCs w:val="28"/>
        </w:rPr>
        <w:t xml:space="preserve"> Counsel for </w:t>
      </w:r>
      <w:r w:rsidR="00EB5064">
        <w:rPr>
          <w:rFonts w:ascii="Times New Roman" w:hAnsi="Times New Roman" w:cs="Times New Roman"/>
          <w:sz w:val="28"/>
          <w:szCs w:val="28"/>
        </w:rPr>
        <w:t>p</w:t>
      </w:r>
      <w:r>
        <w:rPr>
          <w:rFonts w:ascii="Times New Roman" w:hAnsi="Times New Roman" w:cs="Times New Roman"/>
          <w:sz w:val="28"/>
          <w:szCs w:val="28"/>
        </w:rPr>
        <w:t xml:space="preserve">laintiff </w:t>
      </w:r>
      <w:r w:rsidR="006C27C8">
        <w:rPr>
          <w:rFonts w:ascii="Times New Roman" w:hAnsi="Times New Roman" w:cs="Times New Roman"/>
          <w:sz w:val="28"/>
          <w:szCs w:val="28"/>
        </w:rPr>
        <w:t>applied to</w:t>
      </w:r>
      <w:r>
        <w:rPr>
          <w:rFonts w:ascii="Times New Roman" w:hAnsi="Times New Roman" w:cs="Times New Roman"/>
          <w:sz w:val="28"/>
          <w:szCs w:val="28"/>
        </w:rPr>
        <w:t xml:space="preserve"> court to enter </w:t>
      </w:r>
      <w:r w:rsidR="00EB5064">
        <w:rPr>
          <w:rFonts w:ascii="Times New Roman" w:hAnsi="Times New Roman" w:cs="Times New Roman"/>
          <w:sz w:val="28"/>
          <w:szCs w:val="28"/>
        </w:rPr>
        <w:t>j</w:t>
      </w:r>
      <w:r>
        <w:rPr>
          <w:rFonts w:ascii="Times New Roman" w:hAnsi="Times New Roman" w:cs="Times New Roman"/>
          <w:sz w:val="28"/>
          <w:szCs w:val="28"/>
        </w:rPr>
        <w:t xml:space="preserve">udgment on admission for the </w:t>
      </w:r>
      <w:r w:rsidR="00EB5064">
        <w:rPr>
          <w:rFonts w:ascii="Times New Roman" w:hAnsi="Times New Roman" w:cs="Times New Roman"/>
          <w:sz w:val="28"/>
          <w:szCs w:val="28"/>
        </w:rPr>
        <w:t>p</w:t>
      </w:r>
      <w:r>
        <w:rPr>
          <w:rFonts w:ascii="Times New Roman" w:hAnsi="Times New Roman" w:cs="Times New Roman"/>
          <w:sz w:val="28"/>
          <w:szCs w:val="28"/>
        </w:rPr>
        <w:t xml:space="preserve">laintiff under </w:t>
      </w:r>
      <w:r w:rsidR="006C27C8">
        <w:rPr>
          <w:rFonts w:ascii="Times New Roman" w:hAnsi="Times New Roman" w:cs="Times New Roman"/>
          <w:b/>
          <w:i/>
          <w:sz w:val="28"/>
          <w:szCs w:val="28"/>
        </w:rPr>
        <w:t xml:space="preserve">Order </w:t>
      </w:r>
      <w:r w:rsidRPr="00EB5064">
        <w:rPr>
          <w:rFonts w:ascii="Times New Roman" w:hAnsi="Times New Roman" w:cs="Times New Roman"/>
          <w:b/>
          <w:i/>
          <w:sz w:val="28"/>
          <w:szCs w:val="28"/>
        </w:rPr>
        <w:t>13 r.6 CPR</w:t>
      </w:r>
      <w:r>
        <w:rPr>
          <w:rFonts w:ascii="Times New Roman" w:hAnsi="Times New Roman" w:cs="Times New Roman"/>
          <w:sz w:val="28"/>
          <w:szCs w:val="28"/>
        </w:rPr>
        <w:t xml:space="preserve"> because the </w:t>
      </w:r>
      <w:r w:rsidR="00EB5064">
        <w:rPr>
          <w:rFonts w:ascii="Times New Roman" w:hAnsi="Times New Roman" w:cs="Times New Roman"/>
          <w:sz w:val="28"/>
          <w:szCs w:val="28"/>
        </w:rPr>
        <w:t>d</w:t>
      </w:r>
      <w:r>
        <w:rPr>
          <w:rFonts w:ascii="Times New Roman" w:hAnsi="Times New Roman" w:cs="Times New Roman"/>
          <w:sz w:val="28"/>
          <w:szCs w:val="28"/>
        </w:rPr>
        <w:t xml:space="preserve">efendant </w:t>
      </w:r>
      <w:r w:rsidR="00EB5064">
        <w:rPr>
          <w:rFonts w:ascii="Times New Roman" w:hAnsi="Times New Roman" w:cs="Times New Roman"/>
          <w:sz w:val="28"/>
          <w:szCs w:val="28"/>
        </w:rPr>
        <w:t xml:space="preserve">materially </w:t>
      </w:r>
      <w:r>
        <w:rPr>
          <w:rFonts w:ascii="Times New Roman" w:hAnsi="Times New Roman" w:cs="Times New Roman"/>
          <w:sz w:val="28"/>
          <w:szCs w:val="28"/>
        </w:rPr>
        <w:t xml:space="preserve">admits all the facts; and that </w:t>
      </w:r>
      <w:r w:rsidR="003832F7">
        <w:rPr>
          <w:rFonts w:ascii="Times New Roman" w:hAnsi="Times New Roman" w:cs="Times New Roman"/>
          <w:sz w:val="28"/>
          <w:szCs w:val="28"/>
        </w:rPr>
        <w:t>court should only be addressed on the issue of general damages and costs.</w:t>
      </w:r>
      <w:r w:rsidR="00743A0E">
        <w:rPr>
          <w:rFonts w:ascii="Times New Roman" w:hAnsi="Times New Roman" w:cs="Times New Roman"/>
          <w:sz w:val="28"/>
          <w:szCs w:val="28"/>
        </w:rPr>
        <w:t xml:space="preserve">  Mr. S. Musoke, C</w:t>
      </w:r>
      <w:r w:rsidR="00BC1096">
        <w:rPr>
          <w:rFonts w:ascii="Times New Roman" w:hAnsi="Times New Roman" w:cs="Times New Roman"/>
          <w:sz w:val="28"/>
          <w:szCs w:val="28"/>
        </w:rPr>
        <w:t xml:space="preserve">ounsel for the </w:t>
      </w:r>
      <w:r w:rsidR="00EB5064">
        <w:rPr>
          <w:rFonts w:ascii="Times New Roman" w:hAnsi="Times New Roman" w:cs="Times New Roman"/>
          <w:sz w:val="28"/>
          <w:szCs w:val="28"/>
        </w:rPr>
        <w:t>d</w:t>
      </w:r>
      <w:r w:rsidR="00BC1096">
        <w:rPr>
          <w:rFonts w:ascii="Times New Roman" w:hAnsi="Times New Roman" w:cs="Times New Roman"/>
          <w:sz w:val="28"/>
          <w:szCs w:val="28"/>
        </w:rPr>
        <w:t xml:space="preserve">efendant, opposed the </w:t>
      </w:r>
      <w:r w:rsidR="006C27C8">
        <w:rPr>
          <w:rFonts w:ascii="Times New Roman" w:hAnsi="Times New Roman" w:cs="Times New Roman"/>
          <w:sz w:val="28"/>
          <w:szCs w:val="28"/>
        </w:rPr>
        <w:t>application</w:t>
      </w:r>
      <w:r w:rsidR="00BC1096">
        <w:rPr>
          <w:rFonts w:ascii="Times New Roman" w:hAnsi="Times New Roman" w:cs="Times New Roman"/>
          <w:sz w:val="28"/>
          <w:szCs w:val="28"/>
        </w:rPr>
        <w:t xml:space="preserve"> arguing that there is no clear admission; </w:t>
      </w:r>
      <w:r w:rsidR="00111D59">
        <w:rPr>
          <w:rFonts w:ascii="Times New Roman" w:hAnsi="Times New Roman" w:cs="Times New Roman"/>
          <w:sz w:val="28"/>
          <w:szCs w:val="28"/>
        </w:rPr>
        <w:t xml:space="preserve">and that much as there could have been admission of the claim, there was no free will on part of the </w:t>
      </w:r>
      <w:r w:rsidR="00EB5064">
        <w:rPr>
          <w:rFonts w:ascii="Times New Roman" w:hAnsi="Times New Roman" w:cs="Times New Roman"/>
          <w:sz w:val="28"/>
          <w:szCs w:val="28"/>
        </w:rPr>
        <w:t>d</w:t>
      </w:r>
      <w:r w:rsidR="00111D59">
        <w:rPr>
          <w:rFonts w:ascii="Times New Roman" w:hAnsi="Times New Roman" w:cs="Times New Roman"/>
          <w:sz w:val="28"/>
          <w:szCs w:val="28"/>
        </w:rPr>
        <w:t>efendant.</w:t>
      </w:r>
    </w:p>
    <w:p w:rsidR="00B87601" w:rsidRPr="00EB5064" w:rsidRDefault="00B87601" w:rsidP="003832F7">
      <w:pPr>
        <w:spacing w:after="0" w:line="360" w:lineRule="auto"/>
        <w:jc w:val="both"/>
        <w:rPr>
          <w:rFonts w:ascii="Times New Roman" w:hAnsi="Times New Roman" w:cs="Times New Roman"/>
          <w:b/>
          <w:i/>
          <w:sz w:val="28"/>
          <w:szCs w:val="28"/>
        </w:rPr>
      </w:pPr>
      <w:r w:rsidRPr="00EB5064">
        <w:rPr>
          <w:rFonts w:ascii="Times New Roman" w:hAnsi="Times New Roman" w:cs="Times New Roman"/>
          <w:b/>
          <w:i/>
          <w:sz w:val="28"/>
          <w:szCs w:val="28"/>
        </w:rPr>
        <w:t>Background:</w:t>
      </w:r>
    </w:p>
    <w:p w:rsidR="006C27C8" w:rsidRDefault="006C27C8" w:rsidP="00081F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agreed facts a</w:t>
      </w:r>
      <w:r w:rsidR="00081F75">
        <w:rPr>
          <w:rFonts w:ascii="Times New Roman" w:hAnsi="Times New Roman" w:cs="Times New Roman"/>
          <w:sz w:val="28"/>
          <w:szCs w:val="28"/>
        </w:rPr>
        <w:t>ccording</w:t>
      </w:r>
      <w:r w:rsidR="00B87601">
        <w:rPr>
          <w:rFonts w:ascii="Times New Roman" w:hAnsi="Times New Roman" w:cs="Times New Roman"/>
          <w:sz w:val="28"/>
          <w:szCs w:val="28"/>
        </w:rPr>
        <w:t xml:space="preserve"> to the joint </w:t>
      </w:r>
      <w:r w:rsidR="00EB5064">
        <w:rPr>
          <w:rFonts w:ascii="Times New Roman" w:hAnsi="Times New Roman" w:cs="Times New Roman"/>
          <w:sz w:val="28"/>
          <w:szCs w:val="28"/>
        </w:rPr>
        <w:t>S</w:t>
      </w:r>
      <w:r w:rsidR="00B87601">
        <w:rPr>
          <w:rFonts w:ascii="Times New Roman" w:hAnsi="Times New Roman" w:cs="Times New Roman"/>
          <w:sz w:val="28"/>
          <w:szCs w:val="28"/>
        </w:rPr>
        <w:t xml:space="preserve">cheduling </w:t>
      </w:r>
      <w:r w:rsidR="00EB5064">
        <w:rPr>
          <w:rFonts w:ascii="Times New Roman" w:hAnsi="Times New Roman" w:cs="Times New Roman"/>
          <w:sz w:val="28"/>
          <w:szCs w:val="28"/>
        </w:rPr>
        <w:t>M</w:t>
      </w:r>
      <w:r w:rsidR="00B87601">
        <w:rPr>
          <w:rFonts w:ascii="Times New Roman" w:hAnsi="Times New Roman" w:cs="Times New Roman"/>
          <w:sz w:val="28"/>
          <w:szCs w:val="28"/>
        </w:rPr>
        <w:t xml:space="preserve">emorandum </w:t>
      </w:r>
      <w:r w:rsidR="002562ED">
        <w:rPr>
          <w:rFonts w:ascii="Times New Roman" w:hAnsi="Times New Roman" w:cs="Times New Roman"/>
          <w:sz w:val="28"/>
          <w:szCs w:val="28"/>
        </w:rPr>
        <w:t>of the parties</w:t>
      </w:r>
      <w:r w:rsidR="00081F75">
        <w:rPr>
          <w:rFonts w:ascii="Times New Roman" w:hAnsi="Times New Roman" w:cs="Times New Roman"/>
          <w:sz w:val="28"/>
          <w:szCs w:val="28"/>
        </w:rPr>
        <w:t xml:space="preserve"> </w:t>
      </w:r>
      <w:r w:rsidR="004234EC">
        <w:rPr>
          <w:rFonts w:ascii="Times New Roman" w:hAnsi="Times New Roman" w:cs="Times New Roman"/>
          <w:sz w:val="28"/>
          <w:szCs w:val="28"/>
        </w:rPr>
        <w:t xml:space="preserve">duly signed by both </w:t>
      </w:r>
      <w:r w:rsidR="00EB5064">
        <w:rPr>
          <w:rFonts w:ascii="Times New Roman" w:hAnsi="Times New Roman" w:cs="Times New Roman"/>
          <w:sz w:val="28"/>
          <w:szCs w:val="28"/>
        </w:rPr>
        <w:t>C</w:t>
      </w:r>
      <w:r w:rsidR="004234EC">
        <w:rPr>
          <w:rFonts w:ascii="Times New Roman" w:hAnsi="Times New Roman" w:cs="Times New Roman"/>
          <w:sz w:val="28"/>
          <w:szCs w:val="28"/>
        </w:rPr>
        <w:t>ounsel and filed on court record on 01/8/2012</w:t>
      </w:r>
      <w:r w:rsidR="00EB5064">
        <w:rPr>
          <w:rFonts w:ascii="Times New Roman" w:hAnsi="Times New Roman" w:cs="Times New Roman"/>
          <w:sz w:val="28"/>
          <w:szCs w:val="28"/>
        </w:rPr>
        <w:t>,</w:t>
      </w:r>
      <w:r w:rsidR="004234EC">
        <w:rPr>
          <w:rFonts w:ascii="Times New Roman" w:hAnsi="Times New Roman" w:cs="Times New Roman"/>
          <w:sz w:val="28"/>
          <w:szCs w:val="28"/>
        </w:rPr>
        <w:t xml:space="preserve"> are that</w:t>
      </w:r>
      <w:r w:rsidR="00081F75">
        <w:rPr>
          <w:rFonts w:ascii="Times New Roman" w:hAnsi="Times New Roman" w:cs="Times New Roman"/>
          <w:sz w:val="28"/>
          <w:szCs w:val="28"/>
        </w:rPr>
        <w:t xml:space="preserve"> t</w:t>
      </w:r>
      <w:r w:rsidR="00497EE9">
        <w:rPr>
          <w:rFonts w:ascii="Times New Roman" w:hAnsi="Times New Roman" w:cs="Times New Roman"/>
          <w:sz w:val="28"/>
          <w:szCs w:val="28"/>
        </w:rPr>
        <w:t xml:space="preserve">he </w:t>
      </w:r>
      <w:r w:rsidR="00EB5064">
        <w:rPr>
          <w:rFonts w:ascii="Times New Roman" w:hAnsi="Times New Roman" w:cs="Times New Roman"/>
          <w:sz w:val="28"/>
          <w:szCs w:val="28"/>
        </w:rPr>
        <w:t>p</w:t>
      </w:r>
      <w:r w:rsidR="00497EE9">
        <w:rPr>
          <w:rFonts w:ascii="Times New Roman" w:hAnsi="Times New Roman" w:cs="Times New Roman"/>
          <w:sz w:val="28"/>
          <w:szCs w:val="28"/>
        </w:rPr>
        <w:t xml:space="preserve">laintiff and the </w:t>
      </w:r>
      <w:r w:rsidR="00EB5064">
        <w:rPr>
          <w:rFonts w:ascii="Times New Roman" w:hAnsi="Times New Roman" w:cs="Times New Roman"/>
          <w:sz w:val="28"/>
          <w:szCs w:val="28"/>
        </w:rPr>
        <w:t>d</w:t>
      </w:r>
      <w:r w:rsidR="00497EE9">
        <w:rPr>
          <w:rFonts w:ascii="Times New Roman" w:hAnsi="Times New Roman" w:cs="Times New Roman"/>
          <w:sz w:val="28"/>
          <w:szCs w:val="28"/>
        </w:rPr>
        <w:t xml:space="preserve">efendant entered into a formal sale agreement for land comprised in </w:t>
      </w:r>
      <w:r w:rsidR="00497EE9" w:rsidRPr="00EB5064">
        <w:rPr>
          <w:rFonts w:ascii="Times New Roman" w:hAnsi="Times New Roman" w:cs="Times New Roman"/>
          <w:b/>
          <w:i/>
          <w:sz w:val="28"/>
          <w:szCs w:val="28"/>
        </w:rPr>
        <w:t>Kyadondo Block 216 Plot 2016</w:t>
      </w:r>
      <w:r w:rsidR="00497EE9">
        <w:rPr>
          <w:rFonts w:ascii="Times New Roman" w:hAnsi="Times New Roman" w:cs="Times New Roman"/>
          <w:sz w:val="28"/>
          <w:szCs w:val="28"/>
        </w:rPr>
        <w:t xml:space="preserve"> </w:t>
      </w:r>
      <w:r w:rsidR="00081F75">
        <w:rPr>
          <w:rFonts w:ascii="Times New Roman" w:hAnsi="Times New Roman" w:cs="Times New Roman"/>
          <w:sz w:val="28"/>
          <w:szCs w:val="28"/>
        </w:rPr>
        <w:t>for</w:t>
      </w:r>
      <w:r w:rsidR="00497EE9">
        <w:rPr>
          <w:rFonts w:ascii="Times New Roman" w:hAnsi="Times New Roman" w:cs="Times New Roman"/>
          <w:sz w:val="28"/>
          <w:szCs w:val="28"/>
        </w:rPr>
        <w:t xml:space="preserve"> a total consideration of Ushs. 230,000,000/</w:t>
      </w:r>
      <w:r w:rsidR="00081F75">
        <w:rPr>
          <w:rFonts w:ascii="Times New Roman" w:hAnsi="Times New Roman" w:cs="Times New Roman"/>
          <w:sz w:val="28"/>
          <w:szCs w:val="28"/>
        </w:rPr>
        <w:t>= on</w:t>
      </w:r>
      <w:r w:rsidR="00497EE9">
        <w:rPr>
          <w:rFonts w:ascii="Times New Roman" w:hAnsi="Times New Roman" w:cs="Times New Roman"/>
          <w:sz w:val="28"/>
          <w:szCs w:val="28"/>
        </w:rPr>
        <w:t xml:space="preserve"> 1/04/2009.</w:t>
      </w:r>
      <w:r w:rsidR="00081F75">
        <w:rPr>
          <w:rFonts w:ascii="Times New Roman" w:hAnsi="Times New Roman" w:cs="Times New Roman"/>
          <w:sz w:val="28"/>
          <w:szCs w:val="28"/>
        </w:rPr>
        <w:t xml:space="preserve"> </w:t>
      </w:r>
      <w:r w:rsidR="00497EE9">
        <w:rPr>
          <w:rFonts w:ascii="Times New Roman" w:hAnsi="Times New Roman" w:cs="Times New Roman"/>
          <w:sz w:val="28"/>
          <w:szCs w:val="28"/>
        </w:rPr>
        <w:t xml:space="preserve">The </w:t>
      </w:r>
      <w:r w:rsidR="00EB5064">
        <w:rPr>
          <w:rFonts w:ascii="Times New Roman" w:hAnsi="Times New Roman" w:cs="Times New Roman"/>
          <w:sz w:val="28"/>
          <w:szCs w:val="28"/>
        </w:rPr>
        <w:t>d</w:t>
      </w:r>
      <w:r w:rsidR="00497EE9">
        <w:rPr>
          <w:rFonts w:ascii="Times New Roman" w:hAnsi="Times New Roman" w:cs="Times New Roman"/>
          <w:sz w:val="28"/>
          <w:szCs w:val="28"/>
        </w:rPr>
        <w:t xml:space="preserve">efendant paid </w:t>
      </w:r>
      <w:r>
        <w:rPr>
          <w:rFonts w:ascii="Times New Roman" w:hAnsi="Times New Roman" w:cs="Times New Roman"/>
          <w:sz w:val="28"/>
          <w:szCs w:val="28"/>
        </w:rPr>
        <w:t>a</w:t>
      </w:r>
      <w:r w:rsidR="00497EE9">
        <w:rPr>
          <w:rFonts w:ascii="Times New Roman" w:hAnsi="Times New Roman" w:cs="Times New Roman"/>
          <w:sz w:val="28"/>
          <w:szCs w:val="28"/>
        </w:rPr>
        <w:t xml:space="preserve"> sum of Ushs. 120,000,000/=  in cash</w:t>
      </w:r>
      <w:r w:rsidR="00081F75">
        <w:rPr>
          <w:rFonts w:ascii="Times New Roman" w:hAnsi="Times New Roman" w:cs="Times New Roman"/>
          <w:sz w:val="28"/>
          <w:szCs w:val="28"/>
        </w:rPr>
        <w:t>,</w:t>
      </w:r>
      <w:r w:rsidR="00497EE9">
        <w:rPr>
          <w:rFonts w:ascii="Times New Roman" w:hAnsi="Times New Roman" w:cs="Times New Roman"/>
          <w:sz w:val="28"/>
          <w:szCs w:val="28"/>
        </w:rPr>
        <w:t xml:space="preserve"> and part of the consideration was to be effected </w:t>
      </w:r>
      <w:r w:rsidR="000A44DB">
        <w:rPr>
          <w:rFonts w:ascii="Times New Roman" w:hAnsi="Times New Roman" w:cs="Times New Roman"/>
          <w:sz w:val="28"/>
          <w:szCs w:val="28"/>
        </w:rPr>
        <w:t>in kind</w:t>
      </w:r>
      <w:r w:rsidR="00F22695">
        <w:rPr>
          <w:rFonts w:ascii="Times New Roman" w:hAnsi="Times New Roman" w:cs="Times New Roman"/>
          <w:sz w:val="28"/>
          <w:szCs w:val="28"/>
        </w:rPr>
        <w:t xml:space="preserve"> by the </w:t>
      </w:r>
      <w:r w:rsidR="00EB5064">
        <w:rPr>
          <w:rFonts w:ascii="Times New Roman" w:hAnsi="Times New Roman" w:cs="Times New Roman"/>
          <w:sz w:val="28"/>
          <w:szCs w:val="28"/>
        </w:rPr>
        <w:t>d</w:t>
      </w:r>
      <w:r w:rsidR="00F22695">
        <w:rPr>
          <w:rFonts w:ascii="Times New Roman" w:hAnsi="Times New Roman" w:cs="Times New Roman"/>
          <w:sz w:val="28"/>
          <w:szCs w:val="28"/>
        </w:rPr>
        <w:t xml:space="preserve">efendant passing over and transferring to the </w:t>
      </w:r>
      <w:r w:rsidR="00EB5064">
        <w:rPr>
          <w:rFonts w:ascii="Times New Roman" w:hAnsi="Times New Roman" w:cs="Times New Roman"/>
          <w:sz w:val="28"/>
          <w:szCs w:val="28"/>
        </w:rPr>
        <w:t>p</w:t>
      </w:r>
      <w:r w:rsidR="00F22695">
        <w:rPr>
          <w:rFonts w:ascii="Times New Roman" w:hAnsi="Times New Roman" w:cs="Times New Roman"/>
          <w:sz w:val="28"/>
          <w:szCs w:val="28"/>
        </w:rPr>
        <w:t xml:space="preserve">laintiff land comprised in </w:t>
      </w:r>
      <w:r w:rsidR="00F22695" w:rsidRPr="00EB5064">
        <w:rPr>
          <w:rFonts w:ascii="Times New Roman" w:hAnsi="Times New Roman" w:cs="Times New Roman"/>
          <w:b/>
          <w:i/>
          <w:sz w:val="28"/>
          <w:szCs w:val="28"/>
        </w:rPr>
        <w:t>Kyadondo Block 255 Plot 1138.</w:t>
      </w:r>
      <w:r>
        <w:rPr>
          <w:rFonts w:ascii="Times New Roman" w:hAnsi="Times New Roman" w:cs="Times New Roman"/>
          <w:b/>
          <w:i/>
          <w:sz w:val="28"/>
          <w:szCs w:val="28"/>
        </w:rPr>
        <w:t xml:space="preserve"> </w:t>
      </w:r>
      <w:r w:rsidR="00FD07BC">
        <w:rPr>
          <w:rFonts w:ascii="Times New Roman" w:hAnsi="Times New Roman" w:cs="Times New Roman"/>
          <w:sz w:val="28"/>
          <w:szCs w:val="28"/>
        </w:rPr>
        <w:t>However, t</w:t>
      </w:r>
      <w:r w:rsidR="00FD07BC" w:rsidRPr="00081F75">
        <w:rPr>
          <w:rFonts w:ascii="Times New Roman" w:hAnsi="Times New Roman" w:cs="Times New Roman"/>
          <w:sz w:val="28"/>
          <w:szCs w:val="28"/>
        </w:rPr>
        <w:t xml:space="preserve">he defendant </w:t>
      </w:r>
      <w:r w:rsidR="00FD07BC">
        <w:rPr>
          <w:rFonts w:ascii="Times New Roman" w:hAnsi="Times New Roman" w:cs="Times New Roman"/>
          <w:sz w:val="28"/>
          <w:szCs w:val="28"/>
        </w:rPr>
        <w:t xml:space="preserve">could </w:t>
      </w:r>
      <w:r w:rsidR="00FD07BC" w:rsidRPr="00081F75">
        <w:rPr>
          <w:rFonts w:ascii="Times New Roman" w:hAnsi="Times New Roman" w:cs="Times New Roman"/>
          <w:sz w:val="28"/>
          <w:szCs w:val="28"/>
        </w:rPr>
        <w:t xml:space="preserve">not hand over to the plaintiff </w:t>
      </w:r>
      <w:r w:rsidR="000A44DB">
        <w:rPr>
          <w:rFonts w:ascii="Times New Roman" w:hAnsi="Times New Roman" w:cs="Times New Roman"/>
          <w:sz w:val="28"/>
          <w:szCs w:val="28"/>
        </w:rPr>
        <w:t xml:space="preserve">the said </w:t>
      </w:r>
      <w:r w:rsidR="00FD07BC" w:rsidRPr="00081F75">
        <w:rPr>
          <w:rFonts w:ascii="Times New Roman" w:hAnsi="Times New Roman" w:cs="Times New Roman"/>
          <w:sz w:val="28"/>
          <w:szCs w:val="28"/>
        </w:rPr>
        <w:t xml:space="preserve">land as the </w:t>
      </w:r>
      <w:r w:rsidR="00FD07BC" w:rsidRPr="00081F75">
        <w:rPr>
          <w:rFonts w:ascii="Times New Roman" w:hAnsi="Times New Roman" w:cs="Times New Roman"/>
          <w:sz w:val="28"/>
          <w:szCs w:val="28"/>
        </w:rPr>
        <w:lastRenderedPageBreak/>
        <w:t xml:space="preserve">same had and still has third party encumbrances and claims </w:t>
      </w:r>
      <w:r w:rsidR="00FD07BC">
        <w:rPr>
          <w:rFonts w:ascii="Times New Roman" w:hAnsi="Times New Roman" w:cs="Times New Roman"/>
          <w:sz w:val="28"/>
          <w:szCs w:val="28"/>
        </w:rPr>
        <w:t>of</w:t>
      </w:r>
      <w:r w:rsidR="00FD07BC" w:rsidRPr="00081F75">
        <w:rPr>
          <w:rFonts w:ascii="Times New Roman" w:hAnsi="Times New Roman" w:cs="Times New Roman"/>
          <w:sz w:val="28"/>
          <w:szCs w:val="28"/>
        </w:rPr>
        <w:t xml:space="preserve"> persons who were not parties to the </w:t>
      </w:r>
      <w:r w:rsidR="000A44DB">
        <w:rPr>
          <w:rFonts w:ascii="Times New Roman" w:hAnsi="Times New Roman" w:cs="Times New Roman"/>
          <w:sz w:val="28"/>
          <w:szCs w:val="28"/>
        </w:rPr>
        <w:t xml:space="preserve">sale </w:t>
      </w:r>
      <w:r w:rsidR="00FD07BC" w:rsidRPr="00081F75">
        <w:rPr>
          <w:rFonts w:ascii="Times New Roman" w:hAnsi="Times New Roman" w:cs="Times New Roman"/>
          <w:sz w:val="28"/>
          <w:szCs w:val="28"/>
        </w:rPr>
        <w:t>agreement between the plaintiff and the defendant.</w:t>
      </w:r>
    </w:p>
    <w:p w:rsidR="00925AE6" w:rsidRPr="00081F75" w:rsidRDefault="006C27C8" w:rsidP="00081F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Subsequently on 11/04/2010 t</w:t>
      </w:r>
      <w:r w:rsidR="00FC77C6">
        <w:rPr>
          <w:rFonts w:ascii="Times New Roman" w:hAnsi="Times New Roman" w:cs="Times New Roman"/>
          <w:sz w:val="28"/>
          <w:szCs w:val="28"/>
        </w:rPr>
        <w:t xml:space="preserve">he </w:t>
      </w:r>
      <w:r w:rsidR="00EB5064">
        <w:rPr>
          <w:rFonts w:ascii="Times New Roman" w:hAnsi="Times New Roman" w:cs="Times New Roman"/>
          <w:sz w:val="28"/>
          <w:szCs w:val="28"/>
        </w:rPr>
        <w:t>d</w:t>
      </w:r>
      <w:r w:rsidR="00FC77C6">
        <w:rPr>
          <w:rFonts w:ascii="Times New Roman" w:hAnsi="Times New Roman" w:cs="Times New Roman"/>
          <w:sz w:val="28"/>
          <w:szCs w:val="28"/>
        </w:rPr>
        <w:t xml:space="preserve">efendant and </w:t>
      </w:r>
      <w:r w:rsidR="00EB5064">
        <w:rPr>
          <w:rFonts w:ascii="Times New Roman" w:hAnsi="Times New Roman" w:cs="Times New Roman"/>
          <w:sz w:val="28"/>
          <w:szCs w:val="28"/>
        </w:rPr>
        <w:t>p</w:t>
      </w:r>
      <w:r w:rsidR="00FC77C6">
        <w:rPr>
          <w:rFonts w:ascii="Times New Roman" w:hAnsi="Times New Roman" w:cs="Times New Roman"/>
          <w:sz w:val="28"/>
          <w:szCs w:val="28"/>
        </w:rPr>
        <w:t xml:space="preserve">laintiff </w:t>
      </w:r>
      <w:r w:rsidR="00925AE6">
        <w:rPr>
          <w:rFonts w:ascii="Times New Roman" w:hAnsi="Times New Roman" w:cs="Times New Roman"/>
          <w:sz w:val="28"/>
          <w:szCs w:val="28"/>
        </w:rPr>
        <w:t xml:space="preserve">executed an addendum </w:t>
      </w:r>
      <w:r>
        <w:rPr>
          <w:rFonts w:ascii="Times New Roman" w:hAnsi="Times New Roman" w:cs="Times New Roman"/>
          <w:sz w:val="28"/>
          <w:szCs w:val="28"/>
        </w:rPr>
        <w:t xml:space="preserve">to the sale agreement </w:t>
      </w:r>
      <w:r w:rsidR="00925AE6">
        <w:rPr>
          <w:rFonts w:ascii="Times New Roman" w:hAnsi="Times New Roman" w:cs="Times New Roman"/>
          <w:sz w:val="28"/>
          <w:szCs w:val="28"/>
        </w:rPr>
        <w:t>wherein the</w:t>
      </w:r>
      <w:r>
        <w:rPr>
          <w:rFonts w:ascii="Times New Roman" w:hAnsi="Times New Roman" w:cs="Times New Roman"/>
          <w:sz w:val="28"/>
          <w:szCs w:val="28"/>
        </w:rPr>
        <w:t>y</w:t>
      </w:r>
      <w:r w:rsidR="00925AE6">
        <w:rPr>
          <w:rFonts w:ascii="Times New Roman" w:hAnsi="Times New Roman" w:cs="Times New Roman"/>
          <w:sz w:val="28"/>
          <w:szCs w:val="28"/>
        </w:rPr>
        <w:t xml:space="preserve"> ag</w:t>
      </w:r>
      <w:r w:rsidR="00081F75">
        <w:rPr>
          <w:rFonts w:ascii="Times New Roman" w:hAnsi="Times New Roman" w:cs="Times New Roman"/>
          <w:sz w:val="28"/>
          <w:szCs w:val="28"/>
        </w:rPr>
        <w:t>r</w:t>
      </w:r>
      <w:r w:rsidR="00925AE6">
        <w:rPr>
          <w:rFonts w:ascii="Times New Roman" w:hAnsi="Times New Roman" w:cs="Times New Roman"/>
          <w:sz w:val="28"/>
          <w:szCs w:val="28"/>
        </w:rPr>
        <w:t>e</w:t>
      </w:r>
      <w:r w:rsidR="00081F75">
        <w:rPr>
          <w:rFonts w:ascii="Times New Roman" w:hAnsi="Times New Roman" w:cs="Times New Roman"/>
          <w:sz w:val="28"/>
          <w:szCs w:val="28"/>
        </w:rPr>
        <w:t>e</w:t>
      </w:r>
      <w:r w:rsidR="00925AE6">
        <w:rPr>
          <w:rFonts w:ascii="Times New Roman" w:hAnsi="Times New Roman" w:cs="Times New Roman"/>
          <w:sz w:val="28"/>
          <w:szCs w:val="28"/>
        </w:rPr>
        <w:t xml:space="preserve">d </w:t>
      </w:r>
      <w:r w:rsidR="000A44DB">
        <w:rPr>
          <w:rFonts w:ascii="Times New Roman" w:hAnsi="Times New Roman" w:cs="Times New Roman"/>
          <w:sz w:val="28"/>
          <w:szCs w:val="28"/>
        </w:rPr>
        <w:t>that</w:t>
      </w:r>
      <w:r w:rsidR="00925AE6">
        <w:rPr>
          <w:rFonts w:ascii="Times New Roman" w:hAnsi="Times New Roman" w:cs="Times New Roman"/>
          <w:sz w:val="28"/>
          <w:szCs w:val="28"/>
        </w:rPr>
        <w:t xml:space="preserve"> the </w:t>
      </w:r>
      <w:r w:rsidR="00EB5064">
        <w:rPr>
          <w:rFonts w:ascii="Times New Roman" w:hAnsi="Times New Roman" w:cs="Times New Roman"/>
          <w:sz w:val="28"/>
          <w:szCs w:val="28"/>
        </w:rPr>
        <w:t>d</w:t>
      </w:r>
      <w:r w:rsidR="00925AE6">
        <w:rPr>
          <w:rFonts w:ascii="Times New Roman" w:hAnsi="Times New Roman" w:cs="Times New Roman"/>
          <w:sz w:val="28"/>
          <w:szCs w:val="28"/>
        </w:rPr>
        <w:t>efendant giv</w:t>
      </w:r>
      <w:r w:rsidR="000A44DB">
        <w:rPr>
          <w:rFonts w:ascii="Times New Roman" w:hAnsi="Times New Roman" w:cs="Times New Roman"/>
          <w:sz w:val="28"/>
          <w:szCs w:val="28"/>
        </w:rPr>
        <w:t>es the</w:t>
      </w:r>
      <w:r w:rsidR="00925AE6">
        <w:rPr>
          <w:rFonts w:ascii="Times New Roman" w:hAnsi="Times New Roman" w:cs="Times New Roman"/>
          <w:sz w:val="28"/>
          <w:szCs w:val="28"/>
        </w:rPr>
        <w:t xml:space="preserve"> </w:t>
      </w:r>
      <w:r w:rsidR="00EB5064">
        <w:rPr>
          <w:rFonts w:ascii="Times New Roman" w:hAnsi="Times New Roman" w:cs="Times New Roman"/>
          <w:sz w:val="28"/>
          <w:szCs w:val="28"/>
        </w:rPr>
        <w:t>p</w:t>
      </w:r>
      <w:r w:rsidR="00081F75">
        <w:rPr>
          <w:rFonts w:ascii="Times New Roman" w:hAnsi="Times New Roman" w:cs="Times New Roman"/>
          <w:sz w:val="28"/>
          <w:szCs w:val="28"/>
        </w:rPr>
        <w:t>laintiff an</w:t>
      </w:r>
      <w:r w:rsidR="00925AE6">
        <w:rPr>
          <w:rFonts w:ascii="Times New Roman" w:hAnsi="Times New Roman" w:cs="Times New Roman"/>
          <w:sz w:val="28"/>
          <w:szCs w:val="28"/>
        </w:rPr>
        <w:t xml:space="preserve"> equivalent alternative piece of land or to pay to the </w:t>
      </w:r>
      <w:r w:rsidR="00EB5064">
        <w:rPr>
          <w:rFonts w:ascii="Times New Roman" w:hAnsi="Times New Roman" w:cs="Times New Roman"/>
          <w:sz w:val="28"/>
          <w:szCs w:val="28"/>
        </w:rPr>
        <w:t>p</w:t>
      </w:r>
      <w:r w:rsidR="00925AE6">
        <w:rPr>
          <w:rFonts w:ascii="Times New Roman" w:hAnsi="Times New Roman" w:cs="Times New Roman"/>
          <w:sz w:val="28"/>
          <w:szCs w:val="28"/>
        </w:rPr>
        <w:t xml:space="preserve">laintiff </w:t>
      </w:r>
      <w:r w:rsidR="000A44DB">
        <w:rPr>
          <w:rFonts w:ascii="Times New Roman" w:hAnsi="Times New Roman" w:cs="Times New Roman"/>
          <w:sz w:val="28"/>
          <w:szCs w:val="28"/>
        </w:rPr>
        <w:t>the</w:t>
      </w:r>
      <w:r w:rsidR="00925AE6">
        <w:rPr>
          <w:rFonts w:ascii="Times New Roman" w:hAnsi="Times New Roman" w:cs="Times New Roman"/>
          <w:sz w:val="28"/>
          <w:szCs w:val="28"/>
        </w:rPr>
        <w:t xml:space="preserve"> balance of his purchase price in the sum of Ushs. 110,000,000/</w:t>
      </w:r>
      <w:r w:rsidR="00081F75">
        <w:rPr>
          <w:rFonts w:ascii="Times New Roman" w:hAnsi="Times New Roman" w:cs="Times New Roman"/>
          <w:sz w:val="28"/>
          <w:szCs w:val="28"/>
        </w:rPr>
        <w:t>= by</w:t>
      </w:r>
      <w:r w:rsidR="00925AE6">
        <w:rPr>
          <w:rFonts w:ascii="Times New Roman" w:hAnsi="Times New Roman" w:cs="Times New Roman"/>
          <w:sz w:val="28"/>
          <w:szCs w:val="28"/>
        </w:rPr>
        <w:t xml:space="preserve"> 8/11/2010.</w:t>
      </w:r>
      <w:r w:rsidR="00081F75">
        <w:rPr>
          <w:rFonts w:ascii="Times New Roman" w:hAnsi="Times New Roman" w:cs="Times New Roman"/>
          <w:sz w:val="28"/>
          <w:szCs w:val="28"/>
        </w:rPr>
        <w:t xml:space="preserve"> </w:t>
      </w:r>
      <w:r w:rsidR="000A44DB">
        <w:rPr>
          <w:rFonts w:ascii="Times New Roman" w:hAnsi="Times New Roman" w:cs="Times New Roman"/>
          <w:sz w:val="28"/>
          <w:szCs w:val="28"/>
        </w:rPr>
        <w:t>However, t</w:t>
      </w:r>
      <w:r w:rsidR="00925AE6" w:rsidRPr="00081F75">
        <w:rPr>
          <w:rFonts w:ascii="Times New Roman" w:hAnsi="Times New Roman" w:cs="Times New Roman"/>
          <w:sz w:val="28"/>
          <w:szCs w:val="28"/>
        </w:rPr>
        <w:t xml:space="preserve">he </w:t>
      </w:r>
      <w:r w:rsidR="00EB5064" w:rsidRPr="00081F75">
        <w:rPr>
          <w:rFonts w:ascii="Times New Roman" w:hAnsi="Times New Roman" w:cs="Times New Roman"/>
          <w:sz w:val="28"/>
          <w:szCs w:val="28"/>
        </w:rPr>
        <w:t>p</w:t>
      </w:r>
      <w:r w:rsidR="00925AE6" w:rsidRPr="00081F75">
        <w:rPr>
          <w:rFonts w:ascii="Times New Roman" w:hAnsi="Times New Roman" w:cs="Times New Roman"/>
          <w:sz w:val="28"/>
          <w:szCs w:val="28"/>
        </w:rPr>
        <w:t xml:space="preserve">laintiff </w:t>
      </w:r>
      <w:r w:rsidR="001C2CCB" w:rsidRPr="00081F75">
        <w:rPr>
          <w:rFonts w:ascii="Times New Roman" w:hAnsi="Times New Roman" w:cs="Times New Roman"/>
          <w:sz w:val="28"/>
          <w:szCs w:val="28"/>
        </w:rPr>
        <w:t>has</w:t>
      </w:r>
      <w:r w:rsidR="000A44DB">
        <w:rPr>
          <w:rFonts w:ascii="Times New Roman" w:hAnsi="Times New Roman" w:cs="Times New Roman"/>
          <w:sz w:val="28"/>
          <w:szCs w:val="28"/>
        </w:rPr>
        <w:t xml:space="preserve"> </w:t>
      </w:r>
      <w:r w:rsidR="00925AE6" w:rsidRPr="00081F75">
        <w:rPr>
          <w:rFonts w:ascii="Times New Roman" w:hAnsi="Times New Roman" w:cs="Times New Roman"/>
          <w:sz w:val="28"/>
          <w:szCs w:val="28"/>
        </w:rPr>
        <w:t xml:space="preserve">up to date not received </w:t>
      </w:r>
      <w:r w:rsidR="000A44DB">
        <w:rPr>
          <w:rFonts w:ascii="Times New Roman" w:hAnsi="Times New Roman" w:cs="Times New Roman"/>
          <w:sz w:val="28"/>
          <w:szCs w:val="28"/>
        </w:rPr>
        <w:t xml:space="preserve">either </w:t>
      </w:r>
      <w:r w:rsidR="001C2CCB">
        <w:rPr>
          <w:rFonts w:ascii="Times New Roman" w:hAnsi="Times New Roman" w:cs="Times New Roman"/>
          <w:sz w:val="28"/>
          <w:szCs w:val="28"/>
        </w:rPr>
        <w:t>the</w:t>
      </w:r>
      <w:r w:rsidR="00925AE6" w:rsidRPr="00081F75">
        <w:rPr>
          <w:rFonts w:ascii="Times New Roman" w:hAnsi="Times New Roman" w:cs="Times New Roman"/>
          <w:sz w:val="28"/>
          <w:szCs w:val="28"/>
        </w:rPr>
        <w:t xml:space="preserve"> alternative piece of land or the balance of his money</w:t>
      </w:r>
      <w:r>
        <w:rPr>
          <w:rFonts w:ascii="Times New Roman" w:hAnsi="Times New Roman" w:cs="Times New Roman"/>
          <w:sz w:val="28"/>
          <w:szCs w:val="28"/>
        </w:rPr>
        <w:t xml:space="preserve">. </w:t>
      </w:r>
      <w:r w:rsidR="00925AE6" w:rsidRPr="00081F75">
        <w:rPr>
          <w:rFonts w:ascii="Times New Roman" w:hAnsi="Times New Roman" w:cs="Times New Roman"/>
          <w:sz w:val="28"/>
          <w:szCs w:val="28"/>
        </w:rPr>
        <w:t xml:space="preserve"> </w:t>
      </w:r>
    </w:p>
    <w:p w:rsidR="007274D5" w:rsidRPr="00EB5064" w:rsidRDefault="00CF0C99" w:rsidP="001C2C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6C27C8">
        <w:rPr>
          <w:rFonts w:ascii="Times New Roman" w:hAnsi="Times New Roman" w:cs="Times New Roman"/>
          <w:sz w:val="28"/>
          <w:szCs w:val="28"/>
        </w:rPr>
        <w:t xml:space="preserve">parties </w:t>
      </w:r>
      <w:r>
        <w:rPr>
          <w:rFonts w:ascii="Times New Roman" w:hAnsi="Times New Roman" w:cs="Times New Roman"/>
          <w:sz w:val="28"/>
          <w:szCs w:val="28"/>
        </w:rPr>
        <w:t xml:space="preserve">agreed documents are </w:t>
      </w:r>
      <w:r w:rsidR="001C2CCB">
        <w:rPr>
          <w:rFonts w:ascii="Times New Roman" w:hAnsi="Times New Roman" w:cs="Times New Roman"/>
          <w:sz w:val="28"/>
          <w:szCs w:val="28"/>
        </w:rPr>
        <w:t>the</w:t>
      </w:r>
      <w:r>
        <w:rPr>
          <w:rFonts w:ascii="Times New Roman" w:hAnsi="Times New Roman" w:cs="Times New Roman"/>
          <w:sz w:val="28"/>
          <w:szCs w:val="28"/>
        </w:rPr>
        <w:t xml:space="preserve"> </w:t>
      </w:r>
      <w:r w:rsidR="006C27C8">
        <w:rPr>
          <w:rFonts w:ascii="Times New Roman" w:hAnsi="Times New Roman" w:cs="Times New Roman"/>
          <w:sz w:val="28"/>
          <w:szCs w:val="28"/>
        </w:rPr>
        <w:t>s</w:t>
      </w:r>
      <w:r>
        <w:rPr>
          <w:rFonts w:ascii="Times New Roman" w:hAnsi="Times New Roman" w:cs="Times New Roman"/>
          <w:sz w:val="28"/>
          <w:szCs w:val="28"/>
        </w:rPr>
        <w:t xml:space="preserve">ale </w:t>
      </w:r>
      <w:r w:rsidR="006C27C8">
        <w:rPr>
          <w:rFonts w:ascii="Times New Roman" w:hAnsi="Times New Roman" w:cs="Times New Roman"/>
          <w:sz w:val="28"/>
          <w:szCs w:val="28"/>
        </w:rPr>
        <w:t>a</w:t>
      </w:r>
      <w:r>
        <w:rPr>
          <w:rFonts w:ascii="Times New Roman" w:hAnsi="Times New Roman" w:cs="Times New Roman"/>
          <w:sz w:val="28"/>
          <w:szCs w:val="28"/>
        </w:rPr>
        <w:t xml:space="preserve">greement dated 1/4/2009; and the </w:t>
      </w:r>
      <w:r w:rsidR="006C27C8">
        <w:rPr>
          <w:rFonts w:ascii="Times New Roman" w:hAnsi="Times New Roman" w:cs="Times New Roman"/>
          <w:sz w:val="28"/>
          <w:szCs w:val="28"/>
        </w:rPr>
        <w:t>a</w:t>
      </w:r>
      <w:r>
        <w:rPr>
          <w:rFonts w:ascii="Times New Roman" w:hAnsi="Times New Roman" w:cs="Times New Roman"/>
          <w:sz w:val="28"/>
          <w:szCs w:val="28"/>
        </w:rPr>
        <w:t xml:space="preserve">ddendum </w:t>
      </w:r>
      <w:r w:rsidR="000A44DB">
        <w:rPr>
          <w:rFonts w:ascii="Times New Roman" w:hAnsi="Times New Roman" w:cs="Times New Roman"/>
          <w:sz w:val="28"/>
          <w:szCs w:val="28"/>
        </w:rPr>
        <w:t>thereto</w:t>
      </w:r>
      <w:r>
        <w:rPr>
          <w:rFonts w:ascii="Times New Roman" w:hAnsi="Times New Roman" w:cs="Times New Roman"/>
          <w:sz w:val="28"/>
          <w:szCs w:val="28"/>
        </w:rPr>
        <w:t xml:space="preserve"> dated 11/04/2010. The </w:t>
      </w:r>
      <w:r w:rsidR="00EB5064">
        <w:rPr>
          <w:rFonts w:ascii="Times New Roman" w:hAnsi="Times New Roman" w:cs="Times New Roman"/>
          <w:sz w:val="28"/>
          <w:szCs w:val="28"/>
        </w:rPr>
        <w:t>p</w:t>
      </w:r>
      <w:r>
        <w:rPr>
          <w:rFonts w:ascii="Times New Roman" w:hAnsi="Times New Roman" w:cs="Times New Roman"/>
          <w:sz w:val="28"/>
          <w:szCs w:val="28"/>
        </w:rPr>
        <w:t xml:space="preserve">laintiff’s documents </w:t>
      </w:r>
      <w:r w:rsidR="001C2CCB">
        <w:rPr>
          <w:rFonts w:ascii="Times New Roman" w:hAnsi="Times New Roman" w:cs="Times New Roman"/>
          <w:sz w:val="28"/>
          <w:szCs w:val="28"/>
        </w:rPr>
        <w:t>consist of</w:t>
      </w:r>
      <w:r>
        <w:rPr>
          <w:rFonts w:ascii="Times New Roman" w:hAnsi="Times New Roman" w:cs="Times New Roman"/>
          <w:sz w:val="28"/>
          <w:szCs w:val="28"/>
        </w:rPr>
        <w:t xml:space="preserve"> a search certificate for land comprised in </w:t>
      </w:r>
      <w:r w:rsidRPr="00EB5064">
        <w:rPr>
          <w:rFonts w:ascii="Times New Roman" w:hAnsi="Times New Roman" w:cs="Times New Roman"/>
          <w:b/>
          <w:i/>
          <w:sz w:val="28"/>
          <w:szCs w:val="28"/>
        </w:rPr>
        <w:t>Kyadondo Block 255 Plot 1158</w:t>
      </w:r>
      <w:r w:rsidR="001C2CCB">
        <w:rPr>
          <w:rFonts w:ascii="Times New Roman" w:hAnsi="Times New Roman" w:cs="Times New Roman"/>
          <w:b/>
          <w:i/>
          <w:sz w:val="28"/>
          <w:szCs w:val="28"/>
        </w:rPr>
        <w:t>,</w:t>
      </w:r>
      <w:r>
        <w:rPr>
          <w:rFonts w:ascii="Times New Roman" w:hAnsi="Times New Roman" w:cs="Times New Roman"/>
          <w:sz w:val="28"/>
          <w:szCs w:val="28"/>
        </w:rPr>
        <w:t xml:space="preserve"> and copies of the proceedings </w:t>
      </w:r>
      <w:r w:rsidR="00743A0E">
        <w:rPr>
          <w:rFonts w:ascii="Times New Roman" w:hAnsi="Times New Roman" w:cs="Times New Roman"/>
          <w:sz w:val="28"/>
          <w:szCs w:val="28"/>
        </w:rPr>
        <w:t>in</w:t>
      </w:r>
      <w:r>
        <w:rPr>
          <w:rFonts w:ascii="Times New Roman" w:hAnsi="Times New Roman" w:cs="Times New Roman"/>
          <w:sz w:val="28"/>
          <w:szCs w:val="28"/>
        </w:rPr>
        <w:t xml:space="preserve"> the Chief Magistrate’s Court </w:t>
      </w:r>
      <w:r w:rsidR="000A44DB">
        <w:rPr>
          <w:rFonts w:ascii="Times New Roman" w:hAnsi="Times New Roman" w:cs="Times New Roman"/>
          <w:sz w:val="28"/>
          <w:szCs w:val="28"/>
        </w:rPr>
        <w:t xml:space="preserve">at </w:t>
      </w:r>
      <w:r>
        <w:rPr>
          <w:rFonts w:ascii="Times New Roman" w:hAnsi="Times New Roman" w:cs="Times New Roman"/>
          <w:sz w:val="28"/>
          <w:szCs w:val="28"/>
        </w:rPr>
        <w:t xml:space="preserve">Mengo vide </w:t>
      </w:r>
      <w:r w:rsidRPr="00EB5064">
        <w:rPr>
          <w:rFonts w:ascii="Times New Roman" w:hAnsi="Times New Roman" w:cs="Times New Roman"/>
          <w:b/>
          <w:i/>
          <w:sz w:val="28"/>
          <w:szCs w:val="28"/>
        </w:rPr>
        <w:t>Civil Suit No. 690/2007.</w:t>
      </w:r>
      <w:r>
        <w:rPr>
          <w:rFonts w:ascii="Times New Roman" w:hAnsi="Times New Roman" w:cs="Times New Roman"/>
          <w:sz w:val="28"/>
          <w:szCs w:val="28"/>
        </w:rPr>
        <w:t xml:space="preserve">  The </w:t>
      </w:r>
      <w:r w:rsidR="00EB5064">
        <w:rPr>
          <w:rFonts w:ascii="Times New Roman" w:hAnsi="Times New Roman" w:cs="Times New Roman"/>
          <w:sz w:val="28"/>
          <w:szCs w:val="28"/>
        </w:rPr>
        <w:t>d</w:t>
      </w:r>
      <w:r w:rsidRPr="00EB5064">
        <w:rPr>
          <w:rFonts w:ascii="Times New Roman" w:hAnsi="Times New Roman" w:cs="Times New Roman"/>
          <w:sz w:val="28"/>
          <w:szCs w:val="28"/>
        </w:rPr>
        <w:t>efendant’s documents are</w:t>
      </w:r>
      <w:r w:rsidR="00EB5064">
        <w:rPr>
          <w:rFonts w:ascii="Times New Roman" w:hAnsi="Times New Roman" w:cs="Times New Roman"/>
          <w:sz w:val="28"/>
          <w:szCs w:val="28"/>
        </w:rPr>
        <w:t xml:space="preserve"> a s</w:t>
      </w:r>
      <w:r>
        <w:rPr>
          <w:rFonts w:ascii="Times New Roman" w:hAnsi="Times New Roman" w:cs="Times New Roman"/>
          <w:sz w:val="28"/>
          <w:szCs w:val="28"/>
        </w:rPr>
        <w:t>earch certificate</w:t>
      </w:r>
      <w:r w:rsidR="007274D5">
        <w:rPr>
          <w:rFonts w:ascii="Times New Roman" w:hAnsi="Times New Roman" w:cs="Times New Roman"/>
          <w:sz w:val="28"/>
          <w:szCs w:val="28"/>
        </w:rPr>
        <w:t xml:space="preserve"> for land comprised in </w:t>
      </w:r>
      <w:r w:rsidR="007274D5" w:rsidRPr="00EB5064">
        <w:rPr>
          <w:rFonts w:ascii="Times New Roman" w:hAnsi="Times New Roman" w:cs="Times New Roman"/>
          <w:b/>
          <w:i/>
          <w:sz w:val="28"/>
          <w:szCs w:val="28"/>
        </w:rPr>
        <w:t>Kyadondo Block 255 Plot 1138</w:t>
      </w:r>
      <w:r w:rsidR="007274D5" w:rsidRPr="00EB5064">
        <w:rPr>
          <w:rFonts w:ascii="Times New Roman" w:hAnsi="Times New Roman" w:cs="Times New Roman"/>
          <w:b/>
          <w:sz w:val="28"/>
          <w:szCs w:val="28"/>
        </w:rPr>
        <w:t>.</w:t>
      </w:r>
      <w:r w:rsidR="00EB5064">
        <w:rPr>
          <w:rFonts w:ascii="Times New Roman" w:hAnsi="Times New Roman" w:cs="Times New Roman"/>
          <w:sz w:val="28"/>
          <w:szCs w:val="28"/>
        </w:rPr>
        <w:t xml:space="preserve"> </w:t>
      </w:r>
      <w:r w:rsidR="00EB5064" w:rsidRPr="00EB5064">
        <w:rPr>
          <w:rFonts w:ascii="Times New Roman" w:hAnsi="Times New Roman" w:cs="Times New Roman"/>
          <w:sz w:val="28"/>
          <w:szCs w:val="28"/>
        </w:rPr>
        <w:t>The a</w:t>
      </w:r>
      <w:r w:rsidR="007274D5" w:rsidRPr="00EB5064">
        <w:rPr>
          <w:rFonts w:ascii="Times New Roman" w:hAnsi="Times New Roman" w:cs="Times New Roman"/>
          <w:sz w:val="28"/>
          <w:szCs w:val="28"/>
        </w:rPr>
        <w:t xml:space="preserve">greed </w:t>
      </w:r>
      <w:r w:rsidR="009C604B">
        <w:rPr>
          <w:rFonts w:ascii="Times New Roman" w:hAnsi="Times New Roman" w:cs="Times New Roman"/>
          <w:sz w:val="28"/>
          <w:szCs w:val="28"/>
        </w:rPr>
        <w:t>i</w:t>
      </w:r>
      <w:r w:rsidR="009C604B" w:rsidRPr="00EB5064">
        <w:rPr>
          <w:rFonts w:ascii="Times New Roman" w:hAnsi="Times New Roman" w:cs="Times New Roman"/>
          <w:sz w:val="28"/>
          <w:szCs w:val="28"/>
        </w:rPr>
        <w:t>ssues</w:t>
      </w:r>
      <w:r w:rsidR="009C604B">
        <w:rPr>
          <w:rFonts w:ascii="Times New Roman" w:hAnsi="Times New Roman" w:cs="Times New Roman"/>
          <w:sz w:val="28"/>
          <w:szCs w:val="28"/>
        </w:rPr>
        <w:t xml:space="preserve"> framed</w:t>
      </w:r>
      <w:r w:rsidR="000A44DB">
        <w:rPr>
          <w:rFonts w:ascii="Times New Roman" w:hAnsi="Times New Roman" w:cs="Times New Roman"/>
          <w:sz w:val="28"/>
          <w:szCs w:val="28"/>
        </w:rPr>
        <w:t xml:space="preserve"> by the parties </w:t>
      </w:r>
      <w:r w:rsidR="00EB5064">
        <w:rPr>
          <w:rFonts w:ascii="Times New Roman" w:hAnsi="Times New Roman" w:cs="Times New Roman"/>
          <w:sz w:val="28"/>
          <w:szCs w:val="28"/>
        </w:rPr>
        <w:t>are</w:t>
      </w:r>
      <w:r w:rsidR="001C2CCB">
        <w:rPr>
          <w:rFonts w:ascii="Times New Roman" w:hAnsi="Times New Roman" w:cs="Times New Roman"/>
          <w:sz w:val="28"/>
          <w:szCs w:val="28"/>
        </w:rPr>
        <w:t xml:space="preserve"> as follows</w:t>
      </w:r>
      <w:r w:rsidR="00EB5064">
        <w:rPr>
          <w:rFonts w:ascii="Times New Roman" w:hAnsi="Times New Roman" w:cs="Times New Roman"/>
          <w:sz w:val="28"/>
          <w:szCs w:val="28"/>
        </w:rPr>
        <w:t>;</w:t>
      </w:r>
    </w:p>
    <w:p w:rsidR="007274D5" w:rsidRPr="00EB5064" w:rsidRDefault="007274D5" w:rsidP="007274D5">
      <w:pPr>
        <w:pStyle w:val="ListParagraph"/>
        <w:numPr>
          <w:ilvl w:val="0"/>
          <w:numId w:val="4"/>
        </w:numPr>
        <w:spacing w:after="0" w:line="360" w:lineRule="auto"/>
        <w:jc w:val="both"/>
        <w:rPr>
          <w:rFonts w:ascii="Times New Roman" w:hAnsi="Times New Roman" w:cs="Times New Roman"/>
          <w:b/>
          <w:i/>
          <w:sz w:val="28"/>
          <w:szCs w:val="28"/>
        </w:rPr>
      </w:pPr>
      <w:r w:rsidRPr="00EB5064">
        <w:rPr>
          <w:rFonts w:ascii="Times New Roman" w:hAnsi="Times New Roman" w:cs="Times New Roman"/>
          <w:b/>
          <w:i/>
          <w:sz w:val="28"/>
          <w:szCs w:val="28"/>
        </w:rPr>
        <w:t xml:space="preserve">Whether the </w:t>
      </w:r>
      <w:r w:rsidR="001C2CCB">
        <w:rPr>
          <w:rFonts w:ascii="Times New Roman" w:hAnsi="Times New Roman" w:cs="Times New Roman"/>
          <w:b/>
          <w:i/>
          <w:sz w:val="28"/>
          <w:szCs w:val="28"/>
        </w:rPr>
        <w:t>d</w:t>
      </w:r>
      <w:r w:rsidRPr="00EB5064">
        <w:rPr>
          <w:rFonts w:ascii="Times New Roman" w:hAnsi="Times New Roman" w:cs="Times New Roman"/>
          <w:b/>
          <w:i/>
          <w:sz w:val="28"/>
          <w:szCs w:val="28"/>
        </w:rPr>
        <w:t>efendant breached the sale agreement and the addendum thereto</w:t>
      </w:r>
      <w:r w:rsidR="00EB5064">
        <w:rPr>
          <w:rFonts w:ascii="Times New Roman" w:hAnsi="Times New Roman" w:cs="Times New Roman"/>
          <w:b/>
          <w:i/>
          <w:sz w:val="28"/>
          <w:szCs w:val="28"/>
        </w:rPr>
        <w:t>.</w:t>
      </w:r>
    </w:p>
    <w:p w:rsidR="007274D5" w:rsidRPr="00EB5064" w:rsidRDefault="007274D5" w:rsidP="007274D5">
      <w:pPr>
        <w:pStyle w:val="ListParagraph"/>
        <w:numPr>
          <w:ilvl w:val="0"/>
          <w:numId w:val="4"/>
        </w:numPr>
        <w:spacing w:after="0" w:line="360" w:lineRule="auto"/>
        <w:jc w:val="both"/>
        <w:rPr>
          <w:rFonts w:ascii="Times New Roman" w:hAnsi="Times New Roman" w:cs="Times New Roman"/>
          <w:b/>
          <w:i/>
          <w:sz w:val="28"/>
          <w:szCs w:val="28"/>
        </w:rPr>
      </w:pPr>
      <w:r w:rsidRPr="00EB5064">
        <w:rPr>
          <w:rFonts w:ascii="Times New Roman" w:hAnsi="Times New Roman" w:cs="Times New Roman"/>
          <w:b/>
          <w:i/>
          <w:sz w:val="28"/>
          <w:szCs w:val="28"/>
        </w:rPr>
        <w:t xml:space="preserve">What remedies are available to the </w:t>
      </w:r>
      <w:r w:rsidR="00EB5064" w:rsidRPr="00EB5064">
        <w:rPr>
          <w:rFonts w:ascii="Times New Roman" w:hAnsi="Times New Roman" w:cs="Times New Roman"/>
          <w:b/>
          <w:i/>
          <w:sz w:val="28"/>
          <w:szCs w:val="28"/>
        </w:rPr>
        <w:t>parties?</w:t>
      </w:r>
      <w:r w:rsidRPr="00EB5064">
        <w:rPr>
          <w:rFonts w:ascii="Times New Roman" w:hAnsi="Times New Roman" w:cs="Times New Roman"/>
          <w:b/>
          <w:i/>
          <w:sz w:val="28"/>
          <w:szCs w:val="28"/>
        </w:rPr>
        <w:t xml:space="preserve"> </w:t>
      </w:r>
    </w:p>
    <w:p w:rsidR="007F116B" w:rsidRDefault="00EB5064" w:rsidP="00CF0C99">
      <w:pPr>
        <w:spacing w:after="0" w:line="360" w:lineRule="auto"/>
        <w:ind w:left="90"/>
        <w:jc w:val="both"/>
        <w:rPr>
          <w:rFonts w:ascii="Times New Roman" w:hAnsi="Times New Roman" w:cs="Times New Roman"/>
          <w:b/>
          <w:i/>
          <w:sz w:val="28"/>
          <w:szCs w:val="28"/>
        </w:rPr>
      </w:pPr>
      <w:r w:rsidRPr="00EB5064">
        <w:rPr>
          <w:rFonts w:ascii="Times New Roman" w:hAnsi="Times New Roman" w:cs="Times New Roman"/>
          <w:b/>
          <w:i/>
          <w:sz w:val="28"/>
          <w:szCs w:val="28"/>
        </w:rPr>
        <w:t>Consideration.</w:t>
      </w:r>
    </w:p>
    <w:p w:rsidR="007F116B" w:rsidRDefault="007F116B" w:rsidP="00CF0C99">
      <w:pPr>
        <w:spacing w:after="0" w:line="360" w:lineRule="auto"/>
        <w:ind w:left="90"/>
        <w:jc w:val="both"/>
        <w:rPr>
          <w:rFonts w:ascii="Times New Roman" w:hAnsi="Times New Roman" w:cs="Times New Roman"/>
          <w:sz w:val="28"/>
          <w:szCs w:val="28"/>
        </w:rPr>
      </w:pPr>
      <w:r w:rsidRPr="00AF2A59">
        <w:rPr>
          <w:rFonts w:ascii="Times New Roman" w:hAnsi="Times New Roman" w:cs="Times New Roman"/>
          <w:b/>
          <w:i/>
          <w:sz w:val="28"/>
          <w:szCs w:val="28"/>
        </w:rPr>
        <w:t>O</w:t>
      </w:r>
      <w:r w:rsidR="00AF2A59" w:rsidRPr="00AF2A59">
        <w:rPr>
          <w:rFonts w:ascii="Times New Roman" w:hAnsi="Times New Roman" w:cs="Times New Roman"/>
          <w:b/>
          <w:i/>
          <w:sz w:val="28"/>
          <w:szCs w:val="28"/>
        </w:rPr>
        <w:t>rder</w:t>
      </w:r>
      <w:r w:rsidRPr="00AF2A59">
        <w:rPr>
          <w:rFonts w:ascii="Times New Roman" w:hAnsi="Times New Roman" w:cs="Times New Roman"/>
          <w:b/>
          <w:i/>
          <w:sz w:val="28"/>
          <w:szCs w:val="28"/>
        </w:rPr>
        <w:t>13 r.6 CPR</w:t>
      </w:r>
      <w:r>
        <w:rPr>
          <w:rFonts w:ascii="Times New Roman" w:hAnsi="Times New Roman" w:cs="Times New Roman"/>
          <w:sz w:val="28"/>
          <w:szCs w:val="28"/>
        </w:rPr>
        <w:t xml:space="preserve"> provides that;</w:t>
      </w:r>
    </w:p>
    <w:p w:rsidR="007F116B" w:rsidRPr="00AF2A59" w:rsidRDefault="007F116B" w:rsidP="00AF2A59">
      <w:pPr>
        <w:spacing w:after="0" w:line="360" w:lineRule="auto"/>
        <w:ind w:left="720"/>
        <w:jc w:val="both"/>
        <w:rPr>
          <w:rFonts w:ascii="Times New Roman" w:hAnsi="Times New Roman" w:cs="Times New Roman"/>
          <w:b/>
          <w:i/>
          <w:sz w:val="28"/>
          <w:szCs w:val="28"/>
        </w:rPr>
      </w:pPr>
      <w:r w:rsidRPr="00AF2A59">
        <w:rPr>
          <w:rFonts w:ascii="Times New Roman" w:hAnsi="Times New Roman" w:cs="Times New Roman"/>
          <w:b/>
          <w:sz w:val="28"/>
          <w:szCs w:val="28"/>
        </w:rPr>
        <w:t>“</w:t>
      </w:r>
      <w:r w:rsidRPr="00AF2A59">
        <w:rPr>
          <w:rFonts w:ascii="Times New Roman" w:hAnsi="Times New Roman" w:cs="Times New Roman"/>
          <w:b/>
          <w:i/>
          <w:sz w:val="28"/>
          <w:szCs w:val="28"/>
        </w:rPr>
        <w:t>Any party may at any stage of a suit, where an adm</w:t>
      </w:r>
      <w:r w:rsidR="00351618" w:rsidRPr="00AF2A59">
        <w:rPr>
          <w:rFonts w:ascii="Times New Roman" w:hAnsi="Times New Roman" w:cs="Times New Roman"/>
          <w:b/>
          <w:i/>
          <w:sz w:val="28"/>
          <w:szCs w:val="28"/>
        </w:rPr>
        <w:t>ission of facts has been made, e</w:t>
      </w:r>
      <w:r w:rsidRPr="00AF2A59">
        <w:rPr>
          <w:rFonts w:ascii="Times New Roman" w:hAnsi="Times New Roman" w:cs="Times New Roman"/>
          <w:b/>
          <w:i/>
          <w:sz w:val="28"/>
          <w:szCs w:val="28"/>
        </w:rPr>
        <w:t>ither on the pleadings or otherwise, apply to the court for such judgment or order as upon the admission he or she may be entitled to, without waiting for the determination of any other questions between the parties</w:t>
      </w:r>
      <w:r w:rsidR="00351618" w:rsidRPr="00AF2A59">
        <w:rPr>
          <w:rFonts w:ascii="Times New Roman" w:hAnsi="Times New Roman" w:cs="Times New Roman"/>
          <w:b/>
          <w:i/>
          <w:sz w:val="28"/>
          <w:szCs w:val="28"/>
        </w:rPr>
        <w:t>;</w:t>
      </w:r>
      <w:r w:rsidRPr="00AF2A59">
        <w:rPr>
          <w:rFonts w:ascii="Times New Roman" w:hAnsi="Times New Roman" w:cs="Times New Roman"/>
          <w:b/>
          <w:i/>
          <w:sz w:val="28"/>
          <w:szCs w:val="28"/>
        </w:rPr>
        <w:t xml:space="preserve"> and the court may upon the application make such orders, or give such judgment, as the court may think just</w:t>
      </w:r>
      <w:r w:rsidR="00AF2A59">
        <w:rPr>
          <w:rFonts w:ascii="Times New Roman" w:hAnsi="Times New Roman" w:cs="Times New Roman"/>
          <w:b/>
          <w:i/>
          <w:sz w:val="28"/>
          <w:szCs w:val="28"/>
        </w:rPr>
        <w:t>.</w:t>
      </w:r>
      <w:r w:rsidRPr="00AF2A59">
        <w:rPr>
          <w:rFonts w:ascii="Times New Roman" w:hAnsi="Times New Roman" w:cs="Times New Roman"/>
          <w:b/>
          <w:i/>
          <w:sz w:val="28"/>
          <w:szCs w:val="28"/>
        </w:rPr>
        <w:t>”</w:t>
      </w:r>
    </w:p>
    <w:p w:rsidR="007F116B" w:rsidRDefault="007F116B" w:rsidP="00CF0C99">
      <w:pPr>
        <w:spacing w:after="0" w:line="360" w:lineRule="auto"/>
        <w:ind w:left="90"/>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It is </w:t>
      </w:r>
      <w:r w:rsidR="001C2CCB">
        <w:rPr>
          <w:rFonts w:ascii="Times New Roman" w:hAnsi="Times New Roman" w:cs="Times New Roman"/>
          <w:sz w:val="28"/>
          <w:szCs w:val="28"/>
        </w:rPr>
        <w:t>trite law</w:t>
      </w:r>
      <w:r>
        <w:rPr>
          <w:rFonts w:ascii="Times New Roman" w:hAnsi="Times New Roman" w:cs="Times New Roman"/>
          <w:sz w:val="28"/>
          <w:szCs w:val="28"/>
        </w:rPr>
        <w:t xml:space="preserve"> that admission may be express or may arise by implication from non traverse of a material fact in the statement of claim. The admission has to be clear and </w:t>
      </w:r>
      <w:r w:rsidR="00AF2A59">
        <w:rPr>
          <w:rFonts w:ascii="Times New Roman" w:hAnsi="Times New Roman" w:cs="Times New Roman"/>
          <w:sz w:val="28"/>
          <w:szCs w:val="28"/>
        </w:rPr>
        <w:t>u</w:t>
      </w:r>
      <w:r>
        <w:rPr>
          <w:rFonts w:ascii="Times New Roman" w:hAnsi="Times New Roman" w:cs="Times New Roman"/>
          <w:sz w:val="28"/>
          <w:szCs w:val="28"/>
        </w:rPr>
        <w:t xml:space="preserve">nambiguous and must state precisely what is being admitted. </w:t>
      </w:r>
      <w:r w:rsidR="00AF2A59">
        <w:rPr>
          <w:rFonts w:ascii="Times New Roman" w:hAnsi="Times New Roman" w:cs="Times New Roman"/>
          <w:sz w:val="28"/>
          <w:szCs w:val="28"/>
        </w:rPr>
        <w:t xml:space="preserve">It </w:t>
      </w:r>
      <w:r w:rsidR="000A44DB">
        <w:rPr>
          <w:rFonts w:ascii="Times New Roman" w:hAnsi="Times New Roman" w:cs="Times New Roman"/>
          <w:sz w:val="28"/>
          <w:szCs w:val="28"/>
        </w:rPr>
        <w:t>was</w:t>
      </w:r>
      <w:r w:rsidR="00AF2A59">
        <w:rPr>
          <w:rFonts w:ascii="Times New Roman" w:hAnsi="Times New Roman" w:cs="Times New Roman"/>
          <w:sz w:val="28"/>
          <w:szCs w:val="28"/>
        </w:rPr>
        <w:t xml:space="preserve"> </w:t>
      </w:r>
      <w:r w:rsidR="002E02BF">
        <w:rPr>
          <w:rFonts w:ascii="Times New Roman" w:hAnsi="Times New Roman" w:cs="Times New Roman"/>
          <w:sz w:val="28"/>
          <w:szCs w:val="28"/>
        </w:rPr>
        <w:t xml:space="preserve">also </w:t>
      </w:r>
      <w:r w:rsidR="00AF2A59">
        <w:rPr>
          <w:rFonts w:ascii="Times New Roman" w:hAnsi="Times New Roman" w:cs="Times New Roman"/>
          <w:sz w:val="28"/>
          <w:szCs w:val="28"/>
        </w:rPr>
        <w:t>held</w:t>
      </w:r>
      <w:r w:rsidR="000A44DB">
        <w:rPr>
          <w:rFonts w:ascii="Times New Roman" w:hAnsi="Times New Roman" w:cs="Times New Roman"/>
          <w:sz w:val="28"/>
          <w:szCs w:val="28"/>
        </w:rPr>
        <w:t xml:space="preserve"> in </w:t>
      </w:r>
      <w:r w:rsidR="000A44DB" w:rsidRPr="007F116B">
        <w:rPr>
          <w:rFonts w:ascii="Times New Roman" w:hAnsi="Times New Roman" w:cs="Times New Roman"/>
          <w:b/>
          <w:i/>
          <w:sz w:val="28"/>
          <w:szCs w:val="28"/>
        </w:rPr>
        <w:t xml:space="preserve">John Peter Nazareth </w:t>
      </w:r>
      <w:r w:rsidR="000A44DB">
        <w:rPr>
          <w:rFonts w:ascii="Times New Roman" w:hAnsi="Times New Roman" w:cs="Times New Roman"/>
          <w:b/>
          <w:i/>
          <w:sz w:val="28"/>
          <w:szCs w:val="28"/>
        </w:rPr>
        <w:t>v.</w:t>
      </w:r>
      <w:r w:rsidR="000A44DB" w:rsidRPr="007F116B">
        <w:rPr>
          <w:rFonts w:ascii="Times New Roman" w:hAnsi="Times New Roman" w:cs="Times New Roman"/>
          <w:b/>
          <w:i/>
          <w:sz w:val="28"/>
          <w:szCs w:val="28"/>
        </w:rPr>
        <w:t xml:space="preserve"> Barclays Bank International Ltd</w:t>
      </w:r>
      <w:r w:rsidR="000A44DB">
        <w:rPr>
          <w:rFonts w:ascii="Times New Roman" w:hAnsi="Times New Roman" w:cs="Times New Roman"/>
          <w:b/>
          <w:i/>
          <w:sz w:val="28"/>
          <w:szCs w:val="28"/>
        </w:rPr>
        <w:t>.,</w:t>
      </w:r>
      <w:r w:rsidR="000A44DB" w:rsidRPr="007F116B">
        <w:rPr>
          <w:rFonts w:ascii="Times New Roman" w:hAnsi="Times New Roman" w:cs="Times New Roman"/>
          <w:b/>
          <w:i/>
          <w:sz w:val="28"/>
          <w:szCs w:val="28"/>
        </w:rPr>
        <w:t xml:space="preserve"> E</w:t>
      </w:r>
      <w:r w:rsidR="000A44DB">
        <w:rPr>
          <w:rFonts w:ascii="Times New Roman" w:hAnsi="Times New Roman" w:cs="Times New Roman"/>
          <w:b/>
          <w:i/>
          <w:sz w:val="28"/>
          <w:szCs w:val="28"/>
        </w:rPr>
        <w:t>.</w:t>
      </w:r>
      <w:r w:rsidR="000A44DB" w:rsidRPr="007F116B">
        <w:rPr>
          <w:rFonts w:ascii="Times New Roman" w:hAnsi="Times New Roman" w:cs="Times New Roman"/>
          <w:b/>
          <w:i/>
          <w:sz w:val="28"/>
          <w:szCs w:val="28"/>
        </w:rPr>
        <w:t>A</w:t>
      </w:r>
      <w:r w:rsidR="000A44DB">
        <w:rPr>
          <w:rFonts w:ascii="Times New Roman" w:hAnsi="Times New Roman" w:cs="Times New Roman"/>
          <w:b/>
          <w:i/>
          <w:sz w:val="28"/>
          <w:szCs w:val="28"/>
        </w:rPr>
        <w:t>.</w:t>
      </w:r>
      <w:r w:rsidR="000A44DB" w:rsidRPr="007F116B">
        <w:rPr>
          <w:rFonts w:ascii="Times New Roman" w:hAnsi="Times New Roman" w:cs="Times New Roman"/>
          <w:b/>
          <w:i/>
          <w:sz w:val="28"/>
          <w:szCs w:val="28"/>
        </w:rPr>
        <w:t>C</w:t>
      </w:r>
      <w:r w:rsidR="000A44DB">
        <w:rPr>
          <w:rFonts w:ascii="Times New Roman" w:hAnsi="Times New Roman" w:cs="Times New Roman"/>
          <w:b/>
          <w:i/>
          <w:sz w:val="28"/>
          <w:szCs w:val="28"/>
        </w:rPr>
        <w:t>.</w:t>
      </w:r>
      <w:r w:rsidR="000A44DB" w:rsidRPr="007F116B">
        <w:rPr>
          <w:rFonts w:ascii="Times New Roman" w:hAnsi="Times New Roman" w:cs="Times New Roman"/>
          <w:b/>
          <w:i/>
          <w:sz w:val="28"/>
          <w:szCs w:val="28"/>
        </w:rPr>
        <w:t>A</w:t>
      </w:r>
      <w:r w:rsidR="000A44DB">
        <w:rPr>
          <w:rFonts w:ascii="Times New Roman" w:hAnsi="Times New Roman" w:cs="Times New Roman"/>
          <w:b/>
          <w:i/>
          <w:sz w:val="28"/>
          <w:szCs w:val="28"/>
        </w:rPr>
        <w:t xml:space="preserve">. 39 of 1976 (UR) </w:t>
      </w:r>
      <w:r w:rsidR="00AF2A59">
        <w:rPr>
          <w:rFonts w:ascii="Times New Roman" w:hAnsi="Times New Roman" w:cs="Times New Roman"/>
          <w:sz w:val="28"/>
          <w:szCs w:val="28"/>
        </w:rPr>
        <w:t>that f</w:t>
      </w:r>
      <w:r>
        <w:rPr>
          <w:rFonts w:ascii="Times New Roman" w:hAnsi="Times New Roman" w:cs="Times New Roman"/>
          <w:sz w:val="28"/>
          <w:szCs w:val="28"/>
        </w:rPr>
        <w:t>or judgment to be entered on admission, such an admission must be e</w:t>
      </w:r>
      <w:r w:rsidR="000A44DB">
        <w:rPr>
          <w:rFonts w:ascii="Times New Roman" w:hAnsi="Times New Roman" w:cs="Times New Roman"/>
          <w:sz w:val="28"/>
          <w:szCs w:val="28"/>
        </w:rPr>
        <w:t xml:space="preserve">xplicit and not open to doubt. </w:t>
      </w:r>
      <w:r>
        <w:rPr>
          <w:rFonts w:ascii="Times New Roman" w:hAnsi="Times New Roman" w:cs="Times New Roman"/>
          <w:sz w:val="28"/>
          <w:szCs w:val="28"/>
        </w:rPr>
        <w:t xml:space="preserve"> </w:t>
      </w:r>
      <w:r w:rsidR="00AF2A59">
        <w:rPr>
          <w:rFonts w:ascii="Times New Roman" w:hAnsi="Times New Roman" w:cs="Times New Roman"/>
          <w:sz w:val="28"/>
          <w:szCs w:val="28"/>
        </w:rPr>
        <w:t xml:space="preserve">Apart from the </w:t>
      </w:r>
      <w:r w:rsidR="002E02BF">
        <w:rPr>
          <w:rFonts w:ascii="Times New Roman" w:hAnsi="Times New Roman" w:cs="Times New Roman"/>
          <w:sz w:val="28"/>
          <w:szCs w:val="28"/>
        </w:rPr>
        <w:t>foregone</w:t>
      </w:r>
      <w:r w:rsidR="00AF2A59">
        <w:rPr>
          <w:rFonts w:ascii="Times New Roman" w:hAnsi="Times New Roman" w:cs="Times New Roman"/>
          <w:sz w:val="28"/>
          <w:szCs w:val="28"/>
        </w:rPr>
        <w:t>, o</w:t>
      </w:r>
      <w:r>
        <w:rPr>
          <w:rFonts w:ascii="Times New Roman" w:hAnsi="Times New Roman" w:cs="Times New Roman"/>
          <w:sz w:val="28"/>
          <w:szCs w:val="28"/>
        </w:rPr>
        <w:t xml:space="preserve">nce an admission of facts is made, court may upon application make such order or file such judgment.  See: </w:t>
      </w:r>
      <w:r>
        <w:rPr>
          <w:rFonts w:ascii="Times New Roman" w:hAnsi="Times New Roman" w:cs="Times New Roman"/>
          <w:b/>
          <w:i/>
          <w:sz w:val="28"/>
          <w:szCs w:val="28"/>
        </w:rPr>
        <w:t xml:space="preserve">African Insurance Co. </w:t>
      </w:r>
      <w:r w:rsidR="000A44DB">
        <w:rPr>
          <w:rFonts w:ascii="Times New Roman" w:hAnsi="Times New Roman" w:cs="Times New Roman"/>
          <w:b/>
          <w:i/>
          <w:sz w:val="28"/>
          <w:szCs w:val="28"/>
        </w:rPr>
        <w:t>v.</w:t>
      </w:r>
      <w:r>
        <w:rPr>
          <w:rFonts w:ascii="Times New Roman" w:hAnsi="Times New Roman" w:cs="Times New Roman"/>
          <w:b/>
          <w:i/>
          <w:sz w:val="28"/>
          <w:szCs w:val="28"/>
        </w:rPr>
        <w:t xml:space="preserve"> Uganda Airlines [1985] HCB 53; Mohamed B.M. Dhanji </w:t>
      </w:r>
      <w:r w:rsidR="00AF2A59">
        <w:rPr>
          <w:rFonts w:ascii="Times New Roman" w:hAnsi="Times New Roman" w:cs="Times New Roman"/>
          <w:b/>
          <w:i/>
          <w:sz w:val="28"/>
          <w:szCs w:val="28"/>
        </w:rPr>
        <w:t>v.</w:t>
      </w:r>
      <w:r>
        <w:rPr>
          <w:rFonts w:ascii="Times New Roman" w:hAnsi="Times New Roman" w:cs="Times New Roman"/>
          <w:b/>
          <w:i/>
          <w:sz w:val="28"/>
          <w:szCs w:val="28"/>
        </w:rPr>
        <w:t xml:space="preserve"> Lulu &amp; Co. [19</w:t>
      </w:r>
      <w:r w:rsidR="00CF4559">
        <w:rPr>
          <w:rFonts w:ascii="Times New Roman" w:hAnsi="Times New Roman" w:cs="Times New Roman"/>
          <w:b/>
          <w:i/>
          <w:sz w:val="28"/>
          <w:szCs w:val="28"/>
        </w:rPr>
        <w:t>60] E</w:t>
      </w:r>
      <w:r w:rsidR="002E02BF">
        <w:rPr>
          <w:rFonts w:ascii="Times New Roman" w:hAnsi="Times New Roman" w:cs="Times New Roman"/>
          <w:b/>
          <w:i/>
          <w:sz w:val="28"/>
          <w:szCs w:val="28"/>
        </w:rPr>
        <w:t>.</w:t>
      </w:r>
      <w:r w:rsidR="00CF4559">
        <w:rPr>
          <w:rFonts w:ascii="Times New Roman" w:hAnsi="Times New Roman" w:cs="Times New Roman"/>
          <w:b/>
          <w:i/>
          <w:sz w:val="28"/>
          <w:szCs w:val="28"/>
        </w:rPr>
        <w:t>A</w:t>
      </w:r>
      <w:r w:rsidR="002E02BF">
        <w:rPr>
          <w:rFonts w:ascii="Times New Roman" w:hAnsi="Times New Roman" w:cs="Times New Roman"/>
          <w:b/>
          <w:i/>
          <w:sz w:val="28"/>
          <w:szCs w:val="28"/>
        </w:rPr>
        <w:t>.</w:t>
      </w:r>
      <w:r w:rsidR="00CF4559">
        <w:rPr>
          <w:rFonts w:ascii="Times New Roman" w:hAnsi="Times New Roman" w:cs="Times New Roman"/>
          <w:b/>
          <w:i/>
          <w:sz w:val="28"/>
          <w:szCs w:val="28"/>
        </w:rPr>
        <w:t xml:space="preserve"> 541.</w:t>
      </w:r>
    </w:p>
    <w:p w:rsidR="00CF4559" w:rsidRDefault="00AF2A59" w:rsidP="00CF0C99">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 xml:space="preserve">Under </w:t>
      </w:r>
      <w:r w:rsidRPr="00723642">
        <w:rPr>
          <w:rFonts w:ascii="Times New Roman" w:hAnsi="Times New Roman" w:cs="Times New Roman"/>
          <w:b/>
          <w:i/>
          <w:sz w:val="28"/>
          <w:szCs w:val="28"/>
        </w:rPr>
        <w:t>O</w:t>
      </w:r>
      <w:r w:rsidR="000A44DB">
        <w:rPr>
          <w:rFonts w:ascii="Times New Roman" w:hAnsi="Times New Roman" w:cs="Times New Roman"/>
          <w:b/>
          <w:i/>
          <w:sz w:val="28"/>
          <w:szCs w:val="28"/>
        </w:rPr>
        <w:t xml:space="preserve">rder </w:t>
      </w:r>
      <w:r w:rsidRPr="00723642">
        <w:rPr>
          <w:rFonts w:ascii="Times New Roman" w:hAnsi="Times New Roman" w:cs="Times New Roman"/>
          <w:b/>
          <w:i/>
          <w:sz w:val="28"/>
          <w:szCs w:val="28"/>
        </w:rPr>
        <w:t xml:space="preserve">8 r.6 CPR, </w:t>
      </w:r>
      <w:r>
        <w:rPr>
          <w:rFonts w:ascii="Times New Roman" w:hAnsi="Times New Roman" w:cs="Times New Roman"/>
          <w:sz w:val="28"/>
          <w:szCs w:val="28"/>
        </w:rPr>
        <w:t>i</w:t>
      </w:r>
      <w:r w:rsidR="00CF4559">
        <w:rPr>
          <w:rFonts w:ascii="Times New Roman" w:hAnsi="Times New Roman" w:cs="Times New Roman"/>
          <w:sz w:val="28"/>
          <w:szCs w:val="28"/>
        </w:rPr>
        <w:t xml:space="preserve">t is </w:t>
      </w:r>
      <w:r>
        <w:rPr>
          <w:rFonts w:ascii="Times New Roman" w:hAnsi="Times New Roman" w:cs="Times New Roman"/>
          <w:sz w:val="28"/>
          <w:szCs w:val="28"/>
        </w:rPr>
        <w:t xml:space="preserve">provided; and I believe it is also </w:t>
      </w:r>
      <w:r w:rsidR="00CF4559">
        <w:rPr>
          <w:rFonts w:ascii="Times New Roman" w:hAnsi="Times New Roman" w:cs="Times New Roman"/>
          <w:sz w:val="28"/>
          <w:szCs w:val="28"/>
        </w:rPr>
        <w:t>common logic</w:t>
      </w:r>
      <w:r>
        <w:rPr>
          <w:rFonts w:ascii="Times New Roman" w:hAnsi="Times New Roman" w:cs="Times New Roman"/>
          <w:sz w:val="28"/>
          <w:szCs w:val="28"/>
        </w:rPr>
        <w:t>,</w:t>
      </w:r>
      <w:r w:rsidR="00CF4559">
        <w:rPr>
          <w:rFonts w:ascii="Times New Roman" w:hAnsi="Times New Roman" w:cs="Times New Roman"/>
          <w:sz w:val="28"/>
          <w:szCs w:val="28"/>
        </w:rPr>
        <w:t xml:space="preserve"> that a </w:t>
      </w:r>
      <w:r>
        <w:rPr>
          <w:rFonts w:ascii="Times New Roman" w:hAnsi="Times New Roman" w:cs="Times New Roman"/>
          <w:sz w:val="28"/>
          <w:szCs w:val="28"/>
        </w:rPr>
        <w:t>d</w:t>
      </w:r>
      <w:r w:rsidR="00CF4559">
        <w:rPr>
          <w:rFonts w:ascii="Times New Roman" w:hAnsi="Times New Roman" w:cs="Times New Roman"/>
          <w:sz w:val="28"/>
          <w:szCs w:val="28"/>
        </w:rPr>
        <w:t xml:space="preserve">efendant ought to properly admit material facts as to which there is really no controversy and also not to deny plain and </w:t>
      </w:r>
      <w:r w:rsidR="00CF4559" w:rsidRPr="00723642">
        <w:rPr>
          <w:rFonts w:ascii="Times New Roman" w:hAnsi="Times New Roman" w:cs="Times New Roman"/>
          <w:sz w:val="28"/>
          <w:szCs w:val="28"/>
        </w:rPr>
        <w:t xml:space="preserve">acknowledged facts which it is neither </w:t>
      </w:r>
      <w:r w:rsidR="00285B24" w:rsidRPr="00723642">
        <w:rPr>
          <w:rFonts w:ascii="Times New Roman" w:hAnsi="Times New Roman" w:cs="Times New Roman"/>
          <w:sz w:val="28"/>
          <w:szCs w:val="28"/>
        </w:rPr>
        <w:t>in his interest nor his power to disprove. See</w:t>
      </w:r>
      <w:r w:rsidR="00285B24" w:rsidRPr="00723642">
        <w:rPr>
          <w:rFonts w:ascii="Times New Roman" w:hAnsi="Times New Roman" w:cs="Times New Roman"/>
          <w:b/>
          <w:i/>
          <w:sz w:val="28"/>
          <w:szCs w:val="28"/>
        </w:rPr>
        <w:t xml:space="preserve">: Multi </w:t>
      </w:r>
      <w:r w:rsidR="00A516A3">
        <w:rPr>
          <w:rFonts w:ascii="Times New Roman" w:hAnsi="Times New Roman" w:cs="Times New Roman"/>
          <w:b/>
          <w:i/>
          <w:sz w:val="28"/>
          <w:szCs w:val="28"/>
        </w:rPr>
        <w:t>H</w:t>
      </w:r>
      <w:r w:rsidR="00285B24" w:rsidRPr="00723642">
        <w:rPr>
          <w:rFonts w:ascii="Times New Roman" w:hAnsi="Times New Roman" w:cs="Times New Roman"/>
          <w:b/>
          <w:i/>
          <w:sz w:val="28"/>
          <w:szCs w:val="28"/>
        </w:rPr>
        <w:t>oldings</w:t>
      </w:r>
      <w:r w:rsidR="00A516A3">
        <w:rPr>
          <w:rFonts w:ascii="Times New Roman" w:hAnsi="Times New Roman" w:cs="Times New Roman"/>
          <w:b/>
          <w:i/>
          <w:sz w:val="28"/>
          <w:szCs w:val="28"/>
        </w:rPr>
        <w:t xml:space="preserve"> v.</w:t>
      </w:r>
      <w:r w:rsidR="00285B24" w:rsidRPr="00723642">
        <w:rPr>
          <w:rFonts w:ascii="Times New Roman" w:hAnsi="Times New Roman" w:cs="Times New Roman"/>
          <w:b/>
          <w:i/>
          <w:sz w:val="28"/>
          <w:szCs w:val="28"/>
        </w:rPr>
        <w:t>U</w:t>
      </w:r>
      <w:r w:rsidR="00A516A3">
        <w:rPr>
          <w:rFonts w:ascii="Times New Roman" w:hAnsi="Times New Roman" w:cs="Times New Roman"/>
          <w:b/>
          <w:i/>
          <w:sz w:val="28"/>
          <w:szCs w:val="28"/>
        </w:rPr>
        <w:t xml:space="preserve">ganda </w:t>
      </w:r>
      <w:r w:rsidR="00285B24" w:rsidRPr="00723642">
        <w:rPr>
          <w:rFonts w:ascii="Times New Roman" w:hAnsi="Times New Roman" w:cs="Times New Roman"/>
          <w:b/>
          <w:i/>
          <w:sz w:val="28"/>
          <w:szCs w:val="28"/>
        </w:rPr>
        <w:t>C</w:t>
      </w:r>
      <w:r w:rsidR="00A516A3">
        <w:rPr>
          <w:rFonts w:ascii="Times New Roman" w:hAnsi="Times New Roman" w:cs="Times New Roman"/>
          <w:b/>
          <w:i/>
          <w:sz w:val="28"/>
          <w:szCs w:val="28"/>
        </w:rPr>
        <w:t xml:space="preserve">ommercial </w:t>
      </w:r>
      <w:r w:rsidR="00285B24" w:rsidRPr="00723642">
        <w:rPr>
          <w:rFonts w:ascii="Times New Roman" w:hAnsi="Times New Roman" w:cs="Times New Roman"/>
          <w:b/>
          <w:i/>
          <w:sz w:val="28"/>
          <w:szCs w:val="28"/>
        </w:rPr>
        <w:t>B</w:t>
      </w:r>
      <w:r w:rsidR="00A516A3">
        <w:rPr>
          <w:rFonts w:ascii="Times New Roman" w:hAnsi="Times New Roman" w:cs="Times New Roman"/>
          <w:b/>
          <w:i/>
          <w:sz w:val="28"/>
          <w:szCs w:val="28"/>
        </w:rPr>
        <w:t>ank</w:t>
      </w:r>
      <w:r w:rsidR="00285B24" w:rsidRPr="00723642">
        <w:rPr>
          <w:rFonts w:ascii="Times New Roman" w:hAnsi="Times New Roman" w:cs="Times New Roman"/>
          <w:b/>
          <w:i/>
          <w:sz w:val="28"/>
          <w:szCs w:val="28"/>
        </w:rPr>
        <w:t xml:space="preserve"> [1972] HCB 234</w:t>
      </w:r>
      <w:r w:rsidR="00285B24">
        <w:rPr>
          <w:rFonts w:ascii="Times New Roman" w:hAnsi="Times New Roman" w:cs="Times New Roman"/>
          <w:sz w:val="28"/>
          <w:szCs w:val="28"/>
        </w:rPr>
        <w:t>.</w:t>
      </w:r>
    </w:p>
    <w:p w:rsidR="00AF2A59" w:rsidRDefault="001C2CCB" w:rsidP="00CF0C99">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From the pleadings in the “specially endorsed plaint”</w:t>
      </w:r>
      <w:r w:rsidR="00A516A3">
        <w:rPr>
          <w:rFonts w:ascii="Times New Roman" w:hAnsi="Times New Roman" w:cs="Times New Roman"/>
          <w:sz w:val="28"/>
          <w:szCs w:val="28"/>
        </w:rPr>
        <w:t>,</w:t>
      </w:r>
      <w:r>
        <w:rPr>
          <w:rFonts w:ascii="Times New Roman" w:hAnsi="Times New Roman" w:cs="Times New Roman"/>
          <w:sz w:val="28"/>
          <w:szCs w:val="28"/>
        </w:rPr>
        <w:t xml:space="preserve"> the plaintiff claims liquidated sum of U.Shs.110M/= from the defendant arising out of the transaction described in the agreed facts above. T</w:t>
      </w:r>
      <w:r w:rsidR="00AF2A59">
        <w:rPr>
          <w:rFonts w:ascii="Times New Roman" w:hAnsi="Times New Roman" w:cs="Times New Roman"/>
          <w:sz w:val="28"/>
          <w:szCs w:val="28"/>
        </w:rPr>
        <w:t>he reading of</w:t>
      </w:r>
      <w:r w:rsidR="00723642">
        <w:rPr>
          <w:rFonts w:ascii="Times New Roman" w:hAnsi="Times New Roman" w:cs="Times New Roman"/>
          <w:sz w:val="28"/>
          <w:szCs w:val="28"/>
        </w:rPr>
        <w:t xml:space="preserve"> the facts averred in the plaint as constituting the </w:t>
      </w:r>
      <w:r w:rsidR="00AF2A59">
        <w:rPr>
          <w:rFonts w:ascii="Times New Roman" w:hAnsi="Times New Roman" w:cs="Times New Roman"/>
          <w:sz w:val="28"/>
          <w:szCs w:val="28"/>
        </w:rPr>
        <w:t>p</w:t>
      </w:r>
      <w:r w:rsidR="00723642">
        <w:rPr>
          <w:rFonts w:ascii="Times New Roman" w:hAnsi="Times New Roman" w:cs="Times New Roman"/>
          <w:sz w:val="28"/>
          <w:szCs w:val="28"/>
        </w:rPr>
        <w:t xml:space="preserve">laintiff’s claim shows that they are </w:t>
      </w:r>
      <w:r w:rsidR="008F255F">
        <w:rPr>
          <w:rFonts w:ascii="Times New Roman" w:hAnsi="Times New Roman" w:cs="Times New Roman"/>
          <w:sz w:val="28"/>
          <w:szCs w:val="28"/>
        </w:rPr>
        <w:t xml:space="preserve">materially </w:t>
      </w:r>
      <w:r w:rsidR="00723642">
        <w:rPr>
          <w:rFonts w:ascii="Times New Roman" w:hAnsi="Times New Roman" w:cs="Times New Roman"/>
          <w:sz w:val="28"/>
          <w:szCs w:val="28"/>
        </w:rPr>
        <w:t xml:space="preserve">the same as the agreed facts in the </w:t>
      </w:r>
      <w:r w:rsidR="00AF2A59">
        <w:rPr>
          <w:rFonts w:ascii="Times New Roman" w:hAnsi="Times New Roman" w:cs="Times New Roman"/>
          <w:sz w:val="28"/>
          <w:szCs w:val="28"/>
        </w:rPr>
        <w:t>j</w:t>
      </w:r>
      <w:r w:rsidR="00723642">
        <w:rPr>
          <w:rFonts w:ascii="Times New Roman" w:hAnsi="Times New Roman" w:cs="Times New Roman"/>
          <w:sz w:val="28"/>
          <w:szCs w:val="28"/>
        </w:rPr>
        <w:t xml:space="preserve">oint Scheduling Memorandum </w:t>
      </w:r>
      <w:r w:rsidR="00AF2A59">
        <w:rPr>
          <w:rFonts w:ascii="Times New Roman" w:hAnsi="Times New Roman" w:cs="Times New Roman"/>
          <w:sz w:val="28"/>
          <w:szCs w:val="28"/>
        </w:rPr>
        <w:t>endorsed by</w:t>
      </w:r>
      <w:r w:rsidR="00723642">
        <w:rPr>
          <w:rFonts w:ascii="Times New Roman" w:hAnsi="Times New Roman" w:cs="Times New Roman"/>
          <w:sz w:val="28"/>
          <w:szCs w:val="28"/>
        </w:rPr>
        <w:t xml:space="preserve"> both parties.</w:t>
      </w:r>
      <w:r w:rsidR="00172A73">
        <w:rPr>
          <w:rFonts w:ascii="Times New Roman" w:hAnsi="Times New Roman" w:cs="Times New Roman"/>
          <w:sz w:val="28"/>
          <w:szCs w:val="28"/>
        </w:rPr>
        <w:t xml:space="preserve"> A</w:t>
      </w:r>
      <w:r w:rsidR="00AF2A59">
        <w:rPr>
          <w:rFonts w:ascii="Times New Roman" w:hAnsi="Times New Roman" w:cs="Times New Roman"/>
          <w:sz w:val="28"/>
          <w:szCs w:val="28"/>
        </w:rPr>
        <w:t>s</w:t>
      </w:r>
      <w:r w:rsidR="00172A73">
        <w:rPr>
          <w:rFonts w:ascii="Times New Roman" w:hAnsi="Times New Roman" w:cs="Times New Roman"/>
          <w:sz w:val="28"/>
          <w:szCs w:val="28"/>
        </w:rPr>
        <w:t xml:space="preserve"> was held in </w:t>
      </w:r>
      <w:r w:rsidR="00172A73" w:rsidRPr="00172A73">
        <w:rPr>
          <w:rFonts w:ascii="Times New Roman" w:hAnsi="Times New Roman" w:cs="Times New Roman"/>
          <w:b/>
          <w:i/>
          <w:sz w:val="28"/>
          <w:szCs w:val="28"/>
        </w:rPr>
        <w:t xml:space="preserve">Tororo Cement Co. Ltd </w:t>
      </w:r>
      <w:r w:rsidR="00AF2A59">
        <w:rPr>
          <w:rFonts w:ascii="Times New Roman" w:hAnsi="Times New Roman" w:cs="Times New Roman"/>
          <w:b/>
          <w:i/>
          <w:sz w:val="28"/>
          <w:szCs w:val="28"/>
        </w:rPr>
        <w:t>v.</w:t>
      </w:r>
      <w:r w:rsidR="00172A73" w:rsidRPr="00172A73">
        <w:rPr>
          <w:rFonts w:ascii="Times New Roman" w:hAnsi="Times New Roman" w:cs="Times New Roman"/>
          <w:b/>
          <w:i/>
          <w:sz w:val="28"/>
          <w:szCs w:val="28"/>
        </w:rPr>
        <w:t xml:space="preserve"> Frokina International Ltd, S.C.C.A No. 2/2001</w:t>
      </w:r>
      <w:r w:rsidR="00172A73">
        <w:rPr>
          <w:rFonts w:ascii="Times New Roman" w:hAnsi="Times New Roman" w:cs="Times New Roman"/>
          <w:sz w:val="28"/>
          <w:szCs w:val="28"/>
        </w:rPr>
        <w:t xml:space="preserve"> and </w:t>
      </w:r>
      <w:r w:rsidR="00172A73" w:rsidRPr="00172A73">
        <w:rPr>
          <w:rFonts w:ascii="Times New Roman" w:hAnsi="Times New Roman" w:cs="Times New Roman"/>
          <w:b/>
          <w:i/>
          <w:sz w:val="28"/>
          <w:szCs w:val="28"/>
        </w:rPr>
        <w:t xml:space="preserve">Stanbic Bank (U) Ltd </w:t>
      </w:r>
      <w:r w:rsidR="00AF2A59">
        <w:rPr>
          <w:rFonts w:ascii="Times New Roman" w:hAnsi="Times New Roman" w:cs="Times New Roman"/>
          <w:b/>
          <w:i/>
          <w:sz w:val="28"/>
          <w:szCs w:val="28"/>
        </w:rPr>
        <w:t>v.</w:t>
      </w:r>
      <w:r w:rsidR="00172A73" w:rsidRPr="00172A73">
        <w:rPr>
          <w:rFonts w:ascii="Times New Roman" w:hAnsi="Times New Roman" w:cs="Times New Roman"/>
          <w:b/>
          <w:i/>
          <w:sz w:val="28"/>
          <w:szCs w:val="28"/>
        </w:rPr>
        <w:t xml:space="preserve"> Uganda Cros Ltd; S.C.C.A No. 4/2004</w:t>
      </w:r>
      <w:r w:rsidR="00172A73">
        <w:rPr>
          <w:rFonts w:ascii="Times New Roman" w:hAnsi="Times New Roman" w:cs="Times New Roman"/>
          <w:sz w:val="28"/>
          <w:szCs w:val="28"/>
        </w:rPr>
        <w:t xml:space="preserve">, the purpose of </w:t>
      </w:r>
      <w:r w:rsidR="00AF2A59">
        <w:rPr>
          <w:rFonts w:ascii="Times New Roman" w:hAnsi="Times New Roman" w:cs="Times New Roman"/>
          <w:sz w:val="28"/>
          <w:szCs w:val="28"/>
        </w:rPr>
        <w:t>S</w:t>
      </w:r>
      <w:r w:rsidR="00172A73">
        <w:rPr>
          <w:rFonts w:ascii="Times New Roman" w:hAnsi="Times New Roman" w:cs="Times New Roman"/>
          <w:sz w:val="28"/>
          <w:szCs w:val="28"/>
        </w:rPr>
        <w:t xml:space="preserve">cheduling </w:t>
      </w:r>
      <w:r w:rsidR="00AF2A59">
        <w:rPr>
          <w:rFonts w:ascii="Times New Roman" w:hAnsi="Times New Roman" w:cs="Times New Roman"/>
          <w:sz w:val="28"/>
          <w:szCs w:val="28"/>
        </w:rPr>
        <w:t>C</w:t>
      </w:r>
      <w:r w:rsidR="000632B0">
        <w:rPr>
          <w:rFonts w:ascii="Times New Roman" w:hAnsi="Times New Roman" w:cs="Times New Roman"/>
          <w:sz w:val="28"/>
          <w:szCs w:val="28"/>
        </w:rPr>
        <w:t xml:space="preserve">onference is, </w:t>
      </w:r>
      <w:r w:rsidR="000632B0" w:rsidRPr="00AF2A59">
        <w:rPr>
          <w:rFonts w:ascii="Times New Roman" w:hAnsi="Times New Roman" w:cs="Times New Roman"/>
          <w:i/>
          <w:sz w:val="28"/>
          <w:szCs w:val="28"/>
        </w:rPr>
        <w:t>inter alia</w:t>
      </w:r>
      <w:r w:rsidR="000632B0">
        <w:rPr>
          <w:rFonts w:ascii="Times New Roman" w:hAnsi="Times New Roman" w:cs="Times New Roman"/>
          <w:sz w:val="28"/>
          <w:szCs w:val="28"/>
        </w:rPr>
        <w:t xml:space="preserve">, to sort out issues of over which parties are agreed so that there is no litigation over them thereafter.  Similarly, </w:t>
      </w:r>
      <w:r w:rsidR="000632B0" w:rsidRPr="00AF2A59">
        <w:rPr>
          <w:rFonts w:ascii="Times New Roman" w:hAnsi="Times New Roman" w:cs="Times New Roman"/>
          <w:b/>
          <w:i/>
          <w:sz w:val="28"/>
          <w:szCs w:val="28"/>
        </w:rPr>
        <w:t>S</w:t>
      </w:r>
      <w:r w:rsidR="00AF2A59" w:rsidRPr="00AF2A59">
        <w:rPr>
          <w:rFonts w:ascii="Times New Roman" w:hAnsi="Times New Roman" w:cs="Times New Roman"/>
          <w:b/>
          <w:i/>
          <w:sz w:val="28"/>
          <w:szCs w:val="28"/>
        </w:rPr>
        <w:t>ection</w:t>
      </w:r>
      <w:r w:rsidR="00E76D83">
        <w:rPr>
          <w:rFonts w:ascii="Times New Roman" w:hAnsi="Times New Roman" w:cs="Times New Roman"/>
          <w:b/>
          <w:i/>
          <w:sz w:val="28"/>
          <w:szCs w:val="28"/>
        </w:rPr>
        <w:t xml:space="preserve"> 22 </w:t>
      </w:r>
      <w:r w:rsidR="00E76D83" w:rsidRPr="00E76D83">
        <w:rPr>
          <w:rFonts w:ascii="Times New Roman" w:hAnsi="Times New Roman" w:cs="Times New Roman"/>
          <w:sz w:val="28"/>
          <w:szCs w:val="28"/>
        </w:rPr>
        <w:t>o</w:t>
      </w:r>
      <w:r w:rsidR="000632B0" w:rsidRPr="00E76D83">
        <w:rPr>
          <w:rFonts w:ascii="Times New Roman" w:hAnsi="Times New Roman" w:cs="Times New Roman"/>
          <w:sz w:val="28"/>
          <w:szCs w:val="28"/>
        </w:rPr>
        <w:t>f the</w:t>
      </w:r>
      <w:r w:rsidR="000632B0" w:rsidRPr="00AF2A59">
        <w:rPr>
          <w:rFonts w:ascii="Times New Roman" w:hAnsi="Times New Roman" w:cs="Times New Roman"/>
          <w:b/>
          <w:i/>
          <w:sz w:val="28"/>
          <w:szCs w:val="28"/>
        </w:rPr>
        <w:t xml:space="preserve"> Evidence Act</w:t>
      </w:r>
      <w:r w:rsidR="000632B0">
        <w:rPr>
          <w:rFonts w:ascii="Times New Roman" w:hAnsi="Times New Roman" w:cs="Times New Roman"/>
          <w:sz w:val="28"/>
          <w:szCs w:val="28"/>
        </w:rPr>
        <w:t xml:space="preserve"> is to the effect that facts which are admitted need not to be proved. </w:t>
      </w:r>
    </w:p>
    <w:p w:rsidR="00F20666" w:rsidRDefault="00DD0C73" w:rsidP="00F20666">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S</w:t>
      </w:r>
      <w:r w:rsidR="000632B0">
        <w:rPr>
          <w:rFonts w:ascii="Times New Roman" w:hAnsi="Times New Roman" w:cs="Times New Roman"/>
          <w:sz w:val="28"/>
          <w:szCs w:val="28"/>
        </w:rPr>
        <w:t xml:space="preserve">ince the </w:t>
      </w:r>
      <w:r w:rsidR="00AF2A59">
        <w:rPr>
          <w:rFonts w:ascii="Times New Roman" w:hAnsi="Times New Roman" w:cs="Times New Roman"/>
          <w:sz w:val="28"/>
          <w:szCs w:val="28"/>
        </w:rPr>
        <w:t>d</w:t>
      </w:r>
      <w:r w:rsidR="000632B0">
        <w:rPr>
          <w:rFonts w:ascii="Times New Roman" w:hAnsi="Times New Roman" w:cs="Times New Roman"/>
          <w:sz w:val="28"/>
          <w:szCs w:val="28"/>
        </w:rPr>
        <w:t>efendant in this case agree</w:t>
      </w:r>
      <w:r w:rsidR="00AF2A59">
        <w:rPr>
          <w:rFonts w:ascii="Times New Roman" w:hAnsi="Times New Roman" w:cs="Times New Roman"/>
          <w:sz w:val="28"/>
          <w:szCs w:val="28"/>
        </w:rPr>
        <w:t>s</w:t>
      </w:r>
      <w:r w:rsidR="000632B0">
        <w:rPr>
          <w:rFonts w:ascii="Times New Roman" w:hAnsi="Times New Roman" w:cs="Times New Roman"/>
          <w:sz w:val="28"/>
          <w:szCs w:val="28"/>
        </w:rPr>
        <w:t xml:space="preserve"> to</w:t>
      </w:r>
      <w:r w:rsidR="00F20666">
        <w:rPr>
          <w:rFonts w:ascii="Times New Roman" w:hAnsi="Times New Roman" w:cs="Times New Roman"/>
          <w:sz w:val="28"/>
          <w:szCs w:val="28"/>
        </w:rPr>
        <w:t>;</w:t>
      </w:r>
      <w:r w:rsidR="000632B0">
        <w:rPr>
          <w:rFonts w:ascii="Times New Roman" w:hAnsi="Times New Roman" w:cs="Times New Roman"/>
          <w:sz w:val="28"/>
          <w:szCs w:val="28"/>
        </w:rPr>
        <w:t xml:space="preserve"> and admit</w:t>
      </w:r>
      <w:r w:rsidR="00AF2A59">
        <w:rPr>
          <w:rFonts w:ascii="Times New Roman" w:hAnsi="Times New Roman" w:cs="Times New Roman"/>
          <w:sz w:val="28"/>
          <w:szCs w:val="28"/>
        </w:rPr>
        <w:t>s</w:t>
      </w:r>
      <w:r w:rsidR="000632B0">
        <w:rPr>
          <w:rFonts w:ascii="Times New Roman" w:hAnsi="Times New Roman" w:cs="Times New Roman"/>
          <w:sz w:val="28"/>
          <w:szCs w:val="28"/>
        </w:rPr>
        <w:t xml:space="preserve"> </w:t>
      </w:r>
      <w:r>
        <w:rPr>
          <w:rFonts w:ascii="Times New Roman" w:hAnsi="Times New Roman" w:cs="Times New Roman"/>
          <w:sz w:val="28"/>
          <w:szCs w:val="28"/>
        </w:rPr>
        <w:t xml:space="preserve">all </w:t>
      </w:r>
      <w:r w:rsidR="000632B0">
        <w:rPr>
          <w:rFonts w:ascii="Times New Roman" w:hAnsi="Times New Roman" w:cs="Times New Roman"/>
          <w:sz w:val="28"/>
          <w:szCs w:val="28"/>
        </w:rPr>
        <w:t xml:space="preserve">the material facts in the </w:t>
      </w:r>
      <w:r w:rsidR="00AF2A59">
        <w:rPr>
          <w:rFonts w:ascii="Times New Roman" w:hAnsi="Times New Roman" w:cs="Times New Roman"/>
          <w:sz w:val="28"/>
          <w:szCs w:val="28"/>
        </w:rPr>
        <w:t>p</w:t>
      </w:r>
      <w:r w:rsidR="000632B0">
        <w:rPr>
          <w:rFonts w:ascii="Times New Roman" w:hAnsi="Times New Roman" w:cs="Times New Roman"/>
          <w:sz w:val="28"/>
          <w:szCs w:val="28"/>
        </w:rPr>
        <w:t>laintiff’s claim</w:t>
      </w:r>
      <w:r w:rsidR="00AF2A59">
        <w:rPr>
          <w:rFonts w:ascii="Times New Roman" w:hAnsi="Times New Roman" w:cs="Times New Roman"/>
          <w:sz w:val="28"/>
          <w:szCs w:val="28"/>
        </w:rPr>
        <w:t>,</w:t>
      </w:r>
      <w:r w:rsidR="000632B0">
        <w:rPr>
          <w:rFonts w:ascii="Times New Roman" w:hAnsi="Times New Roman" w:cs="Times New Roman"/>
          <w:sz w:val="28"/>
          <w:szCs w:val="28"/>
        </w:rPr>
        <w:t xml:space="preserve"> </w:t>
      </w:r>
      <w:r w:rsidR="00E76D83">
        <w:rPr>
          <w:rFonts w:ascii="Times New Roman" w:hAnsi="Times New Roman" w:cs="Times New Roman"/>
          <w:sz w:val="28"/>
          <w:szCs w:val="28"/>
        </w:rPr>
        <w:t xml:space="preserve"> </w:t>
      </w:r>
      <w:r w:rsidR="00F20666">
        <w:rPr>
          <w:rFonts w:ascii="Times New Roman" w:hAnsi="Times New Roman" w:cs="Times New Roman"/>
          <w:sz w:val="28"/>
          <w:szCs w:val="28"/>
        </w:rPr>
        <w:t xml:space="preserve">there </w:t>
      </w:r>
      <w:r w:rsidR="00BA0D93">
        <w:rPr>
          <w:rFonts w:ascii="Times New Roman" w:hAnsi="Times New Roman" w:cs="Times New Roman"/>
          <w:sz w:val="28"/>
          <w:szCs w:val="28"/>
        </w:rPr>
        <w:t>remains</w:t>
      </w:r>
      <w:r w:rsidR="00F20666">
        <w:rPr>
          <w:rFonts w:ascii="Times New Roman" w:hAnsi="Times New Roman" w:cs="Times New Roman"/>
          <w:sz w:val="28"/>
          <w:szCs w:val="28"/>
        </w:rPr>
        <w:t xml:space="preserve"> no </w:t>
      </w:r>
      <w:r>
        <w:rPr>
          <w:rFonts w:ascii="Times New Roman" w:hAnsi="Times New Roman" w:cs="Times New Roman"/>
          <w:sz w:val="28"/>
          <w:szCs w:val="28"/>
        </w:rPr>
        <w:t xml:space="preserve">other </w:t>
      </w:r>
      <w:r w:rsidR="00F20666">
        <w:rPr>
          <w:rFonts w:ascii="Times New Roman" w:hAnsi="Times New Roman" w:cs="Times New Roman"/>
          <w:sz w:val="28"/>
          <w:szCs w:val="28"/>
        </w:rPr>
        <w:t xml:space="preserve">triable issues for this court to consider. </w:t>
      </w:r>
      <w:r w:rsidR="00BA0D93">
        <w:rPr>
          <w:rFonts w:ascii="Times New Roman" w:hAnsi="Times New Roman" w:cs="Times New Roman"/>
          <w:sz w:val="28"/>
          <w:szCs w:val="28"/>
        </w:rPr>
        <w:t xml:space="preserve">I </w:t>
      </w:r>
      <w:r w:rsidR="00BA0D93">
        <w:rPr>
          <w:rFonts w:ascii="Times New Roman" w:hAnsi="Times New Roman" w:cs="Times New Roman"/>
          <w:sz w:val="28"/>
          <w:szCs w:val="28"/>
        </w:rPr>
        <w:lastRenderedPageBreak/>
        <w:t>do not consider the</w:t>
      </w:r>
      <w:r w:rsidR="00F20666">
        <w:rPr>
          <w:rFonts w:ascii="Times New Roman" w:hAnsi="Times New Roman" w:cs="Times New Roman"/>
          <w:sz w:val="28"/>
          <w:szCs w:val="28"/>
        </w:rPr>
        <w:t xml:space="preserve"> one issue </w:t>
      </w:r>
      <w:r w:rsidR="002F0A52">
        <w:rPr>
          <w:rFonts w:ascii="Times New Roman" w:hAnsi="Times New Roman" w:cs="Times New Roman"/>
          <w:sz w:val="28"/>
          <w:szCs w:val="28"/>
        </w:rPr>
        <w:t xml:space="preserve">which </w:t>
      </w:r>
      <w:r>
        <w:rPr>
          <w:rFonts w:ascii="Times New Roman" w:hAnsi="Times New Roman" w:cs="Times New Roman"/>
          <w:sz w:val="28"/>
          <w:szCs w:val="28"/>
        </w:rPr>
        <w:t>was framed by</w:t>
      </w:r>
      <w:r w:rsidR="00F20666">
        <w:rPr>
          <w:rFonts w:ascii="Times New Roman" w:hAnsi="Times New Roman" w:cs="Times New Roman"/>
          <w:sz w:val="28"/>
          <w:szCs w:val="28"/>
        </w:rPr>
        <w:t xml:space="preserve"> the parties for this court to determine</w:t>
      </w:r>
      <w:r w:rsidR="00BA0D93">
        <w:rPr>
          <w:rFonts w:ascii="Times New Roman" w:hAnsi="Times New Roman" w:cs="Times New Roman"/>
          <w:sz w:val="28"/>
          <w:szCs w:val="28"/>
        </w:rPr>
        <w:t xml:space="preserve"> to be a triable issue,</w:t>
      </w:r>
      <w:r>
        <w:rPr>
          <w:rFonts w:ascii="Times New Roman" w:hAnsi="Times New Roman" w:cs="Times New Roman"/>
          <w:sz w:val="28"/>
          <w:szCs w:val="28"/>
        </w:rPr>
        <w:t xml:space="preserve"> because under </w:t>
      </w:r>
      <w:r w:rsidRPr="002F0A52">
        <w:rPr>
          <w:rFonts w:ascii="Times New Roman" w:hAnsi="Times New Roman" w:cs="Times New Roman"/>
          <w:b/>
          <w:i/>
          <w:sz w:val="28"/>
          <w:szCs w:val="28"/>
        </w:rPr>
        <w:t>Order 15 r</w:t>
      </w:r>
      <w:r w:rsidR="002F0A52">
        <w:rPr>
          <w:rFonts w:ascii="Times New Roman" w:hAnsi="Times New Roman" w:cs="Times New Roman"/>
          <w:b/>
          <w:i/>
          <w:sz w:val="28"/>
          <w:szCs w:val="28"/>
        </w:rPr>
        <w:t>.</w:t>
      </w:r>
      <w:r w:rsidRPr="002F0A52">
        <w:rPr>
          <w:rFonts w:ascii="Times New Roman" w:hAnsi="Times New Roman" w:cs="Times New Roman"/>
          <w:b/>
          <w:i/>
          <w:sz w:val="28"/>
          <w:szCs w:val="28"/>
        </w:rPr>
        <w:t>1 CPR</w:t>
      </w:r>
      <w:r>
        <w:rPr>
          <w:rFonts w:ascii="Times New Roman" w:hAnsi="Times New Roman" w:cs="Times New Roman"/>
          <w:sz w:val="28"/>
          <w:szCs w:val="28"/>
        </w:rPr>
        <w:t xml:space="preserve"> issues </w:t>
      </w:r>
      <w:r w:rsidR="00E76D83">
        <w:rPr>
          <w:rFonts w:ascii="Times New Roman" w:hAnsi="Times New Roman" w:cs="Times New Roman"/>
          <w:sz w:val="28"/>
          <w:szCs w:val="28"/>
        </w:rPr>
        <w:t xml:space="preserve">only </w:t>
      </w:r>
      <w:r>
        <w:rPr>
          <w:rFonts w:ascii="Times New Roman" w:hAnsi="Times New Roman" w:cs="Times New Roman"/>
          <w:sz w:val="28"/>
          <w:szCs w:val="28"/>
        </w:rPr>
        <w:t>arise when a material proposition of law or fact is affirmed by the one party and denied by the other.</w:t>
      </w:r>
      <w:r w:rsidR="00BA0D93">
        <w:rPr>
          <w:rFonts w:ascii="Times New Roman" w:hAnsi="Times New Roman" w:cs="Times New Roman"/>
          <w:sz w:val="28"/>
          <w:szCs w:val="28"/>
        </w:rPr>
        <w:t xml:space="preserve"> In this case they are not.</w:t>
      </w:r>
      <w:r w:rsidR="00F20666">
        <w:rPr>
          <w:rFonts w:ascii="Times New Roman" w:hAnsi="Times New Roman" w:cs="Times New Roman"/>
          <w:sz w:val="28"/>
          <w:szCs w:val="28"/>
        </w:rPr>
        <w:t xml:space="preserve"> Needless to state, that the parties are bound by th</w:t>
      </w:r>
      <w:r w:rsidR="002F0A52">
        <w:rPr>
          <w:rFonts w:ascii="Times New Roman" w:hAnsi="Times New Roman" w:cs="Times New Roman"/>
          <w:sz w:val="28"/>
          <w:szCs w:val="28"/>
        </w:rPr>
        <w:t>eir</w:t>
      </w:r>
      <w:r w:rsidR="00F20666">
        <w:rPr>
          <w:rFonts w:ascii="Times New Roman" w:hAnsi="Times New Roman" w:cs="Times New Roman"/>
          <w:sz w:val="28"/>
          <w:szCs w:val="28"/>
        </w:rPr>
        <w:t xml:space="preserve"> pleadings and cannot be allowed to depart from them.  See: </w:t>
      </w:r>
      <w:r w:rsidR="00F20666" w:rsidRPr="002A7C54">
        <w:rPr>
          <w:rFonts w:ascii="Times New Roman" w:hAnsi="Times New Roman" w:cs="Times New Roman"/>
          <w:b/>
          <w:i/>
          <w:sz w:val="28"/>
          <w:szCs w:val="28"/>
        </w:rPr>
        <w:t xml:space="preserve">Struggle (U) Ltd </w:t>
      </w:r>
      <w:r w:rsidR="00F20666">
        <w:rPr>
          <w:rFonts w:ascii="Times New Roman" w:hAnsi="Times New Roman" w:cs="Times New Roman"/>
          <w:b/>
          <w:i/>
          <w:sz w:val="28"/>
          <w:szCs w:val="28"/>
        </w:rPr>
        <w:t>v.</w:t>
      </w:r>
      <w:r w:rsidR="00F20666" w:rsidRPr="002A7C54">
        <w:rPr>
          <w:rFonts w:ascii="Times New Roman" w:hAnsi="Times New Roman" w:cs="Times New Roman"/>
          <w:b/>
          <w:i/>
          <w:sz w:val="28"/>
          <w:szCs w:val="28"/>
        </w:rPr>
        <w:t xml:space="preserve"> Pan African Insurance Co. Ltd (1990) KALR 46-47</w:t>
      </w:r>
      <w:r w:rsidR="00F20666">
        <w:rPr>
          <w:rFonts w:ascii="Times New Roman" w:hAnsi="Times New Roman" w:cs="Times New Roman"/>
          <w:sz w:val="28"/>
          <w:szCs w:val="28"/>
        </w:rPr>
        <w:t xml:space="preserve">; </w:t>
      </w:r>
      <w:r w:rsidR="00F20666" w:rsidRPr="002A7C54">
        <w:rPr>
          <w:rFonts w:ascii="Times New Roman" w:hAnsi="Times New Roman" w:cs="Times New Roman"/>
          <w:b/>
          <w:i/>
          <w:sz w:val="28"/>
          <w:szCs w:val="28"/>
        </w:rPr>
        <w:t xml:space="preserve">Jani Properties Ltd </w:t>
      </w:r>
      <w:r w:rsidR="00F20666">
        <w:rPr>
          <w:rFonts w:ascii="Times New Roman" w:hAnsi="Times New Roman" w:cs="Times New Roman"/>
          <w:b/>
          <w:i/>
          <w:sz w:val="28"/>
          <w:szCs w:val="28"/>
        </w:rPr>
        <w:t>v.</w:t>
      </w:r>
      <w:r w:rsidR="00F20666" w:rsidRPr="002A7C54">
        <w:rPr>
          <w:rFonts w:ascii="Times New Roman" w:hAnsi="Times New Roman" w:cs="Times New Roman"/>
          <w:b/>
          <w:i/>
          <w:sz w:val="28"/>
          <w:szCs w:val="28"/>
        </w:rPr>
        <w:t xml:space="preserve"> Dar Es Salaam City Council (1966) EA 281</w:t>
      </w:r>
      <w:r w:rsidR="00F20666">
        <w:rPr>
          <w:rFonts w:ascii="Times New Roman" w:hAnsi="Times New Roman" w:cs="Times New Roman"/>
          <w:sz w:val="28"/>
          <w:szCs w:val="28"/>
        </w:rPr>
        <w:t>.</w:t>
      </w:r>
    </w:p>
    <w:p w:rsidR="00F20666" w:rsidRDefault="00F20666" w:rsidP="00CF0C99">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 xml:space="preserve">Accordingly, </w:t>
      </w:r>
      <w:r w:rsidR="000632B0">
        <w:rPr>
          <w:rFonts w:ascii="Times New Roman" w:hAnsi="Times New Roman" w:cs="Times New Roman"/>
          <w:sz w:val="28"/>
          <w:szCs w:val="28"/>
        </w:rPr>
        <w:t>judgment on admission ought to</w:t>
      </w:r>
      <w:r>
        <w:rPr>
          <w:rFonts w:ascii="Times New Roman" w:hAnsi="Times New Roman" w:cs="Times New Roman"/>
          <w:sz w:val="28"/>
          <w:szCs w:val="28"/>
        </w:rPr>
        <w:t xml:space="preserve"> be; and it is</w:t>
      </w:r>
      <w:r w:rsidR="000632B0">
        <w:rPr>
          <w:rFonts w:ascii="Times New Roman" w:hAnsi="Times New Roman" w:cs="Times New Roman"/>
          <w:sz w:val="28"/>
          <w:szCs w:val="28"/>
        </w:rPr>
        <w:t xml:space="preserve"> </w:t>
      </w:r>
      <w:r>
        <w:rPr>
          <w:rFonts w:ascii="Times New Roman" w:hAnsi="Times New Roman" w:cs="Times New Roman"/>
          <w:sz w:val="28"/>
          <w:szCs w:val="28"/>
        </w:rPr>
        <w:t>hereby</w:t>
      </w:r>
      <w:r w:rsidR="000632B0">
        <w:rPr>
          <w:rFonts w:ascii="Times New Roman" w:hAnsi="Times New Roman" w:cs="Times New Roman"/>
          <w:sz w:val="28"/>
          <w:szCs w:val="28"/>
        </w:rPr>
        <w:t xml:space="preserve"> entered for the </w:t>
      </w:r>
      <w:r>
        <w:rPr>
          <w:rFonts w:ascii="Times New Roman" w:hAnsi="Times New Roman" w:cs="Times New Roman"/>
          <w:sz w:val="28"/>
          <w:szCs w:val="28"/>
        </w:rPr>
        <w:t>p</w:t>
      </w:r>
      <w:r w:rsidR="000632B0">
        <w:rPr>
          <w:rFonts w:ascii="Times New Roman" w:hAnsi="Times New Roman" w:cs="Times New Roman"/>
          <w:sz w:val="28"/>
          <w:szCs w:val="28"/>
        </w:rPr>
        <w:t xml:space="preserve">laintiff in the sum of Shs.110M/=. </w:t>
      </w:r>
      <w:r w:rsidR="002A7C54">
        <w:rPr>
          <w:rFonts w:ascii="Times New Roman" w:hAnsi="Times New Roman" w:cs="Times New Roman"/>
          <w:sz w:val="28"/>
          <w:szCs w:val="28"/>
        </w:rPr>
        <w:t xml:space="preserve">The </w:t>
      </w:r>
      <w:r>
        <w:rPr>
          <w:rFonts w:ascii="Times New Roman" w:hAnsi="Times New Roman" w:cs="Times New Roman"/>
          <w:sz w:val="28"/>
          <w:szCs w:val="28"/>
        </w:rPr>
        <w:t>p</w:t>
      </w:r>
      <w:r w:rsidR="00997389">
        <w:rPr>
          <w:rFonts w:ascii="Times New Roman" w:hAnsi="Times New Roman" w:cs="Times New Roman"/>
          <w:sz w:val="28"/>
          <w:szCs w:val="28"/>
        </w:rPr>
        <w:t>laintiff only needs to address this court on the issue of general damages and cots of the suit.</w:t>
      </w:r>
    </w:p>
    <w:p w:rsidR="002A7C54" w:rsidRDefault="00F20666" w:rsidP="00CF0C99">
      <w:pPr>
        <w:spacing w:after="0" w:line="360" w:lineRule="auto"/>
        <w:ind w:left="90"/>
        <w:jc w:val="both"/>
        <w:rPr>
          <w:rFonts w:ascii="Times New Roman" w:hAnsi="Times New Roman" w:cs="Times New Roman"/>
          <w:sz w:val="28"/>
          <w:szCs w:val="28"/>
        </w:rPr>
      </w:pPr>
      <w:r>
        <w:rPr>
          <w:rFonts w:ascii="Times New Roman" w:hAnsi="Times New Roman" w:cs="Times New Roman"/>
          <w:sz w:val="28"/>
          <w:szCs w:val="28"/>
        </w:rPr>
        <w:t>Before taking leave of this matter,</w:t>
      </w:r>
      <w:r w:rsidR="00761959">
        <w:rPr>
          <w:rFonts w:ascii="Times New Roman" w:hAnsi="Times New Roman" w:cs="Times New Roman"/>
          <w:sz w:val="28"/>
          <w:szCs w:val="28"/>
        </w:rPr>
        <w:t xml:space="preserve"> there is </w:t>
      </w:r>
      <w:r>
        <w:rPr>
          <w:rFonts w:ascii="Times New Roman" w:hAnsi="Times New Roman" w:cs="Times New Roman"/>
          <w:sz w:val="28"/>
          <w:szCs w:val="28"/>
        </w:rPr>
        <w:t xml:space="preserve">need to comment </w:t>
      </w:r>
      <w:r w:rsidR="00DE2F4E">
        <w:rPr>
          <w:rFonts w:ascii="Times New Roman" w:hAnsi="Times New Roman" w:cs="Times New Roman"/>
          <w:sz w:val="28"/>
          <w:szCs w:val="28"/>
        </w:rPr>
        <w:t xml:space="preserve">briefly </w:t>
      </w:r>
      <w:r w:rsidR="00761959">
        <w:rPr>
          <w:rFonts w:ascii="Times New Roman" w:hAnsi="Times New Roman" w:cs="Times New Roman"/>
          <w:sz w:val="28"/>
          <w:szCs w:val="28"/>
        </w:rPr>
        <w:t>on</w:t>
      </w:r>
      <w:r>
        <w:rPr>
          <w:rFonts w:ascii="Times New Roman" w:hAnsi="Times New Roman" w:cs="Times New Roman"/>
          <w:sz w:val="28"/>
          <w:szCs w:val="28"/>
        </w:rPr>
        <w:t xml:space="preserve"> the point raised </w:t>
      </w:r>
      <w:r w:rsidR="00997389">
        <w:rPr>
          <w:rFonts w:ascii="Times New Roman" w:hAnsi="Times New Roman" w:cs="Times New Roman"/>
          <w:sz w:val="28"/>
          <w:szCs w:val="28"/>
        </w:rPr>
        <w:t xml:space="preserve">by </w:t>
      </w:r>
      <w:r>
        <w:rPr>
          <w:rFonts w:ascii="Times New Roman" w:hAnsi="Times New Roman" w:cs="Times New Roman"/>
          <w:sz w:val="28"/>
          <w:szCs w:val="28"/>
        </w:rPr>
        <w:t>C</w:t>
      </w:r>
      <w:r w:rsidR="00997389">
        <w:rPr>
          <w:rFonts w:ascii="Times New Roman" w:hAnsi="Times New Roman" w:cs="Times New Roman"/>
          <w:sz w:val="28"/>
          <w:szCs w:val="28"/>
        </w:rPr>
        <w:t xml:space="preserve">ounsel for the </w:t>
      </w:r>
      <w:r>
        <w:rPr>
          <w:rFonts w:ascii="Times New Roman" w:hAnsi="Times New Roman" w:cs="Times New Roman"/>
          <w:sz w:val="28"/>
          <w:szCs w:val="28"/>
        </w:rPr>
        <w:t>d</w:t>
      </w:r>
      <w:r w:rsidR="00997389">
        <w:rPr>
          <w:rFonts w:ascii="Times New Roman" w:hAnsi="Times New Roman" w:cs="Times New Roman"/>
          <w:sz w:val="28"/>
          <w:szCs w:val="28"/>
        </w:rPr>
        <w:t xml:space="preserve">efendant </w:t>
      </w:r>
      <w:r w:rsidR="002F0A52">
        <w:rPr>
          <w:rFonts w:ascii="Times New Roman" w:hAnsi="Times New Roman" w:cs="Times New Roman"/>
          <w:sz w:val="28"/>
          <w:szCs w:val="28"/>
        </w:rPr>
        <w:t>of the existence of</w:t>
      </w:r>
      <w:r w:rsidR="00997389">
        <w:rPr>
          <w:rFonts w:ascii="Times New Roman" w:hAnsi="Times New Roman" w:cs="Times New Roman"/>
          <w:sz w:val="28"/>
          <w:szCs w:val="28"/>
        </w:rPr>
        <w:t xml:space="preserve"> another suit in respect of the same suit land </w:t>
      </w:r>
      <w:r w:rsidR="00761959">
        <w:rPr>
          <w:rFonts w:ascii="Times New Roman" w:hAnsi="Times New Roman" w:cs="Times New Roman"/>
          <w:sz w:val="28"/>
          <w:szCs w:val="28"/>
        </w:rPr>
        <w:t xml:space="preserve">by third parties who claim </w:t>
      </w:r>
      <w:r>
        <w:rPr>
          <w:rFonts w:ascii="Times New Roman" w:hAnsi="Times New Roman" w:cs="Times New Roman"/>
          <w:sz w:val="28"/>
          <w:szCs w:val="28"/>
        </w:rPr>
        <w:t>interest</w:t>
      </w:r>
      <w:r w:rsidR="00761959">
        <w:rPr>
          <w:rFonts w:ascii="Times New Roman" w:hAnsi="Times New Roman" w:cs="Times New Roman"/>
          <w:sz w:val="28"/>
          <w:szCs w:val="28"/>
        </w:rPr>
        <w:t xml:space="preserve"> therein</w:t>
      </w:r>
      <w:r>
        <w:rPr>
          <w:rFonts w:ascii="Times New Roman" w:hAnsi="Times New Roman" w:cs="Times New Roman"/>
          <w:sz w:val="28"/>
          <w:szCs w:val="28"/>
        </w:rPr>
        <w:t xml:space="preserve">. </w:t>
      </w:r>
      <w:r w:rsidR="00761959">
        <w:rPr>
          <w:rFonts w:ascii="Times New Roman" w:hAnsi="Times New Roman" w:cs="Times New Roman"/>
          <w:sz w:val="28"/>
          <w:szCs w:val="28"/>
        </w:rPr>
        <w:t>With due respect, that</w:t>
      </w:r>
      <w:r>
        <w:rPr>
          <w:rFonts w:ascii="Times New Roman" w:hAnsi="Times New Roman" w:cs="Times New Roman"/>
          <w:sz w:val="28"/>
          <w:szCs w:val="28"/>
        </w:rPr>
        <w:t xml:space="preserve"> point</w:t>
      </w:r>
      <w:r w:rsidR="00997389">
        <w:rPr>
          <w:rFonts w:ascii="Times New Roman" w:hAnsi="Times New Roman" w:cs="Times New Roman"/>
          <w:sz w:val="28"/>
          <w:szCs w:val="28"/>
        </w:rPr>
        <w:t xml:space="preserve"> is not relevant </w:t>
      </w:r>
      <w:r w:rsidR="00E76D83">
        <w:rPr>
          <w:rFonts w:ascii="Times New Roman" w:hAnsi="Times New Roman" w:cs="Times New Roman"/>
          <w:sz w:val="28"/>
          <w:szCs w:val="28"/>
        </w:rPr>
        <w:t>for the consideration of</w:t>
      </w:r>
      <w:r w:rsidR="00997389">
        <w:rPr>
          <w:rFonts w:ascii="Times New Roman" w:hAnsi="Times New Roman" w:cs="Times New Roman"/>
          <w:sz w:val="28"/>
          <w:szCs w:val="28"/>
        </w:rPr>
        <w:t xml:space="preserve"> the </w:t>
      </w:r>
      <w:r w:rsidR="002F0A52">
        <w:rPr>
          <w:rFonts w:ascii="Times New Roman" w:hAnsi="Times New Roman" w:cs="Times New Roman"/>
          <w:sz w:val="28"/>
          <w:szCs w:val="28"/>
        </w:rPr>
        <w:t>instant case</w:t>
      </w:r>
      <w:r w:rsidR="00081F75">
        <w:rPr>
          <w:rFonts w:ascii="Times New Roman" w:hAnsi="Times New Roman" w:cs="Times New Roman"/>
          <w:sz w:val="28"/>
          <w:szCs w:val="28"/>
        </w:rPr>
        <w:t xml:space="preserve"> nor</w:t>
      </w:r>
      <w:r w:rsidR="00B91FEA">
        <w:rPr>
          <w:rFonts w:ascii="Times New Roman" w:hAnsi="Times New Roman" w:cs="Times New Roman"/>
          <w:sz w:val="28"/>
          <w:szCs w:val="28"/>
        </w:rPr>
        <w:t xml:space="preserve"> </w:t>
      </w:r>
      <w:r w:rsidR="00081F75">
        <w:rPr>
          <w:rFonts w:ascii="Times New Roman" w:hAnsi="Times New Roman" w:cs="Times New Roman"/>
          <w:sz w:val="28"/>
          <w:szCs w:val="28"/>
        </w:rPr>
        <w:t>does it operate as</w:t>
      </w:r>
      <w:r w:rsidR="00761959">
        <w:rPr>
          <w:rFonts w:ascii="Times New Roman" w:hAnsi="Times New Roman" w:cs="Times New Roman"/>
          <w:sz w:val="28"/>
          <w:szCs w:val="28"/>
        </w:rPr>
        <w:t xml:space="preserve"> </w:t>
      </w:r>
      <w:r w:rsidR="00B91FEA">
        <w:rPr>
          <w:rFonts w:ascii="Times New Roman" w:hAnsi="Times New Roman" w:cs="Times New Roman"/>
          <w:sz w:val="28"/>
          <w:szCs w:val="28"/>
        </w:rPr>
        <w:t xml:space="preserve">a bar to determination of </w:t>
      </w:r>
      <w:r w:rsidR="00081F75">
        <w:rPr>
          <w:rFonts w:ascii="Times New Roman" w:hAnsi="Times New Roman" w:cs="Times New Roman"/>
          <w:sz w:val="28"/>
          <w:szCs w:val="28"/>
        </w:rPr>
        <w:t xml:space="preserve">issues in </w:t>
      </w:r>
      <w:r w:rsidR="00B91FEA">
        <w:rPr>
          <w:rFonts w:ascii="Times New Roman" w:hAnsi="Times New Roman" w:cs="Times New Roman"/>
          <w:sz w:val="28"/>
          <w:szCs w:val="28"/>
        </w:rPr>
        <w:t xml:space="preserve">the </w:t>
      </w:r>
      <w:r w:rsidR="002F0A52">
        <w:rPr>
          <w:rFonts w:ascii="Times New Roman" w:hAnsi="Times New Roman" w:cs="Times New Roman"/>
          <w:sz w:val="28"/>
          <w:szCs w:val="28"/>
        </w:rPr>
        <w:t>case at hand.</w:t>
      </w:r>
      <w:r w:rsidR="00B91FEA">
        <w:rPr>
          <w:rFonts w:ascii="Times New Roman" w:hAnsi="Times New Roman" w:cs="Times New Roman"/>
          <w:sz w:val="28"/>
          <w:szCs w:val="28"/>
        </w:rPr>
        <w:t xml:space="preserve"> The issues </w:t>
      </w:r>
      <w:r w:rsidR="00081F75">
        <w:rPr>
          <w:rFonts w:ascii="Times New Roman" w:hAnsi="Times New Roman" w:cs="Times New Roman"/>
          <w:sz w:val="28"/>
          <w:szCs w:val="28"/>
        </w:rPr>
        <w:t>appear to be</w:t>
      </w:r>
      <w:r w:rsidR="00B91FEA">
        <w:rPr>
          <w:rFonts w:ascii="Times New Roman" w:hAnsi="Times New Roman" w:cs="Times New Roman"/>
          <w:sz w:val="28"/>
          <w:szCs w:val="28"/>
        </w:rPr>
        <w:t xml:space="preserve"> </w:t>
      </w:r>
      <w:r w:rsidR="00BA0D93">
        <w:rPr>
          <w:rFonts w:ascii="Times New Roman" w:hAnsi="Times New Roman" w:cs="Times New Roman"/>
          <w:sz w:val="28"/>
          <w:szCs w:val="28"/>
        </w:rPr>
        <w:t xml:space="preserve">diametrically </w:t>
      </w:r>
      <w:r w:rsidR="00B91FEA">
        <w:rPr>
          <w:rFonts w:ascii="Times New Roman" w:hAnsi="Times New Roman" w:cs="Times New Roman"/>
          <w:sz w:val="28"/>
          <w:szCs w:val="28"/>
        </w:rPr>
        <w:t>different,</w:t>
      </w:r>
      <w:r w:rsidR="00E76D83">
        <w:rPr>
          <w:rFonts w:ascii="Times New Roman" w:hAnsi="Times New Roman" w:cs="Times New Roman"/>
          <w:sz w:val="28"/>
          <w:szCs w:val="28"/>
        </w:rPr>
        <w:t xml:space="preserve"> and</w:t>
      </w:r>
      <w:r w:rsidR="00B91FEA">
        <w:rPr>
          <w:rFonts w:ascii="Times New Roman" w:hAnsi="Times New Roman" w:cs="Times New Roman"/>
          <w:sz w:val="28"/>
          <w:szCs w:val="28"/>
        </w:rPr>
        <w:t xml:space="preserve"> the causes of action materially </w:t>
      </w:r>
      <w:r w:rsidR="00E76D83">
        <w:rPr>
          <w:rFonts w:ascii="Times New Roman" w:hAnsi="Times New Roman" w:cs="Times New Roman"/>
          <w:sz w:val="28"/>
          <w:szCs w:val="28"/>
        </w:rPr>
        <w:t>dissimilar and the</w:t>
      </w:r>
      <w:r w:rsidR="00B91FEA">
        <w:rPr>
          <w:rFonts w:ascii="Times New Roman" w:hAnsi="Times New Roman" w:cs="Times New Roman"/>
          <w:sz w:val="28"/>
          <w:szCs w:val="28"/>
        </w:rPr>
        <w:t xml:space="preserve"> parties are </w:t>
      </w:r>
      <w:r w:rsidR="00081F75">
        <w:rPr>
          <w:rFonts w:ascii="Times New Roman" w:hAnsi="Times New Roman" w:cs="Times New Roman"/>
          <w:sz w:val="28"/>
          <w:szCs w:val="28"/>
        </w:rPr>
        <w:t>not the same</w:t>
      </w:r>
      <w:r w:rsidR="00E76D83">
        <w:rPr>
          <w:rFonts w:ascii="Times New Roman" w:hAnsi="Times New Roman" w:cs="Times New Roman"/>
          <w:sz w:val="28"/>
          <w:szCs w:val="28"/>
        </w:rPr>
        <w:t xml:space="preserve">. </w:t>
      </w:r>
      <w:r w:rsidR="00DE2F4E">
        <w:rPr>
          <w:rFonts w:ascii="Times New Roman" w:hAnsi="Times New Roman" w:cs="Times New Roman"/>
          <w:sz w:val="28"/>
          <w:szCs w:val="28"/>
        </w:rPr>
        <w:t>There</w:t>
      </w:r>
      <w:r w:rsidR="00E76D83">
        <w:rPr>
          <w:rFonts w:ascii="Times New Roman" w:hAnsi="Times New Roman" w:cs="Times New Roman"/>
          <w:sz w:val="28"/>
          <w:szCs w:val="28"/>
        </w:rPr>
        <w:t xml:space="preserve"> has been </w:t>
      </w:r>
      <w:r w:rsidR="00B91FEA">
        <w:rPr>
          <w:rFonts w:ascii="Times New Roman" w:hAnsi="Times New Roman" w:cs="Times New Roman"/>
          <w:sz w:val="28"/>
          <w:szCs w:val="28"/>
        </w:rPr>
        <w:t>no appli</w:t>
      </w:r>
      <w:r w:rsidR="00E76D83">
        <w:rPr>
          <w:rFonts w:ascii="Times New Roman" w:hAnsi="Times New Roman" w:cs="Times New Roman"/>
          <w:sz w:val="28"/>
          <w:szCs w:val="28"/>
        </w:rPr>
        <w:t>cation</w:t>
      </w:r>
      <w:r w:rsidR="00B91FEA">
        <w:rPr>
          <w:rFonts w:ascii="Times New Roman" w:hAnsi="Times New Roman" w:cs="Times New Roman"/>
          <w:sz w:val="28"/>
          <w:szCs w:val="28"/>
        </w:rPr>
        <w:t xml:space="preserve"> for consolidation of the two suits</w:t>
      </w:r>
      <w:r w:rsidR="00081F75">
        <w:rPr>
          <w:rFonts w:ascii="Times New Roman" w:hAnsi="Times New Roman" w:cs="Times New Roman"/>
          <w:sz w:val="28"/>
          <w:szCs w:val="28"/>
        </w:rPr>
        <w:t>;</w:t>
      </w:r>
      <w:r>
        <w:rPr>
          <w:rFonts w:ascii="Times New Roman" w:hAnsi="Times New Roman" w:cs="Times New Roman"/>
          <w:sz w:val="28"/>
          <w:szCs w:val="28"/>
        </w:rPr>
        <w:t xml:space="preserve"> </w:t>
      </w:r>
      <w:r w:rsidR="00B91FEA">
        <w:rPr>
          <w:rFonts w:ascii="Times New Roman" w:hAnsi="Times New Roman" w:cs="Times New Roman"/>
          <w:sz w:val="28"/>
          <w:szCs w:val="28"/>
        </w:rPr>
        <w:t xml:space="preserve">rightly so because of the </w:t>
      </w:r>
      <w:r w:rsidR="00E76D83">
        <w:rPr>
          <w:rFonts w:ascii="Times New Roman" w:hAnsi="Times New Roman" w:cs="Times New Roman"/>
          <w:sz w:val="28"/>
          <w:szCs w:val="28"/>
        </w:rPr>
        <w:t xml:space="preserve">said </w:t>
      </w:r>
      <w:r w:rsidR="00B91FEA">
        <w:rPr>
          <w:rFonts w:ascii="Times New Roman" w:hAnsi="Times New Roman" w:cs="Times New Roman"/>
          <w:sz w:val="28"/>
          <w:szCs w:val="28"/>
        </w:rPr>
        <w:t>dissimilarities</w:t>
      </w:r>
      <w:r w:rsidR="00E76D83">
        <w:rPr>
          <w:rFonts w:ascii="Times New Roman" w:hAnsi="Times New Roman" w:cs="Times New Roman"/>
          <w:sz w:val="28"/>
          <w:szCs w:val="28"/>
        </w:rPr>
        <w:t>.</w:t>
      </w:r>
      <w:r w:rsidR="00B91FEA">
        <w:rPr>
          <w:rFonts w:ascii="Times New Roman" w:hAnsi="Times New Roman" w:cs="Times New Roman"/>
          <w:sz w:val="28"/>
          <w:szCs w:val="28"/>
        </w:rPr>
        <w:t xml:space="preserve"> </w:t>
      </w:r>
      <w:r w:rsidR="00081F75">
        <w:rPr>
          <w:rFonts w:ascii="Times New Roman" w:hAnsi="Times New Roman" w:cs="Times New Roman"/>
          <w:sz w:val="28"/>
          <w:szCs w:val="28"/>
        </w:rPr>
        <w:t>The</w:t>
      </w:r>
      <w:r w:rsidR="00DE2F4E">
        <w:rPr>
          <w:rFonts w:ascii="Times New Roman" w:hAnsi="Times New Roman" w:cs="Times New Roman"/>
          <w:sz w:val="28"/>
          <w:szCs w:val="28"/>
        </w:rPr>
        <w:t>refore, the</w:t>
      </w:r>
      <w:r w:rsidR="00081F75">
        <w:rPr>
          <w:rFonts w:ascii="Times New Roman" w:hAnsi="Times New Roman" w:cs="Times New Roman"/>
          <w:sz w:val="28"/>
          <w:szCs w:val="28"/>
        </w:rPr>
        <w:t xml:space="preserve"> other suit </w:t>
      </w:r>
      <w:r w:rsidR="002F0A52">
        <w:rPr>
          <w:rFonts w:ascii="Times New Roman" w:hAnsi="Times New Roman" w:cs="Times New Roman"/>
          <w:sz w:val="28"/>
          <w:szCs w:val="28"/>
        </w:rPr>
        <w:t>has no bearing on the determination of the instant one.</w:t>
      </w:r>
    </w:p>
    <w:p w:rsidR="00F20666" w:rsidRDefault="00F20666" w:rsidP="00B91FEA">
      <w:pPr>
        <w:spacing w:after="0" w:line="360" w:lineRule="auto"/>
        <w:ind w:left="90"/>
        <w:jc w:val="center"/>
        <w:rPr>
          <w:rFonts w:ascii="Times New Roman" w:hAnsi="Times New Roman" w:cs="Times New Roman"/>
          <w:b/>
          <w:i/>
          <w:sz w:val="28"/>
          <w:szCs w:val="28"/>
        </w:rPr>
      </w:pPr>
    </w:p>
    <w:p w:rsidR="00DE2F4E" w:rsidRDefault="00DE2F4E" w:rsidP="00B91FEA">
      <w:pPr>
        <w:spacing w:after="0" w:line="360" w:lineRule="auto"/>
        <w:ind w:left="90"/>
        <w:jc w:val="center"/>
        <w:rPr>
          <w:rFonts w:ascii="Times New Roman" w:hAnsi="Times New Roman" w:cs="Times New Roman"/>
          <w:b/>
          <w:i/>
          <w:sz w:val="28"/>
          <w:szCs w:val="28"/>
        </w:rPr>
      </w:pPr>
    </w:p>
    <w:p w:rsidR="00DE2F4E" w:rsidRDefault="00DE2F4E" w:rsidP="00B91FEA">
      <w:pPr>
        <w:spacing w:after="0" w:line="360" w:lineRule="auto"/>
        <w:ind w:left="90"/>
        <w:jc w:val="center"/>
        <w:rPr>
          <w:rFonts w:ascii="Times New Roman" w:hAnsi="Times New Roman" w:cs="Times New Roman"/>
          <w:b/>
          <w:i/>
          <w:sz w:val="28"/>
          <w:szCs w:val="28"/>
        </w:rPr>
      </w:pPr>
    </w:p>
    <w:p w:rsidR="00B91FEA" w:rsidRPr="00B91FEA" w:rsidRDefault="00B91FEA" w:rsidP="00B91FEA">
      <w:pPr>
        <w:spacing w:after="0" w:line="360" w:lineRule="auto"/>
        <w:ind w:left="90"/>
        <w:jc w:val="center"/>
        <w:rPr>
          <w:rFonts w:ascii="Times New Roman" w:hAnsi="Times New Roman" w:cs="Times New Roman"/>
          <w:b/>
          <w:i/>
          <w:sz w:val="28"/>
          <w:szCs w:val="28"/>
        </w:rPr>
      </w:pPr>
      <w:r w:rsidRPr="00B91FEA">
        <w:rPr>
          <w:rFonts w:ascii="Times New Roman" w:hAnsi="Times New Roman" w:cs="Times New Roman"/>
          <w:b/>
          <w:i/>
          <w:sz w:val="28"/>
          <w:szCs w:val="28"/>
        </w:rPr>
        <w:t>BASHAIJA .K. ANDREW</w:t>
      </w:r>
    </w:p>
    <w:p w:rsidR="00B91FEA" w:rsidRPr="00B91FEA" w:rsidRDefault="00B91FEA" w:rsidP="00B91FEA">
      <w:pPr>
        <w:spacing w:after="0" w:line="360" w:lineRule="auto"/>
        <w:ind w:left="90"/>
        <w:jc w:val="center"/>
        <w:rPr>
          <w:rFonts w:ascii="Times New Roman" w:hAnsi="Times New Roman" w:cs="Times New Roman"/>
          <w:b/>
          <w:i/>
          <w:sz w:val="28"/>
          <w:szCs w:val="28"/>
        </w:rPr>
      </w:pPr>
      <w:r w:rsidRPr="00B91FEA">
        <w:rPr>
          <w:rFonts w:ascii="Times New Roman" w:hAnsi="Times New Roman" w:cs="Times New Roman"/>
          <w:b/>
          <w:i/>
          <w:sz w:val="28"/>
          <w:szCs w:val="28"/>
        </w:rPr>
        <w:t>JUDGE</w:t>
      </w:r>
    </w:p>
    <w:p w:rsidR="002B2C9B" w:rsidRDefault="00B91FEA" w:rsidP="00DE2F4E">
      <w:pPr>
        <w:spacing w:after="0" w:line="360" w:lineRule="auto"/>
        <w:ind w:left="90"/>
        <w:jc w:val="center"/>
      </w:pPr>
      <w:r w:rsidRPr="00B91FEA">
        <w:rPr>
          <w:rFonts w:ascii="Times New Roman" w:hAnsi="Times New Roman" w:cs="Times New Roman"/>
          <w:b/>
          <w:i/>
          <w:sz w:val="28"/>
          <w:szCs w:val="28"/>
        </w:rPr>
        <w:t>24/09/2013</w:t>
      </w:r>
    </w:p>
    <w:sectPr w:rsidR="002B2C9B" w:rsidSect="002B2C9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25D" w:rsidRDefault="003D725D" w:rsidP="00B91FEA">
      <w:pPr>
        <w:spacing w:after="0" w:line="240" w:lineRule="auto"/>
      </w:pPr>
      <w:r>
        <w:separator/>
      </w:r>
    </w:p>
  </w:endnote>
  <w:endnote w:type="continuationSeparator" w:id="1">
    <w:p w:rsidR="003D725D" w:rsidRDefault="003D725D" w:rsidP="00B9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569"/>
      <w:docPartObj>
        <w:docPartGallery w:val="Page Numbers (Bottom of Page)"/>
        <w:docPartUnique/>
      </w:docPartObj>
    </w:sdtPr>
    <w:sdtContent>
      <w:p w:rsidR="00081F75" w:rsidRDefault="008D5677">
        <w:pPr>
          <w:pStyle w:val="Footer"/>
          <w:jc w:val="center"/>
        </w:pPr>
        <w:fldSimple w:instr=" PAGE   \* MERGEFORMAT ">
          <w:r w:rsidR="008B1207">
            <w:rPr>
              <w:noProof/>
            </w:rPr>
            <w:t>1</w:t>
          </w:r>
        </w:fldSimple>
      </w:p>
    </w:sdtContent>
  </w:sdt>
  <w:p w:rsidR="00081F75" w:rsidRDefault="00081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25D" w:rsidRDefault="003D725D" w:rsidP="00B91FEA">
      <w:pPr>
        <w:spacing w:after="0" w:line="240" w:lineRule="auto"/>
      </w:pPr>
      <w:r>
        <w:separator/>
      </w:r>
    </w:p>
  </w:footnote>
  <w:footnote w:type="continuationSeparator" w:id="1">
    <w:p w:rsidR="003D725D" w:rsidRDefault="003D725D" w:rsidP="00B91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788"/>
    <w:multiLevelType w:val="hybridMultilevel"/>
    <w:tmpl w:val="F0D6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30456"/>
    <w:multiLevelType w:val="hybridMultilevel"/>
    <w:tmpl w:val="1BCA7F4C"/>
    <w:lvl w:ilvl="0" w:tplc="A67EA2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3D561CF"/>
    <w:multiLevelType w:val="hybridMultilevel"/>
    <w:tmpl w:val="2154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20A52"/>
    <w:multiLevelType w:val="hybridMultilevel"/>
    <w:tmpl w:val="550297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C3226"/>
    <w:rsid w:val="000632B0"/>
    <w:rsid w:val="00081F75"/>
    <w:rsid w:val="000A44DB"/>
    <w:rsid w:val="000B347F"/>
    <w:rsid w:val="000C2274"/>
    <w:rsid w:val="000F3DFA"/>
    <w:rsid w:val="000F6741"/>
    <w:rsid w:val="00111D59"/>
    <w:rsid w:val="00166149"/>
    <w:rsid w:val="00172A73"/>
    <w:rsid w:val="001C2CCB"/>
    <w:rsid w:val="002562ED"/>
    <w:rsid w:val="00285B24"/>
    <w:rsid w:val="002A7C54"/>
    <w:rsid w:val="002B2C9B"/>
    <w:rsid w:val="002E02BF"/>
    <w:rsid w:val="002F0A52"/>
    <w:rsid w:val="00351618"/>
    <w:rsid w:val="003832F7"/>
    <w:rsid w:val="003D725D"/>
    <w:rsid w:val="003E314B"/>
    <w:rsid w:val="004234EC"/>
    <w:rsid w:val="00447378"/>
    <w:rsid w:val="00497EE9"/>
    <w:rsid w:val="005A7CA4"/>
    <w:rsid w:val="0061007C"/>
    <w:rsid w:val="006C27C8"/>
    <w:rsid w:val="00723642"/>
    <w:rsid w:val="00724AC3"/>
    <w:rsid w:val="007274D5"/>
    <w:rsid w:val="00743A0E"/>
    <w:rsid w:val="00761959"/>
    <w:rsid w:val="007863B2"/>
    <w:rsid w:val="007F116B"/>
    <w:rsid w:val="008B1207"/>
    <w:rsid w:val="008D5677"/>
    <w:rsid w:val="008F255F"/>
    <w:rsid w:val="00925AE6"/>
    <w:rsid w:val="00997389"/>
    <w:rsid w:val="009C3226"/>
    <w:rsid w:val="009C604B"/>
    <w:rsid w:val="00A516A3"/>
    <w:rsid w:val="00AF2A59"/>
    <w:rsid w:val="00B06417"/>
    <w:rsid w:val="00B26447"/>
    <w:rsid w:val="00B62832"/>
    <w:rsid w:val="00B87601"/>
    <w:rsid w:val="00B91FEA"/>
    <w:rsid w:val="00BA0D93"/>
    <w:rsid w:val="00BC1096"/>
    <w:rsid w:val="00C2343B"/>
    <w:rsid w:val="00C30691"/>
    <w:rsid w:val="00CA3035"/>
    <w:rsid w:val="00CF0C99"/>
    <w:rsid w:val="00CF4559"/>
    <w:rsid w:val="00D05FAC"/>
    <w:rsid w:val="00DD0C73"/>
    <w:rsid w:val="00DD5137"/>
    <w:rsid w:val="00DE2F4E"/>
    <w:rsid w:val="00E76D83"/>
    <w:rsid w:val="00E82E50"/>
    <w:rsid w:val="00EB2B30"/>
    <w:rsid w:val="00EB5064"/>
    <w:rsid w:val="00EB6E5A"/>
    <w:rsid w:val="00EE0822"/>
    <w:rsid w:val="00F20666"/>
    <w:rsid w:val="00F22695"/>
    <w:rsid w:val="00F27F1A"/>
    <w:rsid w:val="00F77009"/>
    <w:rsid w:val="00FC77C6"/>
    <w:rsid w:val="00FD0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226"/>
    <w:pPr>
      <w:ind w:left="720"/>
      <w:contextualSpacing/>
    </w:pPr>
  </w:style>
  <w:style w:type="paragraph" w:styleId="Header">
    <w:name w:val="header"/>
    <w:basedOn w:val="Normal"/>
    <w:link w:val="HeaderChar"/>
    <w:uiPriority w:val="99"/>
    <w:semiHidden/>
    <w:unhideWhenUsed/>
    <w:rsid w:val="00B91F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1FEA"/>
  </w:style>
  <w:style w:type="paragraph" w:styleId="Footer">
    <w:name w:val="footer"/>
    <w:basedOn w:val="Normal"/>
    <w:link w:val="FooterChar"/>
    <w:uiPriority w:val="99"/>
    <w:unhideWhenUsed/>
    <w:rsid w:val="00B9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F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B6C2-96AB-4687-A868-0BA47AD2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2013-09-27T07:00:00Z</dcterms:created>
  <dcterms:modified xsi:type="dcterms:W3CDTF">2013-09-27T07:00:00Z</dcterms:modified>
</cp:coreProperties>
</file>