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5F" w:rsidRPr="00475856" w:rsidRDefault="0092715F" w:rsidP="00E61130">
      <w:pPr>
        <w:jc w:val="center"/>
        <w:rPr>
          <w:rFonts w:ascii="Times New Roman" w:hAnsi="Times New Roman" w:cs="Times New Roman"/>
          <w:b/>
          <w:sz w:val="26"/>
          <w:szCs w:val="26"/>
        </w:rPr>
      </w:pPr>
      <w:r w:rsidRPr="00475856">
        <w:rPr>
          <w:rFonts w:ascii="Times New Roman" w:hAnsi="Times New Roman" w:cs="Times New Roman"/>
          <w:b/>
          <w:sz w:val="26"/>
          <w:szCs w:val="26"/>
        </w:rPr>
        <w:t>THE REPUBLIC O F UGANDA</w:t>
      </w:r>
    </w:p>
    <w:p w:rsidR="0092715F" w:rsidRPr="00475856" w:rsidRDefault="0092715F" w:rsidP="00E61130">
      <w:pPr>
        <w:jc w:val="center"/>
        <w:rPr>
          <w:rFonts w:ascii="Times New Roman" w:hAnsi="Times New Roman" w:cs="Times New Roman"/>
          <w:b/>
          <w:sz w:val="26"/>
          <w:szCs w:val="26"/>
        </w:rPr>
      </w:pPr>
      <w:r w:rsidRPr="00475856">
        <w:rPr>
          <w:rFonts w:ascii="Times New Roman" w:hAnsi="Times New Roman" w:cs="Times New Roman"/>
          <w:b/>
          <w:sz w:val="26"/>
          <w:szCs w:val="26"/>
        </w:rPr>
        <w:t>IN THE HIGH COURT OF UGANDA AT KAMPALA</w:t>
      </w:r>
    </w:p>
    <w:p w:rsidR="0092715F" w:rsidRPr="00475856" w:rsidRDefault="0092715F" w:rsidP="00E61130">
      <w:pPr>
        <w:jc w:val="center"/>
        <w:rPr>
          <w:rFonts w:ascii="Times New Roman" w:hAnsi="Times New Roman" w:cs="Times New Roman"/>
          <w:b/>
          <w:sz w:val="26"/>
          <w:szCs w:val="26"/>
          <w:u w:val="single"/>
        </w:rPr>
      </w:pPr>
      <w:r w:rsidRPr="00475856">
        <w:rPr>
          <w:rFonts w:ascii="Times New Roman" w:hAnsi="Times New Roman" w:cs="Times New Roman"/>
          <w:b/>
          <w:sz w:val="26"/>
          <w:szCs w:val="26"/>
          <w:u w:val="single"/>
        </w:rPr>
        <w:t>CIVIL DIVISION</w:t>
      </w:r>
    </w:p>
    <w:p w:rsidR="0092715F" w:rsidRPr="00475856" w:rsidRDefault="0092715F" w:rsidP="00E61130">
      <w:pPr>
        <w:jc w:val="center"/>
        <w:rPr>
          <w:rFonts w:ascii="Times New Roman" w:hAnsi="Times New Roman" w:cs="Times New Roman"/>
          <w:b/>
          <w:sz w:val="26"/>
          <w:szCs w:val="26"/>
        </w:rPr>
      </w:pPr>
      <w:r w:rsidRPr="00475856">
        <w:rPr>
          <w:rFonts w:ascii="Times New Roman" w:hAnsi="Times New Roman" w:cs="Times New Roman"/>
          <w:b/>
          <w:sz w:val="26"/>
          <w:szCs w:val="26"/>
        </w:rPr>
        <w:t>MISC. APPLICATION NO. 35 OF 2013</w:t>
      </w:r>
    </w:p>
    <w:p w:rsidR="0092715F" w:rsidRPr="00475856" w:rsidRDefault="0092715F" w:rsidP="00E61130">
      <w:pPr>
        <w:jc w:val="center"/>
        <w:rPr>
          <w:rFonts w:ascii="Times New Roman" w:hAnsi="Times New Roman" w:cs="Times New Roman"/>
          <w:i/>
          <w:sz w:val="26"/>
          <w:szCs w:val="26"/>
        </w:rPr>
      </w:pPr>
      <w:r w:rsidRPr="00475856">
        <w:rPr>
          <w:rFonts w:ascii="Times New Roman" w:hAnsi="Times New Roman" w:cs="Times New Roman"/>
          <w:i/>
          <w:sz w:val="26"/>
          <w:szCs w:val="26"/>
        </w:rPr>
        <w:t>(Arising from HCCS No. 296 of 2010)</w:t>
      </w:r>
    </w:p>
    <w:p w:rsidR="0092715F" w:rsidRPr="00475856" w:rsidRDefault="0092715F" w:rsidP="00E61130">
      <w:pPr>
        <w:rPr>
          <w:rFonts w:ascii="Times New Roman" w:hAnsi="Times New Roman" w:cs="Times New Roman"/>
          <w:sz w:val="26"/>
          <w:szCs w:val="26"/>
        </w:rPr>
      </w:pPr>
    </w:p>
    <w:p w:rsidR="0092715F" w:rsidRPr="00475856" w:rsidRDefault="0092715F" w:rsidP="00E61130">
      <w:pPr>
        <w:rPr>
          <w:rFonts w:ascii="Times New Roman" w:hAnsi="Times New Roman" w:cs="Times New Roman"/>
          <w:b/>
          <w:sz w:val="26"/>
          <w:szCs w:val="26"/>
        </w:rPr>
      </w:pPr>
      <w:r w:rsidRPr="00475856">
        <w:rPr>
          <w:rFonts w:ascii="Times New Roman" w:hAnsi="Times New Roman" w:cs="Times New Roman"/>
          <w:b/>
          <w:sz w:val="26"/>
          <w:szCs w:val="26"/>
        </w:rPr>
        <w:t>MURANGIRA KASANDE VENNIE ::::::::::::::::::::::::::: APPLICANT</w:t>
      </w:r>
    </w:p>
    <w:p w:rsidR="0092715F" w:rsidRPr="00475856" w:rsidRDefault="0092715F" w:rsidP="00E61130">
      <w:pPr>
        <w:jc w:val="center"/>
        <w:rPr>
          <w:rFonts w:ascii="Times New Roman" w:hAnsi="Times New Roman" w:cs="Times New Roman"/>
          <w:b/>
          <w:sz w:val="26"/>
          <w:szCs w:val="26"/>
        </w:rPr>
      </w:pPr>
      <w:r w:rsidRPr="00475856">
        <w:rPr>
          <w:rFonts w:ascii="Times New Roman" w:hAnsi="Times New Roman" w:cs="Times New Roman"/>
          <w:b/>
          <w:sz w:val="26"/>
          <w:szCs w:val="26"/>
        </w:rPr>
        <w:t>VERSUS</w:t>
      </w:r>
    </w:p>
    <w:p w:rsidR="0092715F" w:rsidRPr="00475856" w:rsidRDefault="0092715F" w:rsidP="00E61130">
      <w:pPr>
        <w:rPr>
          <w:rFonts w:ascii="Times New Roman" w:hAnsi="Times New Roman" w:cs="Times New Roman"/>
          <w:b/>
          <w:sz w:val="26"/>
          <w:szCs w:val="26"/>
        </w:rPr>
      </w:pPr>
      <w:r w:rsidRPr="00475856">
        <w:rPr>
          <w:rFonts w:ascii="Times New Roman" w:hAnsi="Times New Roman" w:cs="Times New Roman"/>
          <w:b/>
          <w:sz w:val="26"/>
          <w:szCs w:val="26"/>
        </w:rPr>
        <w:t>THE EDITOR RED PEPPER &amp; ANOTHER ::::::::::::::: RESPONDENT</w:t>
      </w:r>
    </w:p>
    <w:p w:rsidR="0095762E" w:rsidRPr="00475856" w:rsidRDefault="0095762E" w:rsidP="00E61130">
      <w:pPr>
        <w:rPr>
          <w:rFonts w:ascii="Times New Roman" w:hAnsi="Times New Roman" w:cs="Times New Roman"/>
          <w:b/>
          <w:sz w:val="26"/>
          <w:szCs w:val="26"/>
        </w:rPr>
      </w:pPr>
    </w:p>
    <w:p w:rsidR="0095762E" w:rsidRPr="00475856" w:rsidRDefault="0095762E" w:rsidP="00E61130">
      <w:pPr>
        <w:jc w:val="center"/>
        <w:rPr>
          <w:rFonts w:ascii="Times New Roman" w:hAnsi="Times New Roman" w:cs="Times New Roman"/>
          <w:b/>
          <w:sz w:val="26"/>
          <w:szCs w:val="26"/>
        </w:rPr>
      </w:pPr>
      <w:r w:rsidRPr="00475856">
        <w:rPr>
          <w:rFonts w:ascii="Times New Roman" w:hAnsi="Times New Roman" w:cs="Times New Roman"/>
          <w:b/>
          <w:sz w:val="26"/>
          <w:szCs w:val="26"/>
        </w:rPr>
        <w:t xml:space="preserve">BEFORE: </w:t>
      </w:r>
      <w:r w:rsidRPr="00475856">
        <w:rPr>
          <w:rFonts w:ascii="Times New Roman" w:hAnsi="Times New Roman" w:cs="Times New Roman"/>
          <w:b/>
          <w:sz w:val="26"/>
          <w:szCs w:val="26"/>
          <w:u w:val="single"/>
        </w:rPr>
        <w:t>HON JUSTICE STEPHEN MUSOTA</w:t>
      </w:r>
    </w:p>
    <w:p w:rsidR="0095762E" w:rsidRPr="00475856" w:rsidRDefault="0095762E" w:rsidP="00E61130">
      <w:pPr>
        <w:spacing w:line="360" w:lineRule="auto"/>
        <w:rPr>
          <w:rFonts w:ascii="Times New Roman" w:hAnsi="Times New Roman" w:cs="Times New Roman"/>
          <w:b/>
          <w:sz w:val="26"/>
          <w:szCs w:val="26"/>
        </w:rPr>
      </w:pPr>
    </w:p>
    <w:p w:rsidR="0095762E" w:rsidRPr="00475856" w:rsidRDefault="0095762E" w:rsidP="00E61130">
      <w:pPr>
        <w:spacing w:line="360" w:lineRule="auto"/>
        <w:jc w:val="both"/>
        <w:rPr>
          <w:rFonts w:ascii="Times New Roman" w:hAnsi="Times New Roman" w:cs="Times New Roman"/>
          <w:b/>
          <w:sz w:val="26"/>
          <w:szCs w:val="26"/>
        </w:rPr>
      </w:pPr>
      <w:r w:rsidRPr="00475856">
        <w:rPr>
          <w:rFonts w:ascii="Times New Roman" w:hAnsi="Times New Roman" w:cs="Times New Roman"/>
          <w:b/>
          <w:sz w:val="26"/>
          <w:szCs w:val="26"/>
        </w:rPr>
        <w:t>RULING</w:t>
      </w:r>
    </w:p>
    <w:p w:rsidR="0095762E" w:rsidRPr="00475856" w:rsidRDefault="0095762E"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This is an application brought by Notice of Motion under S. 98 CPA, O. 8 r 19 CPR, O. 52 r 1, (2) a</w:t>
      </w:r>
      <w:r w:rsidR="00475856">
        <w:rPr>
          <w:rFonts w:ascii="Times New Roman" w:hAnsi="Times New Roman" w:cs="Times New Roman"/>
          <w:sz w:val="26"/>
          <w:szCs w:val="26"/>
        </w:rPr>
        <w:t xml:space="preserve">nd (3) CPR by Murangira Kasande </w:t>
      </w:r>
      <w:r w:rsidRPr="00475856">
        <w:rPr>
          <w:rFonts w:ascii="Times New Roman" w:hAnsi="Times New Roman" w:cs="Times New Roman"/>
          <w:sz w:val="26"/>
          <w:szCs w:val="26"/>
        </w:rPr>
        <w:t>Vennie represented by M/s Blaze Babigumira Solicitors and Advocates for orders that:-</w:t>
      </w:r>
    </w:p>
    <w:p w:rsidR="0095762E" w:rsidRPr="00475856" w:rsidRDefault="0095762E" w:rsidP="00E61130">
      <w:pPr>
        <w:pStyle w:val="ListParagraph"/>
        <w:numPr>
          <w:ilvl w:val="0"/>
          <w:numId w:val="1"/>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Written Statement of Defence filed in court on the 17</w:t>
      </w:r>
      <w:r w:rsidRPr="00475856">
        <w:rPr>
          <w:rFonts w:ascii="Times New Roman" w:hAnsi="Times New Roman" w:cs="Times New Roman"/>
          <w:sz w:val="26"/>
          <w:szCs w:val="26"/>
          <w:vertAlign w:val="superscript"/>
        </w:rPr>
        <w:t>th</w:t>
      </w:r>
      <w:r w:rsidRPr="00475856">
        <w:rPr>
          <w:rFonts w:ascii="Times New Roman" w:hAnsi="Times New Roman" w:cs="Times New Roman"/>
          <w:sz w:val="26"/>
          <w:szCs w:val="26"/>
        </w:rPr>
        <w:t xml:space="preserve"> December 2010 but served on counsel on 13</w:t>
      </w:r>
      <w:r w:rsidRPr="00475856">
        <w:rPr>
          <w:rFonts w:ascii="Times New Roman" w:hAnsi="Times New Roman" w:cs="Times New Roman"/>
          <w:sz w:val="26"/>
          <w:szCs w:val="26"/>
          <w:vertAlign w:val="superscript"/>
        </w:rPr>
        <w:t>th</w:t>
      </w:r>
      <w:r w:rsidRPr="00475856">
        <w:rPr>
          <w:rFonts w:ascii="Times New Roman" w:hAnsi="Times New Roman" w:cs="Times New Roman"/>
          <w:sz w:val="26"/>
          <w:szCs w:val="26"/>
        </w:rPr>
        <w:t xml:space="preserve"> September 2012 be struck off.</w:t>
      </w:r>
    </w:p>
    <w:p w:rsidR="0095762E" w:rsidRPr="00475856" w:rsidRDefault="0095762E" w:rsidP="00E61130">
      <w:pPr>
        <w:pStyle w:val="ListParagraph"/>
        <w:numPr>
          <w:ilvl w:val="0"/>
          <w:numId w:val="1"/>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An interlocutory judgment be entered.</w:t>
      </w:r>
    </w:p>
    <w:p w:rsidR="0095762E" w:rsidRPr="00475856" w:rsidRDefault="0095762E" w:rsidP="00E61130">
      <w:pPr>
        <w:pStyle w:val="ListParagraph"/>
        <w:numPr>
          <w:ilvl w:val="0"/>
          <w:numId w:val="1"/>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suit be fixed for formal proof of damages.</w:t>
      </w:r>
    </w:p>
    <w:p w:rsidR="0095762E" w:rsidRPr="00475856" w:rsidRDefault="0095762E" w:rsidP="00E61130">
      <w:pPr>
        <w:pStyle w:val="ListParagraph"/>
        <w:numPr>
          <w:ilvl w:val="0"/>
          <w:numId w:val="1"/>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Costs of the application be provided for.</w:t>
      </w:r>
    </w:p>
    <w:p w:rsidR="0095762E" w:rsidRPr="00475856" w:rsidRDefault="0095762E"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general grounds for the application are that:-</w:t>
      </w:r>
    </w:p>
    <w:p w:rsidR="0095762E" w:rsidRPr="00475856" w:rsidRDefault="00FB3CB8" w:rsidP="00E61130">
      <w:pPr>
        <w:pStyle w:val="ListParagraph"/>
        <w:numPr>
          <w:ilvl w:val="0"/>
          <w:numId w:val="2"/>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summons to file a defence and a plaint were served on the defendant on the 13</w:t>
      </w:r>
      <w:r w:rsidRPr="00475856">
        <w:rPr>
          <w:rFonts w:ascii="Times New Roman" w:hAnsi="Times New Roman" w:cs="Times New Roman"/>
          <w:sz w:val="26"/>
          <w:szCs w:val="26"/>
          <w:vertAlign w:val="superscript"/>
        </w:rPr>
        <w:t>th</w:t>
      </w:r>
      <w:r w:rsidRPr="00475856">
        <w:rPr>
          <w:rFonts w:ascii="Times New Roman" w:hAnsi="Times New Roman" w:cs="Times New Roman"/>
          <w:sz w:val="26"/>
          <w:szCs w:val="26"/>
        </w:rPr>
        <w:t xml:space="preserve"> day of December 2010.</w:t>
      </w:r>
    </w:p>
    <w:p w:rsidR="00FB3CB8" w:rsidRPr="00475856" w:rsidRDefault="00FB3CB8" w:rsidP="00E61130">
      <w:pPr>
        <w:pStyle w:val="ListParagraph"/>
        <w:numPr>
          <w:ilvl w:val="0"/>
          <w:numId w:val="2"/>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lastRenderedPageBreak/>
        <w:t>The defendant filed a WSD on 17</w:t>
      </w:r>
      <w:r w:rsidRPr="00475856">
        <w:rPr>
          <w:rFonts w:ascii="Times New Roman" w:hAnsi="Times New Roman" w:cs="Times New Roman"/>
          <w:sz w:val="26"/>
          <w:szCs w:val="26"/>
          <w:vertAlign w:val="superscript"/>
        </w:rPr>
        <w:t>th</w:t>
      </w:r>
      <w:r w:rsidRPr="00475856">
        <w:rPr>
          <w:rFonts w:ascii="Times New Roman" w:hAnsi="Times New Roman" w:cs="Times New Roman"/>
          <w:sz w:val="26"/>
          <w:szCs w:val="26"/>
        </w:rPr>
        <w:t xml:space="preserve"> December 2010.</w:t>
      </w:r>
    </w:p>
    <w:p w:rsidR="00FB3CB8" w:rsidRPr="00475856" w:rsidRDefault="00FB3CB8" w:rsidP="00E61130">
      <w:pPr>
        <w:pStyle w:val="ListParagraph"/>
        <w:numPr>
          <w:ilvl w:val="0"/>
          <w:numId w:val="2"/>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WSD was not served on counsel for the plaintiff until the 13</w:t>
      </w:r>
      <w:r w:rsidRPr="00475856">
        <w:rPr>
          <w:rFonts w:ascii="Times New Roman" w:hAnsi="Times New Roman" w:cs="Times New Roman"/>
          <w:sz w:val="26"/>
          <w:szCs w:val="26"/>
          <w:vertAlign w:val="superscript"/>
        </w:rPr>
        <w:t>th</w:t>
      </w:r>
      <w:r w:rsidRPr="00475856">
        <w:rPr>
          <w:rFonts w:ascii="Times New Roman" w:hAnsi="Times New Roman" w:cs="Times New Roman"/>
          <w:sz w:val="26"/>
          <w:szCs w:val="26"/>
        </w:rPr>
        <w:t xml:space="preserve"> September 2012.</w:t>
      </w:r>
    </w:p>
    <w:p w:rsidR="00FB3CB8" w:rsidRPr="00475856" w:rsidRDefault="00FB3CB8" w:rsidP="00E61130">
      <w:pPr>
        <w:pStyle w:val="ListParagraph"/>
        <w:numPr>
          <w:ilvl w:val="0"/>
          <w:numId w:val="2"/>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inordinate delay in serving the WSD on counsel for the plaintiff highly prejudiced the plaintiff and it delayed the disposal of the case.</w:t>
      </w:r>
    </w:p>
    <w:p w:rsidR="00FB3CB8" w:rsidRPr="00475856" w:rsidRDefault="00FB3CB8" w:rsidP="00E61130">
      <w:pPr>
        <w:pStyle w:val="ListParagraph"/>
        <w:numPr>
          <w:ilvl w:val="0"/>
          <w:numId w:val="2"/>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inordinate delay in serving the WSD on counsel for the plaintiff rendered the service of the WSD a nullity and invalid.</w:t>
      </w:r>
    </w:p>
    <w:p w:rsidR="00FB3CB8" w:rsidRPr="00475856" w:rsidRDefault="00FB3CB8" w:rsidP="00E61130">
      <w:pPr>
        <w:pStyle w:val="ListParagraph"/>
        <w:numPr>
          <w:ilvl w:val="0"/>
          <w:numId w:val="2"/>
        </w:num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It is in the interest of justice that this application be allowed.</w:t>
      </w:r>
    </w:p>
    <w:p w:rsidR="00FB3CB8" w:rsidRPr="00475856" w:rsidRDefault="00FB3CB8" w:rsidP="00E61130">
      <w:pPr>
        <w:spacing w:line="360" w:lineRule="auto"/>
        <w:jc w:val="both"/>
        <w:rPr>
          <w:rFonts w:ascii="Times New Roman" w:hAnsi="Times New Roman" w:cs="Times New Roman"/>
          <w:sz w:val="26"/>
          <w:szCs w:val="26"/>
        </w:rPr>
      </w:pPr>
    </w:p>
    <w:p w:rsidR="009A1BD7" w:rsidRPr="00475856" w:rsidRDefault="00FB3CB8"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 xml:space="preserve">The grounds of application are echoed in the supporting affidavit to the application. </w:t>
      </w:r>
    </w:p>
    <w:p w:rsidR="009A1BD7" w:rsidRPr="00475856" w:rsidRDefault="009A1BD7" w:rsidP="00E61130">
      <w:pPr>
        <w:spacing w:line="360" w:lineRule="auto"/>
        <w:jc w:val="both"/>
        <w:rPr>
          <w:rFonts w:ascii="Times New Roman" w:hAnsi="Times New Roman" w:cs="Times New Roman"/>
          <w:sz w:val="26"/>
          <w:szCs w:val="26"/>
        </w:rPr>
      </w:pPr>
    </w:p>
    <w:p w:rsidR="00FB3CB8" w:rsidRPr="00475856" w:rsidRDefault="00FB3CB8"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defendants/respondents represented by M/s Mutabingwa &amp; Co. Advocates filed an affidavit in reply con</w:t>
      </w:r>
      <w:r w:rsidR="009A1BD7" w:rsidRPr="00475856">
        <w:rPr>
          <w:rFonts w:ascii="Times New Roman" w:hAnsi="Times New Roman" w:cs="Times New Roman"/>
          <w:sz w:val="26"/>
          <w:szCs w:val="26"/>
        </w:rPr>
        <w:t>ten</w:t>
      </w:r>
      <w:r w:rsidRPr="00475856">
        <w:rPr>
          <w:rFonts w:ascii="Times New Roman" w:hAnsi="Times New Roman" w:cs="Times New Roman"/>
          <w:sz w:val="26"/>
          <w:szCs w:val="26"/>
        </w:rPr>
        <w:t>ding that the filed a WSD. That there is no law whatsoever requiring the defendant</w:t>
      </w:r>
      <w:r w:rsidR="00FD7866" w:rsidRPr="00475856">
        <w:rPr>
          <w:rFonts w:ascii="Times New Roman" w:hAnsi="Times New Roman" w:cs="Times New Roman"/>
          <w:sz w:val="26"/>
          <w:szCs w:val="26"/>
        </w:rPr>
        <w:t xml:space="preserve"> to serve a Written Statement of Defence which does not contain a counterclaim within a specific time. That if counsel for the applicant was vigilant he would have obtained the WSD himself from court because it was filed in time. That by not so doing and failing to fix the suit fo</w:t>
      </w:r>
      <w:r w:rsidR="009A1BD7" w:rsidRPr="00475856">
        <w:rPr>
          <w:rFonts w:ascii="Times New Roman" w:hAnsi="Times New Roman" w:cs="Times New Roman"/>
          <w:sz w:val="26"/>
          <w:szCs w:val="26"/>
        </w:rPr>
        <w:t>r</w:t>
      </w:r>
      <w:r w:rsidR="00FD7866" w:rsidRPr="00475856">
        <w:rPr>
          <w:rFonts w:ascii="Times New Roman" w:hAnsi="Times New Roman" w:cs="Times New Roman"/>
          <w:sz w:val="26"/>
          <w:szCs w:val="26"/>
        </w:rPr>
        <w:t xml:space="preserve"> hearing shows that counsel for the plaintiff lacks seriousness. Finally that this application is brought to court in bad faith, lacks merit and is a waste of courts time.</w:t>
      </w:r>
    </w:p>
    <w:p w:rsidR="00FD7866" w:rsidRPr="00475856" w:rsidRDefault="00FD7866" w:rsidP="00E61130">
      <w:pPr>
        <w:spacing w:line="360" w:lineRule="auto"/>
        <w:jc w:val="both"/>
        <w:rPr>
          <w:rFonts w:ascii="Times New Roman" w:hAnsi="Times New Roman" w:cs="Times New Roman"/>
          <w:sz w:val="26"/>
          <w:szCs w:val="26"/>
        </w:rPr>
      </w:pPr>
    </w:p>
    <w:p w:rsidR="00FD7866" w:rsidRPr="00475856" w:rsidRDefault="00FD7866"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In his brief submission, Mr. Babigumira for the applicants con</w:t>
      </w:r>
      <w:r w:rsidR="009A1BD7" w:rsidRPr="00475856">
        <w:rPr>
          <w:rFonts w:ascii="Times New Roman" w:hAnsi="Times New Roman" w:cs="Times New Roman"/>
          <w:sz w:val="26"/>
          <w:szCs w:val="26"/>
        </w:rPr>
        <w:t>ten</w:t>
      </w:r>
      <w:r w:rsidRPr="00475856">
        <w:rPr>
          <w:rFonts w:ascii="Times New Roman" w:hAnsi="Times New Roman" w:cs="Times New Roman"/>
          <w:sz w:val="26"/>
          <w:szCs w:val="26"/>
        </w:rPr>
        <w:t xml:space="preserve">ded that the provisions of O. 8 rr 1 and 19 CPR are </w:t>
      </w:r>
      <w:r w:rsidR="003F18B1" w:rsidRPr="00475856">
        <w:rPr>
          <w:rFonts w:ascii="Times New Roman" w:hAnsi="Times New Roman" w:cs="Times New Roman"/>
          <w:sz w:val="26"/>
          <w:szCs w:val="26"/>
        </w:rPr>
        <w:t>mandatory. That filing a WSD is complete when it is served on the other party. That he received the WSD late but without prejudice. He referred to four authorities to support his position and for my guidance to wit:</w:t>
      </w:r>
    </w:p>
    <w:p w:rsidR="003F18B1" w:rsidRPr="00475856"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475856">
        <w:rPr>
          <w:rFonts w:ascii="Times New Roman" w:hAnsi="Times New Roman" w:cs="Times New Roman"/>
          <w:b/>
          <w:sz w:val="26"/>
          <w:szCs w:val="26"/>
          <w:u w:val="single"/>
        </w:rPr>
        <w:t>Abdu Salongo Vs Kasese Town Council [1991] HCB 163.</w:t>
      </w:r>
    </w:p>
    <w:p w:rsidR="003F18B1" w:rsidRPr="00475856"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475856">
        <w:rPr>
          <w:rFonts w:ascii="Times New Roman" w:hAnsi="Times New Roman" w:cs="Times New Roman"/>
          <w:b/>
          <w:sz w:val="26"/>
          <w:szCs w:val="26"/>
          <w:u w:val="single"/>
        </w:rPr>
        <w:lastRenderedPageBreak/>
        <w:t xml:space="preserve">Mwesigwa Geofrey Phillip Vs </w:t>
      </w:r>
      <w:r w:rsidR="009A1BD7" w:rsidRPr="00475856">
        <w:rPr>
          <w:rFonts w:ascii="Times New Roman" w:hAnsi="Times New Roman" w:cs="Times New Roman"/>
          <w:b/>
          <w:sz w:val="26"/>
          <w:szCs w:val="26"/>
          <w:u w:val="single"/>
        </w:rPr>
        <w:t xml:space="preserve">Standard </w:t>
      </w:r>
      <w:r w:rsidRPr="00475856">
        <w:rPr>
          <w:rFonts w:ascii="Times New Roman" w:hAnsi="Times New Roman" w:cs="Times New Roman"/>
          <w:b/>
          <w:sz w:val="26"/>
          <w:szCs w:val="26"/>
          <w:u w:val="single"/>
        </w:rPr>
        <w:t>Chartered Bank of Uganda Misc App. 200 of 2011.</w:t>
      </w:r>
    </w:p>
    <w:p w:rsidR="003F18B1" w:rsidRPr="00475856"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475856">
        <w:rPr>
          <w:rFonts w:ascii="Times New Roman" w:hAnsi="Times New Roman" w:cs="Times New Roman"/>
          <w:b/>
          <w:sz w:val="26"/>
          <w:szCs w:val="26"/>
          <w:u w:val="single"/>
        </w:rPr>
        <w:t>Nile Breweries Ltd Vs Bruno Ozunga T/A Nebbi Boss Stores HCCS 0580-2006</w:t>
      </w:r>
    </w:p>
    <w:p w:rsidR="003F18B1" w:rsidRPr="00475856" w:rsidRDefault="003F18B1" w:rsidP="00E61130">
      <w:pPr>
        <w:pStyle w:val="ListParagraph"/>
        <w:numPr>
          <w:ilvl w:val="0"/>
          <w:numId w:val="3"/>
        </w:numPr>
        <w:spacing w:line="360" w:lineRule="auto"/>
        <w:jc w:val="both"/>
        <w:rPr>
          <w:rFonts w:ascii="Times New Roman" w:hAnsi="Times New Roman" w:cs="Times New Roman"/>
          <w:b/>
          <w:sz w:val="26"/>
          <w:szCs w:val="26"/>
          <w:u w:val="single"/>
        </w:rPr>
      </w:pPr>
      <w:r w:rsidRPr="00475856">
        <w:rPr>
          <w:rFonts w:ascii="Times New Roman" w:hAnsi="Times New Roman" w:cs="Times New Roman"/>
          <w:b/>
          <w:sz w:val="26"/>
          <w:szCs w:val="26"/>
          <w:u w:val="single"/>
        </w:rPr>
        <w:t>Mark Graves Vs Balton MA 0158 – 2008.</w:t>
      </w:r>
    </w:p>
    <w:p w:rsidR="003F18B1" w:rsidRPr="00475856" w:rsidRDefault="003F18B1" w:rsidP="00E61130">
      <w:pPr>
        <w:spacing w:line="360" w:lineRule="auto"/>
        <w:jc w:val="both"/>
        <w:rPr>
          <w:rFonts w:ascii="Times New Roman" w:hAnsi="Times New Roman" w:cs="Times New Roman"/>
          <w:b/>
          <w:sz w:val="26"/>
          <w:szCs w:val="26"/>
          <w:u w:val="single"/>
        </w:rPr>
      </w:pPr>
    </w:p>
    <w:p w:rsidR="003F18B1" w:rsidRPr="00475856" w:rsidRDefault="003F18B1"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In his submission in reply, Mr. Mutabingwa relied on the affidavit in reply and the supplementary affidavit. He con</w:t>
      </w:r>
      <w:r w:rsidR="009A1BD7" w:rsidRPr="00475856">
        <w:rPr>
          <w:rFonts w:ascii="Times New Roman" w:hAnsi="Times New Roman" w:cs="Times New Roman"/>
          <w:sz w:val="26"/>
          <w:szCs w:val="26"/>
        </w:rPr>
        <w:t>ten</w:t>
      </w:r>
      <w:r w:rsidRPr="00475856">
        <w:rPr>
          <w:rFonts w:ascii="Times New Roman" w:hAnsi="Times New Roman" w:cs="Times New Roman"/>
          <w:sz w:val="26"/>
          <w:szCs w:val="26"/>
        </w:rPr>
        <w:t xml:space="preserve">ded that </w:t>
      </w:r>
      <w:r w:rsidR="009A1BD7" w:rsidRPr="00475856">
        <w:rPr>
          <w:rFonts w:ascii="Times New Roman" w:hAnsi="Times New Roman" w:cs="Times New Roman"/>
          <w:sz w:val="26"/>
          <w:szCs w:val="26"/>
        </w:rPr>
        <w:t xml:space="preserve">it </w:t>
      </w:r>
      <w:r w:rsidRPr="00475856">
        <w:rPr>
          <w:rFonts w:ascii="Times New Roman" w:hAnsi="Times New Roman" w:cs="Times New Roman"/>
          <w:sz w:val="26"/>
          <w:szCs w:val="26"/>
        </w:rPr>
        <w:t xml:space="preserve">is not true that filing a WSD is only complete if it is served on the plaintiff. That there is no time limit in the rules requiring service of WSD on the opposite party. That filing a WSD which is sealed by court is enough to prove that it was filed and is governed by O. 9 r 1 CPR. That O. 8 r 19 CPR under which this application is brought does not give </w:t>
      </w:r>
      <w:r w:rsidR="009A1BD7" w:rsidRPr="00475856">
        <w:rPr>
          <w:rFonts w:ascii="Times New Roman" w:hAnsi="Times New Roman" w:cs="Times New Roman"/>
          <w:sz w:val="26"/>
          <w:szCs w:val="26"/>
        </w:rPr>
        <w:t xml:space="preserve">a </w:t>
      </w:r>
      <w:r w:rsidRPr="00475856">
        <w:rPr>
          <w:rFonts w:ascii="Times New Roman" w:hAnsi="Times New Roman" w:cs="Times New Roman"/>
          <w:sz w:val="26"/>
          <w:szCs w:val="26"/>
        </w:rPr>
        <w:t xml:space="preserve">time frame in which a WSD </w:t>
      </w:r>
      <w:r w:rsidR="00E61130" w:rsidRPr="00475856">
        <w:rPr>
          <w:rFonts w:ascii="Times New Roman" w:hAnsi="Times New Roman" w:cs="Times New Roman"/>
          <w:sz w:val="26"/>
          <w:szCs w:val="26"/>
        </w:rPr>
        <w:t>must be</w:t>
      </w:r>
      <w:r w:rsidRPr="00475856">
        <w:rPr>
          <w:rFonts w:ascii="Times New Roman" w:hAnsi="Times New Roman" w:cs="Times New Roman"/>
          <w:sz w:val="26"/>
          <w:szCs w:val="26"/>
        </w:rPr>
        <w:t xml:space="preserve"> served.</w:t>
      </w:r>
    </w:p>
    <w:p w:rsidR="003F18B1" w:rsidRPr="00475856" w:rsidRDefault="003F18B1" w:rsidP="00E61130">
      <w:pPr>
        <w:spacing w:line="360" w:lineRule="auto"/>
        <w:jc w:val="both"/>
        <w:rPr>
          <w:rFonts w:ascii="Times New Roman" w:hAnsi="Times New Roman" w:cs="Times New Roman"/>
          <w:sz w:val="26"/>
          <w:szCs w:val="26"/>
        </w:rPr>
      </w:pPr>
    </w:p>
    <w:p w:rsidR="003F18B1" w:rsidRPr="00475856" w:rsidRDefault="003F18B1"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 xml:space="preserve">Learned counsel referred me to the case of </w:t>
      </w:r>
      <w:r w:rsidRPr="00475856">
        <w:rPr>
          <w:rFonts w:ascii="Times New Roman" w:hAnsi="Times New Roman" w:cs="Times New Roman"/>
          <w:b/>
          <w:sz w:val="26"/>
          <w:szCs w:val="26"/>
          <w:u w:val="single"/>
        </w:rPr>
        <w:t>Simon Tendo Kabenge Vs 1. Barclays Bank (U) Ltd, 2. Phillip Dandee</w:t>
      </w:r>
      <w:r w:rsidR="009A1BD7" w:rsidRPr="00475856">
        <w:rPr>
          <w:rFonts w:ascii="Times New Roman" w:hAnsi="Times New Roman" w:cs="Times New Roman"/>
          <w:b/>
          <w:sz w:val="26"/>
          <w:szCs w:val="26"/>
          <w:u w:val="single"/>
        </w:rPr>
        <w:t xml:space="preserve"> HCT-00-CV-MA-NO. 263-2010 (</w:t>
      </w:r>
      <w:r w:rsidR="009A1BD7" w:rsidRPr="00475856">
        <w:rPr>
          <w:rFonts w:ascii="Times New Roman" w:hAnsi="Times New Roman" w:cs="Times New Roman"/>
          <w:sz w:val="26"/>
          <w:szCs w:val="26"/>
          <w:u w:val="single"/>
        </w:rPr>
        <w:t>Zehurikize J)</w:t>
      </w:r>
      <w:r w:rsidR="00D8183B" w:rsidRPr="00475856">
        <w:rPr>
          <w:rFonts w:ascii="Times New Roman" w:hAnsi="Times New Roman" w:cs="Times New Roman"/>
          <w:sz w:val="26"/>
          <w:szCs w:val="26"/>
        </w:rPr>
        <w:t xml:space="preserve"> and contended that infact learned counsel for the applicant got the WSD and even generated a scheduling memorandum. That this application is an </w:t>
      </w:r>
      <w:r w:rsidR="009A1BD7" w:rsidRPr="00475856">
        <w:rPr>
          <w:rFonts w:ascii="Times New Roman" w:hAnsi="Times New Roman" w:cs="Times New Roman"/>
          <w:sz w:val="26"/>
          <w:szCs w:val="26"/>
        </w:rPr>
        <w:t>afterthought</w:t>
      </w:r>
      <w:r w:rsidR="00D8183B" w:rsidRPr="00475856">
        <w:rPr>
          <w:rFonts w:ascii="Times New Roman" w:hAnsi="Times New Roman" w:cs="Times New Roman"/>
          <w:sz w:val="26"/>
          <w:szCs w:val="26"/>
        </w:rPr>
        <w:t xml:space="preserve"> and is based on wrong interpretation of the law. He prayed that this application be dismissed with costs.</w:t>
      </w:r>
    </w:p>
    <w:p w:rsidR="00D8183B" w:rsidRPr="00475856" w:rsidRDefault="00D8183B" w:rsidP="00E61130">
      <w:pPr>
        <w:spacing w:line="360" w:lineRule="auto"/>
        <w:jc w:val="both"/>
        <w:rPr>
          <w:rFonts w:ascii="Times New Roman" w:hAnsi="Times New Roman" w:cs="Times New Roman"/>
          <w:sz w:val="26"/>
          <w:szCs w:val="26"/>
        </w:rPr>
      </w:pPr>
    </w:p>
    <w:p w:rsidR="00D8183B" w:rsidRPr="00475856" w:rsidRDefault="00D8183B"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 xml:space="preserve">I have considered the application as a whole and related the same to the submissions by both learned counsel. I have perused the authorities cited for my guidance. I am inclined to agree with the submissions by Mr. Mutabingwa for the respondents and the decision by my brother Justice V.T Zehurikize in </w:t>
      </w:r>
      <w:r w:rsidRPr="00475856">
        <w:rPr>
          <w:rFonts w:ascii="Times New Roman" w:hAnsi="Times New Roman" w:cs="Times New Roman"/>
          <w:b/>
          <w:sz w:val="26"/>
          <w:szCs w:val="26"/>
          <w:u w:val="single"/>
        </w:rPr>
        <w:t>Simon Tendo Kabenge Vs  Barclays Bank (U) Ltd &amp; Phillip Dandee</w:t>
      </w:r>
      <w:r w:rsidRPr="00475856">
        <w:rPr>
          <w:rFonts w:ascii="Times New Roman" w:hAnsi="Times New Roman" w:cs="Times New Roman"/>
          <w:sz w:val="26"/>
          <w:szCs w:val="26"/>
        </w:rPr>
        <w:t xml:space="preserve"> (supra).</w:t>
      </w:r>
    </w:p>
    <w:p w:rsidR="00D8183B" w:rsidRPr="00475856" w:rsidRDefault="00D8183B" w:rsidP="00E61130">
      <w:pPr>
        <w:spacing w:line="360" w:lineRule="auto"/>
        <w:jc w:val="both"/>
        <w:rPr>
          <w:rFonts w:ascii="Times New Roman" w:hAnsi="Times New Roman" w:cs="Times New Roman"/>
          <w:sz w:val="26"/>
          <w:szCs w:val="26"/>
        </w:rPr>
      </w:pPr>
    </w:p>
    <w:p w:rsidR="00D8183B" w:rsidRPr="00475856" w:rsidRDefault="00D8183B"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lastRenderedPageBreak/>
        <w:t>After perusing O. 8 r 19 CPR I failed to come across a requirement that a defendant must file his/her defence and serve it on the plaintiff within the time allowed to file a defence.</w:t>
      </w:r>
    </w:p>
    <w:p w:rsidR="00D8183B" w:rsidRPr="00475856" w:rsidRDefault="00D8183B"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O.8 r 19 CPR provides that:-</w:t>
      </w:r>
    </w:p>
    <w:p w:rsidR="00D8183B" w:rsidRPr="00475856" w:rsidRDefault="00D8183B" w:rsidP="00E61130">
      <w:pPr>
        <w:spacing w:line="360" w:lineRule="auto"/>
        <w:ind w:left="720"/>
        <w:jc w:val="both"/>
        <w:rPr>
          <w:rFonts w:ascii="Times New Roman" w:hAnsi="Times New Roman" w:cs="Times New Roman"/>
          <w:sz w:val="26"/>
          <w:szCs w:val="26"/>
        </w:rPr>
      </w:pPr>
      <w:r w:rsidRPr="00475856">
        <w:rPr>
          <w:rFonts w:ascii="Times New Roman" w:hAnsi="Times New Roman" w:cs="Times New Roman"/>
          <w:b/>
          <w:i/>
          <w:sz w:val="26"/>
          <w:szCs w:val="26"/>
        </w:rPr>
        <w:t>“subject to rule 8 of this order the defendant shall file his or her defence and either party shall file any pleading subsequent to the filing of the defence by delivering the defe</w:t>
      </w:r>
      <w:r w:rsidR="002A6516" w:rsidRPr="00475856">
        <w:rPr>
          <w:rFonts w:ascii="Times New Roman" w:hAnsi="Times New Roman" w:cs="Times New Roman"/>
          <w:b/>
          <w:i/>
          <w:sz w:val="26"/>
          <w:szCs w:val="26"/>
        </w:rPr>
        <w:t>nce or other pleading at the address for service of the opposite party”.</w:t>
      </w:r>
      <w:r w:rsidRPr="00475856">
        <w:rPr>
          <w:rFonts w:ascii="Times New Roman" w:hAnsi="Times New Roman" w:cs="Times New Roman"/>
          <w:sz w:val="26"/>
          <w:szCs w:val="26"/>
        </w:rPr>
        <w:t xml:space="preserve"> </w:t>
      </w:r>
    </w:p>
    <w:p w:rsidR="002A6516" w:rsidRPr="00475856" w:rsidRDefault="002A6516"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O. 8 r 8 CPR</w:t>
      </w:r>
      <w:r w:rsidR="00334F8A" w:rsidRPr="00475856">
        <w:rPr>
          <w:rFonts w:ascii="Times New Roman" w:hAnsi="Times New Roman" w:cs="Times New Roman"/>
          <w:sz w:val="26"/>
          <w:szCs w:val="26"/>
        </w:rPr>
        <w:t xml:space="preserve"> provides </w:t>
      </w:r>
      <w:r w:rsidR="009A1BD7" w:rsidRPr="00475856">
        <w:rPr>
          <w:rFonts w:ascii="Times New Roman" w:hAnsi="Times New Roman" w:cs="Times New Roman"/>
          <w:sz w:val="26"/>
          <w:szCs w:val="26"/>
        </w:rPr>
        <w:t>that:</w:t>
      </w:r>
      <w:r w:rsidR="00334F8A" w:rsidRPr="00475856">
        <w:rPr>
          <w:rFonts w:ascii="Times New Roman" w:hAnsi="Times New Roman" w:cs="Times New Roman"/>
          <w:sz w:val="26"/>
          <w:szCs w:val="26"/>
        </w:rPr>
        <w:t>-</w:t>
      </w:r>
    </w:p>
    <w:p w:rsidR="00334F8A" w:rsidRPr="00475856" w:rsidRDefault="00334F8A" w:rsidP="00E61130">
      <w:pPr>
        <w:spacing w:line="360" w:lineRule="auto"/>
        <w:ind w:left="720"/>
        <w:jc w:val="both"/>
        <w:rPr>
          <w:rFonts w:ascii="Times New Roman" w:hAnsi="Times New Roman" w:cs="Times New Roman"/>
          <w:b/>
          <w:i/>
          <w:sz w:val="26"/>
          <w:szCs w:val="26"/>
          <w:u w:val="single"/>
        </w:rPr>
      </w:pPr>
      <w:r w:rsidRPr="00475856">
        <w:rPr>
          <w:rFonts w:ascii="Times New Roman" w:hAnsi="Times New Roman" w:cs="Times New Roman"/>
          <w:b/>
          <w:i/>
          <w:sz w:val="26"/>
          <w:szCs w:val="26"/>
        </w:rPr>
        <w:t>“</w:t>
      </w:r>
      <w:r w:rsidR="009A1BD7" w:rsidRPr="00475856">
        <w:rPr>
          <w:rFonts w:ascii="Times New Roman" w:hAnsi="Times New Roman" w:cs="Times New Roman"/>
          <w:b/>
          <w:i/>
          <w:sz w:val="26"/>
          <w:szCs w:val="26"/>
        </w:rPr>
        <w:t>W</w:t>
      </w:r>
      <w:r w:rsidRPr="00475856">
        <w:rPr>
          <w:rFonts w:ascii="Times New Roman" w:hAnsi="Times New Roman" w:cs="Times New Roman"/>
          <w:b/>
          <w:i/>
          <w:sz w:val="26"/>
          <w:szCs w:val="26"/>
        </w:rPr>
        <w:t>here a defendant by his or her defence sets up any counterclaim which raises questions between himself or herself and the plaintiff together with other persons, he or she shall add to the title o</w:t>
      </w:r>
      <w:r w:rsidR="009A1BD7" w:rsidRPr="00475856">
        <w:rPr>
          <w:rFonts w:ascii="Times New Roman" w:hAnsi="Times New Roman" w:cs="Times New Roman"/>
          <w:b/>
          <w:i/>
          <w:sz w:val="26"/>
          <w:szCs w:val="26"/>
        </w:rPr>
        <w:t xml:space="preserve">f his or her defence a further </w:t>
      </w:r>
      <w:r w:rsidRPr="00475856">
        <w:rPr>
          <w:rFonts w:ascii="Times New Roman" w:hAnsi="Times New Roman" w:cs="Times New Roman"/>
          <w:b/>
          <w:i/>
          <w:sz w:val="26"/>
          <w:szCs w:val="26"/>
        </w:rPr>
        <w:t>t</w:t>
      </w:r>
      <w:r w:rsidR="009A1BD7" w:rsidRPr="00475856">
        <w:rPr>
          <w:rFonts w:ascii="Times New Roman" w:hAnsi="Times New Roman" w:cs="Times New Roman"/>
          <w:b/>
          <w:i/>
          <w:sz w:val="26"/>
          <w:szCs w:val="26"/>
        </w:rPr>
        <w:t>i</w:t>
      </w:r>
      <w:r w:rsidRPr="00475856">
        <w:rPr>
          <w:rFonts w:ascii="Times New Roman" w:hAnsi="Times New Roman" w:cs="Times New Roman"/>
          <w:b/>
          <w:i/>
          <w:sz w:val="26"/>
          <w:szCs w:val="26"/>
        </w:rPr>
        <w:t>tle similar</w:t>
      </w:r>
      <w:r w:rsidR="00131100" w:rsidRPr="00475856">
        <w:rPr>
          <w:rFonts w:ascii="Times New Roman" w:hAnsi="Times New Roman" w:cs="Times New Roman"/>
          <w:b/>
          <w:i/>
          <w:sz w:val="26"/>
          <w:szCs w:val="26"/>
        </w:rPr>
        <w:t xml:space="preserve"> </w:t>
      </w:r>
      <w:r w:rsidR="009A1BD7" w:rsidRPr="00475856">
        <w:rPr>
          <w:rFonts w:ascii="Times New Roman" w:hAnsi="Times New Roman" w:cs="Times New Roman"/>
          <w:b/>
          <w:i/>
          <w:sz w:val="26"/>
          <w:szCs w:val="26"/>
        </w:rPr>
        <w:t xml:space="preserve">to </w:t>
      </w:r>
      <w:r w:rsidR="00131100" w:rsidRPr="00475856">
        <w:rPr>
          <w:rFonts w:ascii="Times New Roman" w:hAnsi="Times New Roman" w:cs="Times New Roman"/>
          <w:b/>
          <w:i/>
          <w:sz w:val="26"/>
          <w:szCs w:val="26"/>
        </w:rPr>
        <w:t xml:space="preserve">the title in a plaint, setting forth the names of all the persons who, if the counterclaim were to be enforced by cross-action would be defendants to the cross-action and shall deliver to the court his or her defence on such of them as are parties to the action together with his or her defence for service on the plaintiff </w:t>
      </w:r>
      <w:r w:rsidR="00131100" w:rsidRPr="00475856">
        <w:rPr>
          <w:rFonts w:ascii="Times New Roman" w:hAnsi="Times New Roman" w:cs="Times New Roman"/>
          <w:b/>
          <w:i/>
          <w:sz w:val="26"/>
          <w:szCs w:val="26"/>
          <w:u w:val="single"/>
        </w:rPr>
        <w:t>within the period within which he or she is required to file his or her defence”.</w:t>
      </w:r>
    </w:p>
    <w:p w:rsidR="0095762E" w:rsidRPr="00475856" w:rsidRDefault="0095762E" w:rsidP="00E61130">
      <w:pPr>
        <w:spacing w:line="360" w:lineRule="auto"/>
        <w:jc w:val="both"/>
        <w:rPr>
          <w:rFonts w:ascii="Times New Roman" w:hAnsi="Times New Roman" w:cs="Times New Roman"/>
          <w:b/>
          <w:sz w:val="26"/>
          <w:szCs w:val="26"/>
        </w:rPr>
      </w:pPr>
    </w:p>
    <w:p w:rsidR="00131100" w:rsidRPr="00475856" w:rsidRDefault="00131100"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 xml:space="preserve">O. 8 r 19 CPR simply provides for the filing of a defence and any pleadings subsequent to filing the defence. It also provides for delivering of duplicate copy of the defence or other pleadings to the opposite party but no time limit is given for doing this. As rightly held by Zehurikize </w:t>
      </w:r>
      <w:r w:rsidR="009A1BD7" w:rsidRPr="00475856">
        <w:rPr>
          <w:rFonts w:ascii="Times New Roman" w:hAnsi="Times New Roman" w:cs="Times New Roman"/>
          <w:sz w:val="26"/>
          <w:szCs w:val="26"/>
        </w:rPr>
        <w:t>J in Simon Tendo Kabenge’s case (supra), the</w:t>
      </w:r>
      <w:r w:rsidRPr="00475856">
        <w:rPr>
          <w:rFonts w:ascii="Times New Roman" w:hAnsi="Times New Roman" w:cs="Times New Roman"/>
          <w:sz w:val="26"/>
          <w:szCs w:val="26"/>
        </w:rPr>
        <w:t xml:space="preserve"> opposite party is not necessarily the plaintiff. The opposite party can as well be the defendant in the case of any pleading filed subsequent to the filing of his or her defence. For example, where the defendant files a counterclaim and the plaintiff files a reply to the counterclaim or to a written statement of defence, the defendant would be the opposite party. The time within </w:t>
      </w:r>
      <w:r w:rsidRPr="00475856">
        <w:rPr>
          <w:rFonts w:ascii="Times New Roman" w:hAnsi="Times New Roman" w:cs="Times New Roman"/>
          <w:sz w:val="26"/>
          <w:szCs w:val="26"/>
        </w:rPr>
        <w:lastRenderedPageBreak/>
        <w:t xml:space="preserve">which to deliver the defence or any other pleadings subsequent to the filing of the defence at the address of service of the opposite party is not stated in O. 8 r 19 CPR and there is no reason why it should be imported of implied. The said rule merely adds more details on the filing of a </w:t>
      </w:r>
      <w:r w:rsidR="00E61130" w:rsidRPr="00475856">
        <w:rPr>
          <w:rFonts w:ascii="Times New Roman" w:hAnsi="Times New Roman" w:cs="Times New Roman"/>
          <w:sz w:val="26"/>
          <w:szCs w:val="26"/>
        </w:rPr>
        <w:t>defence and</w:t>
      </w:r>
      <w:r w:rsidRPr="00475856">
        <w:rPr>
          <w:rFonts w:ascii="Times New Roman" w:hAnsi="Times New Roman" w:cs="Times New Roman"/>
          <w:sz w:val="26"/>
          <w:szCs w:val="26"/>
        </w:rPr>
        <w:t xml:space="preserve"> further provides for the filing of any pleadings subsequent to filing the defence and directs delivery of those pleadings </w:t>
      </w:r>
      <w:r w:rsidR="00EE1533" w:rsidRPr="00475856">
        <w:rPr>
          <w:rFonts w:ascii="Times New Roman" w:hAnsi="Times New Roman" w:cs="Times New Roman"/>
          <w:sz w:val="26"/>
          <w:szCs w:val="26"/>
        </w:rPr>
        <w:t>and the address of the opposite party. However in its discretion court can limit the time within which service of the defence should be effected on a plaintiff.</w:t>
      </w:r>
    </w:p>
    <w:p w:rsidR="00EE1533" w:rsidRPr="00475856" w:rsidRDefault="00EE1533" w:rsidP="00E61130">
      <w:pPr>
        <w:spacing w:line="360" w:lineRule="auto"/>
        <w:jc w:val="both"/>
        <w:rPr>
          <w:rFonts w:ascii="Times New Roman" w:hAnsi="Times New Roman" w:cs="Times New Roman"/>
          <w:sz w:val="26"/>
          <w:szCs w:val="26"/>
        </w:rPr>
      </w:pPr>
    </w:p>
    <w:p w:rsidR="00EE1533" w:rsidRPr="00475856" w:rsidRDefault="00EE1533"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O. 9 r 1 CPR provided interalia that once a WSD is sealed then;</w:t>
      </w:r>
    </w:p>
    <w:p w:rsidR="00EE1533" w:rsidRPr="00475856" w:rsidRDefault="00EE1533" w:rsidP="00E61130">
      <w:pPr>
        <w:spacing w:line="360" w:lineRule="auto"/>
        <w:ind w:left="720"/>
        <w:jc w:val="both"/>
        <w:rPr>
          <w:rFonts w:ascii="Times New Roman" w:hAnsi="Times New Roman" w:cs="Times New Roman"/>
          <w:b/>
          <w:i/>
          <w:sz w:val="26"/>
          <w:szCs w:val="26"/>
        </w:rPr>
      </w:pPr>
      <w:r w:rsidRPr="00475856">
        <w:rPr>
          <w:rFonts w:ascii="Times New Roman" w:hAnsi="Times New Roman" w:cs="Times New Roman"/>
          <w:b/>
          <w:i/>
          <w:sz w:val="26"/>
          <w:szCs w:val="26"/>
        </w:rPr>
        <w:t>“-------- the copy of the defence so sealed shall be certificate that the defence was filed on the day indicated by the seal”.</w:t>
      </w:r>
    </w:p>
    <w:p w:rsidR="00EE1533" w:rsidRPr="00475856" w:rsidRDefault="00EE1533" w:rsidP="00E61130">
      <w:pPr>
        <w:spacing w:line="360" w:lineRule="auto"/>
        <w:jc w:val="both"/>
        <w:rPr>
          <w:rFonts w:ascii="Times New Roman" w:hAnsi="Times New Roman" w:cs="Times New Roman"/>
          <w:b/>
          <w:i/>
          <w:sz w:val="26"/>
          <w:szCs w:val="26"/>
        </w:rPr>
      </w:pPr>
    </w:p>
    <w:p w:rsidR="00EE1533" w:rsidRPr="00475856" w:rsidRDefault="00EE1533"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It can</w:t>
      </w:r>
      <w:r w:rsidR="003150F0" w:rsidRPr="00475856">
        <w:rPr>
          <w:rFonts w:ascii="Times New Roman" w:hAnsi="Times New Roman" w:cs="Times New Roman"/>
          <w:sz w:val="26"/>
          <w:szCs w:val="26"/>
        </w:rPr>
        <w:t>not</w:t>
      </w:r>
      <w:r w:rsidRPr="00475856">
        <w:rPr>
          <w:rFonts w:ascii="Times New Roman" w:hAnsi="Times New Roman" w:cs="Times New Roman"/>
          <w:sz w:val="26"/>
          <w:szCs w:val="26"/>
        </w:rPr>
        <w:t xml:space="preserve"> therefore be true as submitted by learned counsel for the applicants that filing a defence is complete only when it has been served on the plaintiff within the time allowed to the defendant to </w:t>
      </w:r>
      <w:r w:rsidR="00475856" w:rsidRPr="00475856">
        <w:rPr>
          <w:rFonts w:ascii="Times New Roman" w:hAnsi="Times New Roman" w:cs="Times New Roman"/>
          <w:sz w:val="26"/>
          <w:szCs w:val="26"/>
        </w:rPr>
        <w:t>file</w:t>
      </w:r>
      <w:r w:rsidRPr="00475856">
        <w:rPr>
          <w:rFonts w:ascii="Times New Roman" w:hAnsi="Times New Roman" w:cs="Times New Roman"/>
          <w:sz w:val="26"/>
          <w:szCs w:val="26"/>
        </w:rPr>
        <w:t xml:space="preserve"> his or her defence. The filing of a WSD is complete the moment O. 8 r 1 and O. 9 r 1 CPR are complied with.</w:t>
      </w:r>
    </w:p>
    <w:p w:rsidR="00EE1533" w:rsidRPr="00475856" w:rsidRDefault="00EE1533" w:rsidP="00E61130">
      <w:pPr>
        <w:spacing w:line="360" w:lineRule="auto"/>
        <w:jc w:val="both"/>
        <w:rPr>
          <w:rFonts w:ascii="Times New Roman" w:hAnsi="Times New Roman" w:cs="Times New Roman"/>
          <w:sz w:val="26"/>
          <w:szCs w:val="26"/>
        </w:rPr>
      </w:pPr>
    </w:p>
    <w:p w:rsidR="00EE1533" w:rsidRPr="00475856" w:rsidRDefault="00EE1533"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O. 8 r 19 CPR on which this application is based deals with the filing of a defence which contains a counterclaim. In this case the filing of the defence and counterclaim must be done within the time allowed to file the defence.</w:t>
      </w:r>
    </w:p>
    <w:p w:rsidR="00EE1533" w:rsidRPr="00475856" w:rsidRDefault="00EE1533" w:rsidP="00E61130">
      <w:pPr>
        <w:spacing w:line="360" w:lineRule="auto"/>
        <w:jc w:val="both"/>
        <w:rPr>
          <w:rFonts w:ascii="Times New Roman" w:hAnsi="Times New Roman" w:cs="Times New Roman"/>
          <w:sz w:val="26"/>
          <w:szCs w:val="26"/>
        </w:rPr>
      </w:pPr>
    </w:p>
    <w:p w:rsidR="003150F0" w:rsidRPr="00475856" w:rsidRDefault="00EE1533"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The only instance where time to serve a defence in form of a reply is prescribed is under O. 8 r 11 CPR. Once a person named in a defence as a party to a counterclaim is served with a counterclaim he/she had to file a reply within 15 days after service.</w:t>
      </w:r>
      <w:r w:rsidR="003150F0" w:rsidRPr="00475856">
        <w:rPr>
          <w:rFonts w:ascii="Times New Roman" w:hAnsi="Times New Roman" w:cs="Times New Roman"/>
          <w:sz w:val="26"/>
          <w:szCs w:val="26"/>
        </w:rPr>
        <w:t xml:space="preserve"> </w:t>
      </w:r>
      <w:r w:rsidRPr="00475856">
        <w:rPr>
          <w:rFonts w:ascii="Times New Roman" w:hAnsi="Times New Roman" w:cs="Times New Roman"/>
          <w:sz w:val="26"/>
          <w:szCs w:val="26"/>
        </w:rPr>
        <w:t xml:space="preserve">He/she is obliged to serve the reply upon the defendant within 15 days of filing it. </w:t>
      </w:r>
    </w:p>
    <w:p w:rsidR="00EE1533" w:rsidRPr="00475856" w:rsidRDefault="00EE1533"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lastRenderedPageBreak/>
        <w:t>The above position of the law not withstanding modern legal practice demands that litigants and the</w:t>
      </w:r>
      <w:r w:rsidR="003150F0" w:rsidRPr="00475856">
        <w:rPr>
          <w:rFonts w:ascii="Times New Roman" w:hAnsi="Times New Roman" w:cs="Times New Roman"/>
          <w:sz w:val="26"/>
          <w:szCs w:val="26"/>
        </w:rPr>
        <w:t>ir</w:t>
      </w:r>
      <w:r w:rsidRPr="00475856">
        <w:rPr>
          <w:rFonts w:ascii="Times New Roman" w:hAnsi="Times New Roman" w:cs="Times New Roman"/>
          <w:sz w:val="26"/>
          <w:szCs w:val="26"/>
        </w:rPr>
        <w:t xml:space="preserve"> advocates must be vigilant in fo</w:t>
      </w:r>
      <w:r w:rsidR="003150F0" w:rsidRPr="00475856">
        <w:rPr>
          <w:rFonts w:ascii="Times New Roman" w:hAnsi="Times New Roman" w:cs="Times New Roman"/>
          <w:sz w:val="26"/>
          <w:szCs w:val="26"/>
        </w:rPr>
        <w:t>llowin</w:t>
      </w:r>
      <w:r w:rsidRPr="00475856">
        <w:rPr>
          <w:rFonts w:ascii="Times New Roman" w:hAnsi="Times New Roman" w:cs="Times New Roman"/>
          <w:sz w:val="26"/>
          <w:szCs w:val="26"/>
        </w:rPr>
        <w:t>g up their case for speedy delivery of justice. Resorting to rules of procedure at the expense of delivery of subst</w:t>
      </w:r>
      <w:r w:rsidR="003150F0" w:rsidRPr="00475856">
        <w:rPr>
          <w:rFonts w:ascii="Times New Roman" w:hAnsi="Times New Roman" w:cs="Times New Roman"/>
          <w:sz w:val="26"/>
          <w:szCs w:val="26"/>
        </w:rPr>
        <w:t>antive</w:t>
      </w:r>
      <w:r w:rsidRPr="00475856">
        <w:rPr>
          <w:rFonts w:ascii="Times New Roman" w:hAnsi="Times New Roman" w:cs="Times New Roman"/>
          <w:sz w:val="26"/>
          <w:szCs w:val="26"/>
        </w:rPr>
        <w:t xml:space="preserve"> justice must be discouraged in order t</w:t>
      </w:r>
      <w:r w:rsidR="00E61130" w:rsidRPr="00475856">
        <w:rPr>
          <w:rFonts w:ascii="Times New Roman" w:hAnsi="Times New Roman" w:cs="Times New Roman"/>
          <w:sz w:val="26"/>
          <w:szCs w:val="26"/>
        </w:rPr>
        <w:t>o</w:t>
      </w:r>
      <w:r w:rsidRPr="00475856">
        <w:rPr>
          <w:rFonts w:ascii="Times New Roman" w:hAnsi="Times New Roman" w:cs="Times New Roman"/>
          <w:sz w:val="26"/>
          <w:szCs w:val="26"/>
        </w:rPr>
        <w:t xml:space="preserve"> serve the expectations of the people.</w:t>
      </w:r>
    </w:p>
    <w:p w:rsidR="00EE1533" w:rsidRPr="00475856" w:rsidRDefault="00EE1533" w:rsidP="00E61130">
      <w:pPr>
        <w:spacing w:line="360" w:lineRule="auto"/>
        <w:jc w:val="both"/>
        <w:rPr>
          <w:rFonts w:ascii="Times New Roman" w:hAnsi="Times New Roman" w:cs="Times New Roman"/>
          <w:sz w:val="26"/>
          <w:szCs w:val="26"/>
        </w:rPr>
      </w:pPr>
    </w:p>
    <w:p w:rsidR="00E61130" w:rsidRPr="00475856" w:rsidRDefault="00EE1533" w:rsidP="00E61130">
      <w:pPr>
        <w:spacing w:line="360" w:lineRule="auto"/>
        <w:jc w:val="both"/>
        <w:rPr>
          <w:rFonts w:ascii="Times New Roman" w:hAnsi="Times New Roman" w:cs="Times New Roman"/>
          <w:sz w:val="26"/>
          <w:szCs w:val="26"/>
        </w:rPr>
      </w:pPr>
      <w:r w:rsidRPr="00475856">
        <w:rPr>
          <w:rFonts w:ascii="Times New Roman" w:hAnsi="Times New Roman" w:cs="Times New Roman"/>
          <w:sz w:val="26"/>
          <w:szCs w:val="26"/>
        </w:rPr>
        <w:t>In the instant case, this application was unnecessary since both</w:t>
      </w:r>
      <w:r w:rsidR="00E61130" w:rsidRPr="00475856">
        <w:rPr>
          <w:rFonts w:ascii="Times New Roman" w:hAnsi="Times New Roman" w:cs="Times New Roman"/>
          <w:sz w:val="26"/>
          <w:szCs w:val="26"/>
        </w:rPr>
        <w:t xml:space="preserve"> counsel had gone ahead to generate a joint scheduling memorandum. It only served to delay the determination of this suit. The applicant would not be prejudiced at all if this suit proceeded soon after scheduling. For reasons I have given herein, I will find that this application lacks merit. It will be dismissed. Costs shall be in the cause. Hearing shall proceed interpartes.</w:t>
      </w:r>
    </w:p>
    <w:p w:rsidR="00E61130" w:rsidRPr="00475856" w:rsidRDefault="00E61130" w:rsidP="00E61130">
      <w:pPr>
        <w:spacing w:line="360" w:lineRule="auto"/>
        <w:jc w:val="both"/>
        <w:rPr>
          <w:rFonts w:ascii="Times New Roman" w:hAnsi="Times New Roman" w:cs="Times New Roman"/>
          <w:sz w:val="26"/>
          <w:szCs w:val="26"/>
        </w:rPr>
      </w:pPr>
    </w:p>
    <w:p w:rsidR="00E61130" w:rsidRPr="00475856" w:rsidRDefault="00E61130" w:rsidP="00E61130">
      <w:pPr>
        <w:spacing w:line="240" w:lineRule="auto"/>
        <w:jc w:val="both"/>
        <w:rPr>
          <w:rFonts w:ascii="Times New Roman" w:hAnsi="Times New Roman" w:cs="Times New Roman"/>
          <w:b/>
          <w:sz w:val="26"/>
          <w:szCs w:val="26"/>
        </w:rPr>
      </w:pPr>
      <w:r w:rsidRPr="00475856">
        <w:rPr>
          <w:rFonts w:ascii="Times New Roman" w:hAnsi="Times New Roman" w:cs="Times New Roman"/>
          <w:b/>
          <w:sz w:val="26"/>
          <w:szCs w:val="26"/>
        </w:rPr>
        <w:t>Stephen Musota</w:t>
      </w:r>
    </w:p>
    <w:p w:rsidR="00E61130" w:rsidRPr="00475856" w:rsidRDefault="00E61130" w:rsidP="00E61130">
      <w:pPr>
        <w:spacing w:line="240" w:lineRule="auto"/>
        <w:jc w:val="both"/>
        <w:rPr>
          <w:rFonts w:ascii="Times New Roman" w:hAnsi="Times New Roman" w:cs="Times New Roman"/>
          <w:b/>
          <w:sz w:val="26"/>
          <w:szCs w:val="26"/>
        </w:rPr>
      </w:pPr>
      <w:r w:rsidRPr="00475856">
        <w:rPr>
          <w:rFonts w:ascii="Times New Roman" w:hAnsi="Times New Roman" w:cs="Times New Roman"/>
          <w:b/>
          <w:sz w:val="26"/>
          <w:szCs w:val="26"/>
        </w:rPr>
        <w:t>J U D G E</w:t>
      </w:r>
    </w:p>
    <w:p w:rsidR="00E61130" w:rsidRPr="00475856" w:rsidRDefault="00E61130" w:rsidP="00E61130">
      <w:pPr>
        <w:spacing w:line="240" w:lineRule="auto"/>
        <w:jc w:val="both"/>
        <w:rPr>
          <w:rFonts w:ascii="Times New Roman" w:hAnsi="Times New Roman" w:cs="Times New Roman"/>
          <w:b/>
          <w:sz w:val="26"/>
          <w:szCs w:val="26"/>
        </w:rPr>
      </w:pPr>
      <w:r w:rsidRPr="00475856">
        <w:rPr>
          <w:rFonts w:ascii="Times New Roman" w:hAnsi="Times New Roman" w:cs="Times New Roman"/>
          <w:b/>
          <w:sz w:val="26"/>
          <w:szCs w:val="26"/>
        </w:rPr>
        <w:t>23.09.2013</w:t>
      </w:r>
    </w:p>
    <w:p w:rsidR="00EE1533" w:rsidRPr="00475856" w:rsidRDefault="00EE1533" w:rsidP="00E61130">
      <w:pPr>
        <w:spacing w:line="360" w:lineRule="auto"/>
        <w:rPr>
          <w:rFonts w:ascii="Times New Roman" w:hAnsi="Times New Roman" w:cs="Times New Roman"/>
          <w:sz w:val="26"/>
          <w:szCs w:val="26"/>
        </w:rPr>
      </w:pPr>
      <w:r w:rsidRPr="00475856">
        <w:rPr>
          <w:rFonts w:ascii="Times New Roman" w:hAnsi="Times New Roman" w:cs="Times New Roman"/>
          <w:sz w:val="26"/>
          <w:szCs w:val="26"/>
        </w:rPr>
        <w:t xml:space="preserve"> </w:t>
      </w:r>
    </w:p>
    <w:sectPr w:rsidR="00EE1533" w:rsidRPr="00475856" w:rsidSect="006157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615" w:rsidRDefault="00202615" w:rsidP="00E61130">
      <w:pPr>
        <w:spacing w:after="0" w:line="240" w:lineRule="auto"/>
      </w:pPr>
      <w:r>
        <w:separator/>
      </w:r>
    </w:p>
  </w:endnote>
  <w:endnote w:type="continuationSeparator" w:id="1">
    <w:p w:rsidR="00202615" w:rsidRDefault="00202615" w:rsidP="00E61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615" w:rsidRDefault="00202615" w:rsidP="00E61130">
      <w:pPr>
        <w:spacing w:after="0" w:line="240" w:lineRule="auto"/>
      </w:pPr>
      <w:r>
        <w:separator/>
      </w:r>
    </w:p>
  </w:footnote>
  <w:footnote w:type="continuationSeparator" w:id="1">
    <w:p w:rsidR="00202615" w:rsidRDefault="00202615" w:rsidP="00E61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175"/>
    <w:multiLevelType w:val="hybridMultilevel"/>
    <w:tmpl w:val="58B2FD7C"/>
    <w:lvl w:ilvl="0" w:tplc="D9089C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A1FAF"/>
    <w:multiLevelType w:val="hybridMultilevel"/>
    <w:tmpl w:val="A936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16DDC"/>
    <w:multiLevelType w:val="hybridMultilevel"/>
    <w:tmpl w:val="2996D4FE"/>
    <w:lvl w:ilvl="0" w:tplc="AF0A903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715F"/>
    <w:rsid w:val="000B09AD"/>
    <w:rsid w:val="00131100"/>
    <w:rsid w:val="00167551"/>
    <w:rsid w:val="00202615"/>
    <w:rsid w:val="002A6516"/>
    <w:rsid w:val="003150F0"/>
    <w:rsid w:val="00334F8A"/>
    <w:rsid w:val="003F18B1"/>
    <w:rsid w:val="003F5946"/>
    <w:rsid w:val="00475856"/>
    <w:rsid w:val="004B0A8A"/>
    <w:rsid w:val="004B7882"/>
    <w:rsid w:val="006157AE"/>
    <w:rsid w:val="006234FA"/>
    <w:rsid w:val="00764142"/>
    <w:rsid w:val="0092715F"/>
    <w:rsid w:val="0095762E"/>
    <w:rsid w:val="009A0260"/>
    <w:rsid w:val="009A1BD7"/>
    <w:rsid w:val="00D8183B"/>
    <w:rsid w:val="00E11A22"/>
    <w:rsid w:val="00E61130"/>
    <w:rsid w:val="00E950DD"/>
    <w:rsid w:val="00EE1533"/>
    <w:rsid w:val="00FB3CB8"/>
    <w:rsid w:val="00FD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2E"/>
    <w:pPr>
      <w:ind w:left="720"/>
      <w:contextualSpacing/>
    </w:pPr>
  </w:style>
  <w:style w:type="paragraph" w:styleId="Header">
    <w:name w:val="header"/>
    <w:basedOn w:val="Normal"/>
    <w:link w:val="HeaderChar"/>
    <w:uiPriority w:val="99"/>
    <w:semiHidden/>
    <w:unhideWhenUsed/>
    <w:rsid w:val="00E61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130"/>
  </w:style>
  <w:style w:type="paragraph" w:styleId="Footer">
    <w:name w:val="footer"/>
    <w:basedOn w:val="Normal"/>
    <w:link w:val="FooterChar"/>
    <w:uiPriority w:val="99"/>
    <w:unhideWhenUsed/>
    <w:rsid w:val="00E61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2013-09-26T13:20:00Z</cp:lastPrinted>
  <dcterms:created xsi:type="dcterms:W3CDTF">2014-03-25T12:06:00Z</dcterms:created>
  <dcterms:modified xsi:type="dcterms:W3CDTF">2014-03-25T12:06:00Z</dcterms:modified>
</cp:coreProperties>
</file>