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00" w:rsidRPr="00DB5DEE" w:rsidRDefault="00283F00" w:rsidP="00283F00">
      <w:pPr>
        <w:jc w:val="center"/>
        <w:rPr>
          <w:rFonts w:ascii="Times New Roman" w:hAnsi="Times New Roman" w:cs="Times New Roman"/>
          <w:b/>
          <w:sz w:val="24"/>
          <w:szCs w:val="24"/>
          <w:u w:val="single"/>
        </w:rPr>
      </w:pPr>
      <w:r w:rsidRPr="00DB5DEE">
        <w:rPr>
          <w:rFonts w:ascii="Times New Roman" w:hAnsi="Times New Roman" w:cs="Times New Roman"/>
          <w:b/>
          <w:sz w:val="24"/>
          <w:szCs w:val="24"/>
          <w:u w:val="single"/>
        </w:rPr>
        <w:t>THE REPUBLIC OF UGANDA</w:t>
      </w:r>
    </w:p>
    <w:p w:rsidR="00283F00" w:rsidRPr="00DB5DEE" w:rsidRDefault="00283F00" w:rsidP="00283F00">
      <w:pPr>
        <w:jc w:val="center"/>
        <w:rPr>
          <w:rFonts w:ascii="Times New Roman" w:hAnsi="Times New Roman" w:cs="Times New Roman"/>
          <w:b/>
          <w:sz w:val="24"/>
          <w:szCs w:val="24"/>
          <w:u w:val="single"/>
        </w:rPr>
      </w:pPr>
      <w:r w:rsidRPr="00DB5DEE">
        <w:rPr>
          <w:rFonts w:ascii="Times New Roman" w:hAnsi="Times New Roman" w:cs="Times New Roman"/>
          <w:b/>
          <w:sz w:val="24"/>
          <w:szCs w:val="24"/>
          <w:u w:val="single"/>
        </w:rPr>
        <w:t>IN THE HIGH COURT OF UGANDA AT KAMPALA</w:t>
      </w:r>
    </w:p>
    <w:p w:rsidR="00283F00" w:rsidRPr="00DB5DEE" w:rsidRDefault="00283F00" w:rsidP="00283F00">
      <w:pPr>
        <w:pStyle w:val="NormalWeb"/>
        <w:jc w:val="center"/>
        <w:rPr>
          <w:b/>
          <w:bCs/>
        </w:rPr>
      </w:pPr>
      <w:r w:rsidRPr="00DB5DEE">
        <w:rPr>
          <w:b/>
          <w:bCs/>
        </w:rPr>
        <w:t>CIVIL SUITS NO. 90 &amp; 91 OF 2001</w:t>
      </w:r>
    </w:p>
    <w:p w:rsidR="00283F00" w:rsidRPr="00DB5DEE" w:rsidRDefault="00283F00" w:rsidP="00283F00">
      <w:pPr>
        <w:pStyle w:val="NormalWeb"/>
        <w:rPr>
          <w:b/>
          <w:bCs/>
        </w:rPr>
      </w:pPr>
    </w:p>
    <w:p w:rsidR="00BB36A4" w:rsidRPr="00DB5DEE" w:rsidRDefault="00DB5DEE" w:rsidP="00BB36A4">
      <w:pPr>
        <w:pStyle w:val="NormalWeb"/>
        <w:rPr>
          <w:b/>
          <w:bCs/>
        </w:rPr>
      </w:pPr>
      <w:r>
        <w:rPr>
          <w:b/>
          <w:bCs/>
          <w:noProof/>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60.15pt;margin-top:8.4pt;width:33.05pt;height:61pt;z-index:251658240"/>
        </w:pict>
      </w:r>
      <w:r>
        <w:rPr>
          <w:b/>
          <w:bCs/>
        </w:rPr>
        <w:t xml:space="preserve">1. </w:t>
      </w:r>
      <w:r w:rsidR="00BB36A4" w:rsidRPr="00DB5DEE">
        <w:rPr>
          <w:b/>
          <w:bCs/>
        </w:rPr>
        <w:t xml:space="preserve">MATCO STORES LTD </w:t>
      </w:r>
    </w:p>
    <w:p w:rsidR="00A50028" w:rsidRPr="00DB5DEE" w:rsidRDefault="00DB5DEE" w:rsidP="00283F00">
      <w:pPr>
        <w:pStyle w:val="NormalWeb"/>
        <w:rPr>
          <w:b/>
          <w:bCs/>
        </w:rPr>
      </w:pPr>
      <w:r>
        <w:rPr>
          <w:b/>
          <w:bCs/>
        </w:rPr>
        <w:t xml:space="preserve">2. </w:t>
      </w:r>
      <w:r w:rsidR="00BB36A4" w:rsidRPr="00DB5DEE">
        <w:rPr>
          <w:b/>
          <w:bCs/>
        </w:rPr>
        <w:t>ABDUL YUSUF</w:t>
      </w:r>
      <w:r>
        <w:rPr>
          <w:b/>
          <w:bCs/>
        </w:rPr>
        <w:t xml:space="preserve"> </w:t>
      </w:r>
    </w:p>
    <w:p w:rsidR="00283F00" w:rsidRPr="00DB5DEE" w:rsidRDefault="00DB5DEE" w:rsidP="00283F00">
      <w:pPr>
        <w:pStyle w:val="NormalWeb"/>
        <w:rPr>
          <w:b/>
          <w:bCs/>
        </w:rPr>
      </w:pPr>
      <w:r>
        <w:rPr>
          <w:b/>
          <w:bCs/>
        </w:rPr>
        <w:t xml:space="preserve">3. </w:t>
      </w:r>
      <w:r w:rsidR="00A50028" w:rsidRPr="00DB5DEE">
        <w:rPr>
          <w:b/>
          <w:bCs/>
        </w:rPr>
        <w:t>RAINBOW RANCHERS LTD .</w:t>
      </w:r>
      <w:r w:rsidR="00283F00" w:rsidRPr="00DB5DEE">
        <w:rPr>
          <w:b/>
          <w:bCs/>
        </w:rPr>
        <w:t xml:space="preserve">.................................................................. </w:t>
      </w:r>
      <w:r w:rsidR="00BB36A4" w:rsidRPr="00DB5DEE">
        <w:rPr>
          <w:b/>
          <w:bCs/>
        </w:rPr>
        <w:t>APPLICANTS</w:t>
      </w:r>
      <w:r w:rsidR="00283F00" w:rsidRPr="00DB5DEE">
        <w:rPr>
          <w:b/>
          <w:bCs/>
        </w:rPr>
        <w:t xml:space="preserve"> </w:t>
      </w:r>
    </w:p>
    <w:p w:rsidR="00283F00" w:rsidRPr="00DB5DEE" w:rsidRDefault="00283F00" w:rsidP="00283F00">
      <w:pPr>
        <w:pStyle w:val="NormalWeb"/>
        <w:jc w:val="center"/>
        <w:rPr>
          <w:b/>
          <w:bCs/>
        </w:rPr>
      </w:pPr>
      <w:r w:rsidRPr="00DB5DEE">
        <w:rPr>
          <w:b/>
          <w:bCs/>
        </w:rPr>
        <w:t>VERSUS</w:t>
      </w:r>
    </w:p>
    <w:p w:rsidR="00BB36A4" w:rsidRPr="00DB5DEE" w:rsidRDefault="00DB5DEE" w:rsidP="00DB5DEE">
      <w:pPr>
        <w:pStyle w:val="NormalWeb"/>
        <w:numPr>
          <w:ilvl w:val="0"/>
          <w:numId w:val="4"/>
        </w:numPr>
        <w:rPr>
          <w:b/>
          <w:bCs/>
        </w:rPr>
      </w:pPr>
      <w:r>
        <w:rPr>
          <w:b/>
          <w:bCs/>
        </w:rPr>
        <w:t xml:space="preserve">GRACE MUHWEZI </w:t>
      </w:r>
    </w:p>
    <w:p w:rsidR="00283F00" w:rsidRPr="00DB5DEE" w:rsidRDefault="00BB36A4" w:rsidP="00DB5DEE">
      <w:pPr>
        <w:pStyle w:val="NormalWeb"/>
        <w:numPr>
          <w:ilvl w:val="0"/>
          <w:numId w:val="4"/>
        </w:numPr>
      </w:pPr>
      <w:r w:rsidRPr="00DB5DEE">
        <w:rPr>
          <w:b/>
          <w:bCs/>
        </w:rPr>
        <w:t xml:space="preserve">TABARUKA BANNET </w:t>
      </w:r>
      <w:r w:rsidR="00283F00" w:rsidRPr="00DB5DEE">
        <w:rPr>
          <w:b/>
          <w:bCs/>
        </w:rPr>
        <w:t>...............................................................</w:t>
      </w:r>
      <w:r w:rsidR="00DB5DEE">
        <w:rPr>
          <w:b/>
          <w:bCs/>
        </w:rPr>
        <w:t>........</w:t>
      </w:r>
      <w:r w:rsidRPr="00DB5DEE">
        <w:rPr>
          <w:b/>
          <w:bCs/>
        </w:rPr>
        <w:t>RESPONDENTS</w:t>
      </w:r>
    </w:p>
    <w:p w:rsidR="00283F00" w:rsidRPr="00DB5DEE" w:rsidRDefault="00283F00" w:rsidP="00283F00">
      <w:pPr>
        <w:jc w:val="both"/>
        <w:rPr>
          <w:rFonts w:ascii="Times New Roman" w:hAnsi="Times New Roman" w:cs="Times New Roman"/>
          <w:b/>
          <w:bCs/>
          <w:sz w:val="24"/>
          <w:szCs w:val="24"/>
        </w:rPr>
      </w:pPr>
    </w:p>
    <w:p w:rsidR="00283F00" w:rsidRPr="00DB5DEE" w:rsidRDefault="00283F00" w:rsidP="00283F00">
      <w:pPr>
        <w:jc w:val="center"/>
        <w:rPr>
          <w:rFonts w:ascii="Times New Roman" w:hAnsi="Times New Roman" w:cs="Times New Roman"/>
          <w:b/>
          <w:bCs/>
          <w:sz w:val="24"/>
          <w:szCs w:val="24"/>
          <w:u w:val="single"/>
        </w:rPr>
      </w:pPr>
      <w:r w:rsidRPr="00DB5DEE">
        <w:rPr>
          <w:rFonts w:ascii="Times New Roman" w:hAnsi="Times New Roman" w:cs="Times New Roman"/>
          <w:b/>
          <w:bCs/>
          <w:sz w:val="24"/>
          <w:szCs w:val="24"/>
          <w:u w:val="single"/>
        </w:rPr>
        <w:t>Hon. Lady Justice Monica K. Mugenyi</w:t>
      </w:r>
    </w:p>
    <w:p w:rsidR="00283F00" w:rsidRPr="00DB5DEE" w:rsidRDefault="00283F00" w:rsidP="00283F00">
      <w:pPr>
        <w:jc w:val="center"/>
        <w:rPr>
          <w:rFonts w:ascii="Times New Roman" w:hAnsi="Times New Roman" w:cs="Times New Roman"/>
          <w:b/>
          <w:sz w:val="24"/>
          <w:szCs w:val="24"/>
          <w:u w:val="single"/>
        </w:rPr>
      </w:pPr>
      <w:r w:rsidRPr="00DB5DEE">
        <w:rPr>
          <w:rFonts w:ascii="Times New Roman" w:hAnsi="Times New Roman" w:cs="Times New Roman"/>
          <w:b/>
          <w:sz w:val="24"/>
          <w:szCs w:val="24"/>
          <w:u w:val="single"/>
        </w:rPr>
        <w:t>RULING</w:t>
      </w:r>
    </w:p>
    <w:p w:rsidR="0070021E" w:rsidRPr="00DB5DEE" w:rsidRDefault="00283F00" w:rsidP="00283F00">
      <w:pPr>
        <w:jc w:val="both"/>
        <w:rPr>
          <w:rFonts w:ascii="Times New Roman" w:hAnsi="Times New Roman" w:cs="Times New Roman"/>
          <w:sz w:val="24"/>
          <w:szCs w:val="24"/>
        </w:rPr>
      </w:pPr>
      <w:r w:rsidRPr="00DB5DEE">
        <w:rPr>
          <w:rFonts w:ascii="Times New Roman" w:hAnsi="Times New Roman" w:cs="Times New Roman"/>
          <w:sz w:val="24"/>
          <w:szCs w:val="24"/>
        </w:rPr>
        <w:t>The respondent</w:t>
      </w:r>
      <w:r w:rsidR="00BB36A4" w:rsidRPr="00DB5DEE">
        <w:rPr>
          <w:rFonts w:ascii="Times New Roman" w:hAnsi="Times New Roman" w:cs="Times New Roman"/>
          <w:sz w:val="24"/>
          <w:szCs w:val="24"/>
        </w:rPr>
        <w:t>s</w:t>
      </w:r>
      <w:r w:rsidRPr="00DB5DEE">
        <w:rPr>
          <w:rFonts w:ascii="Times New Roman" w:hAnsi="Times New Roman" w:cs="Times New Roman"/>
          <w:sz w:val="24"/>
          <w:szCs w:val="24"/>
        </w:rPr>
        <w:t xml:space="preserve"> </w:t>
      </w:r>
      <w:r w:rsidR="00A50028" w:rsidRPr="00DB5DEE">
        <w:rPr>
          <w:rFonts w:ascii="Times New Roman" w:hAnsi="Times New Roman" w:cs="Times New Roman"/>
          <w:sz w:val="24"/>
          <w:szCs w:val="24"/>
        </w:rPr>
        <w:t xml:space="preserve">separately </w:t>
      </w:r>
      <w:r w:rsidR="00BB36A4" w:rsidRPr="00DB5DEE">
        <w:rPr>
          <w:rFonts w:ascii="Times New Roman" w:hAnsi="Times New Roman" w:cs="Times New Roman"/>
          <w:sz w:val="24"/>
          <w:szCs w:val="24"/>
        </w:rPr>
        <w:t>instituted civil suit</w:t>
      </w:r>
      <w:r w:rsidR="00A50028" w:rsidRPr="00DB5DEE">
        <w:rPr>
          <w:rFonts w:ascii="Times New Roman" w:hAnsi="Times New Roman" w:cs="Times New Roman"/>
          <w:sz w:val="24"/>
          <w:szCs w:val="24"/>
        </w:rPr>
        <w:t>s</w:t>
      </w:r>
      <w:r w:rsidR="00BB36A4" w:rsidRPr="00DB5DEE">
        <w:rPr>
          <w:rFonts w:ascii="Times New Roman" w:hAnsi="Times New Roman" w:cs="Times New Roman"/>
          <w:sz w:val="24"/>
          <w:szCs w:val="24"/>
        </w:rPr>
        <w:t xml:space="preserve"> No. 90 </w:t>
      </w:r>
      <w:r w:rsidR="00A50028" w:rsidRPr="00DB5DEE">
        <w:rPr>
          <w:rFonts w:ascii="Times New Roman" w:hAnsi="Times New Roman" w:cs="Times New Roman"/>
          <w:sz w:val="24"/>
          <w:szCs w:val="24"/>
        </w:rPr>
        <w:t xml:space="preserve">&amp; 91 </w:t>
      </w:r>
      <w:r w:rsidR="00BB36A4" w:rsidRPr="00DB5DEE">
        <w:rPr>
          <w:rFonts w:ascii="Times New Roman" w:hAnsi="Times New Roman" w:cs="Times New Roman"/>
          <w:sz w:val="24"/>
          <w:szCs w:val="24"/>
        </w:rPr>
        <w:t xml:space="preserve">of 2001 against the applicants for trespass to land, as well as wrongful seizure, detention and conversion of cows found on the said land.  The alleged trespass to land was pursuant to the execution of a judgment decree in respect of an earlier matter, civil suit No. 933 of 1993.  It was the respondents’ contention that they were never party to the said suit.  </w:t>
      </w:r>
      <w:r w:rsidR="00A50028" w:rsidRPr="00DB5DEE">
        <w:rPr>
          <w:rFonts w:ascii="Times New Roman" w:hAnsi="Times New Roman" w:cs="Times New Roman"/>
          <w:sz w:val="24"/>
          <w:szCs w:val="24"/>
        </w:rPr>
        <w:t>On 7</w:t>
      </w:r>
      <w:r w:rsidR="00A50028" w:rsidRPr="00DB5DEE">
        <w:rPr>
          <w:rFonts w:ascii="Times New Roman" w:hAnsi="Times New Roman" w:cs="Times New Roman"/>
          <w:sz w:val="24"/>
          <w:szCs w:val="24"/>
          <w:vertAlign w:val="superscript"/>
        </w:rPr>
        <w:t>th</w:t>
      </w:r>
      <w:r w:rsidR="00A50028" w:rsidRPr="00DB5DEE">
        <w:rPr>
          <w:rFonts w:ascii="Times New Roman" w:hAnsi="Times New Roman" w:cs="Times New Roman"/>
          <w:sz w:val="24"/>
          <w:szCs w:val="24"/>
        </w:rPr>
        <w:t xml:space="preserve"> April 2009 the 2 suits were consolidated by consent of all parties before my sister judge, Magezi J.  At the hearing of the consolidated suit counsel for the 3</w:t>
      </w:r>
      <w:r w:rsidR="00A50028" w:rsidRPr="00DB5DEE">
        <w:rPr>
          <w:rFonts w:ascii="Times New Roman" w:hAnsi="Times New Roman" w:cs="Times New Roman"/>
          <w:sz w:val="24"/>
          <w:szCs w:val="24"/>
          <w:vertAlign w:val="superscript"/>
        </w:rPr>
        <w:t>rd</w:t>
      </w:r>
      <w:r w:rsidR="00A50028" w:rsidRPr="00DB5DEE">
        <w:rPr>
          <w:rFonts w:ascii="Times New Roman" w:hAnsi="Times New Roman" w:cs="Times New Roman"/>
          <w:sz w:val="24"/>
          <w:szCs w:val="24"/>
        </w:rPr>
        <w:t xml:space="preserve"> applicant raised </w:t>
      </w:r>
      <w:r w:rsidR="0070021E" w:rsidRPr="00DB5DEE">
        <w:rPr>
          <w:rFonts w:ascii="Times New Roman" w:hAnsi="Times New Roman" w:cs="Times New Roman"/>
          <w:sz w:val="24"/>
          <w:szCs w:val="24"/>
        </w:rPr>
        <w:t xml:space="preserve">2 </w:t>
      </w:r>
      <w:r w:rsidR="00A50028" w:rsidRPr="00DB5DEE">
        <w:rPr>
          <w:rFonts w:ascii="Times New Roman" w:hAnsi="Times New Roman" w:cs="Times New Roman"/>
          <w:sz w:val="24"/>
          <w:szCs w:val="24"/>
        </w:rPr>
        <w:t>preliminary point</w:t>
      </w:r>
      <w:r w:rsidR="0070021E" w:rsidRPr="00DB5DEE">
        <w:rPr>
          <w:rFonts w:ascii="Times New Roman" w:hAnsi="Times New Roman" w:cs="Times New Roman"/>
          <w:sz w:val="24"/>
          <w:szCs w:val="24"/>
        </w:rPr>
        <w:t>s</w:t>
      </w:r>
      <w:r w:rsidR="00A50028" w:rsidRPr="00DB5DEE">
        <w:rPr>
          <w:rFonts w:ascii="Times New Roman" w:hAnsi="Times New Roman" w:cs="Times New Roman"/>
          <w:sz w:val="24"/>
          <w:szCs w:val="24"/>
        </w:rPr>
        <w:t xml:space="preserve"> of law</w:t>
      </w:r>
      <w:r w:rsidR="0070021E" w:rsidRPr="00DB5DEE">
        <w:rPr>
          <w:rFonts w:ascii="Times New Roman" w:hAnsi="Times New Roman" w:cs="Times New Roman"/>
          <w:sz w:val="24"/>
          <w:szCs w:val="24"/>
        </w:rPr>
        <w:t>, first,</w:t>
      </w:r>
      <w:r w:rsidR="00A50028" w:rsidRPr="00DB5DEE">
        <w:rPr>
          <w:rFonts w:ascii="Times New Roman" w:hAnsi="Times New Roman" w:cs="Times New Roman"/>
          <w:sz w:val="24"/>
          <w:szCs w:val="24"/>
        </w:rPr>
        <w:t xml:space="preserve"> that the consolidated suit was incompetent as it was premised upon a decree by a court of concurrent jurisdiction as this court</w:t>
      </w:r>
      <w:r w:rsidR="0070021E" w:rsidRPr="00DB5DEE">
        <w:rPr>
          <w:rFonts w:ascii="Times New Roman" w:hAnsi="Times New Roman" w:cs="Times New Roman"/>
          <w:sz w:val="24"/>
          <w:szCs w:val="24"/>
        </w:rPr>
        <w:t xml:space="preserve"> and, secondly, that the present suit was barred by the doctrine of </w:t>
      </w:r>
      <w:r w:rsidR="0070021E" w:rsidRPr="00DB5DEE">
        <w:rPr>
          <w:rFonts w:ascii="Times New Roman" w:hAnsi="Times New Roman" w:cs="Times New Roman"/>
          <w:i/>
          <w:sz w:val="24"/>
          <w:szCs w:val="24"/>
        </w:rPr>
        <w:t>res judicata</w:t>
      </w:r>
      <w:r w:rsidR="00A50028" w:rsidRPr="00DB5DEE">
        <w:rPr>
          <w:rFonts w:ascii="Times New Roman" w:hAnsi="Times New Roman" w:cs="Times New Roman"/>
          <w:sz w:val="24"/>
          <w:szCs w:val="24"/>
        </w:rPr>
        <w:t xml:space="preserve">.  </w:t>
      </w:r>
    </w:p>
    <w:p w:rsidR="00377D99" w:rsidRPr="00DB5DEE" w:rsidRDefault="002A3715" w:rsidP="00377D99">
      <w:pPr>
        <w:jc w:val="both"/>
        <w:rPr>
          <w:rFonts w:ascii="Times New Roman" w:hAnsi="Times New Roman" w:cs="Times New Roman"/>
          <w:sz w:val="24"/>
          <w:szCs w:val="24"/>
        </w:rPr>
      </w:pPr>
      <w:r w:rsidRPr="00DB5DEE">
        <w:rPr>
          <w:rFonts w:ascii="Times New Roman" w:hAnsi="Times New Roman" w:cs="Times New Roman"/>
          <w:sz w:val="24"/>
          <w:szCs w:val="24"/>
        </w:rPr>
        <w:t xml:space="preserve">With regard to the first preliminary objection </w:t>
      </w:r>
      <w:r w:rsidR="00377D99" w:rsidRPr="00DB5DEE">
        <w:rPr>
          <w:rFonts w:ascii="Times New Roman" w:hAnsi="Times New Roman" w:cs="Times New Roman"/>
          <w:sz w:val="24"/>
          <w:szCs w:val="24"/>
        </w:rPr>
        <w:t>it was the contention of the 3</w:t>
      </w:r>
      <w:r w:rsidR="00377D99" w:rsidRPr="00DB5DEE">
        <w:rPr>
          <w:rFonts w:ascii="Times New Roman" w:hAnsi="Times New Roman" w:cs="Times New Roman"/>
          <w:sz w:val="24"/>
          <w:szCs w:val="24"/>
          <w:vertAlign w:val="superscript"/>
        </w:rPr>
        <w:t>rd</w:t>
      </w:r>
      <w:r w:rsidR="00377D99" w:rsidRPr="00DB5DEE">
        <w:rPr>
          <w:rFonts w:ascii="Times New Roman" w:hAnsi="Times New Roman" w:cs="Times New Roman"/>
          <w:sz w:val="24"/>
          <w:szCs w:val="24"/>
        </w:rPr>
        <w:t xml:space="preserve"> defendant/ applicant that vide miscellaneous application No. 447/2001, which in turn arose from civil suit No. 933/93, Byamugisha J. (as she then was) granted orders by which the 3</w:t>
      </w:r>
      <w:r w:rsidR="00377D99" w:rsidRPr="00DB5DEE">
        <w:rPr>
          <w:rFonts w:ascii="Times New Roman" w:hAnsi="Times New Roman" w:cs="Times New Roman"/>
          <w:sz w:val="24"/>
          <w:szCs w:val="24"/>
          <w:vertAlign w:val="superscript"/>
        </w:rPr>
        <w:t>rd</w:t>
      </w:r>
      <w:r w:rsidR="00377D99" w:rsidRPr="00DB5DEE">
        <w:rPr>
          <w:rFonts w:ascii="Times New Roman" w:hAnsi="Times New Roman" w:cs="Times New Roman"/>
          <w:sz w:val="24"/>
          <w:szCs w:val="24"/>
        </w:rPr>
        <w:t xml:space="preserve"> defendant could </w:t>
      </w:r>
      <w:r w:rsidR="001975C8" w:rsidRPr="00DB5DEE">
        <w:rPr>
          <w:rFonts w:ascii="Times New Roman" w:hAnsi="Times New Roman" w:cs="Times New Roman"/>
          <w:sz w:val="24"/>
          <w:szCs w:val="24"/>
        </w:rPr>
        <w:t>transfer ownership of the suit property to itself</w:t>
      </w:r>
      <w:r w:rsidR="00377D99" w:rsidRPr="00DB5DEE">
        <w:rPr>
          <w:rFonts w:ascii="Times New Roman" w:hAnsi="Times New Roman" w:cs="Times New Roman"/>
          <w:sz w:val="24"/>
          <w:szCs w:val="24"/>
        </w:rPr>
        <w:t xml:space="preserve">.  Learned counsel argued that since that miscellaneous application was heard </w:t>
      </w:r>
      <w:r w:rsidR="00377D99" w:rsidRPr="00DB5DEE">
        <w:rPr>
          <w:rFonts w:ascii="Times New Roman" w:hAnsi="Times New Roman" w:cs="Times New Roman"/>
          <w:i/>
          <w:sz w:val="24"/>
          <w:szCs w:val="24"/>
        </w:rPr>
        <w:t>inter parte</w:t>
      </w:r>
      <w:r w:rsidR="00377D99" w:rsidRPr="00DB5DEE">
        <w:rPr>
          <w:rFonts w:ascii="Times New Roman" w:hAnsi="Times New Roman" w:cs="Times New Roman"/>
          <w:sz w:val="24"/>
          <w:szCs w:val="24"/>
        </w:rPr>
        <w:t>, the issue of ownership of the suit premises had been resolved.  Further, that the remedy at the time available to the plaintiffs/ respondents was an application for review of the court’s decision or commencement of objector proceedings under Order 22 rules 55, 56 and 57 of the Civil Procedure Rules (CPR), but these options were never explored.</w:t>
      </w:r>
    </w:p>
    <w:p w:rsidR="0039095C" w:rsidRPr="00DB5DEE" w:rsidRDefault="002A3715" w:rsidP="002A3715">
      <w:pPr>
        <w:jc w:val="both"/>
        <w:rPr>
          <w:rFonts w:ascii="Times New Roman" w:hAnsi="Times New Roman" w:cs="Times New Roman"/>
          <w:sz w:val="24"/>
          <w:szCs w:val="24"/>
        </w:rPr>
      </w:pPr>
      <w:r w:rsidRPr="00DB5DEE">
        <w:rPr>
          <w:rFonts w:ascii="Times New Roman" w:hAnsi="Times New Roman" w:cs="Times New Roman"/>
          <w:sz w:val="24"/>
          <w:szCs w:val="24"/>
        </w:rPr>
        <w:lastRenderedPageBreak/>
        <w:t xml:space="preserve">On the second objection </w:t>
      </w:r>
      <w:r w:rsidR="00E57A12" w:rsidRPr="00DB5DEE">
        <w:rPr>
          <w:rFonts w:ascii="Times New Roman" w:hAnsi="Times New Roman" w:cs="Times New Roman"/>
          <w:sz w:val="24"/>
          <w:szCs w:val="24"/>
        </w:rPr>
        <w:t>Mr. Kanduho</w:t>
      </w:r>
      <w:r w:rsidRPr="00DB5DEE">
        <w:rPr>
          <w:rFonts w:ascii="Times New Roman" w:hAnsi="Times New Roman" w:cs="Times New Roman"/>
          <w:sz w:val="24"/>
          <w:szCs w:val="24"/>
        </w:rPr>
        <w:t xml:space="preserve"> for the applicant/ 3</w:t>
      </w:r>
      <w:r w:rsidRPr="00DB5DEE">
        <w:rPr>
          <w:rFonts w:ascii="Times New Roman" w:hAnsi="Times New Roman" w:cs="Times New Roman"/>
          <w:sz w:val="24"/>
          <w:szCs w:val="24"/>
          <w:vertAlign w:val="superscript"/>
        </w:rPr>
        <w:t>rd</w:t>
      </w:r>
      <w:r w:rsidRPr="00DB5DEE">
        <w:rPr>
          <w:rFonts w:ascii="Times New Roman" w:hAnsi="Times New Roman" w:cs="Times New Roman"/>
          <w:sz w:val="24"/>
          <w:szCs w:val="24"/>
        </w:rPr>
        <w:t xml:space="preserve"> respondent </w:t>
      </w:r>
      <w:r w:rsidR="00377D99" w:rsidRPr="00DB5DEE">
        <w:rPr>
          <w:rFonts w:ascii="Times New Roman" w:hAnsi="Times New Roman" w:cs="Times New Roman"/>
          <w:sz w:val="24"/>
          <w:szCs w:val="24"/>
        </w:rPr>
        <w:t xml:space="preserve">argued that </w:t>
      </w:r>
      <w:r w:rsidRPr="00DB5DEE">
        <w:rPr>
          <w:rFonts w:ascii="Times New Roman" w:hAnsi="Times New Roman" w:cs="Times New Roman"/>
          <w:sz w:val="24"/>
          <w:szCs w:val="24"/>
        </w:rPr>
        <w:t xml:space="preserve">in so far as the matters under consideration in the present suit had been previously determined by Magezi J. in miscellaneous application No. 38 of 2009, the present suit was </w:t>
      </w:r>
      <w:r w:rsidRPr="00DB5DEE">
        <w:rPr>
          <w:rFonts w:ascii="Times New Roman" w:hAnsi="Times New Roman" w:cs="Times New Roman"/>
          <w:i/>
          <w:sz w:val="24"/>
          <w:szCs w:val="24"/>
        </w:rPr>
        <w:t>res judicata</w:t>
      </w:r>
      <w:r w:rsidRPr="00DB5DEE">
        <w:rPr>
          <w:rFonts w:ascii="Times New Roman" w:hAnsi="Times New Roman" w:cs="Times New Roman"/>
          <w:sz w:val="24"/>
          <w:szCs w:val="24"/>
        </w:rPr>
        <w:t xml:space="preserve"> within the precincts of section 7 of the Civil Procedure Act (CPA) and should not be entertained.</w:t>
      </w:r>
      <w:r w:rsidR="00F675E6" w:rsidRPr="00DB5DEE">
        <w:rPr>
          <w:rFonts w:ascii="Times New Roman" w:hAnsi="Times New Roman" w:cs="Times New Roman"/>
          <w:sz w:val="24"/>
          <w:szCs w:val="24"/>
        </w:rPr>
        <w:t xml:space="preserve">  Learned counsel argued that the miscellaneous application in reference considered the impropriety of the present suit (among others) to seek to oust his client’s proprietary interest over the suit property and the honourable judge had decisively pronounced herself on that issue.  It was counsel’s contention that the miscellaneous application was a suit within the meaning ascribed to the term in section 2 of the CPA.</w:t>
      </w:r>
      <w:r w:rsidR="00941BF8" w:rsidRPr="00DB5DEE">
        <w:rPr>
          <w:rFonts w:ascii="Times New Roman" w:hAnsi="Times New Roman" w:cs="Times New Roman"/>
          <w:sz w:val="24"/>
          <w:szCs w:val="24"/>
        </w:rPr>
        <w:t xml:space="preserve">  </w:t>
      </w:r>
    </w:p>
    <w:p w:rsidR="005A6979" w:rsidRPr="00DB5DEE" w:rsidRDefault="00E57A12" w:rsidP="002A3715">
      <w:pPr>
        <w:jc w:val="both"/>
        <w:rPr>
          <w:rFonts w:ascii="Times New Roman" w:hAnsi="Times New Roman" w:cs="Times New Roman"/>
          <w:sz w:val="24"/>
          <w:szCs w:val="24"/>
        </w:rPr>
      </w:pPr>
      <w:r w:rsidRPr="00DB5DEE">
        <w:rPr>
          <w:rFonts w:ascii="Times New Roman" w:hAnsi="Times New Roman" w:cs="Times New Roman"/>
          <w:sz w:val="24"/>
          <w:szCs w:val="24"/>
        </w:rPr>
        <w:t>Mr. Geoffrey Kavuma,</w:t>
      </w:r>
      <w:r w:rsidR="00941BF8" w:rsidRPr="00DB5DEE">
        <w:rPr>
          <w:rFonts w:ascii="Times New Roman" w:hAnsi="Times New Roman" w:cs="Times New Roman"/>
          <w:sz w:val="24"/>
          <w:szCs w:val="24"/>
        </w:rPr>
        <w:t xml:space="preserve"> counsel for the 1</w:t>
      </w:r>
      <w:r w:rsidR="00941BF8" w:rsidRPr="00DB5DEE">
        <w:rPr>
          <w:rFonts w:ascii="Times New Roman" w:hAnsi="Times New Roman" w:cs="Times New Roman"/>
          <w:sz w:val="24"/>
          <w:szCs w:val="24"/>
          <w:vertAlign w:val="superscript"/>
        </w:rPr>
        <w:t>st</w:t>
      </w:r>
      <w:r w:rsidR="00941BF8" w:rsidRPr="00DB5DEE">
        <w:rPr>
          <w:rFonts w:ascii="Times New Roman" w:hAnsi="Times New Roman" w:cs="Times New Roman"/>
          <w:sz w:val="24"/>
          <w:szCs w:val="24"/>
        </w:rPr>
        <w:t xml:space="preserve"> and 2</w:t>
      </w:r>
      <w:r w:rsidR="00941BF8" w:rsidRPr="00DB5DEE">
        <w:rPr>
          <w:rFonts w:ascii="Times New Roman" w:hAnsi="Times New Roman" w:cs="Times New Roman"/>
          <w:sz w:val="24"/>
          <w:szCs w:val="24"/>
          <w:vertAlign w:val="superscript"/>
        </w:rPr>
        <w:t>nd</w:t>
      </w:r>
      <w:r w:rsidR="00941BF8" w:rsidRPr="00DB5DEE">
        <w:rPr>
          <w:rFonts w:ascii="Times New Roman" w:hAnsi="Times New Roman" w:cs="Times New Roman"/>
          <w:sz w:val="24"/>
          <w:szCs w:val="24"/>
        </w:rPr>
        <w:t xml:space="preserve"> defendants</w:t>
      </w:r>
      <w:r w:rsidRPr="00DB5DEE">
        <w:rPr>
          <w:rFonts w:ascii="Times New Roman" w:hAnsi="Times New Roman" w:cs="Times New Roman"/>
          <w:sz w:val="24"/>
          <w:szCs w:val="24"/>
        </w:rPr>
        <w:t>,</w:t>
      </w:r>
      <w:r w:rsidR="00941BF8" w:rsidRPr="00DB5DEE">
        <w:rPr>
          <w:rFonts w:ascii="Times New Roman" w:hAnsi="Times New Roman" w:cs="Times New Roman"/>
          <w:sz w:val="24"/>
          <w:szCs w:val="24"/>
        </w:rPr>
        <w:t xml:space="preserve"> did not address this court on the objections raised but associated himself with </w:t>
      </w:r>
      <w:r w:rsidRPr="00DB5DEE">
        <w:rPr>
          <w:rFonts w:ascii="Times New Roman" w:hAnsi="Times New Roman" w:cs="Times New Roman"/>
          <w:sz w:val="24"/>
          <w:szCs w:val="24"/>
        </w:rPr>
        <w:t xml:space="preserve">Mr. Kanduho’s </w:t>
      </w:r>
      <w:r w:rsidR="00941BF8" w:rsidRPr="00DB5DEE">
        <w:rPr>
          <w:rFonts w:ascii="Times New Roman" w:hAnsi="Times New Roman" w:cs="Times New Roman"/>
          <w:sz w:val="24"/>
          <w:szCs w:val="24"/>
        </w:rPr>
        <w:t>submission</w:t>
      </w:r>
      <w:r w:rsidRPr="00DB5DEE">
        <w:rPr>
          <w:rFonts w:ascii="Times New Roman" w:hAnsi="Times New Roman" w:cs="Times New Roman"/>
          <w:sz w:val="24"/>
          <w:szCs w:val="24"/>
        </w:rPr>
        <w:t>s.</w:t>
      </w:r>
      <w:r w:rsidR="002A3715" w:rsidRPr="00DB5DEE">
        <w:rPr>
          <w:rFonts w:ascii="Times New Roman" w:hAnsi="Times New Roman" w:cs="Times New Roman"/>
          <w:sz w:val="24"/>
          <w:szCs w:val="24"/>
        </w:rPr>
        <w:t xml:space="preserve">  </w:t>
      </w:r>
      <w:r w:rsidR="005C01AD" w:rsidRPr="00DB5DEE">
        <w:rPr>
          <w:rFonts w:ascii="Times New Roman" w:hAnsi="Times New Roman" w:cs="Times New Roman"/>
          <w:sz w:val="24"/>
          <w:szCs w:val="24"/>
        </w:rPr>
        <w:t xml:space="preserve">  </w:t>
      </w:r>
    </w:p>
    <w:p w:rsidR="005C01AD" w:rsidRPr="00DB5DEE" w:rsidRDefault="00923BEC" w:rsidP="00283F00">
      <w:pPr>
        <w:jc w:val="both"/>
        <w:rPr>
          <w:rFonts w:ascii="Times New Roman" w:hAnsi="Times New Roman" w:cs="Times New Roman"/>
          <w:sz w:val="24"/>
          <w:szCs w:val="24"/>
        </w:rPr>
      </w:pPr>
      <w:r w:rsidRPr="00DB5DEE">
        <w:rPr>
          <w:rFonts w:ascii="Times New Roman" w:hAnsi="Times New Roman" w:cs="Times New Roman"/>
          <w:sz w:val="24"/>
          <w:szCs w:val="24"/>
        </w:rPr>
        <w:t>On his part</w:t>
      </w:r>
      <w:r w:rsidR="005C01AD" w:rsidRPr="00DB5DEE">
        <w:rPr>
          <w:rFonts w:ascii="Times New Roman" w:hAnsi="Times New Roman" w:cs="Times New Roman"/>
          <w:sz w:val="24"/>
          <w:szCs w:val="24"/>
        </w:rPr>
        <w:t xml:space="preserve">, </w:t>
      </w:r>
      <w:r w:rsidR="00E57A12" w:rsidRPr="00DB5DEE">
        <w:rPr>
          <w:rFonts w:ascii="Times New Roman" w:hAnsi="Times New Roman" w:cs="Times New Roman"/>
          <w:sz w:val="24"/>
          <w:szCs w:val="24"/>
        </w:rPr>
        <w:t xml:space="preserve">Mr. Mwebembezi for </w:t>
      </w:r>
      <w:r w:rsidRPr="00DB5DEE">
        <w:rPr>
          <w:rFonts w:ascii="Times New Roman" w:hAnsi="Times New Roman" w:cs="Times New Roman"/>
          <w:sz w:val="24"/>
          <w:szCs w:val="24"/>
        </w:rPr>
        <w:t xml:space="preserve">the </w:t>
      </w:r>
      <w:r w:rsidR="005C01AD" w:rsidRPr="00DB5DEE">
        <w:rPr>
          <w:rFonts w:ascii="Times New Roman" w:hAnsi="Times New Roman" w:cs="Times New Roman"/>
          <w:sz w:val="24"/>
          <w:szCs w:val="24"/>
        </w:rPr>
        <w:t>respondents</w:t>
      </w:r>
      <w:r w:rsidRPr="00DB5DEE">
        <w:rPr>
          <w:rFonts w:ascii="Times New Roman" w:hAnsi="Times New Roman" w:cs="Times New Roman"/>
          <w:sz w:val="24"/>
          <w:szCs w:val="24"/>
        </w:rPr>
        <w:t>/</w:t>
      </w:r>
      <w:r w:rsidR="005C01AD" w:rsidRPr="00DB5DEE">
        <w:rPr>
          <w:rFonts w:ascii="Times New Roman" w:hAnsi="Times New Roman" w:cs="Times New Roman"/>
          <w:sz w:val="24"/>
          <w:szCs w:val="24"/>
        </w:rPr>
        <w:t xml:space="preserve"> </w:t>
      </w:r>
      <w:r w:rsidR="00E57A12" w:rsidRPr="00DB5DEE">
        <w:rPr>
          <w:rFonts w:ascii="Times New Roman" w:hAnsi="Times New Roman" w:cs="Times New Roman"/>
          <w:sz w:val="24"/>
          <w:szCs w:val="24"/>
        </w:rPr>
        <w:t xml:space="preserve">plaintiffs </w:t>
      </w:r>
      <w:r w:rsidR="005C01AD" w:rsidRPr="00DB5DEE">
        <w:rPr>
          <w:rFonts w:ascii="Times New Roman" w:hAnsi="Times New Roman" w:cs="Times New Roman"/>
          <w:sz w:val="24"/>
          <w:szCs w:val="24"/>
        </w:rPr>
        <w:t xml:space="preserve">contended that </w:t>
      </w:r>
      <w:r w:rsidRPr="00DB5DEE">
        <w:rPr>
          <w:rFonts w:ascii="Times New Roman" w:hAnsi="Times New Roman" w:cs="Times New Roman"/>
          <w:sz w:val="24"/>
          <w:szCs w:val="24"/>
        </w:rPr>
        <w:t xml:space="preserve">the objections raised by opposite counsel were misconceived and intended to delay the </w:t>
      </w:r>
      <w:r w:rsidR="001400B0" w:rsidRPr="00DB5DEE">
        <w:rPr>
          <w:rFonts w:ascii="Times New Roman" w:hAnsi="Times New Roman" w:cs="Times New Roman"/>
          <w:sz w:val="24"/>
          <w:szCs w:val="24"/>
        </w:rPr>
        <w:t>hearing of the substantive suit.  Counsel gave a brief background to the present suit, which raised the following salient issues:</w:t>
      </w:r>
    </w:p>
    <w:p w:rsidR="00FB20A8" w:rsidRPr="00DB5DEE" w:rsidRDefault="001400B0" w:rsidP="009E4C88">
      <w:pPr>
        <w:pStyle w:val="ListParagraph"/>
        <w:numPr>
          <w:ilvl w:val="0"/>
          <w:numId w:val="3"/>
        </w:numPr>
        <w:jc w:val="both"/>
        <w:rPr>
          <w:rFonts w:ascii="Times New Roman" w:hAnsi="Times New Roman" w:cs="Times New Roman"/>
          <w:sz w:val="24"/>
          <w:szCs w:val="24"/>
        </w:rPr>
      </w:pPr>
      <w:r w:rsidRPr="00DB5DEE">
        <w:rPr>
          <w:rFonts w:ascii="Times New Roman" w:hAnsi="Times New Roman" w:cs="Times New Roman"/>
          <w:sz w:val="24"/>
          <w:szCs w:val="24"/>
        </w:rPr>
        <w:t>The complaint in the present suit arose from the erroneous inclusion of the 1</w:t>
      </w:r>
      <w:r w:rsidRPr="00DB5DEE">
        <w:rPr>
          <w:rFonts w:ascii="Times New Roman" w:hAnsi="Times New Roman" w:cs="Times New Roman"/>
          <w:sz w:val="24"/>
          <w:szCs w:val="24"/>
          <w:vertAlign w:val="superscript"/>
        </w:rPr>
        <w:t>st</w:t>
      </w:r>
      <w:r w:rsidRPr="00DB5DEE">
        <w:rPr>
          <w:rFonts w:ascii="Times New Roman" w:hAnsi="Times New Roman" w:cs="Times New Roman"/>
          <w:sz w:val="24"/>
          <w:szCs w:val="24"/>
        </w:rPr>
        <w:t xml:space="preserve"> plaintiff’s property in the warrant issued by the court in execution of civil suit 933 of 1993, as well as the wrongful sale of the 2</w:t>
      </w:r>
      <w:r w:rsidRPr="00DB5DEE">
        <w:rPr>
          <w:rFonts w:ascii="Times New Roman" w:hAnsi="Times New Roman" w:cs="Times New Roman"/>
          <w:sz w:val="24"/>
          <w:szCs w:val="24"/>
          <w:vertAlign w:val="superscript"/>
        </w:rPr>
        <w:t>nd</w:t>
      </w:r>
      <w:r w:rsidRPr="00DB5DEE">
        <w:rPr>
          <w:rFonts w:ascii="Times New Roman" w:hAnsi="Times New Roman" w:cs="Times New Roman"/>
          <w:sz w:val="24"/>
          <w:szCs w:val="24"/>
        </w:rPr>
        <w:t xml:space="preserve"> plaintiff’s then un-registered land under a warrant dated </w:t>
      </w:r>
      <w:r w:rsidR="00825EB7" w:rsidRPr="00DB5DEE">
        <w:rPr>
          <w:rFonts w:ascii="Times New Roman" w:hAnsi="Times New Roman" w:cs="Times New Roman"/>
          <w:sz w:val="24"/>
          <w:szCs w:val="24"/>
        </w:rPr>
        <w:t>2</w:t>
      </w:r>
      <w:r w:rsidR="00825EB7" w:rsidRPr="00DB5DEE">
        <w:rPr>
          <w:rFonts w:ascii="Times New Roman" w:hAnsi="Times New Roman" w:cs="Times New Roman"/>
          <w:sz w:val="24"/>
          <w:szCs w:val="24"/>
          <w:vertAlign w:val="superscript"/>
        </w:rPr>
        <w:t>nd</w:t>
      </w:r>
      <w:r w:rsidR="00825EB7" w:rsidRPr="00DB5DEE">
        <w:rPr>
          <w:rFonts w:ascii="Times New Roman" w:hAnsi="Times New Roman" w:cs="Times New Roman"/>
          <w:sz w:val="24"/>
          <w:szCs w:val="24"/>
        </w:rPr>
        <w:t xml:space="preserve"> May 2000,</w:t>
      </w:r>
      <w:r w:rsidRPr="00DB5DEE">
        <w:rPr>
          <w:rFonts w:ascii="Times New Roman" w:hAnsi="Times New Roman" w:cs="Times New Roman"/>
          <w:sz w:val="24"/>
          <w:szCs w:val="24"/>
        </w:rPr>
        <w:t xml:space="preserve"> yet the said property was not mentioned therein.</w:t>
      </w:r>
      <w:r w:rsidR="00120DC6" w:rsidRPr="00DB5DEE">
        <w:rPr>
          <w:rFonts w:ascii="Times New Roman" w:hAnsi="Times New Roman" w:cs="Times New Roman"/>
          <w:sz w:val="24"/>
          <w:szCs w:val="24"/>
        </w:rPr>
        <w:t xml:space="preserve">  </w:t>
      </w:r>
    </w:p>
    <w:p w:rsidR="009E4C88" w:rsidRPr="00DB5DEE" w:rsidRDefault="001400B0" w:rsidP="009E4C88">
      <w:pPr>
        <w:pStyle w:val="ListParagraph"/>
        <w:numPr>
          <w:ilvl w:val="0"/>
          <w:numId w:val="3"/>
        </w:numPr>
        <w:jc w:val="both"/>
        <w:rPr>
          <w:rFonts w:ascii="Times New Roman" w:hAnsi="Times New Roman" w:cs="Times New Roman"/>
          <w:sz w:val="24"/>
          <w:szCs w:val="24"/>
        </w:rPr>
      </w:pPr>
      <w:r w:rsidRPr="00DB5DEE">
        <w:rPr>
          <w:rFonts w:ascii="Times New Roman" w:hAnsi="Times New Roman" w:cs="Times New Roman"/>
          <w:sz w:val="24"/>
          <w:szCs w:val="24"/>
        </w:rPr>
        <w:t>The 1</w:t>
      </w:r>
      <w:r w:rsidRPr="00DB5DEE">
        <w:rPr>
          <w:rFonts w:ascii="Times New Roman" w:hAnsi="Times New Roman" w:cs="Times New Roman"/>
          <w:sz w:val="24"/>
          <w:szCs w:val="24"/>
          <w:vertAlign w:val="superscript"/>
        </w:rPr>
        <w:t>st</w:t>
      </w:r>
      <w:r w:rsidRPr="00DB5DEE">
        <w:rPr>
          <w:rFonts w:ascii="Times New Roman" w:hAnsi="Times New Roman" w:cs="Times New Roman"/>
          <w:sz w:val="24"/>
          <w:szCs w:val="24"/>
        </w:rPr>
        <w:t xml:space="preserve"> plaintiff’s </w:t>
      </w:r>
      <w:r w:rsidR="00A47D39" w:rsidRPr="00DB5DEE">
        <w:rPr>
          <w:rFonts w:ascii="Times New Roman" w:hAnsi="Times New Roman" w:cs="Times New Roman"/>
          <w:sz w:val="24"/>
          <w:szCs w:val="24"/>
        </w:rPr>
        <w:t xml:space="preserve">registered </w:t>
      </w:r>
      <w:r w:rsidRPr="00DB5DEE">
        <w:rPr>
          <w:rFonts w:ascii="Times New Roman" w:hAnsi="Times New Roman" w:cs="Times New Roman"/>
          <w:sz w:val="24"/>
          <w:szCs w:val="24"/>
        </w:rPr>
        <w:t>land was sold and transferred to the 3</w:t>
      </w:r>
      <w:r w:rsidRPr="00DB5DEE">
        <w:rPr>
          <w:rFonts w:ascii="Times New Roman" w:hAnsi="Times New Roman" w:cs="Times New Roman"/>
          <w:sz w:val="24"/>
          <w:szCs w:val="24"/>
          <w:vertAlign w:val="superscript"/>
        </w:rPr>
        <w:t>rd</w:t>
      </w:r>
      <w:r w:rsidRPr="00DB5DEE">
        <w:rPr>
          <w:rFonts w:ascii="Times New Roman" w:hAnsi="Times New Roman" w:cs="Times New Roman"/>
          <w:sz w:val="24"/>
          <w:szCs w:val="24"/>
        </w:rPr>
        <w:t xml:space="preserve"> defendant/ applicant yet he was not a judgment debtor in civil suit 933 of 1993.</w:t>
      </w:r>
      <w:r w:rsidR="00120DC6" w:rsidRPr="00DB5DEE">
        <w:rPr>
          <w:rFonts w:ascii="Times New Roman" w:hAnsi="Times New Roman" w:cs="Times New Roman"/>
          <w:sz w:val="24"/>
          <w:szCs w:val="24"/>
        </w:rPr>
        <w:t xml:space="preserve"> </w:t>
      </w:r>
    </w:p>
    <w:p w:rsidR="001400B0" w:rsidRPr="00DB5DEE" w:rsidRDefault="00844AFA" w:rsidP="009E4C88">
      <w:pPr>
        <w:pStyle w:val="ListParagraph"/>
        <w:numPr>
          <w:ilvl w:val="0"/>
          <w:numId w:val="3"/>
        </w:numPr>
        <w:jc w:val="both"/>
        <w:rPr>
          <w:rFonts w:ascii="Times New Roman" w:hAnsi="Times New Roman" w:cs="Times New Roman"/>
          <w:sz w:val="24"/>
          <w:szCs w:val="24"/>
        </w:rPr>
      </w:pPr>
      <w:r w:rsidRPr="00DB5DEE">
        <w:rPr>
          <w:rFonts w:ascii="Times New Roman" w:hAnsi="Times New Roman" w:cs="Times New Roman"/>
          <w:sz w:val="24"/>
          <w:szCs w:val="24"/>
        </w:rPr>
        <w:t>The R</w:t>
      </w:r>
      <w:r w:rsidR="009E4C88" w:rsidRPr="00DB5DEE">
        <w:rPr>
          <w:rFonts w:ascii="Times New Roman" w:hAnsi="Times New Roman" w:cs="Times New Roman"/>
          <w:sz w:val="24"/>
          <w:szCs w:val="24"/>
        </w:rPr>
        <w:t>egistrar</w:t>
      </w:r>
      <w:r w:rsidRPr="00DB5DEE">
        <w:rPr>
          <w:rFonts w:ascii="Times New Roman" w:hAnsi="Times New Roman" w:cs="Times New Roman"/>
          <w:sz w:val="24"/>
          <w:szCs w:val="24"/>
        </w:rPr>
        <w:t>, High Court</w:t>
      </w:r>
      <w:r w:rsidR="009E4C88" w:rsidRPr="00DB5DEE">
        <w:rPr>
          <w:rFonts w:ascii="Times New Roman" w:hAnsi="Times New Roman" w:cs="Times New Roman"/>
          <w:sz w:val="24"/>
          <w:szCs w:val="24"/>
        </w:rPr>
        <w:t xml:space="preserve"> and the Commissioner Land Registration declined to enforce the execution in respect of the 1</w:t>
      </w:r>
      <w:r w:rsidR="009E4C88" w:rsidRPr="00DB5DEE">
        <w:rPr>
          <w:rFonts w:ascii="Times New Roman" w:hAnsi="Times New Roman" w:cs="Times New Roman"/>
          <w:sz w:val="24"/>
          <w:szCs w:val="24"/>
          <w:vertAlign w:val="superscript"/>
        </w:rPr>
        <w:t>st</w:t>
      </w:r>
      <w:r w:rsidR="009E4C88" w:rsidRPr="00DB5DEE">
        <w:rPr>
          <w:rFonts w:ascii="Times New Roman" w:hAnsi="Times New Roman" w:cs="Times New Roman"/>
          <w:sz w:val="24"/>
          <w:szCs w:val="24"/>
        </w:rPr>
        <w:t xml:space="preserve"> plaintiff’s land on that basis.  The 3</w:t>
      </w:r>
      <w:r w:rsidR="009E4C88" w:rsidRPr="00DB5DEE">
        <w:rPr>
          <w:rFonts w:ascii="Times New Roman" w:hAnsi="Times New Roman" w:cs="Times New Roman"/>
          <w:sz w:val="24"/>
          <w:szCs w:val="24"/>
          <w:vertAlign w:val="superscript"/>
        </w:rPr>
        <w:t>rd</w:t>
      </w:r>
      <w:r w:rsidR="009E4C88" w:rsidRPr="00DB5DEE">
        <w:rPr>
          <w:rFonts w:ascii="Times New Roman" w:hAnsi="Times New Roman" w:cs="Times New Roman"/>
          <w:sz w:val="24"/>
          <w:szCs w:val="24"/>
        </w:rPr>
        <w:t xml:space="preserve"> defendant’s lawyers were copied in on the Commissioner’s letter.</w:t>
      </w:r>
      <w:r w:rsidR="00871031" w:rsidRPr="00DB5DEE">
        <w:rPr>
          <w:rFonts w:ascii="Times New Roman" w:hAnsi="Times New Roman" w:cs="Times New Roman"/>
          <w:sz w:val="24"/>
          <w:szCs w:val="24"/>
        </w:rPr>
        <w:t xml:space="preserve">  </w:t>
      </w:r>
    </w:p>
    <w:p w:rsidR="009E4C88" w:rsidRPr="00DB5DEE" w:rsidRDefault="009E4C88" w:rsidP="009E4C88">
      <w:pPr>
        <w:pStyle w:val="ListParagraph"/>
        <w:numPr>
          <w:ilvl w:val="0"/>
          <w:numId w:val="3"/>
        </w:numPr>
        <w:jc w:val="both"/>
        <w:rPr>
          <w:rFonts w:ascii="Times New Roman" w:hAnsi="Times New Roman" w:cs="Times New Roman"/>
          <w:sz w:val="24"/>
          <w:szCs w:val="24"/>
        </w:rPr>
      </w:pPr>
      <w:r w:rsidRPr="00DB5DEE">
        <w:rPr>
          <w:rFonts w:ascii="Times New Roman" w:hAnsi="Times New Roman" w:cs="Times New Roman"/>
          <w:sz w:val="24"/>
          <w:szCs w:val="24"/>
        </w:rPr>
        <w:t>The 3</w:t>
      </w:r>
      <w:r w:rsidRPr="00DB5DEE">
        <w:rPr>
          <w:rFonts w:ascii="Times New Roman" w:hAnsi="Times New Roman" w:cs="Times New Roman"/>
          <w:sz w:val="24"/>
          <w:szCs w:val="24"/>
          <w:vertAlign w:val="superscript"/>
        </w:rPr>
        <w:t>rd</w:t>
      </w:r>
      <w:r w:rsidRPr="00DB5DEE">
        <w:rPr>
          <w:rFonts w:ascii="Times New Roman" w:hAnsi="Times New Roman" w:cs="Times New Roman"/>
          <w:sz w:val="24"/>
          <w:szCs w:val="24"/>
        </w:rPr>
        <w:t xml:space="preserve"> defendant fraudulently and secretly filed miscellaneous application No. 447 of 2001 arising from civil suit 933 of 1993 in the commercial court; the 1</w:t>
      </w:r>
      <w:r w:rsidRPr="00DB5DEE">
        <w:rPr>
          <w:rFonts w:ascii="Times New Roman" w:hAnsi="Times New Roman" w:cs="Times New Roman"/>
          <w:sz w:val="24"/>
          <w:szCs w:val="24"/>
          <w:vertAlign w:val="superscript"/>
        </w:rPr>
        <w:t>st</w:t>
      </w:r>
      <w:r w:rsidRPr="00DB5DEE">
        <w:rPr>
          <w:rFonts w:ascii="Times New Roman" w:hAnsi="Times New Roman" w:cs="Times New Roman"/>
          <w:sz w:val="24"/>
          <w:szCs w:val="24"/>
        </w:rPr>
        <w:t xml:space="preserve"> plaintiff was not party thereto, the respondents therein being the Chief Registrar of titles and an auctioneer; the ownership of the present suit land was never adjudicated in that application</w:t>
      </w:r>
      <w:r w:rsidR="00825EB7" w:rsidRPr="00DB5DEE">
        <w:rPr>
          <w:rFonts w:ascii="Times New Roman" w:hAnsi="Times New Roman" w:cs="Times New Roman"/>
          <w:sz w:val="24"/>
          <w:szCs w:val="24"/>
        </w:rPr>
        <w:t xml:space="preserve"> – </w:t>
      </w:r>
      <w:r w:rsidRPr="00DB5DEE">
        <w:rPr>
          <w:rFonts w:ascii="Times New Roman" w:hAnsi="Times New Roman" w:cs="Times New Roman"/>
          <w:sz w:val="24"/>
          <w:szCs w:val="24"/>
        </w:rPr>
        <w:t>the respondents therein were merely ordered to carry out stated duties</w:t>
      </w:r>
      <w:r w:rsidR="00825EB7" w:rsidRPr="00DB5DEE">
        <w:rPr>
          <w:rFonts w:ascii="Times New Roman" w:hAnsi="Times New Roman" w:cs="Times New Roman"/>
          <w:sz w:val="24"/>
          <w:szCs w:val="24"/>
        </w:rPr>
        <w:t>, and the application proceeded ex parte</w:t>
      </w:r>
      <w:r w:rsidRPr="00DB5DEE">
        <w:rPr>
          <w:rFonts w:ascii="Times New Roman" w:hAnsi="Times New Roman" w:cs="Times New Roman"/>
          <w:sz w:val="24"/>
          <w:szCs w:val="24"/>
        </w:rPr>
        <w:t>.</w:t>
      </w:r>
    </w:p>
    <w:p w:rsidR="00FB20A8" w:rsidRPr="00DB5DEE" w:rsidRDefault="009E4C88" w:rsidP="00FB20A8">
      <w:pPr>
        <w:pStyle w:val="ListParagraph"/>
        <w:numPr>
          <w:ilvl w:val="0"/>
          <w:numId w:val="3"/>
        </w:numPr>
        <w:jc w:val="both"/>
        <w:rPr>
          <w:rFonts w:ascii="Times New Roman" w:hAnsi="Times New Roman" w:cs="Times New Roman"/>
          <w:sz w:val="24"/>
          <w:szCs w:val="24"/>
        </w:rPr>
      </w:pPr>
      <w:r w:rsidRPr="00DB5DEE">
        <w:rPr>
          <w:rFonts w:ascii="Times New Roman" w:hAnsi="Times New Roman" w:cs="Times New Roman"/>
          <w:sz w:val="24"/>
          <w:szCs w:val="24"/>
        </w:rPr>
        <w:t>At the time of filing the application the 3</w:t>
      </w:r>
      <w:r w:rsidRPr="00DB5DEE">
        <w:rPr>
          <w:rFonts w:ascii="Times New Roman" w:hAnsi="Times New Roman" w:cs="Times New Roman"/>
          <w:sz w:val="24"/>
          <w:szCs w:val="24"/>
          <w:vertAlign w:val="superscript"/>
        </w:rPr>
        <w:t>rd</w:t>
      </w:r>
      <w:r w:rsidRPr="00DB5DEE">
        <w:rPr>
          <w:rFonts w:ascii="Times New Roman" w:hAnsi="Times New Roman" w:cs="Times New Roman"/>
          <w:sz w:val="24"/>
          <w:szCs w:val="24"/>
        </w:rPr>
        <w:t xml:space="preserve"> defendant had already filed its written statement of defence in civil suit 90 of 2001, one of the cases consolidated into the present suit.</w:t>
      </w:r>
    </w:p>
    <w:p w:rsidR="009E4C88" w:rsidRPr="00DB5DEE" w:rsidRDefault="00825EB7" w:rsidP="00FB20A8">
      <w:pPr>
        <w:pStyle w:val="ListParagraph"/>
        <w:numPr>
          <w:ilvl w:val="0"/>
          <w:numId w:val="3"/>
        </w:numPr>
        <w:jc w:val="both"/>
        <w:rPr>
          <w:rFonts w:ascii="Times New Roman" w:hAnsi="Times New Roman" w:cs="Times New Roman"/>
          <w:sz w:val="24"/>
          <w:szCs w:val="24"/>
        </w:rPr>
      </w:pPr>
      <w:r w:rsidRPr="00DB5DEE">
        <w:rPr>
          <w:rFonts w:ascii="Times New Roman" w:hAnsi="Times New Roman" w:cs="Times New Roman"/>
          <w:sz w:val="24"/>
          <w:szCs w:val="24"/>
        </w:rPr>
        <w:t>Vide miscellaneous application 668 of 2001 the plaintiffs/ respondents sought to have the order arising from miscellaneous application 447 of 2001 reviewed but the presiding judge (Byamugisha J.) had been elevated to the Court of Appeal and Okumu Wengi J. before whom the application</w:t>
      </w:r>
      <w:r w:rsidR="00EC3486" w:rsidRPr="00DB5DEE">
        <w:rPr>
          <w:rFonts w:ascii="Times New Roman" w:hAnsi="Times New Roman" w:cs="Times New Roman"/>
          <w:sz w:val="24"/>
          <w:szCs w:val="24"/>
        </w:rPr>
        <w:t xml:space="preserve"> was placed declined to hear it.</w:t>
      </w:r>
    </w:p>
    <w:p w:rsidR="00825EB7" w:rsidRPr="00DB5DEE" w:rsidRDefault="00825EB7" w:rsidP="00825EB7">
      <w:pPr>
        <w:jc w:val="both"/>
        <w:rPr>
          <w:rFonts w:ascii="Times New Roman" w:hAnsi="Times New Roman" w:cs="Times New Roman"/>
          <w:sz w:val="24"/>
          <w:szCs w:val="24"/>
        </w:rPr>
      </w:pPr>
      <w:r w:rsidRPr="00DB5DEE">
        <w:rPr>
          <w:rFonts w:ascii="Times New Roman" w:hAnsi="Times New Roman" w:cs="Times New Roman"/>
          <w:sz w:val="24"/>
          <w:szCs w:val="24"/>
        </w:rPr>
        <w:t xml:space="preserve">On the basis of the foregoing background, </w:t>
      </w:r>
      <w:r w:rsidR="00E57A12" w:rsidRPr="00DB5DEE">
        <w:rPr>
          <w:rFonts w:ascii="Times New Roman" w:hAnsi="Times New Roman" w:cs="Times New Roman"/>
          <w:sz w:val="24"/>
          <w:szCs w:val="24"/>
        </w:rPr>
        <w:t xml:space="preserve">Mr. Mwebembezi </w:t>
      </w:r>
      <w:r w:rsidRPr="00DB5DEE">
        <w:rPr>
          <w:rFonts w:ascii="Times New Roman" w:hAnsi="Times New Roman" w:cs="Times New Roman"/>
          <w:sz w:val="24"/>
          <w:szCs w:val="24"/>
        </w:rPr>
        <w:t xml:space="preserve">argued that the present suit was not </w:t>
      </w:r>
      <w:r w:rsidRPr="00DB5DEE">
        <w:rPr>
          <w:rFonts w:ascii="Times New Roman" w:hAnsi="Times New Roman" w:cs="Times New Roman"/>
          <w:i/>
          <w:sz w:val="24"/>
          <w:szCs w:val="24"/>
        </w:rPr>
        <w:t>res judicata</w:t>
      </w:r>
      <w:r w:rsidRPr="00DB5DEE">
        <w:rPr>
          <w:rFonts w:ascii="Times New Roman" w:hAnsi="Times New Roman" w:cs="Times New Roman"/>
          <w:sz w:val="24"/>
          <w:szCs w:val="24"/>
        </w:rPr>
        <w:t xml:space="preserve"> as the plaintiffs had never been party to any proceedings on the question of ownership of the suit land.  </w:t>
      </w:r>
      <w:r w:rsidR="00E57A12" w:rsidRPr="00DB5DEE">
        <w:rPr>
          <w:rFonts w:ascii="Times New Roman" w:hAnsi="Times New Roman" w:cs="Times New Roman"/>
          <w:sz w:val="24"/>
          <w:szCs w:val="24"/>
        </w:rPr>
        <w:t xml:space="preserve">He </w:t>
      </w:r>
      <w:r w:rsidR="00B27E9C" w:rsidRPr="00DB5DEE">
        <w:rPr>
          <w:rFonts w:ascii="Times New Roman" w:hAnsi="Times New Roman" w:cs="Times New Roman"/>
          <w:sz w:val="24"/>
          <w:szCs w:val="24"/>
        </w:rPr>
        <w:t xml:space="preserve">reiterated this position on the issue of concurrent jurisdiction, </w:t>
      </w:r>
      <w:r w:rsidR="00B27E9C" w:rsidRPr="00DB5DEE">
        <w:rPr>
          <w:rFonts w:ascii="Times New Roman" w:hAnsi="Times New Roman" w:cs="Times New Roman"/>
          <w:sz w:val="24"/>
          <w:szCs w:val="24"/>
        </w:rPr>
        <w:lastRenderedPageBreak/>
        <w:t xml:space="preserve">arguing that whatever was decided by the 2 judges in reference pertained to miscellaneous applications that did not conclusively address the ownership question.  With specific regard to miscellaneous application 38 of 2009, counsel contended that the matter for adjudication therein was the discharge of an interim injunction, and </w:t>
      </w:r>
      <w:r w:rsidR="00B43C60" w:rsidRPr="00DB5DEE">
        <w:rPr>
          <w:rFonts w:ascii="Times New Roman" w:hAnsi="Times New Roman" w:cs="Times New Roman"/>
          <w:sz w:val="24"/>
          <w:szCs w:val="24"/>
        </w:rPr>
        <w:t>the honourable judge</w:t>
      </w:r>
      <w:r w:rsidR="00B27E9C" w:rsidRPr="00DB5DEE">
        <w:rPr>
          <w:rFonts w:ascii="Times New Roman" w:hAnsi="Times New Roman" w:cs="Times New Roman"/>
          <w:sz w:val="24"/>
          <w:szCs w:val="24"/>
        </w:rPr>
        <w:t xml:space="preserve"> was very well aware that civil suit 91 of 2001 – also a component of the present consolidate</w:t>
      </w:r>
      <w:r w:rsidR="00B43C60" w:rsidRPr="00DB5DEE">
        <w:rPr>
          <w:rFonts w:ascii="Times New Roman" w:hAnsi="Times New Roman" w:cs="Times New Roman"/>
          <w:sz w:val="24"/>
          <w:szCs w:val="24"/>
        </w:rPr>
        <w:t>d</w:t>
      </w:r>
      <w:r w:rsidR="00B27E9C" w:rsidRPr="00DB5DEE">
        <w:rPr>
          <w:rFonts w:ascii="Times New Roman" w:hAnsi="Times New Roman" w:cs="Times New Roman"/>
          <w:sz w:val="24"/>
          <w:szCs w:val="24"/>
        </w:rPr>
        <w:t xml:space="preserve"> suit – was still pending hearing. </w:t>
      </w:r>
    </w:p>
    <w:p w:rsidR="009E4C88" w:rsidRPr="00DB5DEE" w:rsidRDefault="00F94AD0" w:rsidP="009E4C88">
      <w:pPr>
        <w:jc w:val="both"/>
        <w:rPr>
          <w:rFonts w:ascii="Times New Roman" w:hAnsi="Times New Roman" w:cs="Times New Roman"/>
          <w:sz w:val="24"/>
          <w:szCs w:val="24"/>
        </w:rPr>
      </w:pPr>
      <w:r w:rsidRPr="00DB5DEE">
        <w:rPr>
          <w:rFonts w:ascii="Times New Roman" w:hAnsi="Times New Roman" w:cs="Times New Roman"/>
          <w:sz w:val="24"/>
          <w:szCs w:val="24"/>
        </w:rPr>
        <w:t xml:space="preserve">In a brief reply Mr. Kanduho pointed out that learned respondent counsel had not addressed an order by Byamugisha J. emanating from miscellaneous application No. 447 of 2001.  On the question of the allegedly fraudulent filing of the same application, counsel contended that once a sale was ordered by court </w:t>
      </w:r>
      <w:r w:rsidR="00B9168A" w:rsidRPr="00DB5DEE">
        <w:rPr>
          <w:rFonts w:ascii="Times New Roman" w:hAnsi="Times New Roman" w:cs="Times New Roman"/>
          <w:sz w:val="24"/>
          <w:szCs w:val="24"/>
        </w:rPr>
        <w:t>such sale remained valid until the underlying order was set aside.</w:t>
      </w:r>
      <w:r w:rsidRPr="00DB5DEE">
        <w:rPr>
          <w:rFonts w:ascii="Times New Roman" w:hAnsi="Times New Roman" w:cs="Times New Roman"/>
          <w:sz w:val="24"/>
          <w:szCs w:val="24"/>
        </w:rPr>
        <w:t xml:space="preserve"> </w:t>
      </w:r>
      <w:r w:rsidR="00B9168A" w:rsidRPr="00DB5DEE">
        <w:rPr>
          <w:rFonts w:ascii="Times New Roman" w:hAnsi="Times New Roman" w:cs="Times New Roman"/>
          <w:sz w:val="24"/>
          <w:szCs w:val="24"/>
        </w:rPr>
        <w:t xml:space="preserve"> He further argued that such sale could not be impeached by correspondence from a registrar or commissioner land registration, failure by the respondents to institute objector proceedings could not be remedied by the present suit.  Counsel reiterated his earlier prayer that this court did not have residual powers to sit in judgment and determine the legality of a court of concurrent jurisdiction.</w:t>
      </w:r>
    </w:p>
    <w:p w:rsidR="005A6979" w:rsidRPr="00DB5DEE" w:rsidRDefault="00844AFA" w:rsidP="00283F00">
      <w:pPr>
        <w:jc w:val="both"/>
        <w:rPr>
          <w:rFonts w:ascii="Times New Roman" w:hAnsi="Times New Roman" w:cs="Times New Roman"/>
          <w:sz w:val="24"/>
          <w:szCs w:val="24"/>
        </w:rPr>
      </w:pPr>
      <w:r w:rsidRPr="00DB5DEE">
        <w:rPr>
          <w:rFonts w:ascii="Times New Roman" w:hAnsi="Times New Roman" w:cs="Times New Roman"/>
          <w:sz w:val="24"/>
          <w:szCs w:val="24"/>
        </w:rPr>
        <w:t xml:space="preserve">I propose to consider the objection premised on </w:t>
      </w:r>
      <w:r w:rsidRPr="00DB5DEE">
        <w:rPr>
          <w:rFonts w:ascii="Times New Roman" w:hAnsi="Times New Roman" w:cs="Times New Roman"/>
          <w:i/>
          <w:sz w:val="24"/>
          <w:szCs w:val="24"/>
        </w:rPr>
        <w:t>res judicata</w:t>
      </w:r>
      <w:r w:rsidRPr="00DB5DEE">
        <w:rPr>
          <w:rFonts w:ascii="Times New Roman" w:hAnsi="Times New Roman" w:cs="Times New Roman"/>
          <w:sz w:val="24"/>
          <w:szCs w:val="24"/>
        </w:rPr>
        <w:t xml:space="preserve"> prior to a determination of the issue of concurrent jurisdiction.</w:t>
      </w:r>
    </w:p>
    <w:p w:rsidR="00E164FC" w:rsidRPr="00DB5DEE" w:rsidRDefault="00E164FC" w:rsidP="00283F00">
      <w:pPr>
        <w:jc w:val="both"/>
        <w:rPr>
          <w:rFonts w:ascii="Times New Roman" w:hAnsi="Times New Roman" w:cs="Times New Roman"/>
          <w:sz w:val="24"/>
          <w:szCs w:val="24"/>
        </w:rPr>
      </w:pPr>
      <w:r w:rsidRPr="00DB5DEE">
        <w:rPr>
          <w:rFonts w:ascii="Times New Roman" w:hAnsi="Times New Roman" w:cs="Times New Roman"/>
          <w:sz w:val="24"/>
          <w:szCs w:val="24"/>
        </w:rPr>
        <w:t xml:space="preserve">The doctrine of </w:t>
      </w:r>
      <w:r w:rsidRPr="00DB5DEE">
        <w:rPr>
          <w:rFonts w:ascii="Times New Roman" w:hAnsi="Times New Roman" w:cs="Times New Roman"/>
          <w:i/>
          <w:sz w:val="24"/>
          <w:szCs w:val="24"/>
        </w:rPr>
        <w:t>res judicata</w:t>
      </w:r>
      <w:r w:rsidRPr="00DB5DEE">
        <w:rPr>
          <w:rFonts w:ascii="Times New Roman" w:hAnsi="Times New Roman" w:cs="Times New Roman"/>
          <w:sz w:val="24"/>
          <w:szCs w:val="24"/>
        </w:rPr>
        <w:t xml:space="preserve"> is set out in section 7 of the CPA as follows:</w:t>
      </w:r>
    </w:p>
    <w:p w:rsidR="005C01AD" w:rsidRPr="00DB5DEE" w:rsidRDefault="00E164FC" w:rsidP="00E164FC">
      <w:pPr>
        <w:ind w:left="720"/>
        <w:jc w:val="both"/>
        <w:rPr>
          <w:rFonts w:ascii="Times New Roman" w:hAnsi="Times New Roman" w:cs="Times New Roman"/>
          <w:sz w:val="24"/>
          <w:szCs w:val="24"/>
        </w:rPr>
      </w:pPr>
      <w:r w:rsidRPr="00DB5DEE">
        <w:rPr>
          <w:rFonts w:ascii="Times New Roman" w:hAnsi="Times New Roman" w:cs="Times New Roman"/>
          <w:sz w:val="24"/>
          <w:szCs w:val="24"/>
        </w:rPr>
        <w:t>“</w:t>
      </w:r>
      <w:r w:rsidRPr="00DB5DEE">
        <w:rPr>
          <w:rFonts w:ascii="Times New Roman" w:hAnsi="Times New Roman" w:cs="Times New Roman"/>
          <w:b/>
          <w:sz w:val="24"/>
          <w:szCs w:val="24"/>
        </w:rPr>
        <w:t>No court</w:t>
      </w:r>
      <w:r w:rsidRPr="00DB5DEE">
        <w:rPr>
          <w:rFonts w:ascii="Times New Roman" w:hAnsi="Times New Roman" w:cs="Times New Roman"/>
          <w:sz w:val="24"/>
          <w:szCs w:val="24"/>
        </w:rPr>
        <w:t xml:space="preserve"> </w:t>
      </w:r>
      <w:r w:rsidRPr="00DB5DEE">
        <w:rPr>
          <w:rFonts w:ascii="Times New Roman" w:hAnsi="Times New Roman" w:cs="Times New Roman"/>
          <w:b/>
          <w:sz w:val="24"/>
          <w:szCs w:val="24"/>
        </w:rPr>
        <w:t>shall try any suit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finally decided by that court.</w:t>
      </w:r>
      <w:r w:rsidRPr="00DB5DEE">
        <w:rPr>
          <w:rFonts w:ascii="Times New Roman" w:hAnsi="Times New Roman" w:cs="Times New Roman"/>
          <w:sz w:val="24"/>
          <w:szCs w:val="24"/>
        </w:rPr>
        <w:t>”</w:t>
      </w:r>
      <w:r w:rsidRPr="00DB5DEE">
        <w:rPr>
          <w:rFonts w:ascii="Times New Roman" w:hAnsi="Times New Roman" w:cs="Times New Roman"/>
          <w:b/>
          <w:sz w:val="24"/>
          <w:szCs w:val="24"/>
        </w:rPr>
        <w:t xml:space="preserve">  </w:t>
      </w:r>
      <w:r w:rsidRPr="00DB5DEE">
        <w:rPr>
          <w:rFonts w:ascii="Times New Roman" w:hAnsi="Times New Roman" w:cs="Times New Roman"/>
          <w:sz w:val="24"/>
          <w:szCs w:val="24"/>
        </w:rPr>
        <w:t xml:space="preserve">  </w:t>
      </w:r>
    </w:p>
    <w:p w:rsidR="00283F00" w:rsidRPr="00DB5DEE" w:rsidRDefault="00766849" w:rsidP="00283F00">
      <w:pPr>
        <w:jc w:val="both"/>
        <w:rPr>
          <w:rFonts w:ascii="Times New Roman" w:hAnsi="Times New Roman" w:cs="Times New Roman"/>
          <w:sz w:val="24"/>
          <w:szCs w:val="24"/>
        </w:rPr>
      </w:pPr>
      <w:r w:rsidRPr="00DB5DEE">
        <w:rPr>
          <w:rFonts w:ascii="Times New Roman" w:hAnsi="Times New Roman" w:cs="Times New Roman"/>
          <w:sz w:val="24"/>
          <w:szCs w:val="24"/>
        </w:rPr>
        <w:t xml:space="preserve">That provision outlines the following parameters that must be satisfied for the doctrine of </w:t>
      </w:r>
      <w:r w:rsidRPr="00DB5DEE">
        <w:rPr>
          <w:rFonts w:ascii="Times New Roman" w:hAnsi="Times New Roman" w:cs="Times New Roman"/>
          <w:i/>
          <w:sz w:val="24"/>
          <w:szCs w:val="24"/>
        </w:rPr>
        <w:t>res judicata</w:t>
      </w:r>
      <w:r w:rsidRPr="00DB5DEE">
        <w:rPr>
          <w:rFonts w:ascii="Times New Roman" w:hAnsi="Times New Roman" w:cs="Times New Roman"/>
          <w:sz w:val="24"/>
          <w:szCs w:val="24"/>
        </w:rPr>
        <w:t xml:space="preserve"> to be applicable to a matter:</w:t>
      </w:r>
    </w:p>
    <w:p w:rsidR="00766849" w:rsidRPr="00DB5DEE" w:rsidRDefault="00766849" w:rsidP="00766849">
      <w:pPr>
        <w:pStyle w:val="ListParagraph"/>
        <w:numPr>
          <w:ilvl w:val="0"/>
          <w:numId w:val="1"/>
        </w:numPr>
        <w:jc w:val="both"/>
        <w:rPr>
          <w:rFonts w:ascii="Times New Roman" w:hAnsi="Times New Roman" w:cs="Times New Roman"/>
          <w:sz w:val="24"/>
          <w:szCs w:val="24"/>
        </w:rPr>
      </w:pPr>
      <w:r w:rsidRPr="00DB5DEE">
        <w:rPr>
          <w:rFonts w:ascii="Times New Roman" w:hAnsi="Times New Roman" w:cs="Times New Roman"/>
          <w:sz w:val="24"/>
          <w:szCs w:val="24"/>
        </w:rPr>
        <w:t xml:space="preserve">The existence of a former suit </w:t>
      </w:r>
      <w:r w:rsidR="00C8270C" w:rsidRPr="00DB5DEE">
        <w:rPr>
          <w:rFonts w:ascii="Times New Roman" w:hAnsi="Times New Roman" w:cs="Times New Roman"/>
          <w:sz w:val="24"/>
          <w:szCs w:val="24"/>
        </w:rPr>
        <w:t xml:space="preserve">that has been </w:t>
      </w:r>
      <w:r w:rsidRPr="00DB5DEE">
        <w:rPr>
          <w:rFonts w:ascii="Times New Roman" w:hAnsi="Times New Roman" w:cs="Times New Roman"/>
          <w:sz w:val="24"/>
          <w:szCs w:val="24"/>
        </w:rPr>
        <w:t>finally decided by a competent court.</w:t>
      </w:r>
    </w:p>
    <w:p w:rsidR="00C8270C" w:rsidRPr="00DB5DEE" w:rsidRDefault="00766849" w:rsidP="00766849">
      <w:pPr>
        <w:pStyle w:val="ListParagraph"/>
        <w:numPr>
          <w:ilvl w:val="0"/>
          <w:numId w:val="1"/>
        </w:numPr>
        <w:jc w:val="both"/>
        <w:rPr>
          <w:rFonts w:ascii="Times New Roman" w:hAnsi="Times New Roman" w:cs="Times New Roman"/>
          <w:sz w:val="24"/>
          <w:szCs w:val="24"/>
        </w:rPr>
      </w:pPr>
      <w:r w:rsidRPr="00DB5DEE">
        <w:rPr>
          <w:rFonts w:ascii="Times New Roman" w:hAnsi="Times New Roman" w:cs="Times New Roman"/>
          <w:sz w:val="24"/>
          <w:szCs w:val="24"/>
        </w:rPr>
        <w:t xml:space="preserve">The parties in the former suit should have been </w:t>
      </w:r>
      <w:r w:rsidR="00C8270C" w:rsidRPr="00DB5DEE">
        <w:rPr>
          <w:rFonts w:ascii="Times New Roman" w:hAnsi="Times New Roman" w:cs="Times New Roman"/>
          <w:sz w:val="24"/>
          <w:szCs w:val="24"/>
        </w:rPr>
        <w:t xml:space="preserve">the </w:t>
      </w:r>
      <w:r w:rsidRPr="00DB5DEE">
        <w:rPr>
          <w:rFonts w:ascii="Times New Roman" w:hAnsi="Times New Roman" w:cs="Times New Roman"/>
          <w:sz w:val="24"/>
          <w:szCs w:val="24"/>
        </w:rPr>
        <w:t xml:space="preserve">same as those in the </w:t>
      </w:r>
      <w:r w:rsidR="00C8270C" w:rsidRPr="00DB5DEE">
        <w:rPr>
          <w:rFonts w:ascii="Times New Roman" w:hAnsi="Times New Roman" w:cs="Times New Roman"/>
          <w:sz w:val="24"/>
          <w:szCs w:val="24"/>
        </w:rPr>
        <w:t xml:space="preserve">latter </w:t>
      </w:r>
      <w:r w:rsidRPr="00DB5DEE">
        <w:rPr>
          <w:rFonts w:ascii="Times New Roman" w:hAnsi="Times New Roman" w:cs="Times New Roman"/>
          <w:sz w:val="24"/>
          <w:szCs w:val="24"/>
        </w:rPr>
        <w:t>suit</w:t>
      </w:r>
      <w:r w:rsidR="00411456" w:rsidRPr="00DB5DEE">
        <w:rPr>
          <w:rFonts w:ascii="Times New Roman" w:hAnsi="Times New Roman" w:cs="Times New Roman"/>
          <w:sz w:val="24"/>
          <w:szCs w:val="24"/>
        </w:rPr>
        <w:t xml:space="preserve">, or parties from whom the parties in the latter suit, or any of them, claim </w:t>
      </w:r>
      <w:r w:rsidR="009B668F" w:rsidRPr="00DB5DEE">
        <w:rPr>
          <w:rFonts w:ascii="Times New Roman" w:hAnsi="Times New Roman" w:cs="Times New Roman"/>
          <w:sz w:val="24"/>
          <w:szCs w:val="24"/>
        </w:rPr>
        <w:t xml:space="preserve">or </w:t>
      </w:r>
      <w:r w:rsidR="00411456" w:rsidRPr="00DB5DEE">
        <w:rPr>
          <w:rFonts w:ascii="Times New Roman" w:hAnsi="Times New Roman" w:cs="Times New Roman"/>
          <w:sz w:val="24"/>
          <w:szCs w:val="24"/>
        </w:rPr>
        <w:t>derive interest</w:t>
      </w:r>
      <w:r w:rsidR="00C8270C" w:rsidRPr="00DB5DEE">
        <w:rPr>
          <w:rFonts w:ascii="Times New Roman" w:hAnsi="Times New Roman" w:cs="Times New Roman"/>
          <w:sz w:val="24"/>
          <w:szCs w:val="24"/>
        </w:rPr>
        <w:t>.</w:t>
      </w:r>
      <w:r w:rsidR="00411456" w:rsidRPr="00DB5DEE">
        <w:rPr>
          <w:rFonts w:ascii="Times New Roman" w:hAnsi="Times New Roman" w:cs="Times New Roman"/>
          <w:sz w:val="24"/>
          <w:szCs w:val="24"/>
        </w:rPr>
        <w:t xml:space="preserve"> </w:t>
      </w:r>
    </w:p>
    <w:p w:rsidR="0008686A" w:rsidRPr="00DB5DEE" w:rsidRDefault="00C8270C" w:rsidP="00766849">
      <w:pPr>
        <w:pStyle w:val="ListParagraph"/>
        <w:numPr>
          <w:ilvl w:val="0"/>
          <w:numId w:val="1"/>
        </w:numPr>
        <w:jc w:val="both"/>
        <w:rPr>
          <w:rFonts w:ascii="Times New Roman" w:hAnsi="Times New Roman" w:cs="Times New Roman"/>
          <w:sz w:val="24"/>
          <w:szCs w:val="24"/>
        </w:rPr>
      </w:pPr>
      <w:r w:rsidRPr="00DB5DEE">
        <w:rPr>
          <w:rFonts w:ascii="Times New Roman" w:hAnsi="Times New Roman" w:cs="Times New Roman"/>
          <w:sz w:val="24"/>
          <w:szCs w:val="24"/>
        </w:rPr>
        <w:t xml:space="preserve">The parties in the latter suit should be </w:t>
      </w:r>
      <w:r w:rsidR="00411456" w:rsidRPr="00DB5DEE">
        <w:rPr>
          <w:rFonts w:ascii="Times New Roman" w:hAnsi="Times New Roman" w:cs="Times New Roman"/>
          <w:sz w:val="24"/>
          <w:szCs w:val="24"/>
        </w:rPr>
        <w:t>litigating under the same title</w:t>
      </w:r>
      <w:r w:rsidRPr="00DB5DEE">
        <w:rPr>
          <w:rFonts w:ascii="Times New Roman" w:hAnsi="Times New Roman" w:cs="Times New Roman"/>
          <w:sz w:val="24"/>
          <w:szCs w:val="24"/>
        </w:rPr>
        <w:t xml:space="preserve"> as those in the former suit</w:t>
      </w:r>
      <w:r w:rsidR="00411456" w:rsidRPr="00DB5DEE">
        <w:rPr>
          <w:rFonts w:ascii="Times New Roman" w:hAnsi="Times New Roman" w:cs="Times New Roman"/>
          <w:sz w:val="24"/>
          <w:szCs w:val="24"/>
        </w:rPr>
        <w:t>.</w:t>
      </w:r>
      <w:r w:rsidR="00063594" w:rsidRPr="00DB5DEE">
        <w:rPr>
          <w:rFonts w:ascii="Times New Roman" w:hAnsi="Times New Roman" w:cs="Times New Roman"/>
          <w:sz w:val="24"/>
          <w:szCs w:val="24"/>
        </w:rPr>
        <w:t xml:space="preserve"> </w:t>
      </w:r>
    </w:p>
    <w:p w:rsidR="00411456" w:rsidRPr="00DB5DEE" w:rsidRDefault="00411456" w:rsidP="00766849">
      <w:pPr>
        <w:pStyle w:val="ListParagraph"/>
        <w:numPr>
          <w:ilvl w:val="0"/>
          <w:numId w:val="1"/>
        </w:numPr>
        <w:jc w:val="both"/>
        <w:rPr>
          <w:rFonts w:ascii="Times New Roman" w:hAnsi="Times New Roman" w:cs="Times New Roman"/>
          <w:sz w:val="24"/>
          <w:szCs w:val="24"/>
        </w:rPr>
      </w:pPr>
      <w:r w:rsidRPr="00DB5DEE">
        <w:rPr>
          <w:rFonts w:ascii="Times New Roman" w:hAnsi="Times New Roman" w:cs="Times New Roman"/>
          <w:sz w:val="24"/>
          <w:szCs w:val="24"/>
        </w:rPr>
        <w:t xml:space="preserve">The matter in dispute in the former suit should also be directly and substantially in dispute in the latter suit where </w:t>
      </w:r>
      <w:r w:rsidRPr="00DB5DEE">
        <w:rPr>
          <w:rFonts w:ascii="Times New Roman" w:hAnsi="Times New Roman" w:cs="Times New Roman"/>
          <w:i/>
          <w:sz w:val="24"/>
          <w:szCs w:val="24"/>
        </w:rPr>
        <w:t>res judicata</w:t>
      </w:r>
      <w:r w:rsidRPr="00DB5DEE">
        <w:rPr>
          <w:rFonts w:ascii="Times New Roman" w:hAnsi="Times New Roman" w:cs="Times New Roman"/>
          <w:sz w:val="24"/>
          <w:szCs w:val="24"/>
        </w:rPr>
        <w:t xml:space="preserve"> has been raised as a bar.</w:t>
      </w:r>
    </w:p>
    <w:p w:rsidR="009B668F" w:rsidRPr="00DB5DEE" w:rsidRDefault="00411456" w:rsidP="00411456">
      <w:pPr>
        <w:jc w:val="both"/>
        <w:rPr>
          <w:rFonts w:ascii="Times New Roman" w:hAnsi="Times New Roman" w:cs="Times New Roman"/>
          <w:sz w:val="24"/>
          <w:szCs w:val="24"/>
        </w:rPr>
      </w:pPr>
      <w:r w:rsidRPr="00DB5DEE">
        <w:rPr>
          <w:rFonts w:ascii="Times New Roman" w:hAnsi="Times New Roman" w:cs="Times New Roman"/>
          <w:sz w:val="24"/>
          <w:szCs w:val="24"/>
        </w:rPr>
        <w:t xml:space="preserve">See also </w:t>
      </w:r>
      <w:r w:rsidRPr="00DB5DEE">
        <w:rPr>
          <w:rFonts w:ascii="Times New Roman" w:hAnsi="Times New Roman" w:cs="Times New Roman"/>
          <w:b/>
          <w:sz w:val="24"/>
          <w:szCs w:val="24"/>
          <w:u w:val="single"/>
        </w:rPr>
        <w:t>Karia &amp; Another vs. Attorney General &amp; Others (2005) 1 EA 83</w:t>
      </w:r>
      <w:r w:rsidR="00953DB4" w:rsidRPr="00DB5DEE">
        <w:rPr>
          <w:rFonts w:ascii="Times New Roman" w:hAnsi="Times New Roman" w:cs="Times New Roman"/>
          <w:b/>
          <w:sz w:val="24"/>
          <w:szCs w:val="24"/>
          <w:u w:val="single"/>
        </w:rPr>
        <w:t xml:space="preserve"> at 93</w:t>
      </w:r>
      <w:r w:rsidR="00C8270C" w:rsidRPr="00DB5DEE">
        <w:rPr>
          <w:rFonts w:ascii="Times New Roman" w:hAnsi="Times New Roman" w:cs="Times New Roman"/>
          <w:b/>
          <w:sz w:val="24"/>
          <w:szCs w:val="24"/>
          <w:u w:val="single"/>
        </w:rPr>
        <w:t xml:space="preserve"> </w:t>
      </w:r>
      <w:r w:rsidR="00C8270C" w:rsidRPr="00DB5DEE">
        <w:rPr>
          <w:rFonts w:ascii="Times New Roman" w:hAnsi="Times New Roman" w:cs="Times New Roman"/>
          <w:sz w:val="24"/>
          <w:szCs w:val="24"/>
        </w:rPr>
        <w:t xml:space="preserve">(Supreme Court, Uganda) and </w:t>
      </w:r>
      <w:r w:rsidR="00C8270C" w:rsidRPr="00DB5DEE">
        <w:rPr>
          <w:rFonts w:ascii="Times New Roman" w:hAnsi="Times New Roman" w:cs="Times New Roman"/>
          <w:b/>
          <w:sz w:val="24"/>
          <w:szCs w:val="24"/>
          <w:u w:val="single"/>
        </w:rPr>
        <w:t>Lotta vs. Tanaki &amp; Others (2003) 2 EA 556 at 557</w:t>
      </w:r>
      <w:r w:rsidR="00C8270C" w:rsidRPr="00DB5DEE">
        <w:rPr>
          <w:rFonts w:ascii="Times New Roman" w:hAnsi="Times New Roman" w:cs="Times New Roman"/>
          <w:sz w:val="24"/>
          <w:szCs w:val="24"/>
        </w:rPr>
        <w:t xml:space="preserve"> (Court of Appeal, Tanzania)</w:t>
      </w:r>
      <w:r w:rsidR="00953DB4" w:rsidRPr="00DB5DEE">
        <w:rPr>
          <w:rFonts w:ascii="Times New Roman" w:hAnsi="Times New Roman" w:cs="Times New Roman"/>
          <w:sz w:val="24"/>
          <w:szCs w:val="24"/>
        </w:rPr>
        <w:t>.</w:t>
      </w:r>
      <w:r w:rsidR="00C8270C" w:rsidRPr="00DB5DEE">
        <w:rPr>
          <w:rFonts w:ascii="Times New Roman" w:hAnsi="Times New Roman" w:cs="Times New Roman"/>
          <w:sz w:val="24"/>
          <w:szCs w:val="24"/>
        </w:rPr>
        <w:t xml:space="preserve">  </w:t>
      </w:r>
      <w:r w:rsidR="00953DB4" w:rsidRPr="00DB5DEE">
        <w:rPr>
          <w:rFonts w:ascii="Times New Roman" w:hAnsi="Times New Roman" w:cs="Times New Roman"/>
          <w:sz w:val="24"/>
          <w:szCs w:val="24"/>
        </w:rPr>
        <w:t xml:space="preserve">  </w:t>
      </w:r>
    </w:p>
    <w:p w:rsidR="00D84F42" w:rsidRPr="00DB5DEE" w:rsidRDefault="00C8270C" w:rsidP="00F819C8">
      <w:pPr>
        <w:jc w:val="both"/>
        <w:rPr>
          <w:rFonts w:ascii="Times New Roman" w:hAnsi="Times New Roman" w:cs="Times New Roman"/>
          <w:sz w:val="24"/>
          <w:szCs w:val="24"/>
        </w:rPr>
      </w:pPr>
      <w:r w:rsidRPr="00DB5DEE">
        <w:rPr>
          <w:rFonts w:ascii="Times New Roman" w:hAnsi="Times New Roman" w:cs="Times New Roman"/>
          <w:sz w:val="24"/>
          <w:szCs w:val="24"/>
        </w:rPr>
        <w:lastRenderedPageBreak/>
        <w:t>I</w:t>
      </w:r>
      <w:r w:rsidR="007C2962" w:rsidRPr="00DB5DEE">
        <w:rPr>
          <w:rFonts w:ascii="Times New Roman" w:hAnsi="Times New Roman" w:cs="Times New Roman"/>
          <w:sz w:val="24"/>
          <w:szCs w:val="24"/>
        </w:rPr>
        <w:t xml:space="preserve">n the present case </w:t>
      </w:r>
      <w:r w:rsidR="00DE446E" w:rsidRPr="00DB5DEE">
        <w:rPr>
          <w:rFonts w:ascii="Times New Roman" w:hAnsi="Times New Roman" w:cs="Times New Roman"/>
          <w:sz w:val="24"/>
          <w:szCs w:val="24"/>
        </w:rPr>
        <w:t xml:space="preserve">there does exist a former suit (civil suit No. 933 of 1993) </w:t>
      </w:r>
      <w:r w:rsidR="00806AE5" w:rsidRPr="00DB5DEE">
        <w:rPr>
          <w:rFonts w:ascii="Times New Roman" w:hAnsi="Times New Roman" w:cs="Times New Roman"/>
          <w:sz w:val="24"/>
          <w:szCs w:val="24"/>
        </w:rPr>
        <w:t>that was conclusively decided and does have a bearing on the present suit</w:t>
      </w:r>
      <w:r w:rsidR="00D84F42" w:rsidRPr="00DB5DEE">
        <w:rPr>
          <w:rFonts w:ascii="Times New Roman" w:hAnsi="Times New Roman" w:cs="Times New Roman"/>
          <w:sz w:val="24"/>
          <w:szCs w:val="24"/>
        </w:rPr>
        <w:t xml:space="preserve">.  It is from this suit that </w:t>
      </w:r>
      <w:r w:rsidR="00DE446E" w:rsidRPr="00DB5DEE">
        <w:rPr>
          <w:rFonts w:ascii="Times New Roman" w:hAnsi="Times New Roman" w:cs="Times New Roman"/>
          <w:sz w:val="24"/>
          <w:szCs w:val="24"/>
        </w:rPr>
        <w:t>miscellaneous application 447 of 2001</w:t>
      </w:r>
      <w:r w:rsidR="00D84F42" w:rsidRPr="00DB5DEE">
        <w:rPr>
          <w:rFonts w:ascii="Times New Roman" w:hAnsi="Times New Roman" w:cs="Times New Roman"/>
          <w:sz w:val="24"/>
          <w:szCs w:val="24"/>
        </w:rPr>
        <w:t xml:space="preserve"> arises</w:t>
      </w:r>
      <w:r w:rsidR="00806AE5" w:rsidRPr="00DB5DEE">
        <w:rPr>
          <w:rFonts w:ascii="Times New Roman" w:hAnsi="Times New Roman" w:cs="Times New Roman"/>
          <w:sz w:val="24"/>
          <w:szCs w:val="24"/>
        </w:rPr>
        <w:t>.  Conversely, miscellaneous application No. 38 of 2009 that was referred to by counsel for the applicant/ 3</w:t>
      </w:r>
      <w:r w:rsidR="00806AE5" w:rsidRPr="00DB5DEE">
        <w:rPr>
          <w:rFonts w:ascii="Times New Roman" w:hAnsi="Times New Roman" w:cs="Times New Roman"/>
          <w:sz w:val="24"/>
          <w:szCs w:val="24"/>
          <w:vertAlign w:val="superscript"/>
        </w:rPr>
        <w:t>rd</w:t>
      </w:r>
      <w:r w:rsidR="00806AE5" w:rsidRPr="00DB5DEE">
        <w:rPr>
          <w:rFonts w:ascii="Times New Roman" w:hAnsi="Times New Roman" w:cs="Times New Roman"/>
          <w:sz w:val="24"/>
          <w:szCs w:val="24"/>
        </w:rPr>
        <w:t xml:space="preserve"> defendant arose from a different suit – civil suit No. 4 of 2009.  This court was not addressed by either party to the present application as to whether or not that suit was conclusively decided in the High Court. </w:t>
      </w:r>
      <w:r w:rsidR="00DE446E" w:rsidRPr="00DB5DEE">
        <w:rPr>
          <w:rFonts w:ascii="Times New Roman" w:hAnsi="Times New Roman" w:cs="Times New Roman"/>
          <w:sz w:val="24"/>
          <w:szCs w:val="24"/>
        </w:rPr>
        <w:t xml:space="preserve"> </w:t>
      </w:r>
      <w:r w:rsidR="00D84F42" w:rsidRPr="00DB5DEE">
        <w:rPr>
          <w:rFonts w:ascii="Times New Roman" w:hAnsi="Times New Roman" w:cs="Times New Roman"/>
          <w:sz w:val="24"/>
          <w:szCs w:val="24"/>
        </w:rPr>
        <w:t xml:space="preserve">This court cannot assume that it was.  It is, therefore, not under consideration in the present application.  Consequently, it would appear that </w:t>
      </w:r>
      <w:r w:rsidR="00806AE5" w:rsidRPr="00DB5DEE">
        <w:rPr>
          <w:rFonts w:ascii="Times New Roman" w:hAnsi="Times New Roman" w:cs="Times New Roman"/>
          <w:sz w:val="24"/>
          <w:szCs w:val="24"/>
        </w:rPr>
        <w:t xml:space="preserve">the only concluded substantive suit under consideration </w:t>
      </w:r>
      <w:r w:rsidR="00D84F42" w:rsidRPr="00DB5DEE">
        <w:rPr>
          <w:rFonts w:ascii="Times New Roman" w:hAnsi="Times New Roman" w:cs="Times New Roman"/>
          <w:sz w:val="24"/>
          <w:szCs w:val="24"/>
        </w:rPr>
        <w:t xml:space="preserve">presently </w:t>
      </w:r>
      <w:r w:rsidR="00806AE5" w:rsidRPr="00DB5DEE">
        <w:rPr>
          <w:rFonts w:ascii="Times New Roman" w:hAnsi="Times New Roman" w:cs="Times New Roman"/>
          <w:sz w:val="24"/>
          <w:szCs w:val="24"/>
        </w:rPr>
        <w:t xml:space="preserve">for purposes of the bar of </w:t>
      </w:r>
      <w:r w:rsidR="00806AE5" w:rsidRPr="00DB5DEE">
        <w:rPr>
          <w:rFonts w:ascii="Times New Roman" w:hAnsi="Times New Roman" w:cs="Times New Roman"/>
          <w:i/>
          <w:sz w:val="24"/>
          <w:szCs w:val="24"/>
        </w:rPr>
        <w:t>res judicata</w:t>
      </w:r>
      <w:r w:rsidR="00806AE5" w:rsidRPr="00DB5DEE">
        <w:rPr>
          <w:rFonts w:ascii="Times New Roman" w:hAnsi="Times New Roman" w:cs="Times New Roman"/>
          <w:sz w:val="24"/>
          <w:szCs w:val="24"/>
        </w:rPr>
        <w:t xml:space="preserve"> would be civil suit No. 933 of 1993.  </w:t>
      </w:r>
    </w:p>
    <w:p w:rsidR="00DE446E" w:rsidRPr="00DB5DEE" w:rsidRDefault="00806AE5" w:rsidP="00F819C8">
      <w:pPr>
        <w:jc w:val="both"/>
        <w:rPr>
          <w:rFonts w:ascii="Times New Roman" w:hAnsi="Times New Roman" w:cs="Times New Roman"/>
          <w:sz w:val="24"/>
          <w:szCs w:val="24"/>
        </w:rPr>
      </w:pPr>
      <w:r w:rsidRPr="00DB5DEE">
        <w:rPr>
          <w:rFonts w:ascii="Times New Roman" w:hAnsi="Times New Roman" w:cs="Times New Roman"/>
          <w:sz w:val="24"/>
          <w:szCs w:val="24"/>
        </w:rPr>
        <w:t xml:space="preserve">It was </w:t>
      </w:r>
      <w:r w:rsidR="00B70022" w:rsidRPr="00DB5DEE">
        <w:rPr>
          <w:rFonts w:ascii="Times New Roman" w:hAnsi="Times New Roman" w:cs="Times New Roman"/>
          <w:sz w:val="24"/>
          <w:szCs w:val="24"/>
        </w:rPr>
        <w:t xml:space="preserve">Mr. Kanduho’s contention </w:t>
      </w:r>
      <w:r w:rsidRPr="00DB5DEE">
        <w:rPr>
          <w:rFonts w:ascii="Times New Roman" w:hAnsi="Times New Roman" w:cs="Times New Roman"/>
          <w:sz w:val="24"/>
          <w:szCs w:val="24"/>
        </w:rPr>
        <w:t xml:space="preserve">that miscellaneous application No. </w:t>
      </w:r>
      <w:r w:rsidR="009862A1" w:rsidRPr="00DB5DEE">
        <w:rPr>
          <w:rFonts w:ascii="Times New Roman" w:hAnsi="Times New Roman" w:cs="Times New Roman"/>
          <w:sz w:val="24"/>
          <w:szCs w:val="24"/>
        </w:rPr>
        <w:t>38 of 2009</w:t>
      </w:r>
      <w:r w:rsidRPr="00DB5DEE">
        <w:rPr>
          <w:rFonts w:ascii="Times New Roman" w:hAnsi="Times New Roman" w:cs="Times New Roman"/>
          <w:sz w:val="24"/>
          <w:szCs w:val="24"/>
        </w:rPr>
        <w:t xml:space="preserve"> </w:t>
      </w:r>
      <w:r w:rsidR="009862A1" w:rsidRPr="00DB5DEE">
        <w:rPr>
          <w:rFonts w:ascii="Times New Roman" w:hAnsi="Times New Roman" w:cs="Times New Roman"/>
          <w:sz w:val="24"/>
          <w:szCs w:val="24"/>
        </w:rPr>
        <w:t>was a suit within the meaning ascribed to the term in section 2 of the CPA.  For ease of reference section 2(x) is reproduced below:</w:t>
      </w:r>
    </w:p>
    <w:p w:rsidR="009862A1" w:rsidRPr="00DB5DEE" w:rsidRDefault="009862A1" w:rsidP="009862A1">
      <w:pPr>
        <w:ind w:left="720"/>
        <w:jc w:val="both"/>
        <w:rPr>
          <w:rFonts w:ascii="Times New Roman" w:hAnsi="Times New Roman" w:cs="Times New Roman"/>
          <w:b/>
          <w:sz w:val="24"/>
          <w:szCs w:val="24"/>
        </w:rPr>
      </w:pPr>
      <w:r w:rsidRPr="00DB5DEE">
        <w:rPr>
          <w:rFonts w:ascii="Times New Roman" w:hAnsi="Times New Roman" w:cs="Times New Roman"/>
          <w:b/>
          <w:sz w:val="24"/>
          <w:szCs w:val="24"/>
        </w:rPr>
        <w:t>“‘suit’ means all civil proceedings commenced in any manner prescribed.”</w:t>
      </w:r>
    </w:p>
    <w:p w:rsidR="00341591" w:rsidRPr="00DB5DEE" w:rsidRDefault="006F2DBC" w:rsidP="00341591">
      <w:pPr>
        <w:jc w:val="both"/>
        <w:rPr>
          <w:rFonts w:ascii="Times New Roman" w:hAnsi="Times New Roman" w:cs="Times New Roman"/>
          <w:sz w:val="24"/>
          <w:szCs w:val="24"/>
        </w:rPr>
      </w:pPr>
      <w:r w:rsidRPr="00DB5DEE">
        <w:rPr>
          <w:rFonts w:ascii="Times New Roman" w:hAnsi="Times New Roman" w:cs="Times New Roman"/>
          <w:sz w:val="24"/>
          <w:szCs w:val="24"/>
        </w:rPr>
        <w:t>Section 2(q) defines the term ‘prescribed’ as ‘prescribed by rules’</w:t>
      </w:r>
      <w:r w:rsidR="00D84F42" w:rsidRPr="00DB5DEE">
        <w:rPr>
          <w:rFonts w:ascii="Times New Roman" w:hAnsi="Times New Roman" w:cs="Times New Roman"/>
          <w:sz w:val="24"/>
          <w:szCs w:val="24"/>
        </w:rPr>
        <w:t>, while the term ‘rules’ is defined in section 2(t) of the same Act as ‘rules and forms made by the rules committee to regulate the procedure of courts</w:t>
      </w:r>
      <w:r w:rsidR="00507F3E" w:rsidRPr="00DB5DEE">
        <w:rPr>
          <w:rFonts w:ascii="Times New Roman" w:hAnsi="Times New Roman" w:cs="Times New Roman"/>
          <w:sz w:val="24"/>
          <w:szCs w:val="24"/>
        </w:rPr>
        <w:t>.</w:t>
      </w:r>
      <w:r w:rsidR="00D84F42" w:rsidRPr="00DB5DEE">
        <w:rPr>
          <w:rFonts w:ascii="Times New Roman" w:hAnsi="Times New Roman" w:cs="Times New Roman"/>
          <w:sz w:val="24"/>
          <w:szCs w:val="24"/>
        </w:rPr>
        <w:t xml:space="preserve">’  </w:t>
      </w:r>
    </w:p>
    <w:p w:rsidR="00341591" w:rsidRPr="00DB5DEE" w:rsidRDefault="00341591" w:rsidP="00341591">
      <w:pPr>
        <w:jc w:val="both"/>
        <w:rPr>
          <w:rFonts w:ascii="Times New Roman" w:hAnsi="Times New Roman" w:cs="Times New Roman"/>
          <w:sz w:val="24"/>
          <w:szCs w:val="24"/>
        </w:rPr>
      </w:pPr>
      <w:r w:rsidRPr="00DB5DEE">
        <w:rPr>
          <w:rFonts w:ascii="Times New Roman" w:hAnsi="Times New Roman" w:cs="Times New Roman"/>
          <w:sz w:val="24"/>
          <w:szCs w:val="24"/>
        </w:rPr>
        <w:t xml:space="preserve">The case of </w:t>
      </w:r>
      <w:r w:rsidRPr="00DB5DEE">
        <w:rPr>
          <w:rFonts w:ascii="Times New Roman" w:hAnsi="Times New Roman" w:cs="Times New Roman"/>
          <w:b/>
          <w:sz w:val="24"/>
          <w:szCs w:val="24"/>
          <w:u w:val="single"/>
        </w:rPr>
        <w:t>Mityana Ginners Ltd vs. Public Health Officer, Kampala (1958) 1 EA 339</w:t>
      </w:r>
      <w:r w:rsidR="00507F3E" w:rsidRPr="00DB5DEE">
        <w:rPr>
          <w:rFonts w:ascii="Times New Roman" w:hAnsi="Times New Roman" w:cs="Times New Roman"/>
          <w:b/>
          <w:sz w:val="24"/>
          <w:szCs w:val="24"/>
          <w:u w:val="single"/>
        </w:rPr>
        <w:t xml:space="preserve"> </w:t>
      </w:r>
      <w:r w:rsidR="00507F3E" w:rsidRPr="00DB5DEE">
        <w:rPr>
          <w:rFonts w:ascii="Times New Roman" w:hAnsi="Times New Roman" w:cs="Times New Roman"/>
          <w:b/>
          <w:i/>
          <w:sz w:val="24"/>
          <w:szCs w:val="24"/>
          <w:u w:val="single"/>
        </w:rPr>
        <w:t>at 341</w:t>
      </w:r>
      <w:r w:rsidRPr="00DB5DEE">
        <w:rPr>
          <w:rFonts w:ascii="Times New Roman" w:hAnsi="Times New Roman" w:cs="Times New Roman"/>
          <w:sz w:val="24"/>
          <w:szCs w:val="24"/>
        </w:rPr>
        <w:t xml:space="preserve"> (East Africa Court of Appeal) </w:t>
      </w:r>
      <w:r w:rsidR="008D6AED" w:rsidRPr="00DB5DEE">
        <w:rPr>
          <w:rFonts w:ascii="Times New Roman" w:hAnsi="Times New Roman" w:cs="Times New Roman"/>
          <w:sz w:val="24"/>
          <w:szCs w:val="24"/>
        </w:rPr>
        <w:t xml:space="preserve">posits a meaning to the term ‘suit’ as defined in section 2 of the CPA.  </w:t>
      </w:r>
      <w:r w:rsidRPr="00DB5DEE">
        <w:rPr>
          <w:rFonts w:ascii="Times New Roman" w:hAnsi="Times New Roman" w:cs="Times New Roman"/>
          <w:sz w:val="24"/>
          <w:szCs w:val="24"/>
        </w:rPr>
        <w:t>In that case the appellants had lodged an ‘appeal’ against a notice or directive issued upon them by a public health officer in the trial court by way of ‘Notice of Motion Chamber Summons’.  The operative words in that ‘appeal’ were ‘</w:t>
      </w:r>
      <w:r w:rsidRPr="00DB5DEE">
        <w:rPr>
          <w:rFonts w:ascii="Times New Roman" w:hAnsi="Times New Roman" w:cs="Times New Roman"/>
          <w:i/>
          <w:sz w:val="24"/>
          <w:szCs w:val="24"/>
        </w:rPr>
        <w:t>Let all parties concerned attend the judge ... when the court will be moved on the hearing of an application ... that this Honourable Court be pleased to set aside the notice ...</w:t>
      </w:r>
      <w:r w:rsidRPr="00DB5DEE">
        <w:rPr>
          <w:rFonts w:ascii="Times New Roman" w:hAnsi="Times New Roman" w:cs="Times New Roman"/>
          <w:sz w:val="24"/>
          <w:szCs w:val="24"/>
        </w:rPr>
        <w:t>.</w:t>
      </w:r>
      <w:r w:rsidR="00CD7342" w:rsidRPr="00DB5DEE">
        <w:rPr>
          <w:rFonts w:ascii="Times New Roman" w:hAnsi="Times New Roman" w:cs="Times New Roman"/>
          <w:sz w:val="24"/>
          <w:szCs w:val="24"/>
        </w:rPr>
        <w:t>’</w:t>
      </w:r>
      <w:r w:rsidRPr="00DB5DEE">
        <w:rPr>
          <w:rFonts w:ascii="Times New Roman" w:hAnsi="Times New Roman" w:cs="Times New Roman"/>
          <w:sz w:val="24"/>
          <w:szCs w:val="24"/>
        </w:rPr>
        <w:t xml:space="preserve">  In his judgment Briggs VP, citing </w:t>
      </w:r>
      <w:r w:rsidRPr="00DB5DEE">
        <w:rPr>
          <w:rFonts w:ascii="Times New Roman" w:hAnsi="Times New Roman" w:cs="Times New Roman"/>
          <w:b/>
          <w:sz w:val="24"/>
          <w:szCs w:val="24"/>
          <w:u w:val="single"/>
        </w:rPr>
        <w:t>Mansion House Ltd vs. Wilkinson (1954) 21 EACA 98 at 101, 102</w:t>
      </w:r>
      <w:r w:rsidRPr="00DB5DEE">
        <w:rPr>
          <w:rFonts w:ascii="Times New Roman" w:hAnsi="Times New Roman" w:cs="Times New Roman"/>
          <w:sz w:val="24"/>
          <w:szCs w:val="24"/>
        </w:rPr>
        <w:t>, re-stated the definition of the term ‘suit’ within the precincts of then section 2 of the Civil Procedure Ordinance, which is identical to section 2(x) of the CPA as is, as follows:</w:t>
      </w:r>
    </w:p>
    <w:p w:rsidR="00341591" w:rsidRPr="00DB5DEE" w:rsidRDefault="00341591" w:rsidP="00341591">
      <w:pPr>
        <w:ind w:left="720"/>
        <w:jc w:val="both"/>
        <w:rPr>
          <w:rFonts w:ascii="Times New Roman" w:hAnsi="Times New Roman" w:cs="Times New Roman"/>
          <w:sz w:val="24"/>
          <w:szCs w:val="24"/>
        </w:rPr>
      </w:pPr>
      <w:r w:rsidRPr="00DB5DEE">
        <w:rPr>
          <w:rFonts w:ascii="Times New Roman" w:hAnsi="Times New Roman" w:cs="Times New Roman"/>
          <w:sz w:val="24"/>
          <w:szCs w:val="24"/>
        </w:rPr>
        <w:t>“</w:t>
      </w:r>
      <w:r w:rsidRPr="00DB5DEE">
        <w:rPr>
          <w:rFonts w:ascii="Times New Roman" w:hAnsi="Times New Roman" w:cs="Times New Roman"/>
          <w:b/>
          <w:sz w:val="24"/>
          <w:szCs w:val="24"/>
        </w:rPr>
        <w:t>Accordingly a ‘suit’ is any civil proceeding commenced in any manner prescribed by rules and forms made by the Rules Committee to regulate the procedure of courts.</w:t>
      </w:r>
      <w:r w:rsidR="00507F3E" w:rsidRPr="00DB5DEE">
        <w:rPr>
          <w:rFonts w:ascii="Times New Roman" w:hAnsi="Times New Roman" w:cs="Times New Roman"/>
          <w:b/>
          <w:sz w:val="24"/>
          <w:szCs w:val="24"/>
        </w:rPr>
        <w:t xml:space="preserve"> ... I consider that ‘suit’ must for the purposes of these proceedings have its precise and statutorily defined meaning.</w:t>
      </w:r>
      <w:r w:rsidRPr="00DB5DEE">
        <w:rPr>
          <w:rFonts w:ascii="Times New Roman" w:hAnsi="Times New Roman" w:cs="Times New Roman"/>
          <w:sz w:val="24"/>
          <w:szCs w:val="24"/>
        </w:rPr>
        <w:t xml:space="preserve">” </w:t>
      </w:r>
    </w:p>
    <w:p w:rsidR="008D6AED" w:rsidRPr="00DB5DEE" w:rsidRDefault="00D84F42" w:rsidP="00341591">
      <w:pPr>
        <w:jc w:val="both"/>
        <w:rPr>
          <w:rFonts w:ascii="Times New Roman" w:hAnsi="Times New Roman" w:cs="Times New Roman"/>
          <w:sz w:val="24"/>
          <w:szCs w:val="24"/>
        </w:rPr>
      </w:pPr>
      <w:r w:rsidRPr="00DB5DEE">
        <w:rPr>
          <w:rFonts w:ascii="Times New Roman" w:hAnsi="Times New Roman" w:cs="Times New Roman"/>
          <w:sz w:val="24"/>
          <w:szCs w:val="24"/>
        </w:rPr>
        <w:t>For purposes of procedure in the High Court</w:t>
      </w:r>
      <w:r w:rsidR="00FA1E34" w:rsidRPr="00DB5DEE">
        <w:rPr>
          <w:rFonts w:ascii="Times New Roman" w:hAnsi="Times New Roman" w:cs="Times New Roman"/>
          <w:sz w:val="24"/>
          <w:szCs w:val="24"/>
        </w:rPr>
        <w:t xml:space="preserve"> of Uganda</w:t>
      </w:r>
      <w:r w:rsidRPr="00DB5DEE">
        <w:rPr>
          <w:rFonts w:ascii="Times New Roman" w:hAnsi="Times New Roman" w:cs="Times New Roman"/>
          <w:sz w:val="24"/>
          <w:szCs w:val="24"/>
        </w:rPr>
        <w:t xml:space="preserve">, as is the case presently, it </w:t>
      </w:r>
      <w:r w:rsidR="00984030" w:rsidRPr="00DB5DEE">
        <w:rPr>
          <w:rFonts w:ascii="Times New Roman" w:hAnsi="Times New Roman" w:cs="Times New Roman"/>
          <w:sz w:val="24"/>
          <w:szCs w:val="24"/>
        </w:rPr>
        <w:t>does</w:t>
      </w:r>
      <w:r w:rsidRPr="00DB5DEE">
        <w:rPr>
          <w:rFonts w:ascii="Times New Roman" w:hAnsi="Times New Roman" w:cs="Times New Roman"/>
          <w:sz w:val="24"/>
          <w:szCs w:val="24"/>
        </w:rPr>
        <w:t xml:space="preserve"> appear </w:t>
      </w:r>
      <w:r w:rsidR="00FA1E34" w:rsidRPr="00DB5DEE">
        <w:rPr>
          <w:rFonts w:ascii="Times New Roman" w:hAnsi="Times New Roman" w:cs="Times New Roman"/>
          <w:sz w:val="24"/>
          <w:szCs w:val="24"/>
        </w:rPr>
        <w:t>quite clear</w:t>
      </w:r>
      <w:r w:rsidRPr="00DB5DEE">
        <w:rPr>
          <w:rFonts w:ascii="Times New Roman" w:hAnsi="Times New Roman" w:cs="Times New Roman"/>
          <w:sz w:val="24"/>
          <w:szCs w:val="24"/>
        </w:rPr>
        <w:t xml:space="preserve"> to me that the </w:t>
      </w:r>
      <w:r w:rsidR="00FA1E34" w:rsidRPr="00DB5DEE">
        <w:rPr>
          <w:rFonts w:ascii="Times New Roman" w:hAnsi="Times New Roman" w:cs="Times New Roman"/>
          <w:sz w:val="24"/>
          <w:szCs w:val="24"/>
        </w:rPr>
        <w:t>applicable</w:t>
      </w:r>
      <w:r w:rsidRPr="00DB5DEE">
        <w:rPr>
          <w:rFonts w:ascii="Times New Roman" w:hAnsi="Times New Roman" w:cs="Times New Roman"/>
          <w:sz w:val="24"/>
          <w:szCs w:val="24"/>
        </w:rPr>
        <w:t xml:space="preserve"> rules of procedure would be the </w:t>
      </w:r>
      <w:r w:rsidR="00B972BD" w:rsidRPr="00DB5DEE">
        <w:rPr>
          <w:rFonts w:ascii="Times New Roman" w:hAnsi="Times New Roman" w:cs="Times New Roman"/>
          <w:sz w:val="24"/>
          <w:szCs w:val="24"/>
        </w:rPr>
        <w:t>Civil Procedure Rules, SI 71-1.</w:t>
      </w:r>
      <w:r w:rsidR="00FA1E34" w:rsidRPr="00DB5DEE">
        <w:rPr>
          <w:rFonts w:ascii="Times New Roman" w:hAnsi="Times New Roman" w:cs="Times New Roman"/>
          <w:sz w:val="24"/>
          <w:szCs w:val="24"/>
        </w:rPr>
        <w:t xml:space="preserve">  </w:t>
      </w:r>
      <w:r w:rsidR="006F2DBC" w:rsidRPr="00DB5DEE">
        <w:rPr>
          <w:rFonts w:ascii="Times New Roman" w:hAnsi="Times New Roman" w:cs="Times New Roman"/>
          <w:sz w:val="24"/>
          <w:szCs w:val="24"/>
        </w:rPr>
        <w:t>Order 4 rule 1(1) of the CPR explicitly states that ‘</w:t>
      </w:r>
      <w:r w:rsidR="006F2DBC" w:rsidRPr="00DB5DEE">
        <w:rPr>
          <w:rFonts w:ascii="Times New Roman" w:hAnsi="Times New Roman" w:cs="Times New Roman"/>
          <w:b/>
          <w:sz w:val="24"/>
          <w:szCs w:val="24"/>
        </w:rPr>
        <w:t>every suit shall be instituted by presenting a plaint to the court or such officer as it appoints for that purpose</w:t>
      </w:r>
      <w:r w:rsidR="006F2DBC" w:rsidRPr="00DB5DEE">
        <w:rPr>
          <w:rFonts w:ascii="Times New Roman" w:hAnsi="Times New Roman" w:cs="Times New Roman"/>
          <w:sz w:val="24"/>
          <w:szCs w:val="24"/>
        </w:rPr>
        <w:t>.</w:t>
      </w:r>
      <w:r w:rsidR="00B02448" w:rsidRPr="00DB5DEE">
        <w:rPr>
          <w:rFonts w:ascii="Times New Roman" w:hAnsi="Times New Roman" w:cs="Times New Roman"/>
          <w:sz w:val="24"/>
          <w:szCs w:val="24"/>
        </w:rPr>
        <w:t xml:space="preserve">’  </w:t>
      </w:r>
    </w:p>
    <w:p w:rsidR="00B972BD" w:rsidRPr="00DB5DEE" w:rsidRDefault="008D6AED" w:rsidP="00341591">
      <w:pPr>
        <w:jc w:val="both"/>
        <w:rPr>
          <w:rFonts w:ascii="Times New Roman" w:hAnsi="Times New Roman" w:cs="Times New Roman"/>
          <w:sz w:val="24"/>
          <w:szCs w:val="24"/>
        </w:rPr>
      </w:pPr>
      <w:r w:rsidRPr="00DB5DEE">
        <w:rPr>
          <w:rFonts w:ascii="Times New Roman" w:hAnsi="Times New Roman" w:cs="Times New Roman"/>
          <w:sz w:val="24"/>
          <w:szCs w:val="24"/>
        </w:rPr>
        <w:t xml:space="preserve">It would appear from the foregoing rule that </w:t>
      </w:r>
      <w:r w:rsidR="00B02448" w:rsidRPr="00DB5DEE">
        <w:rPr>
          <w:rFonts w:ascii="Times New Roman" w:hAnsi="Times New Roman" w:cs="Times New Roman"/>
          <w:sz w:val="24"/>
          <w:szCs w:val="24"/>
        </w:rPr>
        <w:t>the suit envisaged by section 2 of the CPA is a substantive suit as opposed to miscellaneous applications</w:t>
      </w:r>
      <w:r w:rsidR="00B972BD" w:rsidRPr="00DB5DEE">
        <w:rPr>
          <w:rFonts w:ascii="Times New Roman" w:hAnsi="Times New Roman" w:cs="Times New Roman"/>
          <w:sz w:val="24"/>
          <w:szCs w:val="24"/>
        </w:rPr>
        <w:t>, as is the case presently</w:t>
      </w:r>
      <w:r w:rsidR="00507F3E" w:rsidRPr="00DB5DEE">
        <w:rPr>
          <w:rFonts w:ascii="Times New Roman" w:hAnsi="Times New Roman" w:cs="Times New Roman"/>
          <w:sz w:val="24"/>
          <w:szCs w:val="24"/>
        </w:rPr>
        <w:t xml:space="preserve">.  Indeed in </w:t>
      </w:r>
      <w:r w:rsidR="00507F3E" w:rsidRPr="00DB5DEE">
        <w:rPr>
          <w:rFonts w:ascii="Times New Roman" w:hAnsi="Times New Roman" w:cs="Times New Roman"/>
          <w:b/>
          <w:sz w:val="24"/>
          <w:szCs w:val="24"/>
          <w:u w:val="single"/>
        </w:rPr>
        <w:lastRenderedPageBreak/>
        <w:t xml:space="preserve">Mityana Ginners Ltd vs. Public Health Officer, Kampala (1958) 1 EA 339 </w:t>
      </w:r>
      <w:r w:rsidR="00507F3E" w:rsidRPr="00DB5DEE">
        <w:rPr>
          <w:rFonts w:ascii="Times New Roman" w:hAnsi="Times New Roman" w:cs="Times New Roman"/>
          <w:b/>
          <w:i/>
          <w:sz w:val="24"/>
          <w:szCs w:val="24"/>
          <w:u w:val="single"/>
        </w:rPr>
        <w:t xml:space="preserve">at 342 </w:t>
      </w:r>
      <w:r w:rsidR="00507F3E" w:rsidRPr="00DB5DEE">
        <w:rPr>
          <w:rFonts w:ascii="Times New Roman" w:hAnsi="Times New Roman" w:cs="Times New Roman"/>
          <w:sz w:val="24"/>
          <w:szCs w:val="24"/>
        </w:rPr>
        <w:t>the honourable judge drew a distinction between decrees and orders of courts in so far as they relate to the definition of a suit, and held:</w:t>
      </w:r>
    </w:p>
    <w:p w:rsidR="00507F3E" w:rsidRPr="00DB5DEE" w:rsidRDefault="00507F3E" w:rsidP="00507F3E">
      <w:pPr>
        <w:ind w:left="720"/>
        <w:jc w:val="both"/>
        <w:rPr>
          <w:rFonts w:ascii="Times New Roman" w:hAnsi="Times New Roman" w:cs="Times New Roman"/>
          <w:sz w:val="24"/>
          <w:szCs w:val="24"/>
        </w:rPr>
      </w:pPr>
      <w:r w:rsidRPr="00DB5DEE">
        <w:rPr>
          <w:rFonts w:ascii="Times New Roman" w:hAnsi="Times New Roman" w:cs="Times New Roman"/>
          <w:b/>
          <w:sz w:val="24"/>
          <w:szCs w:val="24"/>
        </w:rPr>
        <w:t xml:space="preserve">“It seems clear that, </w:t>
      </w:r>
      <w:r w:rsidRPr="00DB5DEE">
        <w:rPr>
          <w:rFonts w:ascii="Times New Roman" w:hAnsi="Times New Roman" w:cs="Times New Roman"/>
          <w:b/>
          <w:sz w:val="24"/>
          <w:szCs w:val="24"/>
          <w:u w:val="single"/>
        </w:rPr>
        <w:t>whereas decrees arise only in suits, orders may arise in</w:t>
      </w:r>
      <w:r w:rsidRPr="00DB5DEE">
        <w:rPr>
          <w:rFonts w:ascii="Times New Roman" w:hAnsi="Times New Roman" w:cs="Times New Roman"/>
          <w:b/>
          <w:sz w:val="24"/>
          <w:szCs w:val="24"/>
        </w:rPr>
        <w:t xml:space="preserve"> </w:t>
      </w:r>
      <w:r w:rsidRPr="00DB5DEE">
        <w:rPr>
          <w:rFonts w:ascii="Times New Roman" w:hAnsi="Times New Roman" w:cs="Times New Roman"/>
          <w:b/>
          <w:sz w:val="24"/>
          <w:szCs w:val="24"/>
          <w:u w:val="single"/>
        </w:rPr>
        <w:t>proceedings which are not suits</w:t>
      </w:r>
      <w:r w:rsidRPr="00DB5DEE">
        <w:rPr>
          <w:rFonts w:ascii="Times New Roman" w:hAnsi="Times New Roman" w:cs="Times New Roman"/>
          <w:b/>
          <w:sz w:val="24"/>
          <w:szCs w:val="24"/>
        </w:rPr>
        <w:t>, to which class of proceedings I have referred to above.  If therefore, as I believe, the application to the Supreme Court was not a ‘suit’, it could not result in a decree, but only in an order.”</w:t>
      </w:r>
      <w:r w:rsidRPr="00DB5DEE">
        <w:rPr>
          <w:rFonts w:ascii="Times New Roman" w:hAnsi="Times New Roman" w:cs="Times New Roman"/>
          <w:sz w:val="24"/>
          <w:szCs w:val="24"/>
        </w:rPr>
        <w:t xml:space="preserve"> </w:t>
      </w:r>
      <w:r w:rsidR="00E9289E" w:rsidRPr="00DB5DEE">
        <w:rPr>
          <w:rFonts w:ascii="Times New Roman" w:hAnsi="Times New Roman" w:cs="Times New Roman"/>
          <w:i/>
          <w:sz w:val="24"/>
          <w:szCs w:val="24"/>
        </w:rPr>
        <w:t>(emphasis mine)</w:t>
      </w:r>
    </w:p>
    <w:p w:rsidR="006C594F" w:rsidRPr="00DB5DEE" w:rsidRDefault="00E9289E" w:rsidP="00F819C8">
      <w:pPr>
        <w:jc w:val="both"/>
        <w:rPr>
          <w:rFonts w:ascii="Times New Roman" w:hAnsi="Times New Roman" w:cs="Times New Roman"/>
          <w:sz w:val="24"/>
          <w:szCs w:val="24"/>
        </w:rPr>
      </w:pPr>
      <w:r w:rsidRPr="00DB5DEE">
        <w:rPr>
          <w:rFonts w:ascii="Times New Roman" w:hAnsi="Times New Roman" w:cs="Times New Roman"/>
          <w:sz w:val="24"/>
          <w:szCs w:val="24"/>
        </w:rPr>
        <w:t xml:space="preserve">Bringing the </w:t>
      </w:r>
      <w:r w:rsidRPr="00DB5DEE">
        <w:rPr>
          <w:rFonts w:ascii="Times New Roman" w:hAnsi="Times New Roman" w:cs="Times New Roman"/>
          <w:i/>
          <w:sz w:val="24"/>
          <w:szCs w:val="24"/>
        </w:rPr>
        <w:t>ratio decidendi</w:t>
      </w:r>
      <w:r w:rsidRPr="00DB5DEE">
        <w:rPr>
          <w:rFonts w:ascii="Times New Roman" w:hAnsi="Times New Roman" w:cs="Times New Roman"/>
          <w:sz w:val="24"/>
          <w:szCs w:val="24"/>
        </w:rPr>
        <w:t xml:space="preserve"> in </w:t>
      </w:r>
      <w:r w:rsidRPr="00DB5DEE">
        <w:rPr>
          <w:rFonts w:ascii="Times New Roman" w:hAnsi="Times New Roman" w:cs="Times New Roman"/>
          <w:b/>
          <w:sz w:val="24"/>
          <w:szCs w:val="24"/>
          <w:u w:val="single"/>
        </w:rPr>
        <w:t>Mityana Ginners Ltd vs. Public Health Officer, Kampala</w:t>
      </w:r>
      <w:r w:rsidRPr="00DB5DEE">
        <w:rPr>
          <w:rFonts w:ascii="Times New Roman" w:hAnsi="Times New Roman" w:cs="Times New Roman"/>
          <w:sz w:val="24"/>
          <w:szCs w:val="24"/>
        </w:rPr>
        <w:t xml:space="preserve"> (supra) home to the application before me, clearly the orders of Magezi J. in miscellaneous application No. 38 of 2009 arose from civil proceedings that do not constitute a suit.  As quite rightly argued by Mr. Mwebembezi, the proceedings from which those orders accrued were an application for the discharge of a temporary injunction.  I do not consider such application to be a suit for purposes of the bar of </w:t>
      </w:r>
      <w:r w:rsidRPr="00DB5DEE">
        <w:rPr>
          <w:rFonts w:ascii="Times New Roman" w:hAnsi="Times New Roman" w:cs="Times New Roman"/>
          <w:i/>
          <w:sz w:val="24"/>
          <w:szCs w:val="24"/>
        </w:rPr>
        <w:t>res judicata</w:t>
      </w:r>
      <w:r w:rsidRPr="00DB5DEE">
        <w:rPr>
          <w:rFonts w:ascii="Times New Roman" w:hAnsi="Times New Roman" w:cs="Times New Roman"/>
          <w:sz w:val="24"/>
          <w:szCs w:val="24"/>
        </w:rPr>
        <w:t>.  Applications for interim injunctions</w:t>
      </w:r>
      <w:r w:rsidR="00B02448" w:rsidRPr="00DB5DEE">
        <w:rPr>
          <w:rFonts w:ascii="Times New Roman" w:hAnsi="Times New Roman" w:cs="Times New Roman"/>
          <w:sz w:val="24"/>
          <w:szCs w:val="24"/>
        </w:rPr>
        <w:t xml:space="preserve"> </w:t>
      </w:r>
      <w:r w:rsidRPr="00DB5DEE">
        <w:rPr>
          <w:rFonts w:ascii="Times New Roman" w:hAnsi="Times New Roman" w:cs="Times New Roman"/>
          <w:sz w:val="24"/>
          <w:szCs w:val="24"/>
        </w:rPr>
        <w:t>g</w:t>
      </w:r>
      <w:r w:rsidR="00B02448" w:rsidRPr="00DB5DEE">
        <w:rPr>
          <w:rFonts w:ascii="Times New Roman" w:hAnsi="Times New Roman" w:cs="Times New Roman"/>
          <w:sz w:val="24"/>
          <w:szCs w:val="24"/>
        </w:rPr>
        <w:t>enerally arise from substantive suits</w:t>
      </w:r>
      <w:r w:rsidR="001F7D9D" w:rsidRPr="00DB5DEE">
        <w:rPr>
          <w:rFonts w:ascii="Times New Roman" w:hAnsi="Times New Roman" w:cs="Times New Roman"/>
          <w:sz w:val="24"/>
          <w:szCs w:val="24"/>
        </w:rPr>
        <w:t>;</w:t>
      </w:r>
      <w:r w:rsidR="00B02448" w:rsidRPr="00DB5DEE">
        <w:rPr>
          <w:rFonts w:ascii="Times New Roman" w:hAnsi="Times New Roman" w:cs="Times New Roman"/>
          <w:sz w:val="24"/>
          <w:szCs w:val="24"/>
        </w:rPr>
        <w:t xml:space="preserve"> are interlocutory in form and substance, and do not present final decisions with regard to matters in issue in the substantive suit.  It, therefore, would defeat logic for section 7 of the CPA to include such interlocutory matters within its bar </w:t>
      </w:r>
      <w:r w:rsidR="006C594F" w:rsidRPr="00DB5DEE">
        <w:rPr>
          <w:rFonts w:ascii="Times New Roman" w:hAnsi="Times New Roman" w:cs="Times New Roman"/>
          <w:sz w:val="24"/>
          <w:szCs w:val="24"/>
        </w:rPr>
        <w:t xml:space="preserve">of </w:t>
      </w:r>
      <w:r w:rsidR="006C594F" w:rsidRPr="00DB5DEE">
        <w:rPr>
          <w:rFonts w:ascii="Times New Roman" w:hAnsi="Times New Roman" w:cs="Times New Roman"/>
          <w:i/>
          <w:sz w:val="24"/>
          <w:szCs w:val="24"/>
        </w:rPr>
        <w:t>res judicata</w:t>
      </w:r>
      <w:r w:rsidR="006C594F" w:rsidRPr="00DB5DEE">
        <w:rPr>
          <w:rFonts w:ascii="Times New Roman" w:hAnsi="Times New Roman" w:cs="Times New Roman"/>
          <w:sz w:val="24"/>
          <w:szCs w:val="24"/>
        </w:rPr>
        <w:t>.</w:t>
      </w:r>
      <w:r w:rsidR="001F7D9D" w:rsidRPr="00DB5DEE">
        <w:rPr>
          <w:rFonts w:ascii="Times New Roman" w:hAnsi="Times New Roman" w:cs="Times New Roman"/>
          <w:sz w:val="24"/>
          <w:szCs w:val="24"/>
        </w:rPr>
        <w:t xml:space="preserve">  </w:t>
      </w:r>
      <w:r w:rsidR="00C33655" w:rsidRPr="00DB5DEE">
        <w:rPr>
          <w:rFonts w:ascii="Times New Roman" w:hAnsi="Times New Roman" w:cs="Times New Roman"/>
          <w:sz w:val="24"/>
          <w:szCs w:val="24"/>
        </w:rPr>
        <w:t>Although</w:t>
      </w:r>
      <w:r w:rsidR="001F7D9D" w:rsidRPr="00DB5DEE">
        <w:rPr>
          <w:rFonts w:ascii="Times New Roman" w:hAnsi="Times New Roman" w:cs="Times New Roman"/>
          <w:sz w:val="24"/>
          <w:szCs w:val="24"/>
        </w:rPr>
        <w:t xml:space="preserve"> matters to do with the underlying land ownership </w:t>
      </w:r>
      <w:r w:rsidRPr="00DB5DEE">
        <w:rPr>
          <w:rFonts w:ascii="Times New Roman" w:hAnsi="Times New Roman" w:cs="Times New Roman"/>
          <w:sz w:val="24"/>
          <w:szCs w:val="24"/>
        </w:rPr>
        <w:t xml:space="preserve">issues </w:t>
      </w:r>
      <w:r w:rsidR="001F7D9D" w:rsidRPr="00DB5DEE">
        <w:rPr>
          <w:rFonts w:ascii="Times New Roman" w:hAnsi="Times New Roman" w:cs="Times New Roman"/>
          <w:sz w:val="24"/>
          <w:szCs w:val="24"/>
        </w:rPr>
        <w:t xml:space="preserve">were touched upon </w:t>
      </w:r>
      <w:r w:rsidR="00C33655" w:rsidRPr="00DB5DEE">
        <w:rPr>
          <w:rFonts w:ascii="Times New Roman" w:hAnsi="Times New Roman" w:cs="Times New Roman"/>
          <w:sz w:val="24"/>
          <w:szCs w:val="24"/>
        </w:rPr>
        <w:t xml:space="preserve">in the ruling in miscellaneous application No. 38 of 2009 </w:t>
      </w:r>
      <w:r w:rsidR="00401528" w:rsidRPr="00DB5DEE">
        <w:rPr>
          <w:rFonts w:ascii="Times New Roman" w:hAnsi="Times New Roman" w:cs="Times New Roman"/>
          <w:sz w:val="24"/>
          <w:szCs w:val="24"/>
        </w:rPr>
        <w:t xml:space="preserve">albeit </w:t>
      </w:r>
      <w:r w:rsidR="00CD7342" w:rsidRPr="00DB5DEE">
        <w:rPr>
          <w:rFonts w:ascii="Times New Roman" w:hAnsi="Times New Roman" w:cs="Times New Roman"/>
          <w:sz w:val="24"/>
          <w:szCs w:val="24"/>
        </w:rPr>
        <w:t xml:space="preserve">without </w:t>
      </w:r>
      <w:r w:rsidR="001F7D9D" w:rsidRPr="00DB5DEE">
        <w:rPr>
          <w:rFonts w:ascii="Times New Roman" w:hAnsi="Times New Roman" w:cs="Times New Roman"/>
          <w:sz w:val="24"/>
          <w:szCs w:val="24"/>
        </w:rPr>
        <w:t>hearing</w:t>
      </w:r>
      <w:r w:rsidR="00CD7342" w:rsidRPr="00DB5DEE">
        <w:rPr>
          <w:rFonts w:ascii="Times New Roman" w:hAnsi="Times New Roman" w:cs="Times New Roman"/>
          <w:sz w:val="24"/>
          <w:szCs w:val="24"/>
        </w:rPr>
        <w:t xml:space="preserve"> the suit on its merits</w:t>
      </w:r>
      <w:r w:rsidR="004C4A92" w:rsidRPr="00DB5DEE">
        <w:rPr>
          <w:rFonts w:ascii="Times New Roman" w:hAnsi="Times New Roman" w:cs="Times New Roman"/>
          <w:sz w:val="24"/>
          <w:szCs w:val="24"/>
        </w:rPr>
        <w:t xml:space="preserve">, this </w:t>
      </w:r>
      <w:r w:rsidR="001F7D9D" w:rsidRPr="00DB5DEE">
        <w:rPr>
          <w:rFonts w:ascii="Times New Roman" w:hAnsi="Times New Roman" w:cs="Times New Roman"/>
          <w:sz w:val="24"/>
          <w:szCs w:val="24"/>
        </w:rPr>
        <w:t xml:space="preserve">would not, in my view, render those interlocutory proceedings a civil proceeding within the meaning of Order 4 rule 1(1) of the CPR or attribute finality to the resultant decision as envisaged under section 7 of the CPA. </w:t>
      </w:r>
      <w:r w:rsidR="00840D8B" w:rsidRPr="00DB5DEE">
        <w:rPr>
          <w:rFonts w:ascii="Times New Roman" w:hAnsi="Times New Roman" w:cs="Times New Roman"/>
          <w:sz w:val="24"/>
          <w:szCs w:val="24"/>
        </w:rPr>
        <w:t xml:space="preserve">  In my judgment, therefore, the only suit on the record in respect of which the bar of </w:t>
      </w:r>
      <w:r w:rsidR="00840D8B" w:rsidRPr="00DB5DEE">
        <w:rPr>
          <w:rFonts w:ascii="Times New Roman" w:hAnsi="Times New Roman" w:cs="Times New Roman"/>
          <w:i/>
          <w:sz w:val="24"/>
          <w:szCs w:val="24"/>
        </w:rPr>
        <w:t>res judicata</w:t>
      </w:r>
      <w:r w:rsidR="00840D8B" w:rsidRPr="00DB5DEE">
        <w:rPr>
          <w:rFonts w:ascii="Times New Roman" w:hAnsi="Times New Roman" w:cs="Times New Roman"/>
          <w:sz w:val="24"/>
          <w:szCs w:val="24"/>
        </w:rPr>
        <w:t xml:space="preserve"> may be considered is civil suit No. 933 of 1993.</w:t>
      </w:r>
    </w:p>
    <w:p w:rsidR="002D4CCB" w:rsidRPr="00DB5DEE" w:rsidRDefault="001363C8" w:rsidP="00F819C8">
      <w:pPr>
        <w:jc w:val="both"/>
        <w:rPr>
          <w:rFonts w:ascii="Times New Roman" w:hAnsi="Times New Roman" w:cs="Times New Roman"/>
          <w:sz w:val="24"/>
          <w:szCs w:val="24"/>
        </w:rPr>
      </w:pPr>
      <w:r w:rsidRPr="00DB5DEE">
        <w:rPr>
          <w:rFonts w:ascii="Times New Roman" w:hAnsi="Times New Roman" w:cs="Times New Roman"/>
          <w:sz w:val="24"/>
          <w:szCs w:val="24"/>
        </w:rPr>
        <w:t xml:space="preserve">It is to this suit that I now revert.  </w:t>
      </w:r>
      <w:r w:rsidR="002F3744" w:rsidRPr="00DB5DEE">
        <w:rPr>
          <w:rFonts w:ascii="Times New Roman" w:hAnsi="Times New Roman" w:cs="Times New Roman"/>
          <w:sz w:val="24"/>
          <w:szCs w:val="24"/>
        </w:rPr>
        <w:t xml:space="preserve">The facts of the </w:t>
      </w:r>
      <w:r w:rsidR="000C7838" w:rsidRPr="00DB5DEE">
        <w:rPr>
          <w:rFonts w:ascii="Times New Roman" w:hAnsi="Times New Roman" w:cs="Times New Roman"/>
          <w:sz w:val="24"/>
          <w:szCs w:val="24"/>
        </w:rPr>
        <w:t xml:space="preserve">present case </w:t>
      </w:r>
      <w:r w:rsidR="002F3744" w:rsidRPr="00DB5DEE">
        <w:rPr>
          <w:rFonts w:ascii="Times New Roman" w:hAnsi="Times New Roman" w:cs="Times New Roman"/>
          <w:sz w:val="24"/>
          <w:szCs w:val="24"/>
        </w:rPr>
        <w:t xml:space="preserve">as this court understood them are </w:t>
      </w:r>
      <w:r w:rsidR="00C8270C" w:rsidRPr="00DB5DEE">
        <w:rPr>
          <w:rFonts w:ascii="Times New Roman" w:hAnsi="Times New Roman" w:cs="Times New Roman"/>
          <w:sz w:val="24"/>
          <w:szCs w:val="24"/>
        </w:rPr>
        <w:t xml:space="preserve">that </w:t>
      </w:r>
      <w:r w:rsidR="00B22021" w:rsidRPr="00DB5DEE">
        <w:rPr>
          <w:rFonts w:ascii="Times New Roman" w:hAnsi="Times New Roman" w:cs="Times New Roman"/>
          <w:sz w:val="24"/>
          <w:szCs w:val="24"/>
        </w:rPr>
        <w:t>the defendants in civil suit 933 of 1993 (hereinafter referred to as ‘the former suit’) defa</w:t>
      </w:r>
      <w:r w:rsidR="006679DA" w:rsidRPr="00DB5DEE">
        <w:rPr>
          <w:rFonts w:ascii="Times New Roman" w:hAnsi="Times New Roman" w:cs="Times New Roman"/>
          <w:sz w:val="24"/>
          <w:szCs w:val="24"/>
        </w:rPr>
        <w:t>u</w:t>
      </w:r>
      <w:r w:rsidR="00B22021" w:rsidRPr="00DB5DEE">
        <w:rPr>
          <w:rFonts w:ascii="Times New Roman" w:hAnsi="Times New Roman" w:cs="Times New Roman"/>
          <w:sz w:val="24"/>
          <w:szCs w:val="24"/>
        </w:rPr>
        <w:t xml:space="preserve">lted on their obligations to supply the plaintiffs with buses as per contractual obligations.  </w:t>
      </w:r>
      <w:r w:rsidR="00C53D9B" w:rsidRPr="00DB5DEE">
        <w:rPr>
          <w:rFonts w:ascii="Times New Roman" w:hAnsi="Times New Roman" w:cs="Times New Roman"/>
          <w:sz w:val="24"/>
          <w:szCs w:val="24"/>
        </w:rPr>
        <w:t>Judgment was entered in favour of the plaintiffs whereupon execution of the judgment decree ensued.  T</w:t>
      </w:r>
      <w:r w:rsidR="00C8270C" w:rsidRPr="00DB5DEE">
        <w:rPr>
          <w:rFonts w:ascii="Times New Roman" w:hAnsi="Times New Roman" w:cs="Times New Roman"/>
          <w:sz w:val="24"/>
          <w:szCs w:val="24"/>
        </w:rPr>
        <w:t xml:space="preserve">he </w:t>
      </w:r>
      <w:r w:rsidR="00401528" w:rsidRPr="00DB5DEE">
        <w:rPr>
          <w:rFonts w:ascii="Times New Roman" w:hAnsi="Times New Roman" w:cs="Times New Roman"/>
          <w:sz w:val="24"/>
          <w:szCs w:val="24"/>
        </w:rPr>
        <w:t xml:space="preserve">dispute </w:t>
      </w:r>
      <w:r w:rsidR="00C8270C" w:rsidRPr="00DB5DEE">
        <w:rPr>
          <w:rFonts w:ascii="Times New Roman" w:hAnsi="Times New Roman" w:cs="Times New Roman"/>
          <w:sz w:val="24"/>
          <w:szCs w:val="24"/>
        </w:rPr>
        <w:t xml:space="preserve">before this court </w:t>
      </w:r>
      <w:r w:rsidR="00401528" w:rsidRPr="00DB5DEE">
        <w:rPr>
          <w:rFonts w:ascii="Times New Roman" w:hAnsi="Times New Roman" w:cs="Times New Roman"/>
          <w:sz w:val="24"/>
          <w:szCs w:val="24"/>
        </w:rPr>
        <w:t xml:space="preserve">arose from </w:t>
      </w:r>
      <w:r w:rsidR="007C2962" w:rsidRPr="00DB5DEE">
        <w:rPr>
          <w:rFonts w:ascii="Times New Roman" w:hAnsi="Times New Roman" w:cs="Times New Roman"/>
          <w:sz w:val="24"/>
          <w:szCs w:val="24"/>
        </w:rPr>
        <w:t xml:space="preserve">the </w:t>
      </w:r>
      <w:r w:rsidR="000C7838" w:rsidRPr="00DB5DEE">
        <w:rPr>
          <w:rFonts w:ascii="Times New Roman" w:hAnsi="Times New Roman" w:cs="Times New Roman"/>
          <w:sz w:val="24"/>
          <w:szCs w:val="24"/>
        </w:rPr>
        <w:t xml:space="preserve">allegedly wrongful </w:t>
      </w:r>
      <w:r w:rsidR="00401528" w:rsidRPr="00DB5DEE">
        <w:rPr>
          <w:rFonts w:ascii="Times New Roman" w:hAnsi="Times New Roman" w:cs="Times New Roman"/>
          <w:sz w:val="24"/>
          <w:szCs w:val="24"/>
        </w:rPr>
        <w:t>attachment of the present plaintiffs’ land in e</w:t>
      </w:r>
      <w:r w:rsidR="007C2962" w:rsidRPr="00DB5DEE">
        <w:rPr>
          <w:rFonts w:ascii="Times New Roman" w:hAnsi="Times New Roman" w:cs="Times New Roman"/>
          <w:sz w:val="24"/>
          <w:szCs w:val="24"/>
        </w:rPr>
        <w:t xml:space="preserve">xecution of </w:t>
      </w:r>
      <w:r w:rsidR="00C53D9B" w:rsidRPr="00DB5DEE">
        <w:rPr>
          <w:rFonts w:ascii="Times New Roman" w:hAnsi="Times New Roman" w:cs="Times New Roman"/>
          <w:sz w:val="24"/>
          <w:szCs w:val="24"/>
        </w:rPr>
        <w:t>that judgment</w:t>
      </w:r>
      <w:r w:rsidR="007C2962" w:rsidRPr="00DB5DEE">
        <w:rPr>
          <w:rFonts w:ascii="Times New Roman" w:hAnsi="Times New Roman" w:cs="Times New Roman"/>
          <w:sz w:val="24"/>
          <w:szCs w:val="24"/>
        </w:rPr>
        <w:t xml:space="preserve"> decree</w:t>
      </w:r>
      <w:r w:rsidR="00C8270C" w:rsidRPr="00DB5DEE">
        <w:rPr>
          <w:rFonts w:ascii="Times New Roman" w:hAnsi="Times New Roman" w:cs="Times New Roman"/>
          <w:sz w:val="24"/>
          <w:szCs w:val="24"/>
        </w:rPr>
        <w:t>.</w:t>
      </w:r>
      <w:r w:rsidR="00AC4DC1" w:rsidRPr="00DB5DEE">
        <w:rPr>
          <w:rFonts w:ascii="Times New Roman" w:hAnsi="Times New Roman" w:cs="Times New Roman"/>
          <w:sz w:val="24"/>
          <w:szCs w:val="24"/>
        </w:rPr>
        <w:t xml:space="preserve">  </w:t>
      </w:r>
      <w:r w:rsidR="007C2962" w:rsidRPr="00DB5DEE">
        <w:rPr>
          <w:rFonts w:ascii="Times New Roman" w:hAnsi="Times New Roman" w:cs="Times New Roman"/>
          <w:sz w:val="24"/>
          <w:szCs w:val="24"/>
        </w:rPr>
        <w:t xml:space="preserve">Upon failure by the </w:t>
      </w:r>
      <w:r w:rsidR="00401528" w:rsidRPr="00DB5DEE">
        <w:rPr>
          <w:rFonts w:ascii="Times New Roman" w:hAnsi="Times New Roman" w:cs="Times New Roman"/>
          <w:sz w:val="24"/>
          <w:szCs w:val="24"/>
        </w:rPr>
        <w:t xml:space="preserve">judgment debtors </w:t>
      </w:r>
      <w:r w:rsidR="007C2962" w:rsidRPr="00DB5DEE">
        <w:rPr>
          <w:rFonts w:ascii="Times New Roman" w:hAnsi="Times New Roman" w:cs="Times New Roman"/>
          <w:sz w:val="24"/>
          <w:szCs w:val="24"/>
        </w:rPr>
        <w:t xml:space="preserve">in the former suit to pay the decretal amounts </w:t>
      </w:r>
      <w:r w:rsidR="00401528" w:rsidRPr="00DB5DEE">
        <w:rPr>
          <w:rFonts w:ascii="Times New Roman" w:hAnsi="Times New Roman" w:cs="Times New Roman"/>
          <w:sz w:val="24"/>
          <w:szCs w:val="24"/>
        </w:rPr>
        <w:t xml:space="preserve">therein </w:t>
      </w:r>
      <w:r w:rsidR="007C2962" w:rsidRPr="00DB5DEE">
        <w:rPr>
          <w:rFonts w:ascii="Times New Roman" w:hAnsi="Times New Roman" w:cs="Times New Roman"/>
          <w:sz w:val="24"/>
          <w:szCs w:val="24"/>
        </w:rPr>
        <w:t xml:space="preserve">recourse was made to the property in contention in the present suit to realise the said decretal sum.  </w:t>
      </w:r>
      <w:r w:rsidR="000C7838" w:rsidRPr="00DB5DEE">
        <w:rPr>
          <w:rFonts w:ascii="Times New Roman" w:hAnsi="Times New Roman" w:cs="Times New Roman"/>
          <w:sz w:val="24"/>
          <w:szCs w:val="24"/>
        </w:rPr>
        <w:t xml:space="preserve">Neither </w:t>
      </w:r>
      <w:r w:rsidR="006E36F0" w:rsidRPr="00DB5DEE">
        <w:rPr>
          <w:rFonts w:ascii="Times New Roman" w:hAnsi="Times New Roman" w:cs="Times New Roman"/>
          <w:sz w:val="24"/>
          <w:szCs w:val="24"/>
        </w:rPr>
        <w:t xml:space="preserve">of the </w:t>
      </w:r>
      <w:r w:rsidR="000C7838" w:rsidRPr="00DB5DEE">
        <w:rPr>
          <w:rFonts w:ascii="Times New Roman" w:hAnsi="Times New Roman" w:cs="Times New Roman"/>
          <w:sz w:val="24"/>
          <w:szCs w:val="24"/>
        </w:rPr>
        <w:t>plaintiffs in the present suit were judgment debtors in the former suit</w:t>
      </w:r>
      <w:r w:rsidR="006E36F0" w:rsidRPr="00DB5DEE">
        <w:rPr>
          <w:rFonts w:ascii="Times New Roman" w:hAnsi="Times New Roman" w:cs="Times New Roman"/>
          <w:sz w:val="24"/>
          <w:szCs w:val="24"/>
        </w:rPr>
        <w:t xml:space="preserve">.  The judgment debtors therein were a one </w:t>
      </w:r>
      <w:r w:rsidR="00EC3486" w:rsidRPr="00DB5DEE">
        <w:rPr>
          <w:rFonts w:ascii="Times New Roman" w:hAnsi="Times New Roman" w:cs="Times New Roman"/>
          <w:sz w:val="24"/>
          <w:szCs w:val="24"/>
        </w:rPr>
        <w:t>James Mbabazi</w:t>
      </w:r>
      <w:r w:rsidR="006E36F0" w:rsidRPr="00DB5DEE">
        <w:rPr>
          <w:rFonts w:ascii="Times New Roman" w:hAnsi="Times New Roman" w:cs="Times New Roman"/>
          <w:sz w:val="24"/>
          <w:szCs w:val="24"/>
        </w:rPr>
        <w:t xml:space="preserve"> and Kinkizi Bus </w:t>
      </w:r>
      <w:r w:rsidR="00EC3486" w:rsidRPr="00DB5DEE">
        <w:rPr>
          <w:rFonts w:ascii="Times New Roman" w:hAnsi="Times New Roman" w:cs="Times New Roman"/>
          <w:sz w:val="24"/>
          <w:szCs w:val="24"/>
        </w:rPr>
        <w:t>Services Ltd</w:t>
      </w:r>
      <w:r w:rsidR="006E36F0" w:rsidRPr="00DB5DEE">
        <w:rPr>
          <w:rFonts w:ascii="Times New Roman" w:hAnsi="Times New Roman" w:cs="Times New Roman"/>
          <w:sz w:val="24"/>
          <w:szCs w:val="24"/>
        </w:rPr>
        <w:t xml:space="preserve">, who </w:t>
      </w:r>
      <w:r w:rsidR="00401528" w:rsidRPr="00DB5DEE">
        <w:rPr>
          <w:rFonts w:ascii="Times New Roman" w:hAnsi="Times New Roman" w:cs="Times New Roman"/>
          <w:sz w:val="24"/>
          <w:szCs w:val="24"/>
        </w:rPr>
        <w:t>are</w:t>
      </w:r>
      <w:r w:rsidR="006E36F0" w:rsidRPr="00DB5DEE">
        <w:rPr>
          <w:rFonts w:ascii="Times New Roman" w:hAnsi="Times New Roman" w:cs="Times New Roman"/>
          <w:sz w:val="24"/>
          <w:szCs w:val="24"/>
        </w:rPr>
        <w:t xml:space="preserve"> the plaintiffs’ father and his </w:t>
      </w:r>
      <w:r w:rsidR="00401528" w:rsidRPr="00DB5DEE">
        <w:rPr>
          <w:rFonts w:ascii="Times New Roman" w:hAnsi="Times New Roman" w:cs="Times New Roman"/>
          <w:sz w:val="24"/>
          <w:szCs w:val="24"/>
        </w:rPr>
        <w:t xml:space="preserve">(the father’s) </w:t>
      </w:r>
      <w:r w:rsidR="006E36F0" w:rsidRPr="00DB5DEE">
        <w:rPr>
          <w:rFonts w:ascii="Times New Roman" w:hAnsi="Times New Roman" w:cs="Times New Roman"/>
          <w:sz w:val="24"/>
          <w:szCs w:val="24"/>
        </w:rPr>
        <w:t xml:space="preserve">company respectively.  </w:t>
      </w:r>
      <w:r w:rsidR="000C7838" w:rsidRPr="00DB5DEE">
        <w:rPr>
          <w:rFonts w:ascii="Times New Roman" w:hAnsi="Times New Roman" w:cs="Times New Roman"/>
          <w:sz w:val="24"/>
          <w:szCs w:val="24"/>
        </w:rPr>
        <w:t xml:space="preserve"> </w:t>
      </w:r>
      <w:r w:rsidR="006E36F0" w:rsidRPr="00DB5DEE">
        <w:rPr>
          <w:rFonts w:ascii="Times New Roman" w:hAnsi="Times New Roman" w:cs="Times New Roman"/>
          <w:sz w:val="24"/>
          <w:szCs w:val="24"/>
        </w:rPr>
        <w:t xml:space="preserve">The only link between the </w:t>
      </w:r>
      <w:r w:rsidR="00401528" w:rsidRPr="00DB5DEE">
        <w:rPr>
          <w:rFonts w:ascii="Times New Roman" w:hAnsi="Times New Roman" w:cs="Times New Roman"/>
          <w:sz w:val="24"/>
          <w:szCs w:val="24"/>
        </w:rPr>
        <w:t xml:space="preserve">present </w:t>
      </w:r>
      <w:r w:rsidR="006E36F0" w:rsidRPr="00DB5DEE">
        <w:rPr>
          <w:rFonts w:ascii="Times New Roman" w:hAnsi="Times New Roman" w:cs="Times New Roman"/>
          <w:sz w:val="24"/>
          <w:szCs w:val="24"/>
        </w:rPr>
        <w:t>plaintiffs’ properties and the judgment debtor</w:t>
      </w:r>
      <w:r w:rsidR="00401528" w:rsidRPr="00DB5DEE">
        <w:rPr>
          <w:rFonts w:ascii="Times New Roman" w:hAnsi="Times New Roman" w:cs="Times New Roman"/>
          <w:sz w:val="24"/>
          <w:szCs w:val="24"/>
        </w:rPr>
        <w:t>s</w:t>
      </w:r>
      <w:r w:rsidR="006E36F0" w:rsidRPr="00DB5DEE">
        <w:rPr>
          <w:rFonts w:ascii="Times New Roman" w:hAnsi="Times New Roman" w:cs="Times New Roman"/>
          <w:sz w:val="24"/>
          <w:szCs w:val="24"/>
        </w:rPr>
        <w:t xml:space="preserve"> in the former suit is the fact that the present plaintiffs were given the said properties by their father</w:t>
      </w:r>
      <w:r w:rsidR="00401528" w:rsidRPr="00DB5DEE">
        <w:rPr>
          <w:rFonts w:ascii="Times New Roman" w:hAnsi="Times New Roman" w:cs="Times New Roman"/>
          <w:sz w:val="24"/>
          <w:szCs w:val="24"/>
        </w:rPr>
        <w:t>, a party to the former suit</w:t>
      </w:r>
      <w:r w:rsidR="006E36F0" w:rsidRPr="00DB5DEE">
        <w:rPr>
          <w:rFonts w:ascii="Times New Roman" w:hAnsi="Times New Roman" w:cs="Times New Roman"/>
          <w:sz w:val="24"/>
          <w:szCs w:val="24"/>
        </w:rPr>
        <w:t xml:space="preserve">.  The present plaintiffs, </w:t>
      </w:r>
      <w:r w:rsidR="000C7838" w:rsidRPr="00DB5DEE">
        <w:rPr>
          <w:rFonts w:ascii="Times New Roman" w:hAnsi="Times New Roman" w:cs="Times New Roman"/>
          <w:sz w:val="24"/>
          <w:szCs w:val="24"/>
        </w:rPr>
        <w:t>therefore</w:t>
      </w:r>
      <w:r w:rsidR="006E36F0" w:rsidRPr="00DB5DEE">
        <w:rPr>
          <w:rFonts w:ascii="Times New Roman" w:hAnsi="Times New Roman" w:cs="Times New Roman"/>
          <w:sz w:val="24"/>
          <w:szCs w:val="24"/>
        </w:rPr>
        <w:t xml:space="preserve">, contend that </w:t>
      </w:r>
      <w:r w:rsidR="000C7838" w:rsidRPr="00DB5DEE">
        <w:rPr>
          <w:rFonts w:ascii="Times New Roman" w:hAnsi="Times New Roman" w:cs="Times New Roman"/>
          <w:sz w:val="24"/>
          <w:szCs w:val="24"/>
        </w:rPr>
        <w:t xml:space="preserve">recourse was wrongfully made to their properties in execution. </w:t>
      </w:r>
    </w:p>
    <w:p w:rsidR="00E37336" w:rsidRPr="00DB5DEE" w:rsidRDefault="00B22021" w:rsidP="00E37336">
      <w:pPr>
        <w:jc w:val="both"/>
        <w:rPr>
          <w:rFonts w:ascii="Times New Roman" w:hAnsi="Times New Roman" w:cs="Times New Roman"/>
          <w:sz w:val="24"/>
          <w:szCs w:val="24"/>
        </w:rPr>
      </w:pPr>
      <w:r w:rsidRPr="00DB5DEE">
        <w:rPr>
          <w:rFonts w:ascii="Times New Roman" w:hAnsi="Times New Roman" w:cs="Times New Roman"/>
          <w:sz w:val="24"/>
          <w:szCs w:val="24"/>
        </w:rPr>
        <w:t>I</w:t>
      </w:r>
      <w:r w:rsidR="00C53D9B" w:rsidRPr="00DB5DEE">
        <w:rPr>
          <w:rFonts w:ascii="Times New Roman" w:hAnsi="Times New Roman" w:cs="Times New Roman"/>
          <w:sz w:val="24"/>
          <w:szCs w:val="24"/>
        </w:rPr>
        <w:t xml:space="preserve"> shall state from the onset tha</w:t>
      </w:r>
      <w:r w:rsidRPr="00DB5DEE">
        <w:rPr>
          <w:rFonts w:ascii="Times New Roman" w:hAnsi="Times New Roman" w:cs="Times New Roman"/>
          <w:sz w:val="24"/>
          <w:szCs w:val="24"/>
        </w:rPr>
        <w:t xml:space="preserve">t </w:t>
      </w:r>
      <w:r w:rsidR="00C53D9B" w:rsidRPr="00DB5DEE">
        <w:rPr>
          <w:rFonts w:ascii="Times New Roman" w:hAnsi="Times New Roman" w:cs="Times New Roman"/>
          <w:sz w:val="24"/>
          <w:szCs w:val="24"/>
        </w:rPr>
        <w:t xml:space="preserve">clearly </w:t>
      </w:r>
      <w:r w:rsidRPr="00DB5DEE">
        <w:rPr>
          <w:rFonts w:ascii="Times New Roman" w:hAnsi="Times New Roman" w:cs="Times New Roman"/>
          <w:sz w:val="24"/>
          <w:szCs w:val="24"/>
        </w:rPr>
        <w:t xml:space="preserve">the cause of action in the former suit was breach of contract arising from a trade transaction between the parties, while that in the latter suit is </w:t>
      </w:r>
      <w:r w:rsidRPr="00DB5DEE">
        <w:rPr>
          <w:rFonts w:ascii="Times New Roman" w:hAnsi="Times New Roman" w:cs="Times New Roman"/>
          <w:sz w:val="24"/>
          <w:szCs w:val="24"/>
        </w:rPr>
        <w:lastRenderedPageBreak/>
        <w:t xml:space="preserve">trespass to land and conversion arising from execution matters.  </w:t>
      </w:r>
      <w:r w:rsidR="004E725C" w:rsidRPr="00DB5DEE">
        <w:rPr>
          <w:rFonts w:ascii="Times New Roman" w:hAnsi="Times New Roman" w:cs="Times New Roman"/>
          <w:sz w:val="24"/>
          <w:szCs w:val="24"/>
        </w:rPr>
        <w:t>Consequently, t</w:t>
      </w:r>
      <w:r w:rsidRPr="00DB5DEE">
        <w:rPr>
          <w:rFonts w:ascii="Times New Roman" w:hAnsi="Times New Roman" w:cs="Times New Roman"/>
          <w:sz w:val="24"/>
          <w:szCs w:val="24"/>
        </w:rPr>
        <w:t>he matters in dispute in either case cannot be deemed to be directly or substantially the same</w:t>
      </w:r>
      <w:r w:rsidR="00E37336" w:rsidRPr="00DB5DEE">
        <w:rPr>
          <w:rFonts w:ascii="Times New Roman" w:hAnsi="Times New Roman" w:cs="Times New Roman"/>
          <w:sz w:val="24"/>
          <w:szCs w:val="24"/>
        </w:rPr>
        <w:t xml:space="preserve">.  It is, therefore, apparent on the face of the record that the bar of </w:t>
      </w:r>
      <w:r w:rsidR="00E37336" w:rsidRPr="00DB5DEE">
        <w:rPr>
          <w:rFonts w:ascii="Times New Roman" w:hAnsi="Times New Roman" w:cs="Times New Roman"/>
          <w:i/>
          <w:sz w:val="24"/>
          <w:szCs w:val="24"/>
        </w:rPr>
        <w:t>res judicata</w:t>
      </w:r>
      <w:r w:rsidR="00E37336" w:rsidRPr="00DB5DEE">
        <w:rPr>
          <w:rFonts w:ascii="Times New Roman" w:hAnsi="Times New Roman" w:cs="Times New Roman"/>
          <w:sz w:val="24"/>
          <w:szCs w:val="24"/>
        </w:rPr>
        <w:t xml:space="preserve"> is inapplicable to the present case in that regard.  </w:t>
      </w:r>
    </w:p>
    <w:p w:rsidR="00E37336" w:rsidRPr="00DB5DEE" w:rsidRDefault="00C53D9B" w:rsidP="00F819C8">
      <w:pPr>
        <w:jc w:val="both"/>
        <w:rPr>
          <w:rFonts w:ascii="Times New Roman" w:hAnsi="Times New Roman" w:cs="Times New Roman"/>
          <w:sz w:val="24"/>
          <w:szCs w:val="24"/>
        </w:rPr>
      </w:pPr>
      <w:r w:rsidRPr="00DB5DEE">
        <w:rPr>
          <w:rFonts w:ascii="Times New Roman" w:hAnsi="Times New Roman" w:cs="Times New Roman"/>
          <w:sz w:val="24"/>
          <w:szCs w:val="24"/>
        </w:rPr>
        <w:t xml:space="preserve">It is also quite clear </w:t>
      </w:r>
      <w:r w:rsidR="00067F7E" w:rsidRPr="00DB5DEE">
        <w:rPr>
          <w:rFonts w:ascii="Times New Roman" w:hAnsi="Times New Roman" w:cs="Times New Roman"/>
          <w:sz w:val="24"/>
          <w:szCs w:val="24"/>
        </w:rPr>
        <w:t>that the parties in the former suit were different from those in the consolidated suit before this court – civil suits 90 &amp; 91 of 2001.  The question, then, would be whether or not the present plaintiffs/ respondents claim or derive interest from the plaintiffs in the former case, or are litigating under the same title as those in the former suit</w:t>
      </w:r>
      <w:r w:rsidRPr="00DB5DEE">
        <w:rPr>
          <w:rFonts w:ascii="Times New Roman" w:hAnsi="Times New Roman" w:cs="Times New Roman"/>
          <w:sz w:val="24"/>
          <w:szCs w:val="24"/>
        </w:rPr>
        <w:t xml:space="preserve"> so as to bring this case within the defence of </w:t>
      </w:r>
      <w:r w:rsidRPr="00DB5DEE">
        <w:rPr>
          <w:rFonts w:ascii="Times New Roman" w:hAnsi="Times New Roman" w:cs="Times New Roman"/>
          <w:i/>
          <w:sz w:val="24"/>
          <w:szCs w:val="24"/>
        </w:rPr>
        <w:t>res judicata</w:t>
      </w:r>
      <w:r w:rsidR="00067F7E" w:rsidRPr="00DB5DEE">
        <w:rPr>
          <w:rFonts w:ascii="Times New Roman" w:hAnsi="Times New Roman" w:cs="Times New Roman"/>
          <w:sz w:val="24"/>
          <w:szCs w:val="24"/>
        </w:rPr>
        <w:t xml:space="preserve">.  </w:t>
      </w:r>
    </w:p>
    <w:p w:rsidR="00D62602" w:rsidRPr="00DB5DEE" w:rsidRDefault="00067F7E" w:rsidP="00F819C8">
      <w:pPr>
        <w:jc w:val="both"/>
        <w:rPr>
          <w:rFonts w:ascii="Times New Roman" w:hAnsi="Times New Roman" w:cs="Times New Roman"/>
          <w:sz w:val="24"/>
          <w:szCs w:val="24"/>
        </w:rPr>
      </w:pPr>
      <w:r w:rsidRPr="00DB5DEE">
        <w:rPr>
          <w:rFonts w:ascii="Times New Roman" w:hAnsi="Times New Roman" w:cs="Times New Roman"/>
          <w:sz w:val="24"/>
          <w:szCs w:val="24"/>
        </w:rPr>
        <w:t>In my view, reference in section 7 of the CPA to a party in a latter suit claiming interest from a party in a former suit denotes the question of a latter party acquiring the former party’s reversionary interest in say property; while reference to a latter party litigating under the same title as the former party connotes successors in title</w:t>
      </w:r>
      <w:r w:rsidR="00217F45" w:rsidRPr="00DB5DEE">
        <w:rPr>
          <w:rFonts w:ascii="Times New Roman" w:hAnsi="Times New Roman" w:cs="Times New Roman"/>
          <w:sz w:val="24"/>
          <w:szCs w:val="24"/>
        </w:rPr>
        <w:t>,</w:t>
      </w:r>
      <w:r w:rsidR="00E60F86" w:rsidRPr="00DB5DEE">
        <w:rPr>
          <w:rFonts w:ascii="Times New Roman" w:hAnsi="Times New Roman" w:cs="Times New Roman"/>
          <w:sz w:val="24"/>
          <w:szCs w:val="24"/>
        </w:rPr>
        <w:t xml:space="preserve"> persons sued in representative capacity</w:t>
      </w:r>
      <w:r w:rsidR="00217F45" w:rsidRPr="00DB5DEE">
        <w:rPr>
          <w:rFonts w:ascii="Times New Roman" w:hAnsi="Times New Roman" w:cs="Times New Roman"/>
          <w:sz w:val="24"/>
          <w:szCs w:val="24"/>
        </w:rPr>
        <w:t xml:space="preserve"> or persons holding property in trust for a former litigant</w:t>
      </w:r>
      <w:r w:rsidRPr="00DB5DEE">
        <w:rPr>
          <w:rFonts w:ascii="Times New Roman" w:hAnsi="Times New Roman" w:cs="Times New Roman"/>
          <w:sz w:val="24"/>
          <w:szCs w:val="24"/>
        </w:rPr>
        <w:t>.</w:t>
      </w:r>
      <w:r w:rsidR="00E60F86" w:rsidRPr="00DB5DEE">
        <w:rPr>
          <w:rFonts w:ascii="Times New Roman" w:hAnsi="Times New Roman" w:cs="Times New Roman"/>
          <w:sz w:val="24"/>
          <w:szCs w:val="24"/>
        </w:rPr>
        <w:t xml:space="preserve">  </w:t>
      </w:r>
      <w:r w:rsidR="00D62602" w:rsidRPr="00DB5DEE">
        <w:rPr>
          <w:rFonts w:ascii="Times New Roman" w:hAnsi="Times New Roman" w:cs="Times New Roman"/>
          <w:sz w:val="24"/>
          <w:szCs w:val="24"/>
        </w:rPr>
        <w:t xml:space="preserve">The question as to the circumstances under which the present plaintiffs/ respondents came into ownership of the disputed properties is arguably a question of evidence.  No such evidence has been adduced </w:t>
      </w:r>
      <w:r w:rsidR="00E60F86" w:rsidRPr="00DB5DEE">
        <w:rPr>
          <w:rFonts w:ascii="Times New Roman" w:hAnsi="Times New Roman" w:cs="Times New Roman"/>
          <w:sz w:val="24"/>
          <w:szCs w:val="24"/>
        </w:rPr>
        <w:t xml:space="preserve">at this stage of the suit as would sufficiently </w:t>
      </w:r>
      <w:r w:rsidR="00D62602" w:rsidRPr="00DB5DEE">
        <w:rPr>
          <w:rFonts w:ascii="Times New Roman" w:hAnsi="Times New Roman" w:cs="Times New Roman"/>
          <w:sz w:val="24"/>
          <w:szCs w:val="24"/>
        </w:rPr>
        <w:t>support a finding on this issue either way</w:t>
      </w:r>
      <w:r w:rsidR="00E60F86" w:rsidRPr="00DB5DEE">
        <w:rPr>
          <w:rFonts w:ascii="Times New Roman" w:hAnsi="Times New Roman" w:cs="Times New Roman"/>
          <w:sz w:val="24"/>
          <w:szCs w:val="24"/>
        </w:rPr>
        <w:t>.</w:t>
      </w:r>
      <w:r w:rsidR="008A3722" w:rsidRPr="00DB5DEE">
        <w:rPr>
          <w:rFonts w:ascii="Times New Roman" w:hAnsi="Times New Roman" w:cs="Times New Roman"/>
          <w:sz w:val="24"/>
          <w:szCs w:val="24"/>
        </w:rPr>
        <w:t xml:space="preserve">  </w:t>
      </w:r>
      <w:r w:rsidR="00D62602" w:rsidRPr="00DB5DEE">
        <w:rPr>
          <w:rFonts w:ascii="Times New Roman" w:hAnsi="Times New Roman" w:cs="Times New Roman"/>
          <w:sz w:val="24"/>
          <w:szCs w:val="24"/>
        </w:rPr>
        <w:t xml:space="preserve">In </w:t>
      </w:r>
      <w:r w:rsidR="00D62602" w:rsidRPr="00DB5DEE">
        <w:rPr>
          <w:rFonts w:ascii="Times New Roman" w:hAnsi="Times New Roman" w:cs="Times New Roman"/>
          <w:b/>
          <w:sz w:val="24"/>
          <w:szCs w:val="24"/>
          <w:u w:val="single"/>
        </w:rPr>
        <w:t>Karia &amp; Another vs. Attorney General &amp; Others (2005) 1 EA 83 at 95</w:t>
      </w:r>
      <w:r w:rsidR="00D62602" w:rsidRPr="00DB5DEE">
        <w:rPr>
          <w:rFonts w:ascii="Times New Roman" w:hAnsi="Times New Roman" w:cs="Times New Roman"/>
          <w:sz w:val="24"/>
          <w:szCs w:val="24"/>
        </w:rPr>
        <w:t xml:space="preserve"> </w:t>
      </w:r>
      <w:r w:rsidR="004A08FA" w:rsidRPr="00DB5DEE">
        <w:rPr>
          <w:rFonts w:ascii="Times New Roman" w:hAnsi="Times New Roman" w:cs="Times New Roman"/>
          <w:sz w:val="24"/>
          <w:szCs w:val="24"/>
        </w:rPr>
        <w:t>where the Supreme Court was similarly faced with matters that could have been properly investigated during a full trial, Tsekooko JSC held:</w:t>
      </w:r>
    </w:p>
    <w:p w:rsidR="004A08FA" w:rsidRPr="00DB5DEE" w:rsidRDefault="004A08FA" w:rsidP="004A08FA">
      <w:pPr>
        <w:ind w:left="720"/>
        <w:jc w:val="both"/>
        <w:rPr>
          <w:rFonts w:ascii="Times New Roman" w:hAnsi="Times New Roman" w:cs="Times New Roman"/>
          <w:b/>
          <w:sz w:val="24"/>
          <w:szCs w:val="24"/>
        </w:rPr>
      </w:pPr>
      <w:r w:rsidRPr="00DB5DEE">
        <w:rPr>
          <w:rFonts w:ascii="Times New Roman" w:hAnsi="Times New Roman" w:cs="Times New Roman"/>
          <w:b/>
          <w:sz w:val="24"/>
          <w:szCs w:val="24"/>
        </w:rPr>
        <w:t xml:space="preserve">“Here the learned trial judge relied on the pleadings and submissions of counsel for both sides ... for his view that the suit was </w:t>
      </w:r>
      <w:r w:rsidRPr="00DB5DEE">
        <w:rPr>
          <w:rFonts w:ascii="Times New Roman" w:hAnsi="Times New Roman" w:cs="Times New Roman"/>
          <w:b/>
          <w:i/>
          <w:sz w:val="24"/>
          <w:szCs w:val="24"/>
        </w:rPr>
        <w:t>res judicata</w:t>
      </w:r>
      <w:r w:rsidRPr="00DB5DEE">
        <w:rPr>
          <w:rFonts w:ascii="Times New Roman" w:hAnsi="Times New Roman" w:cs="Times New Roman"/>
          <w:b/>
          <w:sz w:val="24"/>
          <w:szCs w:val="24"/>
        </w:rPr>
        <w:t xml:space="preserve">.  There was no evidence to show any relationship between the appellants and the parties in that appeal.  In my opinion </w:t>
      </w:r>
      <w:r w:rsidRPr="00DB5DEE">
        <w:rPr>
          <w:rFonts w:ascii="Times New Roman" w:hAnsi="Times New Roman" w:cs="Times New Roman"/>
          <w:b/>
          <w:sz w:val="24"/>
          <w:szCs w:val="24"/>
          <w:u w:val="single"/>
        </w:rPr>
        <w:t xml:space="preserve">the proper practice normally is that where </w:t>
      </w:r>
      <w:r w:rsidRPr="00DB5DEE">
        <w:rPr>
          <w:rFonts w:ascii="Times New Roman" w:hAnsi="Times New Roman" w:cs="Times New Roman"/>
          <w:b/>
          <w:i/>
          <w:sz w:val="24"/>
          <w:szCs w:val="24"/>
          <w:u w:val="single"/>
        </w:rPr>
        <w:t>res judicata</w:t>
      </w:r>
      <w:r w:rsidRPr="00DB5DEE">
        <w:rPr>
          <w:rFonts w:ascii="Times New Roman" w:hAnsi="Times New Roman" w:cs="Times New Roman"/>
          <w:b/>
          <w:sz w:val="24"/>
          <w:szCs w:val="24"/>
          <w:u w:val="single"/>
        </w:rPr>
        <w:t xml:space="preserve"> is pleaded as a defence, a trial court should, where the issue is contested, try that issue and receive some evidence to establish that the subject matter of the dispute between the parties has been litigated upon by the same parties, or parties through whom they claim</w:t>
      </w:r>
      <w:r w:rsidRPr="00DB5DEE">
        <w:rPr>
          <w:rFonts w:ascii="Times New Roman" w:hAnsi="Times New Roman" w:cs="Times New Roman"/>
          <w:b/>
          <w:sz w:val="24"/>
          <w:szCs w:val="24"/>
        </w:rPr>
        <w:t>.”</w:t>
      </w:r>
    </w:p>
    <w:p w:rsidR="00B22021" w:rsidRPr="00DB5DEE" w:rsidRDefault="004A08FA" w:rsidP="00F819C8">
      <w:pPr>
        <w:jc w:val="both"/>
        <w:rPr>
          <w:rFonts w:ascii="Times New Roman" w:hAnsi="Times New Roman" w:cs="Times New Roman"/>
          <w:sz w:val="24"/>
          <w:szCs w:val="24"/>
        </w:rPr>
      </w:pPr>
      <w:r w:rsidRPr="00DB5DEE">
        <w:rPr>
          <w:rFonts w:ascii="Times New Roman" w:hAnsi="Times New Roman" w:cs="Times New Roman"/>
          <w:sz w:val="24"/>
          <w:szCs w:val="24"/>
        </w:rPr>
        <w:t xml:space="preserve">It is not in dispute that the bar of </w:t>
      </w:r>
      <w:r w:rsidRPr="00DB5DEE">
        <w:rPr>
          <w:rFonts w:ascii="Times New Roman" w:hAnsi="Times New Roman" w:cs="Times New Roman"/>
          <w:i/>
          <w:sz w:val="24"/>
          <w:szCs w:val="24"/>
        </w:rPr>
        <w:t>res judicata</w:t>
      </w:r>
      <w:r w:rsidRPr="00DB5DEE">
        <w:rPr>
          <w:rFonts w:ascii="Times New Roman" w:hAnsi="Times New Roman" w:cs="Times New Roman"/>
          <w:sz w:val="24"/>
          <w:szCs w:val="24"/>
        </w:rPr>
        <w:t xml:space="preserve"> is contested in the matter before this court.  </w:t>
      </w:r>
      <w:r w:rsidR="00E952B8" w:rsidRPr="00DB5DEE">
        <w:rPr>
          <w:rFonts w:ascii="Times New Roman" w:hAnsi="Times New Roman" w:cs="Times New Roman"/>
          <w:sz w:val="24"/>
          <w:szCs w:val="24"/>
        </w:rPr>
        <w:t>T</w:t>
      </w:r>
      <w:r w:rsidR="00B22021" w:rsidRPr="00DB5DEE">
        <w:rPr>
          <w:rFonts w:ascii="Times New Roman" w:hAnsi="Times New Roman" w:cs="Times New Roman"/>
          <w:sz w:val="24"/>
          <w:szCs w:val="24"/>
        </w:rPr>
        <w:t xml:space="preserve">he circumstances underlying the present plaintiffs’ title in the present suit land viz one of the judgment debtors in the former suit </w:t>
      </w:r>
      <w:r w:rsidR="00E952B8" w:rsidRPr="00DB5DEE">
        <w:rPr>
          <w:rFonts w:ascii="Times New Roman" w:hAnsi="Times New Roman" w:cs="Times New Roman"/>
          <w:sz w:val="24"/>
          <w:szCs w:val="24"/>
        </w:rPr>
        <w:t>cannot be deduced from the face of the pleadings only</w:t>
      </w:r>
      <w:r w:rsidR="00B22021" w:rsidRPr="00DB5DEE">
        <w:rPr>
          <w:rFonts w:ascii="Times New Roman" w:hAnsi="Times New Roman" w:cs="Times New Roman"/>
          <w:sz w:val="24"/>
          <w:szCs w:val="24"/>
        </w:rPr>
        <w:t xml:space="preserve">.  </w:t>
      </w:r>
      <w:r w:rsidRPr="00DB5DEE">
        <w:rPr>
          <w:rFonts w:ascii="Times New Roman" w:hAnsi="Times New Roman" w:cs="Times New Roman"/>
          <w:sz w:val="24"/>
          <w:szCs w:val="24"/>
        </w:rPr>
        <w:t xml:space="preserve">It is my view that </w:t>
      </w:r>
      <w:r w:rsidR="00B22021" w:rsidRPr="00DB5DEE">
        <w:rPr>
          <w:rFonts w:ascii="Times New Roman" w:hAnsi="Times New Roman" w:cs="Times New Roman"/>
          <w:sz w:val="24"/>
          <w:szCs w:val="24"/>
        </w:rPr>
        <w:t xml:space="preserve">where pleadings and submission of counsel </w:t>
      </w:r>
      <w:r w:rsidR="00E952B8" w:rsidRPr="00DB5DEE">
        <w:rPr>
          <w:rFonts w:ascii="Times New Roman" w:hAnsi="Times New Roman" w:cs="Times New Roman"/>
          <w:sz w:val="24"/>
          <w:szCs w:val="24"/>
        </w:rPr>
        <w:t xml:space="preserve">are insufficient for a conclusive finding on the bar </w:t>
      </w:r>
      <w:r w:rsidR="00B22021" w:rsidRPr="00DB5DEE">
        <w:rPr>
          <w:rFonts w:ascii="Times New Roman" w:hAnsi="Times New Roman" w:cs="Times New Roman"/>
          <w:sz w:val="24"/>
          <w:szCs w:val="24"/>
        </w:rPr>
        <w:t xml:space="preserve">of </w:t>
      </w:r>
      <w:r w:rsidR="00B22021" w:rsidRPr="00DB5DEE">
        <w:rPr>
          <w:rFonts w:ascii="Times New Roman" w:hAnsi="Times New Roman" w:cs="Times New Roman"/>
          <w:i/>
          <w:sz w:val="24"/>
          <w:szCs w:val="24"/>
        </w:rPr>
        <w:t>res judicata</w:t>
      </w:r>
      <w:r w:rsidR="00B22021" w:rsidRPr="00DB5DEE">
        <w:rPr>
          <w:rFonts w:ascii="Times New Roman" w:hAnsi="Times New Roman" w:cs="Times New Roman"/>
          <w:sz w:val="24"/>
          <w:szCs w:val="24"/>
        </w:rPr>
        <w:t xml:space="preserve"> </w:t>
      </w:r>
      <w:r w:rsidR="00E952B8" w:rsidRPr="00DB5DEE">
        <w:rPr>
          <w:rFonts w:ascii="Times New Roman" w:hAnsi="Times New Roman" w:cs="Times New Roman"/>
          <w:sz w:val="24"/>
          <w:szCs w:val="24"/>
        </w:rPr>
        <w:t xml:space="preserve">the </w:t>
      </w:r>
      <w:r w:rsidR="00B22021" w:rsidRPr="00DB5DEE">
        <w:rPr>
          <w:rFonts w:ascii="Times New Roman" w:hAnsi="Times New Roman" w:cs="Times New Roman"/>
          <w:sz w:val="24"/>
          <w:szCs w:val="24"/>
        </w:rPr>
        <w:t xml:space="preserve">justice of the matter </w:t>
      </w:r>
      <w:r w:rsidR="00E952B8" w:rsidRPr="00DB5DEE">
        <w:rPr>
          <w:rFonts w:ascii="Times New Roman" w:hAnsi="Times New Roman" w:cs="Times New Roman"/>
          <w:sz w:val="24"/>
          <w:szCs w:val="24"/>
        </w:rPr>
        <w:t xml:space="preserve">dictates </w:t>
      </w:r>
      <w:r w:rsidR="00B22021" w:rsidRPr="00DB5DEE">
        <w:rPr>
          <w:rFonts w:ascii="Times New Roman" w:hAnsi="Times New Roman" w:cs="Times New Roman"/>
          <w:sz w:val="24"/>
          <w:szCs w:val="24"/>
        </w:rPr>
        <w:t>that a trial court does hear evidence on the issue by full trial</w:t>
      </w:r>
      <w:r w:rsidR="00E37336" w:rsidRPr="00DB5DEE">
        <w:rPr>
          <w:rFonts w:ascii="Times New Roman" w:hAnsi="Times New Roman" w:cs="Times New Roman"/>
          <w:sz w:val="24"/>
          <w:szCs w:val="24"/>
        </w:rPr>
        <w:t xml:space="preserve">.  I therefore hold that the preliminary objection premised on </w:t>
      </w:r>
      <w:r w:rsidR="00E37336" w:rsidRPr="00DB5DEE">
        <w:rPr>
          <w:rFonts w:ascii="Times New Roman" w:hAnsi="Times New Roman" w:cs="Times New Roman"/>
          <w:i/>
          <w:sz w:val="24"/>
          <w:szCs w:val="24"/>
        </w:rPr>
        <w:t>res judicata</w:t>
      </w:r>
      <w:r w:rsidR="00E37336" w:rsidRPr="00DB5DEE">
        <w:rPr>
          <w:rFonts w:ascii="Times New Roman" w:hAnsi="Times New Roman" w:cs="Times New Roman"/>
          <w:sz w:val="24"/>
          <w:szCs w:val="24"/>
        </w:rPr>
        <w:t xml:space="preserve"> is premature in so far as it cannot be conclusively addressed at this stage of the proceedings.</w:t>
      </w:r>
      <w:r w:rsidR="00B22021" w:rsidRPr="00DB5DEE">
        <w:rPr>
          <w:rFonts w:ascii="Times New Roman" w:hAnsi="Times New Roman" w:cs="Times New Roman"/>
          <w:sz w:val="24"/>
          <w:szCs w:val="24"/>
        </w:rPr>
        <w:t xml:space="preserve">   </w:t>
      </w:r>
    </w:p>
    <w:p w:rsidR="008A3722" w:rsidRPr="00DB5DEE" w:rsidRDefault="004463D6" w:rsidP="00F819C8">
      <w:pPr>
        <w:jc w:val="both"/>
        <w:rPr>
          <w:rFonts w:ascii="Times New Roman" w:hAnsi="Times New Roman" w:cs="Times New Roman"/>
          <w:sz w:val="24"/>
          <w:szCs w:val="24"/>
        </w:rPr>
      </w:pPr>
      <w:r w:rsidRPr="00DB5DEE">
        <w:rPr>
          <w:rFonts w:ascii="Times New Roman" w:hAnsi="Times New Roman" w:cs="Times New Roman"/>
          <w:sz w:val="24"/>
          <w:szCs w:val="24"/>
        </w:rPr>
        <w:t xml:space="preserve">I now revert to the issue of concurrent jurisdiction.  As stated earlier above, </w:t>
      </w:r>
      <w:r w:rsidR="008A3722" w:rsidRPr="00DB5DEE">
        <w:rPr>
          <w:rFonts w:ascii="Times New Roman" w:hAnsi="Times New Roman" w:cs="Times New Roman"/>
          <w:sz w:val="24"/>
          <w:szCs w:val="24"/>
        </w:rPr>
        <w:t xml:space="preserve">it was </w:t>
      </w:r>
      <w:r w:rsidR="001975C8" w:rsidRPr="00DB5DEE">
        <w:rPr>
          <w:rFonts w:ascii="Times New Roman" w:hAnsi="Times New Roman" w:cs="Times New Roman"/>
          <w:sz w:val="24"/>
          <w:szCs w:val="24"/>
        </w:rPr>
        <w:t xml:space="preserve">argued for </w:t>
      </w:r>
      <w:r w:rsidR="008A3722" w:rsidRPr="00DB5DEE">
        <w:rPr>
          <w:rFonts w:ascii="Times New Roman" w:hAnsi="Times New Roman" w:cs="Times New Roman"/>
          <w:sz w:val="24"/>
          <w:szCs w:val="24"/>
        </w:rPr>
        <w:t>the 3</w:t>
      </w:r>
      <w:r w:rsidR="008A3722" w:rsidRPr="00DB5DEE">
        <w:rPr>
          <w:rFonts w:ascii="Times New Roman" w:hAnsi="Times New Roman" w:cs="Times New Roman"/>
          <w:sz w:val="24"/>
          <w:szCs w:val="24"/>
          <w:vertAlign w:val="superscript"/>
        </w:rPr>
        <w:t>rd</w:t>
      </w:r>
      <w:r w:rsidR="008A3722" w:rsidRPr="00DB5DEE">
        <w:rPr>
          <w:rFonts w:ascii="Times New Roman" w:hAnsi="Times New Roman" w:cs="Times New Roman"/>
          <w:sz w:val="24"/>
          <w:szCs w:val="24"/>
        </w:rPr>
        <w:t xml:space="preserve"> defendant/ applicant that </w:t>
      </w:r>
      <w:r w:rsidR="001975C8" w:rsidRPr="00DB5DEE">
        <w:rPr>
          <w:rFonts w:ascii="Times New Roman" w:hAnsi="Times New Roman" w:cs="Times New Roman"/>
          <w:sz w:val="24"/>
          <w:szCs w:val="24"/>
        </w:rPr>
        <w:t>the orders granted by the High Court under miscellaneous</w:t>
      </w:r>
      <w:r w:rsidR="008A3722" w:rsidRPr="00DB5DEE">
        <w:rPr>
          <w:rFonts w:ascii="Times New Roman" w:hAnsi="Times New Roman" w:cs="Times New Roman"/>
          <w:sz w:val="24"/>
          <w:szCs w:val="24"/>
        </w:rPr>
        <w:t xml:space="preserve"> </w:t>
      </w:r>
      <w:r w:rsidRPr="00DB5DEE">
        <w:rPr>
          <w:rFonts w:ascii="Times New Roman" w:hAnsi="Times New Roman" w:cs="Times New Roman"/>
          <w:sz w:val="24"/>
          <w:szCs w:val="24"/>
        </w:rPr>
        <w:t>a</w:t>
      </w:r>
      <w:r w:rsidR="008A3722" w:rsidRPr="00DB5DEE">
        <w:rPr>
          <w:rFonts w:ascii="Times New Roman" w:hAnsi="Times New Roman" w:cs="Times New Roman"/>
          <w:sz w:val="24"/>
          <w:szCs w:val="24"/>
        </w:rPr>
        <w:t xml:space="preserve">pplication No. 447/2001, which in turn arose from civil suit No. 933/93, </w:t>
      </w:r>
      <w:r w:rsidR="001975C8" w:rsidRPr="00DB5DEE">
        <w:rPr>
          <w:rFonts w:ascii="Times New Roman" w:hAnsi="Times New Roman" w:cs="Times New Roman"/>
          <w:sz w:val="24"/>
          <w:szCs w:val="24"/>
        </w:rPr>
        <w:t xml:space="preserve">mandated </w:t>
      </w:r>
      <w:r w:rsidR="008A3722" w:rsidRPr="00DB5DEE">
        <w:rPr>
          <w:rFonts w:ascii="Times New Roman" w:hAnsi="Times New Roman" w:cs="Times New Roman"/>
          <w:sz w:val="24"/>
          <w:szCs w:val="24"/>
        </w:rPr>
        <w:t>the 3</w:t>
      </w:r>
      <w:r w:rsidR="008A3722" w:rsidRPr="00DB5DEE">
        <w:rPr>
          <w:rFonts w:ascii="Times New Roman" w:hAnsi="Times New Roman" w:cs="Times New Roman"/>
          <w:sz w:val="24"/>
          <w:szCs w:val="24"/>
          <w:vertAlign w:val="superscript"/>
        </w:rPr>
        <w:t>rd</w:t>
      </w:r>
      <w:r w:rsidR="008A3722" w:rsidRPr="00DB5DEE">
        <w:rPr>
          <w:rFonts w:ascii="Times New Roman" w:hAnsi="Times New Roman" w:cs="Times New Roman"/>
          <w:sz w:val="24"/>
          <w:szCs w:val="24"/>
        </w:rPr>
        <w:t xml:space="preserve"> defendant </w:t>
      </w:r>
      <w:r w:rsidR="001975C8" w:rsidRPr="00DB5DEE">
        <w:rPr>
          <w:rFonts w:ascii="Times New Roman" w:hAnsi="Times New Roman" w:cs="Times New Roman"/>
          <w:sz w:val="24"/>
          <w:szCs w:val="24"/>
        </w:rPr>
        <w:t xml:space="preserve">to </w:t>
      </w:r>
      <w:r w:rsidR="008A3722" w:rsidRPr="00DB5DEE">
        <w:rPr>
          <w:rFonts w:ascii="Times New Roman" w:hAnsi="Times New Roman" w:cs="Times New Roman"/>
          <w:sz w:val="24"/>
          <w:szCs w:val="24"/>
        </w:rPr>
        <w:t xml:space="preserve">transfer </w:t>
      </w:r>
      <w:r w:rsidR="001975C8" w:rsidRPr="00DB5DEE">
        <w:rPr>
          <w:rFonts w:ascii="Times New Roman" w:hAnsi="Times New Roman" w:cs="Times New Roman"/>
          <w:sz w:val="24"/>
          <w:szCs w:val="24"/>
        </w:rPr>
        <w:t xml:space="preserve">ownership of </w:t>
      </w:r>
      <w:r w:rsidR="008A3722" w:rsidRPr="00DB5DEE">
        <w:rPr>
          <w:rFonts w:ascii="Times New Roman" w:hAnsi="Times New Roman" w:cs="Times New Roman"/>
          <w:sz w:val="24"/>
          <w:szCs w:val="24"/>
        </w:rPr>
        <w:t>the suit property to itself</w:t>
      </w:r>
      <w:r w:rsidR="00692214" w:rsidRPr="00DB5DEE">
        <w:rPr>
          <w:rFonts w:ascii="Times New Roman" w:hAnsi="Times New Roman" w:cs="Times New Roman"/>
          <w:sz w:val="24"/>
          <w:szCs w:val="24"/>
        </w:rPr>
        <w:t xml:space="preserve">; </w:t>
      </w:r>
      <w:r w:rsidR="00377D99" w:rsidRPr="00DB5DEE">
        <w:rPr>
          <w:rFonts w:ascii="Times New Roman" w:hAnsi="Times New Roman" w:cs="Times New Roman"/>
          <w:sz w:val="24"/>
          <w:szCs w:val="24"/>
        </w:rPr>
        <w:t xml:space="preserve">since </w:t>
      </w:r>
      <w:r w:rsidR="008A3722" w:rsidRPr="00DB5DEE">
        <w:rPr>
          <w:rFonts w:ascii="Times New Roman" w:hAnsi="Times New Roman" w:cs="Times New Roman"/>
          <w:sz w:val="24"/>
          <w:szCs w:val="24"/>
        </w:rPr>
        <w:t>th</w:t>
      </w:r>
      <w:r w:rsidR="00377D99" w:rsidRPr="00DB5DEE">
        <w:rPr>
          <w:rFonts w:ascii="Times New Roman" w:hAnsi="Times New Roman" w:cs="Times New Roman"/>
          <w:sz w:val="24"/>
          <w:szCs w:val="24"/>
        </w:rPr>
        <w:t>at</w:t>
      </w:r>
      <w:r w:rsidR="008A3722" w:rsidRPr="00DB5DEE">
        <w:rPr>
          <w:rFonts w:ascii="Times New Roman" w:hAnsi="Times New Roman" w:cs="Times New Roman"/>
          <w:sz w:val="24"/>
          <w:szCs w:val="24"/>
        </w:rPr>
        <w:t xml:space="preserve"> miscellaneous application </w:t>
      </w:r>
      <w:r w:rsidR="008A3722" w:rsidRPr="00DB5DEE">
        <w:rPr>
          <w:rFonts w:ascii="Times New Roman" w:hAnsi="Times New Roman" w:cs="Times New Roman"/>
          <w:sz w:val="24"/>
          <w:szCs w:val="24"/>
        </w:rPr>
        <w:lastRenderedPageBreak/>
        <w:t xml:space="preserve">was heard </w:t>
      </w:r>
      <w:r w:rsidR="008A3722" w:rsidRPr="00DB5DEE">
        <w:rPr>
          <w:rFonts w:ascii="Times New Roman" w:hAnsi="Times New Roman" w:cs="Times New Roman"/>
          <w:i/>
          <w:sz w:val="24"/>
          <w:szCs w:val="24"/>
        </w:rPr>
        <w:t>inter part</w:t>
      </w:r>
      <w:r w:rsidR="00377D99" w:rsidRPr="00DB5DEE">
        <w:rPr>
          <w:rFonts w:ascii="Times New Roman" w:hAnsi="Times New Roman" w:cs="Times New Roman"/>
          <w:i/>
          <w:sz w:val="24"/>
          <w:szCs w:val="24"/>
        </w:rPr>
        <w:t>e</w:t>
      </w:r>
      <w:r w:rsidR="008A3722" w:rsidRPr="00DB5DEE">
        <w:rPr>
          <w:rFonts w:ascii="Times New Roman" w:hAnsi="Times New Roman" w:cs="Times New Roman"/>
          <w:sz w:val="24"/>
          <w:szCs w:val="24"/>
        </w:rPr>
        <w:t>, the issue of ownership of the suit premises had been resolved</w:t>
      </w:r>
      <w:r w:rsidR="00692214" w:rsidRPr="00DB5DEE">
        <w:rPr>
          <w:rFonts w:ascii="Times New Roman" w:hAnsi="Times New Roman" w:cs="Times New Roman"/>
          <w:sz w:val="24"/>
          <w:szCs w:val="24"/>
        </w:rPr>
        <w:t xml:space="preserve">, and finally, that </w:t>
      </w:r>
      <w:r w:rsidR="00377D99" w:rsidRPr="00DB5DEE">
        <w:rPr>
          <w:rFonts w:ascii="Times New Roman" w:hAnsi="Times New Roman" w:cs="Times New Roman"/>
          <w:sz w:val="24"/>
          <w:szCs w:val="24"/>
        </w:rPr>
        <w:t xml:space="preserve">the remedy at the time available to </w:t>
      </w:r>
      <w:r w:rsidR="008A3722" w:rsidRPr="00DB5DEE">
        <w:rPr>
          <w:rFonts w:ascii="Times New Roman" w:hAnsi="Times New Roman" w:cs="Times New Roman"/>
          <w:sz w:val="24"/>
          <w:szCs w:val="24"/>
        </w:rPr>
        <w:t xml:space="preserve">the plaintiffs/ respondents </w:t>
      </w:r>
      <w:r w:rsidR="00377D99" w:rsidRPr="00DB5DEE">
        <w:rPr>
          <w:rFonts w:ascii="Times New Roman" w:hAnsi="Times New Roman" w:cs="Times New Roman"/>
          <w:sz w:val="24"/>
          <w:szCs w:val="24"/>
        </w:rPr>
        <w:t xml:space="preserve">was an application for review of </w:t>
      </w:r>
      <w:r w:rsidR="008A3722" w:rsidRPr="00DB5DEE">
        <w:rPr>
          <w:rFonts w:ascii="Times New Roman" w:hAnsi="Times New Roman" w:cs="Times New Roman"/>
          <w:sz w:val="24"/>
          <w:szCs w:val="24"/>
        </w:rPr>
        <w:t>th</w:t>
      </w:r>
      <w:r w:rsidR="00377D99" w:rsidRPr="00DB5DEE">
        <w:rPr>
          <w:rFonts w:ascii="Times New Roman" w:hAnsi="Times New Roman" w:cs="Times New Roman"/>
          <w:sz w:val="24"/>
          <w:szCs w:val="24"/>
        </w:rPr>
        <w:t>e court’s</w:t>
      </w:r>
      <w:r w:rsidR="008A3722" w:rsidRPr="00DB5DEE">
        <w:rPr>
          <w:rFonts w:ascii="Times New Roman" w:hAnsi="Times New Roman" w:cs="Times New Roman"/>
          <w:sz w:val="24"/>
          <w:szCs w:val="24"/>
        </w:rPr>
        <w:t xml:space="preserve"> decision or commence</w:t>
      </w:r>
      <w:r w:rsidR="00377D99" w:rsidRPr="00DB5DEE">
        <w:rPr>
          <w:rFonts w:ascii="Times New Roman" w:hAnsi="Times New Roman" w:cs="Times New Roman"/>
          <w:sz w:val="24"/>
          <w:szCs w:val="24"/>
        </w:rPr>
        <w:t>ment of</w:t>
      </w:r>
      <w:r w:rsidR="008A3722" w:rsidRPr="00DB5DEE">
        <w:rPr>
          <w:rFonts w:ascii="Times New Roman" w:hAnsi="Times New Roman" w:cs="Times New Roman"/>
          <w:sz w:val="24"/>
          <w:szCs w:val="24"/>
        </w:rPr>
        <w:t xml:space="preserve"> objector proceedings under Order 22 rules 55, 56 and 57 of the Civil Procedure Rules (CPR), </w:t>
      </w:r>
      <w:r w:rsidR="00692214" w:rsidRPr="00DB5DEE">
        <w:rPr>
          <w:rFonts w:ascii="Times New Roman" w:hAnsi="Times New Roman" w:cs="Times New Roman"/>
          <w:sz w:val="24"/>
          <w:szCs w:val="24"/>
        </w:rPr>
        <w:t>which</w:t>
      </w:r>
      <w:r w:rsidR="00377D99" w:rsidRPr="00DB5DEE">
        <w:rPr>
          <w:rFonts w:ascii="Times New Roman" w:hAnsi="Times New Roman" w:cs="Times New Roman"/>
          <w:sz w:val="24"/>
          <w:szCs w:val="24"/>
        </w:rPr>
        <w:t xml:space="preserve"> options were never explored.</w:t>
      </w:r>
    </w:p>
    <w:p w:rsidR="00A1235D" w:rsidRPr="00DB5DEE" w:rsidRDefault="00692214" w:rsidP="00A1235D">
      <w:pPr>
        <w:jc w:val="both"/>
        <w:rPr>
          <w:rFonts w:ascii="Times New Roman" w:hAnsi="Times New Roman" w:cs="Times New Roman"/>
          <w:sz w:val="24"/>
          <w:szCs w:val="24"/>
        </w:rPr>
      </w:pPr>
      <w:r w:rsidRPr="00DB5DEE">
        <w:rPr>
          <w:rFonts w:ascii="Times New Roman" w:hAnsi="Times New Roman" w:cs="Times New Roman"/>
          <w:sz w:val="24"/>
          <w:szCs w:val="24"/>
        </w:rPr>
        <w:t xml:space="preserve">This court has had occasion to peruse the order in respect of the miscellaneous application in reference.  </w:t>
      </w:r>
      <w:r w:rsidR="004B3489" w:rsidRPr="00DB5DEE">
        <w:rPr>
          <w:rFonts w:ascii="Times New Roman" w:hAnsi="Times New Roman" w:cs="Times New Roman"/>
          <w:sz w:val="24"/>
          <w:szCs w:val="24"/>
        </w:rPr>
        <w:t>As rightly observed by learned respondent counsel, his clients were not party thereto therefore they could not have been present at the hearing of the application as insinuated by Mr. Kanduho.</w:t>
      </w:r>
      <w:r w:rsidRPr="00DB5DEE">
        <w:rPr>
          <w:rFonts w:ascii="Times New Roman" w:hAnsi="Times New Roman" w:cs="Times New Roman"/>
          <w:sz w:val="24"/>
          <w:szCs w:val="24"/>
        </w:rPr>
        <w:t xml:space="preserve"> </w:t>
      </w:r>
      <w:r w:rsidR="004B3489" w:rsidRPr="00DB5DEE">
        <w:rPr>
          <w:rFonts w:ascii="Times New Roman" w:hAnsi="Times New Roman" w:cs="Times New Roman"/>
          <w:sz w:val="24"/>
          <w:szCs w:val="24"/>
        </w:rPr>
        <w:t xml:space="preserve"> Further, from a reading of the order emanating therefrom there is nothing to indicate that the ownership of the suit land was adjudicated in that application. </w:t>
      </w:r>
      <w:r w:rsidR="000F5D39" w:rsidRPr="00DB5DEE">
        <w:rPr>
          <w:rFonts w:ascii="Times New Roman" w:hAnsi="Times New Roman" w:cs="Times New Roman"/>
          <w:sz w:val="24"/>
          <w:szCs w:val="24"/>
        </w:rPr>
        <w:t xml:space="preserve"> A letter from the then Registrar High Court, Lawrence Gidudu, dated 8</w:t>
      </w:r>
      <w:r w:rsidR="000F5D39" w:rsidRPr="00DB5DEE">
        <w:rPr>
          <w:rFonts w:ascii="Times New Roman" w:hAnsi="Times New Roman" w:cs="Times New Roman"/>
          <w:sz w:val="24"/>
          <w:szCs w:val="24"/>
          <w:vertAlign w:val="superscript"/>
        </w:rPr>
        <w:t>th</w:t>
      </w:r>
      <w:r w:rsidR="000F5D39" w:rsidRPr="00DB5DEE">
        <w:rPr>
          <w:rFonts w:ascii="Times New Roman" w:hAnsi="Times New Roman" w:cs="Times New Roman"/>
          <w:sz w:val="24"/>
          <w:szCs w:val="24"/>
        </w:rPr>
        <w:t xml:space="preserve"> February 2001, as well as another from the then Commissioner, Land Registration, Jonathan Tibisasa, dated 15</w:t>
      </w:r>
      <w:r w:rsidR="000F5D39" w:rsidRPr="00DB5DEE">
        <w:rPr>
          <w:rFonts w:ascii="Times New Roman" w:hAnsi="Times New Roman" w:cs="Times New Roman"/>
          <w:sz w:val="24"/>
          <w:szCs w:val="24"/>
          <w:vertAlign w:val="superscript"/>
        </w:rPr>
        <w:t>th</w:t>
      </w:r>
      <w:r w:rsidR="000F5D39" w:rsidRPr="00DB5DEE">
        <w:rPr>
          <w:rFonts w:ascii="Times New Roman" w:hAnsi="Times New Roman" w:cs="Times New Roman"/>
          <w:sz w:val="24"/>
          <w:szCs w:val="24"/>
        </w:rPr>
        <w:t xml:space="preserve"> February 2001</w:t>
      </w:r>
      <w:r w:rsidR="006B3383" w:rsidRPr="00DB5DEE">
        <w:rPr>
          <w:rFonts w:ascii="Times New Roman" w:hAnsi="Times New Roman" w:cs="Times New Roman"/>
          <w:sz w:val="24"/>
          <w:szCs w:val="24"/>
        </w:rPr>
        <w:t xml:space="preserve"> do shed light on the background to miscellaneous application No. 447 of 2001.  The thrust of both letters is that some of the properties identified by the judgment creditor – the present applicant</w:t>
      </w:r>
      <w:r w:rsidR="00EF292C" w:rsidRPr="00DB5DEE">
        <w:rPr>
          <w:rFonts w:ascii="Times New Roman" w:hAnsi="Times New Roman" w:cs="Times New Roman"/>
          <w:sz w:val="24"/>
          <w:szCs w:val="24"/>
        </w:rPr>
        <w:t>/ 3</w:t>
      </w:r>
      <w:r w:rsidR="00EF292C" w:rsidRPr="00DB5DEE">
        <w:rPr>
          <w:rFonts w:ascii="Times New Roman" w:hAnsi="Times New Roman" w:cs="Times New Roman"/>
          <w:sz w:val="24"/>
          <w:szCs w:val="24"/>
          <w:vertAlign w:val="superscript"/>
        </w:rPr>
        <w:t>rd</w:t>
      </w:r>
      <w:r w:rsidR="00EF292C" w:rsidRPr="00DB5DEE">
        <w:rPr>
          <w:rFonts w:ascii="Times New Roman" w:hAnsi="Times New Roman" w:cs="Times New Roman"/>
          <w:sz w:val="24"/>
          <w:szCs w:val="24"/>
        </w:rPr>
        <w:t xml:space="preserve"> defendant</w:t>
      </w:r>
      <w:r w:rsidR="006B3383" w:rsidRPr="00DB5DEE">
        <w:rPr>
          <w:rFonts w:ascii="Times New Roman" w:hAnsi="Times New Roman" w:cs="Times New Roman"/>
          <w:sz w:val="24"/>
          <w:szCs w:val="24"/>
        </w:rPr>
        <w:t xml:space="preserve"> – for attachment in execution did not belong to the judgment debtor.  Property described as Plot 1 Block 73 was explicitly stated to belong to the 1</w:t>
      </w:r>
      <w:r w:rsidR="006B3383" w:rsidRPr="00DB5DEE">
        <w:rPr>
          <w:rFonts w:ascii="Times New Roman" w:hAnsi="Times New Roman" w:cs="Times New Roman"/>
          <w:sz w:val="24"/>
          <w:szCs w:val="24"/>
          <w:vertAlign w:val="superscript"/>
        </w:rPr>
        <w:t>st</w:t>
      </w:r>
      <w:r w:rsidR="006B3383" w:rsidRPr="00DB5DEE">
        <w:rPr>
          <w:rFonts w:ascii="Times New Roman" w:hAnsi="Times New Roman" w:cs="Times New Roman"/>
          <w:sz w:val="24"/>
          <w:szCs w:val="24"/>
        </w:rPr>
        <w:t xml:space="preserve"> plaintiff/ respondent herein.  It is, therefore, mind boggling that the judgment debtor then went ahead and filed the miscellaneous application under reference seeking the transfer of the property of the 1</w:t>
      </w:r>
      <w:r w:rsidR="006B3383" w:rsidRPr="00DB5DEE">
        <w:rPr>
          <w:rFonts w:ascii="Times New Roman" w:hAnsi="Times New Roman" w:cs="Times New Roman"/>
          <w:sz w:val="24"/>
          <w:szCs w:val="24"/>
          <w:vertAlign w:val="superscript"/>
        </w:rPr>
        <w:t>st</w:t>
      </w:r>
      <w:r w:rsidR="006B3383" w:rsidRPr="00DB5DEE">
        <w:rPr>
          <w:rFonts w:ascii="Times New Roman" w:hAnsi="Times New Roman" w:cs="Times New Roman"/>
          <w:sz w:val="24"/>
          <w:szCs w:val="24"/>
        </w:rPr>
        <w:t xml:space="preserve"> plaintiff/ respondent herein to himself in alleged execution.  </w:t>
      </w:r>
      <w:r w:rsidR="00EC3486" w:rsidRPr="00DB5DEE">
        <w:rPr>
          <w:rFonts w:ascii="Times New Roman" w:hAnsi="Times New Roman" w:cs="Times New Roman"/>
          <w:sz w:val="24"/>
          <w:szCs w:val="24"/>
        </w:rPr>
        <w:t>It is even more perturbing that the 2</w:t>
      </w:r>
      <w:r w:rsidR="00EC3486" w:rsidRPr="00DB5DEE">
        <w:rPr>
          <w:rFonts w:ascii="Times New Roman" w:hAnsi="Times New Roman" w:cs="Times New Roman"/>
          <w:sz w:val="24"/>
          <w:szCs w:val="24"/>
          <w:vertAlign w:val="superscript"/>
        </w:rPr>
        <w:t>nd</w:t>
      </w:r>
      <w:r w:rsidR="00EC3486" w:rsidRPr="00DB5DEE">
        <w:rPr>
          <w:rFonts w:ascii="Times New Roman" w:hAnsi="Times New Roman" w:cs="Times New Roman"/>
          <w:sz w:val="24"/>
          <w:szCs w:val="24"/>
        </w:rPr>
        <w:t xml:space="preserve"> defendant’s land was similarly sold and yet it was never listed among the properties for attachment in execution.</w:t>
      </w:r>
    </w:p>
    <w:p w:rsidR="00E01D7A" w:rsidRPr="00DB5DEE" w:rsidRDefault="001C2990" w:rsidP="00E01D7A">
      <w:pPr>
        <w:jc w:val="both"/>
        <w:rPr>
          <w:rFonts w:ascii="Times New Roman" w:hAnsi="Times New Roman" w:cs="Times New Roman"/>
          <w:b/>
          <w:sz w:val="24"/>
          <w:szCs w:val="24"/>
        </w:rPr>
      </w:pPr>
      <w:r w:rsidRPr="00DB5DEE">
        <w:rPr>
          <w:rFonts w:ascii="Times New Roman" w:hAnsi="Times New Roman" w:cs="Times New Roman"/>
          <w:sz w:val="24"/>
          <w:szCs w:val="24"/>
        </w:rPr>
        <w:t xml:space="preserve">Be that as it may, </w:t>
      </w:r>
      <w:r w:rsidR="008C3CC5" w:rsidRPr="00DB5DEE">
        <w:rPr>
          <w:rFonts w:ascii="Times New Roman" w:hAnsi="Times New Roman" w:cs="Times New Roman"/>
          <w:sz w:val="24"/>
          <w:szCs w:val="24"/>
        </w:rPr>
        <w:t xml:space="preserve">quite clearly the ownership of the suit premises has never been adjudicated on its merits by the High Court.  It does follow, therefore, that </w:t>
      </w:r>
      <w:r w:rsidR="00E01D7A" w:rsidRPr="00DB5DEE">
        <w:rPr>
          <w:rFonts w:ascii="Times New Roman" w:hAnsi="Times New Roman" w:cs="Times New Roman"/>
          <w:sz w:val="24"/>
          <w:szCs w:val="24"/>
        </w:rPr>
        <w:t xml:space="preserve">the question of concurrent jurisdiction does not arise and </w:t>
      </w:r>
      <w:r w:rsidR="008C3CC5" w:rsidRPr="00DB5DEE">
        <w:rPr>
          <w:rFonts w:ascii="Times New Roman" w:hAnsi="Times New Roman" w:cs="Times New Roman"/>
          <w:sz w:val="24"/>
          <w:szCs w:val="24"/>
        </w:rPr>
        <w:t>t</w:t>
      </w:r>
      <w:r w:rsidR="00692214" w:rsidRPr="00DB5DEE">
        <w:rPr>
          <w:rFonts w:ascii="Times New Roman" w:hAnsi="Times New Roman" w:cs="Times New Roman"/>
          <w:sz w:val="24"/>
          <w:szCs w:val="24"/>
        </w:rPr>
        <w:t xml:space="preserve">his </w:t>
      </w:r>
      <w:r w:rsidR="00F819C8" w:rsidRPr="00DB5DEE">
        <w:rPr>
          <w:rFonts w:ascii="Times New Roman" w:hAnsi="Times New Roman" w:cs="Times New Roman"/>
          <w:sz w:val="24"/>
          <w:szCs w:val="24"/>
        </w:rPr>
        <w:t xml:space="preserve">court’s unlimited original jurisdiction as conferred by article 139 of the Constitution is in no way fettered by the final determination of </w:t>
      </w:r>
      <w:r w:rsidR="008C3CC5" w:rsidRPr="00DB5DEE">
        <w:rPr>
          <w:rFonts w:ascii="Times New Roman" w:hAnsi="Times New Roman" w:cs="Times New Roman"/>
          <w:sz w:val="24"/>
          <w:szCs w:val="24"/>
        </w:rPr>
        <w:t>civil suit No. 933 of 1993.</w:t>
      </w:r>
      <w:r w:rsidR="00F819C8" w:rsidRPr="00DB5DEE">
        <w:rPr>
          <w:rFonts w:ascii="Times New Roman" w:hAnsi="Times New Roman" w:cs="Times New Roman"/>
          <w:sz w:val="24"/>
          <w:szCs w:val="24"/>
        </w:rPr>
        <w:t xml:space="preserve">  </w:t>
      </w:r>
    </w:p>
    <w:p w:rsidR="00F819C8" w:rsidRPr="00DB5DEE" w:rsidRDefault="00F819C8" w:rsidP="00F819C8">
      <w:pPr>
        <w:jc w:val="both"/>
        <w:rPr>
          <w:rFonts w:ascii="Times New Roman" w:hAnsi="Times New Roman" w:cs="Times New Roman"/>
          <w:sz w:val="24"/>
          <w:szCs w:val="24"/>
        </w:rPr>
      </w:pPr>
      <w:r w:rsidRPr="00DB5DEE">
        <w:rPr>
          <w:rFonts w:ascii="Times New Roman" w:hAnsi="Times New Roman" w:cs="Times New Roman"/>
          <w:sz w:val="24"/>
          <w:szCs w:val="24"/>
        </w:rPr>
        <w:t xml:space="preserve">I do therefore over-rule the preliminary objections raised by the </w:t>
      </w:r>
      <w:r w:rsidR="00E01D7A" w:rsidRPr="00DB5DEE">
        <w:rPr>
          <w:rFonts w:ascii="Times New Roman" w:hAnsi="Times New Roman" w:cs="Times New Roman"/>
          <w:sz w:val="24"/>
          <w:szCs w:val="24"/>
        </w:rPr>
        <w:t>applicant/ 3</w:t>
      </w:r>
      <w:r w:rsidR="00E01D7A" w:rsidRPr="00DB5DEE">
        <w:rPr>
          <w:rFonts w:ascii="Times New Roman" w:hAnsi="Times New Roman" w:cs="Times New Roman"/>
          <w:sz w:val="24"/>
          <w:szCs w:val="24"/>
          <w:vertAlign w:val="superscript"/>
        </w:rPr>
        <w:t>rd</w:t>
      </w:r>
      <w:r w:rsidR="00E01D7A" w:rsidRPr="00DB5DEE">
        <w:rPr>
          <w:rFonts w:ascii="Times New Roman" w:hAnsi="Times New Roman" w:cs="Times New Roman"/>
          <w:sz w:val="24"/>
          <w:szCs w:val="24"/>
        </w:rPr>
        <w:t xml:space="preserve"> defendant with costs to the respondents.  I hereby</w:t>
      </w:r>
      <w:r w:rsidRPr="00DB5DEE">
        <w:rPr>
          <w:rFonts w:ascii="Times New Roman" w:hAnsi="Times New Roman" w:cs="Times New Roman"/>
          <w:sz w:val="24"/>
          <w:szCs w:val="24"/>
        </w:rPr>
        <w:t xml:space="preserve"> order that the substantive suit proceed to be heard on its merits.  I so order. </w:t>
      </w:r>
    </w:p>
    <w:p w:rsidR="00C8270C" w:rsidRPr="00DB5DEE" w:rsidRDefault="00C8270C" w:rsidP="00411456">
      <w:pPr>
        <w:jc w:val="both"/>
        <w:rPr>
          <w:rFonts w:ascii="Times New Roman" w:hAnsi="Times New Roman" w:cs="Times New Roman"/>
          <w:sz w:val="24"/>
          <w:szCs w:val="24"/>
        </w:rPr>
      </w:pPr>
    </w:p>
    <w:p w:rsidR="00283F00" w:rsidRPr="00DB5DEE" w:rsidRDefault="00283F00" w:rsidP="00283F00">
      <w:pPr>
        <w:pStyle w:val="ListParagraph"/>
        <w:ind w:left="0"/>
        <w:jc w:val="both"/>
        <w:rPr>
          <w:rFonts w:ascii="Times New Roman" w:eastAsia="Calibri" w:hAnsi="Times New Roman" w:cs="Times New Roman"/>
          <w:b/>
          <w:bCs/>
          <w:sz w:val="24"/>
          <w:szCs w:val="24"/>
        </w:rPr>
      </w:pPr>
    </w:p>
    <w:p w:rsidR="009B668F" w:rsidRPr="00DB5DEE" w:rsidRDefault="009B668F" w:rsidP="00283F00">
      <w:pPr>
        <w:pStyle w:val="ListParagraph"/>
        <w:ind w:left="0"/>
        <w:jc w:val="both"/>
        <w:rPr>
          <w:rFonts w:ascii="Times New Roman" w:eastAsia="Calibri" w:hAnsi="Times New Roman" w:cs="Times New Roman"/>
          <w:b/>
          <w:bCs/>
          <w:sz w:val="24"/>
          <w:szCs w:val="24"/>
        </w:rPr>
      </w:pPr>
    </w:p>
    <w:p w:rsidR="009B668F" w:rsidRPr="00DB5DEE" w:rsidRDefault="009B668F" w:rsidP="00283F00">
      <w:pPr>
        <w:pStyle w:val="ListParagraph"/>
        <w:ind w:left="0"/>
        <w:jc w:val="both"/>
        <w:rPr>
          <w:rFonts w:ascii="Times New Roman" w:eastAsia="Calibri" w:hAnsi="Times New Roman" w:cs="Times New Roman"/>
          <w:b/>
          <w:bCs/>
          <w:sz w:val="24"/>
          <w:szCs w:val="24"/>
        </w:rPr>
      </w:pPr>
    </w:p>
    <w:p w:rsidR="00283F00" w:rsidRPr="00DB5DEE" w:rsidRDefault="00283F00" w:rsidP="00283F00">
      <w:pPr>
        <w:pStyle w:val="ListParagraph"/>
        <w:ind w:left="0"/>
        <w:jc w:val="both"/>
        <w:rPr>
          <w:rFonts w:ascii="Times New Roman" w:eastAsia="Calibri" w:hAnsi="Times New Roman" w:cs="Times New Roman"/>
          <w:b/>
          <w:sz w:val="24"/>
          <w:szCs w:val="24"/>
        </w:rPr>
      </w:pPr>
      <w:r w:rsidRPr="00DB5DEE">
        <w:rPr>
          <w:rFonts w:ascii="Times New Roman" w:eastAsia="Calibri" w:hAnsi="Times New Roman" w:cs="Times New Roman"/>
          <w:b/>
          <w:bCs/>
          <w:sz w:val="24"/>
          <w:szCs w:val="24"/>
        </w:rPr>
        <w:t>Monica K. Mugenyi</w:t>
      </w:r>
      <w:r w:rsidRPr="00DB5DEE">
        <w:rPr>
          <w:rFonts w:ascii="Times New Roman" w:eastAsia="Calibri" w:hAnsi="Times New Roman" w:cs="Times New Roman"/>
          <w:b/>
          <w:sz w:val="24"/>
          <w:szCs w:val="24"/>
        </w:rPr>
        <w:t xml:space="preserve"> </w:t>
      </w:r>
    </w:p>
    <w:p w:rsidR="00283F00" w:rsidRPr="00DB5DEE" w:rsidRDefault="00283F00" w:rsidP="00283F00">
      <w:pPr>
        <w:pStyle w:val="ListParagraph"/>
        <w:ind w:left="0"/>
        <w:jc w:val="both"/>
        <w:rPr>
          <w:rFonts w:ascii="Times New Roman" w:eastAsia="Calibri" w:hAnsi="Times New Roman" w:cs="Times New Roman"/>
          <w:b/>
          <w:sz w:val="24"/>
          <w:szCs w:val="24"/>
          <w:u w:val="single"/>
        </w:rPr>
      </w:pPr>
      <w:r w:rsidRPr="00DB5DEE">
        <w:rPr>
          <w:rFonts w:ascii="Times New Roman" w:eastAsia="Calibri" w:hAnsi="Times New Roman" w:cs="Times New Roman"/>
          <w:b/>
          <w:sz w:val="24"/>
          <w:szCs w:val="24"/>
          <w:u w:val="single"/>
        </w:rPr>
        <w:t>JUDGE</w:t>
      </w:r>
    </w:p>
    <w:p w:rsidR="00283F00" w:rsidRPr="00DB5DEE" w:rsidRDefault="005C01AD" w:rsidP="00283F00">
      <w:pPr>
        <w:jc w:val="both"/>
        <w:rPr>
          <w:rFonts w:ascii="Times New Roman" w:hAnsi="Times New Roman" w:cs="Times New Roman"/>
        </w:rPr>
      </w:pPr>
      <w:r w:rsidRPr="00DB5DEE">
        <w:rPr>
          <w:rFonts w:ascii="Times New Roman" w:hAnsi="Times New Roman" w:cs="Times New Roman"/>
          <w:sz w:val="24"/>
          <w:szCs w:val="24"/>
        </w:rPr>
        <w:t>1</w:t>
      </w:r>
      <w:r w:rsidR="00E01D7A" w:rsidRPr="00DB5DEE">
        <w:rPr>
          <w:rFonts w:ascii="Times New Roman" w:hAnsi="Times New Roman" w:cs="Times New Roman"/>
          <w:sz w:val="24"/>
          <w:szCs w:val="24"/>
        </w:rPr>
        <w:t>8</w:t>
      </w:r>
      <w:r w:rsidR="00283F00" w:rsidRPr="00DB5DEE">
        <w:rPr>
          <w:rFonts w:ascii="Times New Roman" w:hAnsi="Times New Roman" w:cs="Times New Roman"/>
          <w:sz w:val="24"/>
          <w:szCs w:val="24"/>
          <w:vertAlign w:val="superscript"/>
        </w:rPr>
        <w:t>th</w:t>
      </w:r>
      <w:r w:rsidR="00283F00" w:rsidRPr="00DB5DEE">
        <w:rPr>
          <w:rFonts w:ascii="Times New Roman" w:hAnsi="Times New Roman" w:cs="Times New Roman"/>
          <w:sz w:val="24"/>
          <w:szCs w:val="24"/>
        </w:rPr>
        <w:t xml:space="preserve"> September</w:t>
      </w:r>
      <w:r w:rsidR="00283F00" w:rsidRPr="00DB5DEE">
        <w:rPr>
          <w:rFonts w:ascii="Times New Roman" w:eastAsia="Calibri" w:hAnsi="Times New Roman" w:cs="Times New Roman"/>
          <w:sz w:val="24"/>
          <w:szCs w:val="24"/>
        </w:rPr>
        <w:t>, 2013</w:t>
      </w:r>
    </w:p>
    <w:p w:rsidR="004C69CF" w:rsidRPr="00DB5DEE" w:rsidRDefault="004C69CF">
      <w:pPr>
        <w:rPr>
          <w:rFonts w:ascii="Times New Roman" w:hAnsi="Times New Roman" w:cs="Times New Roman"/>
        </w:rPr>
      </w:pPr>
    </w:p>
    <w:sectPr w:rsidR="004C69CF" w:rsidRPr="00DB5DEE" w:rsidSect="00A50028">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54" w:rsidRDefault="006E3654" w:rsidP="00BA66F2">
      <w:pPr>
        <w:spacing w:after="0" w:line="240" w:lineRule="auto"/>
      </w:pPr>
      <w:r>
        <w:separator/>
      </w:r>
    </w:p>
  </w:endnote>
  <w:endnote w:type="continuationSeparator" w:id="1">
    <w:p w:rsidR="006E3654" w:rsidRDefault="006E3654" w:rsidP="00BA6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54" w:rsidRDefault="006E3654" w:rsidP="00BA66F2">
      <w:pPr>
        <w:spacing w:after="0" w:line="240" w:lineRule="auto"/>
      </w:pPr>
      <w:r>
        <w:separator/>
      </w:r>
    </w:p>
  </w:footnote>
  <w:footnote w:type="continuationSeparator" w:id="1">
    <w:p w:rsidR="006E3654" w:rsidRDefault="006E3654" w:rsidP="00BA66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22" w:rsidRDefault="00B70022">
    <w:pPr>
      <w:pStyle w:val="Header"/>
      <w:jc w:val="center"/>
    </w:pPr>
  </w:p>
  <w:p w:rsidR="00B70022" w:rsidRDefault="00B700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F8B"/>
    <w:multiLevelType w:val="hybridMultilevel"/>
    <w:tmpl w:val="1430FD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BAF44E9"/>
    <w:multiLevelType w:val="hybridMultilevel"/>
    <w:tmpl w:val="88745CBC"/>
    <w:lvl w:ilvl="0" w:tplc="EB84DB92">
      <w:start w:val="1"/>
      <w:numFmt w:val="decimal"/>
      <w:lvlText w:val="%1."/>
      <w:lvlJc w:val="left"/>
      <w:pPr>
        <w:ind w:left="360" w:hanging="360"/>
      </w:pPr>
      <w:rPr>
        <w:rFonts w:ascii="Constantia" w:eastAsiaTheme="minorHAnsi" w:hAnsi="Constantia"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7C62C63"/>
    <w:multiLevelType w:val="hybridMultilevel"/>
    <w:tmpl w:val="2662C4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7EC930C5"/>
    <w:multiLevelType w:val="hybridMultilevel"/>
    <w:tmpl w:val="2C46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283F00"/>
    <w:rsid w:val="00063594"/>
    <w:rsid w:val="00067F7E"/>
    <w:rsid w:val="0008686A"/>
    <w:rsid w:val="000C7838"/>
    <w:rsid w:val="000F5D39"/>
    <w:rsid w:val="001039D4"/>
    <w:rsid w:val="00120DC6"/>
    <w:rsid w:val="001363C8"/>
    <w:rsid w:val="001400B0"/>
    <w:rsid w:val="00162E96"/>
    <w:rsid w:val="001975C8"/>
    <w:rsid w:val="001C2990"/>
    <w:rsid w:val="001D5072"/>
    <w:rsid w:val="001F7D9D"/>
    <w:rsid w:val="00217F45"/>
    <w:rsid w:val="00283F00"/>
    <w:rsid w:val="00296D0B"/>
    <w:rsid w:val="002A3715"/>
    <w:rsid w:val="002D4CCB"/>
    <w:rsid w:val="002F3744"/>
    <w:rsid w:val="00341591"/>
    <w:rsid w:val="00377D99"/>
    <w:rsid w:val="0039095C"/>
    <w:rsid w:val="003A00A6"/>
    <w:rsid w:val="00401528"/>
    <w:rsid w:val="00411456"/>
    <w:rsid w:val="00414DDA"/>
    <w:rsid w:val="004463D6"/>
    <w:rsid w:val="0045298B"/>
    <w:rsid w:val="004639B2"/>
    <w:rsid w:val="004A08FA"/>
    <w:rsid w:val="004B3489"/>
    <w:rsid w:val="004C4A92"/>
    <w:rsid w:val="004C69CF"/>
    <w:rsid w:val="004E454F"/>
    <w:rsid w:val="004E725C"/>
    <w:rsid w:val="00507F3E"/>
    <w:rsid w:val="00543B66"/>
    <w:rsid w:val="00544EB2"/>
    <w:rsid w:val="00561190"/>
    <w:rsid w:val="005A6979"/>
    <w:rsid w:val="005C01AD"/>
    <w:rsid w:val="0062360C"/>
    <w:rsid w:val="00636BFD"/>
    <w:rsid w:val="006679DA"/>
    <w:rsid w:val="00692214"/>
    <w:rsid w:val="006B3383"/>
    <w:rsid w:val="006C594F"/>
    <w:rsid w:val="006E3654"/>
    <w:rsid w:val="006E36F0"/>
    <w:rsid w:val="006E75D3"/>
    <w:rsid w:val="006F2DBC"/>
    <w:rsid w:val="0070021E"/>
    <w:rsid w:val="00766849"/>
    <w:rsid w:val="007C2962"/>
    <w:rsid w:val="00806AE5"/>
    <w:rsid w:val="00825EB7"/>
    <w:rsid w:val="00840D8B"/>
    <w:rsid w:val="00844AFA"/>
    <w:rsid w:val="00871031"/>
    <w:rsid w:val="008A29E5"/>
    <w:rsid w:val="008A3722"/>
    <w:rsid w:val="008C3CC5"/>
    <w:rsid w:val="008D6AED"/>
    <w:rsid w:val="00913223"/>
    <w:rsid w:val="00923BEC"/>
    <w:rsid w:val="00941BF8"/>
    <w:rsid w:val="00953DB4"/>
    <w:rsid w:val="00984030"/>
    <w:rsid w:val="009862A1"/>
    <w:rsid w:val="009912A8"/>
    <w:rsid w:val="009B668F"/>
    <w:rsid w:val="009E4C88"/>
    <w:rsid w:val="00A1235D"/>
    <w:rsid w:val="00A47D39"/>
    <w:rsid w:val="00A50028"/>
    <w:rsid w:val="00A71026"/>
    <w:rsid w:val="00A84E00"/>
    <w:rsid w:val="00AC4DC1"/>
    <w:rsid w:val="00B02448"/>
    <w:rsid w:val="00B22021"/>
    <w:rsid w:val="00B2275B"/>
    <w:rsid w:val="00B27E9C"/>
    <w:rsid w:val="00B422C4"/>
    <w:rsid w:val="00B43C60"/>
    <w:rsid w:val="00B70022"/>
    <w:rsid w:val="00B9168A"/>
    <w:rsid w:val="00B972BD"/>
    <w:rsid w:val="00BA66F2"/>
    <w:rsid w:val="00BB36A4"/>
    <w:rsid w:val="00C33655"/>
    <w:rsid w:val="00C45207"/>
    <w:rsid w:val="00C53D9B"/>
    <w:rsid w:val="00C8270C"/>
    <w:rsid w:val="00CB3098"/>
    <w:rsid w:val="00CD7342"/>
    <w:rsid w:val="00D62602"/>
    <w:rsid w:val="00D84F42"/>
    <w:rsid w:val="00DB5DEE"/>
    <w:rsid w:val="00DE446E"/>
    <w:rsid w:val="00E01D7A"/>
    <w:rsid w:val="00E164FC"/>
    <w:rsid w:val="00E37336"/>
    <w:rsid w:val="00E57A12"/>
    <w:rsid w:val="00E60F86"/>
    <w:rsid w:val="00E9289E"/>
    <w:rsid w:val="00E952B8"/>
    <w:rsid w:val="00EC3486"/>
    <w:rsid w:val="00EF292C"/>
    <w:rsid w:val="00F152CE"/>
    <w:rsid w:val="00F675E6"/>
    <w:rsid w:val="00F819C8"/>
    <w:rsid w:val="00F94AD0"/>
    <w:rsid w:val="00FA1E34"/>
    <w:rsid w:val="00FB2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F0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283F00"/>
    <w:pPr>
      <w:ind w:left="720"/>
      <w:contextualSpacing/>
    </w:pPr>
  </w:style>
  <w:style w:type="paragraph" w:styleId="Header">
    <w:name w:val="header"/>
    <w:basedOn w:val="Normal"/>
    <w:link w:val="HeaderChar"/>
    <w:uiPriority w:val="99"/>
    <w:unhideWhenUsed/>
    <w:rsid w:val="0028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F00"/>
  </w:style>
  <w:style w:type="paragraph" w:styleId="Footer">
    <w:name w:val="footer"/>
    <w:basedOn w:val="Normal"/>
    <w:link w:val="FooterChar"/>
    <w:uiPriority w:val="99"/>
    <w:unhideWhenUsed/>
    <w:rsid w:val="0028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F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3040</Words>
  <Characters>17333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2013-09-18T09:11:00Z</cp:lastPrinted>
  <dcterms:created xsi:type="dcterms:W3CDTF">2013-09-24T08:20:00Z</dcterms:created>
  <dcterms:modified xsi:type="dcterms:W3CDTF">2013-09-24T08:20:00Z</dcterms:modified>
</cp:coreProperties>
</file>