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95" w:rsidRPr="00EC2145" w:rsidRDefault="00D74395" w:rsidP="00EC2145">
      <w:pPr>
        <w:spacing w:after="0" w:line="480" w:lineRule="auto"/>
        <w:jc w:val="center"/>
        <w:rPr>
          <w:rFonts w:ascii="Times New Roman" w:hAnsi="Times New Roman" w:cs="Times New Roman"/>
          <w:b/>
          <w:sz w:val="28"/>
          <w:szCs w:val="28"/>
        </w:rPr>
      </w:pPr>
      <w:r w:rsidRPr="00EC2145">
        <w:rPr>
          <w:rFonts w:ascii="Times New Roman" w:hAnsi="Times New Roman" w:cs="Times New Roman"/>
          <w:b/>
          <w:sz w:val="28"/>
          <w:szCs w:val="28"/>
        </w:rPr>
        <w:t>THE REPUBLIC OF UGANDA</w:t>
      </w:r>
    </w:p>
    <w:p w:rsidR="00D74395" w:rsidRPr="00EC2145" w:rsidRDefault="00D74395" w:rsidP="00EC2145">
      <w:pPr>
        <w:spacing w:after="0" w:line="480" w:lineRule="auto"/>
        <w:jc w:val="center"/>
        <w:rPr>
          <w:rFonts w:ascii="Times New Roman" w:hAnsi="Times New Roman" w:cs="Times New Roman"/>
          <w:b/>
          <w:sz w:val="28"/>
          <w:szCs w:val="28"/>
        </w:rPr>
      </w:pPr>
      <w:r w:rsidRPr="00EC2145">
        <w:rPr>
          <w:rFonts w:ascii="Times New Roman" w:hAnsi="Times New Roman" w:cs="Times New Roman"/>
          <w:b/>
          <w:sz w:val="28"/>
          <w:szCs w:val="28"/>
        </w:rPr>
        <w:t>IN THE HIGH COURT OF UGANDA HOLDEN AT KAMPALA</w:t>
      </w:r>
    </w:p>
    <w:p w:rsidR="00D74395" w:rsidRPr="00EC2145" w:rsidRDefault="00D74395" w:rsidP="00EC2145">
      <w:pPr>
        <w:spacing w:after="0" w:line="480" w:lineRule="auto"/>
        <w:jc w:val="center"/>
        <w:rPr>
          <w:rFonts w:ascii="Times New Roman" w:hAnsi="Times New Roman" w:cs="Times New Roman"/>
          <w:b/>
          <w:sz w:val="28"/>
          <w:szCs w:val="28"/>
        </w:rPr>
      </w:pPr>
      <w:r w:rsidRPr="00EC2145">
        <w:rPr>
          <w:rFonts w:ascii="Times New Roman" w:hAnsi="Times New Roman" w:cs="Times New Roman"/>
          <w:b/>
          <w:sz w:val="28"/>
          <w:szCs w:val="28"/>
        </w:rPr>
        <w:t>ANTI CORRUPTION DIVISION</w:t>
      </w:r>
    </w:p>
    <w:p w:rsidR="00D74395" w:rsidRPr="00EC2145" w:rsidRDefault="00D74395" w:rsidP="00EC2145">
      <w:pPr>
        <w:spacing w:after="0" w:line="480" w:lineRule="auto"/>
        <w:jc w:val="center"/>
        <w:rPr>
          <w:rFonts w:ascii="Times New Roman" w:hAnsi="Times New Roman" w:cs="Times New Roman"/>
          <w:b/>
          <w:sz w:val="28"/>
          <w:szCs w:val="28"/>
        </w:rPr>
      </w:pPr>
      <w:r w:rsidRPr="00EC2145">
        <w:rPr>
          <w:rFonts w:ascii="Times New Roman" w:hAnsi="Times New Roman" w:cs="Times New Roman"/>
          <w:b/>
          <w:sz w:val="28"/>
          <w:szCs w:val="28"/>
        </w:rPr>
        <w:t>HCT-00-AC-CN-0025-2014</w:t>
      </w:r>
    </w:p>
    <w:p w:rsidR="00841192" w:rsidRPr="00EC2145" w:rsidRDefault="00841192" w:rsidP="00EC2145">
      <w:pPr>
        <w:spacing w:after="0" w:line="480" w:lineRule="auto"/>
        <w:jc w:val="center"/>
        <w:rPr>
          <w:rFonts w:ascii="Times New Roman" w:hAnsi="Times New Roman" w:cs="Times New Roman"/>
          <w:b/>
          <w:sz w:val="28"/>
          <w:szCs w:val="28"/>
        </w:rPr>
      </w:pPr>
      <w:r w:rsidRPr="00EC2145">
        <w:rPr>
          <w:rFonts w:ascii="Times New Roman" w:hAnsi="Times New Roman" w:cs="Times New Roman"/>
          <w:b/>
          <w:sz w:val="28"/>
          <w:szCs w:val="28"/>
        </w:rPr>
        <w:t>UGANDA ……………………………………………………………….. APPELLANT</w:t>
      </w:r>
    </w:p>
    <w:p w:rsidR="00841192" w:rsidRPr="00EC2145" w:rsidRDefault="00841192" w:rsidP="00EC2145">
      <w:pPr>
        <w:spacing w:after="0" w:line="480" w:lineRule="auto"/>
        <w:jc w:val="center"/>
        <w:rPr>
          <w:rFonts w:ascii="Times New Roman" w:hAnsi="Times New Roman" w:cs="Times New Roman"/>
          <w:b/>
          <w:sz w:val="28"/>
          <w:szCs w:val="28"/>
        </w:rPr>
      </w:pPr>
      <w:r w:rsidRPr="00EC2145">
        <w:rPr>
          <w:rFonts w:ascii="Times New Roman" w:hAnsi="Times New Roman" w:cs="Times New Roman"/>
          <w:b/>
          <w:sz w:val="28"/>
          <w:szCs w:val="28"/>
        </w:rPr>
        <w:t>VS.</w:t>
      </w:r>
    </w:p>
    <w:p w:rsidR="00841192" w:rsidRPr="00EC2145" w:rsidRDefault="006154C8" w:rsidP="00EC2145">
      <w:pPr>
        <w:spacing w:after="0" w:line="480" w:lineRule="auto"/>
        <w:rPr>
          <w:rFonts w:ascii="Times New Roman" w:hAnsi="Times New Roman" w:cs="Times New Roman"/>
          <w:b/>
          <w:sz w:val="28"/>
          <w:szCs w:val="28"/>
        </w:rPr>
      </w:pPr>
      <w:r w:rsidRPr="00EC2145">
        <w:rPr>
          <w:rFonts w:ascii="Times New Roman" w:hAnsi="Times New Roman" w:cs="Times New Roman"/>
          <w:b/>
          <w:sz w:val="28"/>
          <w:szCs w:val="28"/>
        </w:rPr>
        <w:t xml:space="preserve">       </w:t>
      </w:r>
      <w:r w:rsidR="00841192" w:rsidRPr="00EC2145">
        <w:rPr>
          <w:rFonts w:ascii="Times New Roman" w:hAnsi="Times New Roman" w:cs="Times New Roman"/>
          <w:b/>
          <w:sz w:val="28"/>
          <w:szCs w:val="28"/>
        </w:rPr>
        <w:t>SEMAMBO SHABAN ……………………………</w:t>
      </w:r>
      <w:r w:rsidRPr="00EC2145">
        <w:rPr>
          <w:rFonts w:ascii="Times New Roman" w:hAnsi="Times New Roman" w:cs="Times New Roman"/>
          <w:b/>
          <w:sz w:val="28"/>
          <w:szCs w:val="28"/>
        </w:rPr>
        <w:t>.</w:t>
      </w:r>
      <w:r w:rsidR="00841192" w:rsidRPr="00EC2145">
        <w:rPr>
          <w:rFonts w:ascii="Times New Roman" w:hAnsi="Times New Roman" w:cs="Times New Roman"/>
          <w:b/>
          <w:sz w:val="28"/>
          <w:szCs w:val="28"/>
        </w:rPr>
        <w:t>……………</w:t>
      </w:r>
      <w:r w:rsidRPr="00EC2145">
        <w:rPr>
          <w:rFonts w:ascii="Times New Roman" w:hAnsi="Times New Roman" w:cs="Times New Roman"/>
          <w:b/>
          <w:sz w:val="28"/>
          <w:szCs w:val="28"/>
        </w:rPr>
        <w:t>.</w:t>
      </w:r>
      <w:r w:rsidR="007124A0" w:rsidRPr="00EC2145">
        <w:rPr>
          <w:rFonts w:ascii="Times New Roman" w:hAnsi="Times New Roman" w:cs="Times New Roman"/>
          <w:b/>
          <w:sz w:val="28"/>
          <w:szCs w:val="28"/>
        </w:rPr>
        <w:t xml:space="preserve"> </w:t>
      </w:r>
      <w:r w:rsidR="00841192" w:rsidRPr="00EC2145">
        <w:rPr>
          <w:rFonts w:ascii="Times New Roman" w:hAnsi="Times New Roman" w:cs="Times New Roman"/>
          <w:b/>
          <w:sz w:val="28"/>
          <w:szCs w:val="28"/>
        </w:rPr>
        <w:t>…….. RESPONDENT</w:t>
      </w:r>
    </w:p>
    <w:p w:rsidR="00552F67" w:rsidRPr="00EC2145" w:rsidRDefault="00552F67" w:rsidP="00EC2145">
      <w:pPr>
        <w:spacing w:after="0" w:line="480" w:lineRule="auto"/>
        <w:rPr>
          <w:rFonts w:ascii="Times New Roman" w:hAnsi="Times New Roman" w:cs="Times New Roman"/>
          <w:b/>
          <w:sz w:val="28"/>
          <w:szCs w:val="28"/>
        </w:rPr>
      </w:pPr>
    </w:p>
    <w:p w:rsidR="001F581F" w:rsidRPr="00EC2145" w:rsidRDefault="00AE2336" w:rsidP="00EC2145">
      <w:pPr>
        <w:spacing w:after="0" w:line="480" w:lineRule="auto"/>
        <w:jc w:val="center"/>
        <w:rPr>
          <w:rFonts w:ascii="Times New Roman" w:hAnsi="Times New Roman" w:cs="Times New Roman"/>
          <w:b/>
          <w:sz w:val="28"/>
          <w:szCs w:val="28"/>
          <w:u w:val="single"/>
        </w:rPr>
      </w:pPr>
      <w:r w:rsidRPr="00EC2145">
        <w:rPr>
          <w:rFonts w:ascii="Times New Roman" w:hAnsi="Times New Roman" w:cs="Times New Roman"/>
          <w:b/>
          <w:sz w:val="28"/>
          <w:szCs w:val="28"/>
          <w:u w:val="single"/>
        </w:rPr>
        <w:t>JUDGMENT</w:t>
      </w:r>
    </w:p>
    <w:p w:rsidR="00B07068" w:rsidRPr="00EC2145" w:rsidRDefault="00AE2336" w:rsidP="00EC2145">
      <w:pPr>
        <w:spacing w:line="480" w:lineRule="auto"/>
        <w:jc w:val="both"/>
        <w:rPr>
          <w:rFonts w:ascii="Times New Roman" w:hAnsi="Times New Roman" w:cs="Times New Roman"/>
          <w:sz w:val="28"/>
          <w:szCs w:val="28"/>
        </w:rPr>
      </w:pPr>
      <w:r w:rsidRPr="00EC2145">
        <w:rPr>
          <w:rFonts w:ascii="Times New Roman" w:hAnsi="Times New Roman" w:cs="Times New Roman"/>
          <w:sz w:val="28"/>
          <w:szCs w:val="28"/>
        </w:rPr>
        <w:t>This is an appeal by the State against the decision of the Grade 1 Magistrate’s court deliver</w:t>
      </w:r>
      <w:r w:rsidR="00B07068" w:rsidRPr="00EC2145">
        <w:rPr>
          <w:rFonts w:ascii="Times New Roman" w:hAnsi="Times New Roman" w:cs="Times New Roman"/>
          <w:sz w:val="28"/>
          <w:szCs w:val="28"/>
        </w:rPr>
        <w:t>e</w:t>
      </w:r>
      <w:r w:rsidRPr="00EC2145">
        <w:rPr>
          <w:rFonts w:ascii="Times New Roman" w:hAnsi="Times New Roman" w:cs="Times New Roman"/>
          <w:sz w:val="28"/>
          <w:szCs w:val="28"/>
        </w:rPr>
        <w:t>d on 10</w:t>
      </w:r>
      <w:r w:rsidRPr="00EC2145">
        <w:rPr>
          <w:rFonts w:ascii="Times New Roman" w:hAnsi="Times New Roman" w:cs="Times New Roman"/>
          <w:sz w:val="28"/>
          <w:szCs w:val="28"/>
          <w:vertAlign w:val="superscript"/>
        </w:rPr>
        <w:t>th</w:t>
      </w:r>
      <w:r w:rsidRPr="00EC2145">
        <w:rPr>
          <w:rFonts w:ascii="Times New Roman" w:hAnsi="Times New Roman" w:cs="Times New Roman"/>
          <w:sz w:val="28"/>
          <w:szCs w:val="28"/>
        </w:rPr>
        <w:t xml:space="preserve"> December 2014. Therein the respondent was acquitted</w:t>
      </w:r>
      <w:r w:rsidR="00B07068" w:rsidRPr="00EC2145">
        <w:rPr>
          <w:rFonts w:ascii="Times New Roman" w:hAnsi="Times New Roman" w:cs="Times New Roman"/>
          <w:sz w:val="28"/>
          <w:szCs w:val="28"/>
        </w:rPr>
        <w:t xml:space="preserve"> on a charge of theft, contrary to sections 254(1) and 261 of the Penal Code Act. This appeal seeks for the acquittal to be set aside so that it is substituted by a conviction.</w:t>
      </w:r>
    </w:p>
    <w:p w:rsidR="00B07068" w:rsidRPr="00EC2145" w:rsidRDefault="00B07068" w:rsidP="00EC2145">
      <w:pPr>
        <w:spacing w:line="480" w:lineRule="auto"/>
        <w:jc w:val="both"/>
        <w:rPr>
          <w:rFonts w:ascii="Times New Roman" w:hAnsi="Times New Roman" w:cs="Times New Roman"/>
          <w:sz w:val="28"/>
          <w:szCs w:val="28"/>
        </w:rPr>
      </w:pPr>
      <w:r w:rsidRPr="00EC2145">
        <w:rPr>
          <w:rFonts w:ascii="Times New Roman" w:hAnsi="Times New Roman" w:cs="Times New Roman"/>
          <w:sz w:val="28"/>
          <w:szCs w:val="28"/>
        </w:rPr>
        <w:t>Three grounds were advanced by the State in the memorandum. They read as follows:</w:t>
      </w:r>
    </w:p>
    <w:p w:rsidR="00AE2336" w:rsidRPr="00EC2145" w:rsidRDefault="00B07068" w:rsidP="00EC2145">
      <w:pPr>
        <w:pStyle w:val="ListParagraph"/>
        <w:numPr>
          <w:ilvl w:val="0"/>
          <w:numId w:val="1"/>
        </w:numPr>
        <w:spacing w:line="480" w:lineRule="auto"/>
        <w:jc w:val="both"/>
        <w:rPr>
          <w:rFonts w:ascii="Times New Roman" w:hAnsi="Times New Roman" w:cs="Times New Roman"/>
          <w:sz w:val="28"/>
          <w:szCs w:val="28"/>
        </w:rPr>
      </w:pPr>
      <w:r w:rsidRPr="00EC2145">
        <w:rPr>
          <w:rFonts w:ascii="Times New Roman" w:hAnsi="Times New Roman" w:cs="Times New Roman"/>
          <w:sz w:val="28"/>
          <w:szCs w:val="28"/>
        </w:rPr>
        <w:t>That the learned trial magistrate erred in law and facts when she failed to properly evaluate the evidence on record as a whole thereby coming to a wrong conclusion.</w:t>
      </w:r>
    </w:p>
    <w:p w:rsidR="00B07068" w:rsidRPr="00EC2145" w:rsidRDefault="00B07068" w:rsidP="00EC2145">
      <w:pPr>
        <w:pStyle w:val="ListParagraph"/>
        <w:numPr>
          <w:ilvl w:val="0"/>
          <w:numId w:val="1"/>
        </w:numPr>
        <w:spacing w:line="480" w:lineRule="auto"/>
        <w:jc w:val="both"/>
        <w:rPr>
          <w:rFonts w:ascii="Times New Roman" w:hAnsi="Times New Roman" w:cs="Times New Roman"/>
          <w:sz w:val="28"/>
          <w:szCs w:val="28"/>
        </w:rPr>
      </w:pPr>
      <w:r w:rsidRPr="00EC2145">
        <w:rPr>
          <w:rFonts w:ascii="Times New Roman" w:hAnsi="Times New Roman" w:cs="Times New Roman"/>
          <w:sz w:val="28"/>
          <w:szCs w:val="28"/>
        </w:rPr>
        <w:lastRenderedPageBreak/>
        <w:t>The learned trial magistrate erred in law and facts when she held that the participation of the respondent in the offence was not proven beyond reasonable doubt thereby reaching a wrong decision.</w:t>
      </w:r>
    </w:p>
    <w:p w:rsidR="00B07068" w:rsidRPr="00EC2145" w:rsidRDefault="00B07068" w:rsidP="00EC2145">
      <w:pPr>
        <w:pStyle w:val="ListParagraph"/>
        <w:numPr>
          <w:ilvl w:val="0"/>
          <w:numId w:val="1"/>
        </w:numPr>
        <w:spacing w:line="480" w:lineRule="auto"/>
        <w:jc w:val="both"/>
        <w:rPr>
          <w:rFonts w:ascii="Times New Roman" w:hAnsi="Times New Roman" w:cs="Times New Roman"/>
          <w:sz w:val="28"/>
          <w:szCs w:val="28"/>
        </w:rPr>
      </w:pPr>
      <w:r w:rsidRPr="00EC2145">
        <w:rPr>
          <w:rFonts w:ascii="Times New Roman" w:hAnsi="Times New Roman" w:cs="Times New Roman"/>
          <w:sz w:val="28"/>
          <w:szCs w:val="28"/>
        </w:rPr>
        <w:t>The learned trial magistrate erred in law and facts when she failed to attribute fraud on the conduct of the respondent thereby arriving at a wrong decision.</w:t>
      </w:r>
    </w:p>
    <w:p w:rsidR="00DA58B9" w:rsidRPr="00EC2145" w:rsidRDefault="004E765D" w:rsidP="00EC2145">
      <w:pPr>
        <w:spacing w:line="480" w:lineRule="auto"/>
        <w:jc w:val="both"/>
        <w:rPr>
          <w:rFonts w:ascii="Times New Roman" w:hAnsi="Times New Roman" w:cs="Times New Roman"/>
          <w:sz w:val="28"/>
          <w:szCs w:val="28"/>
        </w:rPr>
      </w:pPr>
      <w:r w:rsidRPr="00EC2145">
        <w:rPr>
          <w:rFonts w:ascii="Times New Roman" w:hAnsi="Times New Roman" w:cs="Times New Roman"/>
          <w:sz w:val="28"/>
          <w:szCs w:val="28"/>
        </w:rPr>
        <w:t>Needless to say the duty of the first appellate court in the matter, the situation in which this court finds itself here, is to go over the record in order that it may reach its own independent decision. I hasten to add however that what the appellate court does not share with the trial court is the advantage of seeing the witnesses as they testified.</w:t>
      </w:r>
      <w:r w:rsidR="00DA58B9" w:rsidRPr="00EC2145">
        <w:rPr>
          <w:rFonts w:ascii="Times New Roman" w:hAnsi="Times New Roman" w:cs="Times New Roman"/>
          <w:sz w:val="28"/>
          <w:szCs w:val="28"/>
        </w:rPr>
        <w:t xml:space="preserve"> </w:t>
      </w:r>
    </w:p>
    <w:p w:rsidR="001F581F" w:rsidRPr="00EC2145" w:rsidRDefault="00DA58B9" w:rsidP="00EC2145">
      <w:pPr>
        <w:spacing w:line="480" w:lineRule="auto"/>
        <w:jc w:val="both"/>
        <w:rPr>
          <w:rFonts w:ascii="Times New Roman" w:hAnsi="Times New Roman" w:cs="Times New Roman"/>
          <w:sz w:val="28"/>
          <w:szCs w:val="28"/>
        </w:rPr>
      </w:pPr>
      <w:r w:rsidRPr="00EC2145">
        <w:rPr>
          <w:rFonts w:ascii="Times New Roman" w:hAnsi="Times New Roman" w:cs="Times New Roman"/>
          <w:sz w:val="28"/>
          <w:szCs w:val="28"/>
        </w:rPr>
        <w:t>It is argued in ground 3 of the appeal that the trial court did not attribute fraud on the conduct of the respond</w:t>
      </w:r>
      <w:r w:rsidR="00FA7C1A" w:rsidRPr="00EC2145">
        <w:rPr>
          <w:rFonts w:ascii="Times New Roman" w:hAnsi="Times New Roman" w:cs="Times New Roman"/>
          <w:sz w:val="28"/>
          <w:szCs w:val="28"/>
        </w:rPr>
        <w:t xml:space="preserve">ent. Fraud as commonly </w:t>
      </w:r>
      <w:proofErr w:type="spellStart"/>
      <w:r w:rsidR="00FA7C1A" w:rsidRPr="00EC2145">
        <w:rPr>
          <w:rFonts w:ascii="Times New Roman" w:hAnsi="Times New Roman" w:cs="Times New Roman"/>
          <w:sz w:val="28"/>
          <w:szCs w:val="28"/>
        </w:rPr>
        <w:t>recognis</w:t>
      </w:r>
      <w:r w:rsidRPr="00EC2145">
        <w:rPr>
          <w:rFonts w:ascii="Times New Roman" w:hAnsi="Times New Roman" w:cs="Times New Roman"/>
          <w:sz w:val="28"/>
          <w:szCs w:val="28"/>
        </w:rPr>
        <w:t>ed</w:t>
      </w:r>
      <w:proofErr w:type="spellEnd"/>
      <w:r w:rsidRPr="00EC2145">
        <w:rPr>
          <w:rFonts w:ascii="Times New Roman" w:hAnsi="Times New Roman" w:cs="Times New Roman"/>
          <w:sz w:val="28"/>
          <w:szCs w:val="28"/>
        </w:rPr>
        <w:t xml:space="preserve"> is the deliberate deception to secure unfair or unlawful gain. </w:t>
      </w:r>
      <w:r w:rsidRPr="00EC2145">
        <w:rPr>
          <w:rFonts w:ascii="Times New Roman" w:hAnsi="Times New Roman" w:cs="Times New Roman"/>
          <w:b/>
          <w:sz w:val="28"/>
          <w:szCs w:val="28"/>
          <w:u w:val="single"/>
        </w:rPr>
        <w:t>Black’s Law Dictionary</w:t>
      </w:r>
      <w:r w:rsidRPr="00EC2145">
        <w:rPr>
          <w:rFonts w:ascii="Times New Roman" w:hAnsi="Times New Roman" w:cs="Times New Roman"/>
          <w:sz w:val="28"/>
          <w:szCs w:val="28"/>
        </w:rPr>
        <w:t>, 8</w:t>
      </w:r>
      <w:r w:rsidRPr="00EC2145">
        <w:rPr>
          <w:rFonts w:ascii="Times New Roman" w:hAnsi="Times New Roman" w:cs="Times New Roman"/>
          <w:sz w:val="28"/>
          <w:szCs w:val="28"/>
          <w:vertAlign w:val="superscript"/>
        </w:rPr>
        <w:t>th</w:t>
      </w:r>
      <w:r w:rsidRPr="00EC2145">
        <w:rPr>
          <w:rFonts w:ascii="Times New Roman" w:hAnsi="Times New Roman" w:cs="Times New Roman"/>
          <w:sz w:val="28"/>
          <w:szCs w:val="28"/>
        </w:rPr>
        <w:t xml:space="preserve"> edition, describe</w:t>
      </w:r>
      <w:r w:rsidR="001E7304" w:rsidRPr="00EC2145">
        <w:rPr>
          <w:rFonts w:ascii="Times New Roman" w:hAnsi="Times New Roman" w:cs="Times New Roman"/>
          <w:sz w:val="28"/>
          <w:szCs w:val="28"/>
        </w:rPr>
        <w:t xml:space="preserve">s fraud as a known </w:t>
      </w:r>
      <w:r w:rsidRPr="00EC2145">
        <w:rPr>
          <w:rFonts w:ascii="Times New Roman" w:hAnsi="Times New Roman" w:cs="Times New Roman"/>
          <w:sz w:val="28"/>
          <w:szCs w:val="28"/>
        </w:rPr>
        <w:t>misrepresentation of the truth or conce</w:t>
      </w:r>
      <w:r w:rsidR="001E7304" w:rsidRPr="00EC2145">
        <w:rPr>
          <w:rFonts w:ascii="Times New Roman" w:hAnsi="Times New Roman" w:cs="Times New Roman"/>
          <w:sz w:val="28"/>
          <w:szCs w:val="28"/>
        </w:rPr>
        <w:t>alment of a material fact to induce</w:t>
      </w:r>
      <w:r w:rsidRPr="00EC2145">
        <w:rPr>
          <w:rFonts w:ascii="Times New Roman" w:hAnsi="Times New Roman" w:cs="Times New Roman"/>
          <w:sz w:val="28"/>
          <w:szCs w:val="28"/>
        </w:rPr>
        <w:t xml:space="preserve"> </w:t>
      </w:r>
      <w:r w:rsidR="009651B3" w:rsidRPr="00EC2145">
        <w:rPr>
          <w:rFonts w:ascii="Times New Roman" w:hAnsi="Times New Roman" w:cs="Times New Roman"/>
          <w:sz w:val="28"/>
          <w:szCs w:val="28"/>
        </w:rPr>
        <w:t>a</w:t>
      </w:r>
      <w:r w:rsidRPr="00EC2145">
        <w:rPr>
          <w:rFonts w:ascii="Times New Roman" w:hAnsi="Times New Roman" w:cs="Times New Roman"/>
          <w:sz w:val="28"/>
          <w:szCs w:val="28"/>
        </w:rPr>
        <w:t>nother to act to his or her</w:t>
      </w:r>
      <w:r w:rsidR="009651B3" w:rsidRPr="00EC2145">
        <w:rPr>
          <w:rFonts w:ascii="Times New Roman" w:hAnsi="Times New Roman" w:cs="Times New Roman"/>
          <w:sz w:val="28"/>
          <w:szCs w:val="28"/>
        </w:rPr>
        <w:t xml:space="preserve"> </w:t>
      </w:r>
      <w:r w:rsidR="001F581F" w:rsidRPr="00EC2145">
        <w:rPr>
          <w:rFonts w:ascii="Times New Roman" w:hAnsi="Times New Roman" w:cs="Times New Roman"/>
          <w:sz w:val="28"/>
          <w:szCs w:val="28"/>
        </w:rPr>
        <w:t xml:space="preserve">detriment. Simply put there is the aspect of knowledge on the part of the accused that the misrepresentation is for purposes of deceit or that it will deceive. Doubtless the respondent signed the impugned documents. That could be an avenue for a possible charge. But relating to the charge under consideration the evidence is not available. It was argued by </w:t>
      </w:r>
      <w:r w:rsidR="001F581F" w:rsidRPr="00EC2145">
        <w:rPr>
          <w:rFonts w:ascii="Times New Roman" w:hAnsi="Times New Roman" w:cs="Times New Roman"/>
          <w:sz w:val="28"/>
          <w:szCs w:val="28"/>
        </w:rPr>
        <w:lastRenderedPageBreak/>
        <w:t>the appellant that section 20 of the Penal Code Act would apply. With greatest respect no evide</w:t>
      </w:r>
      <w:r w:rsidR="0090542E" w:rsidRPr="00EC2145">
        <w:rPr>
          <w:rFonts w:ascii="Times New Roman" w:hAnsi="Times New Roman" w:cs="Times New Roman"/>
          <w:sz w:val="28"/>
          <w:szCs w:val="28"/>
        </w:rPr>
        <w:t xml:space="preserve">nce is handy to sustain the contention. </w:t>
      </w:r>
      <w:r w:rsidR="001F581F" w:rsidRPr="00EC2145">
        <w:rPr>
          <w:rFonts w:ascii="Times New Roman" w:hAnsi="Times New Roman" w:cs="Times New Roman"/>
          <w:sz w:val="28"/>
          <w:szCs w:val="28"/>
        </w:rPr>
        <w:t>The evidence a</w:t>
      </w:r>
      <w:r w:rsidR="0090542E" w:rsidRPr="00EC2145">
        <w:rPr>
          <w:rFonts w:ascii="Times New Roman" w:hAnsi="Times New Roman" w:cs="Times New Roman"/>
          <w:sz w:val="28"/>
          <w:szCs w:val="28"/>
        </w:rPr>
        <w:t xml:space="preserve">dduced by the prosecution cannot </w:t>
      </w:r>
      <w:r w:rsidR="001F581F" w:rsidRPr="00EC2145">
        <w:rPr>
          <w:rFonts w:ascii="Times New Roman" w:hAnsi="Times New Roman" w:cs="Times New Roman"/>
          <w:sz w:val="28"/>
          <w:szCs w:val="28"/>
        </w:rPr>
        <w:t>sustain fraud which is at the centre of any successful allegation of theft. Ground 3 must fail.</w:t>
      </w:r>
    </w:p>
    <w:p w:rsidR="00EE55AF" w:rsidRPr="00EC2145" w:rsidRDefault="001F581F" w:rsidP="00EC2145">
      <w:pPr>
        <w:spacing w:line="480" w:lineRule="auto"/>
        <w:jc w:val="both"/>
        <w:rPr>
          <w:rFonts w:ascii="Times New Roman" w:hAnsi="Times New Roman" w:cs="Times New Roman"/>
          <w:sz w:val="28"/>
          <w:szCs w:val="28"/>
        </w:rPr>
      </w:pPr>
      <w:r w:rsidRPr="00EC2145">
        <w:rPr>
          <w:rFonts w:ascii="Times New Roman" w:hAnsi="Times New Roman" w:cs="Times New Roman"/>
          <w:sz w:val="28"/>
          <w:szCs w:val="28"/>
        </w:rPr>
        <w:t>Having disposed of</w:t>
      </w:r>
      <w:r w:rsidR="0090542E" w:rsidRPr="00EC2145">
        <w:rPr>
          <w:rFonts w:ascii="Times New Roman" w:hAnsi="Times New Roman" w:cs="Times New Roman"/>
          <w:sz w:val="28"/>
          <w:szCs w:val="28"/>
        </w:rPr>
        <w:t xml:space="preserve"> ground 3 discussion of grounds 1 and 2 is moot. </w:t>
      </w:r>
      <w:r w:rsidR="00C611CB" w:rsidRPr="00EC2145">
        <w:rPr>
          <w:rFonts w:ascii="Times New Roman" w:hAnsi="Times New Roman" w:cs="Times New Roman"/>
          <w:sz w:val="28"/>
          <w:szCs w:val="28"/>
        </w:rPr>
        <w:t>No reason exist</w:t>
      </w:r>
      <w:r w:rsidRPr="00EC2145">
        <w:rPr>
          <w:rFonts w:ascii="Times New Roman" w:hAnsi="Times New Roman" w:cs="Times New Roman"/>
          <w:sz w:val="28"/>
          <w:szCs w:val="28"/>
        </w:rPr>
        <w:t>s</w:t>
      </w:r>
      <w:r w:rsidR="00EE55AF" w:rsidRPr="00EC2145">
        <w:rPr>
          <w:rFonts w:ascii="Times New Roman" w:hAnsi="Times New Roman" w:cs="Times New Roman"/>
          <w:sz w:val="28"/>
          <w:szCs w:val="28"/>
        </w:rPr>
        <w:t xml:space="preserve"> to disturb the decision of the trial court.</w:t>
      </w:r>
    </w:p>
    <w:p w:rsidR="00EE55AF" w:rsidRPr="00EC2145" w:rsidRDefault="00EE55AF" w:rsidP="00EC2145">
      <w:pPr>
        <w:spacing w:line="480" w:lineRule="auto"/>
        <w:jc w:val="both"/>
        <w:rPr>
          <w:rFonts w:ascii="Times New Roman" w:hAnsi="Times New Roman" w:cs="Times New Roman"/>
          <w:sz w:val="28"/>
          <w:szCs w:val="28"/>
        </w:rPr>
      </w:pPr>
      <w:r w:rsidRPr="00EC2145">
        <w:rPr>
          <w:rFonts w:ascii="Times New Roman" w:hAnsi="Times New Roman" w:cs="Times New Roman"/>
          <w:sz w:val="28"/>
          <w:szCs w:val="28"/>
        </w:rPr>
        <w:t>Appeal dismissed.</w:t>
      </w:r>
    </w:p>
    <w:p w:rsidR="00EE55AF" w:rsidRPr="00EC2145" w:rsidRDefault="00EE55AF" w:rsidP="00EC2145">
      <w:pPr>
        <w:spacing w:line="480" w:lineRule="auto"/>
        <w:jc w:val="both"/>
        <w:rPr>
          <w:rFonts w:ascii="Times New Roman" w:hAnsi="Times New Roman" w:cs="Times New Roman"/>
          <w:sz w:val="28"/>
          <w:szCs w:val="28"/>
        </w:rPr>
      </w:pPr>
    </w:p>
    <w:p w:rsidR="00EE55AF" w:rsidRPr="00EC2145" w:rsidRDefault="00EE55AF" w:rsidP="00EC2145">
      <w:pPr>
        <w:spacing w:after="0" w:line="480" w:lineRule="auto"/>
        <w:jc w:val="both"/>
        <w:rPr>
          <w:rFonts w:ascii="Times New Roman" w:hAnsi="Times New Roman" w:cs="Times New Roman"/>
          <w:b/>
          <w:sz w:val="28"/>
          <w:szCs w:val="28"/>
        </w:rPr>
      </w:pPr>
      <w:r w:rsidRPr="00EC2145">
        <w:rPr>
          <w:rFonts w:ascii="Times New Roman" w:hAnsi="Times New Roman" w:cs="Times New Roman"/>
          <w:b/>
          <w:sz w:val="28"/>
          <w:szCs w:val="28"/>
        </w:rPr>
        <w:t>……………………………</w:t>
      </w:r>
    </w:p>
    <w:p w:rsidR="00EE55AF" w:rsidRPr="00EC2145" w:rsidRDefault="00EE55AF" w:rsidP="00EC2145">
      <w:pPr>
        <w:spacing w:after="0" w:line="480" w:lineRule="auto"/>
        <w:jc w:val="both"/>
        <w:rPr>
          <w:rFonts w:ascii="Times New Roman" w:hAnsi="Times New Roman" w:cs="Times New Roman"/>
          <w:b/>
          <w:sz w:val="28"/>
          <w:szCs w:val="28"/>
        </w:rPr>
      </w:pPr>
      <w:r w:rsidRPr="00EC2145">
        <w:rPr>
          <w:rFonts w:ascii="Times New Roman" w:hAnsi="Times New Roman" w:cs="Times New Roman"/>
          <w:b/>
          <w:sz w:val="28"/>
          <w:szCs w:val="28"/>
        </w:rPr>
        <w:t>PAUL K.MUGAMBA</w:t>
      </w:r>
    </w:p>
    <w:p w:rsidR="00EE55AF" w:rsidRPr="00EC2145" w:rsidRDefault="00EE55AF" w:rsidP="00EC2145">
      <w:pPr>
        <w:spacing w:after="0" w:line="480" w:lineRule="auto"/>
        <w:jc w:val="both"/>
        <w:rPr>
          <w:rFonts w:ascii="Times New Roman" w:hAnsi="Times New Roman" w:cs="Times New Roman"/>
          <w:b/>
          <w:sz w:val="28"/>
          <w:szCs w:val="28"/>
        </w:rPr>
      </w:pPr>
      <w:r w:rsidRPr="00EC2145">
        <w:rPr>
          <w:rFonts w:ascii="Times New Roman" w:hAnsi="Times New Roman" w:cs="Times New Roman"/>
          <w:b/>
          <w:sz w:val="28"/>
          <w:szCs w:val="28"/>
        </w:rPr>
        <w:t>JUDGE</w:t>
      </w:r>
    </w:p>
    <w:p w:rsidR="00EE55AF" w:rsidRPr="00EC2145" w:rsidRDefault="00EE55AF" w:rsidP="00EC2145">
      <w:pPr>
        <w:spacing w:after="0" w:line="480" w:lineRule="auto"/>
        <w:jc w:val="both"/>
        <w:rPr>
          <w:rFonts w:ascii="Times New Roman" w:hAnsi="Times New Roman" w:cs="Times New Roman"/>
          <w:b/>
          <w:sz w:val="28"/>
          <w:szCs w:val="28"/>
        </w:rPr>
      </w:pPr>
      <w:r w:rsidRPr="00EC2145">
        <w:rPr>
          <w:rFonts w:ascii="Times New Roman" w:hAnsi="Times New Roman" w:cs="Times New Roman"/>
          <w:b/>
          <w:sz w:val="28"/>
          <w:szCs w:val="28"/>
        </w:rPr>
        <w:t>11</w:t>
      </w:r>
      <w:r w:rsidRPr="00EC2145">
        <w:rPr>
          <w:rFonts w:ascii="Times New Roman" w:hAnsi="Times New Roman" w:cs="Times New Roman"/>
          <w:b/>
          <w:sz w:val="28"/>
          <w:szCs w:val="28"/>
          <w:vertAlign w:val="superscript"/>
        </w:rPr>
        <w:t>TH</w:t>
      </w:r>
      <w:r w:rsidRPr="00EC2145">
        <w:rPr>
          <w:rFonts w:ascii="Times New Roman" w:hAnsi="Times New Roman" w:cs="Times New Roman"/>
          <w:b/>
          <w:sz w:val="28"/>
          <w:szCs w:val="28"/>
        </w:rPr>
        <w:t xml:space="preserve"> JUNE 2015</w:t>
      </w:r>
    </w:p>
    <w:p w:rsidR="00B07068" w:rsidRPr="00EC2145" w:rsidRDefault="001F581F" w:rsidP="00EC2145">
      <w:pPr>
        <w:spacing w:after="0" w:line="480" w:lineRule="auto"/>
        <w:jc w:val="both"/>
        <w:rPr>
          <w:rFonts w:ascii="Times New Roman" w:hAnsi="Times New Roman" w:cs="Times New Roman"/>
          <w:sz w:val="28"/>
          <w:szCs w:val="28"/>
        </w:rPr>
      </w:pPr>
      <w:r w:rsidRPr="00EC2145">
        <w:rPr>
          <w:rFonts w:ascii="Times New Roman" w:hAnsi="Times New Roman" w:cs="Times New Roman"/>
          <w:sz w:val="28"/>
          <w:szCs w:val="28"/>
        </w:rPr>
        <w:t xml:space="preserve">   </w:t>
      </w:r>
      <w:r w:rsidR="00DA58B9" w:rsidRPr="00EC2145">
        <w:rPr>
          <w:rFonts w:ascii="Times New Roman" w:hAnsi="Times New Roman" w:cs="Times New Roman"/>
          <w:sz w:val="28"/>
          <w:szCs w:val="28"/>
        </w:rPr>
        <w:t xml:space="preserve">  </w:t>
      </w:r>
      <w:r w:rsidR="004E765D" w:rsidRPr="00EC2145">
        <w:rPr>
          <w:rFonts w:ascii="Times New Roman" w:hAnsi="Times New Roman" w:cs="Times New Roman"/>
          <w:sz w:val="28"/>
          <w:szCs w:val="28"/>
        </w:rPr>
        <w:t xml:space="preserve"> </w:t>
      </w:r>
      <w:r w:rsidR="00B07068" w:rsidRPr="00EC2145">
        <w:rPr>
          <w:rFonts w:ascii="Times New Roman" w:hAnsi="Times New Roman" w:cs="Times New Roman"/>
          <w:sz w:val="28"/>
          <w:szCs w:val="28"/>
        </w:rPr>
        <w:t xml:space="preserve"> </w:t>
      </w:r>
    </w:p>
    <w:p w:rsidR="00086359" w:rsidRPr="00EC2145" w:rsidRDefault="00086359" w:rsidP="00EC2145">
      <w:pPr>
        <w:spacing w:after="0" w:line="480" w:lineRule="auto"/>
        <w:jc w:val="both"/>
        <w:rPr>
          <w:rFonts w:ascii="Times New Roman" w:hAnsi="Times New Roman" w:cs="Times New Roman"/>
          <w:sz w:val="28"/>
          <w:szCs w:val="28"/>
        </w:rPr>
      </w:pPr>
    </w:p>
    <w:sectPr w:rsidR="00086359" w:rsidRPr="00EC2145" w:rsidSect="0067440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CF" w:rsidRDefault="00D55ACF" w:rsidP="004E765D">
      <w:pPr>
        <w:spacing w:after="0" w:line="240" w:lineRule="auto"/>
      </w:pPr>
      <w:r>
        <w:separator/>
      </w:r>
    </w:p>
  </w:endnote>
  <w:endnote w:type="continuationSeparator" w:id="0">
    <w:p w:rsidR="00D55ACF" w:rsidRDefault="00D55ACF" w:rsidP="004E7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172"/>
      <w:docPartObj>
        <w:docPartGallery w:val="Page Numbers (Bottom of Page)"/>
        <w:docPartUnique/>
      </w:docPartObj>
    </w:sdtPr>
    <w:sdtContent>
      <w:p w:rsidR="001F581F" w:rsidRDefault="00E44C63">
        <w:pPr>
          <w:pStyle w:val="Footer"/>
          <w:jc w:val="center"/>
        </w:pPr>
        <w:fldSimple w:instr=" PAGE   \* MERGEFORMAT ">
          <w:r w:rsidR="00EC2145">
            <w:rPr>
              <w:noProof/>
            </w:rPr>
            <w:t>1</w:t>
          </w:r>
        </w:fldSimple>
      </w:p>
    </w:sdtContent>
  </w:sdt>
  <w:p w:rsidR="001F581F" w:rsidRDefault="001F5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CF" w:rsidRDefault="00D55ACF" w:rsidP="004E765D">
      <w:pPr>
        <w:spacing w:after="0" w:line="240" w:lineRule="auto"/>
      </w:pPr>
      <w:r>
        <w:separator/>
      </w:r>
    </w:p>
  </w:footnote>
  <w:footnote w:type="continuationSeparator" w:id="0">
    <w:p w:rsidR="00D55ACF" w:rsidRDefault="00D55ACF" w:rsidP="004E7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2392"/>
    <w:multiLevelType w:val="hybridMultilevel"/>
    <w:tmpl w:val="FFB6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E2336"/>
    <w:rsid w:val="00086359"/>
    <w:rsid w:val="001E7304"/>
    <w:rsid w:val="001F581F"/>
    <w:rsid w:val="004E765D"/>
    <w:rsid w:val="00505C4A"/>
    <w:rsid w:val="00552F67"/>
    <w:rsid w:val="00565370"/>
    <w:rsid w:val="006154C8"/>
    <w:rsid w:val="00674404"/>
    <w:rsid w:val="007124A0"/>
    <w:rsid w:val="00753B65"/>
    <w:rsid w:val="007B45BC"/>
    <w:rsid w:val="00841192"/>
    <w:rsid w:val="00903B6A"/>
    <w:rsid w:val="0090542E"/>
    <w:rsid w:val="009651B3"/>
    <w:rsid w:val="00AE2336"/>
    <w:rsid w:val="00B07068"/>
    <w:rsid w:val="00B53CB9"/>
    <w:rsid w:val="00C611CB"/>
    <w:rsid w:val="00D55ACF"/>
    <w:rsid w:val="00D74395"/>
    <w:rsid w:val="00DA58B9"/>
    <w:rsid w:val="00DD0EE4"/>
    <w:rsid w:val="00E44C63"/>
    <w:rsid w:val="00EC2145"/>
    <w:rsid w:val="00EE55AF"/>
    <w:rsid w:val="00FA7C1A"/>
    <w:rsid w:val="00FB2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68"/>
    <w:pPr>
      <w:ind w:left="720"/>
      <w:contextualSpacing/>
    </w:pPr>
  </w:style>
  <w:style w:type="paragraph" w:styleId="Header">
    <w:name w:val="header"/>
    <w:basedOn w:val="Normal"/>
    <w:link w:val="HeaderChar"/>
    <w:uiPriority w:val="99"/>
    <w:semiHidden/>
    <w:unhideWhenUsed/>
    <w:rsid w:val="004E76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765D"/>
  </w:style>
  <w:style w:type="paragraph" w:styleId="Footer">
    <w:name w:val="footer"/>
    <w:basedOn w:val="Normal"/>
    <w:link w:val="FooterChar"/>
    <w:uiPriority w:val="99"/>
    <w:unhideWhenUsed/>
    <w:rsid w:val="004E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LRO_1</cp:lastModifiedBy>
  <cp:revision>2</cp:revision>
  <cp:lastPrinted>2015-07-22T12:05:00Z</cp:lastPrinted>
  <dcterms:created xsi:type="dcterms:W3CDTF">2015-09-19T19:06:00Z</dcterms:created>
  <dcterms:modified xsi:type="dcterms:W3CDTF">2015-09-19T19:06:00Z</dcterms:modified>
</cp:coreProperties>
</file>