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C9F8" w14:textId="1052E9B3" w:rsidR="00317ABE" w:rsidRDefault="00632EE3" w:rsidP="00045911">
      <w:pPr>
        <w:jc w:val="center"/>
        <w:rPr>
          <w:b/>
          <w:bCs/>
          <w:sz w:val="28"/>
          <w:szCs w:val="28"/>
          <w:lang w:val="en-GB"/>
        </w:rPr>
      </w:pPr>
      <w:r>
        <w:rPr>
          <w:b/>
          <w:bCs/>
          <w:sz w:val="28"/>
          <w:szCs w:val="28"/>
          <w:lang w:val="en-GB"/>
        </w:rPr>
        <w:t>THE REPUBLIC OF UGANDA</w:t>
      </w:r>
      <w:r w:rsidR="009B58CB">
        <w:rPr>
          <w:b/>
          <w:bCs/>
          <w:sz w:val="28"/>
          <w:szCs w:val="28"/>
          <w:lang w:val="en-GB"/>
        </w:rPr>
        <w:t xml:space="preserve"> </w:t>
      </w:r>
    </w:p>
    <w:p w14:paraId="486A402D" w14:textId="3AB30448" w:rsidR="002C1CC1" w:rsidRDefault="002C1CC1" w:rsidP="00045911">
      <w:pPr>
        <w:jc w:val="center"/>
        <w:rPr>
          <w:b/>
          <w:bCs/>
          <w:sz w:val="28"/>
          <w:szCs w:val="28"/>
          <w:lang w:val="en-GB"/>
        </w:rPr>
      </w:pPr>
      <w:r>
        <w:rPr>
          <w:b/>
          <w:bCs/>
          <w:sz w:val="28"/>
          <w:szCs w:val="28"/>
          <w:lang w:val="en-GB"/>
        </w:rPr>
        <w:t>IN THE HIGH COURT OF UGANDA AT FORT PORTAL</w:t>
      </w:r>
    </w:p>
    <w:p w14:paraId="7BFA3409" w14:textId="0E4A52E0" w:rsidR="00C60DF1" w:rsidRDefault="0025247F" w:rsidP="0025247F">
      <w:pPr>
        <w:jc w:val="center"/>
        <w:rPr>
          <w:b/>
          <w:bCs/>
          <w:sz w:val="28"/>
          <w:szCs w:val="28"/>
          <w:lang w:val="en-GB"/>
        </w:rPr>
      </w:pPr>
      <w:r>
        <w:rPr>
          <w:b/>
          <w:bCs/>
          <w:sz w:val="28"/>
          <w:szCs w:val="28"/>
          <w:lang w:val="en-GB"/>
        </w:rPr>
        <w:t xml:space="preserve"> </w:t>
      </w:r>
      <w:r w:rsidR="00B72893">
        <w:rPr>
          <w:b/>
          <w:bCs/>
          <w:sz w:val="28"/>
          <w:szCs w:val="28"/>
          <w:lang w:val="en-GB"/>
        </w:rPr>
        <w:t>MISCELLANEOUS APPLICATION NO 11 OF 2024</w:t>
      </w:r>
    </w:p>
    <w:p w14:paraId="211D6EA8" w14:textId="397ECBE5" w:rsidR="00B72893" w:rsidRDefault="00B72893" w:rsidP="0025247F">
      <w:pPr>
        <w:jc w:val="center"/>
        <w:rPr>
          <w:b/>
          <w:bCs/>
          <w:sz w:val="28"/>
          <w:szCs w:val="28"/>
          <w:lang w:val="en-GB"/>
        </w:rPr>
      </w:pPr>
      <w:r>
        <w:rPr>
          <w:b/>
          <w:bCs/>
          <w:sz w:val="28"/>
          <w:szCs w:val="28"/>
          <w:lang w:val="en-GB"/>
        </w:rPr>
        <w:t>(Arising out of Fort Portal High Court Civil Suit No. 12 of 2024)</w:t>
      </w:r>
    </w:p>
    <w:p w14:paraId="3252041C" w14:textId="77777777" w:rsidR="00477344" w:rsidRDefault="00477344" w:rsidP="00045911">
      <w:pPr>
        <w:jc w:val="center"/>
        <w:rPr>
          <w:b/>
          <w:bCs/>
          <w:sz w:val="28"/>
          <w:szCs w:val="28"/>
          <w:lang w:val="en-GB"/>
        </w:rPr>
      </w:pPr>
    </w:p>
    <w:p w14:paraId="0057A7AF" w14:textId="0BDAA2B6" w:rsidR="00477344" w:rsidRDefault="000141AF" w:rsidP="00477344">
      <w:pPr>
        <w:jc w:val="both"/>
        <w:rPr>
          <w:b/>
          <w:bCs/>
          <w:sz w:val="28"/>
          <w:szCs w:val="28"/>
          <w:lang w:val="en-GB"/>
        </w:rPr>
      </w:pPr>
      <w:r>
        <w:rPr>
          <w:b/>
          <w:bCs/>
          <w:sz w:val="28"/>
          <w:szCs w:val="28"/>
          <w:lang w:val="en-GB"/>
        </w:rPr>
        <w:t>RUSTIC EXPEDITIONS LTD===============================A</w:t>
      </w:r>
      <w:r w:rsidR="005A56B1">
        <w:rPr>
          <w:b/>
          <w:bCs/>
          <w:sz w:val="28"/>
          <w:szCs w:val="28"/>
          <w:lang w:val="en-GB"/>
        </w:rPr>
        <w:t>PPLICANT</w:t>
      </w:r>
    </w:p>
    <w:p w14:paraId="77C7B7F1" w14:textId="77777777" w:rsidR="00085735" w:rsidRDefault="00085735" w:rsidP="00477344">
      <w:pPr>
        <w:jc w:val="both"/>
        <w:rPr>
          <w:b/>
          <w:bCs/>
          <w:sz w:val="28"/>
          <w:szCs w:val="28"/>
          <w:lang w:val="en-GB"/>
        </w:rPr>
      </w:pPr>
    </w:p>
    <w:p w14:paraId="4A227959" w14:textId="0ED49375" w:rsidR="00085735" w:rsidRDefault="00FC29C2" w:rsidP="00FC29C2">
      <w:pPr>
        <w:jc w:val="center"/>
        <w:rPr>
          <w:b/>
          <w:bCs/>
          <w:sz w:val="28"/>
          <w:szCs w:val="28"/>
          <w:lang w:val="en-GB"/>
        </w:rPr>
      </w:pPr>
      <w:r>
        <w:rPr>
          <w:b/>
          <w:bCs/>
          <w:sz w:val="28"/>
          <w:szCs w:val="28"/>
          <w:lang w:val="en-GB"/>
        </w:rPr>
        <w:t>VERSUS</w:t>
      </w:r>
    </w:p>
    <w:p w14:paraId="37E4E03F" w14:textId="77777777" w:rsidR="00FC29C2" w:rsidRDefault="00FC29C2" w:rsidP="00FC29C2">
      <w:pPr>
        <w:jc w:val="center"/>
        <w:rPr>
          <w:b/>
          <w:bCs/>
          <w:sz w:val="28"/>
          <w:szCs w:val="28"/>
          <w:lang w:val="en-GB"/>
        </w:rPr>
      </w:pPr>
    </w:p>
    <w:p w14:paraId="3ECCE22C" w14:textId="13017DFB" w:rsidR="00FC29C2" w:rsidRDefault="000141AF" w:rsidP="00FC29C2">
      <w:pPr>
        <w:jc w:val="both"/>
        <w:rPr>
          <w:b/>
          <w:bCs/>
          <w:sz w:val="28"/>
          <w:szCs w:val="28"/>
          <w:lang w:val="en-GB"/>
        </w:rPr>
      </w:pPr>
      <w:r>
        <w:rPr>
          <w:b/>
          <w:bCs/>
          <w:sz w:val="28"/>
          <w:szCs w:val="28"/>
          <w:lang w:val="en-GB"/>
        </w:rPr>
        <w:t>UGANDA WILDLIFE AUTHORITY=========================RESPON</w:t>
      </w:r>
      <w:r w:rsidR="005A56B1">
        <w:rPr>
          <w:b/>
          <w:bCs/>
          <w:sz w:val="28"/>
          <w:szCs w:val="28"/>
          <w:lang w:val="en-GB"/>
        </w:rPr>
        <w:t>DENTS</w:t>
      </w:r>
    </w:p>
    <w:p w14:paraId="43165A75" w14:textId="77777777" w:rsidR="005D3FA4" w:rsidRDefault="005D3FA4" w:rsidP="00FC29C2">
      <w:pPr>
        <w:jc w:val="both"/>
        <w:rPr>
          <w:b/>
          <w:bCs/>
          <w:sz w:val="28"/>
          <w:szCs w:val="28"/>
          <w:lang w:val="en-GB"/>
        </w:rPr>
      </w:pPr>
    </w:p>
    <w:p w14:paraId="59D5A178" w14:textId="2B874556" w:rsidR="00693FBF" w:rsidRDefault="0023444B" w:rsidP="00693FBF">
      <w:pPr>
        <w:jc w:val="center"/>
        <w:rPr>
          <w:b/>
          <w:bCs/>
          <w:sz w:val="28"/>
          <w:szCs w:val="28"/>
          <w:u w:val="single"/>
          <w:lang w:val="en-GB"/>
        </w:rPr>
      </w:pPr>
      <w:r w:rsidRPr="00B1066C">
        <w:rPr>
          <w:b/>
          <w:bCs/>
          <w:sz w:val="28"/>
          <w:szCs w:val="28"/>
          <w:u w:val="single"/>
          <w:lang w:val="en-GB"/>
        </w:rPr>
        <w:t>BEFORE HON. JUSTICE</w:t>
      </w:r>
      <w:r w:rsidR="00241500" w:rsidRPr="00B1066C">
        <w:rPr>
          <w:b/>
          <w:bCs/>
          <w:sz w:val="28"/>
          <w:szCs w:val="28"/>
          <w:u w:val="single"/>
          <w:lang w:val="en-GB"/>
        </w:rPr>
        <w:t xml:space="preserve"> DAVID S.L. MAKUMBI</w:t>
      </w:r>
    </w:p>
    <w:p w14:paraId="57A63C27" w14:textId="77777777" w:rsidR="00693FBF" w:rsidRDefault="00693FBF" w:rsidP="00693FBF">
      <w:pPr>
        <w:rPr>
          <w:sz w:val="28"/>
          <w:szCs w:val="28"/>
          <w:lang w:val="en-GB"/>
        </w:rPr>
      </w:pPr>
    </w:p>
    <w:p w14:paraId="5C77899F" w14:textId="3E04FB6D" w:rsidR="00693FBF" w:rsidRDefault="005A56B1" w:rsidP="00693FBF">
      <w:pPr>
        <w:rPr>
          <w:sz w:val="28"/>
          <w:szCs w:val="28"/>
          <w:lang w:val="en-GB"/>
        </w:rPr>
      </w:pPr>
      <w:r>
        <w:rPr>
          <w:sz w:val="28"/>
          <w:szCs w:val="28"/>
          <w:lang w:val="en-GB"/>
        </w:rPr>
        <w:t>Applicant</w:t>
      </w:r>
      <w:r w:rsidR="00693FBF">
        <w:rPr>
          <w:sz w:val="28"/>
          <w:szCs w:val="28"/>
          <w:lang w:val="en-GB"/>
        </w:rPr>
        <w:t xml:space="preserve"> represented by </w:t>
      </w:r>
      <w:proofErr w:type="spellStart"/>
      <w:r w:rsidR="00B72893">
        <w:rPr>
          <w:sz w:val="28"/>
          <w:szCs w:val="28"/>
          <w:lang w:val="en-GB"/>
        </w:rPr>
        <w:t>Wetaka</w:t>
      </w:r>
      <w:proofErr w:type="spellEnd"/>
      <w:r w:rsidR="00B72893">
        <w:rPr>
          <w:sz w:val="28"/>
          <w:szCs w:val="28"/>
          <w:lang w:val="en-GB"/>
        </w:rPr>
        <w:t>, Bukenya and Kizito Advocates</w:t>
      </w:r>
    </w:p>
    <w:p w14:paraId="37F2BC25" w14:textId="618E90D4" w:rsidR="00693FBF" w:rsidRPr="00693FBF" w:rsidRDefault="005A56B1" w:rsidP="00693FBF">
      <w:pPr>
        <w:rPr>
          <w:sz w:val="28"/>
          <w:szCs w:val="28"/>
          <w:lang w:val="en-GB"/>
        </w:rPr>
      </w:pPr>
      <w:r>
        <w:rPr>
          <w:sz w:val="28"/>
          <w:szCs w:val="28"/>
          <w:lang w:val="en-GB"/>
        </w:rPr>
        <w:t>Respondent</w:t>
      </w:r>
      <w:r w:rsidR="00693FBF">
        <w:rPr>
          <w:sz w:val="28"/>
          <w:szCs w:val="28"/>
          <w:lang w:val="en-GB"/>
        </w:rPr>
        <w:t xml:space="preserve"> represented by</w:t>
      </w:r>
      <w:r w:rsidR="00632BB7">
        <w:rPr>
          <w:sz w:val="28"/>
          <w:szCs w:val="28"/>
          <w:lang w:val="en-GB"/>
        </w:rPr>
        <w:t xml:space="preserve"> </w:t>
      </w:r>
      <w:r w:rsidR="00B72893">
        <w:rPr>
          <w:sz w:val="28"/>
          <w:szCs w:val="28"/>
          <w:lang w:val="en-GB"/>
        </w:rPr>
        <w:t>Legal Unit – Uganda Wildlife Authority</w:t>
      </w:r>
    </w:p>
    <w:p w14:paraId="5604D684" w14:textId="77777777" w:rsidR="00693FBF" w:rsidRDefault="00693FBF" w:rsidP="00317ABE">
      <w:pPr>
        <w:jc w:val="both"/>
        <w:rPr>
          <w:b/>
          <w:bCs/>
          <w:sz w:val="28"/>
          <w:szCs w:val="28"/>
          <w:u w:val="single"/>
          <w:lang w:val="en-GB"/>
        </w:rPr>
      </w:pPr>
    </w:p>
    <w:p w14:paraId="2AE52B1E" w14:textId="2B539286" w:rsidR="005A56B1" w:rsidRDefault="00B72893" w:rsidP="00B72893">
      <w:pPr>
        <w:jc w:val="center"/>
        <w:rPr>
          <w:b/>
          <w:bCs/>
          <w:sz w:val="28"/>
          <w:szCs w:val="28"/>
          <w:u w:val="single"/>
          <w:lang w:val="en-GB"/>
        </w:rPr>
      </w:pPr>
      <w:r>
        <w:rPr>
          <w:b/>
          <w:bCs/>
          <w:sz w:val="28"/>
          <w:szCs w:val="28"/>
          <w:u w:val="single"/>
          <w:lang w:val="en-GB"/>
        </w:rPr>
        <w:t>RULING</w:t>
      </w:r>
    </w:p>
    <w:p w14:paraId="31C8E0BA" w14:textId="05044B52" w:rsidR="005A56B1" w:rsidRDefault="005A56B1" w:rsidP="00317ABE">
      <w:pPr>
        <w:jc w:val="both"/>
        <w:rPr>
          <w:sz w:val="28"/>
          <w:szCs w:val="28"/>
          <w:lang w:val="en-GB"/>
        </w:rPr>
      </w:pPr>
      <w:r>
        <w:rPr>
          <w:sz w:val="28"/>
          <w:szCs w:val="28"/>
          <w:lang w:val="en-GB"/>
        </w:rPr>
        <w:t xml:space="preserve">This </w:t>
      </w:r>
      <w:r w:rsidR="00B72893">
        <w:rPr>
          <w:sz w:val="28"/>
          <w:szCs w:val="28"/>
          <w:lang w:val="en-GB"/>
        </w:rPr>
        <w:t xml:space="preserve">is a ruling on an </w:t>
      </w:r>
      <w:r>
        <w:rPr>
          <w:sz w:val="28"/>
          <w:szCs w:val="28"/>
          <w:lang w:val="en-GB"/>
        </w:rPr>
        <w:t xml:space="preserve">application brought under the provisions of Section </w:t>
      </w:r>
      <w:r w:rsidR="00B72893">
        <w:rPr>
          <w:sz w:val="28"/>
          <w:szCs w:val="28"/>
          <w:lang w:val="en-GB"/>
        </w:rPr>
        <w:t xml:space="preserve">98 of the Civil Procedure Act, Section 38 of the Judicature Act and Order 41 Rules </w:t>
      </w:r>
      <w:proofErr w:type="gramStart"/>
      <w:r w:rsidR="00157D9B">
        <w:rPr>
          <w:sz w:val="28"/>
          <w:szCs w:val="28"/>
          <w:lang w:val="en-GB"/>
        </w:rPr>
        <w:t xml:space="preserve">2  </w:t>
      </w:r>
      <w:r w:rsidR="00B72893">
        <w:rPr>
          <w:sz w:val="28"/>
          <w:szCs w:val="28"/>
          <w:lang w:val="en-GB"/>
        </w:rPr>
        <w:t>and</w:t>
      </w:r>
      <w:proofErr w:type="gramEnd"/>
      <w:r w:rsidR="00B72893">
        <w:rPr>
          <w:sz w:val="28"/>
          <w:szCs w:val="28"/>
          <w:lang w:val="en-GB"/>
        </w:rPr>
        <w:t xml:space="preserve"> 9 of the Civil Procedure Rules </w:t>
      </w:r>
      <w:r>
        <w:rPr>
          <w:sz w:val="28"/>
          <w:szCs w:val="28"/>
          <w:lang w:val="en-GB"/>
        </w:rPr>
        <w:t>seeking orders as follows.</w:t>
      </w:r>
    </w:p>
    <w:p w14:paraId="321FBA93" w14:textId="75B4D6A0" w:rsidR="005A56B1" w:rsidRDefault="00B72893" w:rsidP="005A56B1">
      <w:pPr>
        <w:pStyle w:val="ListParagraph"/>
        <w:numPr>
          <w:ilvl w:val="0"/>
          <w:numId w:val="7"/>
        </w:numPr>
        <w:jc w:val="both"/>
        <w:rPr>
          <w:sz w:val="28"/>
          <w:szCs w:val="28"/>
          <w:lang w:val="en-GB"/>
        </w:rPr>
      </w:pPr>
      <w:r>
        <w:rPr>
          <w:sz w:val="28"/>
          <w:szCs w:val="28"/>
          <w:lang w:val="en-GB"/>
        </w:rPr>
        <w:t xml:space="preserve">A temporary injunction doth issue refraining the Respondent and its agents from conducting the procurement of investment proposals for the grant of concessions for the refurbishment and operation of the </w:t>
      </w:r>
      <w:proofErr w:type="spellStart"/>
      <w:r>
        <w:rPr>
          <w:sz w:val="28"/>
          <w:szCs w:val="28"/>
          <w:lang w:val="en-GB"/>
        </w:rPr>
        <w:t>Bwenda</w:t>
      </w:r>
      <w:proofErr w:type="spellEnd"/>
      <w:r>
        <w:rPr>
          <w:sz w:val="28"/>
          <w:szCs w:val="28"/>
          <w:lang w:val="en-GB"/>
        </w:rPr>
        <w:t xml:space="preserve"> Guest House at Katwe in the Queen Elizabeth National Park until determination of Fort Portal High Court Civil Suit No. 12 of 2024.</w:t>
      </w:r>
    </w:p>
    <w:p w14:paraId="183C07A6" w14:textId="2870579C" w:rsidR="00B72893" w:rsidRDefault="00B72893" w:rsidP="005A56B1">
      <w:pPr>
        <w:pStyle w:val="ListParagraph"/>
        <w:numPr>
          <w:ilvl w:val="0"/>
          <w:numId w:val="7"/>
        </w:numPr>
        <w:jc w:val="both"/>
        <w:rPr>
          <w:sz w:val="28"/>
          <w:szCs w:val="28"/>
          <w:lang w:val="en-GB"/>
        </w:rPr>
      </w:pPr>
      <w:r>
        <w:rPr>
          <w:sz w:val="28"/>
          <w:szCs w:val="28"/>
          <w:lang w:val="en-GB"/>
        </w:rPr>
        <w:t>A temporary injunction doth issue restraining the Respondents and its agents</w:t>
      </w:r>
      <w:r w:rsidR="00F117EA">
        <w:rPr>
          <w:sz w:val="28"/>
          <w:szCs w:val="28"/>
          <w:lang w:val="en-GB"/>
        </w:rPr>
        <w:t xml:space="preserve"> from any acts or omissions designed to induce the Applicant into breaches of contract(s) and/or interference with the Applicant’s business relations.</w:t>
      </w:r>
    </w:p>
    <w:p w14:paraId="40DA1BC6" w14:textId="51944D20" w:rsidR="00A91FEF" w:rsidRPr="005A56B1" w:rsidRDefault="00A91FEF" w:rsidP="005A56B1">
      <w:pPr>
        <w:pStyle w:val="ListParagraph"/>
        <w:numPr>
          <w:ilvl w:val="0"/>
          <w:numId w:val="7"/>
        </w:numPr>
        <w:jc w:val="both"/>
        <w:rPr>
          <w:sz w:val="28"/>
          <w:szCs w:val="28"/>
          <w:lang w:val="en-GB"/>
        </w:rPr>
      </w:pPr>
      <w:r>
        <w:rPr>
          <w:sz w:val="28"/>
          <w:szCs w:val="28"/>
          <w:lang w:val="en-GB"/>
        </w:rPr>
        <w:t>The costs of this application be provided for.</w:t>
      </w:r>
    </w:p>
    <w:p w14:paraId="78F32CA7" w14:textId="77777777" w:rsidR="005A56B1" w:rsidRDefault="005A56B1" w:rsidP="00317ABE">
      <w:pPr>
        <w:jc w:val="both"/>
        <w:rPr>
          <w:b/>
          <w:bCs/>
          <w:sz w:val="28"/>
          <w:szCs w:val="28"/>
          <w:u w:val="single"/>
          <w:lang w:val="en-GB"/>
        </w:rPr>
      </w:pPr>
    </w:p>
    <w:p w14:paraId="234EEA43" w14:textId="77777777" w:rsidR="005A56B1" w:rsidRDefault="005A56B1" w:rsidP="00317ABE">
      <w:pPr>
        <w:jc w:val="both"/>
        <w:rPr>
          <w:b/>
          <w:bCs/>
          <w:sz w:val="28"/>
          <w:szCs w:val="28"/>
          <w:u w:val="single"/>
          <w:lang w:val="en-GB"/>
        </w:rPr>
      </w:pPr>
    </w:p>
    <w:p w14:paraId="62618552" w14:textId="6D885C6E" w:rsidR="00317ABE" w:rsidRDefault="00632BB7" w:rsidP="00317ABE">
      <w:pPr>
        <w:jc w:val="both"/>
        <w:rPr>
          <w:b/>
          <w:bCs/>
          <w:sz w:val="28"/>
          <w:szCs w:val="28"/>
          <w:u w:val="single"/>
          <w:lang w:val="en-GB"/>
        </w:rPr>
      </w:pPr>
      <w:r>
        <w:rPr>
          <w:b/>
          <w:bCs/>
          <w:sz w:val="28"/>
          <w:szCs w:val="28"/>
          <w:u w:val="single"/>
          <w:lang w:val="en-GB"/>
        </w:rPr>
        <w:t>BACKGROUND:</w:t>
      </w:r>
    </w:p>
    <w:p w14:paraId="5403D277" w14:textId="1901921D" w:rsidR="00F117EA" w:rsidRDefault="00F117EA" w:rsidP="00317ABE">
      <w:pPr>
        <w:jc w:val="both"/>
        <w:rPr>
          <w:sz w:val="28"/>
          <w:szCs w:val="28"/>
          <w:lang w:val="en-GB"/>
        </w:rPr>
      </w:pPr>
      <w:r>
        <w:rPr>
          <w:sz w:val="28"/>
          <w:szCs w:val="28"/>
          <w:lang w:val="en-GB"/>
        </w:rPr>
        <w:t>The Applicant’s grounds in this matter in summary are that on 24</w:t>
      </w:r>
      <w:r w:rsidRPr="00F117EA">
        <w:rPr>
          <w:sz w:val="28"/>
          <w:szCs w:val="28"/>
          <w:vertAlign w:val="superscript"/>
          <w:lang w:val="en-GB"/>
        </w:rPr>
        <w:t>th</w:t>
      </w:r>
      <w:r>
        <w:rPr>
          <w:sz w:val="28"/>
          <w:szCs w:val="28"/>
          <w:lang w:val="en-GB"/>
        </w:rPr>
        <w:t xml:space="preserve"> October 2023, the Applicant sought a grant of Letter of No Objection from Kasese District Local Government (hereinafter referred to as KDLG) for purposes of tourism development of </w:t>
      </w:r>
      <w:proofErr w:type="spellStart"/>
      <w:r>
        <w:rPr>
          <w:sz w:val="28"/>
          <w:szCs w:val="28"/>
          <w:lang w:val="en-GB"/>
        </w:rPr>
        <w:t>Bwenda</w:t>
      </w:r>
      <w:proofErr w:type="spellEnd"/>
      <w:r>
        <w:rPr>
          <w:sz w:val="28"/>
          <w:szCs w:val="28"/>
          <w:lang w:val="en-GB"/>
        </w:rPr>
        <w:t xml:space="preserve"> Guest House into a high-end lodge to the tune of One Million Five Hundred Thousand United States Dollars (USD 1.5M).</w:t>
      </w:r>
    </w:p>
    <w:p w14:paraId="350E7498" w14:textId="726B73CF" w:rsidR="00F117EA" w:rsidRDefault="00F117EA" w:rsidP="00317ABE">
      <w:pPr>
        <w:jc w:val="both"/>
        <w:rPr>
          <w:sz w:val="28"/>
          <w:szCs w:val="28"/>
          <w:lang w:val="en-GB"/>
        </w:rPr>
      </w:pPr>
      <w:r>
        <w:rPr>
          <w:sz w:val="28"/>
          <w:szCs w:val="28"/>
          <w:lang w:val="en-GB"/>
        </w:rPr>
        <w:t>On 20</w:t>
      </w:r>
      <w:r w:rsidRPr="00F117EA">
        <w:rPr>
          <w:sz w:val="28"/>
          <w:szCs w:val="28"/>
          <w:vertAlign w:val="superscript"/>
          <w:lang w:val="en-GB"/>
        </w:rPr>
        <w:t>th</w:t>
      </w:r>
      <w:r>
        <w:rPr>
          <w:sz w:val="28"/>
          <w:szCs w:val="28"/>
          <w:lang w:val="en-GB"/>
        </w:rPr>
        <w:t xml:space="preserve"> December</w:t>
      </w:r>
      <w:r w:rsidR="004B2680">
        <w:rPr>
          <w:sz w:val="28"/>
          <w:szCs w:val="28"/>
          <w:lang w:val="en-GB"/>
        </w:rPr>
        <w:t xml:space="preserve"> 2023</w:t>
      </w:r>
      <w:r>
        <w:rPr>
          <w:sz w:val="28"/>
          <w:szCs w:val="28"/>
          <w:lang w:val="en-GB"/>
        </w:rPr>
        <w:t xml:space="preserve"> KDLG responded granting No Objection to the proposed development. Both the request and grant were copied to the Respondent. However, despite the Respondent being aware of the Applicant’s intentions as per the foregoing communications the Respondent went ahead to invite bids </w:t>
      </w:r>
      <w:r w:rsidR="00AA4BA4">
        <w:rPr>
          <w:sz w:val="28"/>
          <w:szCs w:val="28"/>
          <w:lang w:val="en-GB"/>
        </w:rPr>
        <w:t xml:space="preserve">in December 2023 </w:t>
      </w:r>
      <w:r>
        <w:rPr>
          <w:sz w:val="28"/>
          <w:szCs w:val="28"/>
          <w:lang w:val="en-GB"/>
        </w:rPr>
        <w:t xml:space="preserve">for the </w:t>
      </w:r>
      <w:r w:rsidR="00AA4BA4">
        <w:rPr>
          <w:sz w:val="28"/>
          <w:szCs w:val="28"/>
          <w:lang w:val="en-GB"/>
        </w:rPr>
        <w:t xml:space="preserve">development and operation of tourist facilities in Queen Elizabeth Conservation area and to refurbish and operate </w:t>
      </w:r>
      <w:proofErr w:type="spellStart"/>
      <w:r w:rsidR="00AA4BA4">
        <w:rPr>
          <w:sz w:val="28"/>
          <w:szCs w:val="28"/>
          <w:lang w:val="en-GB"/>
        </w:rPr>
        <w:t>Bwenda</w:t>
      </w:r>
      <w:proofErr w:type="spellEnd"/>
      <w:r w:rsidR="00AA4BA4">
        <w:rPr>
          <w:sz w:val="28"/>
          <w:szCs w:val="28"/>
          <w:lang w:val="en-GB"/>
        </w:rPr>
        <w:t xml:space="preserve"> Guest House near Katwe within Queen Elizabeth National Park.</w:t>
      </w:r>
    </w:p>
    <w:p w14:paraId="61431311" w14:textId="016B17A3" w:rsidR="00AA4BA4" w:rsidRDefault="00AA4BA4" w:rsidP="00317ABE">
      <w:pPr>
        <w:jc w:val="both"/>
        <w:rPr>
          <w:sz w:val="28"/>
          <w:szCs w:val="28"/>
          <w:lang w:val="en-GB"/>
        </w:rPr>
      </w:pPr>
      <w:r>
        <w:rPr>
          <w:sz w:val="28"/>
          <w:szCs w:val="28"/>
          <w:lang w:val="en-GB"/>
        </w:rPr>
        <w:t>The Applicant contends that the Respondent’s actions despite notice of the Applicant’s intentions risks contractual liability and reputational damage to the Applicant as the Applicant had already taken tremendous strides to raise the capital for the development.</w:t>
      </w:r>
    </w:p>
    <w:p w14:paraId="4273F4EB" w14:textId="3B3EDA0C" w:rsidR="00AA4BA4" w:rsidRDefault="00AA4BA4" w:rsidP="00317ABE">
      <w:pPr>
        <w:jc w:val="both"/>
        <w:rPr>
          <w:sz w:val="28"/>
          <w:szCs w:val="28"/>
          <w:lang w:val="en-GB"/>
        </w:rPr>
      </w:pPr>
      <w:r>
        <w:rPr>
          <w:sz w:val="28"/>
          <w:szCs w:val="28"/>
          <w:lang w:val="en-GB"/>
        </w:rPr>
        <w:t>The Applicant further contends that if the injunction is not granted it will render the main suit nugatory and it will suffer irreparable commercial and reputational damage and that the balance of convenience is in favour of the Applicant as the bid invitation is still open.</w:t>
      </w:r>
    </w:p>
    <w:p w14:paraId="2B4505FF" w14:textId="278D2614" w:rsidR="00AA4BA4" w:rsidRDefault="00AA4BA4" w:rsidP="00317ABE">
      <w:pPr>
        <w:jc w:val="both"/>
        <w:rPr>
          <w:sz w:val="28"/>
          <w:szCs w:val="28"/>
          <w:lang w:val="en-GB"/>
        </w:rPr>
      </w:pPr>
      <w:r>
        <w:rPr>
          <w:sz w:val="28"/>
          <w:szCs w:val="28"/>
          <w:lang w:val="en-GB"/>
        </w:rPr>
        <w:t>The Applicant also submitted in its arguments that it has a prima facie case with probability of success.</w:t>
      </w:r>
    </w:p>
    <w:p w14:paraId="707A194D" w14:textId="12A7DAE3" w:rsidR="00AA4BA4" w:rsidRDefault="00AA4BA4" w:rsidP="00317ABE">
      <w:pPr>
        <w:jc w:val="both"/>
        <w:rPr>
          <w:sz w:val="28"/>
          <w:szCs w:val="28"/>
          <w:lang w:val="en-GB"/>
        </w:rPr>
      </w:pPr>
      <w:r>
        <w:rPr>
          <w:sz w:val="28"/>
          <w:szCs w:val="28"/>
          <w:lang w:val="en-GB"/>
        </w:rPr>
        <w:t xml:space="preserve">For its part the Respondent contends that the application </w:t>
      </w:r>
      <w:r w:rsidR="00707690">
        <w:rPr>
          <w:sz w:val="28"/>
          <w:szCs w:val="28"/>
          <w:lang w:val="en-GB"/>
        </w:rPr>
        <w:t>is misconceived as KDLG has no legal mandate to sanction and approve developments within wildlife protected areas and that furthermore the Applicant responded to the invitation for bids and did in fact submit a bid.</w:t>
      </w:r>
    </w:p>
    <w:p w14:paraId="6298EDB1" w14:textId="72449CBD" w:rsidR="00707690" w:rsidRDefault="00707690" w:rsidP="00317ABE">
      <w:pPr>
        <w:jc w:val="both"/>
        <w:rPr>
          <w:sz w:val="28"/>
          <w:szCs w:val="28"/>
          <w:lang w:val="en-GB"/>
        </w:rPr>
      </w:pPr>
      <w:r>
        <w:rPr>
          <w:sz w:val="28"/>
          <w:szCs w:val="28"/>
          <w:lang w:val="en-GB"/>
        </w:rPr>
        <w:t>The Respondent also contends that the Applicant has no cause of action against the Respondent in Civil Suit No. 12 of 2024 and that the suit is frivolous and vexatious.</w:t>
      </w:r>
    </w:p>
    <w:p w14:paraId="5EC611B0" w14:textId="382E82B8" w:rsidR="00707690" w:rsidRDefault="00707690" w:rsidP="00317ABE">
      <w:pPr>
        <w:jc w:val="both"/>
        <w:rPr>
          <w:sz w:val="28"/>
          <w:szCs w:val="28"/>
          <w:lang w:val="en-GB"/>
        </w:rPr>
      </w:pPr>
      <w:r>
        <w:rPr>
          <w:sz w:val="28"/>
          <w:szCs w:val="28"/>
          <w:lang w:val="en-GB"/>
        </w:rPr>
        <w:lastRenderedPageBreak/>
        <w:t xml:space="preserve">The Respondents averred that it is not bound in any contractual obligation with the Applicant concerning the development and refurbishment of </w:t>
      </w:r>
      <w:proofErr w:type="spellStart"/>
      <w:r>
        <w:rPr>
          <w:sz w:val="28"/>
          <w:szCs w:val="28"/>
          <w:lang w:val="en-GB"/>
        </w:rPr>
        <w:t>Bwenda</w:t>
      </w:r>
      <w:proofErr w:type="spellEnd"/>
      <w:r>
        <w:rPr>
          <w:sz w:val="28"/>
          <w:szCs w:val="28"/>
          <w:lang w:val="en-GB"/>
        </w:rPr>
        <w:t xml:space="preserve"> Guest House and that a temporary injunction in this matter would only serve to bar the Respondent from executing a statutory mandate of sustainabl</w:t>
      </w:r>
      <w:r w:rsidR="004B2680">
        <w:rPr>
          <w:sz w:val="28"/>
          <w:szCs w:val="28"/>
          <w:lang w:val="en-GB"/>
        </w:rPr>
        <w:t>y</w:t>
      </w:r>
      <w:r>
        <w:rPr>
          <w:sz w:val="28"/>
          <w:szCs w:val="28"/>
          <w:lang w:val="en-GB"/>
        </w:rPr>
        <w:t xml:space="preserve"> managing wildlife.</w:t>
      </w:r>
    </w:p>
    <w:p w14:paraId="6C0EAC6B" w14:textId="3B15F279" w:rsidR="00F342C5" w:rsidRPr="00A571A2" w:rsidRDefault="007765E0" w:rsidP="00317ABE">
      <w:pPr>
        <w:jc w:val="both"/>
        <w:rPr>
          <w:b/>
          <w:bCs/>
          <w:sz w:val="28"/>
          <w:szCs w:val="28"/>
          <w:u w:val="single"/>
          <w:lang w:val="en-GB"/>
        </w:rPr>
      </w:pPr>
      <w:r w:rsidRPr="00A571A2">
        <w:rPr>
          <w:b/>
          <w:bCs/>
          <w:sz w:val="28"/>
          <w:szCs w:val="28"/>
          <w:u w:val="single"/>
          <w:lang w:val="en-GB"/>
        </w:rPr>
        <w:t>ANALYSIS</w:t>
      </w:r>
      <w:r w:rsidR="009C6344" w:rsidRPr="00A571A2">
        <w:rPr>
          <w:b/>
          <w:bCs/>
          <w:sz w:val="28"/>
          <w:szCs w:val="28"/>
          <w:u w:val="single"/>
          <w:lang w:val="en-GB"/>
        </w:rPr>
        <w:t>:</w:t>
      </w:r>
    </w:p>
    <w:p w14:paraId="1D9D9198" w14:textId="4DE5189E" w:rsidR="00707690" w:rsidRDefault="00707690" w:rsidP="00317ABE">
      <w:pPr>
        <w:jc w:val="both"/>
        <w:rPr>
          <w:sz w:val="28"/>
          <w:szCs w:val="28"/>
          <w:lang w:val="en-GB"/>
        </w:rPr>
      </w:pPr>
      <w:r>
        <w:rPr>
          <w:sz w:val="28"/>
          <w:szCs w:val="28"/>
          <w:lang w:val="en-GB"/>
        </w:rPr>
        <w:t xml:space="preserve">The main issue here is </w:t>
      </w:r>
      <w:proofErr w:type="gramStart"/>
      <w:r>
        <w:rPr>
          <w:sz w:val="28"/>
          <w:szCs w:val="28"/>
          <w:lang w:val="en-GB"/>
        </w:rPr>
        <w:t>whether or not</w:t>
      </w:r>
      <w:proofErr w:type="gramEnd"/>
      <w:r>
        <w:rPr>
          <w:sz w:val="28"/>
          <w:szCs w:val="28"/>
          <w:lang w:val="en-GB"/>
        </w:rPr>
        <w:t xml:space="preserve"> in the circumstances the Applicant is entitled to a temporary injunction restraining the Respondent from continuing the process of receipt of bids for the refurbishment and development of </w:t>
      </w:r>
      <w:proofErr w:type="spellStart"/>
      <w:r>
        <w:rPr>
          <w:sz w:val="28"/>
          <w:szCs w:val="28"/>
          <w:lang w:val="en-GB"/>
        </w:rPr>
        <w:t>Bwenda</w:t>
      </w:r>
      <w:proofErr w:type="spellEnd"/>
      <w:r>
        <w:rPr>
          <w:sz w:val="28"/>
          <w:szCs w:val="28"/>
          <w:lang w:val="en-GB"/>
        </w:rPr>
        <w:t xml:space="preserve"> Guest House and </w:t>
      </w:r>
      <w:r w:rsidR="0071017F">
        <w:rPr>
          <w:sz w:val="28"/>
          <w:szCs w:val="28"/>
          <w:lang w:val="en-GB"/>
        </w:rPr>
        <w:t>from any acts or omissions likely to adversely affect the Applicant’s business relations concerning the same.</w:t>
      </w:r>
    </w:p>
    <w:p w14:paraId="18951D79" w14:textId="7207F796" w:rsidR="0071017F" w:rsidRDefault="0071017F" w:rsidP="00317ABE">
      <w:pPr>
        <w:jc w:val="both"/>
        <w:rPr>
          <w:sz w:val="28"/>
          <w:szCs w:val="28"/>
        </w:rPr>
      </w:pPr>
      <w:r>
        <w:rPr>
          <w:sz w:val="28"/>
          <w:szCs w:val="28"/>
          <w:lang w:val="en-GB"/>
        </w:rPr>
        <w:t xml:space="preserve">The law regarding the grant of temporary injunctions is well settled. In the Supreme Court Case of </w:t>
      </w:r>
      <w:r>
        <w:rPr>
          <w:b/>
          <w:bCs/>
          <w:sz w:val="28"/>
          <w:szCs w:val="28"/>
          <w:lang w:val="en-GB"/>
        </w:rPr>
        <w:t xml:space="preserve">Shiv Construction Ltd v Endesha Enterprises Ltd – Civil Appeal No. 34 of 1992, </w:t>
      </w:r>
      <w:r>
        <w:rPr>
          <w:sz w:val="28"/>
          <w:szCs w:val="28"/>
          <w:lang w:val="en-GB"/>
        </w:rPr>
        <w:t xml:space="preserve">the late Supreme Court Justice H.G. Platt drawing reference from the case of </w:t>
      </w:r>
      <w:proofErr w:type="spellStart"/>
      <w:r w:rsidR="008E1840" w:rsidRPr="008E1840">
        <w:rPr>
          <w:b/>
          <w:bCs/>
          <w:sz w:val="28"/>
          <w:szCs w:val="28"/>
          <w:lang w:val="en-GB"/>
        </w:rPr>
        <w:t>Gielila</w:t>
      </w:r>
      <w:proofErr w:type="spellEnd"/>
      <w:r w:rsidR="008E1840" w:rsidRPr="008E1840">
        <w:rPr>
          <w:b/>
          <w:bCs/>
          <w:sz w:val="28"/>
          <w:szCs w:val="28"/>
          <w:lang w:val="en-GB"/>
        </w:rPr>
        <w:t xml:space="preserve"> v Casman Brown </w:t>
      </w:r>
      <w:r w:rsidRPr="008E1840">
        <w:rPr>
          <w:b/>
          <w:bCs/>
          <w:sz w:val="28"/>
          <w:szCs w:val="28"/>
        </w:rPr>
        <w:t>(1973) E.A 358</w:t>
      </w:r>
      <w:r w:rsidRPr="0071017F">
        <w:rPr>
          <w:sz w:val="28"/>
          <w:szCs w:val="28"/>
        </w:rPr>
        <w:t xml:space="preserve"> as the</w:t>
      </w:r>
      <w:r w:rsidR="008E1840">
        <w:rPr>
          <w:sz w:val="28"/>
          <w:szCs w:val="28"/>
          <w:lang w:val="en-US"/>
        </w:rPr>
        <w:t xml:space="preserve"> locus classicus </w:t>
      </w:r>
      <w:r w:rsidRPr="0071017F">
        <w:rPr>
          <w:sz w:val="28"/>
          <w:szCs w:val="28"/>
        </w:rPr>
        <w:t xml:space="preserve">in Uganda and East </w:t>
      </w:r>
      <w:proofErr w:type="spellStart"/>
      <w:r w:rsidRPr="0071017F">
        <w:rPr>
          <w:sz w:val="28"/>
          <w:szCs w:val="28"/>
        </w:rPr>
        <w:t>Afric</w:t>
      </w:r>
      <w:proofErr w:type="spellEnd"/>
      <w:r w:rsidR="008E1840">
        <w:rPr>
          <w:sz w:val="28"/>
          <w:szCs w:val="28"/>
          <w:lang w:val="en-US"/>
        </w:rPr>
        <w:t xml:space="preserve">a, reiterated the guidance of </w:t>
      </w:r>
      <w:r w:rsidRPr="0071017F">
        <w:rPr>
          <w:sz w:val="28"/>
          <w:szCs w:val="28"/>
        </w:rPr>
        <w:t>the Court of Appeal for East Africa which would guide the courts in such a matter. The applicant must show a </w:t>
      </w:r>
      <w:r w:rsidR="008E1840" w:rsidRPr="008E1840">
        <w:rPr>
          <w:i/>
          <w:iCs/>
          <w:sz w:val="28"/>
          <w:szCs w:val="28"/>
          <w:lang w:val="en-US"/>
        </w:rPr>
        <w:t>prima facie</w:t>
      </w:r>
      <w:r w:rsidR="008E1840">
        <w:rPr>
          <w:sz w:val="28"/>
          <w:szCs w:val="28"/>
          <w:lang w:val="en-US"/>
        </w:rPr>
        <w:t xml:space="preserve"> </w:t>
      </w:r>
      <w:r w:rsidRPr="0071017F">
        <w:rPr>
          <w:sz w:val="28"/>
          <w:szCs w:val="28"/>
        </w:rPr>
        <w:t>case with a probability of success. An injunction will not normally be granted unless the applicant might otherwise suffer irreparable injury, which could not be compensated in damages. When the court is in doubt it will decide the application on the balance of</w:t>
      </w:r>
      <w:r w:rsidRPr="0071017F">
        <w:rPr>
          <w:sz w:val="28"/>
          <w:szCs w:val="28"/>
        </w:rPr>
        <w:br/>
        <w:t>convenience. It is also a matter of concern to the court whether a valid contract has been made.</w:t>
      </w:r>
    </w:p>
    <w:p w14:paraId="7A5547CE" w14:textId="55F4CC67" w:rsidR="008E1840" w:rsidRDefault="008E1840" w:rsidP="00317ABE">
      <w:pPr>
        <w:jc w:val="both"/>
        <w:rPr>
          <w:sz w:val="28"/>
          <w:szCs w:val="28"/>
          <w:lang w:val="en-US"/>
        </w:rPr>
      </w:pPr>
      <w:r>
        <w:rPr>
          <w:sz w:val="28"/>
          <w:szCs w:val="28"/>
          <w:lang w:val="en-US"/>
        </w:rPr>
        <w:t xml:space="preserve">Drawing from the decision above I shall first address the question of whether there is a prima facie case with a probability of success. In this regard I observe that the Respondent argues that KDLG has no legal mandate regarding the development and refurbishment of </w:t>
      </w:r>
      <w:proofErr w:type="spellStart"/>
      <w:r>
        <w:rPr>
          <w:sz w:val="28"/>
          <w:szCs w:val="28"/>
          <w:lang w:val="en-US"/>
        </w:rPr>
        <w:t>Bwenda</w:t>
      </w:r>
      <w:proofErr w:type="spellEnd"/>
      <w:r>
        <w:rPr>
          <w:sz w:val="28"/>
          <w:szCs w:val="28"/>
          <w:lang w:val="en-US"/>
        </w:rPr>
        <w:t xml:space="preserve"> Guest House and that as such the Applicant has no cause of action against the respondent in the intended main suit. For its part the Applicant argues that KDLG’s grant of No Objection to the Applicant’s proposal was based upon the fact that KDLG has authority over </w:t>
      </w:r>
      <w:proofErr w:type="spellStart"/>
      <w:r>
        <w:rPr>
          <w:sz w:val="28"/>
          <w:szCs w:val="28"/>
          <w:lang w:val="en-US"/>
        </w:rPr>
        <w:t>Bwenda</w:t>
      </w:r>
      <w:proofErr w:type="spellEnd"/>
      <w:r>
        <w:rPr>
          <w:sz w:val="28"/>
          <w:szCs w:val="28"/>
          <w:lang w:val="en-US"/>
        </w:rPr>
        <w:t xml:space="preserve"> Guest House. The Applicant did not adduce any evidence in this regard though.</w:t>
      </w:r>
    </w:p>
    <w:p w14:paraId="31C0BF67" w14:textId="799017C1" w:rsidR="008E1840" w:rsidRDefault="00853516" w:rsidP="00317ABE">
      <w:pPr>
        <w:jc w:val="both"/>
        <w:rPr>
          <w:sz w:val="28"/>
          <w:szCs w:val="28"/>
          <w:lang w:val="en-US"/>
        </w:rPr>
      </w:pPr>
      <w:r>
        <w:rPr>
          <w:sz w:val="28"/>
          <w:szCs w:val="28"/>
          <w:lang w:val="en-US"/>
        </w:rPr>
        <w:t xml:space="preserve">Concerning the legal mandate of the Respondent in this matter, I have had the benefit of looking at the Uganda Wildlife Authority Act. Section 6(1) thereof </w:t>
      </w:r>
      <w:r>
        <w:rPr>
          <w:sz w:val="28"/>
          <w:szCs w:val="28"/>
          <w:lang w:val="en-US"/>
        </w:rPr>
        <w:lastRenderedPageBreak/>
        <w:t>provides for the functions of the Respondent in paragraphs (a) and (g) as follows.</w:t>
      </w:r>
    </w:p>
    <w:p w14:paraId="6798E920" w14:textId="54F60B5C" w:rsidR="00853516" w:rsidRPr="00157D9B" w:rsidRDefault="00853516" w:rsidP="00157D9B">
      <w:pPr>
        <w:ind w:left="1440" w:right="521" w:hanging="720"/>
        <w:jc w:val="both"/>
        <w:rPr>
          <w:i/>
          <w:iCs/>
          <w:sz w:val="28"/>
          <w:szCs w:val="28"/>
          <w:lang w:val="en-US"/>
        </w:rPr>
      </w:pPr>
      <w:r w:rsidRPr="00157D9B">
        <w:rPr>
          <w:i/>
          <w:iCs/>
          <w:sz w:val="28"/>
          <w:szCs w:val="28"/>
          <w:lang w:val="en-US"/>
        </w:rPr>
        <w:t xml:space="preserve">“(a) </w:t>
      </w:r>
      <w:r w:rsidRPr="00157D9B">
        <w:rPr>
          <w:i/>
          <w:iCs/>
          <w:sz w:val="28"/>
          <w:szCs w:val="28"/>
          <w:lang w:val="en-US"/>
        </w:rPr>
        <w:tab/>
        <w:t>To ensure the sustainable management of wildlife conservation areas.</w:t>
      </w:r>
    </w:p>
    <w:p w14:paraId="6F2716E3" w14:textId="31C16800" w:rsidR="00853516" w:rsidRPr="00157D9B" w:rsidRDefault="00853516" w:rsidP="00157D9B">
      <w:pPr>
        <w:ind w:left="720" w:right="521"/>
        <w:jc w:val="both"/>
        <w:rPr>
          <w:i/>
          <w:iCs/>
          <w:sz w:val="28"/>
          <w:szCs w:val="28"/>
          <w:lang w:val="en-US"/>
        </w:rPr>
      </w:pPr>
      <w:r w:rsidRPr="00157D9B">
        <w:rPr>
          <w:i/>
          <w:iCs/>
          <w:sz w:val="28"/>
          <w:szCs w:val="28"/>
          <w:lang w:val="en-US"/>
        </w:rPr>
        <w:tab/>
        <w:t>…</w:t>
      </w:r>
    </w:p>
    <w:p w14:paraId="7FD7CDDE" w14:textId="778B5848" w:rsidR="00853516" w:rsidRPr="00157D9B" w:rsidRDefault="00853516" w:rsidP="00157D9B">
      <w:pPr>
        <w:ind w:left="1440" w:right="521" w:hanging="660"/>
        <w:jc w:val="both"/>
        <w:rPr>
          <w:i/>
          <w:iCs/>
          <w:sz w:val="28"/>
          <w:szCs w:val="28"/>
          <w:lang w:val="en-US"/>
        </w:rPr>
      </w:pPr>
      <w:r w:rsidRPr="00157D9B">
        <w:rPr>
          <w:i/>
          <w:iCs/>
          <w:sz w:val="28"/>
          <w:szCs w:val="28"/>
          <w:lang w:val="en-US"/>
        </w:rPr>
        <w:t xml:space="preserve">(g) </w:t>
      </w:r>
      <w:r w:rsidRPr="00157D9B">
        <w:rPr>
          <w:i/>
          <w:iCs/>
          <w:sz w:val="28"/>
          <w:szCs w:val="28"/>
          <w:lang w:val="en-US"/>
        </w:rPr>
        <w:tab/>
        <w:t xml:space="preserve">In consultation with other lead agencies, to control develop or </w:t>
      </w:r>
      <w:proofErr w:type="spellStart"/>
      <w:r w:rsidRPr="00157D9B">
        <w:rPr>
          <w:i/>
          <w:iCs/>
          <w:sz w:val="28"/>
          <w:szCs w:val="28"/>
          <w:lang w:val="en-US"/>
        </w:rPr>
        <w:t>licence</w:t>
      </w:r>
      <w:proofErr w:type="spellEnd"/>
      <w:r w:rsidRPr="00157D9B">
        <w:rPr>
          <w:i/>
          <w:iCs/>
          <w:sz w:val="28"/>
          <w:szCs w:val="28"/>
          <w:lang w:val="en-US"/>
        </w:rPr>
        <w:t xml:space="preserve"> the development of tourist facilities in wildlife protected areas.”</w:t>
      </w:r>
    </w:p>
    <w:p w14:paraId="6CA36EEE" w14:textId="413CD5D1" w:rsidR="00DE7C93" w:rsidRDefault="00DE7C93" w:rsidP="00DE7C93">
      <w:pPr>
        <w:jc w:val="both"/>
        <w:rPr>
          <w:sz w:val="28"/>
          <w:szCs w:val="28"/>
          <w:lang w:val="en-US"/>
        </w:rPr>
      </w:pPr>
      <w:proofErr w:type="gramStart"/>
      <w:r>
        <w:rPr>
          <w:sz w:val="28"/>
          <w:szCs w:val="28"/>
          <w:lang w:val="en-US"/>
        </w:rPr>
        <w:t>On the basis of</w:t>
      </w:r>
      <w:proofErr w:type="gramEnd"/>
      <w:r>
        <w:rPr>
          <w:sz w:val="28"/>
          <w:szCs w:val="28"/>
          <w:lang w:val="en-US"/>
        </w:rPr>
        <w:t xml:space="preserve"> the foregoing provision of the law and the Respondent’s contention that </w:t>
      </w:r>
      <w:proofErr w:type="spellStart"/>
      <w:r>
        <w:rPr>
          <w:sz w:val="28"/>
          <w:szCs w:val="28"/>
          <w:lang w:val="en-US"/>
        </w:rPr>
        <w:t>Bwenda</w:t>
      </w:r>
      <w:proofErr w:type="spellEnd"/>
      <w:r>
        <w:rPr>
          <w:sz w:val="28"/>
          <w:szCs w:val="28"/>
          <w:lang w:val="en-US"/>
        </w:rPr>
        <w:t xml:space="preserve"> Guest House is situated within Queen Elizabeth National Park, I find no plausible basis upon which to conclude that a there exists a </w:t>
      </w:r>
      <w:r>
        <w:rPr>
          <w:i/>
          <w:iCs/>
          <w:sz w:val="28"/>
          <w:szCs w:val="28"/>
          <w:lang w:val="en-US"/>
        </w:rPr>
        <w:t xml:space="preserve">prima facie </w:t>
      </w:r>
      <w:r>
        <w:rPr>
          <w:sz w:val="28"/>
          <w:szCs w:val="28"/>
          <w:lang w:val="en-US"/>
        </w:rPr>
        <w:t>case on the part of the Applicant against the Respondent. The law clearly establishes the Respondent as the controlling authority when it comes to development of tourist facilities in wildlife protected areas.</w:t>
      </w:r>
    </w:p>
    <w:p w14:paraId="136B8619" w14:textId="6DADC1B4" w:rsidR="00DE7C93" w:rsidRDefault="00DE7C93" w:rsidP="00DE7C93">
      <w:pPr>
        <w:jc w:val="both"/>
        <w:rPr>
          <w:sz w:val="28"/>
          <w:szCs w:val="28"/>
          <w:lang w:val="en-US"/>
        </w:rPr>
      </w:pPr>
      <w:r>
        <w:rPr>
          <w:sz w:val="28"/>
          <w:szCs w:val="28"/>
          <w:lang w:val="en-US"/>
        </w:rPr>
        <w:t xml:space="preserve">I also have in mind Paragraph 5 of the Affidavit in Rejoinder deponed by Antony </w:t>
      </w:r>
      <w:proofErr w:type="spellStart"/>
      <w:r>
        <w:rPr>
          <w:sz w:val="28"/>
          <w:szCs w:val="28"/>
          <w:lang w:val="en-US"/>
        </w:rPr>
        <w:t>Natif</w:t>
      </w:r>
      <w:proofErr w:type="spellEnd"/>
      <w:r>
        <w:rPr>
          <w:sz w:val="28"/>
          <w:szCs w:val="28"/>
          <w:lang w:val="en-US"/>
        </w:rPr>
        <w:t xml:space="preserve"> on 21</w:t>
      </w:r>
      <w:r w:rsidRPr="00DE7C93">
        <w:rPr>
          <w:sz w:val="28"/>
          <w:szCs w:val="28"/>
          <w:vertAlign w:val="superscript"/>
          <w:lang w:val="en-US"/>
        </w:rPr>
        <w:t>st</w:t>
      </w:r>
      <w:r>
        <w:rPr>
          <w:sz w:val="28"/>
          <w:szCs w:val="28"/>
          <w:lang w:val="en-US"/>
        </w:rPr>
        <w:t xml:space="preserve"> February 2024 wherein the Applicant admits to having submitted an investment proposal in response to the Respondent’s call for bids in this matter. The reasons for having submitted the proposal do not make sense to me. This is because for all intents and purposes the main basis upon which an injunction is sought from this court in this matter is on the grounds that the Applicant intends to bring a suit ostensibly on the </w:t>
      </w:r>
      <w:r w:rsidR="00E662D7">
        <w:rPr>
          <w:sz w:val="28"/>
          <w:szCs w:val="28"/>
          <w:lang w:val="en-US"/>
        </w:rPr>
        <w:t xml:space="preserve">grounds that KDLG and not the Respondent has authority over </w:t>
      </w:r>
      <w:proofErr w:type="spellStart"/>
      <w:r w:rsidR="00E662D7">
        <w:rPr>
          <w:sz w:val="28"/>
          <w:szCs w:val="28"/>
          <w:lang w:val="en-US"/>
        </w:rPr>
        <w:t>Bwenda</w:t>
      </w:r>
      <w:proofErr w:type="spellEnd"/>
      <w:r w:rsidR="00E662D7">
        <w:rPr>
          <w:sz w:val="28"/>
          <w:szCs w:val="28"/>
          <w:lang w:val="en-US"/>
        </w:rPr>
        <w:t xml:space="preserve"> Guest House. By submitting a bid</w:t>
      </w:r>
      <w:r w:rsidR="00157902">
        <w:rPr>
          <w:sz w:val="28"/>
          <w:szCs w:val="28"/>
          <w:lang w:val="en-US"/>
        </w:rPr>
        <w:t>,</w:t>
      </w:r>
      <w:r w:rsidR="00E662D7">
        <w:rPr>
          <w:sz w:val="28"/>
          <w:szCs w:val="28"/>
          <w:lang w:val="en-US"/>
        </w:rPr>
        <w:t xml:space="preserve"> the Applicant is in essence demonstrating uncertainty about whether KDLG does in fact have authority over </w:t>
      </w:r>
      <w:proofErr w:type="spellStart"/>
      <w:r w:rsidR="00E662D7">
        <w:rPr>
          <w:sz w:val="28"/>
          <w:szCs w:val="28"/>
          <w:lang w:val="en-US"/>
        </w:rPr>
        <w:t>Bwenda</w:t>
      </w:r>
      <w:proofErr w:type="spellEnd"/>
      <w:r w:rsidR="00E662D7">
        <w:rPr>
          <w:sz w:val="28"/>
          <w:szCs w:val="28"/>
          <w:lang w:val="en-US"/>
        </w:rPr>
        <w:t xml:space="preserve"> Guest House.</w:t>
      </w:r>
      <w:r w:rsidR="00157902">
        <w:rPr>
          <w:sz w:val="28"/>
          <w:szCs w:val="28"/>
          <w:lang w:val="en-US"/>
        </w:rPr>
        <w:t xml:space="preserve"> </w:t>
      </w:r>
    </w:p>
    <w:p w14:paraId="5DF2FF67" w14:textId="7436B1B9" w:rsidR="00853516" w:rsidRPr="008E1840" w:rsidRDefault="00E662D7" w:rsidP="00317ABE">
      <w:pPr>
        <w:jc w:val="both"/>
        <w:rPr>
          <w:sz w:val="28"/>
          <w:szCs w:val="28"/>
          <w:lang w:val="en-US"/>
        </w:rPr>
      </w:pPr>
      <w:r>
        <w:rPr>
          <w:sz w:val="28"/>
          <w:szCs w:val="28"/>
          <w:lang w:val="en-US"/>
        </w:rPr>
        <w:t xml:space="preserve">However, notwithstanding the actions of the Applicant in submitting a proposal to the Respondent, the fact </w:t>
      </w:r>
      <w:r w:rsidR="00157902">
        <w:rPr>
          <w:sz w:val="28"/>
          <w:szCs w:val="28"/>
          <w:lang w:val="en-US"/>
        </w:rPr>
        <w:t>remains</w:t>
      </w:r>
      <w:r>
        <w:rPr>
          <w:sz w:val="28"/>
          <w:szCs w:val="28"/>
          <w:lang w:val="en-US"/>
        </w:rPr>
        <w:t xml:space="preserve"> that based upon the provisions of Section 6(1) of the Uganda Wildlife Authority Act and </w:t>
      </w:r>
      <w:r w:rsidR="004B2680">
        <w:rPr>
          <w:sz w:val="28"/>
          <w:szCs w:val="28"/>
          <w:lang w:val="en-US"/>
        </w:rPr>
        <w:t xml:space="preserve">the absence of </w:t>
      </w:r>
      <w:r>
        <w:rPr>
          <w:sz w:val="28"/>
          <w:szCs w:val="28"/>
          <w:lang w:val="en-US"/>
        </w:rPr>
        <w:t xml:space="preserve">any </w:t>
      </w:r>
      <w:r>
        <w:rPr>
          <w:i/>
          <w:iCs/>
          <w:sz w:val="28"/>
          <w:szCs w:val="28"/>
          <w:lang w:val="en-US"/>
        </w:rPr>
        <w:t xml:space="preserve">prima facie </w:t>
      </w:r>
      <w:r>
        <w:rPr>
          <w:sz w:val="28"/>
          <w:szCs w:val="28"/>
          <w:lang w:val="en-US"/>
        </w:rPr>
        <w:t xml:space="preserve">evidence in contradiction of the same, it is my view that the Applicant has not made out a </w:t>
      </w:r>
      <w:r>
        <w:rPr>
          <w:i/>
          <w:iCs/>
          <w:sz w:val="28"/>
          <w:szCs w:val="28"/>
          <w:lang w:val="en-US"/>
        </w:rPr>
        <w:t xml:space="preserve">prima facie </w:t>
      </w:r>
      <w:r>
        <w:rPr>
          <w:sz w:val="28"/>
          <w:szCs w:val="28"/>
          <w:lang w:val="en-US"/>
        </w:rPr>
        <w:t>case warranting the grant of an injunction in this matter.</w:t>
      </w:r>
    </w:p>
    <w:p w14:paraId="0D83EFCA" w14:textId="4FB63F0C" w:rsidR="00392276" w:rsidRPr="00A571A2" w:rsidRDefault="00392276" w:rsidP="00317ABE">
      <w:pPr>
        <w:jc w:val="both"/>
        <w:rPr>
          <w:b/>
          <w:bCs/>
          <w:sz w:val="28"/>
          <w:szCs w:val="28"/>
          <w:u w:val="single"/>
          <w:lang w:val="en-GB"/>
        </w:rPr>
      </w:pPr>
      <w:r w:rsidRPr="00A571A2">
        <w:rPr>
          <w:b/>
          <w:bCs/>
          <w:sz w:val="28"/>
          <w:szCs w:val="28"/>
          <w:u w:val="single"/>
          <w:lang w:val="en-GB"/>
        </w:rPr>
        <w:t>RESOLUTION:</w:t>
      </w:r>
    </w:p>
    <w:p w14:paraId="41069081" w14:textId="44558BAA" w:rsidR="00157D9B" w:rsidRDefault="0018025B" w:rsidP="004B2680">
      <w:pPr>
        <w:jc w:val="both"/>
        <w:rPr>
          <w:b/>
          <w:bCs/>
          <w:sz w:val="28"/>
          <w:szCs w:val="28"/>
          <w:u w:val="single"/>
          <w:lang w:val="en-GB"/>
        </w:rPr>
      </w:pPr>
      <w:r>
        <w:rPr>
          <w:sz w:val="28"/>
          <w:szCs w:val="28"/>
          <w:lang w:val="en-GB"/>
        </w:rPr>
        <w:t>To th</w:t>
      </w:r>
      <w:r w:rsidR="00157D9B">
        <w:rPr>
          <w:sz w:val="28"/>
          <w:szCs w:val="28"/>
          <w:lang w:val="en-GB"/>
        </w:rPr>
        <w:t xml:space="preserve">e extent that there is no </w:t>
      </w:r>
      <w:r w:rsidR="00157D9B">
        <w:rPr>
          <w:i/>
          <w:iCs/>
          <w:sz w:val="28"/>
          <w:szCs w:val="28"/>
          <w:lang w:val="en-GB"/>
        </w:rPr>
        <w:t xml:space="preserve">prima facie </w:t>
      </w:r>
      <w:r w:rsidR="00157D9B">
        <w:rPr>
          <w:sz w:val="28"/>
          <w:szCs w:val="28"/>
          <w:lang w:val="en-GB"/>
        </w:rPr>
        <w:t>case apparent to me in</w:t>
      </w:r>
      <w:r>
        <w:rPr>
          <w:sz w:val="28"/>
          <w:szCs w:val="28"/>
          <w:lang w:val="en-GB"/>
        </w:rPr>
        <w:t xml:space="preserve"> this application </w:t>
      </w:r>
      <w:r w:rsidR="00157D9B">
        <w:rPr>
          <w:sz w:val="28"/>
          <w:szCs w:val="28"/>
          <w:lang w:val="en-GB"/>
        </w:rPr>
        <w:t>I find that the application fails for lack of sufficient grounds</w:t>
      </w:r>
      <w:r w:rsidR="009A45EE">
        <w:rPr>
          <w:sz w:val="28"/>
          <w:szCs w:val="28"/>
          <w:lang w:val="en-GB"/>
        </w:rPr>
        <w:t>.</w:t>
      </w:r>
      <w:r w:rsidR="004B2680">
        <w:rPr>
          <w:sz w:val="28"/>
          <w:szCs w:val="28"/>
          <w:lang w:val="en-GB"/>
        </w:rPr>
        <w:t xml:space="preserve"> I find </w:t>
      </w:r>
      <w:r w:rsidR="004B2680">
        <w:rPr>
          <w:sz w:val="28"/>
          <w:szCs w:val="28"/>
          <w:lang w:val="en-GB"/>
        </w:rPr>
        <w:lastRenderedPageBreak/>
        <w:t>no need to get into the rest of the grounds for temporary injunction as this ground alone resolves the entire matter.</w:t>
      </w:r>
    </w:p>
    <w:p w14:paraId="44568B78" w14:textId="35E58405" w:rsidR="00650FF7" w:rsidRPr="00A571A2" w:rsidRDefault="00877606" w:rsidP="00317ABE">
      <w:pPr>
        <w:jc w:val="both"/>
        <w:rPr>
          <w:b/>
          <w:bCs/>
          <w:sz w:val="28"/>
          <w:szCs w:val="28"/>
          <w:u w:val="single"/>
          <w:lang w:val="en-GB"/>
        </w:rPr>
      </w:pPr>
      <w:r w:rsidRPr="00A571A2">
        <w:rPr>
          <w:b/>
          <w:bCs/>
          <w:sz w:val="28"/>
          <w:szCs w:val="28"/>
          <w:u w:val="single"/>
          <w:lang w:val="en-GB"/>
        </w:rPr>
        <w:t>ORDER</w:t>
      </w:r>
      <w:r w:rsidR="00113C91" w:rsidRPr="00A571A2">
        <w:rPr>
          <w:b/>
          <w:bCs/>
          <w:sz w:val="28"/>
          <w:szCs w:val="28"/>
          <w:u w:val="single"/>
          <w:lang w:val="en-GB"/>
        </w:rPr>
        <w:t>:</w:t>
      </w:r>
    </w:p>
    <w:p w14:paraId="3EC35FBF" w14:textId="69B0E073" w:rsidR="00653CFD" w:rsidRPr="00653CFD" w:rsidRDefault="009A45EE" w:rsidP="00317ABE">
      <w:pPr>
        <w:jc w:val="both"/>
        <w:rPr>
          <w:sz w:val="28"/>
          <w:szCs w:val="28"/>
          <w:lang w:val="en-GB"/>
        </w:rPr>
      </w:pPr>
      <w:r>
        <w:rPr>
          <w:sz w:val="28"/>
          <w:szCs w:val="28"/>
          <w:lang w:val="en-GB"/>
        </w:rPr>
        <w:t xml:space="preserve">This application is </w:t>
      </w:r>
      <w:r w:rsidR="00157902">
        <w:rPr>
          <w:sz w:val="28"/>
          <w:szCs w:val="28"/>
          <w:lang w:val="en-GB"/>
        </w:rPr>
        <w:t>accordingly dismissed with costs to the Respondent.</w:t>
      </w:r>
    </w:p>
    <w:p w14:paraId="495045B4" w14:textId="77777777" w:rsidR="00650FF7" w:rsidRDefault="00650FF7" w:rsidP="00650FF7">
      <w:pPr>
        <w:jc w:val="center"/>
        <w:rPr>
          <w:sz w:val="28"/>
          <w:szCs w:val="28"/>
          <w:lang w:val="en-GB"/>
        </w:rPr>
      </w:pPr>
    </w:p>
    <w:p w14:paraId="71B236AE" w14:textId="77777777" w:rsidR="00B13123" w:rsidRDefault="00B13123" w:rsidP="00F22C0C">
      <w:pPr>
        <w:rPr>
          <w:sz w:val="28"/>
          <w:szCs w:val="28"/>
          <w:lang w:val="en-GB"/>
        </w:rPr>
      </w:pPr>
    </w:p>
    <w:p w14:paraId="31FE6447" w14:textId="4FDC12D9" w:rsidR="00650FF7" w:rsidRDefault="00650FF7" w:rsidP="00650FF7">
      <w:pPr>
        <w:jc w:val="center"/>
        <w:rPr>
          <w:b/>
          <w:bCs/>
          <w:sz w:val="28"/>
          <w:szCs w:val="28"/>
          <w:lang w:val="en-GB"/>
        </w:rPr>
      </w:pPr>
      <w:r>
        <w:rPr>
          <w:b/>
          <w:bCs/>
          <w:sz w:val="28"/>
          <w:szCs w:val="28"/>
          <w:lang w:val="en-GB"/>
        </w:rPr>
        <w:t>David S.L. Makumbi</w:t>
      </w:r>
    </w:p>
    <w:p w14:paraId="179F8D19" w14:textId="28DFCDDF" w:rsidR="005F5B1B" w:rsidRDefault="005F5B1B" w:rsidP="00650FF7">
      <w:pPr>
        <w:jc w:val="center"/>
        <w:rPr>
          <w:b/>
          <w:bCs/>
          <w:sz w:val="28"/>
          <w:szCs w:val="28"/>
          <w:lang w:val="en-GB"/>
        </w:rPr>
      </w:pPr>
      <w:r>
        <w:rPr>
          <w:b/>
          <w:bCs/>
          <w:sz w:val="28"/>
          <w:szCs w:val="28"/>
          <w:lang w:val="en-GB"/>
        </w:rPr>
        <w:t>JUDGE</w:t>
      </w:r>
    </w:p>
    <w:p w14:paraId="1C8FAF39" w14:textId="689E9A39" w:rsidR="00216CB4" w:rsidRPr="00650FF7" w:rsidRDefault="00157902" w:rsidP="00650FF7">
      <w:pPr>
        <w:jc w:val="center"/>
        <w:rPr>
          <w:b/>
          <w:bCs/>
          <w:sz w:val="28"/>
          <w:szCs w:val="28"/>
          <w:lang w:val="en-GB"/>
        </w:rPr>
      </w:pPr>
      <w:r>
        <w:rPr>
          <w:b/>
          <w:bCs/>
          <w:sz w:val="28"/>
          <w:szCs w:val="28"/>
          <w:lang w:val="en-GB"/>
        </w:rPr>
        <w:t>07/03/2024</w:t>
      </w:r>
    </w:p>
    <w:p w14:paraId="6413022F" w14:textId="77777777" w:rsidR="00152544" w:rsidRPr="000011CE" w:rsidRDefault="00152544" w:rsidP="00152544">
      <w:pPr>
        <w:jc w:val="center"/>
        <w:rPr>
          <w:sz w:val="28"/>
          <w:szCs w:val="28"/>
          <w:lang w:val="en-GB"/>
        </w:rPr>
      </w:pPr>
    </w:p>
    <w:p w14:paraId="3156AF92" w14:textId="77777777" w:rsidR="00C067BF" w:rsidRPr="0065237A" w:rsidRDefault="00C067BF" w:rsidP="00317ABE">
      <w:pPr>
        <w:jc w:val="both"/>
        <w:rPr>
          <w:sz w:val="28"/>
          <w:szCs w:val="28"/>
          <w:lang w:val="en-US"/>
        </w:rPr>
      </w:pPr>
    </w:p>
    <w:sectPr w:rsidR="00C067BF" w:rsidRPr="0065237A" w:rsidSect="00C32253">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6FAB" w14:textId="77777777" w:rsidR="00C32253" w:rsidRDefault="00C32253" w:rsidP="0035042F">
      <w:pPr>
        <w:spacing w:after="0" w:line="240" w:lineRule="auto"/>
      </w:pPr>
      <w:r>
        <w:separator/>
      </w:r>
    </w:p>
  </w:endnote>
  <w:endnote w:type="continuationSeparator" w:id="0">
    <w:p w14:paraId="121B2FA0" w14:textId="77777777" w:rsidR="00C32253" w:rsidRDefault="00C32253" w:rsidP="0035042F">
      <w:pPr>
        <w:spacing w:after="0" w:line="240" w:lineRule="auto"/>
      </w:pPr>
      <w:r>
        <w:continuationSeparator/>
      </w:r>
    </w:p>
  </w:endnote>
  <w:endnote w:type="continuationNotice" w:id="1">
    <w:p w14:paraId="446BD764" w14:textId="77777777" w:rsidR="00C32253" w:rsidRDefault="00C32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65309"/>
      <w:docPartObj>
        <w:docPartGallery w:val="Page Numbers (Bottom of Page)"/>
        <w:docPartUnique/>
      </w:docPartObj>
    </w:sdtPr>
    <w:sdtContent>
      <w:sdt>
        <w:sdtPr>
          <w:id w:val="1728636285"/>
          <w:docPartObj>
            <w:docPartGallery w:val="Page Numbers (Top of Page)"/>
            <w:docPartUnique/>
          </w:docPartObj>
        </w:sdtPr>
        <w:sdtContent>
          <w:p w14:paraId="1A412DA6" w14:textId="4F3F4A53" w:rsidR="0035042F" w:rsidRDefault="003504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EDD8EB" w14:textId="77777777" w:rsidR="0035042F" w:rsidRDefault="0035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B3C5" w14:textId="77777777" w:rsidR="00C32253" w:rsidRDefault="00C32253" w:rsidP="0035042F">
      <w:pPr>
        <w:spacing w:after="0" w:line="240" w:lineRule="auto"/>
      </w:pPr>
      <w:r>
        <w:separator/>
      </w:r>
    </w:p>
  </w:footnote>
  <w:footnote w:type="continuationSeparator" w:id="0">
    <w:p w14:paraId="070FD9ED" w14:textId="77777777" w:rsidR="00C32253" w:rsidRDefault="00C32253" w:rsidP="0035042F">
      <w:pPr>
        <w:spacing w:after="0" w:line="240" w:lineRule="auto"/>
      </w:pPr>
      <w:r>
        <w:continuationSeparator/>
      </w:r>
    </w:p>
  </w:footnote>
  <w:footnote w:type="continuationNotice" w:id="1">
    <w:p w14:paraId="4B152273" w14:textId="77777777" w:rsidR="00C32253" w:rsidRDefault="00C32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1A"/>
    <w:multiLevelType w:val="hybridMultilevel"/>
    <w:tmpl w:val="5A0E42E6"/>
    <w:lvl w:ilvl="0" w:tplc="E4BCB2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4868A8"/>
    <w:multiLevelType w:val="hybridMultilevel"/>
    <w:tmpl w:val="CE8672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CD7501"/>
    <w:multiLevelType w:val="hybridMultilevel"/>
    <w:tmpl w:val="916447D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3A6FC8"/>
    <w:multiLevelType w:val="hybridMultilevel"/>
    <w:tmpl w:val="2182CA4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D07825"/>
    <w:multiLevelType w:val="hybridMultilevel"/>
    <w:tmpl w:val="222693A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7A40DB"/>
    <w:multiLevelType w:val="hybridMultilevel"/>
    <w:tmpl w:val="59D01584"/>
    <w:lvl w:ilvl="0" w:tplc="3AC29FEA">
      <w:start w:val="1"/>
      <w:numFmt w:val="lowerLetter"/>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11A572E"/>
    <w:multiLevelType w:val="hybridMultilevel"/>
    <w:tmpl w:val="30EC440C"/>
    <w:lvl w:ilvl="0" w:tplc="20000011">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19A1A86"/>
    <w:multiLevelType w:val="hybridMultilevel"/>
    <w:tmpl w:val="986861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52D1869"/>
    <w:multiLevelType w:val="hybridMultilevel"/>
    <w:tmpl w:val="95E02A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D078DD"/>
    <w:multiLevelType w:val="hybridMultilevel"/>
    <w:tmpl w:val="4BF8DB7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6A02BFC"/>
    <w:multiLevelType w:val="hybridMultilevel"/>
    <w:tmpl w:val="9DA44916"/>
    <w:lvl w:ilvl="0" w:tplc="20000011">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8513211">
    <w:abstractNumId w:val="3"/>
  </w:num>
  <w:num w:numId="2" w16cid:durableId="108277157">
    <w:abstractNumId w:val="2"/>
  </w:num>
  <w:num w:numId="3" w16cid:durableId="62413997">
    <w:abstractNumId w:val="4"/>
  </w:num>
  <w:num w:numId="4" w16cid:durableId="599530710">
    <w:abstractNumId w:val="1"/>
  </w:num>
  <w:num w:numId="5" w16cid:durableId="329716017">
    <w:abstractNumId w:val="8"/>
  </w:num>
  <w:num w:numId="6" w16cid:durableId="308294059">
    <w:abstractNumId w:val="9"/>
  </w:num>
  <w:num w:numId="7" w16cid:durableId="3869975">
    <w:abstractNumId w:val="7"/>
  </w:num>
  <w:num w:numId="8" w16cid:durableId="360906993">
    <w:abstractNumId w:val="10"/>
  </w:num>
  <w:num w:numId="9" w16cid:durableId="1068914814">
    <w:abstractNumId w:val="6"/>
  </w:num>
  <w:num w:numId="10" w16cid:durableId="2110613838">
    <w:abstractNumId w:val="5"/>
  </w:num>
  <w:num w:numId="11" w16cid:durableId="83954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C398E"/>
    <w:rsid w:val="000011CE"/>
    <w:rsid w:val="00002D03"/>
    <w:rsid w:val="000043C1"/>
    <w:rsid w:val="00005867"/>
    <w:rsid w:val="00006250"/>
    <w:rsid w:val="00006A6D"/>
    <w:rsid w:val="000141AF"/>
    <w:rsid w:val="00017A22"/>
    <w:rsid w:val="00022FB3"/>
    <w:rsid w:val="00030E8A"/>
    <w:rsid w:val="00031877"/>
    <w:rsid w:val="00031C0E"/>
    <w:rsid w:val="00045911"/>
    <w:rsid w:val="00047310"/>
    <w:rsid w:val="00051CFE"/>
    <w:rsid w:val="00057C14"/>
    <w:rsid w:val="00061A65"/>
    <w:rsid w:val="0007087B"/>
    <w:rsid w:val="000766D7"/>
    <w:rsid w:val="000826DF"/>
    <w:rsid w:val="00082B62"/>
    <w:rsid w:val="00085735"/>
    <w:rsid w:val="0009642A"/>
    <w:rsid w:val="000A62C8"/>
    <w:rsid w:val="000A6F80"/>
    <w:rsid w:val="000B00CC"/>
    <w:rsid w:val="000B2035"/>
    <w:rsid w:val="000B3909"/>
    <w:rsid w:val="000B560D"/>
    <w:rsid w:val="000C6E14"/>
    <w:rsid w:val="000D0BE2"/>
    <w:rsid w:val="000D53BA"/>
    <w:rsid w:val="000D66A8"/>
    <w:rsid w:val="000E7804"/>
    <w:rsid w:val="000F28C1"/>
    <w:rsid w:val="000F3C2C"/>
    <w:rsid w:val="000F7DA0"/>
    <w:rsid w:val="00113C91"/>
    <w:rsid w:val="00114C94"/>
    <w:rsid w:val="00115DE6"/>
    <w:rsid w:val="0011708E"/>
    <w:rsid w:val="0012247B"/>
    <w:rsid w:val="001225D6"/>
    <w:rsid w:val="00122CA7"/>
    <w:rsid w:val="00124BFD"/>
    <w:rsid w:val="00124DB3"/>
    <w:rsid w:val="00140922"/>
    <w:rsid w:val="00141F31"/>
    <w:rsid w:val="00142DD3"/>
    <w:rsid w:val="00145FB4"/>
    <w:rsid w:val="00152544"/>
    <w:rsid w:val="001532B0"/>
    <w:rsid w:val="001536DC"/>
    <w:rsid w:val="00154590"/>
    <w:rsid w:val="00156271"/>
    <w:rsid w:val="0015646B"/>
    <w:rsid w:val="00157902"/>
    <w:rsid w:val="00157D9B"/>
    <w:rsid w:val="001669F4"/>
    <w:rsid w:val="00171A94"/>
    <w:rsid w:val="00174424"/>
    <w:rsid w:val="0018025B"/>
    <w:rsid w:val="00183075"/>
    <w:rsid w:val="00184FDB"/>
    <w:rsid w:val="0018506B"/>
    <w:rsid w:val="00191A59"/>
    <w:rsid w:val="00191D18"/>
    <w:rsid w:val="00192137"/>
    <w:rsid w:val="001A415A"/>
    <w:rsid w:val="001B4FFF"/>
    <w:rsid w:val="001C29C9"/>
    <w:rsid w:val="001C45C3"/>
    <w:rsid w:val="001C5337"/>
    <w:rsid w:val="001C5F66"/>
    <w:rsid w:val="001D2435"/>
    <w:rsid w:val="001D5E32"/>
    <w:rsid w:val="001F2B93"/>
    <w:rsid w:val="0020056B"/>
    <w:rsid w:val="0020328F"/>
    <w:rsid w:val="00207BAF"/>
    <w:rsid w:val="00211593"/>
    <w:rsid w:val="00215F82"/>
    <w:rsid w:val="00216CB4"/>
    <w:rsid w:val="00217773"/>
    <w:rsid w:val="00227F87"/>
    <w:rsid w:val="00231997"/>
    <w:rsid w:val="00233A67"/>
    <w:rsid w:val="0023444B"/>
    <w:rsid w:val="0023497F"/>
    <w:rsid w:val="002352CA"/>
    <w:rsid w:val="00237448"/>
    <w:rsid w:val="002404C3"/>
    <w:rsid w:val="00241500"/>
    <w:rsid w:val="0024184E"/>
    <w:rsid w:val="002437F8"/>
    <w:rsid w:val="00245A42"/>
    <w:rsid w:val="0025247F"/>
    <w:rsid w:val="00252A99"/>
    <w:rsid w:val="002620F6"/>
    <w:rsid w:val="00267B08"/>
    <w:rsid w:val="0027526F"/>
    <w:rsid w:val="00276B96"/>
    <w:rsid w:val="00290E53"/>
    <w:rsid w:val="00294F30"/>
    <w:rsid w:val="002A063E"/>
    <w:rsid w:val="002A2FC9"/>
    <w:rsid w:val="002A7E64"/>
    <w:rsid w:val="002B7EF4"/>
    <w:rsid w:val="002C1CC1"/>
    <w:rsid w:val="002C398E"/>
    <w:rsid w:val="002C6F44"/>
    <w:rsid w:val="002D4B57"/>
    <w:rsid w:val="002E6807"/>
    <w:rsid w:val="002E760B"/>
    <w:rsid w:val="002E79EA"/>
    <w:rsid w:val="00302461"/>
    <w:rsid w:val="003102CB"/>
    <w:rsid w:val="00310C61"/>
    <w:rsid w:val="00311075"/>
    <w:rsid w:val="00315F4C"/>
    <w:rsid w:val="0031771D"/>
    <w:rsid w:val="00317ABE"/>
    <w:rsid w:val="003261A0"/>
    <w:rsid w:val="003337DB"/>
    <w:rsid w:val="003373E3"/>
    <w:rsid w:val="00340A30"/>
    <w:rsid w:val="00340DCE"/>
    <w:rsid w:val="003429F6"/>
    <w:rsid w:val="00343C70"/>
    <w:rsid w:val="00344E0F"/>
    <w:rsid w:val="0035042F"/>
    <w:rsid w:val="0035510A"/>
    <w:rsid w:val="0036515E"/>
    <w:rsid w:val="003672A0"/>
    <w:rsid w:val="00372A03"/>
    <w:rsid w:val="00374CF9"/>
    <w:rsid w:val="003755ED"/>
    <w:rsid w:val="00377D7B"/>
    <w:rsid w:val="00385F04"/>
    <w:rsid w:val="00392276"/>
    <w:rsid w:val="00393EA7"/>
    <w:rsid w:val="003B0C13"/>
    <w:rsid w:val="003B2B2C"/>
    <w:rsid w:val="003B5FF6"/>
    <w:rsid w:val="003C0829"/>
    <w:rsid w:val="003C138F"/>
    <w:rsid w:val="003C4506"/>
    <w:rsid w:val="003C5396"/>
    <w:rsid w:val="003C6818"/>
    <w:rsid w:val="003D67CB"/>
    <w:rsid w:val="003E1894"/>
    <w:rsid w:val="003F042E"/>
    <w:rsid w:val="003F3A1D"/>
    <w:rsid w:val="00405BEC"/>
    <w:rsid w:val="00412F99"/>
    <w:rsid w:val="00415378"/>
    <w:rsid w:val="00427328"/>
    <w:rsid w:val="00430BBE"/>
    <w:rsid w:val="004332ED"/>
    <w:rsid w:val="00451608"/>
    <w:rsid w:val="00457EEA"/>
    <w:rsid w:val="00461613"/>
    <w:rsid w:val="00470E2D"/>
    <w:rsid w:val="00471496"/>
    <w:rsid w:val="00477344"/>
    <w:rsid w:val="00477933"/>
    <w:rsid w:val="00483DDF"/>
    <w:rsid w:val="00484801"/>
    <w:rsid w:val="00493AAF"/>
    <w:rsid w:val="004A090B"/>
    <w:rsid w:val="004A35EB"/>
    <w:rsid w:val="004A5A38"/>
    <w:rsid w:val="004B0DDE"/>
    <w:rsid w:val="004B12C9"/>
    <w:rsid w:val="004B2680"/>
    <w:rsid w:val="004C4903"/>
    <w:rsid w:val="004C66DC"/>
    <w:rsid w:val="004D4B0A"/>
    <w:rsid w:val="004D546A"/>
    <w:rsid w:val="004E0DF6"/>
    <w:rsid w:val="004E651F"/>
    <w:rsid w:val="004E699C"/>
    <w:rsid w:val="004F21A8"/>
    <w:rsid w:val="004F4948"/>
    <w:rsid w:val="004F5769"/>
    <w:rsid w:val="005140D7"/>
    <w:rsid w:val="00522424"/>
    <w:rsid w:val="00526F5C"/>
    <w:rsid w:val="005279A2"/>
    <w:rsid w:val="005328F1"/>
    <w:rsid w:val="00532C94"/>
    <w:rsid w:val="00535430"/>
    <w:rsid w:val="005463FF"/>
    <w:rsid w:val="00547615"/>
    <w:rsid w:val="00551E21"/>
    <w:rsid w:val="00552440"/>
    <w:rsid w:val="00552D25"/>
    <w:rsid w:val="00554AE8"/>
    <w:rsid w:val="00562D1C"/>
    <w:rsid w:val="00566018"/>
    <w:rsid w:val="00570E19"/>
    <w:rsid w:val="005712DF"/>
    <w:rsid w:val="0058153D"/>
    <w:rsid w:val="005835DE"/>
    <w:rsid w:val="00583E0D"/>
    <w:rsid w:val="00592067"/>
    <w:rsid w:val="0059489F"/>
    <w:rsid w:val="005A1DEF"/>
    <w:rsid w:val="005A4D56"/>
    <w:rsid w:val="005A5452"/>
    <w:rsid w:val="005A56B1"/>
    <w:rsid w:val="005A6948"/>
    <w:rsid w:val="005A731F"/>
    <w:rsid w:val="005A7943"/>
    <w:rsid w:val="005B37C0"/>
    <w:rsid w:val="005B6707"/>
    <w:rsid w:val="005C4099"/>
    <w:rsid w:val="005D0535"/>
    <w:rsid w:val="005D16E8"/>
    <w:rsid w:val="005D3FA4"/>
    <w:rsid w:val="005D482F"/>
    <w:rsid w:val="005E24D2"/>
    <w:rsid w:val="005F308A"/>
    <w:rsid w:val="005F5B1B"/>
    <w:rsid w:val="005F674A"/>
    <w:rsid w:val="00601293"/>
    <w:rsid w:val="00603FA1"/>
    <w:rsid w:val="006105DC"/>
    <w:rsid w:val="00610FC0"/>
    <w:rsid w:val="006149C1"/>
    <w:rsid w:val="0062200A"/>
    <w:rsid w:val="00623BDF"/>
    <w:rsid w:val="006241F2"/>
    <w:rsid w:val="00625265"/>
    <w:rsid w:val="00632BB7"/>
    <w:rsid w:val="00632EE3"/>
    <w:rsid w:val="00633584"/>
    <w:rsid w:val="00634992"/>
    <w:rsid w:val="0064111B"/>
    <w:rsid w:val="00650FF7"/>
    <w:rsid w:val="0065237A"/>
    <w:rsid w:val="00653CFD"/>
    <w:rsid w:val="00654464"/>
    <w:rsid w:val="006551D7"/>
    <w:rsid w:val="00660F90"/>
    <w:rsid w:val="00667331"/>
    <w:rsid w:val="00674E6F"/>
    <w:rsid w:val="00677DDD"/>
    <w:rsid w:val="00682D3A"/>
    <w:rsid w:val="00686F88"/>
    <w:rsid w:val="00691A76"/>
    <w:rsid w:val="00693FBF"/>
    <w:rsid w:val="006A11C1"/>
    <w:rsid w:val="006C19F5"/>
    <w:rsid w:val="006C540B"/>
    <w:rsid w:val="006D0DD3"/>
    <w:rsid w:val="006D187A"/>
    <w:rsid w:val="006D54A4"/>
    <w:rsid w:val="006D5B6A"/>
    <w:rsid w:val="006E167F"/>
    <w:rsid w:val="006E2DC7"/>
    <w:rsid w:val="006E5388"/>
    <w:rsid w:val="006F6310"/>
    <w:rsid w:val="007032C2"/>
    <w:rsid w:val="00703B83"/>
    <w:rsid w:val="00706DC7"/>
    <w:rsid w:val="00707690"/>
    <w:rsid w:val="0071017F"/>
    <w:rsid w:val="00716076"/>
    <w:rsid w:val="007166D1"/>
    <w:rsid w:val="007334DA"/>
    <w:rsid w:val="00734903"/>
    <w:rsid w:val="0073728E"/>
    <w:rsid w:val="00750E7F"/>
    <w:rsid w:val="00755559"/>
    <w:rsid w:val="007614B8"/>
    <w:rsid w:val="00764240"/>
    <w:rsid w:val="0076722E"/>
    <w:rsid w:val="00771119"/>
    <w:rsid w:val="00773938"/>
    <w:rsid w:val="00775AC5"/>
    <w:rsid w:val="007765E0"/>
    <w:rsid w:val="00781FAD"/>
    <w:rsid w:val="007849FC"/>
    <w:rsid w:val="007946DA"/>
    <w:rsid w:val="00795698"/>
    <w:rsid w:val="007A247F"/>
    <w:rsid w:val="007A29A5"/>
    <w:rsid w:val="007B0075"/>
    <w:rsid w:val="007B7856"/>
    <w:rsid w:val="007B7DD4"/>
    <w:rsid w:val="007B7F16"/>
    <w:rsid w:val="007C0959"/>
    <w:rsid w:val="007C1512"/>
    <w:rsid w:val="007D140F"/>
    <w:rsid w:val="007D2A04"/>
    <w:rsid w:val="007D4CCB"/>
    <w:rsid w:val="007E216A"/>
    <w:rsid w:val="007E7FA2"/>
    <w:rsid w:val="00804237"/>
    <w:rsid w:val="0080510C"/>
    <w:rsid w:val="0080699F"/>
    <w:rsid w:val="0081192A"/>
    <w:rsid w:val="00811FF8"/>
    <w:rsid w:val="00817194"/>
    <w:rsid w:val="00817726"/>
    <w:rsid w:val="00820FFC"/>
    <w:rsid w:val="00831CE4"/>
    <w:rsid w:val="008360B0"/>
    <w:rsid w:val="00850150"/>
    <w:rsid w:val="00853516"/>
    <w:rsid w:val="0085398C"/>
    <w:rsid w:val="00853B27"/>
    <w:rsid w:val="00854597"/>
    <w:rsid w:val="00857B2E"/>
    <w:rsid w:val="00864B08"/>
    <w:rsid w:val="00864F21"/>
    <w:rsid w:val="008661EE"/>
    <w:rsid w:val="00867A35"/>
    <w:rsid w:val="00873959"/>
    <w:rsid w:val="0087553D"/>
    <w:rsid w:val="00877606"/>
    <w:rsid w:val="00886294"/>
    <w:rsid w:val="008A0A89"/>
    <w:rsid w:val="008A24D7"/>
    <w:rsid w:val="008B6C26"/>
    <w:rsid w:val="008B7EBE"/>
    <w:rsid w:val="008C0D09"/>
    <w:rsid w:val="008D4B76"/>
    <w:rsid w:val="008D559D"/>
    <w:rsid w:val="008D7BDF"/>
    <w:rsid w:val="008E1840"/>
    <w:rsid w:val="008E264D"/>
    <w:rsid w:val="008E688F"/>
    <w:rsid w:val="008F4209"/>
    <w:rsid w:val="008F4C05"/>
    <w:rsid w:val="008F6560"/>
    <w:rsid w:val="0090623E"/>
    <w:rsid w:val="0090707A"/>
    <w:rsid w:val="0091197E"/>
    <w:rsid w:val="00914742"/>
    <w:rsid w:val="00916B72"/>
    <w:rsid w:val="00916DAB"/>
    <w:rsid w:val="00917D99"/>
    <w:rsid w:val="009203ED"/>
    <w:rsid w:val="00920FDD"/>
    <w:rsid w:val="009274BE"/>
    <w:rsid w:val="00930314"/>
    <w:rsid w:val="00933272"/>
    <w:rsid w:val="00933601"/>
    <w:rsid w:val="00941622"/>
    <w:rsid w:val="00942643"/>
    <w:rsid w:val="00942982"/>
    <w:rsid w:val="00953106"/>
    <w:rsid w:val="009532EA"/>
    <w:rsid w:val="00954760"/>
    <w:rsid w:val="00960592"/>
    <w:rsid w:val="009612C8"/>
    <w:rsid w:val="00966BED"/>
    <w:rsid w:val="0097453F"/>
    <w:rsid w:val="00980786"/>
    <w:rsid w:val="00985E26"/>
    <w:rsid w:val="00992866"/>
    <w:rsid w:val="009928AF"/>
    <w:rsid w:val="009940BD"/>
    <w:rsid w:val="009A1302"/>
    <w:rsid w:val="009A45EE"/>
    <w:rsid w:val="009A5AA1"/>
    <w:rsid w:val="009B5898"/>
    <w:rsid w:val="009B58CB"/>
    <w:rsid w:val="009B60C8"/>
    <w:rsid w:val="009C08A5"/>
    <w:rsid w:val="009C38FA"/>
    <w:rsid w:val="009C6344"/>
    <w:rsid w:val="009D537A"/>
    <w:rsid w:val="009D786B"/>
    <w:rsid w:val="009E05C8"/>
    <w:rsid w:val="009E2CDD"/>
    <w:rsid w:val="009E4BF6"/>
    <w:rsid w:val="009E7343"/>
    <w:rsid w:val="009F4ACB"/>
    <w:rsid w:val="00A02FAA"/>
    <w:rsid w:val="00A05CB3"/>
    <w:rsid w:val="00A13887"/>
    <w:rsid w:val="00A1666D"/>
    <w:rsid w:val="00A17BAF"/>
    <w:rsid w:val="00A225CF"/>
    <w:rsid w:val="00A23EAA"/>
    <w:rsid w:val="00A27260"/>
    <w:rsid w:val="00A31813"/>
    <w:rsid w:val="00A31D9C"/>
    <w:rsid w:val="00A4079B"/>
    <w:rsid w:val="00A50E1C"/>
    <w:rsid w:val="00A5193A"/>
    <w:rsid w:val="00A51B8D"/>
    <w:rsid w:val="00A571A2"/>
    <w:rsid w:val="00A623DB"/>
    <w:rsid w:val="00A6324E"/>
    <w:rsid w:val="00A67AA5"/>
    <w:rsid w:val="00A72B50"/>
    <w:rsid w:val="00A74380"/>
    <w:rsid w:val="00A83DAD"/>
    <w:rsid w:val="00A91FEF"/>
    <w:rsid w:val="00A94C71"/>
    <w:rsid w:val="00AA4BA4"/>
    <w:rsid w:val="00AA6A46"/>
    <w:rsid w:val="00AB349F"/>
    <w:rsid w:val="00AB707A"/>
    <w:rsid w:val="00AC0D4A"/>
    <w:rsid w:val="00AC1600"/>
    <w:rsid w:val="00AD09EB"/>
    <w:rsid w:val="00AD0EF8"/>
    <w:rsid w:val="00AD34C5"/>
    <w:rsid w:val="00AD7323"/>
    <w:rsid w:val="00AE54F8"/>
    <w:rsid w:val="00AF261B"/>
    <w:rsid w:val="00AF4E83"/>
    <w:rsid w:val="00AF5DF1"/>
    <w:rsid w:val="00AF7000"/>
    <w:rsid w:val="00B01616"/>
    <w:rsid w:val="00B05155"/>
    <w:rsid w:val="00B07B7D"/>
    <w:rsid w:val="00B1066C"/>
    <w:rsid w:val="00B13123"/>
    <w:rsid w:val="00B142CF"/>
    <w:rsid w:val="00B1434C"/>
    <w:rsid w:val="00B15778"/>
    <w:rsid w:val="00B26CF5"/>
    <w:rsid w:val="00B3037F"/>
    <w:rsid w:val="00B347BB"/>
    <w:rsid w:val="00B369DC"/>
    <w:rsid w:val="00B42CDE"/>
    <w:rsid w:val="00B501B9"/>
    <w:rsid w:val="00B51757"/>
    <w:rsid w:val="00B547F6"/>
    <w:rsid w:val="00B6336A"/>
    <w:rsid w:val="00B63A3E"/>
    <w:rsid w:val="00B66AAC"/>
    <w:rsid w:val="00B72893"/>
    <w:rsid w:val="00B76F57"/>
    <w:rsid w:val="00B8064B"/>
    <w:rsid w:val="00B84D97"/>
    <w:rsid w:val="00B86FFE"/>
    <w:rsid w:val="00B91BF4"/>
    <w:rsid w:val="00BA0300"/>
    <w:rsid w:val="00BA19FC"/>
    <w:rsid w:val="00BA6094"/>
    <w:rsid w:val="00BA643B"/>
    <w:rsid w:val="00BC07E2"/>
    <w:rsid w:val="00BC38CA"/>
    <w:rsid w:val="00BC42F0"/>
    <w:rsid w:val="00BC5E9A"/>
    <w:rsid w:val="00BD6148"/>
    <w:rsid w:val="00BE1CA7"/>
    <w:rsid w:val="00BF143F"/>
    <w:rsid w:val="00BF31F9"/>
    <w:rsid w:val="00C0678F"/>
    <w:rsid w:val="00C067BF"/>
    <w:rsid w:val="00C07073"/>
    <w:rsid w:val="00C12118"/>
    <w:rsid w:val="00C1350A"/>
    <w:rsid w:val="00C137AC"/>
    <w:rsid w:val="00C16136"/>
    <w:rsid w:val="00C1736F"/>
    <w:rsid w:val="00C222B1"/>
    <w:rsid w:val="00C2340C"/>
    <w:rsid w:val="00C2703D"/>
    <w:rsid w:val="00C302D8"/>
    <w:rsid w:val="00C31E9D"/>
    <w:rsid w:val="00C32253"/>
    <w:rsid w:val="00C41ADF"/>
    <w:rsid w:val="00C430BE"/>
    <w:rsid w:val="00C45926"/>
    <w:rsid w:val="00C506BE"/>
    <w:rsid w:val="00C53356"/>
    <w:rsid w:val="00C53486"/>
    <w:rsid w:val="00C57002"/>
    <w:rsid w:val="00C57D56"/>
    <w:rsid w:val="00C60DF1"/>
    <w:rsid w:val="00C675CE"/>
    <w:rsid w:val="00C702FC"/>
    <w:rsid w:val="00C70986"/>
    <w:rsid w:val="00C75982"/>
    <w:rsid w:val="00C76A90"/>
    <w:rsid w:val="00C77E9C"/>
    <w:rsid w:val="00C839AA"/>
    <w:rsid w:val="00C92EB2"/>
    <w:rsid w:val="00C93112"/>
    <w:rsid w:val="00C941A1"/>
    <w:rsid w:val="00C97767"/>
    <w:rsid w:val="00CA535E"/>
    <w:rsid w:val="00CA5721"/>
    <w:rsid w:val="00CB683B"/>
    <w:rsid w:val="00CC0245"/>
    <w:rsid w:val="00CC0A26"/>
    <w:rsid w:val="00CC1934"/>
    <w:rsid w:val="00CC26CF"/>
    <w:rsid w:val="00CC3AE3"/>
    <w:rsid w:val="00CD12CC"/>
    <w:rsid w:val="00CE1EC2"/>
    <w:rsid w:val="00CE4C12"/>
    <w:rsid w:val="00CF0527"/>
    <w:rsid w:val="00CF2561"/>
    <w:rsid w:val="00CF3A8C"/>
    <w:rsid w:val="00CF7D5F"/>
    <w:rsid w:val="00D007B0"/>
    <w:rsid w:val="00D00CDA"/>
    <w:rsid w:val="00D02F1E"/>
    <w:rsid w:val="00D10B7B"/>
    <w:rsid w:val="00D17311"/>
    <w:rsid w:val="00D22CA7"/>
    <w:rsid w:val="00D34CF9"/>
    <w:rsid w:val="00D40440"/>
    <w:rsid w:val="00D40A4B"/>
    <w:rsid w:val="00D42E0B"/>
    <w:rsid w:val="00D43A83"/>
    <w:rsid w:val="00D43D6E"/>
    <w:rsid w:val="00D45992"/>
    <w:rsid w:val="00D55C02"/>
    <w:rsid w:val="00D611C6"/>
    <w:rsid w:val="00D65AC7"/>
    <w:rsid w:val="00D65FC2"/>
    <w:rsid w:val="00D6710C"/>
    <w:rsid w:val="00D720FD"/>
    <w:rsid w:val="00D7369B"/>
    <w:rsid w:val="00D767B2"/>
    <w:rsid w:val="00D81591"/>
    <w:rsid w:val="00D8634B"/>
    <w:rsid w:val="00D93211"/>
    <w:rsid w:val="00D94F4E"/>
    <w:rsid w:val="00D9510D"/>
    <w:rsid w:val="00DA6C25"/>
    <w:rsid w:val="00DA6F80"/>
    <w:rsid w:val="00DA72B1"/>
    <w:rsid w:val="00DB0D59"/>
    <w:rsid w:val="00DB4531"/>
    <w:rsid w:val="00DC0E3F"/>
    <w:rsid w:val="00DC4BEE"/>
    <w:rsid w:val="00DD54B8"/>
    <w:rsid w:val="00DE3671"/>
    <w:rsid w:val="00DE6D95"/>
    <w:rsid w:val="00DE7C93"/>
    <w:rsid w:val="00DF0515"/>
    <w:rsid w:val="00E00E5F"/>
    <w:rsid w:val="00E02FC0"/>
    <w:rsid w:val="00E07802"/>
    <w:rsid w:val="00E14B4B"/>
    <w:rsid w:val="00E14C5E"/>
    <w:rsid w:val="00E2005A"/>
    <w:rsid w:val="00E220EF"/>
    <w:rsid w:val="00E241E8"/>
    <w:rsid w:val="00E24EB3"/>
    <w:rsid w:val="00E24F12"/>
    <w:rsid w:val="00E3444E"/>
    <w:rsid w:val="00E46144"/>
    <w:rsid w:val="00E46AAD"/>
    <w:rsid w:val="00E50DE7"/>
    <w:rsid w:val="00E529D6"/>
    <w:rsid w:val="00E52BF6"/>
    <w:rsid w:val="00E551EC"/>
    <w:rsid w:val="00E63B26"/>
    <w:rsid w:val="00E64759"/>
    <w:rsid w:val="00E66048"/>
    <w:rsid w:val="00E662D7"/>
    <w:rsid w:val="00E70546"/>
    <w:rsid w:val="00E72A67"/>
    <w:rsid w:val="00E85036"/>
    <w:rsid w:val="00E87BCC"/>
    <w:rsid w:val="00E94106"/>
    <w:rsid w:val="00E97980"/>
    <w:rsid w:val="00E97991"/>
    <w:rsid w:val="00EA1CC0"/>
    <w:rsid w:val="00EA22FA"/>
    <w:rsid w:val="00EA4852"/>
    <w:rsid w:val="00EA7940"/>
    <w:rsid w:val="00EB4403"/>
    <w:rsid w:val="00EB5A57"/>
    <w:rsid w:val="00EC0829"/>
    <w:rsid w:val="00EC1C33"/>
    <w:rsid w:val="00EC3C1A"/>
    <w:rsid w:val="00ED0945"/>
    <w:rsid w:val="00EE5547"/>
    <w:rsid w:val="00EE5DAD"/>
    <w:rsid w:val="00EF0122"/>
    <w:rsid w:val="00EF50B1"/>
    <w:rsid w:val="00EF7013"/>
    <w:rsid w:val="00F011E9"/>
    <w:rsid w:val="00F049EF"/>
    <w:rsid w:val="00F0728F"/>
    <w:rsid w:val="00F1172A"/>
    <w:rsid w:val="00F117EA"/>
    <w:rsid w:val="00F1396A"/>
    <w:rsid w:val="00F22C0C"/>
    <w:rsid w:val="00F24877"/>
    <w:rsid w:val="00F32327"/>
    <w:rsid w:val="00F342C5"/>
    <w:rsid w:val="00F52570"/>
    <w:rsid w:val="00F71752"/>
    <w:rsid w:val="00F74A40"/>
    <w:rsid w:val="00F9132E"/>
    <w:rsid w:val="00F91598"/>
    <w:rsid w:val="00F92AB2"/>
    <w:rsid w:val="00F92E30"/>
    <w:rsid w:val="00F93F04"/>
    <w:rsid w:val="00FA386D"/>
    <w:rsid w:val="00FA51B8"/>
    <w:rsid w:val="00FA75DB"/>
    <w:rsid w:val="00FB1AAE"/>
    <w:rsid w:val="00FC29C2"/>
    <w:rsid w:val="00FC58D6"/>
    <w:rsid w:val="00FD475A"/>
    <w:rsid w:val="00FE07F8"/>
    <w:rsid w:val="00FE1269"/>
    <w:rsid w:val="00FE20EE"/>
    <w:rsid w:val="00FE3073"/>
    <w:rsid w:val="00FE65A8"/>
    <w:rsid w:val="00FF06BF"/>
    <w:rsid w:val="00FF35AE"/>
    <w:rsid w:val="00FF49B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892"/>
  <w15:docId w15:val="{D799DF7A-6435-4088-967F-21DD7E9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1"/>
    <w:pPr>
      <w:ind w:left="720"/>
      <w:contextualSpacing/>
    </w:pPr>
  </w:style>
  <w:style w:type="paragraph" w:styleId="Header">
    <w:name w:val="header"/>
    <w:basedOn w:val="Normal"/>
    <w:link w:val="HeaderChar"/>
    <w:uiPriority w:val="99"/>
    <w:unhideWhenUsed/>
    <w:rsid w:val="0035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2F"/>
  </w:style>
  <w:style w:type="paragraph" w:styleId="Footer">
    <w:name w:val="footer"/>
    <w:basedOn w:val="Normal"/>
    <w:link w:val="FooterChar"/>
    <w:uiPriority w:val="99"/>
    <w:unhideWhenUsed/>
    <w:rsid w:val="0035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2F"/>
  </w:style>
  <w:style w:type="character" w:styleId="LineNumber">
    <w:name w:val="line number"/>
    <w:basedOn w:val="DefaultParagraphFont"/>
    <w:uiPriority w:val="99"/>
    <w:semiHidden/>
    <w:unhideWhenUsed/>
    <w:rsid w:val="0019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David Makumbi</cp:lastModifiedBy>
  <cp:revision>3</cp:revision>
  <cp:lastPrinted>2024-03-07T10:09:00Z</cp:lastPrinted>
  <dcterms:created xsi:type="dcterms:W3CDTF">2024-03-07T07:17:00Z</dcterms:created>
  <dcterms:modified xsi:type="dcterms:W3CDTF">2024-03-07T10:09:00Z</dcterms:modified>
</cp:coreProperties>
</file>