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64" w:rsidRPr="00810B72" w:rsidRDefault="001C6864" w:rsidP="001C6864">
      <w:pPr>
        <w:rPr>
          <w:b/>
          <w:sz w:val="32"/>
          <w:szCs w:val="32"/>
        </w:rPr>
      </w:pPr>
      <w:r w:rsidRPr="00810B72">
        <w:rPr>
          <w:b/>
          <w:sz w:val="32"/>
          <w:szCs w:val="32"/>
        </w:rPr>
        <w:t>THE REPUBLIC OF UGANDA</w:t>
      </w:r>
    </w:p>
    <w:p w:rsidR="001C6864" w:rsidRPr="00810B72" w:rsidRDefault="001C6864" w:rsidP="001C6864">
      <w:pPr>
        <w:rPr>
          <w:b/>
          <w:sz w:val="32"/>
          <w:szCs w:val="32"/>
        </w:rPr>
      </w:pPr>
      <w:r w:rsidRPr="00810B72">
        <w:rPr>
          <w:b/>
          <w:sz w:val="32"/>
          <w:szCs w:val="32"/>
        </w:rPr>
        <w:t>IN THE HIGH COURT OF UGANDA AT FORT PORTAL</w:t>
      </w:r>
    </w:p>
    <w:p w:rsidR="001C6864" w:rsidRPr="00810B72" w:rsidRDefault="00D5252F" w:rsidP="001C6864">
      <w:pPr>
        <w:rPr>
          <w:b/>
          <w:sz w:val="32"/>
          <w:szCs w:val="32"/>
        </w:rPr>
      </w:pPr>
      <w:r>
        <w:rPr>
          <w:b/>
          <w:sz w:val="32"/>
          <w:szCs w:val="32"/>
        </w:rPr>
        <w:t>HCT-01-CR-SC-010</w:t>
      </w:r>
      <w:r w:rsidR="00C93247">
        <w:rPr>
          <w:b/>
          <w:sz w:val="32"/>
          <w:szCs w:val="32"/>
        </w:rPr>
        <w:t>6</w:t>
      </w:r>
      <w:r w:rsidR="001C6864" w:rsidRPr="00810B72">
        <w:rPr>
          <w:b/>
          <w:sz w:val="32"/>
          <w:szCs w:val="32"/>
        </w:rPr>
        <w:t xml:space="preserve"> OF 2022</w:t>
      </w:r>
    </w:p>
    <w:p w:rsidR="001C6864" w:rsidRDefault="001C6864" w:rsidP="001C6864">
      <w:pPr>
        <w:rPr>
          <w:b/>
          <w:sz w:val="28"/>
          <w:szCs w:val="28"/>
        </w:rPr>
      </w:pPr>
    </w:p>
    <w:p w:rsidR="001C6864" w:rsidRDefault="001C6864" w:rsidP="001C6864">
      <w:pPr>
        <w:rPr>
          <w:b/>
          <w:sz w:val="28"/>
          <w:szCs w:val="28"/>
        </w:rPr>
      </w:pPr>
      <w:r>
        <w:rPr>
          <w:b/>
          <w:sz w:val="28"/>
          <w:szCs w:val="28"/>
        </w:rPr>
        <w:t>UGANDA================================================PROSECUTOR</w:t>
      </w:r>
    </w:p>
    <w:p w:rsidR="001C6864" w:rsidRDefault="001C6864" w:rsidP="001C6864">
      <w:pPr>
        <w:rPr>
          <w:b/>
          <w:sz w:val="28"/>
          <w:szCs w:val="28"/>
        </w:rPr>
      </w:pPr>
    </w:p>
    <w:p w:rsidR="001C6864" w:rsidRDefault="001C6864" w:rsidP="001C6864">
      <w:pPr>
        <w:rPr>
          <w:b/>
          <w:sz w:val="28"/>
          <w:szCs w:val="28"/>
        </w:rPr>
      </w:pPr>
      <w:r>
        <w:rPr>
          <w:b/>
          <w:sz w:val="28"/>
          <w:szCs w:val="28"/>
        </w:rPr>
        <w:t>VERSUS</w:t>
      </w:r>
    </w:p>
    <w:p w:rsidR="001C6864" w:rsidRDefault="001C6864" w:rsidP="001C6864">
      <w:pPr>
        <w:rPr>
          <w:b/>
          <w:sz w:val="28"/>
          <w:szCs w:val="28"/>
        </w:rPr>
      </w:pPr>
    </w:p>
    <w:p w:rsidR="001C6864" w:rsidRDefault="00D5252F" w:rsidP="001C6864">
      <w:pPr>
        <w:rPr>
          <w:b/>
          <w:sz w:val="28"/>
          <w:szCs w:val="28"/>
        </w:rPr>
      </w:pPr>
      <w:r>
        <w:rPr>
          <w:b/>
          <w:sz w:val="28"/>
          <w:szCs w:val="28"/>
        </w:rPr>
        <w:t>TUHAISE JULIUS</w:t>
      </w:r>
      <w:r w:rsidR="00BE6039">
        <w:rPr>
          <w:b/>
          <w:sz w:val="28"/>
          <w:szCs w:val="28"/>
        </w:rPr>
        <w:t>=======</w:t>
      </w:r>
      <w:r w:rsidR="001C6864">
        <w:rPr>
          <w:b/>
          <w:sz w:val="28"/>
          <w:szCs w:val="28"/>
        </w:rPr>
        <w:t>======================================ACCUSED</w:t>
      </w:r>
    </w:p>
    <w:p w:rsidR="001C6864" w:rsidRDefault="001C6864" w:rsidP="001C6864">
      <w:pPr>
        <w:rPr>
          <w:b/>
          <w:sz w:val="28"/>
          <w:szCs w:val="28"/>
        </w:rPr>
      </w:pPr>
    </w:p>
    <w:p w:rsidR="001C6864" w:rsidRPr="00534ED5" w:rsidRDefault="001C6864" w:rsidP="001C6864">
      <w:pPr>
        <w:rPr>
          <w:b/>
          <w:sz w:val="28"/>
          <w:szCs w:val="28"/>
          <w:u w:val="single"/>
        </w:rPr>
      </w:pPr>
      <w:r w:rsidRPr="00534ED5">
        <w:rPr>
          <w:b/>
          <w:sz w:val="28"/>
          <w:szCs w:val="28"/>
          <w:u w:val="single"/>
        </w:rPr>
        <w:t xml:space="preserve">BEFORE: </w:t>
      </w:r>
      <w:r w:rsidR="005A303E" w:rsidRPr="00534ED5">
        <w:rPr>
          <w:b/>
          <w:sz w:val="28"/>
          <w:szCs w:val="28"/>
          <w:u w:val="single"/>
        </w:rPr>
        <w:t>JUSTICE DAVID S.L. MAKUMBI</w:t>
      </w:r>
    </w:p>
    <w:p w:rsidR="005A303E" w:rsidRPr="00534ED5" w:rsidRDefault="005A303E" w:rsidP="001C6864">
      <w:pPr>
        <w:rPr>
          <w:b/>
          <w:sz w:val="28"/>
          <w:szCs w:val="28"/>
          <w:u w:val="single"/>
        </w:rPr>
      </w:pPr>
    </w:p>
    <w:p w:rsidR="005A303E" w:rsidRPr="00534ED5" w:rsidRDefault="005A303E" w:rsidP="00BB4C58">
      <w:pPr>
        <w:spacing w:line="360" w:lineRule="auto"/>
        <w:rPr>
          <w:b/>
          <w:sz w:val="28"/>
          <w:szCs w:val="28"/>
          <w:u w:val="single"/>
        </w:rPr>
      </w:pPr>
      <w:r w:rsidRPr="00534ED5">
        <w:rPr>
          <w:b/>
          <w:sz w:val="28"/>
          <w:szCs w:val="28"/>
          <w:u w:val="single"/>
        </w:rPr>
        <w:t>JUDGMENT</w:t>
      </w:r>
    </w:p>
    <w:p w:rsidR="00534ED5" w:rsidRPr="00754C64" w:rsidRDefault="00534ED5" w:rsidP="00BB4C58">
      <w:pPr>
        <w:spacing w:line="360" w:lineRule="auto"/>
        <w:jc w:val="both"/>
        <w:rPr>
          <w:b/>
          <w:sz w:val="26"/>
          <w:szCs w:val="26"/>
          <w:u w:val="single"/>
        </w:rPr>
      </w:pPr>
      <w:r w:rsidRPr="00754C64">
        <w:rPr>
          <w:b/>
          <w:sz w:val="26"/>
          <w:szCs w:val="26"/>
          <w:u w:val="single"/>
        </w:rPr>
        <w:t>INDICTMENT AND CASE BACKGROUND:</w:t>
      </w:r>
    </w:p>
    <w:p w:rsidR="00BE6039" w:rsidRPr="00754C64" w:rsidRDefault="00001EFA" w:rsidP="00BB4C58">
      <w:pPr>
        <w:spacing w:line="360" w:lineRule="auto"/>
        <w:jc w:val="both"/>
        <w:rPr>
          <w:sz w:val="26"/>
          <w:szCs w:val="26"/>
        </w:rPr>
      </w:pPr>
      <w:r w:rsidRPr="00754C64">
        <w:rPr>
          <w:sz w:val="26"/>
          <w:szCs w:val="26"/>
        </w:rPr>
        <w:t>The</w:t>
      </w:r>
      <w:r w:rsidR="008337FE">
        <w:rPr>
          <w:sz w:val="26"/>
          <w:szCs w:val="26"/>
        </w:rPr>
        <w:t xml:space="preserve"> Accused </w:t>
      </w:r>
      <w:proofErr w:type="spellStart"/>
      <w:r w:rsidR="008337FE">
        <w:rPr>
          <w:sz w:val="26"/>
          <w:szCs w:val="26"/>
        </w:rPr>
        <w:t>Tuhaise</w:t>
      </w:r>
      <w:proofErr w:type="spellEnd"/>
      <w:r w:rsidR="008337FE">
        <w:rPr>
          <w:sz w:val="26"/>
          <w:szCs w:val="26"/>
        </w:rPr>
        <w:t xml:space="preserve"> Julius</w:t>
      </w:r>
      <w:r w:rsidRPr="00754C64">
        <w:rPr>
          <w:sz w:val="26"/>
          <w:szCs w:val="26"/>
        </w:rPr>
        <w:t xml:space="preserve"> was indicted for Aggravated Defilement contrary to Section 129(3) and 129(4</w:t>
      </w:r>
      <w:proofErr w:type="gramStart"/>
      <w:r w:rsidRPr="00754C64">
        <w:rPr>
          <w:sz w:val="26"/>
          <w:szCs w:val="26"/>
        </w:rPr>
        <w:t>)(</w:t>
      </w:r>
      <w:proofErr w:type="gramEnd"/>
      <w:r w:rsidRPr="00754C64">
        <w:rPr>
          <w:sz w:val="26"/>
          <w:szCs w:val="26"/>
        </w:rPr>
        <w:t>a) of the Penal Code Act.</w:t>
      </w:r>
      <w:r w:rsidR="00BE6039" w:rsidRPr="00754C64">
        <w:rPr>
          <w:sz w:val="26"/>
          <w:szCs w:val="26"/>
        </w:rPr>
        <w:t xml:space="preserve"> </w:t>
      </w:r>
    </w:p>
    <w:p w:rsidR="00001EFA" w:rsidRPr="00754C64" w:rsidRDefault="008337FE" w:rsidP="00BB4C58">
      <w:pPr>
        <w:spacing w:line="360" w:lineRule="auto"/>
        <w:jc w:val="both"/>
        <w:rPr>
          <w:sz w:val="26"/>
          <w:szCs w:val="26"/>
        </w:rPr>
      </w:pPr>
      <w:r>
        <w:rPr>
          <w:sz w:val="26"/>
          <w:szCs w:val="26"/>
        </w:rPr>
        <w:t xml:space="preserve">It </w:t>
      </w:r>
      <w:proofErr w:type="gramStart"/>
      <w:r>
        <w:rPr>
          <w:sz w:val="26"/>
          <w:szCs w:val="26"/>
        </w:rPr>
        <w:t>was alleged</w:t>
      </w:r>
      <w:proofErr w:type="gramEnd"/>
      <w:r>
        <w:rPr>
          <w:sz w:val="26"/>
          <w:szCs w:val="26"/>
        </w:rPr>
        <w:t xml:space="preserve"> that on the 19</w:t>
      </w:r>
      <w:r w:rsidRPr="008337FE">
        <w:rPr>
          <w:sz w:val="26"/>
          <w:szCs w:val="26"/>
          <w:vertAlign w:val="superscript"/>
        </w:rPr>
        <w:t>th</w:t>
      </w:r>
      <w:r>
        <w:rPr>
          <w:sz w:val="26"/>
          <w:szCs w:val="26"/>
        </w:rPr>
        <w:t xml:space="preserve"> day of February 2022, at </w:t>
      </w:r>
      <w:proofErr w:type="spellStart"/>
      <w:r>
        <w:rPr>
          <w:sz w:val="26"/>
          <w:szCs w:val="26"/>
        </w:rPr>
        <w:t>Nyabusozi</w:t>
      </w:r>
      <w:proofErr w:type="spellEnd"/>
      <w:r>
        <w:rPr>
          <w:sz w:val="26"/>
          <w:szCs w:val="26"/>
        </w:rPr>
        <w:t xml:space="preserve"> Ward in Fort Portal City, the Accused performed an unlawful sexual act on </w:t>
      </w:r>
      <w:proofErr w:type="spellStart"/>
      <w:r>
        <w:rPr>
          <w:sz w:val="26"/>
          <w:szCs w:val="26"/>
        </w:rPr>
        <w:t>Shallom</w:t>
      </w:r>
      <w:proofErr w:type="spellEnd"/>
      <w:r>
        <w:rPr>
          <w:sz w:val="26"/>
          <w:szCs w:val="26"/>
        </w:rPr>
        <w:t xml:space="preserve"> </w:t>
      </w:r>
      <w:proofErr w:type="spellStart"/>
      <w:r>
        <w:rPr>
          <w:sz w:val="26"/>
          <w:szCs w:val="26"/>
        </w:rPr>
        <w:t>Shilloh</w:t>
      </w:r>
      <w:proofErr w:type="spellEnd"/>
      <w:r>
        <w:rPr>
          <w:sz w:val="26"/>
          <w:szCs w:val="26"/>
        </w:rPr>
        <w:t xml:space="preserve"> </w:t>
      </w:r>
      <w:proofErr w:type="spellStart"/>
      <w:r>
        <w:rPr>
          <w:sz w:val="26"/>
          <w:szCs w:val="26"/>
        </w:rPr>
        <w:t>Atuhura</w:t>
      </w:r>
      <w:proofErr w:type="spellEnd"/>
      <w:r>
        <w:rPr>
          <w:sz w:val="26"/>
          <w:szCs w:val="26"/>
        </w:rPr>
        <w:t>, a girl of 8 years old</w:t>
      </w:r>
      <w:r w:rsidR="00151929">
        <w:rPr>
          <w:sz w:val="26"/>
          <w:szCs w:val="26"/>
        </w:rPr>
        <w:t>.</w:t>
      </w:r>
    </w:p>
    <w:p w:rsidR="00416445" w:rsidRPr="00754C64" w:rsidRDefault="00416445" w:rsidP="00BB4C58">
      <w:pPr>
        <w:spacing w:line="360" w:lineRule="auto"/>
        <w:jc w:val="both"/>
        <w:rPr>
          <w:sz w:val="26"/>
          <w:szCs w:val="26"/>
        </w:rPr>
      </w:pPr>
      <w:r w:rsidRPr="00754C64">
        <w:rPr>
          <w:sz w:val="26"/>
          <w:szCs w:val="26"/>
        </w:rPr>
        <w:t>The Prosecut</w:t>
      </w:r>
      <w:r w:rsidR="008337FE">
        <w:rPr>
          <w:sz w:val="26"/>
          <w:szCs w:val="26"/>
        </w:rPr>
        <w:t>ion case in brief is that on the 19</w:t>
      </w:r>
      <w:r w:rsidR="008337FE" w:rsidRPr="008337FE">
        <w:rPr>
          <w:sz w:val="26"/>
          <w:szCs w:val="26"/>
          <w:vertAlign w:val="superscript"/>
        </w:rPr>
        <w:t>th</w:t>
      </w:r>
      <w:r w:rsidR="008337FE">
        <w:rPr>
          <w:sz w:val="26"/>
          <w:szCs w:val="26"/>
        </w:rPr>
        <w:t xml:space="preserve"> day of February 2022 the Victim was returning home from school at about 4PM when she met the Accused at </w:t>
      </w:r>
      <w:proofErr w:type="spellStart"/>
      <w:r w:rsidR="008337FE">
        <w:rPr>
          <w:sz w:val="26"/>
          <w:szCs w:val="26"/>
        </w:rPr>
        <w:t>Mukubo</w:t>
      </w:r>
      <w:proofErr w:type="spellEnd"/>
      <w:r w:rsidR="008337FE">
        <w:rPr>
          <w:sz w:val="26"/>
          <w:szCs w:val="26"/>
        </w:rPr>
        <w:t xml:space="preserve">, </w:t>
      </w:r>
      <w:proofErr w:type="spellStart"/>
      <w:r w:rsidR="008337FE">
        <w:rPr>
          <w:sz w:val="26"/>
          <w:szCs w:val="26"/>
        </w:rPr>
        <w:t>Nyabusozi</w:t>
      </w:r>
      <w:proofErr w:type="spellEnd"/>
      <w:r w:rsidR="008337FE">
        <w:rPr>
          <w:sz w:val="26"/>
          <w:szCs w:val="26"/>
        </w:rPr>
        <w:t xml:space="preserve">. The Accused got hold of her, pulled her into a banana plantation, removed her underwear, and proceeded to perform sexual intercourse on her. After the </w:t>
      </w:r>
      <w:proofErr w:type="gramStart"/>
      <w:r w:rsidR="008337FE">
        <w:rPr>
          <w:sz w:val="26"/>
          <w:szCs w:val="26"/>
        </w:rPr>
        <w:t>act</w:t>
      </w:r>
      <w:proofErr w:type="gramEnd"/>
      <w:r w:rsidR="008337FE">
        <w:rPr>
          <w:sz w:val="26"/>
          <w:szCs w:val="26"/>
        </w:rPr>
        <w:t xml:space="preserve"> she had proceeded home limping from pain and had told her grandmother what had transpired and described her assailant as a man with a black scar on the face</w:t>
      </w:r>
      <w:r w:rsidR="00051D58">
        <w:rPr>
          <w:sz w:val="26"/>
          <w:szCs w:val="26"/>
        </w:rPr>
        <w:t xml:space="preserve">. The Victim and her grandmother subsequently reported the matter to police. On </w:t>
      </w:r>
      <w:proofErr w:type="gramStart"/>
      <w:r w:rsidR="00051D58">
        <w:rPr>
          <w:sz w:val="26"/>
          <w:szCs w:val="26"/>
        </w:rPr>
        <w:t>2</w:t>
      </w:r>
      <w:r w:rsidR="00051D58" w:rsidRPr="00051D58">
        <w:rPr>
          <w:sz w:val="26"/>
          <w:szCs w:val="26"/>
          <w:vertAlign w:val="superscript"/>
        </w:rPr>
        <w:t>nd</w:t>
      </w:r>
      <w:proofErr w:type="gramEnd"/>
      <w:r w:rsidR="00051D58">
        <w:rPr>
          <w:sz w:val="26"/>
          <w:szCs w:val="26"/>
        </w:rPr>
        <w:t xml:space="preserve"> March 2022, the Accused was detained at </w:t>
      </w:r>
      <w:proofErr w:type="spellStart"/>
      <w:r w:rsidR="00051D58">
        <w:rPr>
          <w:sz w:val="26"/>
          <w:szCs w:val="26"/>
        </w:rPr>
        <w:t>Mukubo</w:t>
      </w:r>
      <w:proofErr w:type="spellEnd"/>
      <w:r w:rsidR="00051D58">
        <w:rPr>
          <w:sz w:val="26"/>
          <w:szCs w:val="26"/>
        </w:rPr>
        <w:t xml:space="preserve"> Child Development Centre and while he was at Fort </w:t>
      </w:r>
      <w:r w:rsidR="00051D58">
        <w:rPr>
          <w:sz w:val="26"/>
          <w:szCs w:val="26"/>
        </w:rPr>
        <w:lastRenderedPageBreak/>
        <w:t xml:space="preserve">Portal Central Police Station he had been identified by the Victim who also happened to be at the premises following up their case. The Accused </w:t>
      </w:r>
      <w:proofErr w:type="gramStart"/>
      <w:r w:rsidR="00051D58">
        <w:rPr>
          <w:sz w:val="26"/>
          <w:szCs w:val="26"/>
        </w:rPr>
        <w:t>was subsequently arrested and char</w:t>
      </w:r>
      <w:r w:rsidR="002E046F">
        <w:rPr>
          <w:sz w:val="26"/>
          <w:szCs w:val="26"/>
        </w:rPr>
        <w:t>ged</w:t>
      </w:r>
      <w:proofErr w:type="gramEnd"/>
      <w:r w:rsidR="002E046F">
        <w:rPr>
          <w:sz w:val="26"/>
          <w:szCs w:val="26"/>
        </w:rPr>
        <w:t>. A</w:t>
      </w:r>
      <w:r w:rsidR="00051D58">
        <w:rPr>
          <w:sz w:val="26"/>
          <w:szCs w:val="26"/>
        </w:rPr>
        <w:t xml:space="preserve"> medical examination </w:t>
      </w:r>
      <w:r w:rsidR="002E046F">
        <w:rPr>
          <w:sz w:val="26"/>
          <w:szCs w:val="26"/>
        </w:rPr>
        <w:t xml:space="preserve">of the Victim </w:t>
      </w:r>
      <w:proofErr w:type="gramStart"/>
      <w:r w:rsidR="002E046F">
        <w:rPr>
          <w:sz w:val="26"/>
          <w:szCs w:val="26"/>
        </w:rPr>
        <w:t>was done</w:t>
      </w:r>
      <w:proofErr w:type="gramEnd"/>
      <w:r w:rsidR="002E046F">
        <w:rPr>
          <w:sz w:val="26"/>
          <w:szCs w:val="26"/>
        </w:rPr>
        <w:t xml:space="preserve"> </w:t>
      </w:r>
      <w:r w:rsidR="00051D58">
        <w:rPr>
          <w:sz w:val="26"/>
          <w:szCs w:val="26"/>
        </w:rPr>
        <w:t>at Fort Portal Regional Referral Hospital and</w:t>
      </w:r>
      <w:r w:rsidR="002E046F">
        <w:rPr>
          <w:sz w:val="26"/>
          <w:szCs w:val="26"/>
        </w:rPr>
        <w:t xml:space="preserve"> she was</w:t>
      </w:r>
      <w:r w:rsidR="00051D58">
        <w:rPr>
          <w:sz w:val="26"/>
          <w:szCs w:val="26"/>
        </w:rPr>
        <w:t xml:space="preserve"> found to have injuries around her genitals. </w:t>
      </w:r>
    </w:p>
    <w:p w:rsidR="00534ED5" w:rsidRPr="00754C64" w:rsidRDefault="00C50A06" w:rsidP="00BB4C58">
      <w:pPr>
        <w:spacing w:line="360" w:lineRule="auto"/>
        <w:jc w:val="both"/>
        <w:rPr>
          <w:b/>
          <w:sz w:val="26"/>
          <w:szCs w:val="26"/>
          <w:u w:val="single"/>
        </w:rPr>
      </w:pPr>
      <w:r w:rsidRPr="00754C64">
        <w:rPr>
          <w:b/>
          <w:sz w:val="26"/>
          <w:szCs w:val="26"/>
          <w:u w:val="single"/>
        </w:rPr>
        <w:t>BURDEN AND STANDARD OF PROOF:</w:t>
      </w:r>
    </w:p>
    <w:p w:rsidR="00C50A06" w:rsidRPr="00754C64" w:rsidRDefault="00C50A06" w:rsidP="00BB4C58">
      <w:pPr>
        <w:spacing w:line="360" w:lineRule="auto"/>
        <w:jc w:val="both"/>
        <w:rPr>
          <w:sz w:val="26"/>
          <w:szCs w:val="26"/>
        </w:rPr>
      </w:pPr>
      <w:r w:rsidRPr="00754C64">
        <w:rPr>
          <w:sz w:val="26"/>
          <w:szCs w:val="26"/>
        </w:rPr>
        <w:t xml:space="preserve">According to the </w:t>
      </w:r>
      <w:proofErr w:type="spellStart"/>
      <w:r w:rsidRPr="00754C64">
        <w:rPr>
          <w:sz w:val="26"/>
          <w:szCs w:val="26"/>
        </w:rPr>
        <w:t>time-honoured</w:t>
      </w:r>
      <w:proofErr w:type="spellEnd"/>
      <w:r w:rsidRPr="00754C64">
        <w:rPr>
          <w:sz w:val="26"/>
          <w:szCs w:val="26"/>
        </w:rPr>
        <w:t xml:space="preserve"> case of </w:t>
      </w:r>
      <w:proofErr w:type="spellStart"/>
      <w:r w:rsidRPr="00754C64">
        <w:rPr>
          <w:b/>
          <w:sz w:val="26"/>
          <w:szCs w:val="26"/>
        </w:rPr>
        <w:t>Woolmington</w:t>
      </w:r>
      <w:proofErr w:type="spellEnd"/>
      <w:r w:rsidRPr="00754C64">
        <w:rPr>
          <w:b/>
          <w:sz w:val="26"/>
          <w:szCs w:val="26"/>
        </w:rPr>
        <w:t xml:space="preserve"> v DPP (1935) AC 462</w:t>
      </w:r>
      <w:r w:rsidRPr="00754C64">
        <w:rPr>
          <w:sz w:val="26"/>
          <w:szCs w:val="26"/>
        </w:rPr>
        <w:t xml:space="preserve">, the Burden of Proof in criminal trials is always on the Prosecution. In </w:t>
      </w:r>
      <w:proofErr w:type="gramStart"/>
      <w:r w:rsidRPr="00754C64">
        <w:rPr>
          <w:sz w:val="26"/>
          <w:szCs w:val="26"/>
        </w:rPr>
        <w:t>that</w:t>
      </w:r>
      <w:proofErr w:type="gramEnd"/>
      <w:r w:rsidRPr="00754C64">
        <w:rPr>
          <w:sz w:val="26"/>
          <w:szCs w:val="26"/>
        </w:rPr>
        <w:t xml:space="preserve"> regard the Prosecution always has the duty to prove each of the ingredients of the offence and generally speaking the burden never shifts onto the accused except where there is a statutory provision to the contrary.</w:t>
      </w:r>
    </w:p>
    <w:p w:rsidR="00C50A06" w:rsidRPr="00754C64" w:rsidRDefault="00C50A06" w:rsidP="00BB4C58">
      <w:pPr>
        <w:spacing w:line="360" w:lineRule="auto"/>
        <w:jc w:val="both"/>
        <w:rPr>
          <w:sz w:val="26"/>
          <w:szCs w:val="26"/>
        </w:rPr>
      </w:pPr>
      <w:r w:rsidRPr="00754C64">
        <w:rPr>
          <w:sz w:val="26"/>
          <w:szCs w:val="26"/>
        </w:rPr>
        <w:t xml:space="preserve">The Standard of Proof in criminal trials is proof beyond reasonable doubt and </w:t>
      </w:r>
      <w:proofErr w:type="gramStart"/>
      <w:r w:rsidRPr="00754C64">
        <w:rPr>
          <w:sz w:val="26"/>
          <w:szCs w:val="26"/>
        </w:rPr>
        <w:t>is met</w:t>
      </w:r>
      <w:proofErr w:type="gramEnd"/>
      <w:r w:rsidRPr="00754C64">
        <w:rPr>
          <w:sz w:val="26"/>
          <w:szCs w:val="26"/>
        </w:rPr>
        <w:t xml:space="preserve"> when all the essential ingredients of the offence are proved beyond reasonable doubt. The </w:t>
      </w:r>
      <w:r w:rsidRPr="00754C64">
        <w:rPr>
          <w:i/>
          <w:sz w:val="26"/>
          <w:szCs w:val="26"/>
        </w:rPr>
        <w:t xml:space="preserve">locus </w:t>
      </w:r>
      <w:proofErr w:type="spellStart"/>
      <w:r w:rsidRPr="00754C64">
        <w:rPr>
          <w:i/>
          <w:sz w:val="26"/>
          <w:szCs w:val="26"/>
        </w:rPr>
        <w:t>classicus</w:t>
      </w:r>
      <w:proofErr w:type="spellEnd"/>
      <w:r w:rsidRPr="00754C64">
        <w:rPr>
          <w:i/>
          <w:sz w:val="26"/>
          <w:szCs w:val="26"/>
        </w:rPr>
        <w:t xml:space="preserve"> </w:t>
      </w:r>
      <w:r w:rsidRPr="00754C64">
        <w:rPr>
          <w:sz w:val="26"/>
          <w:szCs w:val="26"/>
        </w:rPr>
        <w:t xml:space="preserve">in this regard is the case of </w:t>
      </w:r>
      <w:r w:rsidRPr="00754C64">
        <w:rPr>
          <w:b/>
          <w:sz w:val="26"/>
          <w:szCs w:val="26"/>
        </w:rPr>
        <w:t>Miller v Min</w:t>
      </w:r>
      <w:r w:rsidR="00EB6980" w:rsidRPr="00754C64">
        <w:rPr>
          <w:b/>
          <w:sz w:val="26"/>
          <w:szCs w:val="26"/>
        </w:rPr>
        <w:t>ister of Pensions (1947) 2 All ER 372</w:t>
      </w:r>
      <w:r w:rsidR="00EB6980" w:rsidRPr="00754C64">
        <w:rPr>
          <w:sz w:val="26"/>
          <w:szCs w:val="26"/>
        </w:rPr>
        <w:t xml:space="preserve"> wherein Lord Denning stated at Pages 373-374 that,</w:t>
      </w:r>
    </w:p>
    <w:p w:rsidR="00EB6980" w:rsidRPr="00754C64" w:rsidRDefault="00EB6980" w:rsidP="00001EFA">
      <w:pPr>
        <w:spacing w:line="360" w:lineRule="auto"/>
        <w:ind w:left="720" w:right="720"/>
        <w:jc w:val="both"/>
        <w:rPr>
          <w:i/>
          <w:sz w:val="26"/>
          <w:szCs w:val="26"/>
        </w:rPr>
      </w:pPr>
      <w:r w:rsidRPr="00754C64">
        <w:rPr>
          <w:i/>
          <w:sz w:val="26"/>
          <w:szCs w:val="26"/>
        </w:rPr>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w:t>
      </w:r>
      <w:proofErr w:type="gramStart"/>
      <w:r w:rsidRPr="00754C64">
        <w:rPr>
          <w:i/>
          <w:sz w:val="26"/>
          <w:szCs w:val="26"/>
        </w:rPr>
        <w:t>so</w:t>
      </w:r>
      <w:proofErr w:type="gramEnd"/>
      <w:r w:rsidRPr="00754C64">
        <w:rPr>
          <w:i/>
          <w:sz w:val="26"/>
          <w:szCs w:val="26"/>
        </w:rPr>
        <w:t xml:space="preserve"> strong against a man as to leave only a remote possibility in his </w:t>
      </w:r>
      <w:proofErr w:type="spellStart"/>
      <w:r w:rsidRPr="00754C64">
        <w:rPr>
          <w:i/>
          <w:sz w:val="26"/>
          <w:szCs w:val="26"/>
        </w:rPr>
        <w:t>favour</w:t>
      </w:r>
      <w:proofErr w:type="spellEnd"/>
      <w:r w:rsidRPr="00754C64">
        <w:rPr>
          <w:i/>
          <w:sz w:val="26"/>
          <w:szCs w:val="26"/>
        </w:rPr>
        <w:t>, which can be dismissed with a sentence: ‘of course it is possible but not in the least probable’, the case is proved beyond reasonable doubt; but nothing short of that will suffice.”</w:t>
      </w:r>
    </w:p>
    <w:p w:rsidR="00EB6980" w:rsidRPr="00754C64" w:rsidRDefault="00EB6980" w:rsidP="00BB4C58">
      <w:pPr>
        <w:spacing w:line="360" w:lineRule="auto"/>
        <w:jc w:val="both"/>
        <w:rPr>
          <w:sz w:val="26"/>
          <w:szCs w:val="26"/>
        </w:rPr>
      </w:pPr>
      <w:r w:rsidRPr="00754C64">
        <w:rPr>
          <w:sz w:val="26"/>
          <w:szCs w:val="26"/>
        </w:rPr>
        <w:t xml:space="preserve">The legal standard in the determination of whether or not the burden and standard of proof has been properly met will be done in accordance with the Supreme Court decision in </w:t>
      </w:r>
      <w:r w:rsidRPr="00754C64">
        <w:rPr>
          <w:b/>
          <w:sz w:val="26"/>
          <w:szCs w:val="26"/>
        </w:rPr>
        <w:t xml:space="preserve">Abdu </w:t>
      </w:r>
      <w:proofErr w:type="spellStart"/>
      <w:r w:rsidRPr="00754C64">
        <w:rPr>
          <w:b/>
          <w:sz w:val="26"/>
          <w:szCs w:val="26"/>
        </w:rPr>
        <w:t>Ngobi</w:t>
      </w:r>
      <w:proofErr w:type="spellEnd"/>
      <w:r w:rsidRPr="00754C64">
        <w:rPr>
          <w:b/>
          <w:sz w:val="26"/>
          <w:szCs w:val="26"/>
        </w:rPr>
        <w:t xml:space="preserve"> v Uganda – Criminal Appeal No. 10 of 1991</w:t>
      </w:r>
      <w:r w:rsidRPr="00754C64">
        <w:rPr>
          <w:sz w:val="26"/>
          <w:szCs w:val="26"/>
        </w:rPr>
        <w:t xml:space="preserve"> </w:t>
      </w:r>
      <w:r w:rsidR="00422E0B" w:rsidRPr="00754C64">
        <w:rPr>
          <w:sz w:val="26"/>
          <w:szCs w:val="26"/>
        </w:rPr>
        <w:t>where it was held that,</w:t>
      </w:r>
    </w:p>
    <w:p w:rsidR="00422E0B" w:rsidRPr="00754C64" w:rsidRDefault="00422E0B" w:rsidP="00001EFA">
      <w:pPr>
        <w:spacing w:line="360" w:lineRule="auto"/>
        <w:ind w:left="720" w:right="720"/>
        <w:jc w:val="both"/>
        <w:rPr>
          <w:i/>
          <w:sz w:val="26"/>
          <w:szCs w:val="26"/>
        </w:rPr>
      </w:pPr>
      <w:r w:rsidRPr="00754C64">
        <w:rPr>
          <w:i/>
          <w:sz w:val="26"/>
          <w:szCs w:val="26"/>
        </w:rPr>
        <w:lastRenderedPageBreak/>
        <w:t xml:space="preserve">“Evidence of the prosecution should be examined and weighed against the evidence of the </w:t>
      </w:r>
      <w:proofErr w:type="spellStart"/>
      <w:r w:rsidRPr="00754C64">
        <w:rPr>
          <w:i/>
          <w:sz w:val="26"/>
          <w:szCs w:val="26"/>
        </w:rPr>
        <w:t>defence</w:t>
      </w:r>
      <w:proofErr w:type="spellEnd"/>
      <w:r w:rsidRPr="00754C64">
        <w:rPr>
          <w:i/>
          <w:sz w:val="26"/>
          <w:szCs w:val="26"/>
        </w:rPr>
        <w:t xml:space="preserve"> so that a final decision is not taken until all the evidence has been considered. The proper approach is to consider the strength and weaknesses of each side, weigh the evidence as a whole, apply the burden of proof as always resting upon the prosecution, and decide whether the </w:t>
      </w:r>
      <w:proofErr w:type="spellStart"/>
      <w:r w:rsidRPr="00754C64">
        <w:rPr>
          <w:i/>
          <w:sz w:val="26"/>
          <w:szCs w:val="26"/>
        </w:rPr>
        <w:t>defence</w:t>
      </w:r>
      <w:proofErr w:type="spellEnd"/>
      <w:r w:rsidRPr="00754C64">
        <w:rPr>
          <w:i/>
          <w:sz w:val="26"/>
          <w:szCs w:val="26"/>
        </w:rPr>
        <w:t xml:space="preserve"> has raised a reasonable doubt.”</w:t>
      </w:r>
    </w:p>
    <w:p w:rsidR="00754C64" w:rsidRDefault="00754C64">
      <w:pPr>
        <w:rPr>
          <w:b/>
          <w:sz w:val="26"/>
          <w:szCs w:val="26"/>
          <w:u w:val="single"/>
        </w:rPr>
      </w:pPr>
    </w:p>
    <w:p w:rsidR="00422E0B" w:rsidRPr="00754C64" w:rsidRDefault="00422E0B" w:rsidP="00BB4C58">
      <w:pPr>
        <w:spacing w:line="360" w:lineRule="auto"/>
        <w:jc w:val="both"/>
        <w:rPr>
          <w:b/>
          <w:sz w:val="26"/>
          <w:szCs w:val="26"/>
          <w:u w:val="single"/>
        </w:rPr>
      </w:pPr>
      <w:r w:rsidRPr="00754C64">
        <w:rPr>
          <w:b/>
          <w:sz w:val="26"/>
          <w:szCs w:val="26"/>
          <w:u w:val="single"/>
        </w:rPr>
        <w:t>ISSUES ARISING:</w:t>
      </w:r>
    </w:p>
    <w:p w:rsidR="00422E0B" w:rsidRPr="00754C64" w:rsidRDefault="00422E0B" w:rsidP="00BB4C58">
      <w:pPr>
        <w:spacing w:line="360" w:lineRule="auto"/>
        <w:jc w:val="both"/>
        <w:rPr>
          <w:sz w:val="26"/>
          <w:szCs w:val="26"/>
        </w:rPr>
      </w:pPr>
      <w:r w:rsidRPr="00754C64">
        <w:rPr>
          <w:sz w:val="26"/>
          <w:szCs w:val="26"/>
        </w:rPr>
        <w:t>The issues in this matter are based upon the ingre</w:t>
      </w:r>
      <w:r w:rsidR="00001EFA" w:rsidRPr="00754C64">
        <w:rPr>
          <w:sz w:val="26"/>
          <w:szCs w:val="26"/>
        </w:rPr>
        <w:t>dients of the offence of Aggravated Defilement</w:t>
      </w:r>
      <w:r w:rsidR="00600C22" w:rsidRPr="00754C64">
        <w:rPr>
          <w:sz w:val="26"/>
          <w:szCs w:val="26"/>
        </w:rPr>
        <w:t xml:space="preserve"> contrary to Section 129(3) and 129(4)(a) of the Penal Code Act.</w:t>
      </w:r>
    </w:p>
    <w:p w:rsidR="00600C22" w:rsidRPr="00754C64" w:rsidRDefault="00600C22" w:rsidP="00BB4C58">
      <w:pPr>
        <w:spacing w:line="360" w:lineRule="auto"/>
        <w:jc w:val="both"/>
        <w:rPr>
          <w:sz w:val="26"/>
          <w:szCs w:val="26"/>
        </w:rPr>
      </w:pPr>
      <w:r w:rsidRPr="00754C64">
        <w:rPr>
          <w:sz w:val="26"/>
          <w:szCs w:val="26"/>
        </w:rPr>
        <w:t>The ingredients of the offence specified in the Indictment are as follows:</w:t>
      </w:r>
    </w:p>
    <w:p w:rsidR="00600C22" w:rsidRPr="00754C64" w:rsidRDefault="00C6436E" w:rsidP="00600C22">
      <w:pPr>
        <w:pStyle w:val="ListParagraph"/>
        <w:numPr>
          <w:ilvl w:val="0"/>
          <w:numId w:val="9"/>
        </w:numPr>
        <w:spacing w:line="360" w:lineRule="auto"/>
        <w:jc w:val="both"/>
        <w:rPr>
          <w:sz w:val="26"/>
          <w:szCs w:val="26"/>
        </w:rPr>
      </w:pPr>
      <w:r w:rsidRPr="00754C64">
        <w:rPr>
          <w:sz w:val="26"/>
          <w:szCs w:val="26"/>
        </w:rPr>
        <w:t>A V</w:t>
      </w:r>
      <w:r w:rsidR="00600C22" w:rsidRPr="00754C64">
        <w:rPr>
          <w:sz w:val="26"/>
          <w:szCs w:val="26"/>
        </w:rPr>
        <w:t>ictim below the age of 14 years of age.</w:t>
      </w:r>
    </w:p>
    <w:p w:rsidR="00600C22" w:rsidRPr="00754C64" w:rsidRDefault="00C6436E" w:rsidP="00600C22">
      <w:pPr>
        <w:pStyle w:val="ListParagraph"/>
        <w:numPr>
          <w:ilvl w:val="0"/>
          <w:numId w:val="9"/>
        </w:numPr>
        <w:spacing w:line="360" w:lineRule="auto"/>
        <w:jc w:val="both"/>
        <w:rPr>
          <w:sz w:val="26"/>
          <w:szCs w:val="26"/>
        </w:rPr>
      </w:pPr>
      <w:r w:rsidRPr="00754C64">
        <w:rPr>
          <w:sz w:val="26"/>
          <w:szCs w:val="26"/>
        </w:rPr>
        <w:t>A sexual act performed on the V</w:t>
      </w:r>
      <w:r w:rsidR="00600C22" w:rsidRPr="00754C64">
        <w:rPr>
          <w:sz w:val="26"/>
          <w:szCs w:val="26"/>
        </w:rPr>
        <w:t>ictim.</w:t>
      </w:r>
    </w:p>
    <w:p w:rsidR="00754C64" w:rsidRPr="00E909A8" w:rsidRDefault="00600C22" w:rsidP="00BB4C58">
      <w:pPr>
        <w:pStyle w:val="ListParagraph"/>
        <w:numPr>
          <w:ilvl w:val="0"/>
          <w:numId w:val="9"/>
        </w:numPr>
        <w:spacing w:line="360" w:lineRule="auto"/>
        <w:jc w:val="both"/>
        <w:rPr>
          <w:sz w:val="26"/>
          <w:szCs w:val="26"/>
        </w:rPr>
      </w:pPr>
      <w:r w:rsidRPr="00754C64">
        <w:rPr>
          <w:sz w:val="26"/>
          <w:szCs w:val="26"/>
        </w:rPr>
        <w:t>The participation of the Accused in the sexual act.</w:t>
      </w:r>
    </w:p>
    <w:p w:rsidR="00E909A8" w:rsidRDefault="00E909A8" w:rsidP="00BB4C58">
      <w:pPr>
        <w:spacing w:line="360" w:lineRule="auto"/>
        <w:jc w:val="both"/>
        <w:rPr>
          <w:b/>
          <w:sz w:val="26"/>
          <w:szCs w:val="26"/>
          <w:u w:val="single"/>
        </w:rPr>
      </w:pPr>
    </w:p>
    <w:p w:rsidR="00953857" w:rsidRDefault="00953857" w:rsidP="00BB4C58">
      <w:pPr>
        <w:spacing w:line="360" w:lineRule="auto"/>
        <w:jc w:val="both"/>
        <w:rPr>
          <w:b/>
          <w:sz w:val="26"/>
          <w:szCs w:val="26"/>
          <w:u w:val="single"/>
        </w:rPr>
      </w:pPr>
      <w:r w:rsidRPr="00754C64">
        <w:rPr>
          <w:b/>
          <w:sz w:val="26"/>
          <w:szCs w:val="26"/>
          <w:u w:val="single"/>
        </w:rPr>
        <w:t>DETERMINATION OF ISSUES:</w:t>
      </w:r>
    </w:p>
    <w:p w:rsidR="00E909A8" w:rsidRPr="00754C64" w:rsidRDefault="00E909A8" w:rsidP="00BB4C58">
      <w:pPr>
        <w:spacing w:line="360" w:lineRule="auto"/>
        <w:jc w:val="both"/>
        <w:rPr>
          <w:b/>
          <w:sz w:val="26"/>
          <w:szCs w:val="26"/>
          <w:u w:val="single"/>
        </w:rPr>
      </w:pPr>
    </w:p>
    <w:p w:rsidR="00953857" w:rsidRPr="00754C64" w:rsidRDefault="00600C22" w:rsidP="00BB4C58">
      <w:pPr>
        <w:pStyle w:val="ListParagraph"/>
        <w:numPr>
          <w:ilvl w:val="0"/>
          <w:numId w:val="8"/>
        </w:numPr>
        <w:spacing w:line="360" w:lineRule="auto"/>
        <w:jc w:val="both"/>
        <w:rPr>
          <w:b/>
          <w:sz w:val="26"/>
          <w:szCs w:val="26"/>
          <w:u w:val="single"/>
        </w:rPr>
      </w:pPr>
      <w:r w:rsidRPr="00754C64">
        <w:rPr>
          <w:b/>
          <w:sz w:val="26"/>
          <w:szCs w:val="26"/>
          <w:u w:val="single"/>
        </w:rPr>
        <w:t>Whether the victim was below the age of 14 years old:</w:t>
      </w:r>
    </w:p>
    <w:p w:rsidR="002E046F" w:rsidRDefault="002E046F" w:rsidP="000C4362">
      <w:pPr>
        <w:pStyle w:val="ListParagraph"/>
        <w:spacing w:line="360" w:lineRule="auto"/>
        <w:jc w:val="both"/>
        <w:rPr>
          <w:sz w:val="26"/>
          <w:szCs w:val="26"/>
        </w:rPr>
      </w:pPr>
      <w:r w:rsidRPr="00E909A8">
        <w:rPr>
          <w:b/>
          <w:sz w:val="26"/>
          <w:szCs w:val="26"/>
        </w:rPr>
        <w:t xml:space="preserve">PW1 </w:t>
      </w:r>
      <w:proofErr w:type="spellStart"/>
      <w:r w:rsidRPr="00E909A8">
        <w:rPr>
          <w:b/>
          <w:sz w:val="26"/>
          <w:szCs w:val="26"/>
        </w:rPr>
        <w:t>Kabajwisa</w:t>
      </w:r>
      <w:proofErr w:type="spellEnd"/>
      <w:r w:rsidRPr="00E909A8">
        <w:rPr>
          <w:b/>
          <w:sz w:val="26"/>
          <w:szCs w:val="26"/>
        </w:rPr>
        <w:t xml:space="preserve"> </w:t>
      </w:r>
      <w:proofErr w:type="spellStart"/>
      <w:r w:rsidRPr="00E909A8">
        <w:rPr>
          <w:b/>
          <w:sz w:val="26"/>
          <w:szCs w:val="26"/>
        </w:rPr>
        <w:t>Peninah</w:t>
      </w:r>
      <w:proofErr w:type="spellEnd"/>
      <w:r>
        <w:rPr>
          <w:sz w:val="26"/>
          <w:szCs w:val="26"/>
        </w:rPr>
        <w:t xml:space="preserve"> grandmother to the Victim testified that the Victim is a daughter to her own daughter Linda Delilah and that the Victim was born on </w:t>
      </w:r>
      <w:proofErr w:type="gramStart"/>
      <w:r>
        <w:rPr>
          <w:sz w:val="26"/>
          <w:szCs w:val="26"/>
        </w:rPr>
        <w:t>15</w:t>
      </w:r>
      <w:r w:rsidRPr="002E046F">
        <w:rPr>
          <w:sz w:val="26"/>
          <w:szCs w:val="26"/>
          <w:vertAlign w:val="superscript"/>
        </w:rPr>
        <w:t>th</w:t>
      </w:r>
      <w:proofErr w:type="gramEnd"/>
      <w:r>
        <w:rPr>
          <w:sz w:val="26"/>
          <w:szCs w:val="26"/>
        </w:rPr>
        <w:t xml:space="preserve"> December 2013, which meant she was 9 years old, by the time of the offence.</w:t>
      </w:r>
    </w:p>
    <w:p w:rsidR="000C4362" w:rsidRPr="00754C64" w:rsidRDefault="000C4362" w:rsidP="000C4362">
      <w:pPr>
        <w:pStyle w:val="ListParagraph"/>
        <w:spacing w:line="360" w:lineRule="auto"/>
        <w:jc w:val="both"/>
        <w:rPr>
          <w:sz w:val="26"/>
          <w:szCs w:val="26"/>
        </w:rPr>
      </w:pPr>
      <w:r w:rsidRPr="00754C64">
        <w:rPr>
          <w:sz w:val="26"/>
          <w:szCs w:val="26"/>
        </w:rPr>
        <w:t xml:space="preserve">The Prosecution tendered in evidence of a Medical Examination Form </w:t>
      </w:r>
      <w:proofErr w:type="gramStart"/>
      <w:r w:rsidRPr="00754C64">
        <w:rPr>
          <w:sz w:val="26"/>
          <w:szCs w:val="26"/>
        </w:rPr>
        <w:t>PF3A which</w:t>
      </w:r>
      <w:proofErr w:type="gramEnd"/>
      <w:r w:rsidRPr="00754C64">
        <w:rPr>
          <w:sz w:val="26"/>
          <w:szCs w:val="26"/>
        </w:rPr>
        <w:t xml:space="preserve"> Court marked as </w:t>
      </w:r>
      <w:r w:rsidR="002E046F">
        <w:rPr>
          <w:b/>
          <w:sz w:val="26"/>
          <w:szCs w:val="26"/>
        </w:rPr>
        <w:t>PE 1</w:t>
      </w:r>
      <w:r w:rsidR="00F00FB0" w:rsidRPr="00754C64">
        <w:rPr>
          <w:sz w:val="26"/>
          <w:szCs w:val="26"/>
        </w:rPr>
        <w:t xml:space="preserve">. The age of the Victim </w:t>
      </w:r>
      <w:r w:rsidRPr="00754C64">
        <w:rPr>
          <w:sz w:val="26"/>
          <w:szCs w:val="26"/>
        </w:rPr>
        <w:t xml:space="preserve">indicated therein </w:t>
      </w:r>
      <w:r w:rsidR="00F00FB0" w:rsidRPr="00754C64">
        <w:rPr>
          <w:sz w:val="26"/>
          <w:szCs w:val="26"/>
        </w:rPr>
        <w:t>w</w:t>
      </w:r>
      <w:r w:rsidR="002E046F">
        <w:rPr>
          <w:sz w:val="26"/>
          <w:szCs w:val="26"/>
        </w:rPr>
        <w:t>as 8</w:t>
      </w:r>
      <w:r w:rsidRPr="00754C64">
        <w:rPr>
          <w:sz w:val="26"/>
          <w:szCs w:val="26"/>
        </w:rPr>
        <w:t xml:space="preserve"> years old. </w:t>
      </w:r>
    </w:p>
    <w:p w:rsidR="000C4362" w:rsidRPr="002E046F" w:rsidRDefault="002E046F" w:rsidP="002E046F">
      <w:pPr>
        <w:pStyle w:val="ListParagraph"/>
        <w:spacing w:line="360" w:lineRule="auto"/>
        <w:jc w:val="both"/>
        <w:rPr>
          <w:sz w:val="26"/>
          <w:szCs w:val="26"/>
        </w:rPr>
      </w:pPr>
      <w:r>
        <w:rPr>
          <w:sz w:val="26"/>
          <w:szCs w:val="26"/>
        </w:rPr>
        <w:t xml:space="preserve">The Victim appeared in Court as </w:t>
      </w:r>
      <w:r w:rsidRPr="00E909A8">
        <w:rPr>
          <w:b/>
          <w:sz w:val="26"/>
          <w:szCs w:val="26"/>
        </w:rPr>
        <w:t>PW2</w:t>
      </w:r>
      <w:r>
        <w:rPr>
          <w:sz w:val="26"/>
          <w:szCs w:val="26"/>
        </w:rPr>
        <w:t xml:space="preserve"> and testified that was 10 years old and I observed from her appearance that she was a child of tender years.</w:t>
      </w:r>
    </w:p>
    <w:p w:rsidR="00754C64" w:rsidRPr="00E909A8" w:rsidRDefault="00EA0266" w:rsidP="00E909A8">
      <w:pPr>
        <w:pStyle w:val="ListParagraph"/>
        <w:spacing w:line="360" w:lineRule="auto"/>
        <w:jc w:val="both"/>
        <w:rPr>
          <w:sz w:val="26"/>
          <w:szCs w:val="26"/>
        </w:rPr>
      </w:pPr>
      <w:r w:rsidRPr="00754C64">
        <w:rPr>
          <w:sz w:val="26"/>
          <w:szCs w:val="26"/>
        </w:rPr>
        <w:t>This issue is therefore resolved in the affirmative.</w:t>
      </w:r>
    </w:p>
    <w:p w:rsidR="005122EE" w:rsidRPr="00754C64" w:rsidRDefault="005122EE" w:rsidP="00BB4C58">
      <w:pPr>
        <w:pStyle w:val="ListParagraph"/>
        <w:numPr>
          <w:ilvl w:val="0"/>
          <w:numId w:val="8"/>
        </w:numPr>
        <w:spacing w:line="360" w:lineRule="auto"/>
        <w:jc w:val="both"/>
        <w:rPr>
          <w:b/>
          <w:sz w:val="26"/>
          <w:szCs w:val="26"/>
          <w:u w:val="single"/>
        </w:rPr>
      </w:pPr>
      <w:r w:rsidRPr="00754C64">
        <w:rPr>
          <w:b/>
          <w:sz w:val="26"/>
          <w:szCs w:val="26"/>
          <w:u w:val="single"/>
        </w:rPr>
        <w:lastRenderedPageBreak/>
        <w:t xml:space="preserve">Whether </w:t>
      </w:r>
      <w:r w:rsidR="00535703" w:rsidRPr="00754C64">
        <w:rPr>
          <w:b/>
          <w:sz w:val="26"/>
          <w:szCs w:val="26"/>
          <w:u w:val="single"/>
        </w:rPr>
        <w:t>a sexual act was performed on the victim:</w:t>
      </w:r>
    </w:p>
    <w:p w:rsidR="00EA0266" w:rsidRPr="00754C64" w:rsidRDefault="00EA0266" w:rsidP="001F3D19">
      <w:pPr>
        <w:spacing w:line="360" w:lineRule="auto"/>
        <w:ind w:left="720"/>
        <w:jc w:val="both"/>
        <w:rPr>
          <w:sz w:val="26"/>
          <w:szCs w:val="26"/>
        </w:rPr>
      </w:pPr>
      <w:r w:rsidRPr="00754C64">
        <w:rPr>
          <w:sz w:val="26"/>
          <w:szCs w:val="26"/>
        </w:rPr>
        <w:t>Section 129(7) of the Penal Code Act defines a sexual act as penetration of the vagina, mouth or anus however slight, of any person by a sexual organ</w:t>
      </w:r>
      <w:r w:rsidR="0015299C" w:rsidRPr="00754C64">
        <w:rPr>
          <w:sz w:val="26"/>
          <w:szCs w:val="26"/>
        </w:rPr>
        <w:t xml:space="preserve"> which organ means a vagina or penis.</w:t>
      </w:r>
    </w:p>
    <w:p w:rsidR="005F10CE" w:rsidRPr="00754C64" w:rsidRDefault="0015299C" w:rsidP="001F3D19">
      <w:pPr>
        <w:spacing w:line="360" w:lineRule="auto"/>
        <w:ind w:left="720"/>
        <w:jc w:val="both"/>
        <w:rPr>
          <w:sz w:val="26"/>
          <w:szCs w:val="26"/>
        </w:rPr>
      </w:pPr>
      <w:r w:rsidRPr="00754C64">
        <w:rPr>
          <w:sz w:val="26"/>
          <w:szCs w:val="26"/>
        </w:rPr>
        <w:t>In terms of proving a sexual act</w:t>
      </w:r>
      <w:r w:rsidR="005F10CE" w:rsidRPr="00754C64">
        <w:rPr>
          <w:sz w:val="26"/>
          <w:szCs w:val="26"/>
        </w:rPr>
        <w:t xml:space="preserve"> the Sup</w:t>
      </w:r>
      <w:r w:rsidR="00A2188E" w:rsidRPr="00754C64">
        <w:rPr>
          <w:sz w:val="26"/>
          <w:szCs w:val="26"/>
        </w:rPr>
        <w:t xml:space="preserve">reme Court held in the case of </w:t>
      </w:r>
      <w:r w:rsidR="00A2188E" w:rsidRPr="00754C64">
        <w:rPr>
          <w:b/>
          <w:sz w:val="26"/>
          <w:szCs w:val="26"/>
        </w:rPr>
        <w:t xml:space="preserve">Hussein </w:t>
      </w:r>
      <w:proofErr w:type="spellStart"/>
      <w:r w:rsidR="00A2188E" w:rsidRPr="00754C64">
        <w:rPr>
          <w:b/>
          <w:sz w:val="26"/>
          <w:szCs w:val="26"/>
        </w:rPr>
        <w:t>Bassita</w:t>
      </w:r>
      <w:proofErr w:type="spellEnd"/>
      <w:r w:rsidR="00A2188E" w:rsidRPr="00754C64">
        <w:rPr>
          <w:b/>
          <w:sz w:val="26"/>
          <w:szCs w:val="26"/>
        </w:rPr>
        <w:t xml:space="preserve"> v Uganda – Criminal Appeal No 35 of 1995</w:t>
      </w:r>
      <w:r w:rsidR="00A2188E" w:rsidRPr="00754C64">
        <w:rPr>
          <w:sz w:val="26"/>
          <w:szCs w:val="26"/>
        </w:rPr>
        <w:t xml:space="preserve"> that, </w:t>
      </w:r>
    </w:p>
    <w:p w:rsidR="00A2188E" w:rsidRPr="00754C64" w:rsidRDefault="00A2188E" w:rsidP="001F1959">
      <w:pPr>
        <w:spacing w:line="360" w:lineRule="auto"/>
        <w:ind w:left="1440" w:right="720"/>
        <w:jc w:val="both"/>
        <w:rPr>
          <w:i/>
          <w:sz w:val="26"/>
          <w:szCs w:val="26"/>
        </w:rPr>
      </w:pPr>
      <w:r w:rsidRPr="00754C64">
        <w:rPr>
          <w:i/>
          <w:sz w:val="26"/>
          <w:szCs w:val="26"/>
        </w:rPr>
        <w:t>“The act of sexual intercourse of penetration may be proved by direct or circumstantial evidence. Usually the sexual intercourse is proved by the victim’s own evidence and corroborated by the medical evidence or other evidence.”</w:t>
      </w:r>
    </w:p>
    <w:p w:rsidR="00754C64" w:rsidRDefault="000A0A9C" w:rsidP="00754C64">
      <w:pPr>
        <w:spacing w:line="360" w:lineRule="auto"/>
        <w:ind w:left="720"/>
        <w:jc w:val="both"/>
        <w:rPr>
          <w:sz w:val="26"/>
          <w:szCs w:val="26"/>
        </w:rPr>
      </w:pPr>
      <w:r>
        <w:rPr>
          <w:sz w:val="26"/>
          <w:szCs w:val="26"/>
        </w:rPr>
        <w:t xml:space="preserve">In this </w:t>
      </w:r>
      <w:proofErr w:type="gramStart"/>
      <w:r>
        <w:rPr>
          <w:sz w:val="26"/>
          <w:szCs w:val="26"/>
        </w:rPr>
        <w:t>case</w:t>
      </w:r>
      <w:proofErr w:type="gramEnd"/>
      <w:r>
        <w:rPr>
          <w:sz w:val="26"/>
          <w:szCs w:val="26"/>
        </w:rPr>
        <w:t xml:space="preserve"> </w:t>
      </w:r>
      <w:r w:rsidRPr="00E909A8">
        <w:rPr>
          <w:b/>
          <w:sz w:val="26"/>
          <w:szCs w:val="26"/>
        </w:rPr>
        <w:t>PW2</w:t>
      </w:r>
      <w:r>
        <w:rPr>
          <w:sz w:val="26"/>
          <w:szCs w:val="26"/>
        </w:rPr>
        <w:t xml:space="preserve"> the Victim appeared in Court and being a child of tender years the Court conducted a </w:t>
      </w:r>
      <w:proofErr w:type="spellStart"/>
      <w:r>
        <w:rPr>
          <w:i/>
          <w:sz w:val="26"/>
          <w:szCs w:val="26"/>
        </w:rPr>
        <w:t>Voire</w:t>
      </w:r>
      <w:proofErr w:type="spellEnd"/>
      <w:r>
        <w:rPr>
          <w:i/>
          <w:sz w:val="26"/>
          <w:szCs w:val="26"/>
        </w:rPr>
        <w:t xml:space="preserve"> Dire</w:t>
      </w:r>
      <w:r>
        <w:rPr>
          <w:sz w:val="26"/>
          <w:szCs w:val="26"/>
        </w:rPr>
        <w:t xml:space="preserve"> in </w:t>
      </w:r>
      <w:r w:rsidR="00CC6EAD">
        <w:rPr>
          <w:sz w:val="26"/>
          <w:szCs w:val="26"/>
        </w:rPr>
        <w:t xml:space="preserve">chambers. From my assessment of </w:t>
      </w:r>
      <w:proofErr w:type="gramStart"/>
      <w:r w:rsidR="00CC6EAD" w:rsidRPr="00E909A8">
        <w:rPr>
          <w:b/>
          <w:sz w:val="26"/>
          <w:szCs w:val="26"/>
        </w:rPr>
        <w:t>PW2</w:t>
      </w:r>
      <w:proofErr w:type="gramEnd"/>
      <w:r w:rsidR="00CC6EAD">
        <w:rPr>
          <w:sz w:val="26"/>
          <w:szCs w:val="26"/>
        </w:rPr>
        <w:t xml:space="preserve"> it was clear that she understood the duty of speaking the truth and was of sufficient intelligence to give evidence. However, </w:t>
      </w:r>
      <w:r w:rsidR="00CC6EAD" w:rsidRPr="00E909A8">
        <w:rPr>
          <w:b/>
          <w:sz w:val="26"/>
          <w:szCs w:val="26"/>
        </w:rPr>
        <w:t>PW2</w:t>
      </w:r>
      <w:r w:rsidR="00CC6EAD">
        <w:rPr>
          <w:sz w:val="26"/>
          <w:szCs w:val="26"/>
        </w:rPr>
        <w:t xml:space="preserve"> could not understand the nature of an oath and to that </w:t>
      </w:r>
      <w:proofErr w:type="gramStart"/>
      <w:r w:rsidR="00CC6EAD">
        <w:rPr>
          <w:sz w:val="26"/>
          <w:szCs w:val="26"/>
        </w:rPr>
        <w:t>extent,</w:t>
      </w:r>
      <w:proofErr w:type="gramEnd"/>
      <w:r w:rsidR="00CC6EAD">
        <w:rPr>
          <w:sz w:val="26"/>
          <w:szCs w:val="26"/>
        </w:rPr>
        <w:t xml:space="preserve"> I determined that her evidence would be received without oath. </w:t>
      </w:r>
    </w:p>
    <w:p w:rsidR="00CC6EAD" w:rsidRDefault="00CC6EAD" w:rsidP="00754C64">
      <w:pPr>
        <w:spacing w:line="360" w:lineRule="auto"/>
        <w:ind w:left="720"/>
        <w:jc w:val="both"/>
        <w:rPr>
          <w:sz w:val="26"/>
          <w:szCs w:val="26"/>
        </w:rPr>
      </w:pPr>
      <w:r w:rsidRPr="00E909A8">
        <w:rPr>
          <w:b/>
          <w:sz w:val="26"/>
          <w:szCs w:val="26"/>
        </w:rPr>
        <w:t>PW2</w:t>
      </w:r>
      <w:r>
        <w:rPr>
          <w:sz w:val="26"/>
          <w:szCs w:val="26"/>
        </w:rPr>
        <w:t xml:space="preserve"> testified in Court that on the day in question that a man with a mark on his cheek pulled her into the garden and put his penis in her private parts. She further testified that a brown man came and told her assailant to get off her and move away</w:t>
      </w:r>
      <w:r w:rsidR="002A0986">
        <w:rPr>
          <w:sz w:val="26"/>
          <w:szCs w:val="26"/>
        </w:rPr>
        <w:t xml:space="preserve">. This person told her to put on her underwear and leave. </w:t>
      </w:r>
      <w:r w:rsidR="002A0986" w:rsidRPr="00E909A8">
        <w:rPr>
          <w:b/>
          <w:sz w:val="26"/>
          <w:szCs w:val="26"/>
        </w:rPr>
        <w:t xml:space="preserve">PW2 </w:t>
      </w:r>
      <w:r w:rsidR="002A0986">
        <w:rPr>
          <w:sz w:val="26"/>
          <w:szCs w:val="26"/>
        </w:rPr>
        <w:t xml:space="preserve">then told her grandmother what had happened and her grandmother had taken her to hospital the following day. </w:t>
      </w:r>
      <w:r w:rsidR="002A0986" w:rsidRPr="00E909A8">
        <w:rPr>
          <w:b/>
          <w:sz w:val="26"/>
          <w:szCs w:val="26"/>
        </w:rPr>
        <w:t>PW2</w:t>
      </w:r>
      <w:r w:rsidR="002A0986">
        <w:rPr>
          <w:sz w:val="26"/>
          <w:szCs w:val="26"/>
        </w:rPr>
        <w:t xml:space="preserve"> testified that she </w:t>
      </w:r>
      <w:proofErr w:type="gramStart"/>
      <w:r w:rsidR="002A0986">
        <w:rPr>
          <w:sz w:val="26"/>
          <w:szCs w:val="26"/>
        </w:rPr>
        <w:t>was examined</w:t>
      </w:r>
      <w:proofErr w:type="gramEnd"/>
      <w:r w:rsidR="002A0986">
        <w:rPr>
          <w:sz w:val="26"/>
          <w:szCs w:val="26"/>
        </w:rPr>
        <w:t xml:space="preserve"> at the hospital and that she saw the man who defiled her at the police among many people. </w:t>
      </w:r>
      <w:r w:rsidR="002A0986" w:rsidRPr="00E909A8">
        <w:rPr>
          <w:b/>
          <w:sz w:val="26"/>
          <w:szCs w:val="26"/>
        </w:rPr>
        <w:t>PW2</w:t>
      </w:r>
      <w:r w:rsidR="002A0986">
        <w:rPr>
          <w:sz w:val="26"/>
          <w:szCs w:val="26"/>
        </w:rPr>
        <w:t xml:space="preserve"> also testified that she had not seen the man before he defiled her. </w:t>
      </w:r>
      <w:r w:rsidR="002A0986" w:rsidRPr="00E909A8">
        <w:rPr>
          <w:b/>
          <w:sz w:val="26"/>
          <w:szCs w:val="26"/>
        </w:rPr>
        <w:t>PW2</w:t>
      </w:r>
      <w:r w:rsidR="002A0986">
        <w:rPr>
          <w:sz w:val="26"/>
          <w:szCs w:val="26"/>
        </w:rPr>
        <w:t xml:space="preserve"> pointed out the Accused in Court as she was testifying.</w:t>
      </w:r>
    </w:p>
    <w:p w:rsidR="002A0986" w:rsidRDefault="002A0986" w:rsidP="00754C64">
      <w:pPr>
        <w:spacing w:line="360" w:lineRule="auto"/>
        <w:ind w:left="720"/>
        <w:jc w:val="both"/>
        <w:rPr>
          <w:sz w:val="26"/>
          <w:szCs w:val="26"/>
        </w:rPr>
      </w:pPr>
      <w:r>
        <w:rPr>
          <w:sz w:val="26"/>
          <w:szCs w:val="26"/>
        </w:rPr>
        <w:lastRenderedPageBreak/>
        <w:t xml:space="preserve">Section 40(3) of the Trial on Indictments Act requires that some other material evidence against the Accused corroborate unsworn evidence of a child of tender years. </w:t>
      </w:r>
    </w:p>
    <w:p w:rsidR="002A0986" w:rsidRDefault="002A0986" w:rsidP="00754C64">
      <w:pPr>
        <w:spacing w:line="360" w:lineRule="auto"/>
        <w:ind w:left="720"/>
        <w:jc w:val="both"/>
        <w:rPr>
          <w:sz w:val="26"/>
          <w:szCs w:val="26"/>
        </w:rPr>
      </w:pPr>
      <w:r>
        <w:rPr>
          <w:sz w:val="26"/>
          <w:szCs w:val="26"/>
        </w:rPr>
        <w:t>In that regard</w:t>
      </w:r>
      <w:r w:rsidR="00C06D94">
        <w:rPr>
          <w:sz w:val="26"/>
          <w:szCs w:val="26"/>
        </w:rPr>
        <w:t xml:space="preserve"> the Prosecution tendered in Police Form 3A being the Medical Examination Form of </w:t>
      </w:r>
      <w:r w:rsidR="00C06D94" w:rsidRPr="00E909A8">
        <w:rPr>
          <w:b/>
          <w:sz w:val="26"/>
          <w:szCs w:val="26"/>
        </w:rPr>
        <w:t>PW2</w:t>
      </w:r>
      <w:r w:rsidR="00C06D94">
        <w:rPr>
          <w:sz w:val="26"/>
          <w:szCs w:val="26"/>
        </w:rPr>
        <w:t xml:space="preserve"> entered in evidence as an agreed fact and marked as </w:t>
      </w:r>
      <w:r w:rsidR="00C06D94">
        <w:rPr>
          <w:b/>
          <w:sz w:val="26"/>
          <w:szCs w:val="26"/>
        </w:rPr>
        <w:t xml:space="preserve">PE 1. </w:t>
      </w:r>
      <w:r w:rsidR="00C06D94">
        <w:rPr>
          <w:sz w:val="26"/>
          <w:szCs w:val="26"/>
        </w:rPr>
        <w:t xml:space="preserve">The medical report prepared by Medical Clinical Officer </w:t>
      </w:r>
      <w:proofErr w:type="spellStart"/>
      <w:r w:rsidR="00C06D94">
        <w:rPr>
          <w:sz w:val="26"/>
          <w:szCs w:val="26"/>
        </w:rPr>
        <w:t>Bulyengero</w:t>
      </w:r>
      <w:proofErr w:type="spellEnd"/>
      <w:r w:rsidR="00C06D94">
        <w:rPr>
          <w:sz w:val="26"/>
          <w:szCs w:val="26"/>
        </w:rPr>
        <w:t xml:space="preserve"> </w:t>
      </w:r>
      <w:proofErr w:type="spellStart"/>
      <w:r w:rsidR="00C06D94">
        <w:rPr>
          <w:sz w:val="26"/>
          <w:szCs w:val="26"/>
        </w:rPr>
        <w:t>Nzenda</w:t>
      </w:r>
      <w:proofErr w:type="spellEnd"/>
      <w:r w:rsidR="00C06D94">
        <w:rPr>
          <w:sz w:val="26"/>
          <w:szCs w:val="26"/>
        </w:rPr>
        <w:t xml:space="preserve"> on </w:t>
      </w:r>
      <w:proofErr w:type="gramStart"/>
      <w:r w:rsidR="00C06D94">
        <w:rPr>
          <w:sz w:val="26"/>
          <w:szCs w:val="26"/>
        </w:rPr>
        <w:t>20</w:t>
      </w:r>
      <w:r w:rsidR="00C06D94" w:rsidRPr="00C06D94">
        <w:rPr>
          <w:sz w:val="26"/>
          <w:szCs w:val="26"/>
          <w:vertAlign w:val="superscript"/>
        </w:rPr>
        <w:t>th</w:t>
      </w:r>
      <w:proofErr w:type="gramEnd"/>
      <w:r w:rsidR="00C06D94">
        <w:rPr>
          <w:sz w:val="26"/>
          <w:szCs w:val="26"/>
        </w:rPr>
        <w:t xml:space="preserve"> February 2022</w:t>
      </w:r>
      <w:r w:rsidR="00D8515F">
        <w:rPr>
          <w:sz w:val="26"/>
          <w:szCs w:val="26"/>
        </w:rPr>
        <w:t xml:space="preserve"> detailed the injuries to </w:t>
      </w:r>
      <w:r w:rsidR="00D8515F" w:rsidRPr="00E909A8">
        <w:rPr>
          <w:b/>
          <w:sz w:val="26"/>
          <w:szCs w:val="26"/>
        </w:rPr>
        <w:t>PW2</w:t>
      </w:r>
      <w:r w:rsidR="00D8515F">
        <w:rPr>
          <w:sz w:val="26"/>
          <w:szCs w:val="26"/>
        </w:rPr>
        <w:t>’s genitals in the following terms,</w:t>
      </w:r>
    </w:p>
    <w:p w:rsidR="00D8515F" w:rsidRDefault="00D8515F" w:rsidP="00754C64">
      <w:pPr>
        <w:spacing w:line="360" w:lineRule="auto"/>
        <w:ind w:left="720"/>
        <w:jc w:val="both"/>
        <w:rPr>
          <w:i/>
          <w:sz w:val="26"/>
          <w:szCs w:val="26"/>
        </w:rPr>
      </w:pPr>
      <w:r>
        <w:rPr>
          <w:i/>
          <w:sz w:val="26"/>
          <w:szCs w:val="26"/>
        </w:rPr>
        <w:t>“Sores/Bruises seen on the Genital due to forced sexual intercourse and premature genitals.”</w:t>
      </w:r>
    </w:p>
    <w:p w:rsidR="00D8515F" w:rsidRDefault="00D8515F" w:rsidP="00754C64">
      <w:pPr>
        <w:spacing w:line="360" w:lineRule="auto"/>
        <w:ind w:left="720"/>
        <w:jc w:val="both"/>
        <w:rPr>
          <w:sz w:val="26"/>
          <w:szCs w:val="26"/>
        </w:rPr>
      </w:pPr>
      <w:r>
        <w:rPr>
          <w:sz w:val="26"/>
          <w:szCs w:val="26"/>
        </w:rPr>
        <w:t>The report further details the probable cause(s) of the injuries in the following terms,</w:t>
      </w:r>
    </w:p>
    <w:p w:rsidR="00D8515F" w:rsidRDefault="00D8515F" w:rsidP="00754C64">
      <w:pPr>
        <w:spacing w:line="360" w:lineRule="auto"/>
        <w:ind w:left="720"/>
        <w:jc w:val="both"/>
        <w:rPr>
          <w:sz w:val="26"/>
          <w:szCs w:val="26"/>
        </w:rPr>
      </w:pPr>
      <w:r>
        <w:rPr>
          <w:i/>
          <w:sz w:val="26"/>
          <w:szCs w:val="26"/>
        </w:rPr>
        <w:t xml:space="preserve">“The cause of the above injury is due to forced sexual intercourse and premature genitals being exposed to sexual </w:t>
      </w:r>
      <w:proofErr w:type="spellStart"/>
      <w:r>
        <w:rPr>
          <w:i/>
          <w:sz w:val="26"/>
          <w:szCs w:val="26"/>
        </w:rPr>
        <w:t>behaviours</w:t>
      </w:r>
      <w:proofErr w:type="spellEnd"/>
      <w:r>
        <w:rPr>
          <w:i/>
          <w:sz w:val="26"/>
          <w:szCs w:val="26"/>
        </w:rPr>
        <w:t>.”</w:t>
      </w:r>
    </w:p>
    <w:p w:rsidR="00D8515F" w:rsidRDefault="00D8515F" w:rsidP="00754C64">
      <w:pPr>
        <w:spacing w:line="360" w:lineRule="auto"/>
        <w:ind w:left="720"/>
        <w:jc w:val="both"/>
        <w:rPr>
          <w:sz w:val="26"/>
          <w:szCs w:val="26"/>
        </w:rPr>
      </w:pPr>
      <w:r w:rsidRPr="00E909A8">
        <w:rPr>
          <w:b/>
          <w:sz w:val="26"/>
          <w:szCs w:val="26"/>
        </w:rPr>
        <w:t>PW1</w:t>
      </w:r>
      <w:r>
        <w:rPr>
          <w:sz w:val="26"/>
          <w:szCs w:val="26"/>
        </w:rPr>
        <w:t xml:space="preserve"> the victim’s grandmother testified on cross-examination that she had checked the Victim and observed bruising around her private parts.</w:t>
      </w:r>
    </w:p>
    <w:p w:rsidR="00D8515F" w:rsidRDefault="00D8515F" w:rsidP="00754C64">
      <w:pPr>
        <w:spacing w:line="360" w:lineRule="auto"/>
        <w:ind w:left="720"/>
        <w:jc w:val="both"/>
        <w:rPr>
          <w:sz w:val="26"/>
          <w:szCs w:val="26"/>
        </w:rPr>
      </w:pPr>
      <w:r w:rsidRPr="00E909A8">
        <w:rPr>
          <w:b/>
          <w:sz w:val="26"/>
          <w:szCs w:val="26"/>
        </w:rPr>
        <w:t>PW3</w:t>
      </w:r>
      <w:r w:rsidR="00581463" w:rsidRPr="00E909A8">
        <w:rPr>
          <w:b/>
          <w:sz w:val="26"/>
          <w:szCs w:val="26"/>
        </w:rPr>
        <w:t xml:space="preserve"> Ruth </w:t>
      </w:r>
      <w:proofErr w:type="spellStart"/>
      <w:r w:rsidR="00581463" w:rsidRPr="00E909A8">
        <w:rPr>
          <w:b/>
          <w:sz w:val="26"/>
          <w:szCs w:val="26"/>
        </w:rPr>
        <w:t>Tumusiime</w:t>
      </w:r>
      <w:proofErr w:type="spellEnd"/>
      <w:r w:rsidR="00581463">
        <w:rPr>
          <w:sz w:val="26"/>
          <w:szCs w:val="26"/>
        </w:rPr>
        <w:t xml:space="preserve">, a social worker at </w:t>
      </w:r>
      <w:proofErr w:type="spellStart"/>
      <w:r w:rsidR="00581463">
        <w:rPr>
          <w:sz w:val="26"/>
          <w:szCs w:val="26"/>
        </w:rPr>
        <w:t>Mukubo</w:t>
      </w:r>
      <w:proofErr w:type="spellEnd"/>
      <w:r w:rsidR="00581463">
        <w:rPr>
          <w:sz w:val="26"/>
          <w:szCs w:val="26"/>
        </w:rPr>
        <w:t xml:space="preserve"> Child Centre testified that she had accompanied the Victim and her grandmother for the medical examination and she had observed dried blood in the victim’s private parts and </w:t>
      </w:r>
      <w:proofErr w:type="gramStart"/>
      <w:r w:rsidR="00581463">
        <w:rPr>
          <w:sz w:val="26"/>
          <w:szCs w:val="26"/>
        </w:rPr>
        <w:t>had also</w:t>
      </w:r>
      <w:proofErr w:type="gramEnd"/>
      <w:r w:rsidR="00581463">
        <w:rPr>
          <w:sz w:val="26"/>
          <w:szCs w:val="26"/>
        </w:rPr>
        <w:t xml:space="preserve"> seen that the opening in her genitals was larger than that of a child her age.</w:t>
      </w:r>
    </w:p>
    <w:p w:rsidR="00581463" w:rsidRDefault="008A36BE" w:rsidP="008A36BE">
      <w:pPr>
        <w:spacing w:line="360" w:lineRule="auto"/>
        <w:ind w:left="720"/>
        <w:jc w:val="both"/>
        <w:rPr>
          <w:sz w:val="26"/>
          <w:szCs w:val="26"/>
        </w:rPr>
      </w:pPr>
      <w:r w:rsidRPr="00E909A8">
        <w:rPr>
          <w:b/>
          <w:sz w:val="26"/>
          <w:szCs w:val="26"/>
        </w:rPr>
        <w:t>PW4 D/</w:t>
      </w:r>
      <w:proofErr w:type="spellStart"/>
      <w:r w:rsidRPr="00E909A8">
        <w:rPr>
          <w:b/>
          <w:sz w:val="26"/>
          <w:szCs w:val="26"/>
        </w:rPr>
        <w:t>Cpl</w:t>
      </w:r>
      <w:proofErr w:type="spellEnd"/>
      <w:r w:rsidRPr="00E909A8">
        <w:rPr>
          <w:b/>
          <w:sz w:val="26"/>
          <w:szCs w:val="26"/>
        </w:rPr>
        <w:t xml:space="preserve"> </w:t>
      </w:r>
      <w:proofErr w:type="spellStart"/>
      <w:r w:rsidRPr="00E909A8">
        <w:rPr>
          <w:b/>
          <w:sz w:val="26"/>
          <w:szCs w:val="26"/>
        </w:rPr>
        <w:t>Nahwera</w:t>
      </w:r>
      <w:proofErr w:type="spellEnd"/>
      <w:r w:rsidRPr="00E909A8">
        <w:rPr>
          <w:b/>
          <w:sz w:val="26"/>
          <w:szCs w:val="26"/>
        </w:rPr>
        <w:t xml:space="preserve"> Hilda</w:t>
      </w:r>
      <w:r>
        <w:rPr>
          <w:sz w:val="26"/>
          <w:szCs w:val="26"/>
        </w:rPr>
        <w:t xml:space="preserve"> the investigating officer testified that she had learnt about the defilement on </w:t>
      </w:r>
      <w:proofErr w:type="gramStart"/>
      <w:r>
        <w:rPr>
          <w:sz w:val="26"/>
          <w:szCs w:val="26"/>
        </w:rPr>
        <w:t>20</w:t>
      </w:r>
      <w:r w:rsidRPr="008A36BE">
        <w:rPr>
          <w:sz w:val="26"/>
          <w:szCs w:val="26"/>
          <w:vertAlign w:val="superscript"/>
        </w:rPr>
        <w:t>th</w:t>
      </w:r>
      <w:proofErr w:type="gramEnd"/>
      <w:r>
        <w:rPr>
          <w:sz w:val="26"/>
          <w:szCs w:val="26"/>
        </w:rPr>
        <w:t xml:space="preserve"> February 2022 and that as part of her investigations the Victim had led her to the banana plantation where she was defiled.</w:t>
      </w:r>
    </w:p>
    <w:p w:rsidR="00C374D4" w:rsidRDefault="00C374D4" w:rsidP="00C374D4">
      <w:pPr>
        <w:spacing w:line="360" w:lineRule="auto"/>
        <w:ind w:left="720"/>
        <w:jc w:val="both"/>
        <w:rPr>
          <w:sz w:val="26"/>
          <w:szCs w:val="26"/>
        </w:rPr>
      </w:pPr>
      <w:r>
        <w:rPr>
          <w:sz w:val="26"/>
          <w:szCs w:val="26"/>
        </w:rPr>
        <w:t xml:space="preserve">The question of what amounts to sufficient corroborative evidence was determined in the case of </w:t>
      </w:r>
      <w:r>
        <w:rPr>
          <w:b/>
          <w:sz w:val="26"/>
          <w:szCs w:val="26"/>
        </w:rPr>
        <w:t xml:space="preserve">R v Baskerville (1916) 2 KB 658 </w:t>
      </w:r>
      <w:r>
        <w:rPr>
          <w:sz w:val="26"/>
          <w:szCs w:val="26"/>
        </w:rPr>
        <w:t>where Lord Reading said,</w:t>
      </w:r>
    </w:p>
    <w:p w:rsidR="00C374D4" w:rsidRDefault="00C374D4" w:rsidP="00C374D4">
      <w:pPr>
        <w:spacing w:line="360" w:lineRule="auto"/>
        <w:ind w:left="1440" w:right="720"/>
        <w:jc w:val="both"/>
        <w:rPr>
          <w:sz w:val="26"/>
          <w:szCs w:val="26"/>
        </w:rPr>
      </w:pPr>
      <w:r>
        <w:rPr>
          <w:i/>
          <w:sz w:val="26"/>
          <w:szCs w:val="26"/>
        </w:rPr>
        <w:t xml:space="preserve">“We hold that evidence in corroboration must be independent testimony which affects the accused by connecting or tending to </w:t>
      </w:r>
      <w:r>
        <w:rPr>
          <w:i/>
          <w:sz w:val="26"/>
          <w:szCs w:val="26"/>
        </w:rPr>
        <w:lastRenderedPageBreak/>
        <w:t>connect him with the crime, that is, it must be evidence which implicates him, meaning that the evidence confirms in some material particular, not only the evidence that the crime has been committed, but also that the accused committed it.”</w:t>
      </w:r>
    </w:p>
    <w:p w:rsidR="00581463" w:rsidRDefault="00581463" w:rsidP="00754C64">
      <w:pPr>
        <w:spacing w:line="360" w:lineRule="auto"/>
        <w:ind w:left="720"/>
        <w:jc w:val="both"/>
        <w:rPr>
          <w:sz w:val="26"/>
          <w:szCs w:val="26"/>
        </w:rPr>
      </w:pPr>
      <w:proofErr w:type="gramStart"/>
      <w:r>
        <w:rPr>
          <w:sz w:val="26"/>
          <w:szCs w:val="26"/>
        </w:rPr>
        <w:t>On the basis of</w:t>
      </w:r>
      <w:proofErr w:type="gramEnd"/>
      <w:r>
        <w:rPr>
          <w:sz w:val="26"/>
          <w:szCs w:val="26"/>
        </w:rPr>
        <w:t xml:space="preserve"> the standard cited by the Supreme Court in the </w:t>
      </w:r>
      <w:proofErr w:type="spellStart"/>
      <w:r>
        <w:rPr>
          <w:b/>
          <w:sz w:val="26"/>
          <w:szCs w:val="26"/>
        </w:rPr>
        <w:t>Bassita</w:t>
      </w:r>
      <w:proofErr w:type="spellEnd"/>
      <w:r>
        <w:rPr>
          <w:b/>
          <w:sz w:val="26"/>
          <w:szCs w:val="26"/>
        </w:rPr>
        <w:t xml:space="preserve"> </w:t>
      </w:r>
      <w:r>
        <w:rPr>
          <w:sz w:val="26"/>
          <w:szCs w:val="26"/>
        </w:rPr>
        <w:t>case above</w:t>
      </w:r>
      <w:r w:rsidR="00C374D4">
        <w:rPr>
          <w:sz w:val="26"/>
          <w:szCs w:val="26"/>
        </w:rPr>
        <w:t xml:space="preserve"> and the decision in </w:t>
      </w:r>
      <w:r w:rsidR="00C374D4">
        <w:rPr>
          <w:b/>
          <w:sz w:val="26"/>
          <w:szCs w:val="26"/>
        </w:rPr>
        <w:t xml:space="preserve">R v Baskerville </w:t>
      </w:r>
      <w:r w:rsidR="00C374D4">
        <w:rPr>
          <w:sz w:val="26"/>
          <w:szCs w:val="26"/>
        </w:rPr>
        <w:t>above</w:t>
      </w:r>
      <w:r>
        <w:rPr>
          <w:sz w:val="26"/>
          <w:szCs w:val="26"/>
        </w:rPr>
        <w:t>, I find that the Prosecution has proved beyond reasonable doubt that a sexual act took plac</w:t>
      </w:r>
      <w:r w:rsidR="00C374D4">
        <w:rPr>
          <w:sz w:val="26"/>
          <w:szCs w:val="26"/>
        </w:rPr>
        <w:t>e. T</w:t>
      </w:r>
      <w:r>
        <w:rPr>
          <w:sz w:val="26"/>
          <w:szCs w:val="26"/>
        </w:rPr>
        <w:t xml:space="preserve">he medical report along with the eyewitness testimonies of both </w:t>
      </w:r>
      <w:r w:rsidRPr="00E909A8">
        <w:rPr>
          <w:b/>
          <w:sz w:val="26"/>
          <w:szCs w:val="26"/>
        </w:rPr>
        <w:t>PW1</w:t>
      </w:r>
      <w:r>
        <w:rPr>
          <w:sz w:val="26"/>
          <w:szCs w:val="26"/>
        </w:rPr>
        <w:t xml:space="preserve"> and </w:t>
      </w:r>
      <w:r w:rsidRPr="00E909A8">
        <w:rPr>
          <w:b/>
          <w:sz w:val="26"/>
          <w:szCs w:val="26"/>
        </w:rPr>
        <w:t>PW3</w:t>
      </w:r>
      <w:r>
        <w:rPr>
          <w:sz w:val="26"/>
          <w:szCs w:val="26"/>
        </w:rPr>
        <w:t xml:space="preserve"> who saw her injuries</w:t>
      </w:r>
      <w:r w:rsidR="00C374D4">
        <w:rPr>
          <w:sz w:val="26"/>
          <w:szCs w:val="26"/>
        </w:rPr>
        <w:t xml:space="preserve"> provide material corroboration of </w:t>
      </w:r>
      <w:r w:rsidR="00C374D4" w:rsidRPr="00E909A8">
        <w:rPr>
          <w:b/>
          <w:sz w:val="26"/>
          <w:szCs w:val="26"/>
        </w:rPr>
        <w:t>PW2</w:t>
      </w:r>
      <w:r w:rsidR="00C374D4">
        <w:rPr>
          <w:sz w:val="26"/>
          <w:szCs w:val="26"/>
        </w:rPr>
        <w:t>’s testimony concerning the sexual act</w:t>
      </w:r>
      <w:r>
        <w:rPr>
          <w:sz w:val="26"/>
          <w:szCs w:val="26"/>
        </w:rPr>
        <w:t>.</w:t>
      </w:r>
      <w:r w:rsidR="008A36BE">
        <w:rPr>
          <w:sz w:val="26"/>
          <w:szCs w:val="26"/>
        </w:rPr>
        <w:t xml:space="preserve"> Furthermore, circumstantial corroboration is also apparent in the testimony of </w:t>
      </w:r>
      <w:r w:rsidR="008A36BE" w:rsidRPr="00E909A8">
        <w:rPr>
          <w:b/>
          <w:sz w:val="26"/>
          <w:szCs w:val="26"/>
        </w:rPr>
        <w:t>PW4</w:t>
      </w:r>
      <w:r w:rsidR="008A36BE">
        <w:rPr>
          <w:sz w:val="26"/>
          <w:szCs w:val="26"/>
        </w:rPr>
        <w:t xml:space="preserve"> the investigating officer who was led to the scene of the defilement by the Victim. </w:t>
      </w:r>
    </w:p>
    <w:p w:rsidR="00581463" w:rsidRPr="00581463" w:rsidRDefault="00581463" w:rsidP="00754C64">
      <w:pPr>
        <w:spacing w:line="360" w:lineRule="auto"/>
        <w:ind w:left="720"/>
        <w:jc w:val="both"/>
        <w:rPr>
          <w:sz w:val="26"/>
          <w:szCs w:val="26"/>
        </w:rPr>
      </w:pPr>
      <w:r>
        <w:rPr>
          <w:sz w:val="26"/>
          <w:szCs w:val="26"/>
        </w:rPr>
        <w:t xml:space="preserve">This is </w:t>
      </w:r>
      <w:r w:rsidR="007E3B93">
        <w:rPr>
          <w:sz w:val="26"/>
          <w:szCs w:val="26"/>
        </w:rPr>
        <w:t>issue is therefore resolved in the affirmative.</w:t>
      </w:r>
    </w:p>
    <w:p w:rsidR="00EC139F" w:rsidRDefault="00BB4C58" w:rsidP="00BB4C58">
      <w:pPr>
        <w:pStyle w:val="ListParagraph"/>
        <w:numPr>
          <w:ilvl w:val="0"/>
          <w:numId w:val="8"/>
        </w:numPr>
        <w:spacing w:line="360" w:lineRule="auto"/>
        <w:jc w:val="both"/>
        <w:rPr>
          <w:b/>
          <w:sz w:val="26"/>
          <w:szCs w:val="26"/>
          <w:u w:val="single"/>
        </w:rPr>
      </w:pPr>
      <w:r w:rsidRPr="00754C64">
        <w:rPr>
          <w:b/>
          <w:sz w:val="26"/>
          <w:szCs w:val="26"/>
          <w:u w:val="single"/>
        </w:rPr>
        <w:t>Whether</w:t>
      </w:r>
      <w:r w:rsidR="00EC139F" w:rsidRPr="00754C64">
        <w:rPr>
          <w:b/>
          <w:sz w:val="26"/>
          <w:szCs w:val="26"/>
          <w:u w:val="single"/>
        </w:rPr>
        <w:t xml:space="preserve"> the </w:t>
      </w:r>
      <w:r w:rsidR="00665CE8" w:rsidRPr="00754C64">
        <w:rPr>
          <w:b/>
          <w:sz w:val="26"/>
          <w:szCs w:val="26"/>
          <w:u w:val="single"/>
        </w:rPr>
        <w:t>Accused participated in the Sexual Act on the Victim:</w:t>
      </w:r>
    </w:p>
    <w:p w:rsidR="007E3B93" w:rsidRDefault="007E3B93" w:rsidP="007E3B93">
      <w:pPr>
        <w:pStyle w:val="ListParagraph"/>
        <w:spacing w:line="360" w:lineRule="auto"/>
        <w:jc w:val="both"/>
        <w:rPr>
          <w:sz w:val="26"/>
          <w:szCs w:val="26"/>
        </w:rPr>
      </w:pPr>
      <w:r>
        <w:rPr>
          <w:sz w:val="26"/>
          <w:szCs w:val="26"/>
        </w:rPr>
        <w:t xml:space="preserve">With regard to whether the Accused was the one that performed the unlawful sexual act </w:t>
      </w:r>
      <w:r w:rsidR="00AA4981">
        <w:rPr>
          <w:sz w:val="26"/>
          <w:szCs w:val="26"/>
        </w:rPr>
        <w:t>the Prosecution primarily relied on the testimony of the Victim herself.</w:t>
      </w:r>
    </w:p>
    <w:p w:rsidR="00440B5C" w:rsidRDefault="00AA4981" w:rsidP="007E3B93">
      <w:pPr>
        <w:pStyle w:val="ListParagraph"/>
        <w:spacing w:line="360" w:lineRule="auto"/>
        <w:jc w:val="both"/>
        <w:rPr>
          <w:sz w:val="26"/>
          <w:szCs w:val="26"/>
        </w:rPr>
      </w:pPr>
      <w:r w:rsidRPr="00E909A8">
        <w:rPr>
          <w:b/>
          <w:sz w:val="26"/>
          <w:szCs w:val="26"/>
        </w:rPr>
        <w:t>PW2</w:t>
      </w:r>
      <w:r>
        <w:rPr>
          <w:sz w:val="26"/>
          <w:szCs w:val="26"/>
        </w:rPr>
        <w:t xml:space="preserve"> testified that a person who she identified as a man with a mark on his cheek attacked her. </w:t>
      </w:r>
      <w:r w:rsidR="00326AA8">
        <w:rPr>
          <w:b/>
          <w:sz w:val="26"/>
          <w:szCs w:val="26"/>
        </w:rPr>
        <w:t>PW2</w:t>
      </w:r>
      <w:r w:rsidR="00440B5C">
        <w:rPr>
          <w:sz w:val="26"/>
          <w:szCs w:val="26"/>
        </w:rPr>
        <w:t xml:space="preserve"> testified that she could not recall the time she </w:t>
      </w:r>
      <w:proofErr w:type="gramStart"/>
      <w:r w:rsidR="00440B5C">
        <w:rPr>
          <w:sz w:val="26"/>
          <w:szCs w:val="26"/>
        </w:rPr>
        <w:t>was waylaid</w:t>
      </w:r>
      <w:proofErr w:type="gramEnd"/>
      <w:r w:rsidR="00440B5C">
        <w:rPr>
          <w:sz w:val="26"/>
          <w:szCs w:val="26"/>
        </w:rPr>
        <w:t xml:space="preserve"> but that it was in the morning. She testified though that her routine was to go to the Project at </w:t>
      </w:r>
      <w:proofErr w:type="spellStart"/>
      <w:r w:rsidR="00440B5C">
        <w:rPr>
          <w:sz w:val="26"/>
          <w:szCs w:val="26"/>
        </w:rPr>
        <w:t>Mukubo</w:t>
      </w:r>
      <w:proofErr w:type="spellEnd"/>
      <w:r w:rsidR="00440B5C">
        <w:rPr>
          <w:sz w:val="26"/>
          <w:szCs w:val="26"/>
        </w:rPr>
        <w:t xml:space="preserve"> on Saturdays</w:t>
      </w:r>
      <w:r w:rsidR="008A36BE">
        <w:rPr>
          <w:sz w:val="26"/>
          <w:szCs w:val="26"/>
        </w:rPr>
        <w:t xml:space="preserve"> in the morning and return in the afternoon.</w:t>
      </w:r>
    </w:p>
    <w:p w:rsidR="00AA4981" w:rsidRDefault="00E24336" w:rsidP="007E3B93">
      <w:pPr>
        <w:pStyle w:val="ListParagraph"/>
        <w:spacing w:line="360" w:lineRule="auto"/>
        <w:jc w:val="both"/>
        <w:rPr>
          <w:sz w:val="26"/>
          <w:szCs w:val="26"/>
        </w:rPr>
      </w:pPr>
      <w:r w:rsidRPr="00E909A8">
        <w:rPr>
          <w:b/>
          <w:sz w:val="26"/>
          <w:szCs w:val="26"/>
        </w:rPr>
        <w:t xml:space="preserve">PW2 </w:t>
      </w:r>
      <w:r>
        <w:rPr>
          <w:sz w:val="26"/>
          <w:szCs w:val="26"/>
        </w:rPr>
        <w:t>also testified that she had not seen the Accused prior to the incident.</w:t>
      </w:r>
    </w:p>
    <w:p w:rsidR="00AA4981" w:rsidRDefault="00AA4981" w:rsidP="007E3B93">
      <w:pPr>
        <w:pStyle w:val="ListParagraph"/>
        <w:spacing w:line="360" w:lineRule="auto"/>
        <w:jc w:val="both"/>
        <w:rPr>
          <w:sz w:val="26"/>
          <w:szCs w:val="26"/>
        </w:rPr>
      </w:pPr>
      <w:r w:rsidRPr="00E909A8">
        <w:rPr>
          <w:b/>
          <w:sz w:val="26"/>
          <w:szCs w:val="26"/>
        </w:rPr>
        <w:t>PW1</w:t>
      </w:r>
      <w:r>
        <w:rPr>
          <w:sz w:val="26"/>
          <w:szCs w:val="26"/>
        </w:rPr>
        <w:t xml:space="preserve"> testified that </w:t>
      </w:r>
      <w:r w:rsidR="008A36BE" w:rsidRPr="00E909A8">
        <w:rPr>
          <w:b/>
          <w:sz w:val="26"/>
          <w:szCs w:val="26"/>
        </w:rPr>
        <w:t>PW2</w:t>
      </w:r>
      <w:r w:rsidR="008A36BE">
        <w:rPr>
          <w:sz w:val="26"/>
          <w:szCs w:val="26"/>
        </w:rPr>
        <w:t xml:space="preserve"> had returned home around 4.30PM and that </w:t>
      </w:r>
      <w:r>
        <w:rPr>
          <w:sz w:val="26"/>
          <w:szCs w:val="26"/>
        </w:rPr>
        <w:t xml:space="preserve">during the evening after the incident the Victim had told her that the man who defiled her was tall and slim and had a black </w:t>
      </w:r>
      <w:proofErr w:type="gramStart"/>
      <w:r>
        <w:rPr>
          <w:sz w:val="26"/>
          <w:szCs w:val="26"/>
        </w:rPr>
        <w:t>mark on the whole</w:t>
      </w:r>
      <w:proofErr w:type="gramEnd"/>
      <w:r>
        <w:rPr>
          <w:sz w:val="26"/>
          <w:szCs w:val="26"/>
        </w:rPr>
        <w:t xml:space="preserve"> cheek. She further testified that while at the Police Station </w:t>
      </w:r>
      <w:r w:rsidRPr="00E909A8">
        <w:rPr>
          <w:b/>
          <w:sz w:val="26"/>
          <w:szCs w:val="26"/>
        </w:rPr>
        <w:t xml:space="preserve">PW2 </w:t>
      </w:r>
      <w:r>
        <w:rPr>
          <w:sz w:val="26"/>
          <w:szCs w:val="26"/>
        </w:rPr>
        <w:t xml:space="preserve">had seen the suspect among other persons at the police station. During </w:t>
      </w:r>
      <w:r w:rsidR="008A36BE">
        <w:rPr>
          <w:sz w:val="26"/>
          <w:szCs w:val="26"/>
        </w:rPr>
        <w:t>cross-examination,</w:t>
      </w:r>
      <w:r>
        <w:rPr>
          <w:sz w:val="26"/>
          <w:szCs w:val="26"/>
        </w:rPr>
        <w:t xml:space="preserve"> </w:t>
      </w:r>
      <w:r w:rsidRPr="00E909A8">
        <w:rPr>
          <w:b/>
          <w:sz w:val="26"/>
          <w:szCs w:val="26"/>
        </w:rPr>
        <w:t>PW1</w:t>
      </w:r>
      <w:r>
        <w:rPr>
          <w:sz w:val="26"/>
          <w:szCs w:val="26"/>
        </w:rPr>
        <w:t xml:space="preserve"> testified that she knew the a</w:t>
      </w:r>
      <w:r w:rsidR="00E24336">
        <w:rPr>
          <w:sz w:val="26"/>
          <w:szCs w:val="26"/>
        </w:rPr>
        <w:t xml:space="preserve">ccused prior to the allegations. </w:t>
      </w:r>
    </w:p>
    <w:p w:rsidR="00E24336" w:rsidRDefault="00E24336" w:rsidP="007E3B93">
      <w:pPr>
        <w:pStyle w:val="ListParagraph"/>
        <w:spacing w:line="360" w:lineRule="auto"/>
        <w:jc w:val="both"/>
        <w:rPr>
          <w:sz w:val="26"/>
          <w:szCs w:val="26"/>
        </w:rPr>
      </w:pPr>
      <w:r w:rsidRPr="00E909A8">
        <w:rPr>
          <w:b/>
          <w:sz w:val="26"/>
          <w:szCs w:val="26"/>
        </w:rPr>
        <w:lastRenderedPageBreak/>
        <w:t xml:space="preserve">PW3 </w:t>
      </w:r>
      <w:r>
        <w:rPr>
          <w:sz w:val="26"/>
          <w:szCs w:val="26"/>
        </w:rPr>
        <w:t xml:space="preserve">testified that she had learnt about </w:t>
      </w:r>
      <w:r w:rsidRPr="00E909A8">
        <w:rPr>
          <w:b/>
          <w:sz w:val="26"/>
          <w:szCs w:val="26"/>
        </w:rPr>
        <w:t>PW2</w:t>
      </w:r>
      <w:r>
        <w:rPr>
          <w:sz w:val="26"/>
          <w:szCs w:val="26"/>
        </w:rPr>
        <w:t xml:space="preserve">’s defilement from her caretaker </w:t>
      </w:r>
      <w:r w:rsidRPr="00E909A8">
        <w:rPr>
          <w:b/>
          <w:sz w:val="26"/>
          <w:szCs w:val="26"/>
        </w:rPr>
        <w:t xml:space="preserve">PW1 </w:t>
      </w:r>
      <w:r>
        <w:rPr>
          <w:sz w:val="26"/>
          <w:szCs w:val="26"/>
        </w:rPr>
        <w:t xml:space="preserve">who called her on phone the following day saying that, “Julius defiled </w:t>
      </w:r>
      <w:proofErr w:type="spellStart"/>
      <w:r>
        <w:rPr>
          <w:sz w:val="26"/>
          <w:szCs w:val="26"/>
        </w:rPr>
        <w:t>Shallom</w:t>
      </w:r>
      <w:proofErr w:type="spellEnd"/>
      <w:r>
        <w:rPr>
          <w:sz w:val="26"/>
          <w:szCs w:val="26"/>
        </w:rPr>
        <w:t>”.</w:t>
      </w:r>
    </w:p>
    <w:p w:rsidR="00E24336" w:rsidRDefault="00E24336" w:rsidP="007E3B93">
      <w:pPr>
        <w:pStyle w:val="ListParagraph"/>
        <w:spacing w:line="360" w:lineRule="auto"/>
        <w:jc w:val="both"/>
        <w:rPr>
          <w:sz w:val="26"/>
          <w:szCs w:val="26"/>
        </w:rPr>
      </w:pPr>
      <w:r>
        <w:rPr>
          <w:sz w:val="26"/>
          <w:szCs w:val="26"/>
        </w:rPr>
        <w:t xml:space="preserve">She inquired how she knew and she had told her that </w:t>
      </w:r>
      <w:r w:rsidR="00E909A8">
        <w:rPr>
          <w:b/>
          <w:sz w:val="26"/>
          <w:szCs w:val="26"/>
        </w:rPr>
        <w:t>PW2</w:t>
      </w:r>
      <w:r w:rsidRPr="00E909A8">
        <w:rPr>
          <w:b/>
          <w:sz w:val="26"/>
          <w:szCs w:val="26"/>
        </w:rPr>
        <w:t xml:space="preserve"> </w:t>
      </w:r>
      <w:proofErr w:type="spellStart"/>
      <w:r w:rsidRPr="00E909A8">
        <w:rPr>
          <w:b/>
          <w:sz w:val="26"/>
          <w:szCs w:val="26"/>
        </w:rPr>
        <w:t>Shallom</w:t>
      </w:r>
      <w:proofErr w:type="spellEnd"/>
      <w:r>
        <w:rPr>
          <w:sz w:val="26"/>
          <w:szCs w:val="26"/>
        </w:rPr>
        <w:t xml:space="preserve"> had told her. At this point </w:t>
      </w:r>
      <w:r w:rsidRPr="00E909A8">
        <w:rPr>
          <w:b/>
          <w:sz w:val="26"/>
          <w:szCs w:val="26"/>
        </w:rPr>
        <w:t xml:space="preserve">PW3 </w:t>
      </w:r>
      <w:r>
        <w:rPr>
          <w:sz w:val="26"/>
          <w:szCs w:val="26"/>
        </w:rPr>
        <w:t xml:space="preserve">asked </w:t>
      </w:r>
      <w:r w:rsidR="00E909A8">
        <w:rPr>
          <w:b/>
          <w:sz w:val="26"/>
          <w:szCs w:val="26"/>
        </w:rPr>
        <w:t>PW1</w:t>
      </w:r>
      <w:r w:rsidRPr="00E909A8">
        <w:rPr>
          <w:b/>
          <w:sz w:val="26"/>
          <w:szCs w:val="26"/>
        </w:rPr>
        <w:t xml:space="preserve"> </w:t>
      </w:r>
      <w:r>
        <w:rPr>
          <w:sz w:val="26"/>
          <w:szCs w:val="26"/>
        </w:rPr>
        <w:t xml:space="preserve">to take </w:t>
      </w:r>
      <w:r w:rsidR="00E909A8">
        <w:rPr>
          <w:b/>
          <w:sz w:val="26"/>
          <w:szCs w:val="26"/>
        </w:rPr>
        <w:t>PW2</w:t>
      </w:r>
      <w:r>
        <w:rPr>
          <w:sz w:val="26"/>
          <w:szCs w:val="26"/>
        </w:rPr>
        <w:t xml:space="preserve"> and meet her at Fort Portal Central Police Station and from there they had proceeded for medical examination at Fort Portal Regional Referral Hospital. She further testified that upon </w:t>
      </w:r>
      <w:r w:rsidRPr="00E909A8">
        <w:rPr>
          <w:b/>
          <w:sz w:val="26"/>
          <w:szCs w:val="26"/>
        </w:rPr>
        <w:t>PW1</w:t>
      </w:r>
      <w:r>
        <w:rPr>
          <w:sz w:val="26"/>
          <w:szCs w:val="26"/>
        </w:rPr>
        <w:t xml:space="preserve"> narrating the ordeal to her she had immediately suspected the Accused as nobody in the village had the kind of scar that he had.</w:t>
      </w:r>
    </w:p>
    <w:p w:rsidR="00440B5C" w:rsidRDefault="00440B5C" w:rsidP="007E3B93">
      <w:pPr>
        <w:pStyle w:val="ListParagraph"/>
        <w:spacing w:line="360" w:lineRule="auto"/>
        <w:jc w:val="both"/>
        <w:rPr>
          <w:sz w:val="26"/>
          <w:szCs w:val="26"/>
        </w:rPr>
      </w:pPr>
      <w:r w:rsidRPr="00E909A8">
        <w:rPr>
          <w:b/>
          <w:sz w:val="26"/>
          <w:szCs w:val="26"/>
        </w:rPr>
        <w:t>PW3</w:t>
      </w:r>
      <w:r>
        <w:rPr>
          <w:sz w:val="26"/>
          <w:szCs w:val="26"/>
        </w:rPr>
        <w:t xml:space="preserve"> went on to testify that on the day the Accused </w:t>
      </w:r>
      <w:proofErr w:type="gramStart"/>
      <w:r>
        <w:rPr>
          <w:sz w:val="26"/>
          <w:szCs w:val="26"/>
        </w:rPr>
        <w:t>was arrested</w:t>
      </w:r>
      <w:proofErr w:type="gramEnd"/>
      <w:r>
        <w:rPr>
          <w:sz w:val="26"/>
          <w:szCs w:val="26"/>
        </w:rPr>
        <w:t xml:space="preserve"> her colleagues at work contacted her and told that the Accused was at their premises. </w:t>
      </w:r>
      <w:r w:rsidRPr="00E909A8">
        <w:rPr>
          <w:b/>
          <w:sz w:val="26"/>
          <w:szCs w:val="26"/>
        </w:rPr>
        <w:t>PW3</w:t>
      </w:r>
      <w:r>
        <w:rPr>
          <w:sz w:val="26"/>
          <w:szCs w:val="26"/>
        </w:rPr>
        <w:t xml:space="preserve"> had then organized </w:t>
      </w:r>
      <w:proofErr w:type="gramStart"/>
      <w:r>
        <w:rPr>
          <w:sz w:val="26"/>
          <w:szCs w:val="26"/>
        </w:rPr>
        <w:t>for police</w:t>
      </w:r>
      <w:proofErr w:type="gramEnd"/>
      <w:r>
        <w:rPr>
          <w:sz w:val="26"/>
          <w:szCs w:val="26"/>
        </w:rPr>
        <w:t xml:space="preserve"> officers to accompany her to arrest the Accused. She testified that she knew the Accused as a former beneficiary of the </w:t>
      </w:r>
      <w:proofErr w:type="spellStart"/>
      <w:r>
        <w:rPr>
          <w:sz w:val="26"/>
          <w:szCs w:val="26"/>
        </w:rPr>
        <w:t>Mukubo</w:t>
      </w:r>
      <w:proofErr w:type="spellEnd"/>
      <w:r>
        <w:rPr>
          <w:sz w:val="26"/>
          <w:szCs w:val="26"/>
        </w:rPr>
        <w:t xml:space="preserve"> Child Centre Project where she worked. She stated that he </w:t>
      </w:r>
      <w:proofErr w:type="gramStart"/>
      <w:r>
        <w:rPr>
          <w:sz w:val="26"/>
          <w:szCs w:val="26"/>
        </w:rPr>
        <w:t>had been trained</w:t>
      </w:r>
      <w:proofErr w:type="gramEnd"/>
      <w:r>
        <w:rPr>
          <w:sz w:val="26"/>
          <w:szCs w:val="26"/>
        </w:rPr>
        <w:t xml:space="preserve"> in welding and had left thereafter. </w:t>
      </w:r>
    </w:p>
    <w:p w:rsidR="008A36BE" w:rsidRDefault="008A36BE" w:rsidP="007E3B93">
      <w:pPr>
        <w:pStyle w:val="ListParagraph"/>
        <w:spacing w:line="360" w:lineRule="auto"/>
        <w:jc w:val="both"/>
        <w:rPr>
          <w:sz w:val="26"/>
          <w:szCs w:val="26"/>
        </w:rPr>
      </w:pPr>
      <w:r w:rsidRPr="00E909A8">
        <w:rPr>
          <w:b/>
          <w:sz w:val="26"/>
          <w:szCs w:val="26"/>
        </w:rPr>
        <w:t xml:space="preserve">PW4 </w:t>
      </w:r>
      <w:r>
        <w:rPr>
          <w:sz w:val="26"/>
          <w:szCs w:val="26"/>
        </w:rPr>
        <w:t xml:space="preserve">the investigating officer testified that </w:t>
      </w:r>
      <w:r w:rsidRPr="00E909A8">
        <w:rPr>
          <w:b/>
          <w:sz w:val="26"/>
          <w:szCs w:val="26"/>
        </w:rPr>
        <w:t xml:space="preserve">PW2 </w:t>
      </w:r>
      <w:r>
        <w:rPr>
          <w:sz w:val="26"/>
          <w:szCs w:val="26"/>
        </w:rPr>
        <w:t xml:space="preserve">had described the Accused as a man with a “black stamp” on the face. </w:t>
      </w:r>
      <w:r w:rsidR="005C7038">
        <w:rPr>
          <w:sz w:val="26"/>
          <w:szCs w:val="26"/>
        </w:rPr>
        <w:t xml:space="preserve">Upon </w:t>
      </w:r>
      <w:proofErr w:type="gramStart"/>
      <w:r w:rsidR="005C7038">
        <w:rPr>
          <w:sz w:val="26"/>
          <w:szCs w:val="26"/>
        </w:rPr>
        <w:t>cross-examination</w:t>
      </w:r>
      <w:proofErr w:type="gramEnd"/>
      <w:r w:rsidR="005C7038">
        <w:rPr>
          <w:sz w:val="26"/>
          <w:szCs w:val="26"/>
        </w:rPr>
        <w:t xml:space="preserve"> she testified that they had dispensed with an identification parade because the Victim knew the Accused very well.</w:t>
      </w:r>
    </w:p>
    <w:p w:rsidR="005C7038" w:rsidRDefault="005C7038" w:rsidP="007E3B93">
      <w:pPr>
        <w:pStyle w:val="ListParagraph"/>
        <w:spacing w:line="360" w:lineRule="auto"/>
        <w:jc w:val="both"/>
        <w:rPr>
          <w:sz w:val="26"/>
          <w:szCs w:val="26"/>
        </w:rPr>
      </w:pPr>
      <w:r w:rsidRPr="00E909A8">
        <w:rPr>
          <w:b/>
          <w:sz w:val="26"/>
          <w:szCs w:val="26"/>
        </w:rPr>
        <w:t>PW1</w:t>
      </w:r>
      <w:r>
        <w:rPr>
          <w:sz w:val="26"/>
          <w:szCs w:val="26"/>
        </w:rPr>
        <w:t xml:space="preserve"> and </w:t>
      </w:r>
      <w:r w:rsidRPr="00E909A8">
        <w:rPr>
          <w:b/>
          <w:sz w:val="26"/>
          <w:szCs w:val="26"/>
        </w:rPr>
        <w:t>PW3</w:t>
      </w:r>
      <w:r>
        <w:rPr>
          <w:sz w:val="26"/>
          <w:szCs w:val="26"/>
        </w:rPr>
        <w:t xml:space="preserve"> testified that while at the police station, the Victim had spotted the Accused among other persons who </w:t>
      </w:r>
      <w:proofErr w:type="gramStart"/>
      <w:r>
        <w:rPr>
          <w:sz w:val="26"/>
          <w:szCs w:val="26"/>
        </w:rPr>
        <w:t>were being led</w:t>
      </w:r>
      <w:proofErr w:type="gramEnd"/>
      <w:r>
        <w:rPr>
          <w:sz w:val="26"/>
          <w:szCs w:val="26"/>
        </w:rPr>
        <w:t xml:space="preserve"> past a window within her view and had identified him as her assailant.</w:t>
      </w:r>
    </w:p>
    <w:p w:rsidR="005C7038" w:rsidRDefault="005C7038" w:rsidP="007E3B93">
      <w:pPr>
        <w:pStyle w:val="ListParagraph"/>
        <w:spacing w:line="360" w:lineRule="auto"/>
        <w:jc w:val="both"/>
        <w:rPr>
          <w:sz w:val="26"/>
          <w:szCs w:val="26"/>
        </w:rPr>
      </w:pPr>
      <w:r>
        <w:rPr>
          <w:sz w:val="26"/>
          <w:szCs w:val="26"/>
        </w:rPr>
        <w:t xml:space="preserve">For his </w:t>
      </w:r>
      <w:proofErr w:type="gramStart"/>
      <w:r>
        <w:rPr>
          <w:sz w:val="26"/>
          <w:szCs w:val="26"/>
        </w:rPr>
        <w:t>part</w:t>
      </w:r>
      <w:proofErr w:type="gramEnd"/>
      <w:r>
        <w:rPr>
          <w:sz w:val="26"/>
          <w:szCs w:val="26"/>
        </w:rPr>
        <w:t xml:space="preserve"> the Accused testified</w:t>
      </w:r>
      <w:r w:rsidR="00761C35">
        <w:rPr>
          <w:sz w:val="26"/>
          <w:szCs w:val="26"/>
        </w:rPr>
        <w:t xml:space="preserve"> on oath as </w:t>
      </w:r>
      <w:r w:rsidR="00761C35" w:rsidRPr="00E909A8">
        <w:rPr>
          <w:b/>
          <w:sz w:val="26"/>
          <w:szCs w:val="26"/>
        </w:rPr>
        <w:t>DW3</w:t>
      </w:r>
      <w:r w:rsidRPr="00E909A8">
        <w:rPr>
          <w:b/>
          <w:sz w:val="26"/>
          <w:szCs w:val="26"/>
        </w:rPr>
        <w:t xml:space="preserve"> </w:t>
      </w:r>
      <w:r>
        <w:rPr>
          <w:sz w:val="26"/>
          <w:szCs w:val="26"/>
        </w:rPr>
        <w:t xml:space="preserve">and denied defiling the Victim. He testified that on </w:t>
      </w:r>
      <w:proofErr w:type="gramStart"/>
      <w:r>
        <w:rPr>
          <w:sz w:val="26"/>
          <w:szCs w:val="26"/>
        </w:rPr>
        <w:t>19</w:t>
      </w:r>
      <w:r w:rsidRPr="005C7038">
        <w:rPr>
          <w:sz w:val="26"/>
          <w:szCs w:val="26"/>
          <w:vertAlign w:val="superscript"/>
        </w:rPr>
        <w:t>th</w:t>
      </w:r>
      <w:proofErr w:type="gramEnd"/>
      <w:r>
        <w:rPr>
          <w:sz w:val="26"/>
          <w:szCs w:val="26"/>
        </w:rPr>
        <w:t xml:space="preserve"> February 2022 he had a job stacking bricks in </w:t>
      </w:r>
      <w:proofErr w:type="spellStart"/>
      <w:r>
        <w:rPr>
          <w:sz w:val="26"/>
          <w:szCs w:val="26"/>
        </w:rPr>
        <w:t>Buryanyenje</w:t>
      </w:r>
      <w:proofErr w:type="spellEnd"/>
      <w:r>
        <w:rPr>
          <w:sz w:val="26"/>
          <w:szCs w:val="26"/>
        </w:rPr>
        <w:t xml:space="preserve"> and that he had gone there at 9AM. He stated that he walked home with two </w:t>
      </w:r>
      <w:r w:rsidR="00761C35">
        <w:rPr>
          <w:sz w:val="26"/>
          <w:szCs w:val="26"/>
        </w:rPr>
        <w:t>schoolchildren</w:t>
      </w:r>
      <w:r>
        <w:rPr>
          <w:sz w:val="26"/>
          <w:szCs w:val="26"/>
        </w:rPr>
        <w:t xml:space="preserve"> around 6.30PM</w:t>
      </w:r>
      <w:r w:rsidR="00761C35">
        <w:rPr>
          <w:sz w:val="26"/>
          <w:szCs w:val="26"/>
        </w:rPr>
        <w:t xml:space="preserve">. He further testified that around 7PM on that day one </w:t>
      </w:r>
      <w:proofErr w:type="spellStart"/>
      <w:r w:rsidR="00761C35">
        <w:rPr>
          <w:sz w:val="26"/>
          <w:szCs w:val="26"/>
        </w:rPr>
        <w:t>Ayesiga</w:t>
      </w:r>
      <w:proofErr w:type="spellEnd"/>
      <w:r w:rsidR="00761C35">
        <w:rPr>
          <w:sz w:val="26"/>
          <w:szCs w:val="26"/>
        </w:rPr>
        <w:t xml:space="preserve"> Mark told him that he was being looked for concerning allegations of defilement. He further stated that a </w:t>
      </w:r>
      <w:proofErr w:type="gramStart"/>
      <w:r w:rsidR="00761C35">
        <w:rPr>
          <w:sz w:val="26"/>
          <w:szCs w:val="26"/>
        </w:rPr>
        <w:t>lady</w:t>
      </w:r>
      <w:proofErr w:type="gramEnd"/>
      <w:r w:rsidR="00761C35">
        <w:rPr>
          <w:sz w:val="26"/>
          <w:szCs w:val="26"/>
        </w:rPr>
        <w:t xml:space="preserve"> called </w:t>
      </w:r>
      <w:proofErr w:type="spellStart"/>
      <w:r w:rsidR="00761C35">
        <w:rPr>
          <w:sz w:val="26"/>
          <w:szCs w:val="26"/>
        </w:rPr>
        <w:t>Kabwami</w:t>
      </w:r>
      <w:proofErr w:type="spellEnd"/>
      <w:r w:rsidR="00761C35">
        <w:rPr>
          <w:sz w:val="26"/>
          <w:szCs w:val="26"/>
        </w:rPr>
        <w:t xml:space="preserve"> had told him that he was </w:t>
      </w:r>
      <w:r w:rsidR="00761C35">
        <w:rPr>
          <w:sz w:val="26"/>
          <w:szCs w:val="26"/>
        </w:rPr>
        <w:lastRenderedPageBreak/>
        <w:t xml:space="preserve">being looked for on account of his scar. </w:t>
      </w:r>
      <w:r w:rsidR="00761C35" w:rsidRPr="00E909A8">
        <w:rPr>
          <w:b/>
          <w:sz w:val="26"/>
          <w:szCs w:val="26"/>
        </w:rPr>
        <w:t>DW3</w:t>
      </w:r>
      <w:r w:rsidR="00761C35">
        <w:rPr>
          <w:sz w:val="26"/>
          <w:szCs w:val="26"/>
        </w:rPr>
        <w:t xml:space="preserve"> went on to testify that he did not follow up the allegations </w:t>
      </w:r>
      <w:proofErr w:type="gramStart"/>
      <w:r w:rsidR="00761C35">
        <w:rPr>
          <w:sz w:val="26"/>
          <w:szCs w:val="26"/>
        </w:rPr>
        <w:t>till</w:t>
      </w:r>
      <w:proofErr w:type="gramEnd"/>
      <w:r w:rsidR="00761C35">
        <w:rPr>
          <w:sz w:val="26"/>
          <w:szCs w:val="26"/>
        </w:rPr>
        <w:t xml:space="preserve"> 20</w:t>
      </w:r>
      <w:r w:rsidR="00761C35" w:rsidRPr="00761C35">
        <w:rPr>
          <w:sz w:val="26"/>
          <w:szCs w:val="26"/>
          <w:vertAlign w:val="superscript"/>
        </w:rPr>
        <w:t>th</w:t>
      </w:r>
      <w:r w:rsidR="00761C35">
        <w:rPr>
          <w:sz w:val="26"/>
          <w:szCs w:val="26"/>
        </w:rPr>
        <w:t xml:space="preserve"> February when he went to the Chairperson LC1 to report the false allegations against him. He had then proceeded to PW1s home to confront her about the allegation who told him that she had not implicated anyone.  </w:t>
      </w:r>
    </w:p>
    <w:p w:rsidR="00761C35" w:rsidRDefault="00761C35" w:rsidP="007E3B93">
      <w:pPr>
        <w:pStyle w:val="ListParagraph"/>
        <w:spacing w:line="360" w:lineRule="auto"/>
        <w:jc w:val="both"/>
        <w:rPr>
          <w:sz w:val="26"/>
          <w:szCs w:val="26"/>
        </w:rPr>
      </w:pPr>
      <w:r>
        <w:rPr>
          <w:sz w:val="26"/>
          <w:szCs w:val="26"/>
        </w:rPr>
        <w:t>The Accused testified that on a day he could not remember he got keys to his brother’s motorcycle and went to the Project Offices to defend himself and contended that he could have run away but he had handed himself in.</w:t>
      </w:r>
    </w:p>
    <w:p w:rsidR="00C23E7E" w:rsidRDefault="00C374D4" w:rsidP="007E3B93">
      <w:pPr>
        <w:pStyle w:val="ListParagraph"/>
        <w:spacing w:line="360" w:lineRule="auto"/>
        <w:jc w:val="both"/>
        <w:rPr>
          <w:sz w:val="26"/>
          <w:szCs w:val="26"/>
        </w:rPr>
      </w:pPr>
      <w:r>
        <w:rPr>
          <w:sz w:val="26"/>
          <w:szCs w:val="26"/>
        </w:rPr>
        <w:t>Upon cross</w:t>
      </w:r>
      <w:r w:rsidR="00E909A8">
        <w:rPr>
          <w:sz w:val="26"/>
          <w:szCs w:val="26"/>
        </w:rPr>
        <w:t>-</w:t>
      </w:r>
      <w:r w:rsidR="00C23E7E">
        <w:rPr>
          <w:sz w:val="26"/>
          <w:szCs w:val="26"/>
        </w:rPr>
        <w:t>examination</w:t>
      </w:r>
      <w:r w:rsidR="00E909A8">
        <w:rPr>
          <w:sz w:val="26"/>
          <w:szCs w:val="26"/>
        </w:rPr>
        <w:t>,</w:t>
      </w:r>
      <w:r w:rsidR="00C23E7E">
        <w:rPr>
          <w:sz w:val="26"/>
          <w:szCs w:val="26"/>
        </w:rPr>
        <w:t xml:space="preserve"> the Accused stated that </w:t>
      </w:r>
      <w:r w:rsidR="00C23E7E" w:rsidRPr="00E909A8">
        <w:rPr>
          <w:b/>
          <w:sz w:val="26"/>
          <w:szCs w:val="26"/>
        </w:rPr>
        <w:t>PW1</w:t>
      </w:r>
      <w:r w:rsidR="00C23E7E">
        <w:rPr>
          <w:sz w:val="26"/>
          <w:szCs w:val="26"/>
        </w:rPr>
        <w:t xml:space="preserve"> </w:t>
      </w:r>
      <w:r w:rsidR="006C2A92">
        <w:rPr>
          <w:sz w:val="26"/>
          <w:szCs w:val="26"/>
        </w:rPr>
        <w:t xml:space="preserve">was his teacher at the </w:t>
      </w:r>
      <w:proofErr w:type="spellStart"/>
      <w:r w:rsidR="006C2A92">
        <w:rPr>
          <w:sz w:val="26"/>
          <w:szCs w:val="26"/>
        </w:rPr>
        <w:t>Mukubo</w:t>
      </w:r>
      <w:proofErr w:type="spellEnd"/>
      <w:r w:rsidR="006C2A92">
        <w:rPr>
          <w:sz w:val="26"/>
          <w:szCs w:val="26"/>
        </w:rPr>
        <w:t xml:space="preserve"> Compassion Project and that he had no grudges against her. He further explained that the scar on his face was a </w:t>
      </w:r>
      <w:proofErr w:type="gramStart"/>
      <w:r w:rsidR="006C2A92">
        <w:rPr>
          <w:sz w:val="26"/>
          <w:szCs w:val="26"/>
        </w:rPr>
        <w:t>birth-mark</w:t>
      </w:r>
      <w:proofErr w:type="gramEnd"/>
      <w:r w:rsidR="006C2A92">
        <w:rPr>
          <w:sz w:val="26"/>
          <w:szCs w:val="26"/>
        </w:rPr>
        <w:t xml:space="preserve">. </w:t>
      </w:r>
    </w:p>
    <w:p w:rsidR="00C23E7E" w:rsidRDefault="00C23E7E" w:rsidP="007E3B93">
      <w:pPr>
        <w:pStyle w:val="ListParagraph"/>
        <w:spacing w:line="360" w:lineRule="auto"/>
        <w:jc w:val="both"/>
        <w:rPr>
          <w:sz w:val="26"/>
          <w:szCs w:val="26"/>
        </w:rPr>
      </w:pPr>
      <w:r>
        <w:rPr>
          <w:sz w:val="26"/>
          <w:szCs w:val="26"/>
        </w:rPr>
        <w:t xml:space="preserve">The Accused produced two witnesses in his </w:t>
      </w:r>
      <w:proofErr w:type="spellStart"/>
      <w:r>
        <w:rPr>
          <w:sz w:val="26"/>
          <w:szCs w:val="26"/>
        </w:rPr>
        <w:t>defence</w:t>
      </w:r>
      <w:proofErr w:type="spellEnd"/>
      <w:r>
        <w:rPr>
          <w:sz w:val="26"/>
          <w:szCs w:val="26"/>
        </w:rPr>
        <w:t xml:space="preserve">. </w:t>
      </w:r>
    </w:p>
    <w:p w:rsidR="00C23E7E" w:rsidRDefault="00C23E7E" w:rsidP="007E3B93">
      <w:pPr>
        <w:pStyle w:val="ListParagraph"/>
        <w:spacing w:line="360" w:lineRule="auto"/>
        <w:jc w:val="both"/>
        <w:rPr>
          <w:sz w:val="26"/>
          <w:szCs w:val="26"/>
        </w:rPr>
      </w:pPr>
      <w:r w:rsidRPr="00C02D60">
        <w:rPr>
          <w:b/>
          <w:sz w:val="26"/>
          <w:szCs w:val="26"/>
        </w:rPr>
        <w:t xml:space="preserve">DW1 </w:t>
      </w:r>
      <w:proofErr w:type="spellStart"/>
      <w:r w:rsidRPr="00C02D60">
        <w:rPr>
          <w:b/>
          <w:sz w:val="26"/>
          <w:szCs w:val="26"/>
        </w:rPr>
        <w:t>Eribankya</w:t>
      </w:r>
      <w:proofErr w:type="spellEnd"/>
      <w:r w:rsidRPr="00C02D60">
        <w:rPr>
          <w:b/>
          <w:sz w:val="26"/>
          <w:szCs w:val="26"/>
        </w:rPr>
        <w:t xml:space="preserve"> </w:t>
      </w:r>
      <w:proofErr w:type="spellStart"/>
      <w:r w:rsidRPr="00C02D60">
        <w:rPr>
          <w:b/>
          <w:sz w:val="26"/>
          <w:szCs w:val="26"/>
        </w:rPr>
        <w:t>Majidu</w:t>
      </w:r>
      <w:proofErr w:type="spellEnd"/>
      <w:r w:rsidR="006C2A92">
        <w:rPr>
          <w:sz w:val="26"/>
          <w:szCs w:val="26"/>
        </w:rPr>
        <w:t xml:space="preserve"> testified that he had worked with the Accused at the Chairman’s home on </w:t>
      </w:r>
      <w:proofErr w:type="gramStart"/>
      <w:r w:rsidR="006C2A92">
        <w:rPr>
          <w:sz w:val="26"/>
          <w:szCs w:val="26"/>
        </w:rPr>
        <w:t>19</w:t>
      </w:r>
      <w:r w:rsidR="006C2A92" w:rsidRPr="006C2A92">
        <w:rPr>
          <w:sz w:val="26"/>
          <w:szCs w:val="26"/>
          <w:vertAlign w:val="superscript"/>
        </w:rPr>
        <w:t>th</w:t>
      </w:r>
      <w:proofErr w:type="gramEnd"/>
      <w:r w:rsidR="006C2A92">
        <w:rPr>
          <w:sz w:val="26"/>
          <w:szCs w:val="26"/>
        </w:rPr>
        <w:t xml:space="preserve"> February 2022 from 9AM to 6.30PM.</w:t>
      </w:r>
    </w:p>
    <w:p w:rsidR="006C2A92" w:rsidRDefault="006C2A92" w:rsidP="007E3B93">
      <w:pPr>
        <w:pStyle w:val="ListParagraph"/>
        <w:spacing w:line="360" w:lineRule="auto"/>
        <w:jc w:val="both"/>
        <w:rPr>
          <w:sz w:val="26"/>
          <w:szCs w:val="26"/>
        </w:rPr>
      </w:pPr>
      <w:r w:rsidRPr="00C02D60">
        <w:rPr>
          <w:b/>
          <w:sz w:val="26"/>
          <w:szCs w:val="26"/>
        </w:rPr>
        <w:t>DW2 Sande Emmanuel</w:t>
      </w:r>
      <w:r>
        <w:rPr>
          <w:sz w:val="26"/>
          <w:szCs w:val="26"/>
        </w:rPr>
        <w:t xml:space="preserve"> similarly testified that he worked with the Accused preparing bricks from 9AM to 6.30PM. Furthermore, he was insistent that the accused did not leave between 4PM and 5PM despite not having a watch. He stated that he just estimated the time. </w:t>
      </w:r>
    </w:p>
    <w:p w:rsidR="006C2A92" w:rsidRDefault="00614646" w:rsidP="007E3B93">
      <w:pPr>
        <w:pStyle w:val="ListParagraph"/>
        <w:spacing w:line="360" w:lineRule="auto"/>
        <w:jc w:val="both"/>
        <w:rPr>
          <w:sz w:val="26"/>
          <w:szCs w:val="26"/>
        </w:rPr>
      </w:pPr>
      <w:r>
        <w:rPr>
          <w:sz w:val="26"/>
          <w:szCs w:val="26"/>
        </w:rPr>
        <w:t xml:space="preserve">In matters of </w:t>
      </w:r>
      <w:proofErr w:type="gramStart"/>
      <w:r>
        <w:rPr>
          <w:sz w:val="26"/>
          <w:szCs w:val="26"/>
        </w:rPr>
        <w:t>alibi</w:t>
      </w:r>
      <w:proofErr w:type="gramEnd"/>
      <w:r>
        <w:rPr>
          <w:sz w:val="26"/>
          <w:szCs w:val="26"/>
        </w:rPr>
        <w:t xml:space="preserve"> it was held in </w:t>
      </w:r>
      <w:proofErr w:type="spellStart"/>
      <w:r w:rsidRPr="0048038B">
        <w:rPr>
          <w:b/>
          <w:sz w:val="26"/>
          <w:szCs w:val="26"/>
        </w:rPr>
        <w:t>Sekitoleko</w:t>
      </w:r>
      <w:proofErr w:type="spellEnd"/>
      <w:r w:rsidRPr="0048038B">
        <w:rPr>
          <w:b/>
          <w:sz w:val="26"/>
          <w:szCs w:val="26"/>
        </w:rPr>
        <w:t xml:space="preserve"> v Uganda (1967) EA 631</w:t>
      </w:r>
      <w:r>
        <w:rPr>
          <w:sz w:val="26"/>
          <w:szCs w:val="26"/>
        </w:rPr>
        <w:t xml:space="preserve"> that as a general rule the burden of proving guilt of an accused person </w:t>
      </w:r>
      <w:r w:rsidR="0048038B">
        <w:rPr>
          <w:sz w:val="26"/>
          <w:szCs w:val="26"/>
        </w:rPr>
        <w:t xml:space="preserve">never shifts whether the </w:t>
      </w:r>
      <w:proofErr w:type="spellStart"/>
      <w:r w:rsidR="0048038B">
        <w:rPr>
          <w:sz w:val="26"/>
          <w:szCs w:val="26"/>
        </w:rPr>
        <w:t>defence</w:t>
      </w:r>
      <w:proofErr w:type="spellEnd"/>
      <w:r w:rsidR="0048038B">
        <w:rPr>
          <w:sz w:val="26"/>
          <w:szCs w:val="26"/>
        </w:rPr>
        <w:t xml:space="preserve"> set up is alibi or something else. The burden remains on the Prosecution to prove the Accused’s guilt and negate the alibi.</w:t>
      </w:r>
    </w:p>
    <w:p w:rsidR="0048038B" w:rsidRDefault="0048038B" w:rsidP="007E3B93">
      <w:pPr>
        <w:pStyle w:val="ListParagraph"/>
        <w:spacing w:line="360" w:lineRule="auto"/>
        <w:jc w:val="both"/>
        <w:rPr>
          <w:sz w:val="26"/>
          <w:szCs w:val="26"/>
        </w:rPr>
      </w:pPr>
      <w:r>
        <w:rPr>
          <w:sz w:val="26"/>
          <w:szCs w:val="26"/>
        </w:rPr>
        <w:t xml:space="preserve">Having considered the evidence of both the Prosecution and </w:t>
      </w:r>
      <w:proofErr w:type="spellStart"/>
      <w:r>
        <w:rPr>
          <w:sz w:val="26"/>
          <w:szCs w:val="26"/>
        </w:rPr>
        <w:t>Defence</w:t>
      </w:r>
      <w:proofErr w:type="spellEnd"/>
      <w:r>
        <w:rPr>
          <w:sz w:val="26"/>
          <w:szCs w:val="26"/>
        </w:rPr>
        <w:t xml:space="preserve">, </w:t>
      </w:r>
      <w:r w:rsidR="00465D4F">
        <w:rPr>
          <w:sz w:val="26"/>
          <w:szCs w:val="26"/>
        </w:rPr>
        <w:t xml:space="preserve">I am of the view that the primary evidence for this Court to consider is that of the Victim herself. </w:t>
      </w:r>
      <w:proofErr w:type="spellStart"/>
      <w:r w:rsidR="00465D4F">
        <w:rPr>
          <w:sz w:val="26"/>
          <w:szCs w:val="26"/>
        </w:rPr>
        <w:t>Defence</w:t>
      </w:r>
      <w:proofErr w:type="spellEnd"/>
      <w:r w:rsidR="00465D4F">
        <w:rPr>
          <w:sz w:val="26"/>
          <w:szCs w:val="26"/>
        </w:rPr>
        <w:t xml:space="preserve"> Counsel contended that based upon the cross-examination of </w:t>
      </w:r>
      <w:r w:rsidR="00465D4F" w:rsidRPr="00E909A8">
        <w:rPr>
          <w:b/>
          <w:sz w:val="26"/>
          <w:szCs w:val="26"/>
        </w:rPr>
        <w:t>PW2</w:t>
      </w:r>
      <w:r w:rsidR="00465D4F">
        <w:rPr>
          <w:sz w:val="26"/>
          <w:szCs w:val="26"/>
        </w:rPr>
        <w:t xml:space="preserve"> she was not possessed of sufficient intelligence to identify a person who </w:t>
      </w:r>
      <w:proofErr w:type="gramStart"/>
      <w:r w:rsidR="00465D4F">
        <w:rPr>
          <w:sz w:val="26"/>
          <w:szCs w:val="26"/>
        </w:rPr>
        <w:t>was not known</w:t>
      </w:r>
      <w:proofErr w:type="gramEnd"/>
      <w:r w:rsidR="00465D4F">
        <w:rPr>
          <w:sz w:val="26"/>
          <w:szCs w:val="26"/>
        </w:rPr>
        <w:t xml:space="preserve"> to her before. </w:t>
      </w:r>
      <w:proofErr w:type="spellStart"/>
      <w:r w:rsidR="00465D4F">
        <w:rPr>
          <w:sz w:val="26"/>
          <w:szCs w:val="26"/>
        </w:rPr>
        <w:t>Defence</w:t>
      </w:r>
      <w:proofErr w:type="spellEnd"/>
      <w:r w:rsidR="00465D4F">
        <w:rPr>
          <w:sz w:val="26"/>
          <w:szCs w:val="26"/>
        </w:rPr>
        <w:t xml:space="preserve"> Counsel also contended that she did not even </w:t>
      </w:r>
      <w:r w:rsidR="00465D4F">
        <w:rPr>
          <w:sz w:val="26"/>
          <w:szCs w:val="26"/>
        </w:rPr>
        <w:lastRenderedPageBreak/>
        <w:t>know her grandmother’s name and could not tell time and that she had failed to distinguish a scar from a birthmark.</w:t>
      </w:r>
      <w:r w:rsidR="002400AD">
        <w:rPr>
          <w:sz w:val="26"/>
          <w:szCs w:val="26"/>
        </w:rPr>
        <w:t xml:space="preserve"> Counsel also contended that she could not identify a person she had never seen before.</w:t>
      </w:r>
    </w:p>
    <w:p w:rsidR="00465D4F" w:rsidRDefault="00465D4F" w:rsidP="007E3B93">
      <w:pPr>
        <w:pStyle w:val="ListParagraph"/>
        <w:spacing w:line="360" w:lineRule="auto"/>
        <w:jc w:val="both"/>
        <w:rPr>
          <w:sz w:val="26"/>
          <w:szCs w:val="26"/>
        </w:rPr>
      </w:pPr>
      <w:r>
        <w:rPr>
          <w:sz w:val="26"/>
          <w:szCs w:val="26"/>
        </w:rPr>
        <w:t>With all due respect to Counsel but I think it</w:t>
      </w:r>
      <w:r w:rsidR="00C374D4">
        <w:rPr>
          <w:sz w:val="26"/>
          <w:szCs w:val="26"/>
        </w:rPr>
        <w:t xml:space="preserve"> is too high an expectation to place on a</w:t>
      </w:r>
      <w:r>
        <w:rPr>
          <w:sz w:val="26"/>
          <w:szCs w:val="26"/>
        </w:rPr>
        <w:t xml:space="preserve"> child of 8 years old especially with regard to recollection of an experience as traumatic as defilement. The fact that she could not recall the exact time of day did not change the fact that she recalled the one distinguishing detail on the Accused, which was the birthmark that stood out prominently on one side of his face. It was also too much to expect a child of 8 years old to know the difference between a scar and a birthmark. This is evident from the testimony of </w:t>
      </w:r>
      <w:r w:rsidRPr="00E909A8">
        <w:rPr>
          <w:b/>
          <w:sz w:val="26"/>
          <w:szCs w:val="26"/>
        </w:rPr>
        <w:t>PW4</w:t>
      </w:r>
      <w:r>
        <w:rPr>
          <w:sz w:val="26"/>
          <w:szCs w:val="26"/>
        </w:rPr>
        <w:t xml:space="preserve"> the investigating officer who testified that the Victim had described the mark as a black stamp. This is what registered in her young mind. </w:t>
      </w:r>
      <w:r w:rsidR="00C374D4">
        <w:rPr>
          <w:sz w:val="26"/>
          <w:szCs w:val="26"/>
        </w:rPr>
        <w:t xml:space="preserve">It is also </w:t>
      </w:r>
      <w:proofErr w:type="gramStart"/>
      <w:r w:rsidR="00C374D4">
        <w:rPr>
          <w:sz w:val="26"/>
          <w:szCs w:val="26"/>
        </w:rPr>
        <w:t>not uncommon</w:t>
      </w:r>
      <w:proofErr w:type="gramEnd"/>
      <w:r w:rsidR="00C374D4">
        <w:rPr>
          <w:sz w:val="26"/>
          <w:szCs w:val="26"/>
        </w:rPr>
        <w:t xml:space="preserve"> for young children to know their grandparents primarily by their </w:t>
      </w:r>
      <w:r w:rsidR="002400AD">
        <w:rPr>
          <w:sz w:val="26"/>
          <w:szCs w:val="26"/>
        </w:rPr>
        <w:t xml:space="preserve">respective local titles of grandmother or grandfather as the case may be. These are minor inconsistencies that do not go to the root of the case and as </w:t>
      </w:r>
      <w:proofErr w:type="gramStart"/>
      <w:r w:rsidR="002400AD">
        <w:rPr>
          <w:sz w:val="26"/>
          <w:szCs w:val="26"/>
        </w:rPr>
        <w:t>such</w:t>
      </w:r>
      <w:proofErr w:type="gramEnd"/>
      <w:r w:rsidR="002400AD">
        <w:rPr>
          <w:sz w:val="26"/>
          <w:szCs w:val="26"/>
        </w:rPr>
        <w:t xml:space="preserve"> they can be safely ignored. </w:t>
      </w:r>
    </w:p>
    <w:p w:rsidR="002400AD" w:rsidRPr="007E3B93" w:rsidRDefault="002400AD" w:rsidP="007E3B93">
      <w:pPr>
        <w:pStyle w:val="ListParagraph"/>
        <w:spacing w:line="360" w:lineRule="auto"/>
        <w:jc w:val="both"/>
        <w:rPr>
          <w:sz w:val="26"/>
          <w:szCs w:val="26"/>
        </w:rPr>
      </w:pPr>
      <w:r>
        <w:rPr>
          <w:sz w:val="26"/>
          <w:szCs w:val="26"/>
        </w:rPr>
        <w:t xml:space="preserve">What matters in this case is that in the material aspects of what happened to her and who did it to her </w:t>
      </w:r>
      <w:r w:rsidRPr="00E909A8">
        <w:rPr>
          <w:b/>
          <w:sz w:val="26"/>
          <w:szCs w:val="26"/>
        </w:rPr>
        <w:t>PW2</w:t>
      </w:r>
      <w:r w:rsidR="00C02D60">
        <w:rPr>
          <w:b/>
          <w:sz w:val="26"/>
          <w:szCs w:val="26"/>
        </w:rPr>
        <w:t xml:space="preserve"> </w:t>
      </w:r>
      <w:r w:rsidR="00C02D60">
        <w:rPr>
          <w:sz w:val="26"/>
          <w:szCs w:val="26"/>
        </w:rPr>
        <w:t>these</w:t>
      </w:r>
      <w:r>
        <w:rPr>
          <w:sz w:val="26"/>
          <w:szCs w:val="26"/>
        </w:rPr>
        <w:t xml:space="preserve"> remained consistent. The fact also that she said in cross-examination that had no previous knowledge of the Accused prior to the incident was actually not a disadvantage. It was confirmation that she was not mistaken about the Accused especially given the very prominent birthmark on his face which I myself observed as extremely pronounced. The nature of the birthmark on the Accused’s face was such that even a child of </w:t>
      </w:r>
      <w:r w:rsidRPr="00E909A8">
        <w:rPr>
          <w:b/>
          <w:sz w:val="26"/>
          <w:szCs w:val="26"/>
        </w:rPr>
        <w:t>PW2</w:t>
      </w:r>
      <w:r>
        <w:rPr>
          <w:sz w:val="26"/>
          <w:szCs w:val="26"/>
        </w:rPr>
        <w:t xml:space="preserve">’s age would never forget it especially during an ordeal like what she went through. </w:t>
      </w:r>
    </w:p>
    <w:p w:rsidR="005B0F3F" w:rsidRPr="00754C64" w:rsidRDefault="005B0F3F" w:rsidP="00B675B4">
      <w:pPr>
        <w:spacing w:line="360" w:lineRule="auto"/>
        <w:ind w:left="720"/>
        <w:jc w:val="both"/>
        <w:rPr>
          <w:sz w:val="26"/>
          <w:szCs w:val="26"/>
        </w:rPr>
      </w:pPr>
      <w:r w:rsidRPr="00754C64">
        <w:rPr>
          <w:sz w:val="26"/>
          <w:szCs w:val="26"/>
        </w:rPr>
        <w:t xml:space="preserve">In the case of </w:t>
      </w:r>
      <w:r w:rsidRPr="00754C64">
        <w:rPr>
          <w:b/>
          <w:sz w:val="26"/>
          <w:szCs w:val="26"/>
        </w:rPr>
        <w:t xml:space="preserve">No. 0875 </w:t>
      </w:r>
      <w:proofErr w:type="spellStart"/>
      <w:r w:rsidRPr="00754C64">
        <w:rPr>
          <w:b/>
          <w:sz w:val="26"/>
          <w:szCs w:val="26"/>
        </w:rPr>
        <w:t>Pte</w:t>
      </w:r>
      <w:proofErr w:type="spellEnd"/>
      <w:r w:rsidRPr="00754C64">
        <w:rPr>
          <w:b/>
          <w:sz w:val="26"/>
          <w:szCs w:val="26"/>
        </w:rPr>
        <w:t xml:space="preserve"> </w:t>
      </w:r>
      <w:proofErr w:type="spellStart"/>
      <w:r w:rsidRPr="00754C64">
        <w:rPr>
          <w:b/>
          <w:sz w:val="26"/>
          <w:szCs w:val="26"/>
        </w:rPr>
        <w:t>Wepukhulu</w:t>
      </w:r>
      <w:proofErr w:type="spellEnd"/>
      <w:r w:rsidRPr="00754C64">
        <w:rPr>
          <w:b/>
          <w:sz w:val="26"/>
          <w:szCs w:val="26"/>
        </w:rPr>
        <w:t xml:space="preserve"> </w:t>
      </w:r>
      <w:proofErr w:type="spellStart"/>
      <w:r w:rsidRPr="00754C64">
        <w:rPr>
          <w:b/>
          <w:sz w:val="26"/>
          <w:szCs w:val="26"/>
        </w:rPr>
        <w:t>Nyuguli</w:t>
      </w:r>
      <w:proofErr w:type="spellEnd"/>
      <w:r w:rsidRPr="00754C64">
        <w:rPr>
          <w:b/>
          <w:sz w:val="26"/>
          <w:szCs w:val="26"/>
        </w:rPr>
        <w:t xml:space="preserve"> v Uganda (2002) UGSC 14 </w:t>
      </w:r>
      <w:r w:rsidRPr="00754C64">
        <w:rPr>
          <w:sz w:val="26"/>
          <w:szCs w:val="26"/>
        </w:rPr>
        <w:t xml:space="preserve">the Supreme Court in reference to the defunct EACA case </w:t>
      </w:r>
      <w:r w:rsidRPr="00754C64">
        <w:rPr>
          <w:b/>
          <w:sz w:val="26"/>
          <w:szCs w:val="26"/>
        </w:rPr>
        <w:t xml:space="preserve">Alfred </w:t>
      </w:r>
      <w:proofErr w:type="spellStart"/>
      <w:r w:rsidRPr="00754C64">
        <w:rPr>
          <w:b/>
          <w:sz w:val="26"/>
          <w:szCs w:val="26"/>
        </w:rPr>
        <w:t>Tajar</w:t>
      </w:r>
      <w:proofErr w:type="spellEnd"/>
      <w:r w:rsidRPr="00754C64">
        <w:rPr>
          <w:b/>
          <w:sz w:val="26"/>
          <w:szCs w:val="26"/>
        </w:rPr>
        <w:t xml:space="preserve"> v Uganda – Criminal Appeal No. 167 of 1969 </w:t>
      </w:r>
      <w:r w:rsidRPr="00754C64">
        <w:rPr>
          <w:sz w:val="26"/>
          <w:szCs w:val="26"/>
        </w:rPr>
        <w:t>held that,</w:t>
      </w:r>
    </w:p>
    <w:p w:rsidR="005B0F3F" w:rsidRPr="00754C64" w:rsidRDefault="005B0F3F" w:rsidP="00AA4981">
      <w:pPr>
        <w:spacing w:line="360" w:lineRule="auto"/>
        <w:ind w:left="1440" w:right="720"/>
        <w:jc w:val="both"/>
        <w:rPr>
          <w:i/>
          <w:sz w:val="26"/>
          <w:szCs w:val="26"/>
        </w:rPr>
      </w:pPr>
      <w:r w:rsidRPr="00754C64">
        <w:rPr>
          <w:i/>
          <w:sz w:val="26"/>
          <w:szCs w:val="26"/>
        </w:rPr>
        <w:lastRenderedPageBreak/>
        <w:t xml:space="preserve">“It is trite law that minor inconsistencies, unless they point to deliberate untruthfulness of the part of the prosecution witness, should be ignored and that major ones which go to the root of the </w:t>
      </w:r>
      <w:proofErr w:type="gramStart"/>
      <w:r w:rsidRPr="00754C64">
        <w:rPr>
          <w:i/>
          <w:sz w:val="26"/>
          <w:szCs w:val="26"/>
        </w:rPr>
        <w:t>case,</w:t>
      </w:r>
      <w:proofErr w:type="gramEnd"/>
      <w:r w:rsidRPr="00754C64">
        <w:rPr>
          <w:i/>
          <w:sz w:val="26"/>
          <w:szCs w:val="26"/>
        </w:rPr>
        <w:t xml:space="preserve"> should be resolved in </w:t>
      </w:r>
      <w:proofErr w:type="spellStart"/>
      <w:r w:rsidRPr="00754C64">
        <w:rPr>
          <w:i/>
          <w:sz w:val="26"/>
          <w:szCs w:val="26"/>
        </w:rPr>
        <w:t>favour</w:t>
      </w:r>
      <w:proofErr w:type="spellEnd"/>
      <w:r w:rsidRPr="00754C64">
        <w:rPr>
          <w:i/>
          <w:sz w:val="26"/>
          <w:szCs w:val="26"/>
        </w:rPr>
        <w:t xml:space="preserve"> of the accused.”</w:t>
      </w:r>
    </w:p>
    <w:p w:rsidR="005B0F3F" w:rsidRPr="00754C64" w:rsidRDefault="005B0F3F" w:rsidP="00B675B4">
      <w:pPr>
        <w:spacing w:line="360" w:lineRule="auto"/>
        <w:ind w:left="720"/>
        <w:jc w:val="both"/>
        <w:rPr>
          <w:sz w:val="26"/>
          <w:szCs w:val="26"/>
        </w:rPr>
      </w:pPr>
      <w:r w:rsidRPr="00754C64">
        <w:rPr>
          <w:sz w:val="26"/>
          <w:szCs w:val="26"/>
        </w:rPr>
        <w:t xml:space="preserve">Furthermore, in the case of </w:t>
      </w:r>
      <w:proofErr w:type="spellStart"/>
      <w:r w:rsidRPr="00754C64">
        <w:rPr>
          <w:b/>
          <w:sz w:val="26"/>
          <w:szCs w:val="26"/>
        </w:rPr>
        <w:t>Sarapio</w:t>
      </w:r>
      <w:proofErr w:type="spellEnd"/>
      <w:r w:rsidRPr="00754C64">
        <w:rPr>
          <w:b/>
          <w:sz w:val="26"/>
          <w:szCs w:val="26"/>
        </w:rPr>
        <w:t xml:space="preserve"> </w:t>
      </w:r>
      <w:proofErr w:type="spellStart"/>
      <w:r w:rsidRPr="00754C64">
        <w:rPr>
          <w:b/>
          <w:sz w:val="26"/>
          <w:szCs w:val="26"/>
        </w:rPr>
        <w:t>Tinkamalirwe</w:t>
      </w:r>
      <w:proofErr w:type="spellEnd"/>
      <w:r w:rsidRPr="00754C64">
        <w:rPr>
          <w:b/>
          <w:sz w:val="26"/>
          <w:szCs w:val="26"/>
        </w:rPr>
        <w:t xml:space="preserve"> v Uganda – Criminal Appeal No. 27 of 1989 </w:t>
      </w:r>
      <w:r w:rsidRPr="00754C64">
        <w:rPr>
          <w:sz w:val="26"/>
          <w:szCs w:val="26"/>
        </w:rPr>
        <w:t>the Supreme Court held that,</w:t>
      </w:r>
    </w:p>
    <w:p w:rsidR="005B0F3F" w:rsidRPr="00754C64" w:rsidRDefault="005B0F3F" w:rsidP="00F00FB0">
      <w:pPr>
        <w:spacing w:line="360" w:lineRule="auto"/>
        <w:ind w:left="1440" w:right="720"/>
        <w:jc w:val="both"/>
        <w:rPr>
          <w:sz w:val="26"/>
          <w:szCs w:val="26"/>
        </w:rPr>
      </w:pPr>
      <w:r w:rsidRPr="00754C64">
        <w:rPr>
          <w:i/>
          <w:sz w:val="26"/>
          <w:szCs w:val="26"/>
        </w:rPr>
        <w:t xml:space="preserve">“It is not every inconsistency that will result in a witness testimony being rejected. It is only a grave inconsistency, unless satisfactorily explained, which </w:t>
      </w:r>
      <w:proofErr w:type="gramStart"/>
      <w:r w:rsidRPr="00754C64">
        <w:rPr>
          <w:i/>
          <w:sz w:val="26"/>
          <w:szCs w:val="26"/>
        </w:rPr>
        <w:t>will usually, but not necessarily result</w:t>
      </w:r>
      <w:proofErr w:type="gramEnd"/>
      <w:r w:rsidRPr="00754C64">
        <w:rPr>
          <w:i/>
          <w:sz w:val="26"/>
          <w:szCs w:val="26"/>
        </w:rPr>
        <w:t xml:space="preserve"> in the evidence of a witness</w:t>
      </w:r>
      <w:r w:rsidR="005D13A7" w:rsidRPr="00754C64">
        <w:rPr>
          <w:i/>
          <w:sz w:val="26"/>
          <w:szCs w:val="26"/>
        </w:rPr>
        <w:t xml:space="preserve"> being rejected. Minor inconsistencies will not usually have the effect unless the Court thinks they point to deliberate untruthfulness.”</w:t>
      </w:r>
    </w:p>
    <w:p w:rsidR="002400AD" w:rsidRDefault="002400AD" w:rsidP="002400AD">
      <w:pPr>
        <w:spacing w:line="360" w:lineRule="auto"/>
        <w:ind w:left="720"/>
        <w:jc w:val="both"/>
        <w:rPr>
          <w:sz w:val="26"/>
          <w:szCs w:val="26"/>
        </w:rPr>
      </w:pPr>
      <w:r>
        <w:rPr>
          <w:sz w:val="26"/>
          <w:szCs w:val="26"/>
        </w:rPr>
        <w:t xml:space="preserve">I do note though at this point that as much </w:t>
      </w:r>
      <w:r w:rsidR="00E97042">
        <w:rPr>
          <w:sz w:val="26"/>
          <w:szCs w:val="26"/>
        </w:rPr>
        <w:t>as</w:t>
      </w:r>
      <w:r w:rsidR="00E97042" w:rsidRPr="00E909A8">
        <w:rPr>
          <w:b/>
          <w:sz w:val="26"/>
          <w:szCs w:val="26"/>
        </w:rPr>
        <w:t xml:space="preserve"> </w:t>
      </w:r>
      <w:r w:rsidRPr="00E909A8">
        <w:rPr>
          <w:b/>
          <w:sz w:val="26"/>
          <w:szCs w:val="26"/>
        </w:rPr>
        <w:t>PW4</w:t>
      </w:r>
      <w:r>
        <w:rPr>
          <w:sz w:val="26"/>
          <w:szCs w:val="26"/>
        </w:rPr>
        <w:t xml:space="preserve"> the investigating officer felt that there was no need for an identification parade, such a procedure </w:t>
      </w:r>
      <w:r w:rsidR="00E97042">
        <w:rPr>
          <w:sz w:val="26"/>
          <w:szCs w:val="26"/>
        </w:rPr>
        <w:t>is necessary</w:t>
      </w:r>
      <w:r>
        <w:rPr>
          <w:sz w:val="26"/>
          <w:szCs w:val="26"/>
        </w:rPr>
        <w:t xml:space="preserve"> </w:t>
      </w:r>
      <w:r w:rsidR="00E97042">
        <w:rPr>
          <w:sz w:val="26"/>
          <w:szCs w:val="26"/>
        </w:rPr>
        <w:t>to ensure that there is a proper documented process via which the Victim is on record in terms of how she identified the Accused after his arrest. It is fortunate that in this case the Accused’s birthmark stood out so prominently that the omission of an identification parade</w:t>
      </w:r>
      <w:r w:rsidR="00E909A8">
        <w:rPr>
          <w:sz w:val="26"/>
          <w:szCs w:val="26"/>
        </w:rPr>
        <w:t xml:space="preserve"> left almost no risk of misidentification</w:t>
      </w:r>
      <w:r w:rsidR="00E97042">
        <w:rPr>
          <w:sz w:val="26"/>
          <w:szCs w:val="26"/>
        </w:rPr>
        <w:t>.</w:t>
      </w:r>
    </w:p>
    <w:p w:rsidR="00E97042" w:rsidRDefault="00E97042" w:rsidP="002400AD">
      <w:pPr>
        <w:spacing w:line="360" w:lineRule="auto"/>
        <w:ind w:left="720"/>
        <w:jc w:val="both"/>
        <w:rPr>
          <w:sz w:val="26"/>
          <w:szCs w:val="26"/>
        </w:rPr>
      </w:pPr>
      <w:r>
        <w:rPr>
          <w:sz w:val="26"/>
          <w:szCs w:val="26"/>
        </w:rPr>
        <w:t>There are also aspects of the Accused’s testimony that point toward untruths. He testified that he learnt about the defilement on the same day he left work at 6.30PM</w:t>
      </w:r>
      <w:r w:rsidR="00F50891">
        <w:rPr>
          <w:sz w:val="26"/>
          <w:szCs w:val="26"/>
        </w:rPr>
        <w:t xml:space="preserve"> from Mark </w:t>
      </w:r>
      <w:proofErr w:type="spellStart"/>
      <w:r w:rsidR="00F50891">
        <w:rPr>
          <w:sz w:val="26"/>
          <w:szCs w:val="26"/>
        </w:rPr>
        <w:t>Ayesiga</w:t>
      </w:r>
      <w:proofErr w:type="spellEnd"/>
      <w:r w:rsidR="00F50891">
        <w:rPr>
          <w:sz w:val="26"/>
          <w:szCs w:val="26"/>
        </w:rPr>
        <w:t xml:space="preserve"> and that a </w:t>
      </w:r>
      <w:proofErr w:type="gramStart"/>
      <w:r w:rsidR="00F50891">
        <w:rPr>
          <w:sz w:val="26"/>
          <w:szCs w:val="26"/>
        </w:rPr>
        <w:t>lady</w:t>
      </w:r>
      <w:proofErr w:type="gramEnd"/>
      <w:r w:rsidR="00F50891">
        <w:rPr>
          <w:sz w:val="26"/>
          <w:szCs w:val="26"/>
        </w:rPr>
        <w:t xml:space="preserve"> called </w:t>
      </w:r>
      <w:proofErr w:type="spellStart"/>
      <w:r w:rsidR="00F50891">
        <w:rPr>
          <w:sz w:val="26"/>
          <w:szCs w:val="26"/>
        </w:rPr>
        <w:t>Kabwami</w:t>
      </w:r>
      <w:proofErr w:type="spellEnd"/>
      <w:r w:rsidR="00F50891">
        <w:rPr>
          <w:sz w:val="26"/>
          <w:szCs w:val="26"/>
        </w:rPr>
        <w:t xml:space="preserve"> had told him he was being looked for because of his birthmark. The obvious question here is how these persons he claimed</w:t>
      </w:r>
      <w:r w:rsidR="006539CE">
        <w:rPr>
          <w:sz w:val="26"/>
          <w:szCs w:val="26"/>
        </w:rPr>
        <w:t xml:space="preserve"> to have alerted him learnt</w:t>
      </w:r>
      <w:r w:rsidR="00F50891">
        <w:rPr>
          <w:sz w:val="26"/>
          <w:szCs w:val="26"/>
        </w:rPr>
        <w:t xml:space="preserve"> about the defilement when </w:t>
      </w:r>
      <w:r w:rsidR="00F50891" w:rsidRPr="00833852">
        <w:rPr>
          <w:b/>
          <w:sz w:val="26"/>
          <w:szCs w:val="26"/>
        </w:rPr>
        <w:t xml:space="preserve">PW2 </w:t>
      </w:r>
      <w:r w:rsidR="00F50891">
        <w:rPr>
          <w:sz w:val="26"/>
          <w:szCs w:val="26"/>
        </w:rPr>
        <w:t xml:space="preserve">testified that she informed </w:t>
      </w:r>
      <w:r w:rsidR="00F50891" w:rsidRPr="00833852">
        <w:rPr>
          <w:b/>
          <w:sz w:val="26"/>
          <w:szCs w:val="26"/>
        </w:rPr>
        <w:t>PW1</w:t>
      </w:r>
      <w:r w:rsidR="00F50891">
        <w:rPr>
          <w:sz w:val="26"/>
          <w:szCs w:val="26"/>
        </w:rPr>
        <w:t xml:space="preserve"> about it upon her return from church. For her part, </w:t>
      </w:r>
      <w:r w:rsidR="00F50891" w:rsidRPr="00833852">
        <w:rPr>
          <w:b/>
          <w:sz w:val="26"/>
          <w:szCs w:val="26"/>
        </w:rPr>
        <w:t>PW1</w:t>
      </w:r>
      <w:r w:rsidR="00F50891">
        <w:rPr>
          <w:sz w:val="26"/>
          <w:szCs w:val="26"/>
        </w:rPr>
        <w:t xml:space="preserve"> testified that when the Victim returned at 4PM she had initially said she was limping because she had fallen down. When </w:t>
      </w:r>
      <w:r w:rsidR="00F50891" w:rsidRPr="00833852">
        <w:rPr>
          <w:b/>
          <w:sz w:val="26"/>
          <w:szCs w:val="26"/>
        </w:rPr>
        <w:t>PW1</w:t>
      </w:r>
      <w:r w:rsidR="00F50891">
        <w:rPr>
          <w:sz w:val="26"/>
          <w:szCs w:val="26"/>
        </w:rPr>
        <w:t xml:space="preserve"> returned from church she </w:t>
      </w:r>
      <w:proofErr w:type="gramStart"/>
      <w:r w:rsidR="00F50891">
        <w:rPr>
          <w:sz w:val="26"/>
          <w:szCs w:val="26"/>
        </w:rPr>
        <w:t xml:space="preserve">had </w:t>
      </w:r>
      <w:r w:rsidR="00F50891">
        <w:rPr>
          <w:sz w:val="26"/>
          <w:szCs w:val="26"/>
        </w:rPr>
        <w:lastRenderedPageBreak/>
        <w:t>been informed</w:t>
      </w:r>
      <w:proofErr w:type="gramEnd"/>
      <w:r w:rsidR="00F50891">
        <w:rPr>
          <w:sz w:val="26"/>
          <w:szCs w:val="26"/>
        </w:rPr>
        <w:t xml:space="preserve"> that the Victim was crying from pain urinating and that it was around 7PM. This account of events automatically begs the question as to how the persons the Accused says informed him ab</w:t>
      </w:r>
      <w:r w:rsidR="006539CE">
        <w:rPr>
          <w:sz w:val="26"/>
          <w:szCs w:val="26"/>
        </w:rPr>
        <w:t>out the allegations came to learn facts that</w:t>
      </w:r>
      <w:r w:rsidR="00F50891">
        <w:rPr>
          <w:sz w:val="26"/>
          <w:szCs w:val="26"/>
        </w:rPr>
        <w:t xml:space="preserve"> the Victim’s grandmother</w:t>
      </w:r>
      <w:r w:rsidR="006539CE">
        <w:rPr>
          <w:sz w:val="26"/>
          <w:szCs w:val="26"/>
        </w:rPr>
        <w:t xml:space="preserve"> was also just learning for the first time</w:t>
      </w:r>
      <w:r w:rsidR="00F50891">
        <w:rPr>
          <w:sz w:val="26"/>
          <w:szCs w:val="26"/>
        </w:rPr>
        <w:t xml:space="preserve"> that very same evening.</w:t>
      </w:r>
      <w:r w:rsidR="006539CE">
        <w:rPr>
          <w:sz w:val="26"/>
          <w:szCs w:val="26"/>
        </w:rPr>
        <w:t xml:space="preserve"> </w:t>
      </w:r>
    </w:p>
    <w:p w:rsidR="006539CE" w:rsidRDefault="006539CE" w:rsidP="002400AD">
      <w:pPr>
        <w:spacing w:line="360" w:lineRule="auto"/>
        <w:ind w:left="720"/>
        <w:jc w:val="both"/>
        <w:rPr>
          <w:sz w:val="26"/>
          <w:szCs w:val="26"/>
        </w:rPr>
      </w:pPr>
      <w:r>
        <w:rPr>
          <w:sz w:val="26"/>
          <w:szCs w:val="26"/>
        </w:rPr>
        <w:t xml:space="preserve">It is also a material consideration that despite the Accused turning up at the </w:t>
      </w:r>
      <w:proofErr w:type="spellStart"/>
      <w:r>
        <w:rPr>
          <w:sz w:val="26"/>
          <w:szCs w:val="26"/>
        </w:rPr>
        <w:t>Mukubo</w:t>
      </w:r>
      <w:proofErr w:type="spellEnd"/>
      <w:r>
        <w:rPr>
          <w:sz w:val="26"/>
          <w:szCs w:val="26"/>
        </w:rPr>
        <w:t xml:space="preserve"> Project Offices on </w:t>
      </w:r>
      <w:proofErr w:type="gramStart"/>
      <w:r>
        <w:rPr>
          <w:sz w:val="26"/>
          <w:szCs w:val="26"/>
        </w:rPr>
        <w:t>2</w:t>
      </w:r>
      <w:r w:rsidRPr="006539CE">
        <w:rPr>
          <w:sz w:val="26"/>
          <w:szCs w:val="26"/>
          <w:vertAlign w:val="superscript"/>
        </w:rPr>
        <w:t>nd</w:t>
      </w:r>
      <w:proofErr w:type="gramEnd"/>
      <w:r>
        <w:rPr>
          <w:sz w:val="26"/>
          <w:szCs w:val="26"/>
        </w:rPr>
        <w:t xml:space="preserve"> March 2022, this was nearly two weeks after he first learnt about the allegations and even then he did not go to the police. This was despite the fact that in his own testimony he stated that the LC1 Chairman advised him that the offence was serious. </w:t>
      </w:r>
    </w:p>
    <w:p w:rsidR="00324839" w:rsidRDefault="00324839" w:rsidP="002400AD">
      <w:pPr>
        <w:spacing w:line="360" w:lineRule="auto"/>
        <w:ind w:left="720"/>
        <w:jc w:val="both"/>
        <w:rPr>
          <w:sz w:val="26"/>
          <w:szCs w:val="26"/>
        </w:rPr>
      </w:pPr>
      <w:r>
        <w:rPr>
          <w:sz w:val="26"/>
          <w:szCs w:val="26"/>
        </w:rPr>
        <w:t xml:space="preserve">In the case of </w:t>
      </w:r>
      <w:proofErr w:type="spellStart"/>
      <w:r w:rsidRPr="00324839">
        <w:rPr>
          <w:b/>
          <w:sz w:val="26"/>
          <w:szCs w:val="26"/>
        </w:rPr>
        <w:t>Remigious</w:t>
      </w:r>
      <w:proofErr w:type="spellEnd"/>
      <w:r w:rsidRPr="00324839">
        <w:rPr>
          <w:b/>
          <w:sz w:val="26"/>
          <w:szCs w:val="26"/>
        </w:rPr>
        <w:t xml:space="preserve"> </w:t>
      </w:r>
      <w:proofErr w:type="spellStart"/>
      <w:r w:rsidRPr="00324839">
        <w:rPr>
          <w:b/>
          <w:sz w:val="26"/>
          <w:szCs w:val="26"/>
        </w:rPr>
        <w:t>Kiwanuka</w:t>
      </w:r>
      <w:proofErr w:type="spellEnd"/>
      <w:r w:rsidRPr="00324839">
        <w:rPr>
          <w:b/>
          <w:sz w:val="26"/>
          <w:szCs w:val="26"/>
        </w:rPr>
        <w:t xml:space="preserve"> v Uganda – Criminal Appeal No. 41 of 1995</w:t>
      </w:r>
      <w:r>
        <w:rPr>
          <w:sz w:val="26"/>
          <w:szCs w:val="26"/>
        </w:rPr>
        <w:t>, the Supreme Court held that,</w:t>
      </w:r>
    </w:p>
    <w:p w:rsidR="00324839" w:rsidRPr="00324839" w:rsidRDefault="00324839" w:rsidP="00324839">
      <w:pPr>
        <w:spacing w:line="360" w:lineRule="auto"/>
        <w:ind w:left="1440" w:right="720"/>
        <w:jc w:val="both"/>
        <w:rPr>
          <w:sz w:val="26"/>
          <w:szCs w:val="26"/>
        </w:rPr>
      </w:pPr>
      <w:r>
        <w:rPr>
          <w:i/>
          <w:sz w:val="26"/>
          <w:szCs w:val="26"/>
        </w:rPr>
        <w:t>“The disappearance of an accused person from the area of a crime soon after the incident may provide corroboration to other evidence that he has committed the offence. This is because such sudden disappearance from the area is incompatible with innocent conduct of such a person.”</w:t>
      </w:r>
    </w:p>
    <w:p w:rsidR="00F50891" w:rsidRDefault="00324839" w:rsidP="002400AD">
      <w:pPr>
        <w:spacing w:line="360" w:lineRule="auto"/>
        <w:ind w:left="720"/>
        <w:jc w:val="both"/>
        <w:rPr>
          <w:b/>
          <w:sz w:val="26"/>
          <w:szCs w:val="26"/>
        </w:rPr>
      </w:pPr>
      <w:r>
        <w:rPr>
          <w:sz w:val="26"/>
          <w:szCs w:val="26"/>
        </w:rPr>
        <w:t xml:space="preserve">In the same </w:t>
      </w:r>
      <w:proofErr w:type="gramStart"/>
      <w:r>
        <w:rPr>
          <w:sz w:val="26"/>
          <w:szCs w:val="26"/>
        </w:rPr>
        <w:t>case</w:t>
      </w:r>
      <w:proofErr w:type="gramEnd"/>
      <w:r>
        <w:rPr>
          <w:sz w:val="26"/>
          <w:szCs w:val="26"/>
        </w:rPr>
        <w:t xml:space="preserve"> the Supreme Court also held that it is established practice for the Court to warn itself against the danger of uncorroborated testimony. </w:t>
      </w:r>
      <w:r w:rsidR="00A673AB">
        <w:rPr>
          <w:sz w:val="26"/>
          <w:szCs w:val="26"/>
        </w:rPr>
        <w:t xml:space="preserve">I did consider and address myself to the testimony of </w:t>
      </w:r>
      <w:r w:rsidR="00A673AB" w:rsidRPr="00833852">
        <w:rPr>
          <w:b/>
          <w:sz w:val="26"/>
          <w:szCs w:val="26"/>
        </w:rPr>
        <w:t>PW2</w:t>
      </w:r>
      <w:r w:rsidR="00A673AB">
        <w:rPr>
          <w:sz w:val="26"/>
          <w:szCs w:val="26"/>
        </w:rPr>
        <w:t xml:space="preserve"> in that regard. </w:t>
      </w:r>
      <w:r>
        <w:rPr>
          <w:sz w:val="26"/>
          <w:szCs w:val="26"/>
        </w:rPr>
        <w:t xml:space="preserve">However, as much as </w:t>
      </w:r>
      <w:r w:rsidRPr="00833852">
        <w:rPr>
          <w:b/>
          <w:sz w:val="26"/>
          <w:szCs w:val="26"/>
        </w:rPr>
        <w:t>PW2</w:t>
      </w:r>
      <w:r>
        <w:rPr>
          <w:sz w:val="26"/>
          <w:szCs w:val="26"/>
        </w:rPr>
        <w:t xml:space="preserve"> was the single direct witness of her ordeal, her testimony </w:t>
      </w:r>
      <w:proofErr w:type="gramStart"/>
      <w:r>
        <w:rPr>
          <w:sz w:val="26"/>
          <w:szCs w:val="26"/>
        </w:rPr>
        <w:t>was corroborated</w:t>
      </w:r>
      <w:proofErr w:type="gramEnd"/>
      <w:r>
        <w:rPr>
          <w:sz w:val="26"/>
          <w:szCs w:val="26"/>
        </w:rPr>
        <w:t xml:space="preserve"> in material respects by the testimonies of </w:t>
      </w:r>
      <w:r w:rsidRPr="00833852">
        <w:rPr>
          <w:b/>
          <w:sz w:val="26"/>
          <w:szCs w:val="26"/>
        </w:rPr>
        <w:t>PW1</w:t>
      </w:r>
      <w:r>
        <w:rPr>
          <w:sz w:val="26"/>
          <w:szCs w:val="26"/>
        </w:rPr>
        <w:t xml:space="preserve">, </w:t>
      </w:r>
      <w:r w:rsidRPr="00833852">
        <w:rPr>
          <w:b/>
          <w:sz w:val="26"/>
          <w:szCs w:val="26"/>
        </w:rPr>
        <w:t>PW3</w:t>
      </w:r>
      <w:r>
        <w:rPr>
          <w:sz w:val="26"/>
          <w:szCs w:val="26"/>
        </w:rPr>
        <w:t xml:space="preserve"> and </w:t>
      </w:r>
      <w:r w:rsidRPr="00833852">
        <w:rPr>
          <w:b/>
          <w:sz w:val="26"/>
          <w:szCs w:val="26"/>
        </w:rPr>
        <w:t>PW4</w:t>
      </w:r>
      <w:r>
        <w:rPr>
          <w:sz w:val="26"/>
          <w:szCs w:val="26"/>
        </w:rPr>
        <w:t xml:space="preserve"> along with the medical report </w:t>
      </w:r>
      <w:r>
        <w:rPr>
          <w:b/>
          <w:sz w:val="26"/>
          <w:szCs w:val="26"/>
        </w:rPr>
        <w:t>PE 1.</w:t>
      </w:r>
    </w:p>
    <w:p w:rsidR="00675D74" w:rsidRPr="00675D74" w:rsidRDefault="00675D74" w:rsidP="00675D74">
      <w:pPr>
        <w:spacing w:line="360" w:lineRule="auto"/>
        <w:ind w:left="720"/>
        <w:jc w:val="both"/>
        <w:rPr>
          <w:sz w:val="26"/>
          <w:szCs w:val="26"/>
        </w:rPr>
      </w:pPr>
      <w:r>
        <w:rPr>
          <w:sz w:val="26"/>
          <w:szCs w:val="26"/>
        </w:rPr>
        <w:t xml:space="preserve">It is also material that the Accused’s alibi comes out at trial and there is no evidence that he advanced this same </w:t>
      </w:r>
      <w:proofErr w:type="spellStart"/>
      <w:r>
        <w:rPr>
          <w:sz w:val="26"/>
          <w:szCs w:val="26"/>
        </w:rPr>
        <w:t>defence</w:t>
      </w:r>
      <w:proofErr w:type="spellEnd"/>
      <w:r>
        <w:rPr>
          <w:sz w:val="26"/>
          <w:szCs w:val="26"/>
        </w:rPr>
        <w:t xml:space="preserve"> upon his arrest.  </w:t>
      </w:r>
      <w:r w:rsidRPr="00675D74">
        <w:rPr>
          <w:rFonts w:ascii="Calibri" w:eastAsia="Calibri" w:hAnsi="Calibri" w:cs="Times New Roman"/>
          <w:sz w:val="26"/>
          <w:szCs w:val="26"/>
        </w:rPr>
        <w:t xml:space="preserve">The standard for disputing an alibi was laid down by the Supreme Court in the case of </w:t>
      </w:r>
      <w:proofErr w:type="spellStart"/>
      <w:r w:rsidRPr="00675D74">
        <w:rPr>
          <w:rFonts w:ascii="Calibri" w:eastAsia="Calibri" w:hAnsi="Calibri" w:cs="Times New Roman"/>
          <w:b/>
          <w:sz w:val="26"/>
          <w:szCs w:val="26"/>
        </w:rPr>
        <w:t>Androa</w:t>
      </w:r>
      <w:proofErr w:type="spellEnd"/>
      <w:r w:rsidRPr="00675D74">
        <w:rPr>
          <w:rFonts w:ascii="Calibri" w:eastAsia="Calibri" w:hAnsi="Calibri" w:cs="Times New Roman"/>
          <w:b/>
          <w:sz w:val="26"/>
          <w:szCs w:val="26"/>
        </w:rPr>
        <w:t xml:space="preserve"> </w:t>
      </w:r>
      <w:proofErr w:type="spellStart"/>
      <w:r w:rsidRPr="00675D74">
        <w:rPr>
          <w:rFonts w:ascii="Calibri" w:eastAsia="Calibri" w:hAnsi="Calibri" w:cs="Times New Roman"/>
          <w:b/>
          <w:sz w:val="26"/>
          <w:szCs w:val="26"/>
        </w:rPr>
        <w:t>Asenua</w:t>
      </w:r>
      <w:proofErr w:type="spellEnd"/>
      <w:r w:rsidRPr="00675D74">
        <w:rPr>
          <w:rFonts w:ascii="Calibri" w:eastAsia="Calibri" w:hAnsi="Calibri" w:cs="Times New Roman"/>
          <w:b/>
          <w:sz w:val="26"/>
          <w:szCs w:val="26"/>
        </w:rPr>
        <w:t xml:space="preserve"> and </w:t>
      </w:r>
      <w:r w:rsidRPr="00675D74">
        <w:rPr>
          <w:rFonts w:ascii="Calibri" w:eastAsia="Calibri" w:hAnsi="Calibri" w:cs="Times New Roman"/>
          <w:b/>
          <w:sz w:val="26"/>
          <w:szCs w:val="26"/>
        </w:rPr>
        <w:lastRenderedPageBreak/>
        <w:t xml:space="preserve">Another v Uganda – Criminal Appeal No. 1 of 1998 </w:t>
      </w:r>
      <w:r w:rsidRPr="00675D74">
        <w:rPr>
          <w:rFonts w:ascii="Calibri" w:eastAsia="Calibri" w:hAnsi="Calibri" w:cs="Times New Roman"/>
          <w:sz w:val="26"/>
          <w:szCs w:val="26"/>
        </w:rPr>
        <w:t xml:space="preserve">in which the Supreme Court cited with approval the decision in </w:t>
      </w:r>
      <w:r w:rsidRPr="00675D74">
        <w:rPr>
          <w:rFonts w:ascii="Calibri" w:eastAsia="Calibri" w:hAnsi="Calibri" w:cs="Times New Roman"/>
          <w:b/>
          <w:sz w:val="26"/>
          <w:szCs w:val="26"/>
        </w:rPr>
        <w:t xml:space="preserve">R v </w:t>
      </w:r>
      <w:proofErr w:type="spellStart"/>
      <w:r w:rsidRPr="00675D74">
        <w:rPr>
          <w:rFonts w:ascii="Calibri" w:eastAsia="Calibri" w:hAnsi="Calibri" w:cs="Times New Roman"/>
          <w:b/>
          <w:sz w:val="26"/>
          <w:szCs w:val="26"/>
        </w:rPr>
        <w:t>Sukha</w:t>
      </w:r>
      <w:proofErr w:type="spellEnd"/>
      <w:r w:rsidRPr="00675D74">
        <w:rPr>
          <w:rFonts w:ascii="Calibri" w:eastAsia="Calibri" w:hAnsi="Calibri" w:cs="Times New Roman"/>
          <w:b/>
          <w:sz w:val="26"/>
          <w:szCs w:val="26"/>
        </w:rPr>
        <w:t xml:space="preserve"> Singh s/o Wazir Singh and Others (1939) 6 EACA 145 </w:t>
      </w:r>
      <w:r w:rsidRPr="00675D74">
        <w:rPr>
          <w:rFonts w:ascii="Calibri" w:eastAsia="Calibri" w:hAnsi="Calibri" w:cs="Times New Roman"/>
          <w:sz w:val="26"/>
          <w:szCs w:val="26"/>
        </w:rPr>
        <w:t>where it was held that,</w:t>
      </w:r>
    </w:p>
    <w:p w:rsidR="00675D74" w:rsidRPr="00675D74" w:rsidRDefault="00675D74" w:rsidP="00675D74">
      <w:pPr>
        <w:tabs>
          <w:tab w:val="left" w:pos="9270"/>
        </w:tabs>
        <w:spacing w:line="360" w:lineRule="auto"/>
        <w:ind w:left="1440" w:right="720"/>
        <w:jc w:val="both"/>
        <w:rPr>
          <w:sz w:val="26"/>
          <w:szCs w:val="26"/>
        </w:rPr>
      </w:pPr>
      <w:proofErr w:type="gramStart"/>
      <w:r w:rsidRPr="00675D74">
        <w:rPr>
          <w:rFonts w:ascii="Calibri" w:eastAsia="Calibri" w:hAnsi="Calibri" w:cs="Times New Roman"/>
          <w:i/>
          <w:sz w:val="26"/>
          <w:szCs w:val="26"/>
        </w:rPr>
        <w:t xml:space="preserve">“… if a person is accused of anything and his </w:t>
      </w:r>
      <w:proofErr w:type="spellStart"/>
      <w:r w:rsidRPr="00675D74">
        <w:rPr>
          <w:rFonts w:ascii="Calibri" w:eastAsia="Calibri" w:hAnsi="Calibri" w:cs="Times New Roman"/>
          <w:i/>
          <w:sz w:val="26"/>
          <w:szCs w:val="26"/>
        </w:rPr>
        <w:t>defence</w:t>
      </w:r>
      <w:proofErr w:type="spellEnd"/>
      <w:r w:rsidRPr="00675D74">
        <w:rPr>
          <w:rFonts w:ascii="Calibri" w:eastAsia="Calibri" w:hAnsi="Calibri" w:cs="Times New Roman"/>
          <w:i/>
          <w:sz w:val="26"/>
          <w:szCs w:val="26"/>
        </w:rPr>
        <w:t xml:space="preserve"> is an alibi, he should put forward the alibi as soon as he can because, firstly, if he does not bring it forward until months afterwards there is naturally a doubt as to whether he has not been preparing it in the interval, and secondly, if he brings it forward at the earliest possible moment it will give prosecution an opportunity of inquiring into that alibi and if they are satisfied as to its genuineness proceedings will be stopped …”</w:t>
      </w:r>
      <w:proofErr w:type="gramEnd"/>
    </w:p>
    <w:p w:rsidR="00675D74" w:rsidRDefault="00675D74" w:rsidP="002400AD">
      <w:pPr>
        <w:spacing w:line="360" w:lineRule="auto"/>
        <w:ind w:left="720"/>
        <w:jc w:val="both"/>
        <w:rPr>
          <w:sz w:val="26"/>
          <w:szCs w:val="26"/>
        </w:rPr>
      </w:pPr>
      <w:r>
        <w:rPr>
          <w:sz w:val="26"/>
          <w:szCs w:val="26"/>
        </w:rPr>
        <w:t xml:space="preserve">In light of the Prosecution evidence, the alibi appears more of an afterthought prepared with the benefit of hearing the prosecution case. </w:t>
      </w:r>
    </w:p>
    <w:p w:rsidR="00324839" w:rsidRDefault="00324839" w:rsidP="002400AD">
      <w:pPr>
        <w:spacing w:line="360" w:lineRule="auto"/>
        <w:ind w:left="720"/>
        <w:jc w:val="both"/>
        <w:rPr>
          <w:sz w:val="26"/>
          <w:szCs w:val="26"/>
        </w:rPr>
      </w:pPr>
      <w:r>
        <w:rPr>
          <w:sz w:val="26"/>
          <w:szCs w:val="26"/>
        </w:rPr>
        <w:t>It is therefore my view that in view of the</w:t>
      </w:r>
      <w:r w:rsidR="00A673AB">
        <w:rPr>
          <w:sz w:val="26"/>
          <w:szCs w:val="26"/>
        </w:rPr>
        <w:t xml:space="preserve"> direct evidence of </w:t>
      </w:r>
      <w:r w:rsidR="00A673AB" w:rsidRPr="00833852">
        <w:rPr>
          <w:b/>
          <w:sz w:val="26"/>
          <w:szCs w:val="26"/>
        </w:rPr>
        <w:t xml:space="preserve">PW2 </w:t>
      </w:r>
      <w:r w:rsidR="00A673AB">
        <w:rPr>
          <w:sz w:val="26"/>
          <w:szCs w:val="26"/>
        </w:rPr>
        <w:t xml:space="preserve">and the rest of the corroborative evidence already discussed, the evidence is sufficient to rebut the </w:t>
      </w:r>
      <w:proofErr w:type="spellStart"/>
      <w:r w:rsidR="00A673AB">
        <w:rPr>
          <w:sz w:val="26"/>
          <w:szCs w:val="26"/>
        </w:rPr>
        <w:t>defence</w:t>
      </w:r>
      <w:proofErr w:type="spellEnd"/>
      <w:r w:rsidR="00A673AB">
        <w:rPr>
          <w:sz w:val="26"/>
          <w:szCs w:val="26"/>
        </w:rPr>
        <w:t xml:space="preserve"> of alibi and to that </w:t>
      </w:r>
      <w:proofErr w:type="gramStart"/>
      <w:r w:rsidR="00A673AB">
        <w:rPr>
          <w:sz w:val="26"/>
          <w:szCs w:val="26"/>
        </w:rPr>
        <w:t>extent</w:t>
      </w:r>
      <w:proofErr w:type="gramEnd"/>
      <w:r w:rsidR="00A673AB">
        <w:rPr>
          <w:sz w:val="26"/>
          <w:szCs w:val="26"/>
        </w:rPr>
        <w:t xml:space="preserve"> the Prosecution has established the participation of the Accused in the sexual act beyond reasonable doubt. </w:t>
      </w:r>
    </w:p>
    <w:p w:rsidR="00A673AB" w:rsidRDefault="00A673AB" w:rsidP="002400AD">
      <w:pPr>
        <w:spacing w:line="360" w:lineRule="auto"/>
        <w:ind w:left="720"/>
        <w:jc w:val="both"/>
        <w:rPr>
          <w:sz w:val="26"/>
          <w:szCs w:val="26"/>
        </w:rPr>
      </w:pPr>
      <w:r>
        <w:rPr>
          <w:sz w:val="26"/>
          <w:szCs w:val="26"/>
        </w:rPr>
        <w:t>This issue is therefore determined in the affirmative.</w:t>
      </w:r>
    </w:p>
    <w:p w:rsidR="00BB4C58" w:rsidRPr="00754C64" w:rsidRDefault="006C086F" w:rsidP="00BB4C58">
      <w:pPr>
        <w:spacing w:line="360" w:lineRule="auto"/>
        <w:jc w:val="both"/>
        <w:rPr>
          <w:b/>
          <w:sz w:val="26"/>
          <w:szCs w:val="26"/>
          <w:u w:val="single"/>
        </w:rPr>
      </w:pPr>
      <w:r>
        <w:rPr>
          <w:b/>
          <w:sz w:val="26"/>
          <w:szCs w:val="26"/>
          <w:u w:val="single"/>
        </w:rPr>
        <w:t>CONVICTION:</w:t>
      </w:r>
    </w:p>
    <w:p w:rsidR="00BB4C58" w:rsidRDefault="007329B9" w:rsidP="00BB4C58">
      <w:pPr>
        <w:spacing w:line="360" w:lineRule="auto"/>
        <w:jc w:val="both"/>
        <w:rPr>
          <w:sz w:val="26"/>
          <w:szCs w:val="26"/>
        </w:rPr>
      </w:pPr>
      <w:r w:rsidRPr="00754C64">
        <w:rPr>
          <w:sz w:val="26"/>
          <w:szCs w:val="26"/>
        </w:rPr>
        <w:t>In light of all the evidence brought before this Court I d</w:t>
      </w:r>
      <w:r w:rsidR="00F00FB0" w:rsidRPr="00754C64">
        <w:rPr>
          <w:sz w:val="26"/>
          <w:szCs w:val="26"/>
        </w:rPr>
        <w:t>o hereby</w:t>
      </w:r>
      <w:r w:rsidR="00B075B1">
        <w:rPr>
          <w:sz w:val="26"/>
          <w:szCs w:val="26"/>
        </w:rPr>
        <w:t xml:space="preserve"> agree with the Assessors and convict the Accused </w:t>
      </w:r>
      <w:proofErr w:type="spellStart"/>
      <w:r w:rsidR="00B075B1">
        <w:rPr>
          <w:sz w:val="26"/>
          <w:szCs w:val="26"/>
        </w:rPr>
        <w:t>Tuhaise</w:t>
      </w:r>
      <w:proofErr w:type="spellEnd"/>
      <w:r w:rsidR="00B075B1">
        <w:rPr>
          <w:sz w:val="26"/>
          <w:szCs w:val="26"/>
        </w:rPr>
        <w:t xml:space="preserve"> Julius</w:t>
      </w:r>
      <w:r w:rsidRPr="00754C64">
        <w:rPr>
          <w:sz w:val="26"/>
          <w:szCs w:val="26"/>
        </w:rPr>
        <w:t xml:space="preserve"> of the offence of Aggravated Defilement contrary to Section 129(3) and 129(4)(a) of the Penal Code</w:t>
      </w:r>
      <w:r w:rsidR="00F00FB0" w:rsidRPr="00754C64">
        <w:rPr>
          <w:sz w:val="26"/>
          <w:szCs w:val="26"/>
        </w:rPr>
        <w:t xml:space="preserve"> Act</w:t>
      </w:r>
      <w:r w:rsidR="00F16097">
        <w:rPr>
          <w:sz w:val="26"/>
          <w:szCs w:val="26"/>
        </w:rPr>
        <w:t>.</w:t>
      </w:r>
    </w:p>
    <w:p w:rsidR="006C086F" w:rsidRDefault="006C086F" w:rsidP="00BB4C58">
      <w:pPr>
        <w:spacing w:line="360" w:lineRule="auto"/>
        <w:jc w:val="both"/>
        <w:rPr>
          <w:b/>
          <w:sz w:val="26"/>
          <w:szCs w:val="26"/>
          <w:u w:val="single"/>
        </w:rPr>
      </w:pPr>
      <w:r>
        <w:rPr>
          <w:b/>
          <w:sz w:val="26"/>
          <w:szCs w:val="26"/>
          <w:u w:val="single"/>
        </w:rPr>
        <w:t>SENTENCE:</w:t>
      </w:r>
    </w:p>
    <w:p w:rsidR="006C086F" w:rsidRDefault="006C086F" w:rsidP="00BB4C58">
      <w:pPr>
        <w:spacing w:line="360" w:lineRule="auto"/>
        <w:jc w:val="both"/>
        <w:rPr>
          <w:sz w:val="26"/>
          <w:szCs w:val="26"/>
        </w:rPr>
      </w:pPr>
      <w:r>
        <w:rPr>
          <w:sz w:val="26"/>
          <w:szCs w:val="26"/>
        </w:rPr>
        <w:t xml:space="preserve">The Convict </w:t>
      </w:r>
      <w:proofErr w:type="spellStart"/>
      <w:r>
        <w:rPr>
          <w:sz w:val="26"/>
          <w:szCs w:val="26"/>
        </w:rPr>
        <w:t>Tuhaise</w:t>
      </w:r>
      <w:proofErr w:type="spellEnd"/>
      <w:r>
        <w:rPr>
          <w:sz w:val="26"/>
          <w:szCs w:val="26"/>
        </w:rPr>
        <w:t xml:space="preserve"> Julius stands convicted of the offence of Aggravated Defilement of </w:t>
      </w:r>
      <w:proofErr w:type="spellStart"/>
      <w:r>
        <w:rPr>
          <w:sz w:val="26"/>
          <w:szCs w:val="26"/>
        </w:rPr>
        <w:t>Shallom</w:t>
      </w:r>
      <w:proofErr w:type="spellEnd"/>
      <w:r>
        <w:rPr>
          <w:sz w:val="26"/>
          <w:szCs w:val="26"/>
        </w:rPr>
        <w:t xml:space="preserve"> </w:t>
      </w:r>
      <w:proofErr w:type="spellStart"/>
      <w:r>
        <w:rPr>
          <w:sz w:val="26"/>
          <w:szCs w:val="26"/>
        </w:rPr>
        <w:t>Shilloh</w:t>
      </w:r>
      <w:proofErr w:type="spellEnd"/>
      <w:r>
        <w:rPr>
          <w:sz w:val="26"/>
          <w:szCs w:val="26"/>
        </w:rPr>
        <w:t xml:space="preserve"> </w:t>
      </w:r>
      <w:proofErr w:type="spellStart"/>
      <w:r>
        <w:rPr>
          <w:sz w:val="26"/>
          <w:szCs w:val="26"/>
        </w:rPr>
        <w:t>Atuhura</w:t>
      </w:r>
      <w:proofErr w:type="spellEnd"/>
      <w:r>
        <w:rPr>
          <w:sz w:val="26"/>
          <w:szCs w:val="26"/>
        </w:rPr>
        <w:t xml:space="preserve"> a juvenile of the apparent age of </w:t>
      </w:r>
      <w:proofErr w:type="gramStart"/>
      <w:r>
        <w:rPr>
          <w:sz w:val="26"/>
          <w:szCs w:val="26"/>
        </w:rPr>
        <w:t>8</w:t>
      </w:r>
      <w:proofErr w:type="gramEnd"/>
      <w:r>
        <w:rPr>
          <w:sz w:val="26"/>
          <w:szCs w:val="26"/>
        </w:rPr>
        <w:t xml:space="preserve"> at the time of the offence. </w:t>
      </w:r>
    </w:p>
    <w:p w:rsidR="006C086F" w:rsidRDefault="006C086F" w:rsidP="00BB4C58">
      <w:pPr>
        <w:spacing w:line="360" w:lineRule="auto"/>
        <w:jc w:val="both"/>
        <w:rPr>
          <w:sz w:val="26"/>
          <w:szCs w:val="26"/>
        </w:rPr>
      </w:pPr>
      <w:r>
        <w:rPr>
          <w:sz w:val="26"/>
          <w:szCs w:val="26"/>
        </w:rPr>
        <w:lastRenderedPageBreak/>
        <w:t xml:space="preserve">I have considered the apparent youthfulness of the convict who at the time of conviction is 20 years old. I am also mindful that he has grown up as an orphan in difficult circumstances probably lacking sufficient moral guidance. </w:t>
      </w:r>
    </w:p>
    <w:p w:rsidR="006C086F" w:rsidRDefault="006C086F" w:rsidP="00BB4C58">
      <w:pPr>
        <w:spacing w:line="360" w:lineRule="auto"/>
        <w:jc w:val="both"/>
        <w:rPr>
          <w:sz w:val="26"/>
          <w:szCs w:val="26"/>
        </w:rPr>
      </w:pPr>
      <w:r>
        <w:rPr>
          <w:sz w:val="26"/>
          <w:szCs w:val="26"/>
        </w:rPr>
        <w:t xml:space="preserve">I have also considered the fact that this is an offence of a particularly cruel kind with only the deprivation of life being worse. Defilement involves physical, emotional and psychological damage of the sort that sometimes never even heals in many victims. It is even worse that the offence </w:t>
      </w:r>
      <w:proofErr w:type="gramStart"/>
      <w:r>
        <w:rPr>
          <w:sz w:val="26"/>
          <w:szCs w:val="26"/>
        </w:rPr>
        <w:t>was carried out</w:t>
      </w:r>
      <w:proofErr w:type="gramEnd"/>
      <w:r>
        <w:rPr>
          <w:sz w:val="26"/>
          <w:szCs w:val="26"/>
        </w:rPr>
        <w:t xml:space="preserve"> against the most vulnerable in our society being a child of tender years. </w:t>
      </w:r>
      <w:r w:rsidR="00ED26A4">
        <w:rPr>
          <w:sz w:val="26"/>
          <w:szCs w:val="26"/>
        </w:rPr>
        <w:t xml:space="preserve">As a </w:t>
      </w:r>
      <w:proofErr w:type="gramStart"/>
      <w:r w:rsidR="00ED26A4">
        <w:rPr>
          <w:sz w:val="26"/>
          <w:szCs w:val="26"/>
        </w:rPr>
        <w:t>society</w:t>
      </w:r>
      <w:proofErr w:type="gramEnd"/>
      <w:r w:rsidR="00ED26A4">
        <w:rPr>
          <w:sz w:val="26"/>
          <w:szCs w:val="26"/>
        </w:rPr>
        <w:t xml:space="preserve"> there is a natural expectation for us as human beings not to prey upon our young but to protect them to fullest extent possible. It is particularly unfortunate that this sort of crime is prevalent in this part of the country and there is therefore need for a strong deterrent message.</w:t>
      </w:r>
    </w:p>
    <w:p w:rsidR="00ED26A4" w:rsidRDefault="00ED26A4" w:rsidP="00BB4C58">
      <w:pPr>
        <w:spacing w:line="360" w:lineRule="auto"/>
        <w:jc w:val="both"/>
        <w:rPr>
          <w:sz w:val="26"/>
          <w:szCs w:val="26"/>
        </w:rPr>
      </w:pPr>
      <w:r>
        <w:rPr>
          <w:sz w:val="26"/>
          <w:szCs w:val="26"/>
        </w:rPr>
        <w:t xml:space="preserve">I also consider the fact that the circumstances of this case present a tragic irony because the victim in this matter is a child of someone who at some point extended guidance and support to the convict only for him to repay her efforts by violation of her child. It was not clear whether at the time the convict committed the offence he was aware of who he was violating but whether or not he knew it does not change the fact that it was an abuse of the trust and care extended to him by the very organization which was trying to help him overcome his difficult upbringing. </w:t>
      </w:r>
    </w:p>
    <w:p w:rsidR="00824861" w:rsidRDefault="00824861" w:rsidP="00BB4C58">
      <w:pPr>
        <w:spacing w:line="360" w:lineRule="auto"/>
        <w:jc w:val="both"/>
        <w:rPr>
          <w:sz w:val="26"/>
          <w:szCs w:val="26"/>
        </w:rPr>
      </w:pPr>
      <w:r>
        <w:rPr>
          <w:sz w:val="26"/>
          <w:szCs w:val="26"/>
        </w:rPr>
        <w:t>I do also take into account the fact that defilement is quite rampant in the region where the crime was committed and there is also need for a deterrent sentence.</w:t>
      </w:r>
      <w:bookmarkStart w:id="0" w:name="_GoBack"/>
      <w:bookmarkEnd w:id="0"/>
    </w:p>
    <w:p w:rsidR="00ED26A4" w:rsidRDefault="00ED26A4" w:rsidP="00BB4C58">
      <w:pPr>
        <w:spacing w:line="360" w:lineRule="auto"/>
        <w:jc w:val="both"/>
        <w:rPr>
          <w:sz w:val="26"/>
          <w:szCs w:val="26"/>
        </w:rPr>
      </w:pPr>
      <w:r>
        <w:rPr>
          <w:sz w:val="26"/>
          <w:szCs w:val="26"/>
        </w:rPr>
        <w:t xml:space="preserve">In light of the foregoing, I find it appropriate and accordingly sentence the convict to serve a term of 25 years imprisonment less time spent on remand being </w:t>
      </w:r>
      <w:r w:rsidR="00824861">
        <w:rPr>
          <w:sz w:val="26"/>
          <w:szCs w:val="26"/>
        </w:rPr>
        <w:t>2 years, 1 month and 24 days. The convict shall therefore serve a term of imprisonment of 22 years, 10 months and 6 days.</w:t>
      </w:r>
    </w:p>
    <w:p w:rsidR="00ED26A4" w:rsidRPr="006C086F" w:rsidRDefault="00ED26A4" w:rsidP="00BB4C58">
      <w:pPr>
        <w:spacing w:line="360" w:lineRule="auto"/>
        <w:jc w:val="both"/>
        <w:rPr>
          <w:sz w:val="26"/>
          <w:szCs w:val="26"/>
        </w:rPr>
      </w:pPr>
      <w:r>
        <w:rPr>
          <w:sz w:val="26"/>
          <w:szCs w:val="26"/>
        </w:rPr>
        <w:lastRenderedPageBreak/>
        <w:t xml:space="preserve">In not imposing stiffer </w:t>
      </w:r>
      <w:proofErr w:type="gramStart"/>
      <w:r>
        <w:rPr>
          <w:sz w:val="26"/>
          <w:szCs w:val="26"/>
        </w:rPr>
        <w:t>sentence</w:t>
      </w:r>
      <w:proofErr w:type="gramEnd"/>
      <w:r>
        <w:rPr>
          <w:sz w:val="26"/>
          <w:szCs w:val="26"/>
        </w:rPr>
        <w:t xml:space="preserve"> I hope that the convict will use the time to work on becoming a more productive member of society as he will still be able to rejoin society at a productive age.</w:t>
      </w:r>
    </w:p>
    <w:p w:rsidR="00741E5A" w:rsidRPr="00754C64" w:rsidRDefault="00E511C8" w:rsidP="00BB4C58">
      <w:pPr>
        <w:spacing w:line="360" w:lineRule="auto"/>
        <w:jc w:val="both"/>
        <w:rPr>
          <w:sz w:val="26"/>
          <w:szCs w:val="26"/>
        </w:rPr>
      </w:pPr>
      <w:r>
        <w:rPr>
          <w:sz w:val="26"/>
          <w:szCs w:val="26"/>
        </w:rPr>
        <w:t xml:space="preserve">The convict has the right to appeal the conviction and sentence before the Court of Appeal no later than 14 days from the date hereof. </w:t>
      </w:r>
    </w:p>
    <w:p w:rsidR="00E511C8" w:rsidRDefault="00E511C8" w:rsidP="00833852">
      <w:pPr>
        <w:spacing w:after="0"/>
        <w:jc w:val="both"/>
        <w:rPr>
          <w:b/>
          <w:sz w:val="26"/>
          <w:szCs w:val="26"/>
        </w:rPr>
      </w:pPr>
    </w:p>
    <w:p w:rsidR="00E511C8" w:rsidRDefault="00E511C8" w:rsidP="00833852">
      <w:pPr>
        <w:spacing w:after="0"/>
        <w:jc w:val="both"/>
        <w:rPr>
          <w:b/>
          <w:sz w:val="26"/>
          <w:szCs w:val="26"/>
        </w:rPr>
      </w:pPr>
    </w:p>
    <w:p w:rsidR="00741E5A" w:rsidRPr="00754C64" w:rsidRDefault="00741E5A" w:rsidP="00E511C8">
      <w:pPr>
        <w:spacing w:after="0"/>
        <w:rPr>
          <w:b/>
          <w:sz w:val="26"/>
          <w:szCs w:val="26"/>
        </w:rPr>
      </w:pPr>
      <w:r w:rsidRPr="00754C64">
        <w:rPr>
          <w:b/>
          <w:sz w:val="26"/>
          <w:szCs w:val="26"/>
        </w:rPr>
        <w:t>David S.L. Makumbi</w:t>
      </w:r>
    </w:p>
    <w:p w:rsidR="00741E5A" w:rsidRDefault="00741E5A" w:rsidP="00E511C8">
      <w:pPr>
        <w:spacing w:after="0"/>
        <w:rPr>
          <w:b/>
          <w:sz w:val="26"/>
          <w:szCs w:val="26"/>
        </w:rPr>
      </w:pPr>
      <w:r w:rsidRPr="00754C64">
        <w:rPr>
          <w:b/>
          <w:sz w:val="26"/>
          <w:szCs w:val="26"/>
        </w:rPr>
        <w:t>JUDGE</w:t>
      </w:r>
    </w:p>
    <w:p w:rsidR="00833852" w:rsidRPr="00754C64" w:rsidRDefault="004970FD" w:rsidP="00E511C8">
      <w:pPr>
        <w:spacing w:after="0"/>
        <w:rPr>
          <w:b/>
          <w:sz w:val="26"/>
          <w:szCs w:val="26"/>
        </w:rPr>
      </w:pPr>
      <w:r>
        <w:rPr>
          <w:b/>
          <w:sz w:val="26"/>
          <w:szCs w:val="26"/>
        </w:rPr>
        <w:t>08/05</w:t>
      </w:r>
      <w:r w:rsidR="00833852">
        <w:rPr>
          <w:b/>
          <w:sz w:val="26"/>
          <w:szCs w:val="26"/>
        </w:rPr>
        <w:t>/24</w:t>
      </w:r>
    </w:p>
    <w:sectPr w:rsidR="00833852" w:rsidRPr="00754C64" w:rsidSect="00234B7A">
      <w:footerReference w:type="default" r:id="rId7"/>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2F" w:rsidRDefault="00750E2F" w:rsidP="00234B7A">
      <w:pPr>
        <w:spacing w:after="0"/>
      </w:pPr>
      <w:r>
        <w:separator/>
      </w:r>
    </w:p>
  </w:endnote>
  <w:endnote w:type="continuationSeparator" w:id="0">
    <w:p w:rsidR="00750E2F" w:rsidRDefault="00750E2F" w:rsidP="00234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41145"/>
      <w:docPartObj>
        <w:docPartGallery w:val="Page Numbers (Bottom of Page)"/>
        <w:docPartUnique/>
      </w:docPartObj>
    </w:sdtPr>
    <w:sdtContent>
      <w:sdt>
        <w:sdtPr>
          <w:id w:val="-1705238520"/>
          <w:docPartObj>
            <w:docPartGallery w:val="Page Numbers (Top of Page)"/>
            <w:docPartUnique/>
          </w:docPartObj>
        </w:sdtPr>
        <w:sdtContent>
          <w:p w:rsidR="00ED26A4" w:rsidRDefault="00ED26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486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4861">
              <w:rPr>
                <w:b/>
                <w:bCs/>
                <w:noProof/>
              </w:rPr>
              <w:t>14</w:t>
            </w:r>
            <w:r>
              <w:rPr>
                <w:b/>
                <w:bCs/>
                <w:sz w:val="24"/>
                <w:szCs w:val="24"/>
              </w:rPr>
              <w:fldChar w:fldCharType="end"/>
            </w:r>
          </w:p>
        </w:sdtContent>
      </w:sdt>
    </w:sdtContent>
  </w:sdt>
  <w:p w:rsidR="00ED26A4" w:rsidRDefault="00ED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2F" w:rsidRDefault="00750E2F" w:rsidP="00234B7A">
      <w:pPr>
        <w:spacing w:after="0"/>
      </w:pPr>
      <w:r>
        <w:separator/>
      </w:r>
    </w:p>
  </w:footnote>
  <w:footnote w:type="continuationSeparator" w:id="0">
    <w:p w:rsidR="00750E2F" w:rsidRDefault="00750E2F" w:rsidP="00234B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306"/>
    <w:multiLevelType w:val="hybridMultilevel"/>
    <w:tmpl w:val="053C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7C82"/>
    <w:multiLevelType w:val="hybridMultilevel"/>
    <w:tmpl w:val="56CC6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4E20"/>
    <w:multiLevelType w:val="hybridMultilevel"/>
    <w:tmpl w:val="2906165C"/>
    <w:lvl w:ilvl="0" w:tplc="F3D28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244FE"/>
    <w:multiLevelType w:val="hybridMultilevel"/>
    <w:tmpl w:val="0A70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63B0"/>
    <w:multiLevelType w:val="hybridMultilevel"/>
    <w:tmpl w:val="4078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45E"/>
    <w:multiLevelType w:val="hybridMultilevel"/>
    <w:tmpl w:val="B164E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958"/>
    <w:multiLevelType w:val="hybridMultilevel"/>
    <w:tmpl w:val="46967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94DA1"/>
    <w:multiLevelType w:val="hybridMultilevel"/>
    <w:tmpl w:val="47C01D62"/>
    <w:lvl w:ilvl="0" w:tplc="176C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95268"/>
    <w:multiLevelType w:val="hybridMultilevel"/>
    <w:tmpl w:val="553074DA"/>
    <w:lvl w:ilvl="0" w:tplc="B2DE8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1DB5"/>
    <w:multiLevelType w:val="hybridMultilevel"/>
    <w:tmpl w:val="69D82580"/>
    <w:lvl w:ilvl="0" w:tplc="438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54619"/>
    <w:multiLevelType w:val="hybridMultilevel"/>
    <w:tmpl w:val="1576D7E4"/>
    <w:lvl w:ilvl="0" w:tplc="BC3C0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522DC"/>
    <w:multiLevelType w:val="hybridMultilevel"/>
    <w:tmpl w:val="935A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8"/>
  </w:num>
  <w:num w:numId="8">
    <w:abstractNumId w:val="4"/>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4"/>
    <w:rsid w:val="00001EFA"/>
    <w:rsid w:val="000158E1"/>
    <w:rsid w:val="00032461"/>
    <w:rsid w:val="00045A8F"/>
    <w:rsid w:val="00051D58"/>
    <w:rsid w:val="0006230D"/>
    <w:rsid w:val="000969B5"/>
    <w:rsid w:val="000A0A9C"/>
    <w:rsid w:val="000A1DB6"/>
    <w:rsid w:val="000A6D6D"/>
    <w:rsid w:val="000C4362"/>
    <w:rsid w:val="000C5CD5"/>
    <w:rsid w:val="00144EFB"/>
    <w:rsid w:val="00146386"/>
    <w:rsid w:val="00151929"/>
    <w:rsid w:val="0015299C"/>
    <w:rsid w:val="00161CB9"/>
    <w:rsid w:val="00194418"/>
    <w:rsid w:val="001A0C42"/>
    <w:rsid w:val="001C6864"/>
    <w:rsid w:val="001F1959"/>
    <w:rsid w:val="001F3D19"/>
    <w:rsid w:val="00215077"/>
    <w:rsid w:val="00234B7A"/>
    <w:rsid w:val="002400AD"/>
    <w:rsid w:val="00270E2C"/>
    <w:rsid w:val="002710CD"/>
    <w:rsid w:val="0027185D"/>
    <w:rsid w:val="00291EF9"/>
    <w:rsid w:val="002A0986"/>
    <w:rsid w:val="002D7B9F"/>
    <w:rsid w:val="002E046F"/>
    <w:rsid w:val="002F0731"/>
    <w:rsid w:val="002F5B48"/>
    <w:rsid w:val="00311DAB"/>
    <w:rsid w:val="00315AFE"/>
    <w:rsid w:val="00324839"/>
    <w:rsid w:val="00326AA8"/>
    <w:rsid w:val="0033352B"/>
    <w:rsid w:val="0035606B"/>
    <w:rsid w:val="00383D4A"/>
    <w:rsid w:val="003C3484"/>
    <w:rsid w:val="00416445"/>
    <w:rsid w:val="00422E0B"/>
    <w:rsid w:val="00431F65"/>
    <w:rsid w:val="00440B5C"/>
    <w:rsid w:val="00451109"/>
    <w:rsid w:val="00461663"/>
    <w:rsid w:val="00465D4F"/>
    <w:rsid w:val="0048038B"/>
    <w:rsid w:val="004831D3"/>
    <w:rsid w:val="00486DB2"/>
    <w:rsid w:val="004970FD"/>
    <w:rsid w:val="004C372C"/>
    <w:rsid w:val="004C4653"/>
    <w:rsid w:val="004D0FA0"/>
    <w:rsid w:val="004D2B8E"/>
    <w:rsid w:val="004E3330"/>
    <w:rsid w:val="004F7C0E"/>
    <w:rsid w:val="00505BB6"/>
    <w:rsid w:val="005122EE"/>
    <w:rsid w:val="00534ED5"/>
    <w:rsid w:val="00535703"/>
    <w:rsid w:val="00541FB9"/>
    <w:rsid w:val="00556AB4"/>
    <w:rsid w:val="00560CF4"/>
    <w:rsid w:val="0056270C"/>
    <w:rsid w:val="00581463"/>
    <w:rsid w:val="0058273E"/>
    <w:rsid w:val="005A303E"/>
    <w:rsid w:val="005B0F3F"/>
    <w:rsid w:val="005C7038"/>
    <w:rsid w:val="005D13A7"/>
    <w:rsid w:val="005D33D3"/>
    <w:rsid w:val="005F10CE"/>
    <w:rsid w:val="00600C22"/>
    <w:rsid w:val="00600F56"/>
    <w:rsid w:val="0061433A"/>
    <w:rsid w:val="00614646"/>
    <w:rsid w:val="006539CE"/>
    <w:rsid w:val="00665CE8"/>
    <w:rsid w:val="00672949"/>
    <w:rsid w:val="00675D74"/>
    <w:rsid w:val="006906DC"/>
    <w:rsid w:val="00692E16"/>
    <w:rsid w:val="006A6B39"/>
    <w:rsid w:val="006C086F"/>
    <w:rsid w:val="006C2A92"/>
    <w:rsid w:val="00722132"/>
    <w:rsid w:val="007329B9"/>
    <w:rsid w:val="00741E5A"/>
    <w:rsid w:val="00750E2F"/>
    <w:rsid w:val="007545B7"/>
    <w:rsid w:val="00754C64"/>
    <w:rsid w:val="00761C35"/>
    <w:rsid w:val="00780995"/>
    <w:rsid w:val="00793F45"/>
    <w:rsid w:val="007A7975"/>
    <w:rsid w:val="007B30D3"/>
    <w:rsid w:val="007E3B93"/>
    <w:rsid w:val="008011FB"/>
    <w:rsid w:val="00810B72"/>
    <w:rsid w:val="00824861"/>
    <w:rsid w:val="008337FE"/>
    <w:rsid w:val="00833852"/>
    <w:rsid w:val="008A36BE"/>
    <w:rsid w:val="008A4A91"/>
    <w:rsid w:val="008D3C3B"/>
    <w:rsid w:val="008D7347"/>
    <w:rsid w:val="009046E7"/>
    <w:rsid w:val="00925E95"/>
    <w:rsid w:val="00953857"/>
    <w:rsid w:val="009607E9"/>
    <w:rsid w:val="009A5197"/>
    <w:rsid w:val="009A7E7D"/>
    <w:rsid w:val="009B5B1E"/>
    <w:rsid w:val="009C42B9"/>
    <w:rsid w:val="009D7074"/>
    <w:rsid w:val="00A2188E"/>
    <w:rsid w:val="00A25118"/>
    <w:rsid w:val="00A26F76"/>
    <w:rsid w:val="00A673AB"/>
    <w:rsid w:val="00AA4981"/>
    <w:rsid w:val="00AB7137"/>
    <w:rsid w:val="00B075B1"/>
    <w:rsid w:val="00B20562"/>
    <w:rsid w:val="00B450BD"/>
    <w:rsid w:val="00B675B4"/>
    <w:rsid w:val="00BB4C58"/>
    <w:rsid w:val="00BE6039"/>
    <w:rsid w:val="00C02D60"/>
    <w:rsid w:val="00C06D94"/>
    <w:rsid w:val="00C23E7E"/>
    <w:rsid w:val="00C374D4"/>
    <w:rsid w:val="00C50A06"/>
    <w:rsid w:val="00C62804"/>
    <w:rsid w:val="00C6436E"/>
    <w:rsid w:val="00C8229B"/>
    <w:rsid w:val="00C93247"/>
    <w:rsid w:val="00C9752E"/>
    <w:rsid w:val="00CB6CB8"/>
    <w:rsid w:val="00CC041C"/>
    <w:rsid w:val="00CC6EAD"/>
    <w:rsid w:val="00D3010D"/>
    <w:rsid w:val="00D45413"/>
    <w:rsid w:val="00D5252F"/>
    <w:rsid w:val="00D53E7B"/>
    <w:rsid w:val="00D8259F"/>
    <w:rsid w:val="00D8515F"/>
    <w:rsid w:val="00DE0630"/>
    <w:rsid w:val="00E23664"/>
    <w:rsid w:val="00E24336"/>
    <w:rsid w:val="00E26ECC"/>
    <w:rsid w:val="00E4454B"/>
    <w:rsid w:val="00E44EBB"/>
    <w:rsid w:val="00E511C8"/>
    <w:rsid w:val="00E71F2A"/>
    <w:rsid w:val="00E909A8"/>
    <w:rsid w:val="00E97042"/>
    <w:rsid w:val="00EA0266"/>
    <w:rsid w:val="00EB6980"/>
    <w:rsid w:val="00EC139F"/>
    <w:rsid w:val="00ED26A4"/>
    <w:rsid w:val="00EE06B3"/>
    <w:rsid w:val="00F00FB0"/>
    <w:rsid w:val="00F16097"/>
    <w:rsid w:val="00F277E1"/>
    <w:rsid w:val="00F426F6"/>
    <w:rsid w:val="00F50891"/>
    <w:rsid w:val="00F822D6"/>
    <w:rsid w:val="00F949FF"/>
    <w:rsid w:val="00F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8F32"/>
  <w15:chartTrackingRefBased/>
  <w15:docId w15:val="{63053801-7116-4F62-9750-D0484F2D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5"/>
    <w:pPr>
      <w:ind w:left="720"/>
      <w:contextualSpacing/>
    </w:pPr>
  </w:style>
  <w:style w:type="character" w:styleId="LineNumber">
    <w:name w:val="line number"/>
    <w:basedOn w:val="DefaultParagraphFont"/>
    <w:uiPriority w:val="99"/>
    <w:semiHidden/>
    <w:unhideWhenUsed/>
    <w:rsid w:val="00234B7A"/>
  </w:style>
  <w:style w:type="paragraph" w:styleId="Header">
    <w:name w:val="header"/>
    <w:basedOn w:val="Normal"/>
    <w:link w:val="HeaderChar"/>
    <w:uiPriority w:val="99"/>
    <w:unhideWhenUsed/>
    <w:rsid w:val="00234B7A"/>
    <w:pPr>
      <w:tabs>
        <w:tab w:val="center" w:pos="4680"/>
        <w:tab w:val="right" w:pos="9360"/>
      </w:tabs>
      <w:spacing w:after="0"/>
    </w:pPr>
  </w:style>
  <w:style w:type="character" w:customStyle="1" w:styleId="HeaderChar">
    <w:name w:val="Header Char"/>
    <w:basedOn w:val="DefaultParagraphFont"/>
    <w:link w:val="Header"/>
    <w:uiPriority w:val="99"/>
    <w:rsid w:val="00234B7A"/>
  </w:style>
  <w:style w:type="paragraph" w:styleId="Footer">
    <w:name w:val="footer"/>
    <w:basedOn w:val="Normal"/>
    <w:link w:val="FooterChar"/>
    <w:uiPriority w:val="99"/>
    <w:unhideWhenUsed/>
    <w:rsid w:val="00234B7A"/>
    <w:pPr>
      <w:tabs>
        <w:tab w:val="center" w:pos="4680"/>
        <w:tab w:val="right" w:pos="9360"/>
      </w:tabs>
      <w:spacing w:after="0"/>
    </w:pPr>
  </w:style>
  <w:style w:type="character" w:customStyle="1" w:styleId="FooterChar">
    <w:name w:val="Footer Char"/>
    <w:basedOn w:val="DefaultParagraphFont"/>
    <w:link w:val="Footer"/>
    <w:uiPriority w:val="99"/>
    <w:rsid w:val="00234B7A"/>
  </w:style>
  <w:style w:type="paragraph" w:styleId="NormalWeb">
    <w:name w:val="Normal (Web)"/>
    <w:basedOn w:val="Normal"/>
    <w:uiPriority w:val="99"/>
    <w:semiHidden/>
    <w:unhideWhenUsed/>
    <w:rsid w:val="007329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3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4950">
      <w:bodyDiv w:val="1"/>
      <w:marLeft w:val="0"/>
      <w:marRight w:val="0"/>
      <w:marTop w:val="0"/>
      <w:marBottom w:val="0"/>
      <w:divBdr>
        <w:top w:val="none" w:sz="0" w:space="0" w:color="auto"/>
        <w:left w:val="none" w:sz="0" w:space="0" w:color="auto"/>
        <w:bottom w:val="none" w:sz="0" w:space="0" w:color="auto"/>
        <w:right w:val="none" w:sz="0" w:space="0" w:color="auto"/>
      </w:divBdr>
    </w:div>
    <w:div w:id="471413934">
      <w:bodyDiv w:val="1"/>
      <w:marLeft w:val="0"/>
      <w:marRight w:val="0"/>
      <w:marTop w:val="0"/>
      <w:marBottom w:val="0"/>
      <w:divBdr>
        <w:top w:val="none" w:sz="0" w:space="0" w:color="auto"/>
        <w:left w:val="none" w:sz="0" w:space="0" w:color="auto"/>
        <w:bottom w:val="none" w:sz="0" w:space="0" w:color="auto"/>
        <w:right w:val="none" w:sz="0" w:space="0" w:color="auto"/>
      </w:divBdr>
    </w:div>
    <w:div w:id="1372223020">
      <w:bodyDiv w:val="1"/>
      <w:marLeft w:val="0"/>
      <w:marRight w:val="0"/>
      <w:marTop w:val="0"/>
      <w:marBottom w:val="0"/>
      <w:divBdr>
        <w:top w:val="none" w:sz="0" w:space="0" w:color="auto"/>
        <w:left w:val="none" w:sz="0" w:space="0" w:color="auto"/>
        <w:bottom w:val="none" w:sz="0" w:space="0" w:color="auto"/>
        <w:right w:val="none" w:sz="0" w:space="0" w:color="auto"/>
      </w:divBdr>
    </w:div>
    <w:div w:id="16122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14</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8</cp:revision>
  <cp:lastPrinted>2024-03-28T14:39:00Z</cp:lastPrinted>
  <dcterms:created xsi:type="dcterms:W3CDTF">2024-03-24T09:50:00Z</dcterms:created>
  <dcterms:modified xsi:type="dcterms:W3CDTF">2024-05-08T06:57:00Z</dcterms:modified>
</cp:coreProperties>
</file>