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A6" w:rsidRPr="00DF2945" w:rsidRDefault="004B61A6" w:rsidP="004B61A6">
      <w:pPr>
        <w:jc w:val="center"/>
        <w:rPr>
          <w:rFonts w:ascii="Times New Roman" w:hAnsi="Times New Roman"/>
          <w:b/>
          <w:sz w:val="24"/>
          <w:szCs w:val="24"/>
        </w:rPr>
      </w:pPr>
      <w:r w:rsidRPr="00DF2945">
        <w:rPr>
          <w:rFonts w:ascii="Times New Roman" w:hAnsi="Times New Roman"/>
          <w:b/>
          <w:sz w:val="24"/>
          <w:szCs w:val="24"/>
        </w:rPr>
        <w:t>THE REPUBLIC OF UGANDA</w:t>
      </w:r>
    </w:p>
    <w:p w:rsidR="004B61A6" w:rsidRPr="00DF2945" w:rsidRDefault="004B61A6" w:rsidP="004B61A6">
      <w:pPr>
        <w:jc w:val="center"/>
        <w:rPr>
          <w:rFonts w:ascii="Times New Roman" w:hAnsi="Times New Roman"/>
          <w:b/>
          <w:sz w:val="24"/>
          <w:szCs w:val="24"/>
        </w:rPr>
      </w:pPr>
      <w:r w:rsidRPr="00DF2945">
        <w:rPr>
          <w:rFonts w:ascii="Times New Roman" w:hAnsi="Times New Roman"/>
          <w:b/>
          <w:sz w:val="24"/>
          <w:szCs w:val="24"/>
        </w:rPr>
        <w:t>IN THE HIGH COURT OF UGANDA AT MBARARA</w:t>
      </w:r>
    </w:p>
    <w:p w:rsidR="004B61A6" w:rsidRPr="00DF2945" w:rsidRDefault="004B61A6" w:rsidP="004B61A6">
      <w:pPr>
        <w:jc w:val="center"/>
        <w:rPr>
          <w:rFonts w:ascii="Times New Roman" w:hAnsi="Times New Roman"/>
          <w:b/>
          <w:sz w:val="24"/>
          <w:szCs w:val="24"/>
        </w:rPr>
      </w:pPr>
      <w:r w:rsidRPr="00DF2945">
        <w:rPr>
          <w:rFonts w:ascii="Times New Roman" w:hAnsi="Times New Roman"/>
          <w:b/>
          <w:sz w:val="24"/>
          <w:szCs w:val="24"/>
        </w:rPr>
        <w:t>HCT-05-CR-CSC-0114-2010</w:t>
      </w:r>
    </w:p>
    <w:p w:rsidR="004B61A6" w:rsidRPr="00DF2945" w:rsidRDefault="004B61A6" w:rsidP="004B61A6">
      <w:pPr>
        <w:rPr>
          <w:rFonts w:ascii="Times New Roman" w:hAnsi="Times New Roman"/>
          <w:b/>
          <w:sz w:val="24"/>
          <w:szCs w:val="24"/>
        </w:rPr>
      </w:pPr>
      <w:r w:rsidRPr="00DF2945">
        <w:rPr>
          <w:rFonts w:ascii="Times New Roman" w:hAnsi="Times New Roman"/>
          <w:b/>
          <w:sz w:val="24"/>
          <w:szCs w:val="24"/>
        </w:rPr>
        <w:t>UGANDA</w:t>
      </w:r>
      <w:r w:rsidRPr="00DF2945">
        <w:rPr>
          <w:rFonts w:ascii="Times New Roman" w:hAnsi="Times New Roman"/>
          <w:b/>
          <w:sz w:val="24"/>
          <w:szCs w:val="24"/>
        </w:rPr>
        <w:tab/>
      </w:r>
      <w:r w:rsidRPr="00DF2945">
        <w:rPr>
          <w:rFonts w:ascii="Times New Roman" w:hAnsi="Times New Roman"/>
          <w:b/>
          <w:sz w:val="24"/>
          <w:szCs w:val="24"/>
        </w:rPr>
        <w:tab/>
        <w:t xml:space="preserve">::::::::::::::::::::::::::::::::::::::::::::::::::    </w:t>
      </w:r>
      <w:r w:rsidRPr="00DF2945">
        <w:rPr>
          <w:rFonts w:ascii="Times New Roman" w:hAnsi="Times New Roman"/>
          <w:b/>
          <w:sz w:val="24"/>
          <w:szCs w:val="24"/>
        </w:rPr>
        <w:tab/>
        <w:t>PROSECUTOR</w:t>
      </w:r>
    </w:p>
    <w:p w:rsidR="004B61A6" w:rsidRPr="00DF2945" w:rsidRDefault="004B61A6" w:rsidP="004B61A6">
      <w:pPr>
        <w:jc w:val="center"/>
        <w:rPr>
          <w:rFonts w:ascii="Times New Roman" w:hAnsi="Times New Roman"/>
          <w:b/>
          <w:i/>
          <w:sz w:val="24"/>
          <w:szCs w:val="24"/>
        </w:rPr>
      </w:pPr>
      <w:r w:rsidRPr="00DF2945">
        <w:rPr>
          <w:rFonts w:ascii="Times New Roman" w:hAnsi="Times New Roman"/>
          <w:b/>
          <w:i/>
          <w:sz w:val="24"/>
          <w:szCs w:val="24"/>
        </w:rPr>
        <w:t>V</w:t>
      </w:r>
      <w:r w:rsidR="00C27D27" w:rsidRPr="00DF2945">
        <w:rPr>
          <w:rFonts w:ascii="Times New Roman" w:hAnsi="Times New Roman"/>
          <w:b/>
          <w:i/>
          <w:sz w:val="24"/>
          <w:szCs w:val="24"/>
        </w:rPr>
        <w:t>ERSU</w:t>
      </w:r>
      <w:r w:rsidRPr="00DF2945">
        <w:rPr>
          <w:rFonts w:ascii="Times New Roman" w:hAnsi="Times New Roman"/>
          <w:b/>
          <w:i/>
          <w:sz w:val="24"/>
          <w:szCs w:val="24"/>
        </w:rPr>
        <w:t>S</w:t>
      </w:r>
    </w:p>
    <w:p w:rsidR="004B61A6" w:rsidRPr="00DF2945" w:rsidRDefault="004B61A6" w:rsidP="004B61A6">
      <w:pPr>
        <w:rPr>
          <w:rFonts w:ascii="Times New Roman" w:hAnsi="Times New Roman"/>
          <w:b/>
          <w:sz w:val="24"/>
          <w:szCs w:val="24"/>
        </w:rPr>
      </w:pPr>
      <w:r w:rsidRPr="00DF2945">
        <w:rPr>
          <w:rFonts w:ascii="Times New Roman" w:hAnsi="Times New Roman"/>
          <w:b/>
          <w:sz w:val="24"/>
          <w:szCs w:val="24"/>
        </w:rPr>
        <w:t>A1: OSHERURA OWEN</w:t>
      </w:r>
    </w:p>
    <w:p w:rsidR="004B61A6" w:rsidRPr="00DF2945" w:rsidRDefault="004B61A6" w:rsidP="004B61A6">
      <w:pPr>
        <w:rPr>
          <w:rFonts w:ascii="Times New Roman" w:hAnsi="Times New Roman"/>
          <w:b/>
          <w:sz w:val="24"/>
          <w:szCs w:val="24"/>
        </w:rPr>
      </w:pPr>
      <w:r w:rsidRPr="00DF2945">
        <w:rPr>
          <w:rFonts w:ascii="Times New Roman" w:hAnsi="Times New Roman"/>
          <w:b/>
          <w:sz w:val="24"/>
          <w:szCs w:val="24"/>
        </w:rPr>
        <w:t>A3: TUMWESIGYE FRANK</w:t>
      </w:r>
      <w:r w:rsidRPr="00DF2945">
        <w:rPr>
          <w:rFonts w:ascii="Times New Roman" w:hAnsi="Times New Roman"/>
          <w:b/>
          <w:sz w:val="24"/>
          <w:szCs w:val="24"/>
        </w:rPr>
        <w:tab/>
        <w:t>::::::::::::::::::::::::::::::::</w:t>
      </w:r>
      <w:r w:rsidRPr="00DF2945">
        <w:rPr>
          <w:rFonts w:ascii="Times New Roman" w:hAnsi="Times New Roman"/>
          <w:b/>
          <w:sz w:val="24"/>
          <w:szCs w:val="24"/>
        </w:rPr>
        <w:tab/>
        <w:t xml:space="preserve">   ACCUSED </w:t>
      </w:r>
    </w:p>
    <w:p w:rsidR="004B61A6" w:rsidRPr="00DF2945" w:rsidRDefault="004B61A6" w:rsidP="004B61A6">
      <w:pPr>
        <w:spacing w:line="240" w:lineRule="auto"/>
        <w:jc w:val="center"/>
        <w:rPr>
          <w:rFonts w:ascii="Times New Roman" w:hAnsi="Times New Roman"/>
          <w:sz w:val="24"/>
          <w:szCs w:val="24"/>
        </w:rPr>
      </w:pPr>
    </w:p>
    <w:p w:rsidR="004B61A6" w:rsidRPr="00DF2945" w:rsidRDefault="004B61A6" w:rsidP="004B61A6">
      <w:pPr>
        <w:jc w:val="both"/>
        <w:rPr>
          <w:rFonts w:ascii="Times New Roman" w:hAnsi="Times New Roman"/>
          <w:b/>
          <w:i/>
          <w:sz w:val="24"/>
          <w:szCs w:val="24"/>
          <w:u w:val="single"/>
        </w:rPr>
      </w:pPr>
      <w:r w:rsidRPr="00DF2945">
        <w:rPr>
          <w:rFonts w:ascii="Times New Roman" w:hAnsi="Times New Roman"/>
          <w:b/>
          <w:i/>
          <w:sz w:val="24"/>
          <w:szCs w:val="24"/>
        </w:rPr>
        <w:t xml:space="preserve">BEFORE: </w:t>
      </w:r>
      <w:r w:rsidR="00C27D27" w:rsidRPr="00DF2945">
        <w:rPr>
          <w:rFonts w:ascii="Times New Roman" w:hAnsi="Times New Roman"/>
          <w:b/>
          <w:i/>
          <w:sz w:val="24"/>
          <w:szCs w:val="24"/>
        </w:rPr>
        <w:tab/>
      </w:r>
      <w:r w:rsidR="00C27D27" w:rsidRPr="00DF2945">
        <w:rPr>
          <w:rFonts w:ascii="Times New Roman" w:hAnsi="Times New Roman"/>
          <w:b/>
          <w:i/>
          <w:sz w:val="24"/>
          <w:szCs w:val="24"/>
        </w:rPr>
        <w:tab/>
      </w:r>
      <w:r w:rsidRPr="00DF2945">
        <w:rPr>
          <w:rFonts w:ascii="Times New Roman" w:hAnsi="Times New Roman"/>
          <w:b/>
          <w:i/>
          <w:sz w:val="24"/>
          <w:szCs w:val="24"/>
          <w:u w:val="single"/>
        </w:rPr>
        <w:t xml:space="preserve">HON. </w:t>
      </w:r>
      <w:r w:rsidR="00C27D27" w:rsidRPr="00DF2945">
        <w:rPr>
          <w:rFonts w:ascii="Times New Roman" w:hAnsi="Times New Roman"/>
          <w:b/>
          <w:i/>
          <w:sz w:val="24"/>
          <w:szCs w:val="24"/>
          <w:u w:val="single"/>
        </w:rPr>
        <w:t xml:space="preserve">MR </w:t>
      </w:r>
      <w:r w:rsidRPr="00DF2945">
        <w:rPr>
          <w:rFonts w:ascii="Times New Roman" w:hAnsi="Times New Roman"/>
          <w:b/>
          <w:i/>
          <w:sz w:val="24"/>
          <w:szCs w:val="24"/>
          <w:u w:val="single"/>
        </w:rPr>
        <w:t>JUSTICE BASHAIJA K. ANDREW</w:t>
      </w:r>
    </w:p>
    <w:p w:rsidR="004B61A6" w:rsidRPr="00DF2945" w:rsidRDefault="004B61A6" w:rsidP="004B61A6">
      <w:pPr>
        <w:rPr>
          <w:rFonts w:ascii="Times New Roman" w:hAnsi="Times New Roman"/>
          <w:i/>
          <w:sz w:val="24"/>
          <w:szCs w:val="24"/>
        </w:rPr>
      </w:pPr>
    </w:p>
    <w:p w:rsidR="004B61A6" w:rsidRPr="00DF2945" w:rsidRDefault="004B61A6" w:rsidP="004B61A6">
      <w:pPr>
        <w:spacing w:line="240" w:lineRule="auto"/>
        <w:jc w:val="center"/>
        <w:rPr>
          <w:rFonts w:ascii="Times New Roman" w:hAnsi="Times New Roman"/>
          <w:b/>
          <w:i/>
          <w:sz w:val="24"/>
          <w:szCs w:val="24"/>
          <w:u w:val="single"/>
        </w:rPr>
      </w:pPr>
      <w:r w:rsidRPr="00DF2945">
        <w:rPr>
          <w:rFonts w:ascii="Times New Roman" w:hAnsi="Times New Roman"/>
          <w:b/>
          <w:i/>
          <w:sz w:val="24"/>
          <w:szCs w:val="24"/>
          <w:u w:val="single"/>
        </w:rPr>
        <w:t>JUDGMENT</w:t>
      </w:r>
    </w:p>
    <w:p w:rsidR="004B61A6" w:rsidRPr="00DF2945" w:rsidRDefault="004B61A6" w:rsidP="004B61A6">
      <w:pPr>
        <w:spacing w:line="240" w:lineRule="auto"/>
        <w:rPr>
          <w:rFonts w:ascii="Times New Roman" w:hAnsi="Times New Roman"/>
          <w:b/>
          <w:sz w:val="24"/>
          <w:szCs w:val="24"/>
          <w:u w:val="single"/>
        </w:rPr>
      </w:pPr>
    </w:p>
    <w:p w:rsidR="004B61A6" w:rsidRPr="00DF2945" w:rsidRDefault="004B61A6" w:rsidP="00A053C9">
      <w:pPr>
        <w:spacing w:line="360" w:lineRule="auto"/>
        <w:jc w:val="both"/>
        <w:rPr>
          <w:rFonts w:ascii="Times New Roman" w:hAnsi="Times New Roman"/>
          <w:i/>
          <w:sz w:val="24"/>
          <w:szCs w:val="24"/>
        </w:rPr>
      </w:pPr>
      <w:r w:rsidRPr="00DF2945">
        <w:rPr>
          <w:rFonts w:ascii="Times New Roman" w:hAnsi="Times New Roman"/>
          <w:b/>
          <w:i/>
          <w:sz w:val="24"/>
          <w:szCs w:val="24"/>
        </w:rPr>
        <w:t>OSHERURA OWEN</w:t>
      </w:r>
      <w:r w:rsidRPr="00DF2945">
        <w:rPr>
          <w:rFonts w:ascii="Times New Roman" w:hAnsi="Times New Roman"/>
          <w:sz w:val="24"/>
          <w:szCs w:val="24"/>
        </w:rPr>
        <w:t xml:space="preserve"> and </w:t>
      </w:r>
      <w:r w:rsidRPr="00DF2945">
        <w:rPr>
          <w:rFonts w:ascii="Times New Roman" w:hAnsi="Times New Roman"/>
          <w:b/>
          <w:i/>
          <w:sz w:val="24"/>
          <w:szCs w:val="24"/>
        </w:rPr>
        <w:t>TUMWESIGYE FRANK</w:t>
      </w:r>
      <w:r w:rsidRPr="00DF2945">
        <w:rPr>
          <w:rFonts w:ascii="Times New Roman" w:hAnsi="Times New Roman"/>
          <w:sz w:val="24"/>
          <w:szCs w:val="24"/>
        </w:rPr>
        <w:t xml:space="preserve"> (</w:t>
      </w:r>
      <w:r w:rsidRPr="00DF2945">
        <w:rPr>
          <w:rFonts w:ascii="Times New Roman" w:hAnsi="Times New Roman"/>
          <w:i/>
          <w:sz w:val="24"/>
          <w:szCs w:val="24"/>
        </w:rPr>
        <w:t>hereinafter referred to as “the accused”</w:t>
      </w:r>
      <w:r w:rsidRPr="00DF2945">
        <w:rPr>
          <w:rFonts w:ascii="Times New Roman" w:hAnsi="Times New Roman"/>
          <w:sz w:val="24"/>
          <w:szCs w:val="24"/>
        </w:rPr>
        <w:t xml:space="preserve">) are indicted for </w:t>
      </w:r>
      <w:r w:rsidR="00C27D27" w:rsidRPr="00DF2945">
        <w:rPr>
          <w:rFonts w:ascii="Times New Roman" w:hAnsi="Times New Roman"/>
          <w:b/>
          <w:i/>
          <w:sz w:val="24"/>
          <w:szCs w:val="24"/>
        </w:rPr>
        <w:t>Murder contrary to Section</w:t>
      </w:r>
      <w:r w:rsidRPr="00DF2945">
        <w:rPr>
          <w:rFonts w:ascii="Times New Roman" w:hAnsi="Times New Roman"/>
          <w:b/>
          <w:i/>
          <w:sz w:val="24"/>
          <w:szCs w:val="24"/>
        </w:rPr>
        <w:t xml:space="preserve"> 188 and 189 PCA</w:t>
      </w:r>
      <w:r w:rsidRPr="00DF2945">
        <w:rPr>
          <w:rFonts w:ascii="Times New Roman" w:hAnsi="Times New Roman"/>
          <w:sz w:val="24"/>
          <w:szCs w:val="24"/>
        </w:rPr>
        <w:t xml:space="preserve">.  The particulars of the offence are that the accused and others still at large on 22/02/2009 at Kibwera Trading Centre in the Isingiro District </w:t>
      </w:r>
      <w:r w:rsidR="00C27D27" w:rsidRPr="00DF2945">
        <w:rPr>
          <w:rFonts w:ascii="Times New Roman" w:hAnsi="Times New Roman"/>
          <w:sz w:val="24"/>
          <w:szCs w:val="24"/>
        </w:rPr>
        <w:t>m</w:t>
      </w:r>
      <w:r w:rsidRPr="00DF2945">
        <w:rPr>
          <w:rFonts w:ascii="Times New Roman" w:hAnsi="Times New Roman"/>
          <w:sz w:val="24"/>
          <w:szCs w:val="24"/>
        </w:rPr>
        <w:t xml:space="preserve">urdered </w:t>
      </w:r>
      <w:r w:rsidRPr="00DF2945">
        <w:rPr>
          <w:rFonts w:ascii="Times New Roman" w:hAnsi="Times New Roman"/>
          <w:b/>
          <w:i/>
          <w:sz w:val="24"/>
          <w:szCs w:val="24"/>
        </w:rPr>
        <w:t>SANYU PROVIA</w:t>
      </w:r>
      <w:r w:rsidRPr="00DF2945">
        <w:rPr>
          <w:rFonts w:ascii="Times New Roman" w:hAnsi="Times New Roman"/>
          <w:sz w:val="24"/>
          <w:szCs w:val="24"/>
        </w:rPr>
        <w:t xml:space="preserve"> </w:t>
      </w:r>
      <w:r w:rsidRPr="00DF2945">
        <w:rPr>
          <w:rFonts w:ascii="Times New Roman" w:hAnsi="Times New Roman"/>
          <w:i/>
          <w:sz w:val="24"/>
          <w:szCs w:val="24"/>
        </w:rPr>
        <w:t>(hereinafter called “the deceased”)</w:t>
      </w:r>
      <w:r w:rsidR="00CA57BA" w:rsidRPr="00DF2945">
        <w:rPr>
          <w:rFonts w:ascii="Times New Roman" w:hAnsi="Times New Roman"/>
          <w:i/>
          <w:sz w:val="24"/>
          <w:szCs w:val="24"/>
        </w:rPr>
        <w:t>.</w:t>
      </w:r>
    </w:p>
    <w:p w:rsidR="00CA57BA" w:rsidRPr="00DF2945" w:rsidRDefault="00CA57BA"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Both accused denied the charge and the prosecution adduced evidence of five witnesses (PWs) to prove its case.  The facts according to the DPP’s “Summary of the Case” are that on 22/02/2009 at about 8:00 pm, the deceased was at her bar in Kibwera Trading Centre selling local brew (‘tonto’) and local gin (‘waragi’).  A white salon car arrived and one of the occupants entered the bar and ordered for </w:t>
      </w:r>
      <w:r w:rsidR="005020D6" w:rsidRPr="00DF2945">
        <w:rPr>
          <w:rFonts w:ascii="Times New Roman" w:hAnsi="Times New Roman"/>
          <w:sz w:val="24"/>
          <w:szCs w:val="24"/>
        </w:rPr>
        <w:t>“</w:t>
      </w:r>
      <w:r w:rsidRPr="00DF2945">
        <w:rPr>
          <w:rFonts w:ascii="Times New Roman" w:hAnsi="Times New Roman"/>
          <w:sz w:val="24"/>
          <w:szCs w:val="24"/>
        </w:rPr>
        <w:t>tonto</w:t>
      </w:r>
      <w:r w:rsidR="005020D6" w:rsidRPr="00DF2945">
        <w:rPr>
          <w:rFonts w:ascii="Times New Roman" w:hAnsi="Times New Roman"/>
          <w:sz w:val="24"/>
          <w:szCs w:val="24"/>
        </w:rPr>
        <w:t>”</w:t>
      </w:r>
      <w:r w:rsidRPr="00DF2945">
        <w:rPr>
          <w:rFonts w:ascii="Times New Roman" w:hAnsi="Times New Roman"/>
          <w:sz w:val="24"/>
          <w:szCs w:val="24"/>
        </w:rPr>
        <w:t xml:space="preserve"> worth Shs. 1000=.  He took it back to the car and they drove off to Isingiro town.</w:t>
      </w:r>
      <w:r w:rsidR="00991871" w:rsidRPr="00DF2945">
        <w:rPr>
          <w:rFonts w:ascii="Times New Roman" w:hAnsi="Times New Roman"/>
          <w:sz w:val="24"/>
          <w:szCs w:val="24"/>
        </w:rPr>
        <w:t xml:space="preserve">  About 9:30 pm, the same vehicle returned and parked outside the bar.  Two of the four occupants got out and entered the bar. They found the deceased and one Nabasa inside the bar.  The deceased’s husband was sleeping in the adjoining room, which served as a bedroom.  The two men who came from the car asked the deceased to serve them with “tonto.”  At that point Nabasa went outside for a short call.  The daughter of the deceased is said to have heard the two men asking the deceased whether she was the person they intended to kill.  She also heard them pulling the deceased outside the bar.  </w:t>
      </w:r>
    </w:p>
    <w:p w:rsidR="00991871" w:rsidRPr="00DF2945" w:rsidRDefault="00991871" w:rsidP="00A053C9">
      <w:pPr>
        <w:spacing w:line="360" w:lineRule="auto"/>
        <w:jc w:val="both"/>
        <w:rPr>
          <w:rFonts w:ascii="Times New Roman" w:hAnsi="Times New Roman"/>
          <w:sz w:val="24"/>
          <w:szCs w:val="24"/>
        </w:rPr>
      </w:pPr>
      <w:r w:rsidRPr="00DF2945">
        <w:rPr>
          <w:rFonts w:ascii="Times New Roman" w:hAnsi="Times New Roman"/>
          <w:sz w:val="24"/>
          <w:szCs w:val="24"/>
        </w:rPr>
        <w:lastRenderedPageBreak/>
        <w:t>Meanwhile, the men who had remained outside in the car intercepted Nabasa from returning to the bar and tried to strangle him with a wire tied around his neck.  The deceased made an alarm while being assaulted with a panga.  The men then left Nabasa who ran to a one Tumusiime’s bar nearby and alerted other people about the attack on the deceased.</w:t>
      </w:r>
    </w:p>
    <w:p w:rsidR="00991871" w:rsidRPr="00DF2945" w:rsidRDefault="00991871" w:rsidP="00A053C9">
      <w:pPr>
        <w:spacing w:line="360" w:lineRule="auto"/>
        <w:jc w:val="both"/>
        <w:rPr>
          <w:rFonts w:ascii="Times New Roman" w:hAnsi="Times New Roman"/>
          <w:sz w:val="24"/>
          <w:szCs w:val="24"/>
        </w:rPr>
      </w:pPr>
      <w:r w:rsidRPr="00DF2945">
        <w:rPr>
          <w:rFonts w:ascii="Times New Roman" w:hAnsi="Times New Roman"/>
          <w:sz w:val="24"/>
          <w:szCs w:val="24"/>
        </w:rPr>
        <w:t>Meanwhile</w:t>
      </w:r>
      <w:r w:rsidR="005020D6" w:rsidRPr="00DF2945">
        <w:rPr>
          <w:rFonts w:ascii="Times New Roman" w:hAnsi="Times New Roman"/>
          <w:sz w:val="24"/>
          <w:szCs w:val="24"/>
        </w:rPr>
        <w:t>,</w:t>
      </w:r>
      <w:r w:rsidRPr="00DF2945">
        <w:rPr>
          <w:rFonts w:ascii="Times New Roman" w:hAnsi="Times New Roman"/>
          <w:sz w:val="24"/>
          <w:szCs w:val="24"/>
        </w:rPr>
        <w:t xml:space="preserve"> the deceased’s alarm was responded to by her husband and daughter who fo</w:t>
      </w:r>
      <w:r w:rsidR="005020D6" w:rsidRPr="00DF2945">
        <w:rPr>
          <w:rFonts w:ascii="Times New Roman" w:hAnsi="Times New Roman"/>
          <w:sz w:val="24"/>
          <w:szCs w:val="24"/>
        </w:rPr>
        <w:t>u</w:t>
      </w:r>
      <w:r w:rsidRPr="00DF2945">
        <w:rPr>
          <w:rFonts w:ascii="Times New Roman" w:hAnsi="Times New Roman"/>
          <w:sz w:val="24"/>
          <w:szCs w:val="24"/>
        </w:rPr>
        <w:t>nd her unconscious,</w:t>
      </w:r>
      <w:r w:rsidR="005020D6" w:rsidRPr="00DF2945">
        <w:rPr>
          <w:rFonts w:ascii="Times New Roman" w:hAnsi="Times New Roman"/>
          <w:sz w:val="24"/>
          <w:szCs w:val="24"/>
        </w:rPr>
        <w:t xml:space="preserve"> and</w:t>
      </w:r>
      <w:r w:rsidRPr="00DF2945">
        <w:rPr>
          <w:rFonts w:ascii="Times New Roman" w:hAnsi="Times New Roman"/>
          <w:sz w:val="24"/>
          <w:szCs w:val="24"/>
        </w:rPr>
        <w:t xml:space="preserve"> lying in a pool of blood.  She had suffered deep cuts on her head, legs and shoulder.  The assailants fled the scene in a vehicle which was later established to be Reg. No. UAK 614 M belonging to a one Kacakara.  The deceased died on the way to Mbarara Regional Referral Hospital.  Her body was subjected to a postmortem examination which shows that the cause of death was neurogenic shock and hemorrhagic shock due to the injuries sustained.</w:t>
      </w:r>
    </w:p>
    <w:p w:rsidR="005020D6" w:rsidRPr="00DF2945" w:rsidRDefault="00991871" w:rsidP="00A053C9">
      <w:pPr>
        <w:spacing w:line="360" w:lineRule="auto"/>
        <w:jc w:val="both"/>
        <w:rPr>
          <w:rFonts w:ascii="Times New Roman" w:hAnsi="Times New Roman"/>
          <w:sz w:val="24"/>
          <w:szCs w:val="24"/>
        </w:rPr>
      </w:pPr>
      <w:r w:rsidRPr="00DF2945">
        <w:rPr>
          <w:rFonts w:ascii="Times New Roman" w:hAnsi="Times New Roman"/>
          <w:sz w:val="24"/>
          <w:szCs w:val="24"/>
        </w:rPr>
        <w:t>Further investigations revealed that AI (Osherura Owen) hired the aforesaid car from its owner at Kisizi on 22/02/2009 at 9:00 am with the intention of using it the whole day, to travel to Isingiro to visit his father-in-law.  He was arrested and made a charge</w:t>
      </w:r>
      <w:r w:rsidR="005020D6" w:rsidRPr="00DF2945">
        <w:rPr>
          <w:rFonts w:ascii="Times New Roman" w:hAnsi="Times New Roman"/>
          <w:sz w:val="24"/>
          <w:szCs w:val="24"/>
        </w:rPr>
        <w:t xml:space="preserve"> -</w:t>
      </w:r>
      <w:r w:rsidRPr="00DF2945">
        <w:rPr>
          <w:rFonts w:ascii="Times New Roman" w:hAnsi="Times New Roman"/>
          <w:sz w:val="24"/>
          <w:szCs w:val="24"/>
        </w:rPr>
        <w:t xml:space="preserve"> and </w:t>
      </w:r>
      <w:r w:rsidR="005020D6" w:rsidRPr="00DF2945">
        <w:rPr>
          <w:rFonts w:ascii="Times New Roman" w:hAnsi="Times New Roman"/>
          <w:sz w:val="24"/>
          <w:szCs w:val="24"/>
        </w:rPr>
        <w:t>-</w:t>
      </w:r>
      <w:r w:rsidRPr="00DF2945">
        <w:rPr>
          <w:rFonts w:ascii="Times New Roman" w:hAnsi="Times New Roman"/>
          <w:sz w:val="24"/>
          <w:szCs w:val="24"/>
        </w:rPr>
        <w:t xml:space="preserve">caution statement to Police admitting that he participated in the murder of the deceased.  He also implicated </w:t>
      </w:r>
      <w:r w:rsidR="006B1160" w:rsidRPr="00DF2945">
        <w:rPr>
          <w:rFonts w:ascii="Times New Roman" w:hAnsi="Times New Roman"/>
          <w:sz w:val="24"/>
          <w:szCs w:val="24"/>
        </w:rPr>
        <w:t xml:space="preserve">others.  He stated that the plan to kill the deceased was initiated by Arinaitwe Davis, who said that he believed the deceased was bewitching members of Arinaitwe’s family including the wife of AI. </w:t>
      </w:r>
    </w:p>
    <w:p w:rsidR="005020D6" w:rsidRPr="00DF2945" w:rsidRDefault="006B1160"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When Arinaitwe was arrested, he too made a charge </w:t>
      </w:r>
      <w:r w:rsidR="005020D6" w:rsidRPr="00DF2945">
        <w:rPr>
          <w:rFonts w:ascii="Times New Roman" w:hAnsi="Times New Roman"/>
          <w:sz w:val="24"/>
          <w:szCs w:val="24"/>
        </w:rPr>
        <w:t>–</w:t>
      </w:r>
      <w:r w:rsidRPr="00DF2945">
        <w:rPr>
          <w:rFonts w:ascii="Times New Roman" w:hAnsi="Times New Roman"/>
          <w:sz w:val="24"/>
          <w:szCs w:val="24"/>
        </w:rPr>
        <w:t>and</w:t>
      </w:r>
      <w:r w:rsidR="005020D6" w:rsidRPr="00DF2945">
        <w:rPr>
          <w:rFonts w:ascii="Times New Roman" w:hAnsi="Times New Roman"/>
          <w:sz w:val="24"/>
          <w:szCs w:val="24"/>
        </w:rPr>
        <w:t xml:space="preserve">- </w:t>
      </w:r>
      <w:r w:rsidR="000D3154" w:rsidRPr="00DF2945">
        <w:rPr>
          <w:rFonts w:ascii="Times New Roman" w:hAnsi="Times New Roman"/>
          <w:sz w:val="24"/>
          <w:szCs w:val="24"/>
        </w:rPr>
        <w:t>caution</w:t>
      </w:r>
      <w:r w:rsidRPr="00DF2945">
        <w:rPr>
          <w:rFonts w:ascii="Times New Roman" w:hAnsi="Times New Roman"/>
          <w:sz w:val="24"/>
          <w:szCs w:val="24"/>
        </w:rPr>
        <w:t xml:space="preserve"> statement implicating AI his brother-in-law, in the murder of the deceased.  A3 (Tumwesigye </w:t>
      </w:r>
      <w:r w:rsidR="005020D6" w:rsidRPr="00DF2945">
        <w:rPr>
          <w:rFonts w:ascii="Times New Roman" w:hAnsi="Times New Roman"/>
          <w:sz w:val="24"/>
          <w:szCs w:val="24"/>
        </w:rPr>
        <w:t xml:space="preserve">Frank) </w:t>
      </w:r>
      <w:r w:rsidRPr="00DF2945">
        <w:rPr>
          <w:rFonts w:ascii="Times New Roman" w:hAnsi="Times New Roman"/>
          <w:sz w:val="24"/>
          <w:szCs w:val="24"/>
        </w:rPr>
        <w:t>was also arrested.  He admitted to Police that he me</w:t>
      </w:r>
      <w:r w:rsidR="005020D6" w:rsidRPr="00DF2945">
        <w:rPr>
          <w:rFonts w:ascii="Times New Roman" w:hAnsi="Times New Roman"/>
          <w:sz w:val="24"/>
          <w:szCs w:val="24"/>
        </w:rPr>
        <w:t>r</w:t>
      </w:r>
      <w:r w:rsidRPr="00DF2945">
        <w:rPr>
          <w:rFonts w:ascii="Times New Roman" w:hAnsi="Times New Roman"/>
          <w:sz w:val="24"/>
          <w:szCs w:val="24"/>
        </w:rPr>
        <w:t xml:space="preserve">ely accompanied A1, a certain brown man and another </w:t>
      </w:r>
      <w:r w:rsidR="005020D6" w:rsidRPr="00DF2945">
        <w:rPr>
          <w:rFonts w:ascii="Times New Roman" w:hAnsi="Times New Roman"/>
          <w:sz w:val="24"/>
          <w:szCs w:val="24"/>
        </w:rPr>
        <w:t xml:space="preserve">one </w:t>
      </w:r>
      <w:r w:rsidRPr="00DF2945">
        <w:rPr>
          <w:rFonts w:ascii="Times New Roman" w:hAnsi="Times New Roman"/>
          <w:sz w:val="24"/>
          <w:szCs w:val="24"/>
        </w:rPr>
        <w:t xml:space="preserve">whom </w:t>
      </w:r>
      <w:r w:rsidR="005020D6" w:rsidRPr="00DF2945">
        <w:rPr>
          <w:rFonts w:ascii="Times New Roman" w:hAnsi="Times New Roman"/>
          <w:sz w:val="24"/>
          <w:szCs w:val="24"/>
        </w:rPr>
        <w:t>was only</w:t>
      </w:r>
      <w:r w:rsidRPr="00DF2945">
        <w:rPr>
          <w:rFonts w:ascii="Times New Roman" w:hAnsi="Times New Roman"/>
          <w:sz w:val="24"/>
          <w:szCs w:val="24"/>
        </w:rPr>
        <w:t xml:space="preserve"> referred to as Kyalimpa to the scene of murder.  He stated that he witnessed the brown man cut</w:t>
      </w:r>
      <w:r w:rsidR="005020D6" w:rsidRPr="00DF2945">
        <w:rPr>
          <w:rFonts w:ascii="Times New Roman" w:hAnsi="Times New Roman"/>
          <w:sz w:val="24"/>
          <w:szCs w:val="24"/>
        </w:rPr>
        <w:t>ting</w:t>
      </w:r>
      <w:r w:rsidRPr="00DF2945">
        <w:rPr>
          <w:rFonts w:ascii="Times New Roman" w:hAnsi="Times New Roman"/>
          <w:sz w:val="24"/>
          <w:szCs w:val="24"/>
        </w:rPr>
        <w:t xml:space="preserve"> the woman at the bar with a panga.  He denied knowledge of the plan to kill the deceased.</w:t>
      </w:r>
      <w:r w:rsidR="00E540C9" w:rsidRPr="00DF2945">
        <w:rPr>
          <w:rFonts w:ascii="Times New Roman" w:hAnsi="Times New Roman"/>
          <w:sz w:val="24"/>
          <w:szCs w:val="24"/>
        </w:rPr>
        <w:t xml:space="preserve"> </w:t>
      </w:r>
      <w:r w:rsidRPr="00DF2945">
        <w:rPr>
          <w:rFonts w:ascii="Times New Roman" w:hAnsi="Times New Roman"/>
          <w:sz w:val="24"/>
          <w:szCs w:val="24"/>
        </w:rPr>
        <w:t>The accused were medically examined on 3/3/2009, and fond to be mentally normal.</w:t>
      </w:r>
    </w:p>
    <w:p w:rsidR="006B1160" w:rsidRPr="00DF2945" w:rsidRDefault="000D3154" w:rsidP="00A053C9">
      <w:pPr>
        <w:spacing w:line="360" w:lineRule="auto"/>
        <w:jc w:val="both"/>
        <w:rPr>
          <w:rFonts w:ascii="Times New Roman" w:hAnsi="Times New Roman"/>
          <w:sz w:val="24"/>
          <w:szCs w:val="24"/>
        </w:rPr>
      </w:pPr>
      <w:r w:rsidRPr="00DF2945">
        <w:rPr>
          <w:rFonts w:ascii="Times New Roman" w:hAnsi="Times New Roman"/>
          <w:sz w:val="24"/>
          <w:szCs w:val="24"/>
        </w:rPr>
        <w:t>To prove the offenc</w:t>
      </w:r>
      <w:r w:rsidR="005020D6" w:rsidRPr="00DF2945">
        <w:rPr>
          <w:rFonts w:ascii="Times New Roman" w:hAnsi="Times New Roman"/>
          <w:sz w:val="24"/>
          <w:szCs w:val="24"/>
        </w:rPr>
        <w:t>e of Murder Contrary to Section</w:t>
      </w:r>
      <w:r w:rsidRPr="00DF2945">
        <w:rPr>
          <w:rFonts w:ascii="Times New Roman" w:hAnsi="Times New Roman"/>
          <w:sz w:val="24"/>
          <w:szCs w:val="24"/>
        </w:rPr>
        <w:t xml:space="preserve"> 188 and 189 PCA to the required standard, the prosecution must adduce evidence which establishes the following essential ingredients;</w:t>
      </w:r>
    </w:p>
    <w:p w:rsidR="000D3154" w:rsidRPr="00DF2945" w:rsidRDefault="00E540C9" w:rsidP="00A053C9">
      <w:pPr>
        <w:pStyle w:val="ListParagraph"/>
        <w:numPr>
          <w:ilvl w:val="0"/>
          <w:numId w:val="2"/>
        </w:numPr>
        <w:spacing w:line="360" w:lineRule="auto"/>
        <w:jc w:val="both"/>
        <w:rPr>
          <w:rFonts w:ascii="Times New Roman" w:hAnsi="Times New Roman" w:cs="Times New Roman"/>
          <w:sz w:val="24"/>
          <w:szCs w:val="24"/>
        </w:rPr>
      </w:pPr>
      <w:r w:rsidRPr="00DF2945">
        <w:rPr>
          <w:rFonts w:ascii="Times New Roman" w:hAnsi="Times New Roman" w:cs="Times New Roman"/>
          <w:sz w:val="24"/>
          <w:szCs w:val="24"/>
        </w:rPr>
        <w:t>Death of a person;</w:t>
      </w:r>
    </w:p>
    <w:p w:rsidR="000D3154" w:rsidRPr="00DF2945" w:rsidRDefault="00E540C9" w:rsidP="00A053C9">
      <w:pPr>
        <w:pStyle w:val="ListParagraph"/>
        <w:numPr>
          <w:ilvl w:val="0"/>
          <w:numId w:val="2"/>
        </w:numPr>
        <w:spacing w:line="360" w:lineRule="auto"/>
        <w:jc w:val="both"/>
        <w:rPr>
          <w:rFonts w:ascii="Times New Roman" w:hAnsi="Times New Roman" w:cs="Times New Roman"/>
          <w:sz w:val="24"/>
          <w:szCs w:val="24"/>
        </w:rPr>
      </w:pPr>
      <w:r w:rsidRPr="00DF2945">
        <w:rPr>
          <w:rFonts w:ascii="Times New Roman" w:hAnsi="Times New Roman" w:cs="Times New Roman"/>
          <w:sz w:val="24"/>
          <w:szCs w:val="24"/>
        </w:rPr>
        <w:t>d</w:t>
      </w:r>
      <w:r w:rsidR="000D3154" w:rsidRPr="00DF2945">
        <w:rPr>
          <w:rFonts w:ascii="Times New Roman" w:hAnsi="Times New Roman" w:cs="Times New Roman"/>
          <w:sz w:val="24"/>
          <w:szCs w:val="24"/>
        </w:rPr>
        <w:t>eath was unlawfully caused;</w:t>
      </w:r>
    </w:p>
    <w:p w:rsidR="000D3154" w:rsidRPr="00DF2945" w:rsidRDefault="00E540C9" w:rsidP="00A053C9">
      <w:pPr>
        <w:pStyle w:val="ListParagraph"/>
        <w:numPr>
          <w:ilvl w:val="0"/>
          <w:numId w:val="2"/>
        </w:numPr>
        <w:spacing w:line="360" w:lineRule="auto"/>
        <w:jc w:val="both"/>
        <w:rPr>
          <w:rFonts w:ascii="Times New Roman" w:hAnsi="Times New Roman" w:cs="Times New Roman"/>
          <w:sz w:val="24"/>
          <w:szCs w:val="24"/>
        </w:rPr>
      </w:pPr>
      <w:r w:rsidRPr="00DF2945">
        <w:rPr>
          <w:rFonts w:ascii="Times New Roman" w:hAnsi="Times New Roman" w:cs="Times New Roman"/>
          <w:sz w:val="24"/>
          <w:szCs w:val="24"/>
        </w:rPr>
        <w:t>d</w:t>
      </w:r>
      <w:r w:rsidR="000D3154" w:rsidRPr="00DF2945">
        <w:rPr>
          <w:rFonts w:ascii="Times New Roman" w:hAnsi="Times New Roman" w:cs="Times New Roman"/>
          <w:sz w:val="24"/>
          <w:szCs w:val="24"/>
        </w:rPr>
        <w:t xml:space="preserve">eath was caused with malice aforethought; and </w:t>
      </w:r>
    </w:p>
    <w:p w:rsidR="000D3154" w:rsidRPr="00DF2945" w:rsidRDefault="00E540C9" w:rsidP="00A053C9">
      <w:pPr>
        <w:pStyle w:val="ListParagraph"/>
        <w:numPr>
          <w:ilvl w:val="0"/>
          <w:numId w:val="2"/>
        </w:numPr>
        <w:spacing w:line="360" w:lineRule="auto"/>
        <w:jc w:val="both"/>
        <w:rPr>
          <w:rFonts w:ascii="Times New Roman" w:hAnsi="Times New Roman" w:cs="Times New Roman"/>
          <w:sz w:val="24"/>
          <w:szCs w:val="24"/>
        </w:rPr>
      </w:pPr>
      <w:r w:rsidRPr="00DF2945">
        <w:rPr>
          <w:rFonts w:ascii="Times New Roman" w:hAnsi="Times New Roman" w:cs="Times New Roman"/>
          <w:sz w:val="24"/>
          <w:szCs w:val="24"/>
        </w:rPr>
        <w:t>t</w:t>
      </w:r>
      <w:r w:rsidR="000D3154" w:rsidRPr="00DF2945">
        <w:rPr>
          <w:rFonts w:ascii="Times New Roman" w:hAnsi="Times New Roman" w:cs="Times New Roman"/>
          <w:sz w:val="24"/>
          <w:szCs w:val="24"/>
        </w:rPr>
        <w:t>he accused participated in the killing.</w:t>
      </w:r>
    </w:p>
    <w:p w:rsidR="000D3154" w:rsidRPr="00DF2945" w:rsidRDefault="000D3154"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In the instant case, there is no dispute as to the fact that Sanyu Provia, the deceased died.  PF 48B (Postmortem Report) as admitted in evidence as an agreed fact (Exhibit “PI”) pursuant to </w:t>
      </w:r>
      <w:r w:rsidRPr="00DF2945">
        <w:rPr>
          <w:rFonts w:ascii="Times New Roman" w:hAnsi="Times New Roman"/>
          <w:b/>
          <w:i/>
          <w:sz w:val="24"/>
          <w:szCs w:val="24"/>
        </w:rPr>
        <w:t>Section 6</w:t>
      </w:r>
      <w:r w:rsidR="005020D6" w:rsidRPr="00DF2945">
        <w:rPr>
          <w:rFonts w:ascii="Times New Roman" w:hAnsi="Times New Roman"/>
          <w:b/>
          <w:i/>
          <w:sz w:val="24"/>
          <w:szCs w:val="24"/>
        </w:rPr>
        <w:t>8</w:t>
      </w:r>
      <w:r w:rsidRPr="00DF2945">
        <w:rPr>
          <w:rFonts w:ascii="Times New Roman" w:hAnsi="Times New Roman"/>
          <w:b/>
          <w:i/>
          <w:sz w:val="24"/>
          <w:szCs w:val="24"/>
        </w:rPr>
        <w:t xml:space="preserve"> (2) </w:t>
      </w:r>
      <w:r w:rsidR="005020D6" w:rsidRPr="00DF2945">
        <w:rPr>
          <w:rFonts w:ascii="Times New Roman" w:hAnsi="Times New Roman"/>
          <w:b/>
          <w:i/>
          <w:sz w:val="24"/>
          <w:szCs w:val="24"/>
        </w:rPr>
        <w:t xml:space="preserve">of the </w:t>
      </w:r>
      <w:r w:rsidRPr="00DF2945">
        <w:rPr>
          <w:rFonts w:ascii="Times New Roman" w:hAnsi="Times New Roman"/>
          <w:b/>
          <w:i/>
          <w:sz w:val="24"/>
          <w:szCs w:val="24"/>
        </w:rPr>
        <w:t>T</w:t>
      </w:r>
      <w:r w:rsidR="005020D6" w:rsidRPr="00DF2945">
        <w:rPr>
          <w:rFonts w:ascii="Times New Roman" w:hAnsi="Times New Roman"/>
          <w:b/>
          <w:i/>
          <w:sz w:val="24"/>
          <w:szCs w:val="24"/>
        </w:rPr>
        <w:t xml:space="preserve">rial on Indictments </w:t>
      </w:r>
      <w:r w:rsidRPr="00DF2945">
        <w:rPr>
          <w:rFonts w:ascii="Times New Roman" w:hAnsi="Times New Roman"/>
          <w:b/>
          <w:i/>
          <w:sz w:val="24"/>
          <w:szCs w:val="24"/>
        </w:rPr>
        <w:t>A</w:t>
      </w:r>
      <w:r w:rsidR="005020D6" w:rsidRPr="00DF2945">
        <w:rPr>
          <w:rFonts w:ascii="Times New Roman" w:hAnsi="Times New Roman"/>
          <w:b/>
          <w:i/>
          <w:sz w:val="24"/>
          <w:szCs w:val="24"/>
        </w:rPr>
        <w:t>ct</w:t>
      </w:r>
      <w:r w:rsidRPr="00DF2945">
        <w:rPr>
          <w:rFonts w:ascii="Times New Roman" w:hAnsi="Times New Roman"/>
          <w:sz w:val="24"/>
          <w:szCs w:val="24"/>
        </w:rPr>
        <w:t>.  It clearly shows that the deceased indeed died; and her dead body was examined.  PW1 Warren Nabasa</w:t>
      </w:r>
      <w:r w:rsidR="005020D6" w:rsidRPr="00DF2945">
        <w:rPr>
          <w:rFonts w:ascii="Times New Roman" w:hAnsi="Times New Roman"/>
          <w:sz w:val="24"/>
          <w:szCs w:val="24"/>
        </w:rPr>
        <w:t>,</w:t>
      </w:r>
      <w:r w:rsidRPr="00DF2945">
        <w:rPr>
          <w:rFonts w:ascii="Times New Roman" w:hAnsi="Times New Roman"/>
          <w:sz w:val="24"/>
          <w:szCs w:val="24"/>
        </w:rPr>
        <w:t xml:space="preserve"> a neighbor to the deceased</w:t>
      </w:r>
      <w:r w:rsidR="005020D6" w:rsidRPr="00DF2945">
        <w:rPr>
          <w:rFonts w:ascii="Times New Roman" w:hAnsi="Times New Roman"/>
          <w:sz w:val="24"/>
          <w:szCs w:val="24"/>
        </w:rPr>
        <w:t>,</w:t>
      </w:r>
      <w:r w:rsidRPr="00DF2945">
        <w:rPr>
          <w:rFonts w:ascii="Times New Roman" w:hAnsi="Times New Roman"/>
          <w:sz w:val="24"/>
          <w:szCs w:val="24"/>
        </w:rPr>
        <w:t xml:space="preserve"> also confirmed to court that Sanyu Provia died and he attended her </w:t>
      </w:r>
      <w:r w:rsidR="000E3B0A" w:rsidRPr="00DF2945">
        <w:rPr>
          <w:rFonts w:ascii="Times New Roman" w:hAnsi="Times New Roman"/>
          <w:sz w:val="24"/>
          <w:szCs w:val="24"/>
        </w:rPr>
        <w:t>burial</w:t>
      </w:r>
      <w:r w:rsidRPr="00DF2945">
        <w:rPr>
          <w:rFonts w:ascii="Times New Roman" w:hAnsi="Times New Roman"/>
          <w:sz w:val="24"/>
          <w:szCs w:val="24"/>
        </w:rPr>
        <w:t>.  Other witnesses who confirmed the deceased’s death include D/SGT Namara Fulugensi</w:t>
      </w:r>
      <w:r w:rsidR="005020D6" w:rsidRPr="00DF2945">
        <w:rPr>
          <w:rFonts w:ascii="Times New Roman" w:hAnsi="Times New Roman"/>
          <w:sz w:val="24"/>
          <w:szCs w:val="24"/>
        </w:rPr>
        <w:t>,</w:t>
      </w:r>
      <w:r w:rsidRPr="00DF2945">
        <w:rPr>
          <w:rFonts w:ascii="Times New Roman" w:hAnsi="Times New Roman"/>
          <w:sz w:val="24"/>
          <w:szCs w:val="24"/>
        </w:rPr>
        <w:t xml:space="preserve"> a police officer</w:t>
      </w:r>
      <w:r w:rsidR="005020D6" w:rsidRPr="00DF2945">
        <w:rPr>
          <w:rFonts w:ascii="Times New Roman" w:hAnsi="Times New Roman"/>
          <w:sz w:val="24"/>
          <w:szCs w:val="24"/>
        </w:rPr>
        <w:t>,</w:t>
      </w:r>
      <w:r w:rsidRPr="00DF2945">
        <w:rPr>
          <w:rFonts w:ascii="Times New Roman" w:hAnsi="Times New Roman"/>
          <w:sz w:val="24"/>
          <w:szCs w:val="24"/>
        </w:rPr>
        <w:t xml:space="preserve"> who was attached to Isingiro Police Station in </w:t>
      </w:r>
      <w:r w:rsidR="000E3B0A" w:rsidRPr="00DF2945">
        <w:rPr>
          <w:rFonts w:ascii="Times New Roman" w:hAnsi="Times New Roman"/>
          <w:sz w:val="24"/>
          <w:szCs w:val="24"/>
        </w:rPr>
        <w:t>February</w:t>
      </w:r>
      <w:r w:rsidRPr="00DF2945">
        <w:rPr>
          <w:rFonts w:ascii="Times New Roman" w:hAnsi="Times New Roman"/>
          <w:sz w:val="24"/>
          <w:szCs w:val="24"/>
        </w:rPr>
        <w:t xml:space="preserve">, 2009 and who investigated the case.  </w:t>
      </w:r>
      <w:r w:rsidR="000E3B0A" w:rsidRPr="00DF2945">
        <w:rPr>
          <w:rFonts w:ascii="Times New Roman" w:hAnsi="Times New Roman"/>
          <w:sz w:val="24"/>
          <w:szCs w:val="24"/>
        </w:rPr>
        <w:t>There</w:t>
      </w:r>
      <w:r w:rsidRPr="00DF2945">
        <w:rPr>
          <w:rFonts w:ascii="Times New Roman" w:hAnsi="Times New Roman"/>
          <w:sz w:val="24"/>
          <w:szCs w:val="24"/>
        </w:rPr>
        <w:t xml:space="preserve"> is no dispute as to the fact of death. The prosecution’s </w:t>
      </w:r>
      <w:r w:rsidR="000E3B0A" w:rsidRPr="00DF2945">
        <w:rPr>
          <w:rFonts w:ascii="Times New Roman" w:hAnsi="Times New Roman"/>
          <w:sz w:val="24"/>
          <w:szCs w:val="24"/>
        </w:rPr>
        <w:t>evidence has established the ingredient beyond reasonable doubt.</w:t>
      </w:r>
    </w:p>
    <w:p w:rsidR="000E3B0A" w:rsidRPr="00DF2945" w:rsidRDefault="000E3B0A" w:rsidP="00A053C9">
      <w:pPr>
        <w:spacing w:line="360" w:lineRule="auto"/>
        <w:jc w:val="both"/>
        <w:rPr>
          <w:rFonts w:ascii="Times New Roman" w:hAnsi="Times New Roman"/>
          <w:sz w:val="24"/>
          <w:szCs w:val="24"/>
        </w:rPr>
      </w:pPr>
    </w:p>
    <w:p w:rsidR="009D79B1" w:rsidRPr="00DF2945" w:rsidRDefault="000E3B0A" w:rsidP="009D79B1">
      <w:pPr>
        <w:spacing w:line="360" w:lineRule="auto"/>
        <w:jc w:val="both"/>
        <w:rPr>
          <w:rFonts w:ascii="Times New Roman" w:hAnsi="Times New Roman"/>
          <w:sz w:val="24"/>
          <w:szCs w:val="24"/>
        </w:rPr>
      </w:pPr>
      <w:r w:rsidRPr="00DF2945">
        <w:rPr>
          <w:rFonts w:ascii="Times New Roman" w:hAnsi="Times New Roman"/>
          <w:sz w:val="24"/>
          <w:szCs w:val="24"/>
        </w:rPr>
        <w:t xml:space="preserve">On whether death was caused unlawfully, the law presumes every homicide to be unlawfully caused unless it is excusable under the law.  It is excusable when it is committed in execution of a lawful sentence or it is accidental or in </w:t>
      </w:r>
      <w:r w:rsidR="00756448" w:rsidRPr="00DF2945">
        <w:rPr>
          <w:rFonts w:ascii="Times New Roman" w:hAnsi="Times New Roman"/>
          <w:sz w:val="24"/>
          <w:szCs w:val="24"/>
        </w:rPr>
        <w:t xml:space="preserve">circumstances of </w:t>
      </w:r>
      <w:r w:rsidRPr="00DF2945">
        <w:rPr>
          <w:rFonts w:ascii="Times New Roman" w:hAnsi="Times New Roman"/>
          <w:sz w:val="24"/>
          <w:szCs w:val="24"/>
        </w:rPr>
        <w:t>self-defence.</w:t>
      </w:r>
      <w:r w:rsidR="009D79B1" w:rsidRPr="00DF2945">
        <w:rPr>
          <w:rFonts w:ascii="Times New Roman" w:hAnsi="Times New Roman"/>
          <w:sz w:val="24"/>
          <w:szCs w:val="24"/>
        </w:rPr>
        <w:t xml:space="preserve"> See </w:t>
      </w:r>
      <w:r w:rsidR="009D79B1" w:rsidRPr="00DF2945">
        <w:rPr>
          <w:rFonts w:ascii="Times New Roman" w:hAnsi="Times New Roman"/>
          <w:b/>
          <w:i/>
          <w:sz w:val="24"/>
          <w:szCs w:val="24"/>
        </w:rPr>
        <w:t>Uganda vs Kulabako Night Jenniffer H.C. Cr. Session Case No. 61/1991 per Kato J. (as he then was), Uganda Vs Turyasingura Dnis &amp; Ors, HC. Cr. Session Case No. 96/2009 per Bamwine J (as he then was).</w:t>
      </w:r>
      <w:r w:rsidR="009D79B1" w:rsidRPr="00DF2945">
        <w:rPr>
          <w:rFonts w:ascii="Times New Roman" w:hAnsi="Times New Roman"/>
          <w:sz w:val="24"/>
          <w:szCs w:val="24"/>
        </w:rPr>
        <w:t xml:space="preserve">  This presumption is a rebuttable one and the accused has the burden to prove one balance of probabilities.</w:t>
      </w:r>
    </w:p>
    <w:p w:rsidR="000E3B0A" w:rsidRPr="00DF2945" w:rsidRDefault="000E3B0A"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I have not come across any evidence in the instant case to suggest that the death of Sanyu Provia was excusable under the law.  Accordingly the presumption </w:t>
      </w:r>
      <w:r w:rsidR="000A727C" w:rsidRPr="00DF2945">
        <w:rPr>
          <w:rFonts w:ascii="Times New Roman" w:hAnsi="Times New Roman"/>
          <w:sz w:val="24"/>
          <w:szCs w:val="24"/>
        </w:rPr>
        <w:t>that it was caused unlawfully remains</w:t>
      </w:r>
      <w:r w:rsidR="00A72743" w:rsidRPr="00DF2945">
        <w:rPr>
          <w:rFonts w:ascii="Times New Roman" w:hAnsi="Times New Roman"/>
          <w:sz w:val="24"/>
          <w:szCs w:val="24"/>
        </w:rPr>
        <w:t xml:space="preserve"> unrebutted</w:t>
      </w:r>
      <w:r w:rsidR="000A727C" w:rsidRPr="00DF2945">
        <w:rPr>
          <w:rFonts w:ascii="Times New Roman" w:hAnsi="Times New Roman"/>
          <w:sz w:val="24"/>
          <w:szCs w:val="24"/>
        </w:rPr>
        <w:t>; and th</w:t>
      </w:r>
      <w:r w:rsidR="00A72743" w:rsidRPr="00DF2945">
        <w:rPr>
          <w:rFonts w:ascii="Times New Roman" w:hAnsi="Times New Roman"/>
          <w:sz w:val="24"/>
          <w:szCs w:val="24"/>
        </w:rPr>
        <w:t>i</w:t>
      </w:r>
      <w:r w:rsidR="000A727C" w:rsidRPr="00DF2945">
        <w:rPr>
          <w:rFonts w:ascii="Times New Roman" w:hAnsi="Times New Roman"/>
          <w:sz w:val="24"/>
          <w:szCs w:val="24"/>
        </w:rPr>
        <w:t>s ingredient too is proved by the prosecution’s evidence to the required standard.</w:t>
      </w:r>
    </w:p>
    <w:p w:rsidR="000A727C" w:rsidRPr="00DF2945" w:rsidRDefault="000A727C" w:rsidP="00A053C9">
      <w:pPr>
        <w:spacing w:line="360" w:lineRule="auto"/>
        <w:jc w:val="both"/>
        <w:rPr>
          <w:rFonts w:ascii="Times New Roman" w:hAnsi="Times New Roman"/>
          <w:b/>
          <w:i/>
          <w:sz w:val="24"/>
          <w:szCs w:val="24"/>
        </w:rPr>
      </w:pPr>
      <w:r w:rsidRPr="00DF2945">
        <w:rPr>
          <w:rFonts w:ascii="Times New Roman" w:hAnsi="Times New Roman"/>
          <w:sz w:val="24"/>
          <w:szCs w:val="24"/>
        </w:rPr>
        <w:t xml:space="preserve">Regarding malice aforethought, </w:t>
      </w:r>
      <w:r w:rsidRPr="00DF2945">
        <w:rPr>
          <w:rFonts w:ascii="Times New Roman" w:hAnsi="Times New Roman"/>
          <w:b/>
          <w:i/>
          <w:sz w:val="24"/>
          <w:szCs w:val="24"/>
        </w:rPr>
        <w:t>Section 191 Penal Code Act</w:t>
      </w:r>
      <w:r w:rsidRPr="00DF2945">
        <w:rPr>
          <w:rFonts w:ascii="Times New Roman" w:hAnsi="Times New Roman"/>
          <w:sz w:val="24"/>
          <w:szCs w:val="24"/>
        </w:rPr>
        <w:t xml:space="preserve"> </w:t>
      </w:r>
      <w:r w:rsidR="00A72743" w:rsidRPr="00DF2945">
        <w:rPr>
          <w:rFonts w:ascii="Times New Roman" w:hAnsi="Times New Roman"/>
          <w:sz w:val="24"/>
          <w:szCs w:val="24"/>
        </w:rPr>
        <w:t>stipulates the</w:t>
      </w:r>
      <w:r w:rsidRPr="00DF2945">
        <w:rPr>
          <w:rFonts w:ascii="Times New Roman" w:hAnsi="Times New Roman"/>
          <w:sz w:val="24"/>
          <w:szCs w:val="24"/>
        </w:rPr>
        <w:t xml:space="preserve"> circumstances and instances from which malice aforethought can be inferred.  Regard has to be had to the nature of injuries, and the manner in which they were inflicted, the part of the body assailed and the weapon used.  See also </w:t>
      </w:r>
      <w:r w:rsidRPr="00DF2945">
        <w:rPr>
          <w:rFonts w:ascii="Times New Roman" w:hAnsi="Times New Roman"/>
          <w:b/>
          <w:i/>
          <w:sz w:val="24"/>
          <w:szCs w:val="24"/>
        </w:rPr>
        <w:t>Steven Musango &amp; Anor Vs. Uganda, C.A Cr. Appeal No. 52 of 2001, Nanyonjo Harriet &amp; Anor Vs. Uganda, S.C Criminal Appeal No. 24/2007; Joseph Rujumba Vs. Uganda [1992-1993] HCB 36 (SC)</w:t>
      </w:r>
      <w:r w:rsidR="00A72743" w:rsidRPr="00DF2945">
        <w:rPr>
          <w:rFonts w:ascii="Times New Roman" w:hAnsi="Times New Roman"/>
          <w:b/>
          <w:i/>
          <w:sz w:val="24"/>
          <w:szCs w:val="24"/>
        </w:rPr>
        <w:t xml:space="preserve">; </w:t>
      </w:r>
      <w:r w:rsidRPr="00DF2945">
        <w:rPr>
          <w:rFonts w:ascii="Times New Roman" w:hAnsi="Times New Roman"/>
          <w:b/>
          <w:i/>
          <w:sz w:val="24"/>
          <w:szCs w:val="24"/>
        </w:rPr>
        <w:t>Nandudu Grace &amp; Anor. Vs. Uganda, S.C. Criminal Appeal No. 4/2009.</w:t>
      </w:r>
    </w:p>
    <w:p w:rsidR="000A727C" w:rsidRPr="00DF2945" w:rsidRDefault="000A727C"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In the instant case, the body of the deceased was found with deep cut wounds on the head, shoulder and legs according to Exhibit PI (PF 48B).  </w:t>
      </w:r>
      <w:r w:rsidR="00FE08E3" w:rsidRPr="00DF2945">
        <w:rPr>
          <w:rFonts w:ascii="Times New Roman" w:hAnsi="Times New Roman"/>
          <w:sz w:val="24"/>
          <w:szCs w:val="24"/>
        </w:rPr>
        <w:t>PW1 also described the injuries which the deceased sustained and his description is consistent with the medical findings on PF 48B.  At the same time, the wounds were found to be the cause of death by the postmortem examination. The head is a delicate part of the body when</w:t>
      </w:r>
      <w:r w:rsidR="00A72743" w:rsidRPr="00DF2945">
        <w:rPr>
          <w:rFonts w:ascii="Times New Roman" w:hAnsi="Times New Roman"/>
          <w:sz w:val="24"/>
          <w:szCs w:val="24"/>
        </w:rPr>
        <w:t>;</w:t>
      </w:r>
      <w:r w:rsidR="00FE08E3" w:rsidRPr="00DF2945">
        <w:rPr>
          <w:rFonts w:ascii="Times New Roman" w:hAnsi="Times New Roman"/>
          <w:sz w:val="24"/>
          <w:szCs w:val="24"/>
        </w:rPr>
        <w:t xml:space="preserve"> i</w:t>
      </w:r>
      <w:r w:rsidR="00A72743" w:rsidRPr="00DF2945">
        <w:rPr>
          <w:rFonts w:ascii="Times New Roman" w:hAnsi="Times New Roman"/>
          <w:sz w:val="24"/>
          <w:szCs w:val="24"/>
        </w:rPr>
        <w:t>f is assaulted with a weapon</w:t>
      </w:r>
      <w:r w:rsidR="00FE08E3" w:rsidRPr="00DF2945">
        <w:rPr>
          <w:rFonts w:ascii="Times New Roman" w:hAnsi="Times New Roman"/>
          <w:sz w:val="24"/>
          <w:szCs w:val="24"/>
        </w:rPr>
        <w:t xml:space="preserve"> such as a panga, </w:t>
      </w:r>
      <w:r w:rsidR="00A72743" w:rsidRPr="00DF2945">
        <w:rPr>
          <w:rFonts w:ascii="Times New Roman" w:hAnsi="Times New Roman"/>
          <w:sz w:val="24"/>
          <w:szCs w:val="24"/>
        </w:rPr>
        <w:t>would likely cause death. Alt</w:t>
      </w:r>
      <w:r w:rsidR="00FE08E3" w:rsidRPr="00DF2945">
        <w:rPr>
          <w:rFonts w:ascii="Times New Roman" w:hAnsi="Times New Roman"/>
          <w:sz w:val="24"/>
          <w:szCs w:val="24"/>
        </w:rPr>
        <w:t xml:space="preserve">hough </w:t>
      </w:r>
      <w:r w:rsidR="00A72743" w:rsidRPr="00DF2945">
        <w:rPr>
          <w:rFonts w:ascii="Times New Roman" w:hAnsi="Times New Roman"/>
          <w:sz w:val="24"/>
          <w:szCs w:val="24"/>
        </w:rPr>
        <w:t xml:space="preserve">the panga was </w:t>
      </w:r>
      <w:r w:rsidR="00FE08E3" w:rsidRPr="00DF2945">
        <w:rPr>
          <w:rFonts w:ascii="Times New Roman" w:hAnsi="Times New Roman"/>
          <w:sz w:val="24"/>
          <w:szCs w:val="24"/>
        </w:rPr>
        <w:t>not exhibited</w:t>
      </w:r>
      <w:r w:rsidR="00A72743" w:rsidRPr="00DF2945">
        <w:rPr>
          <w:rFonts w:ascii="Times New Roman" w:hAnsi="Times New Roman"/>
          <w:sz w:val="24"/>
          <w:szCs w:val="24"/>
        </w:rPr>
        <w:t>, it</w:t>
      </w:r>
      <w:r w:rsidR="00FE08E3" w:rsidRPr="00DF2945">
        <w:rPr>
          <w:rFonts w:ascii="Times New Roman" w:hAnsi="Times New Roman"/>
          <w:sz w:val="24"/>
          <w:szCs w:val="24"/>
        </w:rPr>
        <w:t xml:space="preserve"> was described sufficiently by evidence of </w:t>
      </w:r>
      <w:r w:rsidR="00FD7740" w:rsidRPr="00DF2945">
        <w:rPr>
          <w:rFonts w:ascii="Times New Roman" w:hAnsi="Times New Roman"/>
          <w:sz w:val="24"/>
          <w:szCs w:val="24"/>
        </w:rPr>
        <w:t>witnesses particularly that</w:t>
      </w:r>
      <w:r w:rsidR="00FE08E3" w:rsidRPr="00DF2945">
        <w:rPr>
          <w:rFonts w:ascii="Times New Roman" w:hAnsi="Times New Roman"/>
          <w:sz w:val="24"/>
          <w:szCs w:val="24"/>
        </w:rPr>
        <w:t xml:space="preserve"> of PWI</w:t>
      </w:r>
      <w:r w:rsidR="00A72743" w:rsidRPr="00DF2945">
        <w:rPr>
          <w:rFonts w:ascii="Times New Roman" w:hAnsi="Times New Roman"/>
          <w:sz w:val="24"/>
          <w:szCs w:val="24"/>
        </w:rPr>
        <w:t>, hence believable and its use consistent with the injuries sustained</w:t>
      </w:r>
      <w:r w:rsidR="00FE08E3" w:rsidRPr="00DF2945">
        <w:rPr>
          <w:rFonts w:ascii="Times New Roman" w:hAnsi="Times New Roman"/>
          <w:sz w:val="24"/>
          <w:szCs w:val="24"/>
        </w:rPr>
        <w:t xml:space="preserve">.  </w:t>
      </w:r>
    </w:p>
    <w:p w:rsidR="00FD7740" w:rsidRPr="00DF2945" w:rsidRDefault="00FE08E3" w:rsidP="00A053C9">
      <w:pPr>
        <w:spacing w:line="360" w:lineRule="auto"/>
        <w:jc w:val="both"/>
        <w:rPr>
          <w:rFonts w:ascii="Times New Roman" w:hAnsi="Times New Roman"/>
          <w:sz w:val="24"/>
          <w:szCs w:val="24"/>
        </w:rPr>
      </w:pPr>
      <w:r w:rsidRPr="00DF2945">
        <w:rPr>
          <w:rFonts w:ascii="Times New Roman" w:hAnsi="Times New Roman"/>
          <w:sz w:val="24"/>
          <w:szCs w:val="24"/>
        </w:rPr>
        <w:t>In my view, whoever inflicted the wounds on the deceased knew</w:t>
      </w:r>
      <w:r w:rsidR="00FD7740" w:rsidRPr="00DF2945">
        <w:rPr>
          <w:rFonts w:ascii="Times New Roman" w:hAnsi="Times New Roman"/>
          <w:sz w:val="24"/>
          <w:szCs w:val="24"/>
        </w:rPr>
        <w:t>,</w:t>
      </w:r>
      <w:r w:rsidRPr="00DF2945">
        <w:rPr>
          <w:rFonts w:ascii="Times New Roman" w:hAnsi="Times New Roman"/>
          <w:sz w:val="24"/>
          <w:szCs w:val="24"/>
        </w:rPr>
        <w:t xml:space="preserve"> or had reason to know that death would occur as a result.  It occurred; hence it was caused with malice aforethought within the meaning of </w:t>
      </w:r>
      <w:r w:rsidRPr="00DF2945">
        <w:rPr>
          <w:rFonts w:ascii="Times New Roman" w:hAnsi="Times New Roman"/>
          <w:b/>
          <w:i/>
          <w:sz w:val="24"/>
          <w:szCs w:val="24"/>
        </w:rPr>
        <w:t>Section 191 Penal Code Act</w:t>
      </w:r>
      <w:r w:rsidRPr="00DF2945">
        <w:rPr>
          <w:rFonts w:ascii="Times New Roman" w:hAnsi="Times New Roman"/>
          <w:sz w:val="24"/>
          <w:szCs w:val="24"/>
        </w:rPr>
        <w:t>.  The prosecution has proved this ingredient beyond reasonable doubt.</w:t>
      </w:r>
    </w:p>
    <w:p w:rsidR="00FE08E3" w:rsidRPr="00DF2945" w:rsidRDefault="00FE08E3" w:rsidP="00A053C9">
      <w:pPr>
        <w:spacing w:line="360" w:lineRule="auto"/>
        <w:jc w:val="both"/>
        <w:rPr>
          <w:rFonts w:ascii="Times New Roman" w:hAnsi="Times New Roman"/>
          <w:sz w:val="24"/>
          <w:szCs w:val="24"/>
        </w:rPr>
      </w:pPr>
      <w:r w:rsidRPr="00DF2945">
        <w:rPr>
          <w:rFonts w:ascii="Times New Roman" w:hAnsi="Times New Roman"/>
          <w:sz w:val="24"/>
          <w:szCs w:val="24"/>
        </w:rPr>
        <w:t>The defence contested the ingredient of the accused’s participation.  In his sworn evidence, AI set up a defence of alibi that on the fateful day, he was at his home in Rwerere in Rukungiri District and had never gone to Isingiro to the Scene of crime.  That he was arrested by Rukungiri Police and taken to Rukungiri Police Station from where he was driven straight to Mbarara court only</w:t>
      </w:r>
      <w:r w:rsidR="00FD7740" w:rsidRPr="00DF2945">
        <w:rPr>
          <w:rFonts w:ascii="Times New Roman" w:hAnsi="Times New Roman"/>
          <w:sz w:val="24"/>
          <w:szCs w:val="24"/>
        </w:rPr>
        <w:t xml:space="preserve"> to be charged with murder. </w:t>
      </w:r>
      <w:r w:rsidRPr="00DF2945">
        <w:rPr>
          <w:rFonts w:ascii="Times New Roman" w:hAnsi="Times New Roman"/>
          <w:sz w:val="24"/>
          <w:szCs w:val="24"/>
        </w:rPr>
        <w:t xml:space="preserve"> A1 denied ever participating in the </w:t>
      </w:r>
      <w:r w:rsidR="002B6A3C" w:rsidRPr="00DF2945">
        <w:rPr>
          <w:rFonts w:ascii="Times New Roman" w:hAnsi="Times New Roman"/>
          <w:sz w:val="24"/>
          <w:szCs w:val="24"/>
        </w:rPr>
        <w:t>murder.</w:t>
      </w:r>
    </w:p>
    <w:p w:rsidR="002B6A3C" w:rsidRPr="00DF2945" w:rsidRDefault="002B6A3C" w:rsidP="00A053C9">
      <w:pPr>
        <w:spacing w:line="360" w:lineRule="auto"/>
        <w:jc w:val="both"/>
        <w:rPr>
          <w:rFonts w:ascii="Times New Roman" w:hAnsi="Times New Roman"/>
          <w:sz w:val="24"/>
          <w:szCs w:val="24"/>
        </w:rPr>
      </w:pPr>
      <w:r w:rsidRPr="00DF2945">
        <w:rPr>
          <w:rFonts w:ascii="Times New Roman" w:hAnsi="Times New Roman"/>
          <w:sz w:val="24"/>
          <w:szCs w:val="24"/>
        </w:rPr>
        <w:t>Similarly, A3 also set up a defence of alibi.  He testified that he was working as a causal labourer in Ruti-Mbarara and had never gone to Kisizi in Rukungiri District</w:t>
      </w:r>
      <w:r w:rsidR="00FD7740" w:rsidRPr="00DF2945">
        <w:rPr>
          <w:rFonts w:ascii="Times New Roman" w:hAnsi="Times New Roman"/>
          <w:sz w:val="24"/>
          <w:szCs w:val="24"/>
        </w:rPr>
        <w:t>,</w:t>
      </w:r>
      <w:r w:rsidRPr="00DF2945">
        <w:rPr>
          <w:rFonts w:ascii="Times New Roman" w:hAnsi="Times New Roman"/>
          <w:sz w:val="24"/>
          <w:szCs w:val="24"/>
        </w:rPr>
        <w:t xml:space="preserve"> nor was he arrested from there.  Police only found him at Ruti and arrested him as an </w:t>
      </w:r>
      <w:r w:rsidR="00FD7740" w:rsidRPr="00DF2945">
        <w:rPr>
          <w:rFonts w:ascii="Times New Roman" w:hAnsi="Times New Roman"/>
          <w:sz w:val="24"/>
          <w:szCs w:val="24"/>
        </w:rPr>
        <w:t>i</w:t>
      </w:r>
      <w:r w:rsidRPr="00DF2945">
        <w:rPr>
          <w:rFonts w:ascii="Times New Roman" w:hAnsi="Times New Roman"/>
          <w:sz w:val="24"/>
          <w:szCs w:val="24"/>
        </w:rPr>
        <w:t xml:space="preserve">dler, and brought him to court straight away and charged him with murder.  A3 denied </w:t>
      </w:r>
      <w:r w:rsidR="00C41F73" w:rsidRPr="00DF2945">
        <w:rPr>
          <w:rFonts w:ascii="Times New Roman" w:hAnsi="Times New Roman"/>
          <w:sz w:val="24"/>
          <w:szCs w:val="24"/>
        </w:rPr>
        <w:t>ever meeting with AI before, but that he only found him in court the day he was charged and detained in prison.</w:t>
      </w:r>
    </w:p>
    <w:p w:rsidR="00C41F73" w:rsidRPr="00DF2945" w:rsidRDefault="00C41F73" w:rsidP="00A053C9">
      <w:pPr>
        <w:spacing w:line="360" w:lineRule="auto"/>
        <w:jc w:val="both"/>
        <w:rPr>
          <w:rFonts w:ascii="Times New Roman" w:hAnsi="Times New Roman"/>
          <w:b/>
          <w:i/>
          <w:sz w:val="24"/>
          <w:szCs w:val="24"/>
        </w:rPr>
      </w:pPr>
      <w:r w:rsidRPr="00DF2945">
        <w:rPr>
          <w:rFonts w:ascii="Times New Roman" w:hAnsi="Times New Roman"/>
          <w:sz w:val="24"/>
          <w:szCs w:val="24"/>
        </w:rPr>
        <w:t>When an accused person sets up the defence of alibi, he/she does not assume the duty to prove it.  The onus lies on the prosecution who m</w:t>
      </w:r>
      <w:r w:rsidR="00FD7740" w:rsidRPr="00DF2945">
        <w:rPr>
          <w:rFonts w:ascii="Times New Roman" w:hAnsi="Times New Roman"/>
          <w:sz w:val="24"/>
          <w:szCs w:val="24"/>
        </w:rPr>
        <w:t>u</w:t>
      </w:r>
      <w:r w:rsidRPr="00DF2945">
        <w:rPr>
          <w:rFonts w:ascii="Times New Roman" w:hAnsi="Times New Roman"/>
          <w:sz w:val="24"/>
          <w:szCs w:val="24"/>
        </w:rPr>
        <w:t xml:space="preserve">st bring evidence in rebuttal to destroy the alibi and place the accused at the scene of crime.  See </w:t>
      </w:r>
      <w:r w:rsidRPr="00DF2945">
        <w:rPr>
          <w:rFonts w:ascii="Times New Roman" w:hAnsi="Times New Roman"/>
          <w:b/>
          <w:i/>
          <w:sz w:val="24"/>
          <w:szCs w:val="24"/>
        </w:rPr>
        <w:t>Francis Sekitoleko Vs. Uganda MB 68/69; Ausi S/o Okulu Vs. Uganda, MB 113/68 per Udo Udoma CJ (R.I.P.).</w:t>
      </w:r>
      <w:r w:rsidRPr="00DF2945">
        <w:rPr>
          <w:rFonts w:ascii="Times New Roman" w:hAnsi="Times New Roman"/>
          <w:sz w:val="24"/>
          <w:szCs w:val="24"/>
        </w:rPr>
        <w:t xml:space="preserve">  If the alibi raises reasonable doubt as to the guilt of the accused, it is sufficient to secure his/her acquittal.  See </w:t>
      </w:r>
      <w:r w:rsidRPr="00DF2945">
        <w:rPr>
          <w:rFonts w:ascii="Times New Roman" w:hAnsi="Times New Roman"/>
          <w:b/>
          <w:i/>
          <w:sz w:val="24"/>
          <w:szCs w:val="24"/>
        </w:rPr>
        <w:t>Mohammed Mukasa &amp; Anor Vs. Uganda S.C. Criminal Appeal No. 27 of 1995; quoting with approval Leonard Aniseth Vs. R (1963) AE 206; R.V Johnson [1961]3 ALL ER; and Sentale Vs.  Uganda [1968] E.A 365.</w:t>
      </w:r>
    </w:p>
    <w:p w:rsidR="00C41F73" w:rsidRPr="00DF2945" w:rsidRDefault="00C41F73" w:rsidP="00A053C9">
      <w:pPr>
        <w:spacing w:line="360" w:lineRule="auto"/>
        <w:jc w:val="both"/>
        <w:rPr>
          <w:rFonts w:ascii="Times New Roman" w:hAnsi="Times New Roman"/>
          <w:b/>
          <w:i/>
          <w:sz w:val="24"/>
          <w:szCs w:val="24"/>
        </w:rPr>
      </w:pPr>
      <w:r w:rsidRPr="00DF2945">
        <w:rPr>
          <w:rFonts w:ascii="Times New Roman" w:hAnsi="Times New Roman"/>
          <w:sz w:val="24"/>
          <w:szCs w:val="24"/>
        </w:rPr>
        <w:t>I am also alive to the position of the law that alibi ought to be put</w:t>
      </w:r>
      <w:r w:rsidR="00AF7764" w:rsidRPr="00DF2945">
        <w:rPr>
          <w:rFonts w:ascii="Times New Roman" w:hAnsi="Times New Roman"/>
          <w:sz w:val="24"/>
          <w:szCs w:val="24"/>
        </w:rPr>
        <w:t xml:space="preserve"> forward at the earliest possible time to give prosecution the chance to adduce evidence to test it.  See </w:t>
      </w:r>
      <w:r w:rsidR="00AF7764" w:rsidRPr="00DF2945">
        <w:rPr>
          <w:rFonts w:ascii="Times New Roman" w:hAnsi="Times New Roman"/>
          <w:b/>
          <w:i/>
          <w:sz w:val="24"/>
          <w:szCs w:val="24"/>
        </w:rPr>
        <w:t>Yofusa Kyobe Semalogo  Vs. Uganda MB 3/67.</w:t>
      </w:r>
    </w:p>
    <w:p w:rsidR="00AF7764" w:rsidRPr="00DF2945" w:rsidRDefault="00AF7764"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In the instant case, both accused put up alibi in their sworn evidence at the stage of their defence. The prosecution, therefore, had no opportunity to adduce evidence specifically to rebut or test the alibi.  The above notwithstanding, the </w:t>
      </w:r>
      <w:r w:rsidR="00F17E33" w:rsidRPr="00DF2945">
        <w:rPr>
          <w:rFonts w:ascii="Times New Roman" w:hAnsi="Times New Roman"/>
          <w:sz w:val="24"/>
          <w:szCs w:val="24"/>
        </w:rPr>
        <w:t>prosecution adduced evidence of the accused’s confession statement in which A1 admitted to killing the deceased; and implicated A3 for complicity in the murder.</w:t>
      </w:r>
    </w:p>
    <w:p w:rsidR="00F17E33" w:rsidRPr="00DF2945" w:rsidRDefault="00F17E33"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The confession </w:t>
      </w:r>
      <w:r w:rsidR="00AB1654" w:rsidRPr="00DF2945">
        <w:rPr>
          <w:rFonts w:ascii="Times New Roman" w:hAnsi="Times New Roman"/>
          <w:sz w:val="24"/>
          <w:szCs w:val="24"/>
        </w:rPr>
        <w:t xml:space="preserve">statement </w:t>
      </w:r>
      <w:r w:rsidRPr="00DF2945">
        <w:rPr>
          <w:rFonts w:ascii="Times New Roman" w:hAnsi="Times New Roman"/>
          <w:sz w:val="24"/>
          <w:szCs w:val="24"/>
        </w:rPr>
        <w:t xml:space="preserve">which was admitted as Exhibit “PIB” after conducting a </w:t>
      </w:r>
      <w:r w:rsidR="00AB1654" w:rsidRPr="00DF2945">
        <w:rPr>
          <w:rFonts w:ascii="Times New Roman" w:hAnsi="Times New Roman"/>
          <w:sz w:val="24"/>
          <w:szCs w:val="24"/>
        </w:rPr>
        <w:t>“</w:t>
      </w:r>
      <w:r w:rsidRPr="00DF2945">
        <w:rPr>
          <w:rFonts w:ascii="Times New Roman" w:hAnsi="Times New Roman"/>
          <w:sz w:val="24"/>
          <w:szCs w:val="24"/>
        </w:rPr>
        <w:t>trial within a trial</w:t>
      </w:r>
      <w:r w:rsidR="00AB1654" w:rsidRPr="00DF2945">
        <w:rPr>
          <w:rFonts w:ascii="Times New Roman" w:hAnsi="Times New Roman"/>
          <w:sz w:val="24"/>
          <w:szCs w:val="24"/>
        </w:rPr>
        <w:t>”</w:t>
      </w:r>
      <w:r w:rsidRPr="00DF2945">
        <w:rPr>
          <w:rFonts w:ascii="Times New Roman" w:hAnsi="Times New Roman"/>
          <w:sz w:val="24"/>
          <w:szCs w:val="24"/>
        </w:rPr>
        <w:t xml:space="preserve"> clearly shows that AI participated in the killing of Sanyu Provia.  It states in clear detail that AI in consort with Davis Arinaitwe his brother in-law on the fateful day hired a vehicle of one Kacakara alias Akamparira Alex (PW5).  They travelled fr</w:t>
      </w:r>
      <w:r w:rsidR="00AB1654" w:rsidRPr="00DF2945">
        <w:rPr>
          <w:rFonts w:ascii="Times New Roman" w:hAnsi="Times New Roman"/>
          <w:sz w:val="24"/>
          <w:szCs w:val="24"/>
        </w:rPr>
        <w:t>om Kisizi in Rukungiri District</w:t>
      </w:r>
      <w:r w:rsidRPr="00DF2945">
        <w:rPr>
          <w:rFonts w:ascii="Times New Roman" w:hAnsi="Times New Roman"/>
          <w:sz w:val="24"/>
          <w:szCs w:val="24"/>
        </w:rPr>
        <w:t xml:space="preserve"> </w:t>
      </w:r>
      <w:r w:rsidR="00AB1654" w:rsidRPr="00DF2945">
        <w:rPr>
          <w:rFonts w:ascii="Times New Roman" w:hAnsi="Times New Roman"/>
          <w:sz w:val="24"/>
          <w:szCs w:val="24"/>
        </w:rPr>
        <w:t xml:space="preserve">to to Isingiro </w:t>
      </w:r>
      <w:r w:rsidRPr="00DF2945">
        <w:rPr>
          <w:rFonts w:ascii="Times New Roman" w:hAnsi="Times New Roman"/>
          <w:sz w:val="24"/>
          <w:szCs w:val="24"/>
        </w:rPr>
        <w:t xml:space="preserve">to a bar owned by the deceased at Kibwera Trading Centre.  On the way at Rushare Trading Centre, A1 bought a panga, and kept it </w:t>
      </w:r>
      <w:r w:rsidR="00AB1654" w:rsidRPr="00DF2945">
        <w:rPr>
          <w:rFonts w:ascii="Times New Roman" w:hAnsi="Times New Roman"/>
          <w:sz w:val="24"/>
          <w:szCs w:val="24"/>
        </w:rPr>
        <w:t>as</w:t>
      </w:r>
      <w:r w:rsidRPr="00DF2945">
        <w:rPr>
          <w:rFonts w:ascii="Times New Roman" w:hAnsi="Times New Roman"/>
          <w:sz w:val="24"/>
          <w:szCs w:val="24"/>
        </w:rPr>
        <w:t xml:space="preserve"> and Davis told one Kyalimpa of their plan to kill the deceased. They found Sanyu in her bar at night with another man (PW1)</w:t>
      </w:r>
      <w:r w:rsidR="00AB1654" w:rsidRPr="00DF2945">
        <w:rPr>
          <w:rFonts w:ascii="Times New Roman" w:hAnsi="Times New Roman"/>
          <w:sz w:val="24"/>
          <w:szCs w:val="24"/>
        </w:rPr>
        <w:t>,</w:t>
      </w:r>
      <w:r w:rsidRPr="00DF2945">
        <w:rPr>
          <w:rFonts w:ascii="Times New Roman" w:hAnsi="Times New Roman"/>
          <w:sz w:val="24"/>
          <w:szCs w:val="24"/>
        </w:rPr>
        <w:t xml:space="preserve"> whom they tied with a wire</w:t>
      </w:r>
      <w:r w:rsidR="00AB1654" w:rsidRPr="00DF2945">
        <w:rPr>
          <w:rFonts w:ascii="Times New Roman" w:hAnsi="Times New Roman"/>
          <w:sz w:val="24"/>
          <w:szCs w:val="24"/>
        </w:rPr>
        <w:t xml:space="preserve"> around the neck</w:t>
      </w:r>
      <w:r w:rsidRPr="00DF2945">
        <w:rPr>
          <w:rFonts w:ascii="Times New Roman" w:hAnsi="Times New Roman"/>
          <w:sz w:val="24"/>
          <w:szCs w:val="24"/>
        </w:rPr>
        <w:t xml:space="preserve">, but he managed </w:t>
      </w:r>
      <w:r w:rsidR="0090673D" w:rsidRPr="00DF2945">
        <w:rPr>
          <w:rFonts w:ascii="Times New Roman" w:hAnsi="Times New Roman"/>
          <w:sz w:val="24"/>
          <w:szCs w:val="24"/>
        </w:rPr>
        <w:t xml:space="preserve">to ran away.  Then Davis, Kyalimpa and Frank (A3) entered the bar and pulled out the woman (deceased) and started cutting her. Thereafter </w:t>
      </w:r>
      <w:r w:rsidR="00AB1654" w:rsidRPr="00DF2945">
        <w:rPr>
          <w:rFonts w:ascii="Times New Roman" w:hAnsi="Times New Roman"/>
          <w:sz w:val="24"/>
          <w:szCs w:val="24"/>
        </w:rPr>
        <w:t xml:space="preserve">all the </w:t>
      </w:r>
      <w:r w:rsidR="0090673D" w:rsidRPr="00DF2945">
        <w:rPr>
          <w:rFonts w:ascii="Times New Roman" w:hAnsi="Times New Roman"/>
          <w:sz w:val="24"/>
          <w:szCs w:val="24"/>
        </w:rPr>
        <w:t>accused entered the car and drove back at a place called Mwizi, where they threw the panga in the bush.  O</w:t>
      </w:r>
      <w:r w:rsidR="00AB1654" w:rsidRPr="00DF2945">
        <w:rPr>
          <w:rFonts w:ascii="Times New Roman" w:hAnsi="Times New Roman"/>
          <w:sz w:val="24"/>
          <w:szCs w:val="24"/>
        </w:rPr>
        <w:t>n</w:t>
      </w:r>
      <w:r w:rsidR="0090673D" w:rsidRPr="00DF2945">
        <w:rPr>
          <w:rFonts w:ascii="Times New Roman" w:hAnsi="Times New Roman"/>
          <w:sz w:val="24"/>
          <w:szCs w:val="24"/>
        </w:rPr>
        <w:t xml:space="preserve"> 26/02/2009, while at Kisizi Trading Centre, Police found A1 and arrested him</w:t>
      </w:r>
      <w:r w:rsidR="00AB1654" w:rsidRPr="00DF2945">
        <w:rPr>
          <w:rFonts w:ascii="Times New Roman" w:hAnsi="Times New Roman"/>
          <w:sz w:val="24"/>
          <w:szCs w:val="24"/>
        </w:rPr>
        <w:t xml:space="preserve"> in connection with the murder</w:t>
      </w:r>
      <w:r w:rsidR="0090673D" w:rsidRPr="00DF2945">
        <w:rPr>
          <w:rFonts w:ascii="Times New Roman" w:hAnsi="Times New Roman"/>
          <w:sz w:val="24"/>
          <w:szCs w:val="24"/>
        </w:rPr>
        <w:t>.</w:t>
      </w:r>
    </w:p>
    <w:p w:rsidR="0090673D" w:rsidRPr="00DF2945" w:rsidRDefault="0090673D" w:rsidP="00A053C9">
      <w:pPr>
        <w:spacing w:line="360" w:lineRule="auto"/>
        <w:jc w:val="both"/>
        <w:rPr>
          <w:rFonts w:ascii="Times New Roman" w:hAnsi="Times New Roman"/>
          <w:sz w:val="24"/>
          <w:szCs w:val="24"/>
        </w:rPr>
      </w:pPr>
      <w:r w:rsidRPr="00DF2945">
        <w:rPr>
          <w:rFonts w:ascii="Times New Roman" w:hAnsi="Times New Roman"/>
          <w:sz w:val="24"/>
          <w:szCs w:val="24"/>
        </w:rPr>
        <w:t>For his part, A3 states the same as A1 in his charge</w:t>
      </w:r>
      <w:r w:rsidR="00507C56" w:rsidRPr="00DF2945">
        <w:rPr>
          <w:rFonts w:ascii="Times New Roman" w:hAnsi="Times New Roman"/>
          <w:sz w:val="24"/>
          <w:szCs w:val="24"/>
        </w:rPr>
        <w:t xml:space="preserve"> –</w:t>
      </w:r>
      <w:r w:rsidRPr="00DF2945">
        <w:rPr>
          <w:rFonts w:ascii="Times New Roman" w:hAnsi="Times New Roman"/>
          <w:sz w:val="24"/>
          <w:szCs w:val="24"/>
        </w:rPr>
        <w:t xml:space="preserve"> and</w:t>
      </w:r>
      <w:r w:rsidR="00507C56" w:rsidRPr="00DF2945">
        <w:rPr>
          <w:rFonts w:ascii="Times New Roman" w:hAnsi="Times New Roman"/>
          <w:sz w:val="24"/>
          <w:szCs w:val="24"/>
        </w:rPr>
        <w:t xml:space="preserve"> -</w:t>
      </w:r>
      <w:r w:rsidRPr="00DF2945">
        <w:rPr>
          <w:rFonts w:ascii="Times New Roman" w:hAnsi="Times New Roman"/>
          <w:sz w:val="24"/>
          <w:szCs w:val="24"/>
        </w:rPr>
        <w:t xml:space="preserve"> caution statement to police (Exhibit “P6”</w:t>
      </w:r>
      <w:r w:rsidR="00507C56" w:rsidRPr="00DF2945">
        <w:rPr>
          <w:rFonts w:ascii="Times New Roman" w:hAnsi="Times New Roman"/>
          <w:sz w:val="24"/>
          <w:szCs w:val="24"/>
        </w:rPr>
        <w:t>)</w:t>
      </w:r>
      <w:r w:rsidRPr="00DF2945">
        <w:rPr>
          <w:rFonts w:ascii="Times New Roman" w:hAnsi="Times New Roman"/>
          <w:sz w:val="24"/>
          <w:szCs w:val="24"/>
        </w:rPr>
        <w:t xml:space="preserve"> but </w:t>
      </w:r>
      <w:r w:rsidR="00507C56" w:rsidRPr="00DF2945">
        <w:rPr>
          <w:rFonts w:ascii="Times New Roman" w:hAnsi="Times New Roman"/>
          <w:sz w:val="24"/>
          <w:szCs w:val="24"/>
        </w:rPr>
        <w:t>attempts to exculpate</w:t>
      </w:r>
      <w:r w:rsidRPr="00DF2945">
        <w:rPr>
          <w:rFonts w:ascii="Times New Roman" w:hAnsi="Times New Roman"/>
          <w:sz w:val="24"/>
          <w:szCs w:val="24"/>
        </w:rPr>
        <w:t xml:space="preserve"> himself that he only escorted AI and other people whom he witnessed cutting to death the deceased.  A3 claims he never knew about the plan to kill the deceased</w:t>
      </w:r>
      <w:r w:rsidR="00507C56" w:rsidRPr="00DF2945">
        <w:rPr>
          <w:rFonts w:ascii="Times New Roman" w:hAnsi="Times New Roman"/>
          <w:sz w:val="24"/>
          <w:szCs w:val="24"/>
        </w:rPr>
        <w:t>,</w:t>
      </w:r>
      <w:r w:rsidRPr="00DF2945">
        <w:rPr>
          <w:rFonts w:ascii="Times New Roman" w:hAnsi="Times New Roman"/>
          <w:sz w:val="24"/>
          <w:szCs w:val="24"/>
        </w:rPr>
        <w:t xml:space="preserve"> but </w:t>
      </w:r>
      <w:r w:rsidR="00507C56" w:rsidRPr="00DF2945">
        <w:rPr>
          <w:rFonts w:ascii="Times New Roman" w:hAnsi="Times New Roman"/>
          <w:sz w:val="24"/>
          <w:szCs w:val="24"/>
        </w:rPr>
        <w:t xml:space="preserve">that he </w:t>
      </w:r>
      <w:r w:rsidRPr="00DF2945">
        <w:rPr>
          <w:rFonts w:ascii="Times New Roman" w:hAnsi="Times New Roman"/>
          <w:sz w:val="24"/>
          <w:szCs w:val="24"/>
        </w:rPr>
        <w:t xml:space="preserve">only saw AI and other cutting to death a woman at Kibwera Trading Centre in Isingiro.  Strangely, A3 during trial denied ever knowing A1 before the incident or ever going to Isingiro on the fateful day. A3 was according to his statement (Exhibit “P6”) promised Shs. 100,000= for his role in the </w:t>
      </w:r>
      <w:r w:rsidR="00507C56" w:rsidRPr="00DF2945">
        <w:rPr>
          <w:rFonts w:ascii="Times New Roman" w:hAnsi="Times New Roman"/>
          <w:sz w:val="24"/>
          <w:szCs w:val="24"/>
        </w:rPr>
        <w:t>“</w:t>
      </w:r>
      <w:r w:rsidRPr="00DF2945">
        <w:rPr>
          <w:rFonts w:ascii="Times New Roman" w:hAnsi="Times New Roman"/>
          <w:sz w:val="24"/>
          <w:szCs w:val="24"/>
        </w:rPr>
        <w:t>mission</w:t>
      </w:r>
      <w:r w:rsidR="00507C56" w:rsidRPr="00DF2945">
        <w:rPr>
          <w:rFonts w:ascii="Times New Roman" w:hAnsi="Times New Roman"/>
          <w:sz w:val="24"/>
          <w:szCs w:val="24"/>
        </w:rPr>
        <w:t>”</w:t>
      </w:r>
      <w:r w:rsidRPr="00DF2945">
        <w:rPr>
          <w:rFonts w:ascii="Times New Roman" w:hAnsi="Times New Roman"/>
          <w:sz w:val="24"/>
          <w:szCs w:val="24"/>
        </w:rPr>
        <w:t xml:space="preserve"> by A1, who also warned him never to reveal anything</w:t>
      </w:r>
      <w:r w:rsidR="00507C56" w:rsidRPr="00DF2945">
        <w:rPr>
          <w:rFonts w:ascii="Times New Roman" w:hAnsi="Times New Roman"/>
          <w:sz w:val="24"/>
          <w:szCs w:val="24"/>
        </w:rPr>
        <w:t xml:space="preserve"> of what had happened</w:t>
      </w:r>
      <w:r w:rsidRPr="00DF2945">
        <w:rPr>
          <w:rFonts w:ascii="Times New Roman" w:hAnsi="Times New Roman"/>
          <w:sz w:val="24"/>
          <w:szCs w:val="24"/>
        </w:rPr>
        <w:t>.</w:t>
      </w:r>
    </w:p>
    <w:p w:rsidR="00350EF7" w:rsidRPr="00DF2945" w:rsidRDefault="0090673D" w:rsidP="00A053C9">
      <w:pPr>
        <w:spacing w:line="360" w:lineRule="auto"/>
        <w:jc w:val="both"/>
        <w:rPr>
          <w:rFonts w:ascii="Times New Roman" w:hAnsi="Times New Roman"/>
          <w:sz w:val="24"/>
          <w:szCs w:val="24"/>
        </w:rPr>
      </w:pPr>
      <w:r w:rsidRPr="00DF2945">
        <w:rPr>
          <w:rFonts w:ascii="Times New Roman" w:hAnsi="Times New Roman"/>
          <w:sz w:val="24"/>
          <w:szCs w:val="24"/>
        </w:rPr>
        <w:t>A3’s statement squarely place</w:t>
      </w:r>
      <w:r w:rsidR="00507C56" w:rsidRPr="00DF2945">
        <w:rPr>
          <w:rFonts w:ascii="Times New Roman" w:hAnsi="Times New Roman"/>
          <w:sz w:val="24"/>
          <w:szCs w:val="24"/>
        </w:rPr>
        <w:t>s him at the scene of crime -</w:t>
      </w:r>
      <w:r w:rsidRPr="00DF2945">
        <w:rPr>
          <w:rFonts w:ascii="Times New Roman" w:hAnsi="Times New Roman"/>
          <w:sz w:val="24"/>
          <w:szCs w:val="24"/>
        </w:rPr>
        <w:t xml:space="preserve"> his denials notwithstanding.  He was not an innocent by-stander as he claim</w:t>
      </w:r>
      <w:r w:rsidR="00350EF7" w:rsidRPr="00DF2945">
        <w:rPr>
          <w:rFonts w:ascii="Times New Roman" w:hAnsi="Times New Roman"/>
          <w:sz w:val="24"/>
          <w:szCs w:val="24"/>
        </w:rPr>
        <w:t>s</w:t>
      </w:r>
      <w:r w:rsidRPr="00DF2945">
        <w:rPr>
          <w:rFonts w:ascii="Times New Roman" w:hAnsi="Times New Roman"/>
          <w:sz w:val="24"/>
          <w:szCs w:val="24"/>
        </w:rPr>
        <w:t xml:space="preserve"> in his statement</w:t>
      </w:r>
      <w:r w:rsidR="00350EF7" w:rsidRPr="00DF2945">
        <w:rPr>
          <w:rFonts w:ascii="Times New Roman" w:hAnsi="Times New Roman"/>
          <w:sz w:val="24"/>
          <w:szCs w:val="24"/>
        </w:rPr>
        <w:t>,</w:t>
      </w:r>
      <w:r w:rsidRPr="00DF2945">
        <w:rPr>
          <w:rFonts w:ascii="Times New Roman" w:hAnsi="Times New Roman"/>
          <w:sz w:val="24"/>
          <w:szCs w:val="24"/>
        </w:rPr>
        <w:t xml:space="preserve"> but actually an active participant who helped </w:t>
      </w:r>
      <w:r w:rsidR="000C2434" w:rsidRPr="00DF2945">
        <w:rPr>
          <w:rFonts w:ascii="Times New Roman" w:hAnsi="Times New Roman"/>
          <w:sz w:val="24"/>
          <w:szCs w:val="24"/>
        </w:rPr>
        <w:t xml:space="preserve">to </w:t>
      </w:r>
      <w:r w:rsidRPr="00DF2945">
        <w:rPr>
          <w:rFonts w:ascii="Times New Roman" w:hAnsi="Times New Roman"/>
          <w:sz w:val="24"/>
          <w:szCs w:val="24"/>
        </w:rPr>
        <w:t xml:space="preserve">pull the deceased out of her </w:t>
      </w:r>
      <w:r w:rsidR="008B3084" w:rsidRPr="00DF2945">
        <w:rPr>
          <w:rFonts w:ascii="Times New Roman" w:hAnsi="Times New Roman"/>
          <w:sz w:val="24"/>
          <w:szCs w:val="24"/>
        </w:rPr>
        <w:t xml:space="preserve">home/bar, and she met her death in his presence.  He was promised money by A1 for his role in the murder and also to buy his silence. </w:t>
      </w:r>
      <w:r w:rsidR="00350EF7" w:rsidRPr="00DF2945">
        <w:rPr>
          <w:rFonts w:ascii="Times New Roman" w:hAnsi="Times New Roman"/>
          <w:sz w:val="24"/>
          <w:szCs w:val="24"/>
        </w:rPr>
        <w:t>He</w:t>
      </w:r>
      <w:r w:rsidR="008B3084" w:rsidRPr="00DF2945">
        <w:rPr>
          <w:rFonts w:ascii="Times New Roman" w:hAnsi="Times New Roman"/>
          <w:sz w:val="24"/>
          <w:szCs w:val="24"/>
        </w:rPr>
        <w:t xml:space="preserve"> stated th</w:t>
      </w:r>
      <w:r w:rsidR="00350EF7" w:rsidRPr="00DF2945">
        <w:rPr>
          <w:rFonts w:ascii="Times New Roman" w:hAnsi="Times New Roman"/>
          <w:sz w:val="24"/>
          <w:szCs w:val="24"/>
        </w:rPr>
        <w:t xml:space="preserve">is much </w:t>
      </w:r>
      <w:r w:rsidR="004E13F1" w:rsidRPr="00DF2945">
        <w:rPr>
          <w:rFonts w:ascii="Times New Roman" w:hAnsi="Times New Roman"/>
          <w:sz w:val="24"/>
          <w:szCs w:val="24"/>
        </w:rPr>
        <w:t xml:space="preserve">himself.  Therefore, </w:t>
      </w:r>
      <w:r w:rsidR="00350EF7" w:rsidRPr="00DF2945">
        <w:rPr>
          <w:rFonts w:ascii="Times New Roman" w:hAnsi="Times New Roman"/>
          <w:sz w:val="24"/>
          <w:szCs w:val="24"/>
        </w:rPr>
        <w:t>his</w:t>
      </w:r>
      <w:r w:rsidR="004E13F1" w:rsidRPr="00DF2945">
        <w:rPr>
          <w:rFonts w:ascii="Times New Roman" w:hAnsi="Times New Roman"/>
          <w:sz w:val="24"/>
          <w:szCs w:val="24"/>
        </w:rPr>
        <w:t xml:space="preserve"> </w:t>
      </w:r>
      <w:r w:rsidR="00350EF7" w:rsidRPr="00DF2945">
        <w:rPr>
          <w:rFonts w:ascii="Times New Roman" w:hAnsi="Times New Roman"/>
          <w:sz w:val="24"/>
          <w:szCs w:val="24"/>
        </w:rPr>
        <w:t>claims</w:t>
      </w:r>
      <w:r w:rsidR="004E13F1" w:rsidRPr="00DF2945">
        <w:rPr>
          <w:rFonts w:ascii="Times New Roman" w:hAnsi="Times New Roman"/>
          <w:sz w:val="24"/>
          <w:szCs w:val="24"/>
        </w:rPr>
        <w:t xml:space="preserve"> about being arrested from Ruti</w:t>
      </w:r>
      <w:r w:rsidR="00350EF7" w:rsidRPr="00DF2945">
        <w:rPr>
          <w:rFonts w:ascii="Times New Roman" w:hAnsi="Times New Roman"/>
          <w:sz w:val="24"/>
          <w:szCs w:val="24"/>
        </w:rPr>
        <w:t xml:space="preserve"> - Mbarara</w:t>
      </w:r>
      <w:r w:rsidR="004E13F1" w:rsidRPr="00DF2945">
        <w:rPr>
          <w:rFonts w:ascii="Times New Roman" w:hAnsi="Times New Roman"/>
          <w:sz w:val="24"/>
          <w:szCs w:val="24"/>
        </w:rPr>
        <w:t xml:space="preserve"> as an idler are nothing but a pack of lies.</w:t>
      </w:r>
    </w:p>
    <w:p w:rsidR="00350EF7" w:rsidRPr="00DF2945" w:rsidRDefault="004E13F1" w:rsidP="00350EF7">
      <w:pPr>
        <w:spacing w:line="360" w:lineRule="auto"/>
        <w:jc w:val="both"/>
        <w:rPr>
          <w:rFonts w:ascii="Times New Roman" w:hAnsi="Times New Roman"/>
          <w:sz w:val="24"/>
          <w:szCs w:val="24"/>
        </w:rPr>
      </w:pPr>
      <w:r w:rsidRPr="00DF2945">
        <w:rPr>
          <w:rFonts w:ascii="Times New Roman" w:hAnsi="Times New Roman"/>
          <w:sz w:val="24"/>
          <w:szCs w:val="24"/>
        </w:rPr>
        <w:t>The Assessors</w:t>
      </w:r>
      <w:r w:rsidR="00350EF7" w:rsidRPr="00DF2945">
        <w:rPr>
          <w:rFonts w:ascii="Times New Roman" w:hAnsi="Times New Roman"/>
          <w:sz w:val="24"/>
          <w:szCs w:val="24"/>
        </w:rPr>
        <w:t>,</w:t>
      </w:r>
      <w:r w:rsidRPr="00DF2945">
        <w:rPr>
          <w:rFonts w:ascii="Times New Roman" w:hAnsi="Times New Roman"/>
          <w:sz w:val="24"/>
          <w:szCs w:val="24"/>
        </w:rPr>
        <w:t xml:space="preserve"> after considering the evidence and the points of law </w:t>
      </w:r>
      <w:r w:rsidR="00350EF7" w:rsidRPr="00DF2945">
        <w:rPr>
          <w:rFonts w:ascii="Times New Roman" w:hAnsi="Times New Roman"/>
          <w:sz w:val="24"/>
          <w:szCs w:val="24"/>
        </w:rPr>
        <w:t>on</w:t>
      </w:r>
      <w:r w:rsidRPr="00DF2945">
        <w:rPr>
          <w:rFonts w:ascii="Times New Roman" w:hAnsi="Times New Roman"/>
          <w:sz w:val="24"/>
          <w:szCs w:val="24"/>
        </w:rPr>
        <w:t xml:space="preserve"> which I had directed them</w:t>
      </w:r>
      <w:r w:rsidR="00350EF7" w:rsidRPr="00DF2945">
        <w:rPr>
          <w:rFonts w:ascii="Times New Roman" w:hAnsi="Times New Roman"/>
          <w:sz w:val="24"/>
          <w:szCs w:val="24"/>
        </w:rPr>
        <w:t>,</w:t>
      </w:r>
      <w:r w:rsidRPr="00DF2945">
        <w:rPr>
          <w:rFonts w:ascii="Times New Roman" w:hAnsi="Times New Roman"/>
          <w:sz w:val="24"/>
          <w:szCs w:val="24"/>
        </w:rPr>
        <w:t xml:space="preserve"> were unanimous that the accused </w:t>
      </w:r>
      <w:r w:rsidR="00A875C0" w:rsidRPr="00DF2945">
        <w:rPr>
          <w:rFonts w:ascii="Times New Roman" w:hAnsi="Times New Roman"/>
          <w:sz w:val="24"/>
          <w:szCs w:val="24"/>
        </w:rPr>
        <w:t xml:space="preserve">are guilty </w:t>
      </w:r>
      <w:r w:rsidR="00350EF7" w:rsidRPr="00DF2945">
        <w:rPr>
          <w:rFonts w:ascii="Times New Roman" w:hAnsi="Times New Roman"/>
          <w:sz w:val="24"/>
          <w:szCs w:val="24"/>
        </w:rPr>
        <w:t xml:space="preserve">of the offence of murder </w:t>
      </w:r>
      <w:r w:rsidR="00A875C0" w:rsidRPr="00DF2945">
        <w:rPr>
          <w:rFonts w:ascii="Times New Roman" w:hAnsi="Times New Roman"/>
          <w:sz w:val="24"/>
          <w:szCs w:val="24"/>
        </w:rPr>
        <w:t>as charged. They advised me to convict them</w:t>
      </w:r>
      <w:r w:rsidR="00350EF7" w:rsidRPr="00DF2945">
        <w:rPr>
          <w:rFonts w:ascii="Times New Roman" w:hAnsi="Times New Roman"/>
          <w:sz w:val="24"/>
          <w:szCs w:val="24"/>
        </w:rPr>
        <w:t>, and</w:t>
      </w:r>
      <w:r w:rsidR="00A875C0" w:rsidRPr="00DF2945">
        <w:rPr>
          <w:rFonts w:ascii="Times New Roman" w:hAnsi="Times New Roman"/>
          <w:sz w:val="24"/>
          <w:szCs w:val="24"/>
        </w:rPr>
        <w:t xml:space="preserve"> I cannot agree more.  The prosecution has proved its case beyond reasonable doubt.  The accused persons are both found guilty of </w:t>
      </w:r>
      <w:r w:rsidR="00A875C0" w:rsidRPr="00DF2945">
        <w:rPr>
          <w:rFonts w:ascii="Times New Roman" w:hAnsi="Times New Roman"/>
          <w:b/>
          <w:i/>
          <w:sz w:val="24"/>
          <w:szCs w:val="24"/>
        </w:rPr>
        <w:t xml:space="preserve">Murder </w:t>
      </w:r>
      <w:r w:rsidR="00350EF7" w:rsidRPr="00DF2945">
        <w:rPr>
          <w:rFonts w:ascii="Times New Roman" w:hAnsi="Times New Roman"/>
          <w:b/>
          <w:i/>
          <w:sz w:val="24"/>
          <w:szCs w:val="24"/>
        </w:rPr>
        <w:t>c</w:t>
      </w:r>
      <w:r w:rsidR="00A875C0" w:rsidRPr="00DF2945">
        <w:rPr>
          <w:rFonts w:ascii="Times New Roman" w:hAnsi="Times New Roman"/>
          <w:b/>
          <w:i/>
          <w:sz w:val="24"/>
          <w:szCs w:val="24"/>
        </w:rPr>
        <w:t>ontrary to Section 188 and 189 Penal Code Act</w:t>
      </w:r>
      <w:r w:rsidR="00350EF7" w:rsidRPr="00DF2945">
        <w:rPr>
          <w:rFonts w:ascii="Times New Roman" w:hAnsi="Times New Roman"/>
          <w:b/>
          <w:i/>
          <w:sz w:val="24"/>
          <w:szCs w:val="24"/>
        </w:rPr>
        <w:t xml:space="preserve">, </w:t>
      </w:r>
      <w:r w:rsidR="00350EF7" w:rsidRPr="00DF2945">
        <w:rPr>
          <w:rFonts w:ascii="Times New Roman" w:hAnsi="Times New Roman"/>
          <w:sz w:val="24"/>
          <w:szCs w:val="24"/>
        </w:rPr>
        <w:t>and accordingly</w:t>
      </w:r>
      <w:r w:rsidR="00A875C0" w:rsidRPr="00DF2945">
        <w:rPr>
          <w:rFonts w:ascii="Times New Roman" w:hAnsi="Times New Roman"/>
          <w:sz w:val="24"/>
          <w:szCs w:val="24"/>
        </w:rPr>
        <w:t xml:space="preserve"> convict</w:t>
      </w:r>
      <w:r w:rsidR="00350EF7" w:rsidRPr="00DF2945">
        <w:rPr>
          <w:rFonts w:ascii="Times New Roman" w:hAnsi="Times New Roman"/>
          <w:sz w:val="24"/>
          <w:szCs w:val="24"/>
        </w:rPr>
        <w:t>ed.</w:t>
      </w:r>
    </w:p>
    <w:p w:rsidR="00350EF7" w:rsidRPr="00DF2945" w:rsidRDefault="00350EF7" w:rsidP="00350EF7">
      <w:pPr>
        <w:spacing w:line="360" w:lineRule="auto"/>
        <w:jc w:val="both"/>
        <w:rPr>
          <w:rFonts w:ascii="Times New Roman" w:hAnsi="Times New Roman"/>
          <w:sz w:val="24"/>
          <w:szCs w:val="24"/>
        </w:rPr>
      </w:pPr>
    </w:p>
    <w:p w:rsidR="00A875C0" w:rsidRPr="00DF2945" w:rsidRDefault="00A875C0" w:rsidP="00350EF7">
      <w:pPr>
        <w:spacing w:line="360" w:lineRule="auto"/>
        <w:ind w:left="2160" w:firstLine="720"/>
        <w:jc w:val="both"/>
        <w:rPr>
          <w:rFonts w:ascii="Times New Roman" w:hAnsi="Times New Roman"/>
          <w:b/>
          <w:i/>
          <w:sz w:val="24"/>
          <w:szCs w:val="24"/>
        </w:rPr>
      </w:pPr>
      <w:r w:rsidRPr="00DF2945">
        <w:rPr>
          <w:rFonts w:ascii="Times New Roman" w:hAnsi="Times New Roman"/>
          <w:b/>
          <w:i/>
          <w:sz w:val="24"/>
          <w:szCs w:val="24"/>
        </w:rPr>
        <w:t>BASHAIJA K. ANDREW</w:t>
      </w:r>
    </w:p>
    <w:p w:rsidR="00A875C0" w:rsidRPr="00DF2945" w:rsidRDefault="00A875C0" w:rsidP="00A875C0">
      <w:pPr>
        <w:spacing w:line="240" w:lineRule="auto"/>
        <w:jc w:val="center"/>
        <w:rPr>
          <w:rFonts w:ascii="Times New Roman" w:hAnsi="Times New Roman"/>
          <w:b/>
          <w:i/>
          <w:sz w:val="24"/>
          <w:szCs w:val="24"/>
        </w:rPr>
      </w:pPr>
      <w:r w:rsidRPr="00DF2945">
        <w:rPr>
          <w:rFonts w:ascii="Times New Roman" w:hAnsi="Times New Roman"/>
          <w:b/>
          <w:i/>
          <w:sz w:val="24"/>
          <w:szCs w:val="24"/>
        </w:rPr>
        <w:t>J U D G E</w:t>
      </w:r>
    </w:p>
    <w:p w:rsidR="00A875C0" w:rsidRPr="00DF2945" w:rsidRDefault="00A875C0" w:rsidP="00A053C9">
      <w:pPr>
        <w:spacing w:line="360" w:lineRule="auto"/>
        <w:jc w:val="center"/>
        <w:rPr>
          <w:rFonts w:ascii="Times New Roman" w:hAnsi="Times New Roman"/>
          <w:sz w:val="24"/>
          <w:szCs w:val="24"/>
        </w:rPr>
      </w:pPr>
      <w:r w:rsidRPr="00DF2945">
        <w:rPr>
          <w:rFonts w:ascii="Times New Roman" w:hAnsi="Times New Roman"/>
          <w:sz w:val="24"/>
          <w:szCs w:val="24"/>
        </w:rPr>
        <w:t>26/04/2012</w:t>
      </w:r>
    </w:p>
    <w:p w:rsidR="00DE6E1C" w:rsidRPr="00DF2945" w:rsidRDefault="00DE6E1C" w:rsidP="00A053C9">
      <w:pPr>
        <w:spacing w:line="360" w:lineRule="auto"/>
        <w:jc w:val="both"/>
        <w:rPr>
          <w:rFonts w:ascii="Times New Roman" w:hAnsi="Times New Roman"/>
          <w:sz w:val="24"/>
          <w:szCs w:val="24"/>
        </w:rPr>
      </w:pPr>
      <w:r w:rsidRPr="00DF2945">
        <w:rPr>
          <w:rFonts w:ascii="Times New Roman" w:hAnsi="Times New Roman"/>
          <w:b/>
          <w:i/>
          <w:sz w:val="24"/>
          <w:szCs w:val="24"/>
          <w:u w:val="single"/>
        </w:rPr>
        <w:t>Mt. Ojok</w:t>
      </w:r>
      <w:r w:rsidR="00350EF7" w:rsidRPr="00DF2945">
        <w:rPr>
          <w:rFonts w:ascii="Times New Roman" w:hAnsi="Times New Roman"/>
          <w:b/>
          <w:i/>
          <w:sz w:val="24"/>
          <w:szCs w:val="24"/>
          <w:u w:val="single"/>
        </w:rPr>
        <w:t xml:space="preserve"> Michael</w:t>
      </w:r>
      <w:r w:rsidR="0004604F">
        <w:rPr>
          <w:rFonts w:ascii="Times New Roman" w:hAnsi="Times New Roman"/>
          <w:b/>
          <w:i/>
          <w:sz w:val="24"/>
          <w:szCs w:val="24"/>
          <w:u w:val="single"/>
        </w:rPr>
        <w:t xml:space="preserve"> </w:t>
      </w:r>
      <w:r w:rsidR="00350EF7" w:rsidRPr="00DF2945">
        <w:rPr>
          <w:rFonts w:ascii="Times New Roman" w:hAnsi="Times New Roman"/>
          <w:b/>
          <w:i/>
          <w:sz w:val="24"/>
          <w:szCs w:val="24"/>
          <w:u w:val="single"/>
        </w:rPr>
        <w:t>( Principal State Attorney)</w:t>
      </w:r>
      <w:r w:rsidRPr="00DF2945">
        <w:rPr>
          <w:rFonts w:ascii="Times New Roman" w:hAnsi="Times New Roman"/>
          <w:b/>
          <w:i/>
          <w:sz w:val="24"/>
          <w:szCs w:val="24"/>
          <w:u w:val="single"/>
        </w:rPr>
        <w:t>:-</w:t>
      </w:r>
      <w:r w:rsidRPr="00DF2945">
        <w:rPr>
          <w:rFonts w:ascii="Times New Roman" w:hAnsi="Times New Roman"/>
          <w:sz w:val="24"/>
          <w:szCs w:val="24"/>
        </w:rPr>
        <w:t xml:space="preserve"> We have no previous records.  They </w:t>
      </w:r>
      <w:r w:rsidR="00350EF7" w:rsidRPr="00DF2945">
        <w:rPr>
          <w:rFonts w:ascii="Times New Roman" w:hAnsi="Times New Roman"/>
          <w:sz w:val="24"/>
          <w:szCs w:val="24"/>
        </w:rPr>
        <w:t>are</w:t>
      </w:r>
      <w:r w:rsidRPr="00DF2945">
        <w:rPr>
          <w:rFonts w:ascii="Times New Roman" w:hAnsi="Times New Roman"/>
          <w:sz w:val="24"/>
          <w:szCs w:val="24"/>
        </w:rPr>
        <w:t xml:space="preserve"> considered as first offenders.  They have been on remand for three years.  They have been conv</w:t>
      </w:r>
      <w:r w:rsidR="00350EF7" w:rsidRPr="00DF2945">
        <w:rPr>
          <w:rFonts w:ascii="Times New Roman" w:hAnsi="Times New Roman"/>
          <w:sz w:val="24"/>
          <w:szCs w:val="24"/>
        </w:rPr>
        <w:t>icted of a very serious offence whose</w:t>
      </w:r>
      <w:r w:rsidRPr="00DF2945">
        <w:rPr>
          <w:rFonts w:ascii="Times New Roman" w:hAnsi="Times New Roman"/>
          <w:sz w:val="24"/>
          <w:szCs w:val="24"/>
        </w:rPr>
        <w:t xml:space="preserve"> maximum </w:t>
      </w:r>
      <w:r w:rsidR="00350EF7" w:rsidRPr="00DF2945">
        <w:rPr>
          <w:rFonts w:ascii="Times New Roman" w:hAnsi="Times New Roman"/>
          <w:sz w:val="24"/>
          <w:szCs w:val="24"/>
        </w:rPr>
        <w:t xml:space="preserve">sentence is </w:t>
      </w:r>
      <w:r w:rsidRPr="00DF2945">
        <w:rPr>
          <w:rFonts w:ascii="Times New Roman" w:hAnsi="Times New Roman"/>
          <w:sz w:val="24"/>
          <w:szCs w:val="24"/>
        </w:rPr>
        <w:t xml:space="preserve">death </w:t>
      </w:r>
      <w:r w:rsidR="00350EF7" w:rsidRPr="00DF2945">
        <w:rPr>
          <w:rFonts w:ascii="Times New Roman" w:hAnsi="Times New Roman"/>
          <w:sz w:val="24"/>
          <w:szCs w:val="24"/>
        </w:rPr>
        <w:t>penalty</w:t>
      </w:r>
      <w:r w:rsidRPr="00DF2945">
        <w:rPr>
          <w:rFonts w:ascii="Times New Roman" w:hAnsi="Times New Roman"/>
          <w:sz w:val="24"/>
          <w:szCs w:val="24"/>
        </w:rPr>
        <w:t xml:space="preserve">.  </w:t>
      </w:r>
      <w:r w:rsidR="00350EF7" w:rsidRPr="00DF2945">
        <w:rPr>
          <w:rFonts w:ascii="Times New Roman" w:hAnsi="Times New Roman"/>
          <w:sz w:val="24"/>
          <w:szCs w:val="24"/>
        </w:rPr>
        <w:t>The offence is rampant</w:t>
      </w:r>
      <w:r w:rsidRPr="00DF2945">
        <w:rPr>
          <w:rFonts w:ascii="Times New Roman" w:hAnsi="Times New Roman"/>
          <w:sz w:val="24"/>
          <w:szCs w:val="24"/>
        </w:rPr>
        <w:t xml:space="preserve">.  Court needs to </w:t>
      </w:r>
      <w:r w:rsidR="001619E3" w:rsidRPr="00DF2945">
        <w:rPr>
          <w:rFonts w:ascii="Times New Roman" w:hAnsi="Times New Roman"/>
          <w:sz w:val="24"/>
          <w:szCs w:val="24"/>
        </w:rPr>
        <w:t xml:space="preserve">curtail this.  Human life is </w:t>
      </w:r>
      <w:r w:rsidR="00350EF7" w:rsidRPr="00DF2945">
        <w:rPr>
          <w:rFonts w:ascii="Times New Roman" w:hAnsi="Times New Roman"/>
          <w:sz w:val="24"/>
          <w:szCs w:val="24"/>
        </w:rPr>
        <w:t>sacrosanct</w:t>
      </w:r>
      <w:r w:rsidR="001619E3" w:rsidRPr="00DF2945">
        <w:rPr>
          <w:rFonts w:ascii="Times New Roman" w:hAnsi="Times New Roman"/>
          <w:sz w:val="24"/>
          <w:szCs w:val="24"/>
        </w:rPr>
        <w:t>.  The deceased was doing her business in her bar and was brutally killed</w:t>
      </w:r>
      <w:r w:rsidR="00350EF7" w:rsidRPr="00DF2945">
        <w:rPr>
          <w:rFonts w:ascii="Times New Roman" w:hAnsi="Times New Roman"/>
          <w:sz w:val="24"/>
          <w:szCs w:val="24"/>
        </w:rPr>
        <w:t xml:space="preserve"> i</w:t>
      </w:r>
      <w:r w:rsidR="000C2434" w:rsidRPr="00DF2945">
        <w:rPr>
          <w:rFonts w:ascii="Times New Roman" w:hAnsi="Times New Roman"/>
          <w:sz w:val="24"/>
          <w:szCs w:val="24"/>
        </w:rPr>
        <w:t>n</w:t>
      </w:r>
      <w:r w:rsidR="00350EF7" w:rsidRPr="00DF2945">
        <w:rPr>
          <w:rFonts w:ascii="Times New Roman" w:hAnsi="Times New Roman"/>
          <w:sz w:val="24"/>
          <w:szCs w:val="24"/>
        </w:rPr>
        <w:t xml:space="preserve"> </w:t>
      </w:r>
      <w:r w:rsidR="001619E3" w:rsidRPr="00DF2945">
        <w:rPr>
          <w:rFonts w:ascii="Times New Roman" w:hAnsi="Times New Roman"/>
          <w:sz w:val="24"/>
          <w:szCs w:val="24"/>
        </w:rPr>
        <w:t xml:space="preserve">inhumane </w:t>
      </w:r>
      <w:r w:rsidR="000C2434" w:rsidRPr="00DF2945">
        <w:rPr>
          <w:rFonts w:ascii="Times New Roman" w:hAnsi="Times New Roman"/>
          <w:sz w:val="24"/>
          <w:szCs w:val="24"/>
        </w:rPr>
        <w:t>circumstances</w:t>
      </w:r>
      <w:r w:rsidR="001619E3" w:rsidRPr="00DF2945">
        <w:rPr>
          <w:rFonts w:ascii="Times New Roman" w:hAnsi="Times New Roman"/>
          <w:sz w:val="24"/>
          <w:szCs w:val="24"/>
        </w:rPr>
        <w:t>.  The sentence should reflect the seriousness of the offence.</w:t>
      </w:r>
    </w:p>
    <w:p w:rsidR="001619E3" w:rsidRPr="00DF2945" w:rsidRDefault="001619E3" w:rsidP="00A053C9">
      <w:pPr>
        <w:spacing w:line="360" w:lineRule="auto"/>
        <w:jc w:val="both"/>
        <w:rPr>
          <w:rFonts w:ascii="Times New Roman" w:hAnsi="Times New Roman"/>
          <w:sz w:val="24"/>
          <w:szCs w:val="24"/>
        </w:rPr>
      </w:pPr>
      <w:r w:rsidRPr="00DF2945">
        <w:rPr>
          <w:rFonts w:ascii="Times New Roman" w:hAnsi="Times New Roman"/>
          <w:b/>
          <w:i/>
          <w:sz w:val="24"/>
          <w:szCs w:val="24"/>
          <w:u w:val="single"/>
        </w:rPr>
        <w:t>Mr. Kabagambe</w:t>
      </w:r>
      <w:r w:rsidR="00350EF7" w:rsidRPr="00DF2945">
        <w:rPr>
          <w:rFonts w:ascii="Times New Roman" w:hAnsi="Times New Roman"/>
          <w:b/>
          <w:i/>
          <w:sz w:val="24"/>
          <w:szCs w:val="24"/>
          <w:u w:val="single"/>
        </w:rPr>
        <w:t xml:space="preserve"> for the Convicts</w:t>
      </w:r>
      <w:r w:rsidR="0004604F">
        <w:rPr>
          <w:rFonts w:ascii="Times New Roman" w:hAnsi="Times New Roman"/>
          <w:b/>
          <w:i/>
          <w:sz w:val="24"/>
          <w:szCs w:val="24"/>
          <w:u w:val="single"/>
        </w:rPr>
        <w:t xml:space="preserve"> </w:t>
      </w:r>
      <w:r w:rsidR="00350EF7" w:rsidRPr="00DF2945">
        <w:rPr>
          <w:rFonts w:ascii="Times New Roman" w:hAnsi="Times New Roman"/>
          <w:b/>
          <w:i/>
          <w:sz w:val="24"/>
          <w:szCs w:val="24"/>
          <w:u w:val="single"/>
        </w:rPr>
        <w:t>(Allocutus)</w:t>
      </w:r>
      <w:r w:rsidRPr="00DF2945">
        <w:rPr>
          <w:rFonts w:ascii="Times New Roman" w:hAnsi="Times New Roman"/>
          <w:b/>
          <w:i/>
          <w:sz w:val="24"/>
          <w:szCs w:val="24"/>
          <w:u w:val="single"/>
        </w:rPr>
        <w:t>:-</w:t>
      </w:r>
      <w:r w:rsidRPr="00DF2945">
        <w:rPr>
          <w:rFonts w:ascii="Times New Roman" w:hAnsi="Times New Roman"/>
          <w:sz w:val="24"/>
          <w:szCs w:val="24"/>
        </w:rPr>
        <w:t xml:space="preserve"> The convicts are first offenders and have been on remand for three yea</w:t>
      </w:r>
      <w:r w:rsidR="00350EF7" w:rsidRPr="00DF2945">
        <w:rPr>
          <w:rFonts w:ascii="Times New Roman" w:hAnsi="Times New Roman"/>
          <w:sz w:val="24"/>
          <w:szCs w:val="24"/>
        </w:rPr>
        <w:t>r</w:t>
      </w:r>
      <w:r w:rsidRPr="00DF2945">
        <w:rPr>
          <w:rFonts w:ascii="Times New Roman" w:hAnsi="Times New Roman"/>
          <w:sz w:val="24"/>
          <w:szCs w:val="24"/>
        </w:rPr>
        <w:t>s.  Court has the discretion.  The sentence should be to allow them serve and go back home and serve society.  They are young and can be useful to the country we pray for lenient sentence.</w:t>
      </w:r>
    </w:p>
    <w:p w:rsidR="001619E3" w:rsidRPr="00DF2945" w:rsidRDefault="00350EF7" w:rsidP="00A053C9">
      <w:pPr>
        <w:spacing w:line="360" w:lineRule="auto"/>
        <w:jc w:val="both"/>
        <w:rPr>
          <w:rFonts w:ascii="Times New Roman" w:hAnsi="Times New Roman"/>
          <w:sz w:val="24"/>
          <w:szCs w:val="24"/>
        </w:rPr>
      </w:pPr>
      <w:r w:rsidRPr="00DF2945">
        <w:rPr>
          <w:rFonts w:ascii="Times New Roman" w:hAnsi="Times New Roman"/>
          <w:b/>
          <w:i/>
          <w:sz w:val="24"/>
          <w:szCs w:val="24"/>
          <w:u w:val="single"/>
        </w:rPr>
        <w:t>Convict (A</w:t>
      </w:r>
      <w:r w:rsidR="001619E3" w:rsidRPr="00DF2945">
        <w:rPr>
          <w:rFonts w:ascii="Times New Roman" w:hAnsi="Times New Roman"/>
          <w:b/>
          <w:i/>
          <w:sz w:val="24"/>
          <w:szCs w:val="24"/>
          <w:u w:val="single"/>
        </w:rPr>
        <w:t xml:space="preserve"> 1</w:t>
      </w:r>
      <w:r w:rsidRPr="00DF2945">
        <w:rPr>
          <w:rFonts w:ascii="Times New Roman" w:hAnsi="Times New Roman"/>
          <w:b/>
          <w:i/>
          <w:sz w:val="24"/>
          <w:szCs w:val="24"/>
          <w:u w:val="single"/>
        </w:rPr>
        <w:t>)</w:t>
      </w:r>
      <w:r w:rsidR="001619E3" w:rsidRPr="00DF2945">
        <w:rPr>
          <w:rFonts w:ascii="Times New Roman" w:hAnsi="Times New Roman"/>
          <w:b/>
          <w:i/>
          <w:sz w:val="24"/>
          <w:szCs w:val="24"/>
          <w:u w:val="single"/>
        </w:rPr>
        <w:t xml:space="preserve"> (Allocutus):-</w:t>
      </w:r>
      <w:r w:rsidR="001619E3" w:rsidRPr="00DF2945">
        <w:rPr>
          <w:rFonts w:ascii="Times New Roman" w:hAnsi="Times New Roman"/>
          <w:sz w:val="24"/>
          <w:szCs w:val="24"/>
        </w:rPr>
        <w:t xml:space="preserve"> I do not know about the offence.  I have a lot of dependants.  I pray for a lenient sentence.  I pray for one</w:t>
      </w:r>
      <w:r w:rsidRPr="00DF2945">
        <w:rPr>
          <w:rFonts w:ascii="Times New Roman" w:hAnsi="Times New Roman"/>
          <w:sz w:val="24"/>
          <w:szCs w:val="24"/>
        </w:rPr>
        <w:t>-</w:t>
      </w:r>
      <w:r w:rsidR="001619E3" w:rsidRPr="00DF2945">
        <w:rPr>
          <w:rFonts w:ascii="Times New Roman" w:hAnsi="Times New Roman"/>
          <w:sz w:val="24"/>
          <w:szCs w:val="24"/>
        </w:rPr>
        <w:t xml:space="preserve"> year imprisonment.</w:t>
      </w:r>
    </w:p>
    <w:p w:rsidR="001619E3" w:rsidRPr="00DF2945" w:rsidRDefault="00350EF7" w:rsidP="00A053C9">
      <w:pPr>
        <w:spacing w:line="360" w:lineRule="auto"/>
        <w:jc w:val="both"/>
        <w:rPr>
          <w:rFonts w:ascii="Times New Roman" w:hAnsi="Times New Roman"/>
          <w:sz w:val="24"/>
          <w:szCs w:val="24"/>
        </w:rPr>
      </w:pPr>
      <w:r w:rsidRPr="00DF2945">
        <w:rPr>
          <w:rFonts w:ascii="Times New Roman" w:hAnsi="Times New Roman"/>
          <w:b/>
          <w:i/>
          <w:sz w:val="24"/>
          <w:szCs w:val="24"/>
          <w:u w:val="single"/>
        </w:rPr>
        <w:t>Convict (</w:t>
      </w:r>
      <w:r w:rsidR="001619E3" w:rsidRPr="00DF2945">
        <w:rPr>
          <w:rFonts w:ascii="Times New Roman" w:hAnsi="Times New Roman"/>
          <w:b/>
          <w:i/>
          <w:sz w:val="24"/>
          <w:szCs w:val="24"/>
          <w:u w:val="single"/>
        </w:rPr>
        <w:t>A3</w:t>
      </w:r>
      <w:r w:rsidRPr="00DF2945">
        <w:rPr>
          <w:rFonts w:ascii="Times New Roman" w:hAnsi="Times New Roman"/>
          <w:b/>
          <w:i/>
          <w:sz w:val="24"/>
          <w:szCs w:val="24"/>
          <w:u w:val="single"/>
        </w:rPr>
        <w:t>)</w:t>
      </w:r>
      <w:r w:rsidR="001619E3" w:rsidRPr="00DF2945">
        <w:rPr>
          <w:rFonts w:ascii="Times New Roman" w:hAnsi="Times New Roman"/>
          <w:b/>
          <w:i/>
          <w:sz w:val="24"/>
          <w:szCs w:val="24"/>
          <w:u w:val="single"/>
        </w:rPr>
        <w:t xml:space="preserve"> (Allocutus):-</w:t>
      </w:r>
      <w:r w:rsidR="001619E3" w:rsidRPr="00DF2945">
        <w:rPr>
          <w:rFonts w:ascii="Times New Roman" w:hAnsi="Times New Roman"/>
          <w:sz w:val="24"/>
          <w:szCs w:val="24"/>
        </w:rPr>
        <w:t xml:space="preserve"> I do not know about the offence.  I am sick with kidney illness.  I pray for leniency to go and get treatment.  I pray for about one year imprisonment.</w:t>
      </w:r>
    </w:p>
    <w:p w:rsidR="001619E3" w:rsidRPr="00DF2945" w:rsidRDefault="001619E3" w:rsidP="001619E3">
      <w:pPr>
        <w:spacing w:line="240" w:lineRule="auto"/>
        <w:jc w:val="both"/>
        <w:rPr>
          <w:rFonts w:ascii="Times New Roman" w:hAnsi="Times New Roman"/>
          <w:sz w:val="24"/>
          <w:szCs w:val="24"/>
        </w:rPr>
      </w:pPr>
    </w:p>
    <w:p w:rsidR="001619E3" w:rsidRPr="00DF2945" w:rsidRDefault="001619E3" w:rsidP="001619E3">
      <w:pPr>
        <w:spacing w:line="240" w:lineRule="auto"/>
        <w:jc w:val="center"/>
        <w:rPr>
          <w:rFonts w:ascii="Times New Roman" w:hAnsi="Times New Roman"/>
          <w:b/>
          <w:i/>
          <w:sz w:val="24"/>
          <w:szCs w:val="24"/>
        </w:rPr>
      </w:pPr>
      <w:r w:rsidRPr="00DF2945">
        <w:rPr>
          <w:rFonts w:ascii="Times New Roman" w:hAnsi="Times New Roman"/>
          <w:b/>
          <w:i/>
          <w:sz w:val="24"/>
          <w:szCs w:val="24"/>
        </w:rPr>
        <w:t>BASHAIJA K. ANDREW</w:t>
      </w:r>
    </w:p>
    <w:p w:rsidR="001619E3" w:rsidRPr="00DF2945" w:rsidRDefault="001619E3" w:rsidP="001619E3">
      <w:pPr>
        <w:spacing w:line="240" w:lineRule="auto"/>
        <w:jc w:val="center"/>
        <w:rPr>
          <w:rFonts w:ascii="Times New Roman" w:hAnsi="Times New Roman"/>
          <w:b/>
          <w:i/>
          <w:sz w:val="24"/>
          <w:szCs w:val="24"/>
        </w:rPr>
      </w:pPr>
      <w:r w:rsidRPr="00DF2945">
        <w:rPr>
          <w:rFonts w:ascii="Times New Roman" w:hAnsi="Times New Roman"/>
          <w:b/>
          <w:i/>
          <w:sz w:val="24"/>
          <w:szCs w:val="24"/>
        </w:rPr>
        <w:t>J U D G E</w:t>
      </w:r>
    </w:p>
    <w:p w:rsidR="001619E3" w:rsidRPr="00DF2945" w:rsidRDefault="001619E3" w:rsidP="001619E3">
      <w:pPr>
        <w:spacing w:line="240" w:lineRule="auto"/>
        <w:jc w:val="center"/>
        <w:rPr>
          <w:rFonts w:ascii="Times New Roman" w:hAnsi="Times New Roman"/>
          <w:sz w:val="24"/>
          <w:szCs w:val="24"/>
        </w:rPr>
      </w:pPr>
      <w:r w:rsidRPr="00DF2945">
        <w:rPr>
          <w:rFonts w:ascii="Times New Roman" w:hAnsi="Times New Roman"/>
          <w:sz w:val="24"/>
          <w:szCs w:val="24"/>
        </w:rPr>
        <w:t>26/04/2012</w:t>
      </w:r>
    </w:p>
    <w:p w:rsidR="001619E3" w:rsidRPr="00DF2945" w:rsidRDefault="001619E3" w:rsidP="001619E3">
      <w:pPr>
        <w:spacing w:line="240" w:lineRule="auto"/>
        <w:jc w:val="both"/>
        <w:rPr>
          <w:rFonts w:ascii="Times New Roman" w:hAnsi="Times New Roman"/>
          <w:sz w:val="24"/>
          <w:szCs w:val="24"/>
        </w:rPr>
      </w:pPr>
    </w:p>
    <w:p w:rsidR="001619E3" w:rsidRPr="00DF2945" w:rsidRDefault="004429D3" w:rsidP="00D60A8E">
      <w:pPr>
        <w:spacing w:line="240" w:lineRule="auto"/>
        <w:jc w:val="center"/>
        <w:rPr>
          <w:rFonts w:ascii="Times New Roman" w:hAnsi="Times New Roman"/>
          <w:b/>
          <w:i/>
          <w:sz w:val="24"/>
          <w:szCs w:val="24"/>
          <w:u w:val="single"/>
        </w:rPr>
      </w:pPr>
      <w:r w:rsidRPr="00DF2945">
        <w:rPr>
          <w:rFonts w:ascii="Times New Roman" w:hAnsi="Times New Roman"/>
          <w:b/>
          <w:i/>
          <w:sz w:val="24"/>
          <w:szCs w:val="24"/>
          <w:u w:val="single"/>
        </w:rPr>
        <w:t>SENTENCE AND REASONS</w:t>
      </w:r>
      <w:r w:rsidR="00314491" w:rsidRPr="00DF2945">
        <w:rPr>
          <w:rFonts w:ascii="Times New Roman" w:hAnsi="Times New Roman"/>
          <w:b/>
          <w:i/>
          <w:sz w:val="24"/>
          <w:szCs w:val="24"/>
          <w:u w:val="single"/>
        </w:rPr>
        <w:t>.</w:t>
      </w:r>
    </w:p>
    <w:p w:rsidR="004429D3" w:rsidRPr="00DF2945" w:rsidRDefault="004429D3" w:rsidP="00A053C9">
      <w:pPr>
        <w:spacing w:line="360" w:lineRule="auto"/>
        <w:jc w:val="both"/>
        <w:rPr>
          <w:rFonts w:ascii="Times New Roman" w:hAnsi="Times New Roman"/>
          <w:sz w:val="24"/>
          <w:szCs w:val="24"/>
        </w:rPr>
      </w:pPr>
      <w:r w:rsidRPr="00DF2945">
        <w:rPr>
          <w:rFonts w:ascii="Times New Roman" w:hAnsi="Times New Roman"/>
          <w:sz w:val="24"/>
          <w:szCs w:val="24"/>
        </w:rPr>
        <w:t>Although the convicts are presumed to be first offenders, since no record of any of their pre</w:t>
      </w:r>
      <w:r w:rsidR="002D4C90" w:rsidRPr="00DF2945">
        <w:rPr>
          <w:rFonts w:ascii="Times New Roman" w:hAnsi="Times New Roman"/>
          <w:sz w:val="24"/>
          <w:szCs w:val="24"/>
        </w:rPr>
        <w:t>vious convictions is available, they committed a he</w:t>
      </w:r>
      <w:r w:rsidR="00314491" w:rsidRPr="00DF2945">
        <w:rPr>
          <w:rFonts w:ascii="Times New Roman" w:hAnsi="Times New Roman"/>
          <w:sz w:val="24"/>
          <w:szCs w:val="24"/>
        </w:rPr>
        <w:t>inous</w:t>
      </w:r>
      <w:r w:rsidR="002D4C90" w:rsidRPr="00DF2945">
        <w:rPr>
          <w:rFonts w:ascii="Times New Roman" w:hAnsi="Times New Roman"/>
          <w:sz w:val="24"/>
          <w:szCs w:val="24"/>
        </w:rPr>
        <w:t xml:space="preserve"> crime of murder.</w:t>
      </w:r>
    </w:p>
    <w:p w:rsidR="002D4C90" w:rsidRPr="00DF2945" w:rsidRDefault="002D4C90" w:rsidP="00A053C9">
      <w:pPr>
        <w:spacing w:line="360" w:lineRule="auto"/>
        <w:jc w:val="both"/>
        <w:rPr>
          <w:rFonts w:ascii="Times New Roman" w:hAnsi="Times New Roman"/>
          <w:sz w:val="24"/>
          <w:szCs w:val="24"/>
        </w:rPr>
      </w:pPr>
      <w:r w:rsidRPr="00DF2945">
        <w:rPr>
          <w:rFonts w:ascii="Times New Roman" w:hAnsi="Times New Roman"/>
          <w:sz w:val="24"/>
          <w:szCs w:val="24"/>
        </w:rPr>
        <w:t>Both convicts participated in killing a person on</w:t>
      </w:r>
      <w:r w:rsidR="00314491" w:rsidRPr="00DF2945">
        <w:rPr>
          <w:rFonts w:ascii="Times New Roman" w:hAnsi="Times New Roman"/>
          <w:sz w:val="24"/>
          <w:szCs w:val="24"/>
        </w:rPr>
        <w:t xml:space="preserve"> </w:t>
      </w:r>
      <w:r w:rsidRPr="00DF2945">
        <w:rPr>
          <w:rFonts w:ascii="Times New Roman" w:hAnsi="Times New Roman"/>
          <w:sz w:val="24"/>
          <w:szCs w:val="24"/>
        </w:rPr>
        <w:t>suspicion that she was bewitching their family and relatives.  A belief in witchcraft could be genuine but mistaken</w:t>
      </w:r>
      <w:r w:rsidR="00314491" w:rsidRPr="00DF2945">
        <w:rPr>
          <w:rFonts w:ascii="Times New Roman" w:hAnsi="Times New Roman"/>
          <w:sz w:val="24"/>
          <w:szCs w:val="24"/>
        </w:rPr>
        <w:t>,</w:t>
      </w:r>
      <w:r w:rsidRPr="00DF2945">
        <w:rPr>
          <w:rFonts w:ascii="Times New Roman" w:hAnsi="Times New Roman"/>
          <w:sz w:val="24"/>
          <w:szCs w:val="24"/>
        </w:rPr>
        <w:t xml:space="preserve"> and should not be an excuse for killing another person.  The convicts deserve a sentence that will not only be deterrent to them</w:t>
      </w:r>
      <w:r w:rsidR="00314491" w:rsidRPr="00DF2945">
        <w:rPr>
          <w:rFonts w:ascii="Times New Roman" w:hAnsi="Times New Roman"/>
          <w:sz w:val="24"/>
          <w:szCs w:val="24"/>
        </w:rPr>
        <w:t>,</w:t>
      </w:r>
      <w:r w:rsidRPr="00DF2945">
        <w:rPr>
          <w:rFonts w:ascii="Times New Roman" w:hAnsi="Times New Roman"/>
          <w:sz w:val="24"/>
          <w:szCs w:val="24"/>
        </w:rPr>
        <w:t xml:space="preserve"> but also to sen</w:t>
      </w:r>
      <w:r w:rsidR="00314491" w:rsidRPr="00DF2945">
        <w:rPr>
          <w:rFonts w:ascii="Times New Roman" w:hAnsi="Times New Roman"/>
          <w:sz w:val="24"/>
          <w:szCs w:val="24"/>
        </w:rPr>
        <w:t>d</w:t>
      </w:r>
      <w:r w:rsidRPr="00DF2945">
        <w:rPr>
          <w:rFonts w:ascii="Times New Roman" w:hAnsi="Times New Roman"/>
          <w:sz w:val="24"/>
          <w:szCs w:val="24"/>
        </w:rPr>
        <w:t xml:space="preserve"> a message to those who believe like them that witch-hunting and witch-killing, witch-ban</w:t>
      </w:r>
      <w:r w:rsidR="00314491" w:rsidRPr="00DF2945">
        <w:rPr>
          <w:rFonts w:ascii="Times New Roman" w:hAnsi="Times New Roman"/>
          <w:sz w:val="24"/>
          <w:szCs w:val="24"/>
        </w:rPr>
        <w:t>i</w:t>
      </w:r>
      <w:r w:rsidRPr="00DF2945">
        <w:rPr>
          <w:rFonts w:ascii="Times New Roman" w:hAnsi="Times New Roman"/>
          <w:sz w:val="24"/>
          <w:szCs w:val="24"/>
        </w:rPr>
        <w:t>shing has no place in our society.  No one has a right to take the life of another in such an unlawful manner under the pretext of killing a witch.</w:t>
      </w:r>
    </w:p>
    <w:p w:rsidR="002D4C90" w:rsidRPr="00DF2945" w:rsidRDefault="002D4C90" w:rsidP="00A053C9">
      <w:pPr>
        <w:spacing w:line="360" w:lineRule="auto"/>
        <w:jc w:val="both"/>
        <w:rPr>
          <w:rFonts w:ascii="Times New Roman" w:hAnsi="Times New Roman"/>
          <w:sz w:val="24"/>
          <w:szCs w:val="24"/>
        </w:rPr>
      </w:pPr>
      <w:r w:rsidRPr="00DF2945">
        <w:rPr>
          <w:rFonts w:ascii="Times New Roman" w:hAnsi="Times New Roman"/>
          <w:sz w:val="24"/>
          <w:szCs w:val="24"/>
        </w:rPr>
        <w:t xml:space="preserve">I have taken into account the period the </w:t>
      </w:r>
      <w:r w:rsidR="00314491" w:rsidRPr="00DF2945">
        <w:rPr>
          <w:rFonts w:ascii="Times New Roman" w:hAnsi="Times New Roman"/>
          <w:sz w:val="24"/>
          <w:szCs w:val="24"/>
        </w:rPr>
        <w:t>c</w:t>
      </w:r>
      <w:r w:rsidRPr="00DF2945">
        <w:rPr>
          <w:rFonts w:ascii="Times New Roman" w:hAnsi="Times New Roman"/>
          <w:sz w:val="24"/>
          <w:szCs w:val="24"/>
        </w:rPr>
        <w:t>onvicts have spent on remand in arriving at the sentence.  All factors taken into account in light of the circumstances of this case, I sentence the convicts as follows:-</w:t>
      </w:r>
    </w:p>
    <w:p w:rsidR="002D4C90" w:rsidRPr="00DF2945" w:rsidRDefault="00314491" w:rsidP="00A053C9">
      <w:pPr>
        <w:spacing w:line="360" w:lineRule="auto"/>
        <w:jc w:val="both"/>
        <w:rPr>
          <w:rFonts w:ascii="Times New Roman" w:hAnsi="Times New Roman"/>
          <w:sz w:val="24"/>
          <w:szCs w:val="24"/>
        </w:rPr>
      </w:pPr>
      <w:r w:rsidRPr="00DF2945">
        <w:rPr>
          <w:rFonts w:ascii="Times New Roman" w:hAnsi="Times New Roman"/>
          <w:sz w:val="24"/>
          <w:szCs w:val="24"/>
        </w:rPr>
        <w:t>Convict (</w:t>
      </w:r>
      <w:r w:rsidR="002D4C90" w:rsidRPr="00DF2945">
        <w:rPr>
          <w:rFonts w:ascii="Times New Roman" w:hAnsi="Times New Roman"/>
          <w:sz w:val="24"/>
          <w:szCs w:val="24"/>
        </w:rPr>
        <w:t>A1</w:t>
      </w:r>
      <w:r w:rsidRPr="00DF2945">
        <w:rPr>
          <w:rFonts w:ascii="Times New Roman" w:hAnsi="Times New Roman"/>
          <w:sz w:val="24"/>
          <w:szCs w:val="24"/>
        </w:rPr>
        <w:t>)</w:t>
      </w:r>
      <w:r w:rsidR="002D4C90" w:rsidRPr="00DF2945">
        <w:rPr>
          <w:rFonts w:ascii="Times New Roman" w:hAnsi="Times New Roman"/>
          <w:sz w:val="24"/>
          <w:szCs w:val="24"/>
        </w:rPr>
        <w:t xml:space="preserve"> is sentenced to TWENTY-FIVE years’ imprisonment.</w:t>
      </w:r>
    </w:p>
    <w:p w:rsidR="002D4C90" w:rsidRPr="00DF2945" w:rsidRDefault="00314491" w:rsidP="00A053C9">
      <w:pPr>
        <w:spacing w:line="360" w:lineRule="auto"/>
        <w:jc w:val="both"/>
        <w:rPr>
          <w:rFonts w:ascii="Times New Roman" w:hAnsi="Times New Roman"/>
          <w:sz w:val="24"/>
          <w:szCs w:val="24"/>
        </w:rPr>
      </w:pPr>
      <w:r w:rsidRPr="00DF2945">
        <w:rPr>
          <w:rFonts w:ascii="Times New Roman" w:hAnsi="Times New Roman"/>
          <w:sz w:val="24"/>
          <w:szCs w:val="24"/>
        </w:rPr>
        <w:t>Convict (</w:t>
      </w:r>
      <w:r w:rsidR="002D4C90" w:rsidRPr="00DF2945">
        <w:rPr>
          <w:rFonts w:ascii="Times New Roman" w:hAnsi="Times New Roman"/>
          <w:sz w:val="24"/>
          <w:szCs w:val="24"/>
        </w:rPr>
        <w:t>A2</w:t>
      </w:r>
      <w:r w:rsidRPr="00DF2945">
        <w:rPr>
          <w:rFonts w:ascii="Times New Roman" w:hAnsi="Times New Roman"/>
          <w:sz w:val="24"/>
          <w:szCs w:val="24"/>
        </w:rPr>
        <w:t>)</w:t>
      </w:r>
      <w:r w:rsidR="002D4C90" w:rsidRPr="00DF2945">
        <w:rPr>
          <w:rFonts w:ascii="Times New Roman" w:hAnsi="Times New Roman"/>
          <w:sz w:val="24"/>
          <w:szCs w:val="24"/>
        </w:rPr>
        <w:t xml:space="preserve"> is sentenced to TWENTY-FIVE years’ imprisonment</w:t>
      </w:r>
    </w:p>
    <w:p w:rsidR="004429D3" w:rsidRPr="00DF2945" w:rsidRDefault="004429D3" w:rsidP="000D3154">
      <w:pPr>
        <w:spacing w:line="240" w:lineRule="auto"/>
        <w:jc w:val="both"/>
        <w:rPr>
          <w:rFonts w:ascii="Times New Roman" w:hAnsi="Times New Roman"/>
          <w:sz w:val="24"/>
          <w:szCs w:val="24"/>
        </w:rPr>
      </w:pPr>
    </w:p>
    <w:p w:rsidR="000C2434" w:rsidRPr="00DF2945" w:rsidRDefault="000C2434" w:rsidP="0076280A">
      <w:pPr>
        <w:spacing w:line="240" w:lineRule="auto"/>
        <w:jc w:val="center"/>
        <w:rPr>
          <w:rFonts w:ascii="Times New Roman" w:hAnsi="Times New Roman"/>
          <w:b/>
          <w:i/>
          <w:sz w:val="24"/>
          <w:szCs w:val="24"/>
        </w:rPr>
      </w:pPr>
    </w:p>
    <w:p w:rsidR="0076280A" w:rsidRPr="00DF2945" w:rsidRDefault="0076280A" w:rsidP="0076280A">
      <w:pPr>
        <w:spacing w:line="240" w:lineRule="auto"/>
        <w:jc w:val="center"/>
        <w:rPr>
          <w:rFonts w:ascii="Times New Roman" w:hAnsi="Times New Roman"/>
          <w:b/>
          <w:i/>
          <w:sz w:val="24"/>
          <w:szCs w:val="24"/>
        </w:rPr>
      </w:pPr>
      <w:r w:rsidRPr="00DF2945">
        <w:rPr>
          <w:rFonts w:ascii="Times New Roman" w:hAnsi="Times New Roman"/>
          <w:b/>
          <w:i/>
          <w:sz w:val="24"/>
          <w:szCs w:val="24"/>
        </w:rPr>
        <w:t>BASHAIJA K. ANDREW</w:t>
      </w:r>
    </w:p>
    <w:p w:rsidR="0076280A" w:rsidRPr="00DF2945" w:rsidRDefault="0076280A" w:rsidP="0076280A">
      <w:pPr>
        <w:spacing w:line="240" w:lineRule="auto"/>
        <w:jc w:val="center"/>
        <w:rPr>
          <w:rFonts w:ascii="Times New Roman" w:hAnsi="Times New Roman"/>
          <w:b/>
          <w:i/>
          <w:sz w:val="24"/>
          <w:szCs w:val="24"/>
        </w:rPr>
      </w:pPr>
      <w:r w:rsidRPr="00DF2945">
        <w:rPr>
          <w:rFonts w:ascii="Times New Roman" w:hAnsi="Times New Roman"/>
          <w:b/>
          <w:i/>
          <w:sz w:val="24"/>
          <w:szCs w:val="24"/>
        </w:rPr>
        <w:t>J U D G E</w:t>
      </w:r>
    </w:p>
    <w:p w:rsidR="0076280A" w:rsidRPr="00DF2945" w:rsidRDefault="0076280A" w:rsidP="0076280A">
      <w:pPr>
        <w:spacing w:line="240" w:lineRule="auto"/>
        <w:jc w:val="center"/>
        <w:rPr>
          <w:rFonts w:ascii="Times New Roman" w:hAnsi="Times New Roman"/>
          <w:sz w:val="24"/>
          <w:szCs w:val="24"/>
        </w:rPr>
      </w:pPr>
      <w:r w:rsidRPr="00DF2945">
        <w:rPr>
          <w:rFonts w:ascii="Times New Roman" w:hAnsi="Times New Roman"/>
          <w:sz w:val="24"/>
          <w:szCs w:val="24"/>
        </w:rPr>
        <w:t>26/04/2012</w:t>
      </w:r>
    </w:p>
    <w:p w:rsidR="000A727C" w:rsidRPr="00DF2945" w:rsidRDefault="0076280A" w:rsidP="000D3154">
      <w:pPr>
        <w:spacing w:line="240" w:lineRule="auto"/>
        <w:jc w:val="both"/>
        <w:rPr>
          <w:rFonts w:ascii="Times New Roman" w:hAnsi="Times New Roman"/>
          <w:sz w:val="24"/>
          <w:szCs w:val="24"/>
        </w:rPr>
      </w:pPr>
      <w:r w:rsidRPr="00DF2945">
        <w:rPr>
          <w:rFonts w:ascii="Times New Roman" w:hAnsi="Times New Roman"/>
          <w:b/>
          <w:i/>
          <w:sz w:val="24"/>
          <w:szCs w:val="24"/>
          <w:u w:val="single"/>
        </w:rPr>
        <w:t>Court:-</w:t>
      </w:r>
      <w:r w:rsidRPr="00DF2945">
        <w:rPr>
          <w:rFonts w:ascii="Times New Roman" w:hAnsi="Times New Roman"/>
          <w:sz w:val="24"/>
          <w:szCs w:val="24"/>
        </w:rPr>
        <w:t xml:space="preserve"> Right of appeal explained.</w:t>
      </w:r>
    </w:p>
    <w:p w:rsidR="00DD27BD" w:rsidRPr="00DF2945" w:rsidRDefault="00DD27BD" w:rsidP="000D3154">
      <w:pPr>
        <w:spacing w:line="240" w:lineRule="auto"/>
        <w:jc w:val="both"/>
        <w:rPr>
          <w:rFonts w:ascii="Times New Roman" w:hAnsi="Times New Roman"/>
          <w:sz w:val="24"/>
          <w:szCs w:val="24"/>
        </w:rPr>
      </w:pPr>
    </w:p>
    <w:p w:rsidR="0076280A" w:rsidRPr="00DF2945" w:rsidRDefault="0076280A" w:rsidP="000D3154">
      <w:pPr>
        <w:spacing w:line="240" w:lineRule="auto"/>
        <w:jc w:val="both"/>
        <w:rPr>
          <w:rFonts w:ascii="Times New Roman" w:hAnsi="Times New Roman"/>
          <w:sz w:val="24"/>
          <w:szCs w:val="24"/>
        </w:rPr>
      </w:pPr>
    </w:p>
    <w:p w:rsidR="0076280A" w:rsidRPr="00DF2945" w:rsidRDefault="0076280A" w:rsidP="0076280A">
      <w:pPr>
        <w:spacing w:line="240" w:lineRule="auto"/>
        <w:jc w:val="center"/>
        <w:rPr>
          <w:rFonts w:ascii="Times New Roman" w:hAnsi="Times New Roman"/>
          <w:b/>
          <w:i/>
          <w:sz w:val="24"/>
          <w:szCs w:val="24"/>
        </w:rPr>
      </w:pPr>
      <w:r w:rsidRPr="00DF2945">
        <w:rPr>
          <w:rFonts w:ascii="Times New Roman" w:hAnsi="Times New Roman"/>
          <w:b/>
          <w:i/>
          <w:sz w:val="24"/>
          <w:szCs w:val="24"/>
        </w:rPr>
        <w:t>BASHAIJA K. ANDREW</w:t>
      </w:r>
    </w:p>
    <w:p w:rsidR="0076280A" w:rsidRPr="00DF2945" w:rsidRDefault="0076280A" w:rsidP="0076280A">
      <w:pPr>
        <w:spacing w:line="240" w:lineRule="auto"/>
        <w:jc w:val="center"/>
        <w:rPr>
          <w:rFonts w:ascii="Times New Roman" w:hAnsi="Times New Roman"/>
          <w:b/>
          <w:i/>
          <w:sz w:val="24"/>
          <w:szCs w:val="24"/>
        </w:rPr>
      </w:pPr>
      <w:r w:rsidRPr="00DF2945">
        <w:rPr>
          <w:rFonts w:ascii="Times New Roman" w:hAnsi="Times New Roman"/>
          <w:b/>
          <w:i/>
          <w:sz w:val="24"/>
          <w:szCs w:val="24"/>
        </w:rPr>
        <w:t>J U D G E</w:t>
      </w:r>
    </w:p>
    <w:p w:rsidR="00993483" w:rsidRPr="00DF2945" w:rsidRDefault="0076280A" w:rsidP="00A053C9">
      <w:pPr>
        <w:spacing w:line="240" w:lineRule="auto"/>
        <w:jc w:val="center"/>
        <w:rPr>
          <w:rFonts w:ascii="Times New Roman" w:hAnsi="Times New Roman"/>
          <w:sz w:val="24"/>
          <w:szCs w:val="24"/>
        </w:rPr>
      </w:pPr>
      <w:r w:rsidRPr="00DF2945">
        <w:rPr>
          <w:rFonts w:ascii="Times New Roman" w:hAnsi="Times New Roman"/>
          <w:sz w:val="24"/>
          <w:szCs w:val="24"/>
        </w:rPr>
        <w:t>26/04/2012</w:t>
      </w:r>
    </w:p>
    <w:sectPr w:rsidR="00993483" w:rsidRPr="00DF2945" w:rsidSect="00A053C9">
      <w:pgSz w:w="12240" w:h="15840"/>
      <w:pgMar w:top="117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173" w:rsidRDefault="00613173" w:rsidP="000B2FE2">
      <w:pPr>
        <w:spacing w:after="0" w:line="240" w:lineRule="auto"/>
      </w:pPr>
      <w:r>
        <w:separator/>
      </w:r>
    </w:p>
  </w:endnote>
  <w:endnote w:type="continuationSeparator" w:id="1">
    <w:p w:rsidR="00613173" w:rsidRDefault="00613173" w:rsidP="000B2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173" w:rsidRDefault="00613173" w:rsidP="000B2FE2">
      <w:pPr>
        <w:spacing w:after="0" w:line="240" w:lineRule="auto"/>
      </w:pPr>
      <w:r>
        <w:separator/>
      </w:r>
    </w:p>
  </w:footnote>
  <w:footnote w:type="continuationSeparator" w:id="1">
    <w:p w:rsidR="00613173" w:rsidRDefault="00613173" w:rsidP="000B2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904"/>
    <w:multiLevelType w:val="hybridMultilevel"/>
    <w:tmpl w:val="A5B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00322"/>
    <w:multiLevelType w:val="hybridMultilevel"/>
    <w:tmpl w:val="03FE8F94"/>
    <w:lvl w:ilvl="0" w:tplc="7952A12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4B61A6"/>
    <w:rsid w:val="0004604F"/>
    <w:rsid w:val="00066ADF"/>
    <w:rsid w:val="000A727C"/>
    <w:rsid w:val="000B2FE2"/>
    <w:rsid w:val="000C2434"/>
    <w:rsid w:val="000D3154"/>
    <w:rsid w:val="000E3B0A"/>
    <w:rsid w:val="001619E3"/>
    <w:rsid w:val="001F2AF0"/>
    <w:rsid w:val="00217589"/>
    <w:rsid w:val="00241BD9"/>
    <w:rsid w:val="002614D3"/>
    <w:rsid w:val="00286852"/>
    <w:rsid w:val="002B6A3C"/>
    <w:rsid w:val="002D4C90"/>
    <w:rsid w:val="00314491"/>
    <w:rsid w:val="00350EF7"/>
    <w:rsid w:val="003B61CC"/>
    <w:rsid w:val="0043465D"/>
    <w:rsid w:val="004429D3"/>
    <w:rsid w:val="004642E9"/>
    <w:rsid w:val="00464ACF"/>
    <w:rsid w:val="004B61A6"/>
    <w:rsid w:val="004E13F1"/>
    <w:rsid w:val="004F5034"/>
    <w:rsid w:val="005020D6"/>
    <w:rsid w:val="00507C56"/>
    <w:rsid w:val="0057501F"/>
    <w:rsid w:val="005C410A"/>
    <w:rsid w:val="005C4463"/>
    <w:rsid w:val="00613173"/>
    <w:rsid w:val="00613672"/>
    <w:rsid w:val="006721A5"/>
    <w:rsid w:val="006B1160"/>
    <w:rsid w:val="00722B20"/>
    <w:rsid w:val="00756448"/>
    <w:rsid w:val="0076280A"/>
    <w:rsid w:val="00857859"/>
    <w:rsid w:val="008B3084"/>
    <w:rsid w:val="0090673D"/>
    <w:rsid w:val="00964671"/>
    <w:rsid w:val="00991871"/>
    <w:rsid w:val="00993483"/>
    <w:rsid w:val="009D79B1"/>
    <w:rsid w:val="00A053C9"/>
    <w:rsid w:val="00A72743"/>
    <w:rsid w:val="00A875C0"/>
    <w:rsid w:val="00AB1654"/>
    <w:rsid w:val="00AC02B4"/>
    <w:rsid w:val="00AF7764"/>
    <w:rsid w:val="00C27D27"/>
    <w:rsid w:val="00C41F73"/>
    <w:rsid w:val="00CA57BA"/>
    <w:rsid w:val="00D21E08"/>
    <w:rsid w:val="00D60A8E"/>
    <w:rsid w:val="00DD27BD"/>
    <w:rsid w:val="00DE6E1C"/>
    <w:rsid w:val="00DF2945"/>
    <w:rsid w:val="00E540C9"/>
    <w:rsid w:val="00F17E33"/>
    <w:rsid w:val="00F32DF3"/>
    <w:rsid w:val="00FD7740"/>
    <w:rsid w:val="00FE08E3"/>
    <w:rsid w:val="00FF4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1A6"/>
    <w:rPr>
      <w:rFonts w:ascii="Arial" w:eastAsia="Arial" w:hAnsi="Arial" w:cs="Times New Roman"/>
    </w:rPr>
  </w:style>
  <w:style w:type="paragraph" w:styleId="Heading1">
    <w:name w:val="heading 1"/>
    <w:basedOn w:val="Normal"/>
    <w:next w:val="Normal"/>
    <w:link w:val="Heading1Char"/>
    <w:uiPriority w:val="9"/>
    <w:qFormat/>
    <w:rsid w:val="005C41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C41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41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1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1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1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1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1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41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1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C41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41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41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41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1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1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1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1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41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41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41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410A"/>
    <w:rPr>
      <w:rFonts w:asciiTheme="majorHAnsi" w:eastAsiaTheme="majorEastAsia" w:hAnsiTheme="majorHAnsi" w:cstheme="majorBidi"/>
      <w:i/>
      <w:iCs/>
      <w:spacing w:val="13"/>
      <w:sz w:val="24"/>
      <w:szCs w:val="24"/>
    </w:rPr>
  </w:style>
  <w:style w:type="character" w:styleId="Strong">
    <w:name w:val="Strong"/>
    <w:uiPriority w:val="22"/>
    <w:qFormat/>
    <w:rsid w:val="005C410A"/>
    <w:rPr>
      <w:b/>
      <w:bCs/>
    </w:rPr>
  </w:style>
  <w:style w:type="character" w:styleId="Emphasis">
    <w:name w:val="Emphasis"/>
    <w:uiPriority w:val="20"/>
    <w:qFormat/>
    <w:rsid w:val="005C410A"/>
    <w:rPr>
      <w:b/>
      <w:bCs/>
      <w:i/>
      <w:iCs/>
      <w:spacing w:val="10"/>
      <w:bdr w:val="none" w:sz="0" w:space="0" w:color="auto"/>
      <w:shd w:val="clear" w:color="auto" w:fill="auto"/>
    </w:rPr>
  </w:style>
  <w:style w:type="paragraph" w:styleId="NoSpacing">
    <w:name w:val="No Spacing"/>
    <w:basedOn w:val="Normal"/>
    <w:uiPriority w:val="1"/>
    <w:qFormat/>
    <w:rsid w:val="005C410A"/>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5C410A"/>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5C410A"/>
    <w:pPr>
      <w:spacing w:before="200" w:after="0"/>
      <w:ind w:left="360" w:right="360"/>
    </w:pPr>
    <w:rPr>
      <w:rFonts w:asciiTheme="minorHAnsi" w:eastAsiaTheme="minorHAnsi" w:hAnsiTheme="minorHAnsi" w:cstheme="minorBidi"/>
      <w:i/>
      <w:iCs/>
    </w:rPr>
  </w:style>
  <w:style w:type="character" w:customStyle="1" w:styleId="QuoteChar">
    <w:name w:val="Quote Char"/>
    <w:basedOn w:val="DefaultParagraphFont"/>
    <w:link w:val="Quote"/>
    <w:uiPriority w:val="29"/>
    <w:rsid w:val="005C410A"/>
    <w:rPr>
      <w:i/>
      <w:iCs/>
    </w:rPr>
  </w:style>
  <w:style w:type="paragraph" w:styleId="IntenseQuote">
    <w:name w:val="Intense Quote"/>
    <w:basedOn w:val="Normal"/>
    <w:next w:val="Normal"/>
    <w:link w:val="IntenseQuoteChar"/>
    <w:uiPriority w:val="30"/>
    <w:qFormat/>
    <w:rsid w:val="005C410A"/>
    <w:pPr>
      <w:pBdr>
        <w:bottom w:val="single" w:sz="4" w:space="1" w:color="auto"/>
      </w:pBdr>
      <w:spacing w:before="200" w:after="280"/>
      <w:ind w:left="1008" w:right="1152"/>
      <w:jc w:val="both"/>
    </w:pPr>
    <w:rPr>
      <w:rFonts w:asciiTheme="minorHAnsi" w:eastAsiaTheme="minorHAnsi" w:hAnsiTheme="minorHAnsi" w:cstheme="minorBidi"/>
      <w:b/>
      <w:bCs/>
      <w:i/>
      <w:iCs/>
    </w:rPr>
  </w:style>
  <w:style w:type="character" w:customStyle="1" w:styleId="IntenseQuoteChar">
    <w:name w:val="Intense Quote Char"/>
    <w:basedOn w:val="DefaultParagraphFont"/>
    <w:link w:val="IntenseQuote"/>
    <w:uiPriority w:val="30"/>
    <w:rsid w:val="005C410A"/>
    <w:rPr>
      <w:b/>
      <w:bCs/>
      <w:i/>
      <w:iCs/>
    </w:rPr>
  </w:style>
  <w:style w:type="character" w:styleId="SubtleEmphasis">
    <w:name w:val="Subtle Emphasis"/>
    <w:uiPriority w:val="19"/>
    <w:qFormat/>
    <w:rsid w:val="005C410A"/>
    <w:rPr>
      <w:i/>
      <w:iCs/>
    </w:rPr>
  </w:style>
  <w:style w:type="character" w:styleId="IntenseEmphasis">
    <w:name w:val="Intense Emphasis"/>
    <w:uiPriority w:val="21"/>
    <w:qFormat/>
    <w:rsid w:val="005C410A"/>
    <w:rPr>
      <w:b/>
      <w:bCs/>
    </w:rPr>
  </w:style>
  <w:style w:type="character" w:styleId="SubtleReference">
    <w:name w:val="Subtle Reference"/>
    <w:uiPriority w:val="31"/>
    <w:qFormat/>
    <w:rsid w:val="005C410A"/>
    <w:rPr>
      <w:smallCaps/>
    </w:rPr>
  </w:style>
  <w:style w:type="character" w:styleId="IntenseReference">
    <w:name w:val="Intense Reference"/>
    <w:uiPriority w:val="32"/>
    <w:qFormat/>
    <w:rsid w:val="005C410A"/>
    <w:rPr>
      <w:smallCaps/>
      <w:spacing w:val="5"/>
      <w:u w:val="single"/>
    </w:rPr>
  </w:style>
  <w:style w:type="character" w:styleId="BookTitle">
    <w:name w:val="Book Title"/>
    <w:uiPriority w:val="33"/>
    <w:qFormat/>
    <w:rsid w:val="005C410A"/>
    <w:rPr>
      <w:i/>
      <w:iCs/>
      <w:smallCaps/>
      <w:spacing w:val="5"/>
    </w:rPr>
  </w:style>
  <w:style w:type="paragraph" w:styleId="TOCHeading">
    <w:name w:val="TOC Heading"/>
    <w:basedOn w:val="Heading1"/>
    <w:next w:val="Normal"/>
    <w:uiPriority w:val="39"/>
    <w:semiHidden/>
    <w:unhideWhenUsed/>
    <w:qFormat/>
    <w:rsid w:val="005C410A"/>
    <w:pPr>
      <w:outlineLvl w:val="9"/>
    </w:pPr>
  </w:style>
  <w:style w:type="paragraph" w:styleId="Header">
    <w:name w:val="header"/>
    <w:basedOn w:val="Normal"/>
    <w:link w:val="HeaderChar"/>
    <w:uiPriority w:val="99"/>
    <w:semiHidden/>
    <w:unhideWhenUsed/>
    <w:rsid w:val="000B2F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FE2"/>
    <w:rPr>
      <w:rFonts w:ascii="Arial" w:eastAsia="Arial" w:hAnsi="Arial" w:cs="Times New Roman"/>
    </w:rPr>
  </w:style>
  <w:style w:type="paragraph" w:styleId="Footer">
    <w:name w:val="footer"/>
    <w:basedOn w:val="Normal"/>
    <w:link w:val="FooterChar"/>
    <w:uiPriority w:val="99"/>
    <w:unhideWhenUsed/>
    <w:rsid w:val="000B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E2"/>
    <w:rPr>
      <w:rFonts w:ascii="Arial" w:eastAsia="Arial"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4</cp:revision>
  <dcterms:created xsi:type="dcterms:W3CDTF">2013-02-19T08:10:00Z</dcterms:created>
  <dcterms:modified xsi:type="dcterms:W3CDTF">2013-02-19T08:56:00Z</dcterms:modified>
</cp:coreProperties>
</file>