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4" w:rsidRPr="00971D6A" w:rsidRDefault="000A79E5" w:rsidP="00A9164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ahoma"/>
          <w:b/>
          <w:bCs/>
          <w:sz w:val="32"/>
          <w:szCs w:val="32"/>
        </w:rPr>
      </w:pPr>
      <w:r>
        <w:rPr>
          <w:rFonts w:asciiTheme="majorHAnsi" w:hAnsiTheme="majorHAnsi" w:cs="Tahoma"/>
          <w:b/>
          <w:bCs/>
          <w:sz w:val="32"/>
          <w:szCs w:val="32"/>
        </w:rPr>
        <w:t xml:space="preserve"> </w:t>
      </w:r>
      <w:r w:rsidR="00A91644" w:rsidRPr="00971D6A">
        <w:rPr>
          <w:rFonts w:asciiTheme="majorHAnsi" w:hAnsiTheme="majorHAnsi" w:cs="Tahoma"/>
          <w:b/>
          <w:bCs/>
          <w:sz w:val="32"/>
          <w:szCs w:val="32"/>
        </w:rPr>
        <w:t>THE REPUBLIC OF UGANDA</w:t>
      </w: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32"/>
          <w:szCs w:val="32"/>
        </w:rPr>
      </w:pP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ahoma"/>
          <w:b/>
          <w:bCs/>
          <w:sz w:val="32"/>
          <w:szCs w:val="32"/>
        </w:rPr>
      </w:pPr>
      <w:r w:rsidRPr="00971D6A">
        <w:rPr>
          <w:rFonts w:asciiTheme="majorHAnsi" w:hAnsiTheme="majorHAnsi" w:cs="Tahoma"/>
          <w:b/>
          <w:bCs/>
          <w:sz w:val="32"/>
          <w:szCs w:val="32"/>
        </w:rPr>
        <w:t>IN THE HIGH COURT OF UGANDA HOLDEN AT KAMPALA</w:t>
      </w: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32"/>
          <w:szCs w:val="32"/>
        </w:rPr>
      </w:pP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ahoma"/>
          <w:b/>
          <w:bCs/>
          <w:sz w:val="32"/>
          <w:szCs w:val="32"/>
        </w:rPr>
      </w:pPr>
      <w:r w:rsidRPr="00971D6A">
        <w:rPr>
          <w:rFonts w:asciiTheme="majorHAnsi" w:hAnsiTheme="majorHAnsi" w:cs="Tahoma"/>
          <w:b/>
          <w:bCs/>
          <w:sz w:val="32"/>
          <w:szCs w:val="32"/>
        </w:rPr>
        <w:t>ANTI CORRUPTION DIVISION</w:t>
      </w:r>
      <w:r>
        <w:rPr>
          <w:rFonts w:asciiTheme="majorHAnsi" w:hAnsiTheme="majorHAnsi" w:cs="Tahoma"/>
          <w:b/>
          <w:bCs/>
          <w:sz w:val="32"/>
          <w:szCs w:val="32"/>
        </w:rPr>
        <w:t xml:space="preserve"> </w:t>
      </w:r>
      <w:r w:rsidRPr="00971D6A">
        <w:rPr>
          <w:rFonts w:asciiTheme="majorHAnsi" w:hAnsiTheme="majorHAnsi" w:cs="Tahoma"/>
          <w:b/>
          <w:bCs/>
          <w:sz w:val="32"/>
          <w:szCs w:val="32"/>
        </w:rPr>
        <w:t>CR.C</w:t>
      </w:r>
      <w:r>
        <w:rPr>
          <w:rFonts w:asciiTheme="majorHAnsi" w:hAnsiTheme="majorHAnsi" w:cs="Tahoma"/>
          <w:b/>
          <w:bCs/>
          <w:sz w:val="32"/>
          <w:szCs w:val="32"/>
        </w:rPr>
        <w:t xml:space="preserve">A </w:t>
      </w:r>
      <w:r w:rsidRPr="00971D6A">
        <w:rPr>
          <w:rFonts w:asciiTheme="majorHAnsi" w:hAnsiTheme="majorHAnsi" w:cs="Tahoma"/>
          <w:b/>
          <w:bCs/>
          <w:sz w:val="32"/>
          <w:szCs w:val="32"/>
        </w:rPr>
        <w:t>3</w:t>
      </w:r>
      <w:r>
        <w:rPr>
          <w:rFonts w:asciiTheme="majorHAnsi" w:hAnsiTheme="majorHAnsi" w:cs="Tahoma"/>
          <w:b/>
          <w:bCs/>
          <w:sz w:val="32"/>
          <w:szCs w:val="32"/>
        </w:rPr>
        <w:t>1</w:t>
      </w:r>
      <w:r w:rsidRPr="00971D6A">
        <w:rPr>
          <w:rFonts w:asciiTheme="majorHAnsi" w:hAnsiTheme="majorHAnsi" w:cs="Tahoma"/>
          <w:b/>
          <w:bCs/>
          <w:sz w:val="32"/>
          <w:szCs w:val="32"/>
        </w:rPr>
        <w:t xml:space="preserve"> OF 2011</w:t>
      </w: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bCs/>
          <w:sz w:val="32"/>
          <w:szCs w:val="32"/>
        </w:rPr>
      </w:pPr>
    </w:p>
    <w:p w:rsidR="00A91644" w:rsidRDefault="004D1B29" w:rsidP="00A91644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32"/>
          <w:szCs w:val="32"/>
        </w:rPr>
      </w:pPr>
      <w:r>
        <w:rPr>
          <w:rFonts w:asciiTheme="majorHAnsi" w:hAnsiTheme="majorHAnsi" w:cs="Tahoma"/>
          <w:b/>
          <w:bCs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8pt;margin-top:5.15pt;width:7.15pt;height:61.5pt;z-index:251660288"/>
        </w:pict>
      </w:r>
      <w:r w:rsidR="00A91644">
        <w:rPr>
          <w:rFonts w:asciiTheme="majorHAnsi" w:hAnsiTheme="majorHAnsi" w:cs="Tahoma"/>
          <w:b/>
          <w:bCs/>
          <w:sz w:val="32"/>
          <w:szCs w:val="32"/>
        </w:rPr>
        <w:t>1</w:t>
      </w:r>
      <w:r w:rsidR="00A91644" w:rsidRPr="00390CBD">
        <w:rPr>
          <w:rFonts w:asciiTheme="majorHAnsi" w:hAnsiTheme="majorHAnsi" w:cs="Tahoma"/>
          <w:b/>
          <w:bCs/>
          <w:sz w:val="32"/>
          <w:szCs w:val="32"/>
          <w:vertAlign w:val="superscript"/>
        </w:rPr>
        <w:t>ST</w:t>
      </w:r>
      <w:r w:rsidR="00A91644">
        <w:rPr>
          <w:rFonts w:asciiTheme="majorHAnsi" w:hAnsiTheme="majorHAnsi" w:cs="Tahoma"/>
          <w:b/>
          <w:bCs/>
          <w:sz w:val="32"/>
          <w:szCs w:val="32"/>
          <w:vertAlign w:val="superscript"/>
        </w:rPr>
        <w:t xml:space="preserve">        </w:t>
      </w:r>
      <w:r w:rsidR="00A91644">
        <w:rPr>
          <w:rFonts w:asciiTheme="majorHAnsi" w:hAnsiTheme="majorHAnsi" w:cs="Tahoma"/>
          <w:b/>
          <w:bCs/>
          <w:sz w:val="32"/>
          <w:szCs w:val="32"/>
        </w:rPr>
        <w:t xml:space="preserve"> INZIKU PAUL CLAY</w:t>
      </w:r>
      <w:r w:rsidR="00A91644" w:rsidRPr="00971D6A">
        <w:rPr>
          <w:rFonts w:asciiTheme="majorHAnsi" w:hAnsiTheme="majorHAnsi" w:cs="Tahoma"/>
          <w:b/>
          <w:bCs/>
          <w:sz w:val="32"/>
          <w:szCs w:val="32"/>
        </w:rPr>
        <w:t xml:space="preserve">   </w:t>
      </w:r>
      <w:r w:rsidR="00A91644">
        <w:rPr>
          <w:rFonts w:asciiTheme="majorHAnsi" w:hAnsiTheme="majorHAnsi" w:cs="Tahoma"/>
          <w:b/>
          <w:bCs/>
          <w:sz w:val="32"/>
          <w:szCs w:val="32"/>
        </w:rPr>
        <w:t>:::::::::::::::::::::::::::</w:t>
      </w:r>
      <w:r w:rsidR="00A91644" w:rsidRPr="00971D6A">
        <w:rPr>
          <w:rFonts w:asciiTheme="majorHAnsi" w:hAnsiTheme="majorHAnsi" w:cs="Tahoma"/>
          <w:b/>
          <w:bCs/>
          <w:sz w:val="32"/>
          <w:szCs w:val="32"/>
        </w:rPr>
        <w:t xml:space="preserve">: </w:t>
      </w:r>
    </w:p>
    <w:p w:rsidR="00A91644" w:rsidRDefault="00A91644" w:rsidP="00A91644">
      <w:pPr>
        <w:widowControl w:val="0"/>
        <w:tabs>
          <w:tab w:val="left" w:pos="6645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32"/>
          <w:szCs w:val="32"/>
        </w:rPr>
      </w:pPr>
      <w:r>
        <w:rPr>
          <w:rFonts w:asciiTheme="majorHAnsi" w:hAnsiTheme="majorHAnsi" w:cs="Tahoma"/>
          <w:b/>
          <w:bCs/>
          <w:sz w:val="32"/>
          <w:szCs w:val="32"/>
        </w:rPr>
        <w:t>2</w:t>
      </w:r>
      <w:r w:rsidRPr="00390CBD">
        <w:rPr>
          <w:rFonts w:asciiTheme="majorHAnsi" w:hAnsiTheme="majorHAnsi" w:cs="Tahoma"/>
          <w:b/>
          <w:bCs/>
          <w:sz w:val="32"/>
          <w:szCs w:val="32"/>
          <w:vertAlign w:val="superscript"/>
        </w:rPr>
        <w:t>ND</w:t>
      </w:r>
      <w:r>
        <w:rPr>
          <w:rFonts w:asciiTheme="majorHAnsi" w:hAnsiTheme="majorHAnsi" w:cs="Tahoma"/>
          <w:b/>
          <w:bCs/>
          <w:sz w:val="32"/>
          <w:szCs w:val="32"/>
        </w:rPr>
        <w:t xml:space="preserve">     ADERUBO VINCENT</w:t>
      </w:r>
      <w:r>
        <w:rPr>
          <w:rFonts w:asciiTheme="majorHAnsi" w:hAnsiTheme="majorHAnsi" w:cs="Tahoma"/>
          <w:b/>
          <w:bCs/>
          <w:sz w:val="32"/>
          <w:szCs w:val="32"/>
        </w:rPr>
        <w:tab/>
        <w:t>APPELLANTS</w:t>
      </w: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32"/>
          <w:szCs w:val="32"/>
        </w:rPr>
      </w:pPr>
      <w:r>
        <w:rPr>
          <w:rFonts w:asciiTheme="majorHAnsi" w:hAnsiTheme="majorHAnsi" w:cs="Tahoma"/>
          <w:b/>
          <w:bCs/>
          <w:sz w:val="32"/>
          <w:szCs w:val="32"/>
        </w:rPr>
        <w:t>3</w:t>
      </w:r>
      <w:r w:rsidRPr="00390CBD">
        <w:rPr>
          <w:rFonts w:asciiTheme="majorHAnsi" w:hAnsiTheme="majorHAnsi" w:cs="Tahoma"/>
          <w:b/>
          <w:bCs/>
          <w:sz w:val="32"/>
          <w:szCs w:val="32"/>
          <w:vertAlign w:val="superscript"/>
        </w:rPr>
        <w:t>RD</w:t>
      </w:r>
      <w:r>
        <w:rPr>
          <w:rFonts w:asciiTheme="majorHAnsi" w:hAnsiTheme="majorHAnsi" w:cs="Tahoma"/>
          <w:b/>
          <w:bCs/>
          <w:sz w:val="32"/>
          <w:szCs w:val="32"/>
        </w:rPr>
        <w:t xml:space="preserve">     TOKO ALENI </w:t>
      </w: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bCs/>
          <w:sz w:val="32"/>
          <w:szCs w:val="32"/>
        </w:rPr>
      </w:pPr>
    </w:p>
    <w:p w:rsidR="00A91644" w:rsidRPr="00971D6A" w:rsidRDefault="00A91644" w:rsidP="00A9164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ahoma"/>
          <w:b/>
          <w:bCs/>
          <w:sz w:val="32"/>
          <w:szCs w:val="32"/>
        </w:rPr>
      </w:pPr>
      <w:r w:rsidRPr="00971D6A">
        <w:rPr>
          <w:rFonts w:asciiTheme="majorHAnsi" w:hAnsiTheme="majorHAnsi" w:cs="Tahoma"/>
          <w:b/>
          <w:bCs/>
          <w:sz w:val="32"/>
          <w:szCs w:val="32"/>
        </w:rPr>
        <w:t>VERSUS</w:t>
      </w:r>
    </w:p>
    <w:p w:rsidR="00A91644" w:rsidRPr="00971D6A" w:rsidRDefault="00A91644" w:rsidP="00A916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 w:val="32"/>
          <w:szCs w:val="32"/>
        </w:rPr>
      </w:pPr>
    </w:p>
    <w:p w:rsidR="00A91644" w:rsidRPr="00971D6A" w:rsidRDefault="00A91644" w:rsidP="00A91644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ahoma"/>
          <w:b/>
          <w:bCs/>
          <w:color w:val="000000"/>
          <w:sz w:val="32"/>
          <w:szCs w:val="32"/>
        </w:rPr>
      </w:pPr>
      <w:r>
        <w:rPr>
          <w:rFonts w:asciiTheme="majorHAnsi" w:hAnsiTheme="majorHAnsi" w:cs="Tahoma"/>
          <w:b/>
          <w:bCs/>
          <w:sz w:val="32"/>
          <w:szCs w:val="32"/>
        </w:rPr>
        <w:t>UGANDA</w:t>
      </w:r>
      <w:r w:rsidRPr="00971D6A">
        <w:rPr>
          <w:rFonts w:asciiTheme="majorHAnsi" w:hAnsiTheme="majorHAnsi" w:cs="Tahoma"/>
          <w:b/>
          <w:bCs/>
          <w:sz w:val="32"/>
          <w:szCs w:val="32"/>
        </w:rPr>
        <w:tab/>
        <w:t>:::::::::::::::::::</w:t>
      </w:r>
      <w:r>
        <w:rPr>
          <w:rFonts w:asciiTheme="majorHAnsi" w:hAnsiTheme="majorHAnsi" w:cs="Tahoma"/>
          <w:b/>
          <w:bCs/>
          <w:sz w:val="32"/>
          <w:szCs w:val="32"/>
        </w:rPr>
        <w:t>::::::::::::::::::</w:t>
      </w:r>
      <w:r w:rsidRPr="00971D6A">
        <w:rPr>
          <w:rFonts w:asciiTheme="majorHAnsi" w:hAnsiTheme="majorHAnsi" w:cs="Tahoma"/>
          <w:b/>
          <w:bCs/>
          <w:sz w:val="32"/>
          <w:szCs w:val="32"/>
        </w:rPr>
        <w:t>::::::::::</w:t>
      </w:r>
      <w:r>
        <w:rPr>
          <w:rFonts w:asciiTheme="majorHAnsi" w:hAnsiTheme="majorHAnsi" w:cs="Tahoma"/>
          <w:b/>
          <w:bCs/>
          <w:sz w:val="32"/>
          <w:szCs w:val="32"/>
        </w:rPr>
        <w:t>:::</w:t>
      </w:r>
      <w:r>
        <w:rPr>
          <w:rFonts w:asciiTheme="majorHAnsi" w:hAnsiTheme="majorHAnsi" w:cs="Tahoma"/>
          <w:b/>
          <w:bCs/>
          <w:sz w:val="32"/>
          <w:szCs w:val="32"/>
        </w:rPr>
        <w:tab/>
        <w:t>RESPONDENT</w:t>
      </w:r>
    </w:p>
    <w:p w:rsidR="00A91644" w:rsidRPr="00971D6A" w:rsidRDefault="00A91644" w:rsidP="00A91644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ahoma"/>
          <w:b/>
          <w:bCs/>
          <w:color w:val="000000"/>
          <w:sz w:val="32"/>
          <w:szCs w:val="32"/>
        </w:rPr>
      </w:pPr>
      <w:r w:rsidRPr="00971D6A">
        <w:rPr>
          <w:rFonts w:asciiTheme="majorHAnsi" w:hAnsiTheme="majorHAnsi" w:cs="Tahoma"/>
          <w:b/>
          <w:bCs/>
          <w:sz w:val="32"/>
          <w:szCs w:val="32"/>
        </w:rPr>
        <w:t xml:space="preserve">                                 </w:t>
      </w:r>
    </w:p>
    <w:p w:rsidR="00A91644" w:rsidRPr="007D7166" w:rsidRDefault="00A91644" w:rsidP="00A91644">
      <w:pPr>
        <w:widowControl w:val="0"/>
        <w:autoSpaceDE w:val="0"/>
        <w:autoSpaceDN w:val="0"/>
        <w:adjustRightInd w:val="0"/>
        <w:spacing w:after="0"/>
        <w:jc w:val="center"/>
        <w:rPr>
          <w:rFonts w:ascii="Algerian" w:hAnsi="Algerian" w:cs="Tahoma"/>
          <w:b/>
          <w:bCs/>
          <w:sz w:val="36"/>
          <w:szCs w:val="36"/>
          <w:u w:val="single"/>
        </w:rPr>
      </w:pPr>
      <w:r w:rsidRPr="007D7166">
        <w:rPr>
          <w:rFonts w:ascii="Algerian" w:hAnsi="Algerian" w:cs="Tahoma"/>
          <w:b/>
          <w:bCs/>
          <w:sz w:val="36"/>
          <w:szCs w:val="36"/>
          <w:u w:val="single"/>
        </w:rPr>
        <w:t>BEFORE:</w:t>
      </w:r>
      <w:r w:rsidRPr="007D7166">
        <w:rPr>
          <w:rFonts w:ascii="Algerian" w:hAnsi="Algerian" w:cs="Tahoma"/>
          <w:b/>
          <w:bCs/>
          <w:sz w:val="36"/>
          <w:szCs w:val="36"/>
          <w:u w:val="single"/>
        </w:rPr>
        <w:tab/>
        <w:t>HON. JUSTICE P. K. MUGAMBA</w:t>
      </w:r>
    </w:p>
    <w:p w:rsidR="00A91644" w:rsidRPr="007D7166" w:rsidRDefault="00A91644" w:rsidP="00A91644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sz w:val="36"/>
          <w:szCs w:val="36"/>
          <w:u w:val="single"/>
        </w:rPr>
      </w:pPr>
    </w:p>
    <w:p w:rsidR="00A91644" w:rsidRDefault="00A91644" w:rsidP="00A91644">
      <w:pPr>
        <w:jc w:val="center"/>
        <w:rPr>
          <w:rFonts w:ascii="Algerian" w:hAnsi="Algerian" w:cs="Tahoma"/>
          <w:b/>
          <w:sz w:val="36"/>
          <w:szCs w:val="36"/>
        </w:rPr>
      </w:pPr>
      <w:r w:rsidRPr="007D7166">
        <w:rPr>
          <w:rFonts w:ascii="Algerian" w:hAnsi="Algerian" w:cs="Tahoma"/>
          <w:b/>
          <w:sz w:val="36"/>
          <w:szCs w:val="36"/>
        </w:rPr>
        <w:t>JUDGMENT</w:t>
      </w:r>
    </w:p>
    <w:p w:rsidR="00C60D02" w:rsidRPr="00D22B70" w:rsidRDefault="00C60D02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>Inziku Paul Clay (1</w:t>
      </w:r>
      <w:r w:rsidRPr="00D22B70">
        <w:rPr>
          <w:rFonts w:ascii="Tahoma" w:hAnsi="Tahoma" w:cs="Tahoma"/>
          <w:sz w:val="24"/>
          <w:szCs w:val="24"/>
          <w:vertAlign w:val="superscript"/>
        </w:rPr>
        <w:t>st</w:t>
      </w:r>
      <w:r w:rsidRPr="00D22B70">
        <w:rPr>
          <w:rFonts w:ascii="Tahoma" w:hAnsi="Tahoma" w:cs="Tahoma"/>
          <w:sz w:val="24"/>
          <w:szCs w:val="24"/>
        </w:rPr>
        <w:t xml:space="preserve"> Appellant)</w:t>
      </w:r>
      <w:r w:rsidR="00237AED" w:rsidRPr="00D22B70">
        <w:rPr>
          <w:rFonts w:ascii="Tahoma" w:hAnsi="Tahoma" w:cs="Tahoma"/>
          <w:sz w:val="24"/>
          <w:szCs w:val="24"/>
        </w:rPr>
        <w:t>, Aderubo</w:t>
      </w:r>
      <w:r w:rsidRPr="00D22B70">
        <w:rPr>
          <w:rFonts w:ascii="Tahoma" w:hAnsi="Tahoma" w:cs="Tahoma"/>
          <w:sz w:val="24"/>
          <w:szCs w:val="24"/>
        </w:rPr>
        <w:t xml:space="preserve"> Vincent (2</w:t>
      </w:r>
      <w:r w:rsidRPr="00D22B70">
        <w:rPr>
          <w:rFonts w:ascii="Tahoma" w:hAnsi="Tahoma" w:cs="Tahoma"/>
          <w:sz w:val="24"/>
          <w:szCs w:val="24"/>
          <w:vertAlign w:val="superscript"/>
        </w:rPr>
        <w:t>nd</w:t>
      </w:r>
      <w:r w:rsidRPr="00D22B70">
        <w:rPr>
          <w:rFonts w:ascii="Tahoma" w:hAnsi="Tahoma" w:cs="Tahoma"/>
          <w:sz w:val="24"/>
          <w:szCs w:val="24"/>
        </w:rPr>
        <w:t xml:space="preserve"> Appellant) and Toko </w:t>
      </w:r>
      <w:r w:rsidR="00237AED" w:rsidRPr="00D22B70">
        <w:rPr>
          <w:rFonts w:ascii="Tahoma" w:hAnsi="Tahoma" w:cs="Tahoma"/>
          <w:sz w:val="24"/>
          <w:szCs w:val="24"/>
        </w:rPr>
        <w:t>Aleni (</w:t>
      </w:r>
      <w:r w:rsidRPr="00D22B70">
        <w:rPr>
          <w:rFonts w:ascii="Tahoma" w:hAnsi="Tahoma" w:cs="Tahoma"/>
          <w:sz w:val="24"/>
          <w:szCs w:val="24"/>
        </w:rPr>
        <w:t>3</w:t>
      </w:r>
      <w:r w:rsidRPr="00D22B70">
        <w:rPr>
          <w:rFonts w:ascii="Tahoma" w:hAnsi="Tahoma" w:cs="Tahoma"/>
          <w:sz w:val="24"/>
          <w:szCs w:val="24"/>
          <w:vertAlign w:val="superscript"/>
        </w:rPr>
        <w:t>rd</w:t>
      </w:r>
      <w:r w:rsidRPr="00D22B70">
        <w:rPr>
          <w:rFonts w:ascii="Tahoma" w:hAnsi="Tahoma" w:cs="Tahoma"/>
          <w:sz w:val="24"/>
          <w:szCs w:val="24"/>
        </w:rPr>
        <w:t xml:space="preserve"> Appellant) were on 1</w:t>
      </w:r>
      <w:r w:rsidRPr="00D22B70">
        <w:rPr>
          <w:rFonts w:ascii="Tahoma" w:hAnsi="Tahoma" w:cs="Tahoma"/>
          <w:sz w:val="24"/>
          <w:szCs w:val="24"/>
          <w:vertAlign w:val="superscript"/>
        </w:rPr>
        <w:t>st</w:t>
      </w:r>
      <w:r w:rsidRPr="00D22B70">
        <w:rPr>
          <w:rFonts w:ascii="Tahoma" w:hAnsi="Tahoma" w:cs="Tahoma"/>
          <w:sz w:val="24"/>
          <w:szCs w:val="24"/>
        </w:rPr>
        <w:t xml:space="preserve"> November 2011 each convicted by the Chief Magistrates’ court</w:t>
      </w:r>
      <w:r w:rsidR="00237AED">
        <w:rPr>
          <w:rFonts w:ascii="Tahoma" w:hAnsi="Tahoma" w:cs="Tahoma"/>
          <w:sz w:val="24"/>
          <w:szCs w:val="24"/>
        </w:rPr>
        <w:t>.</w:t>
      </w:r>
      <w:r w:rsidRPr="00D22B70">
        <w:rPr>
          <w:rFonts w:ascii="Tahoma" w:hAnsi="Tahoma" w:cs="Tahoma"/>
          <w:sz w:val="24"/>
          <w:szCs w:val="24"/>
        </w:rPr>
        <w:t xml:space="preserve"> The three charges they were convicted </w:t>
      </w:r>
      <w:r w:rsidR="006914CE">
        <w:rPr>
          <w:rFonts w:ascii="Tahoma" w:hAnsi="Tahoma" w:cs="Tahoma"/>
          <w:sz w:val="24"/>
          <w:szCs w:val="24"/>
        </w:rPr>
        <w:t>of were</w:t>
      </w:r>
      <w:r w:rsidRPr="00D22B70">
        <w:rPr>
          <w:rFonts w:ascii="Tahoma" w:hAnsi="Tahoma" w:cs="Tahoma"/>
          <w:sz w:val="24"/>
          <w:szCs w:val="24"/>
        </w:rPr>
        <w:t xml:space="preserve"> </w:t>
      </w:r>
      <w:r w:rsidR="00237AED" w:rsidRPr="00D22B70">
        <w:rPr>
          <w:rFonts w:ascii="Tahoma" w:hAnsi="Tahoma" w:cs="Tahoma"/>
          <w:sz w:val="24"/>
          <w:szCs w:val="24"/>
        </w:rPr>
        <w:t>Embezzlement, contrary</w:t>
      </w:r>
      <w:r w:rsidRPr="00D22B70">
        <w:rPr>
          <w:rFonts w:ascii="Tahoma" w:hAnsi="Tahoma" w:cs="Tahoma"/>
          <w:sz w:val="24"/>
          <w:szCs w:val="24"/>
        </w:rPr>
        <w:t xml:space="preserve"> to </w:t>
      </w:r>
      <w:r w:rsidR="00FF5EC9">
        <w:rPr>
          <w:rFonts w:ascii="Tahoma" w:hAnsi="Tahoma" w:cs="Tahoma"/>
          <w:sz w:val="24"/>
          <w:szCs w:val="24"/>
        </w:rPr>
        <w:t>S</w:t>
      </w:r>
      <w:r w:rsidRPr="00D22B70">
        <w:rPr>
          <w:rFonts w:ascii="Tahoma" w:hAnsi="Tahoma" w:cs="Tahoma"/>
          <w:sz w:val="24"/>
          <w:szCs w:val="24"/>
        </w:rPr>
        <w:t xml:space="preserve">ection 19 of the Anti Corruption </w:t>
      </w:r>
      <w:r w:rsidR="00237AED" w:rsidRPr="00D22B70">
        <w:rPr>
          <w:rFonts w:ascii="Tahoma" w:hAnsi="Tahoma" w:cs="Tahoma"/>
          <w:sz w:val="24"/>
          <w:szCs w:val="24"/>
        </w:rPr>
        <w:t xml:space="preserve">Act, </w:t>
      </w:r>
      <w:r w:rsidR="006914CE">
        <w:rPr>
          <w:rFonts w:ascii="Tahoma" w:hAnsi="Tahoma" w:cs="Tahoma"/>
          <w:sz w:val="24"/>
          <w:szCs w:val="24"/>
        </w:rPr>
        <w:t>C</w:t>
      </w:r>
      <w:r w:rsidR="00237AED" w:rsidRPr="00D22B70">
        <w:rPr>
          <w:rFonts w:ascii="Tahoma" w:hAnsi="Tahoma" w:cs="Tahoma"/>
          <w:sz w:val="24"/>
          <w:szCs w:val="24"/>
        </w:rPr>
        <w:t>ausing</w:t>
      </w:r>
      <w:r w:rsidRPr="00D22B70">
        <w:rPr>
          <w:rFonts w:ascii="Tahoma" w:hAnsi="Tahoma" w:cs="Tahoma"/>
          <w:sz w:val="24"/>
          <w:szCs w:val="24"/>
        </w:rPr>
        <w:t xml:space="preserve"> Financial </w:t>
      </w:r>
      <w:r w:rsidR="00237AED" w:rsidRPr="00D22B70">
        <w:rPr>
          <w:rFonts w:ascii="Tahoma" w:hAnsi="Tahoma" w:cs="Tahoma"/>
          <w:sz w:val="24"/>
          <w:szCs w:val="24"/>
        </w:rPr>
        <w:t>Loss, contrary</w:t>
      </w:r>
      <w:r w:rsidRPr="00D22B70">
        <w:rPr>
          <w:rFonts w:ascii="Tahoma" w:hAnsi="Tahoma" w:cs="Tahoma"/>
          <w:sz w:val="24"/>
          <w:szCs w:val="24"/>
        </w:rPr>
        <w:t xml:space="preserve"> to section 20 of the Act and Abuse of office</w:t>
      </w:r>
      <w:r w:rsidR="00237AED">
        <w:rPr>
          <w:rFonts w:ascii="Tahoma" w:hAnsi="Tahoma" w:cs="Tahoma"/>
          <w:sz w:val="24"/>
          <w:szCs w:val="24"/>
        </w:rPr>
        <w:t>,</w:t>
      </w:r>
      <w:r w:rsidRPr="00D22B70">
        <w:rPr>
          <w:rFonts w:ascii="Tahoma" w:hAnsi="Tahoma" w:cs="Tahoma"/>
          <w:sz w:val="24"/>
          <w:szCs w:val="24"/>
        </w:rPr>
        <w:t xml:space="preserve"> contrary to </w:t>
      </w:r>
      <w:r w:rsidR="00FF5EC9">
        <w:rPr>
          <w:rFonts w:ascii="Tahoma" w:hAnsi="Tahoma" w:cs="Tahoma"/>
          <w:sz w:val="24"/>
          <w:szCs w:val="24"/>
        </w:rPr>
        <w:t>S</w:t>
      </w:r>
      <w:r w:rsidRPr="00D22B70">
        <w:rPr>
          <w:rFonts w:ascii="Tahoma" w:hAnsi="Tahoma" w:cs="Tahoma"/>
          <w:sz w:val="24"/>
          <w:szCs w:val="24"/>
        </w:rPr>
        <w:t xml:space="preserve">ection 11 of the </w:t>
      </w:r>
      <w:r w:rsidR="00237AED" w:rsidRPr="00D22B70">
        <w:rPr>
          <w:rFonts w:ascii="Tahoma" w:hAnsi="Tahoma" w:cs="Tahoma"/>
          <w:sz w:val="24"/>
          <w:szCs w:val="24"/>
        </w:rPr>
        <w:t>Act. Consequently</w:t>
      </w:r>
      <w:r w:rsidRPr="00D22B70">
        <w:rPr>
          <w:rFonts w:ascii="Tahoma" w:hAnsi="Tahoma" w:cs="Tahoma"/>
          <w:sz w:val="24"/>
          <w:szCs w:val="24"/>
        </w:rPr>
        <w:t xml:space="preserve"> they were sentenced to 1½ years’ imprisonment on each of the counts but the sentences were to run concurrently</w:t>
      </w:r>
      <w:r w:rsidR="00237AED">
        <w:rPr>
          <w:rFonts w:ascii="Tahoma" w:hAnsi="Tahoma" w:cs="Tahoma"/>
          <w:sz w:val="24"/>
          <w:szCs w:val="24"/>
        </w:rPr>
        <w:t>.</w:t>
      </w:r>
      <w:r w:rsidRPr="00D22B70">
        <w:rPr>
          <w:rFonts w:ascii="Tahoma" w:hAnsi="Tahoma" w:cs="Tahoma"/>
          <w:sz w:val="24"/>
          <w:szCs w:val="24"/>
        </w:rPr>
        <w:t xml:space="preserve"> Court disqualified the appellants from holding a public office for a period of 10 years in accordance with S.46 of the Anti Corruption </w:t>
      </w:r>
      <w:r w:rsidR="00237AED" w:rsidRPr="00D22B70">
        <w:rPr>
          <w:rFonts w:ascii="Tahoma" w:hAnsi="Tahoma" w:cs="Tahoma"/>
          <w:sz w:val="24"/>
          <w:szCs w:val="24"/>
        </w:rPr>
        <w:t>Act. In</w:t>
      </w:r>
      <w:r w:rsidRPr="00D22B70">
        <w:rPr>
          <w:rFonts w:ascii="Tahoma" w:hAnsi="Tahoma" w:cs="Tahoma"/>
          <w:sz w:val="24"/>
          <w:szCs w:val="24"/>
        </w:rPr>
        <w:t xml:space="preserve"> addition each of them was ordered to refund shs 2,000,000/= to Arua Municipal Council.</w:t>
      </w:r>
    </w:p>
    <w:p w:rsidR="00C60D02" w:rsidRPr="00D22B70" w:rsidRDefault="00C60D02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lastRenderedPageBreak/>
        <w:t>The memorandum of appeal reads as hereunder:</w:t>
      </w:r>
    </w:p>
    <w:p w:rsidR="00C60D02" w:rsidRPr="00D22B70" w:rsidRDefault="00A91644" w:rsidP="00A91644">
      <w:pPr>
        <w:spacing w:line="48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(</w:t>
      </w:r>
      <w:r w:rsidR="00237AED" w:rsidRPr="00D22B70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</w:t>
      </w:r>
      <w:r w:rsidR="00237AED" w:rsidRPr="00D22B70">
        <w:rPr>
          <w:rFonts w:ascii="Tahoma" w:hAnsi="Tahoma" w:cs="Tahoma"/>
          <w:sz w:val="24"/>
          <w:szCs w:val="24"/>
        </w:rPr>
        <w:t xml:space="preserve"> The</w:t>
      </w:r>
      <w:r w:rsidR="00C60D02" w:rsidRPr="00D22B70">
        <w:rPr>
          <w:rFonts w:ascii="Tahoma" w:hAnsi="Tahoma" w:cs="Tahoma"/>
          <w:sz w:val="24"/>
          <w:szCs w:val="24"/>
        </w:rPr>
        <w:t xml:space="preserve"> learned trial Chief Magistrate erred in law and fact when she failed to </w:t>
      </w:r>
      <w:r w:rsidR="00AA61FA">
        <w:rPr>
          <w:rFonts w:ascii="Tahoma" w:hAnsi="Tahoma" w:cs="Tahoma"/>
          <w:sz w:val="24"/>
          <w:szCs w:val="24"/>
        </w:rPr>
        <w:t xml:space="preserve">   </w:t>
      </w:r>
      <w:r w:rsidR="00C60D02" w:rsidRPr="00D22B70">
        <w:rPr>
          <w:rFonts w:ascii="Tahoma" w:hAnsi="Tahoma" w:cs="Tahoma"/>
          <w:sz w:val="24"/>
          <w:szCs w:val="24"/>
        </w:rPr>
        <w:t>properly evaluate the evidence on court record and thus arrived at a wrong verdict.</w:t>
      </w:r>
    </w:p>
    <w:p w:rsidR="00C60D02" w:rsidRPr="00D22B70" w:rsidRDefault="00A91644" w:rsidP="00A91644">
      <w:pPr>
        <w:spacing w:line="48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(</w:t>
      </w:r>
      <w:r w:rsidR="00237AED" w:rsidRPr="00D22B7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)</w:t>
      </w:r>
      <w:r w:rsidR="00237AED" w:rsidRPr="00D22B70">
        <w:rPr>
          <w:rFonts w:ascii="Tahoma" w:hAnsi="Tahoma" w:cs="Tahoma"/>
          <w:sz w:val="24"/>
          <w:szCs w:val="24"/>
        </w:rPr>
        <w:t xml:space="preserve"> The</w:t>
      </w:r>
      <w:r w:rsidR="00C60D02" w:rsidRPr="00D22B70">
        <w:rPr>
          <w:rFonts w:ascii="Tahoma" w:hAnsi="Tahoma" w:cs="Tahoma"/>
          <w:sz w:val="24"/>
          <w:szCs w:val="24"/>
        </w:rPr>
        <w:t xml:space="preserve"> learned trial Chief Magistrate erred in law and fact when she held that the </w:t>
      </w:r>
      <w:r w:rsidR="00237AED" w:rsidRPr="00D22B70">
        <w:rPr>
          <w:rFonts w:ascii="Tahoma" w:hAnsi="Tahoma" w:cs="Tahoma"/>
          <w:sz w:val="24"/>
          <w:szCs w:val="24"/>
        </w:rPr>
        <w:t>appellants committed</w:t>
      </w:r>
      <w:r w:rsidR="00C60D02" w:rsidRPr="00D22B70">
        <w:rPr>
          <w:rFonts w:ascii="Tahoma" w:hAnsi="Tahoma" w:cs="Tahoma"/>
          <w:sz w:val="24"/>
          <w:szCs w:val="24"/>
        </w:rPr>
        <w:t xml:space="preserve"> the offence of </w:t>
      </w:r>
      <w:r w:rsidR="00237AED" w:rsidRPr="00D22B70">
        <w:rPr>
          <w:rFonts w:ascii="Tahoma" w:hAnsi="Tahoma" w:cs="Tahoma"/>
          <w:sz w:val="24"/>
          <w:szCs w:val="24"/>
        </w:rPr>
        <w:t>embezzlement, causing</w:t>
      </w:r>
      <w:r w:rsidR="00C60D02" w:rsidRPr="00D22B70">
        <w:rPr>
          <w:rFonts w:ascii="Tahoma" w:hAnsi="Tahoma" w:cs="Tahoma"/>
          <w:sz w:val="24"/>
          <w:szCs w:val="24"/>
        </w:rPr>
        <w:t xml:space="preserve"> financial loss and abuse of office when the ingredients were not proved.</w:t>
      </w:r>
    </w:p>
    <w:p w:rsidR="00971078" w:rsidRPr="00D22B70" w:rsidRDefault="00A91644" w:rsidP="00A91644">
      <w:pPr>
        <w:spacing w:line="48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(</w:t>
      </w:r>
      <w:r w:rsidR="00237AED" w:rsidRPr="00D22B7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)</w:t>
      </w:r>
      <w:r w:rsidR="00237AED" w:rsidRPr="00D22B70">
        <w:rPr>
          <w:rFonts w:ascii="Tahoma" w:hAnsi="Tahoma" w:cs="Tahoma"/>
          <w:sz w:val="24"/>
          <w:szCs w:val="24"/>
        </w:rPr>
        <w:t xml:space="preserve"> The</w:t>
      </w:r>
      <w:r w:rsidR="00C60D02" w:rsidRPr="00D22B70">
        <w:rPr>
          <w:rFonts w:ascii="Tahoma" w:hAnsi="Tahoma" w:cs="Tahoma"/>
          <w:sz w:val="24"/>
          <w:szCs w:val="24"/>
        </w:rPr>
        <w:t xml:space="preserve"> learned trial Chief </w:t>
      </w:r>
      <w:r w:rsidR="00237AED" w:rsidRPr="00D22B70">
        <w:rPr>
          <w:rFonts w:ascii="Tahoma" w:hAnsi="Tahoma" w:cs="Tahoma"/>
          <w:sz w:val="24"/>
          <w:szCs w:val="24"/>
        </w:rPr>
        <w:t>Magistrate</w:t>
      </w:r>
      <w:r w:rsidR="00C60D02" w:rsidRPr="00D22B70">
        <w:rPr>
          <w:rFonts w:ascii="Tahoma" w:hAnsi="Tahoma" w:cs="Tahoma"/>
          <w:sz w:val="24"/>
          <w:szCs w:val="24"/>
        </w:rPr>
        <w:t xml:space="preserve"> erred in fact and law when she convicted the appellants for offences </w:t>
      </w:r>
      <w:r w:rsidR="00971078" w:rsidRPr="00D22B70">
        <w:rPr>
          <w:rFonts w:ascii="Tahoma" w:hAnsi="Tahoma" w:cs="Tahoma"/>
          <w:sz w:val="24"/>
          <w:szCs w:val="24"/>
        </w:rPr>
        <w:t>without supporting evidence on court record.</w:t>
      </w:r>
    </w:p>
    <w:p w:rsidR="00971078" w:rsidRPr="00D22B70" w:rsidRDefault="00A91644" w:rsidP="00A91644">
      <w:pPr>
        <w:spacing w:line="48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(</w:t>
      </w:r>
      <w:r w:rsidR="00237AED" w:rsidRPr="00D22B70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)</w:t>
      </w:r>
      <w:r w:rsidR="00237AED" w:rsidRPr="00D22B70">
        <w:rPr>
          <w:rFonts w:ascii="Tahoma" w:hAnsi="Tahoma" w:cs="Tahoma"/>
          <w:sz w:val="24"/>
          <w:szCs w:val="24"/>
        </w:rPr>
        <w:t xml:space="preserve"> The</w:t>
      </w:r>
      <w:r w:rsidR="00971078" w:rsidRPr="00D22B70">
        <w:rPr>
          <w:rFonts w:ascii="Tahoma" w:hAnsi="Tahoma" w:cs="Tahoma"/>
          <w:sz w:val="24"/>
          <w:szCs w:val="24"/>
        </w:rPr>
        <w:t xml:space="preserve"> learned trial Chief </w:t>
      </w:r>
      <w:r w:rsidR="00237AED" w:rsidRPr="00D22B70">
        <w:rPr>
          <w:rFonts w:ascii="Tahoma" w:hAnsi="Tahoma" w:cs="Tahoma"/>
          <w:sz w:val="24"/>
          <w:szCs w:val="24"/>
        </w:rPr>
        <w:t>Magistrate</w:t>
      </w:r>
      <w:r w:rsidR="00971078" w:rsidRPr="00D22B70">
        <w:rPr>
          <w:rFonts w:ascii="Tahoma" w:hAnsi="Tahoma" w:cs="Tahoma"/>
          <w:sz w:val="24"/>
          <w:szCs w:val="24"/>
        </w:rPr>
        <w:t xml:space="preserve"> erred in law and fact when she passed a very harsh sentence against the appellants given the circumstances of the case.</w:t>
      </w:r>
    </w:p>
    <w:p w:rsidR="00971078" w:rsidRPr="00D22B70" w:rsidRDefault="00565BE4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Clearly</w:t>
      </w:r>
      <w:r w:rsidR="00971078" w:rsidRPr="00D22B70">
        <w:rPr>
          <w:rFonts w:ascii="Tahoma" w:hAnsi="Tahoma" w:cs="Tahoma"/>
          <w:sz w:val="24"/>
          <w:szCs w:val="24"/>
        </w:rPr>
        <w:t xml:space="preserve"> the first three</w:t>
      </w:r>
      <w:r w:rsidR="006914CE">
        <w:rPr>
          <w:rFonts w:ascii="Tahoma" w:hAnsi="Tahoma" w:cs="Tahoma"/>
          <w:sz w:val="24"/>
          <w:szCs w:val="24"/>
        </w:rPr>
        <w:t xml:space="preserve"> grounds</w:t>
      </w:r>
      <w:r w:rsidR="00971078" w:rsidRPr="00D22B70">
        <w:rPr>
          <w:rFonts w:ascii="Tahoma" w:hAnsi="Tahoma" w:cs="Tahoma"/>
          <w:sz w:val="24"/>
          <w:szCs w:val="24"/>
        </w:rPr>
        <w:t xml:space="preserve"> above are general and revolve around evaluation of the evidence on </w:t>
      </w:r>
      <w:r w:rsidR="00237AED" w:rsidRPr="00D22B70">
        <w:rPr>
          <w:rFonts w:ascii="Tahoma" w:hAnsi="Tahoma" w:cs="Tahoma"/>
          <w:sz w:val="24"/>
          <w:szCs w:val="24"/>
        </w:rPr>
        <w:t>record</w:t>
      </w:r>
      <w:r w:rsidR="00971078" w:rsidRPr="00D22B70">
        <w:rPr>
          <w:rFonts w:ascii="Tahoma" w:hAnsi="Tahoma" w:cs="Tahoma"/>
          <w:sz w:val="24"/>
          <w:szCs w:val="24"/>
        </w:rPr>
        <w:t xml:space="preserve"> by the trial </w:t>
      </w:r>
      <w:r w:rsidR="00237AED" w:rsidRPr="00D22B70">
        <w:rPr>
          <w:rFonts w:ascii="Tahoma" w:hAnsi="Tahoma" w:cs="Tahoma"/>
          <w:sz w:val="24"/>
          <w:szCs w:val="24"/>
        </w:rPr>
        <w:t>court. This</w:t>
      </w:r>
      <w:r w:rsidR="00971078" w:rsidRPr="00D22B70">
        <w:rPr>
          <w:rFonts w:ascii="Tahoma" w:hAnsi="Tahoma" w:cs="Tahoma"/>
          <w:sz w:val="24"/>
          <w:szCs w:val="24"/>
        </w:rPr>
        <w:t xml:space="preserve"> court being the first court of appeal in the </w:t>
      </w:r>
      <w:r w:rsidR="00237AED" w:rsidRPr="00D22B70">
        <w:rPr>
          <w:rFonts w:ascii="Tahoma" w:hAnsi="Tahoma" w:cs="Tahoma"/>
          <w:sz w:val="24"/>
          <w:szCs w:val="24"/>
        </w:rPr>
        <w:t>matter</w:t>
      </w:r>
      <w:r w:rsidR="00237AED">
        <w:rPr>
          <w:rFonts w:ascii="Tahoma" w:hAnsi="Tahoma" w:cs="Tahoma"/>
          <w:sz w:val="24"/>
          <w:szCs w:val="24"/>
        </w:rPr>
        <w:t>,</w:t>
      </w:r>
      <w:r w:rsidR="00237AED" w:rsidRPr="00D22B70">
        <w:rPr>
          <w:rFonts w:ascii="Tahoma" w:hAnsi="Tahoma" w:cs="Tahoma"/>
          <w:sz w:val="24"/>
          <w:szCs w:val="24"/>
        </w:rPr>
        <w:t xml:space="preserve"> has</w:t>
      </w:r>
      <w:r w:rsidR="00971078" w:rsidRPr="00D22B70">
        <w:rPr>
          <w:rFonts w:ascii="Tahoma" w:hAnsi="Tahoma" w:cs="Tahoma"/>
          <w:sz w:val="24"/>
          <w:szCs w:val="24"/>
        </w:rPr>
        <w:t xml:space="preserve"> the onus to go over the record and give the evidence a fresh scrutiny in order that it may reach its own </w:t>
      </w:r>
      <w:r w:rsidR="00237AED" w:rsidRPr="00D22B70">
        <w:rPr>
          <w:rFonts w:ascii="Tahoma" w:hAnsi="Tahoma" w:cs="Tahoma"/>
          <w:sz w:val="24"/>
          <w:szCs w:val="24"/>
        </w:rPr>
        <w:t>conclusion. See</w:t>
      </w:r>
      <w:r w:rsidR="00971078" w:rsidRPr="00D22B70">
        <w:rPr>
          <w:rFonts w:ascii="Tahoma" w:hAnsi="Tahoma" w:cs="Tahoma"/>
          <w:sz w:val="24"/>
          <w:szCs w:val="24"/>
        </w:rPr>
        <w:t xml:space="preserve"> </w:t>
      </w:r>
      <w:r w:rsidR="00971078" w:rsidRPr="00237AED">
        <w:rPr>
          <w:rFonts w:ascii="Tahoma" w:hAnsi="Tahoma" w:cs="Tahoma"/>
          <w:b/>
          <w:i/>
          <w:sz w:val="24"/>
          <w:szCs w:val="24"/>
        </w:rPr>
        <w:t xml:space="preserve">Nsibambi </w:t>
      </w:r>
      <w:r w:rsidR="00237AED" w:rsidRPr="00237AED">
        <w:rPr>
          <w:rFonts w:ascii="Tahoma" w:hAnsi="Tahoma" w:cs="Tahoma"/>
          <w:b/>
          <w:i/>
          <w:sz w:val="24"/>
          <w:szCs w:val="24"/>
        </w:rPr>
        <w:t>vs.</w:t>
      </w:r>
      <w:r w:rsidR="00971078" w:rsidRPr="00237AED">
        <w:rPr>
          <w:rFonts w:ascii="Tahoma" w:hAnsi="Tahoma" w:cs="Tahoma"/>
          <w:b/>
          <w:i/>
          <w:sz w:val="24"/>
          <w:szCs w:val="24"/>
        </w:rPr>
        <w:t xml:space="preserve"> </w:t>
      </w:r>
      <w:r w:rsidR="00237AED" w:rsidRPr="00237AED">
        <w:rPr>
          <w:rFonts w:ascii="Tahoma" w:hAnsi="Tahoma" w:cs="Tahoma"/>
          <w:b/>
          <w:i/>
          <w:sz w:val="24"/>
          <w:szCs w:val="24"/>
        </w:rPr>
        <w:t>Nankya</w:t>
      </w:r>
      <w:r w:rsidR="00237AED" w:rsidRPr="00D22B70">
        <w:rPr>
          <w:rFonts w:ascii="Tahoma" w:hAnsi="Tahoma" w:cs="Tahoma"/>
          <w:sz w:val="24"/>
          <w:szCs w:val="24"/>
        </w:rPr>
        <w:t xml:space="preserve"> [</w:t>
      </w:r>
      <w:r w:rsidR="00971078" w:rsidRPr="00D22B70">
        <w:rPr>
          <w:rFonts w:ascii="Tahoma" w:hAnsi="Tahoma" w:cs="Tahoma"/>
          <w:sz w:val="24"/>
          <w:szCs w:val="24"/>
        </w:rPr>
        <w:t>1980</w:t>
      </w:r>
      <w:r w:rsidR="00237AED" w:rsidRPr="00D22B70">
        <w:rPr>
          <w:rFonts w:ascii="Tahoma" w:hAnsi="Tahoma" w:cs="Tahoma"/>
          <w:sz w:val="24"/>
          <w:szCs w:val="24"/>
        </w:rPr>
        <w:t>] HCB</w:t>
      </w:r>
      <w:r w:rsidR="00971078" w:rsidRPr="00D22B70">
        <w:rPr>
          <w:rFonts w:ascii="Tahoma" w:hAnsi="Tahoma" w:cs="Tahoma"/>
          <w:sz w:val="24"/>
          <w:szCs w:val="24"/>
        </w:rPr>
        <w:t xml:space="preserve"> 81.</w:t>
      </w:r>
      <w:r w:rsidR="00237AE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Admittedly</w:t>
      </w:r>
      <w:r w:rsidR="006914CE">
        <w:rPr>
          <w:rFonts w:ascii="Tahoma" w:hAnsi="Tahoma" w:cs="Tahoma"/>
          <w:sz w:val="24"/>
          <w:szCs w:val="24"/>
        </w:rPr>
        <w:t xml:space="preserve"> </w:t>
      </w:r>
      <w:r w:rsidR="00971078" w:rsidRPr="00D22B70">
        <w:rPr>
          <w:rFonts w:ascii="Tahoma" w:hAnsi="Tahoma" w:cs="Tahoma"/>
          <w:sz w:val="24"/>
          <w:szCs w:val="24"/>
        </w:rPr>
        <w:t>this court does not have the advantage of the court of first instance which observed witnesses as they testified.</w:t>
      </w:r>
    </w:p>
    <w:p w:rsidR="00C60D02" w:rsidRPr="00D22B70" w:rsidRDefault="00971078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 xml:space="preserve">The facts leading to the prosecution of the appellants in the lower court are not </w:t>
      </w:r>
      <w:r w:rsidR="00237AED" w:rsidRPr="00D22B70">
        <w:rPr>
          <w:rFonts w:ascii="Tahoma" w:hAnsi="Tahoma" w:cs="Tahoma"/>
          <w:sz w:val="24"/>
          <w:szCs w:val="24"/>
        </w:rPr>
        <w:t>complicated. At</w:t>
      </w:r>
      <w:r w:rsidRPr="00D22B70">
        <w:rPr>
          <w:rFonts w:ascii="Tahoma" w:hAnsi="Tahoma" w:cs="Tahoma"/>
          <w:sz w:val="24"/>
          <w:szCs w:val="24"/>
        </w:rPr>
        <w:t xml:space="preserve"> the material time all the three appellants were employees of Arua Municipal </w:t>
      </w:r>
      <w:r w:rsidR="00237AED" w:rsidRPr="00D22B70">
        <w:rPr>
          <w:rFonts w:ascii="Tahoma" w:hAnsi="Tahoma" w:cs="Tahoma"/>
          <w:sz w:val="24"/>
          <w:szCs w:val="24"/>
        </w:rPr>
        <w:t>Council. The</w:t>
      </w:r>
      <w:r w:rsidRPr="00D22B70">
        <w:rPr>
          <w:rFonts w:ascii="Tahoma" w:hAnsi="Tahoma" w:cs="Tahoma"/>
          <w:sz w:val="24"/>
          <w:szCs w:val="24"/>
        </w:rPr>
        <w:t xml:space="preserve"> first appellant was Acting Town </w:t>
      </w:r>
      <w:r w:rsidR="00AA61FA">
        <w:rPr>
          <w:rFonts w:ascii="Tahoma" w:hAnsi="Tahoma" w:cs="Tahoma"/>
          <w:sz w:val="24"/>
          <w:szCs w:val="24"/>
        </w:rPr>
        <w:t>C</w:t>
      </w:r>
      <w:r w:rsidRPr="00D22B70">
        <w:rPr>
          <w:rFonts w:ascii="Tahoma" w:hAnsi="Tahoma" w:cs="Tahoma"/>
          <w:sz w:val="24"/>
          <w:szCs w:val="24"/>
        </w:rPr>
        <w:t xml:space="preserve">lerk but substantively he was Deputy Town </w:t>
      </w:r>
      <w:r w:rsidR="00237AED" w:rsidRPr="00D22B70">
        <w:rPr>
          <w:rFonts w:ascii="Tahoma" w:hAnsi="Tahoma" w:cs="Tahoma"/>
          <w:sz w:val="24"/>
          <w:szCs w:val="24"/>
        </w:rPr>
        <w:t>Clerk. The</w:t>
      </w:r>
      <w:r w:rsidRPr="00D22B70">
        <w:rPr>
          <w:rFonts w:ascii="Tahoma" w:hAnsi="Tahoma" w:cs="Tahoma"/>
          <w:sz w:val="24"/>
          <w:szCs w:val="24"/>
        </w:rPr>
        <w:t xml:space="preserve"> second appellant </w:t>
      </w:r>
      <w:r w:rsidR="00237AED" w:rsidRPr="00D22B70">
        <w:rPr>
          <w:rFonts w:ascii="Tahoma" w:hAnsi="Tahoma" w:cs="Tahoma"/>
          <w:sz w:val="24"/>
          <w:szCs w:val="24"/>
        </w:rPr>
        <w:t>was</w:t>
      </w:r>
      <w:r w:rsidRPr="00D22B70">
        <w:rPr>
          <w:rFonts w:ascii="Tahoma" w:hAnsi="Tahoma" w:cs="Tahoma"/>
          <w:sz w:val="24"/>
          <w:szCs w:val="24"/>
        </w:rPr>
        <w:t xml:space="preserve"> Acting Chief Finance Officer but substantively he was an </w:t>
      </w:r>
      <w:r w:rsidR="008249CC" w:rsidRPr="00D22B70">
        <w:rPr>
          <w:rFonts w:ascii="Tahoma" w:hAnsi="Tahoma" w:cs="Tahoma"/>
          <w:sz w:val="24"/>
          <w:szCs w:val="24"/>
        </w:rPr>
        <w:t xml:space="preserve">Accountant with Arua Municipal </w:t>
      </w:r>
      <w:r w:rsidR="00237AED" w:rsidRPr="00D22B70">
        <w:rPr>
          <w:rFonts w:ascii="Tahoma" w:hAnsi="Tahoma" w:cs="Tahoma"/>
          <w:sz w:val="24"/>
          <w:szCs w:val="24"/>
        </w:rPr>
        <w:t>Council. The</w:t>
      </w:r>
      <w:r w:rsidR="008249CC" w:rsidRPr="00D22B70">
        <w:rPr>
          <w:rFonts w:ascii="Tahoma" w:hAnsi="Tahoma" w:cs="Tahoma"/>
          <w:sz w:val="24"/>
          <w:szCs w:val="24"/>
        </w:rPr>
        <w:t xml:space="preserve"> third appellant was Senior Accounts Assistant in charge of Arua Municipal Council’s salary </w:t>
      </w:r>
      <w:r w:rsidR="00237AED" w:rsidRPr="00D22B70">
        <w:rPr>
          <w:rFonts w:ascii="Tahoma" w:hAnsi="Tahoma" w:cs="Tahoma"/>
          <w:sz w:val="24"/>
          <w:szCs w:val="24"/>
        </w:rPr>
        <w:t>section. On</w:t>
      </w:r>
      <w:r w:rsidR="008249CC" w:rsidRPr="00D22B70">
        <w:rPr>
          <w:rFonts w:ascii="Tahoma" w:hAnsi="Tahoma" w:cs="Tahoma"/>
          <w:sz w:val="24"/>
          <w:szCs w:val="24"/>
        </w:rPr>
        <w:t xml:space="preserve"> 17</w:t>
      </w:r>
      <w:r w:rsidR="008249CC" w:rsidRPr="00D22B70">
        <w:rPr>
          <w:rFonts w:ascii="Tahoma" w:hAnsi="Tahoma" w:cs="Tahoma"/>
          <w:sz w:val="24"/>
          <w:szCs w:val="24"/>
          <w:vertAlign w:val="superscript"/>
        </w:rPr>
        <w:t>th</w:t>
      </w:r>
      <w:r w:rsidR="008249CC" w:rsidRPr="00D22B70">
        <w:rPr>
          <w:rFonts w:ascii="Tahoma" w:hAnsi="Tahoma" w:cs="Tahoma"/>
          <w:sz w:val="24"/>
          <w:szCs w:val="24"/>
        </w:rPr>
        <w:t xml:space="preserve"> May 2006 the second appellant made a written requisition for shs 5,000,000/= to be used in a ceremony to swear in </w:t>
      </w:r>
      <w:r w:rsidR="00237AED" w:rsidRPr="00D22B70">
        <w:rPr>
          <w:rFonts w:ascii="Tahoma" w:hAnsi="Tahoma" w:cs="Tahoma"/>
          <w:sz w:val="24"/>
          <w:szCs w:val="24"/>
        </w:rPr>
        <w:t>councilors. The</w:t>
      </w:r>
      <w:r w:rsidR="008249CC" w:rsidRPr="00D22B70">
        <w:rPr>
          <w:rFonts w:ascii="Tahoma" w:hAnsi="Tahoma" w:cs="Tahoma"/>
          <w:sz w:val="24"/>
          <w:szCs w:val="24"/>
        </w:rPr>
        <w:t xml:space="preserve"> money was to be transferred from the salaries Account to the </w:t>
      </w:r>
      <w:r w:rsidR="00237AED" w:rsidRPr="00D22B70">
        <w:rPr>
          <w:rFonts w:ascii="Tahoma" w:hAnsi="Tahoma" w:cs="Tahoma"/>
          <w:sz w:val="24"/>
          <w:szCs w:val="24"/>
        </w:rPr>
        <w:t>Administration</w:t>
      </w:r>
      <w:r w:rsidR="008249CC" w:rsidRPr="00D22B70">
        <w:rPr>
          <w:rFonts w:ascii="Tahoma" w:hAnsi="Tahoma" w:cs="Tahoma"/>
          <w:sz w:val="24"/>
          <w:szCs w:val="24"/>
        </w:rPr>
        <w:t xml:space="preserve"> </w:t>
      </w:r>
      <w:r w:rsidR="00237AED" w:rsidRPr="00D22B70">
        <w:rPr>
          <w:rFonts w:ascii="Tahoma" w:hAnsi="Tahoma" w:cs="Tahoma"/>
          <w:sz w:val="24"/>
          <w:szCs w:val="24"/>
        </w:rPr>
        <w:t>Account. The</w:t>
      </w:r>
      <w:r w:rsidR="008249CC" w:rsidRPr="00D22B70">
        <w:rPr>
          <w:rFonts w:ascii="Tahoma" w:hAnsi="Tahoma" w:cs="Tahoma"/>
          <w:sz w:val="24"/>
          <w:szCs w:val="24"/>
        </w:rPr>
        <w:t xml:space="preserve"> process was duly endorsed by the first </w:t>
      </w:r>
      <w:r w:rsidR="00237AED" w:rsidRPr="00D22B70">
        <w:rPr>
          <w:rFonts w:ascii="Tahoma" w:hAnsi="Tahoma" w:cs="Tahoma"/>
          <w:sz w:val="24"/>
          <w:szCs w:val="24"/>
        </w:rPr>
        <w:t>appellant, besides</w:t>
      </w:r>
      <w:r w:rsidR="008249CC" w:rsidRPr="00D22B70">
        <w:rPr>
          <w:rFonts w:ascii="Tahoma" w:hAnsi="Tahoma" w:cs="Tahoma"/>
          <w:sz w:val="24"/>
          <w:szCs w:val="24"/>
        </w:rPr>
        <w:t xml:space="preserve"> </w:t>
      </w:r>
      <w:r w:rsidR="00237AED" w:rsidRPr="00D22B70">
        <w:rPr>
          <w:rFonts w:ascii="Tahoma" w:hAnsi="Tahoma" w:cs="Tahoma"/>
          <w:sz w:val="24"/>
          <w:szCs w:val="24"/>
        </w:rPr>
        <w:t>others. Following</w:t>
      </w:r>
      <w:r w:rsidR="008249CC" w:rsidRPr="00D22B70">
        <w:rPr>
          <w:rFonts w:ascii="Tahoma" w:hAnsi="Tahoma" w:cs="Tahoma"/>
          <w:sz w:val="24"/>
          <w:szCs w:val="24"/>
        </w:rPr>
        <w:t xml:space="preserve"> the endorsement of the requisition a cheque was written by the third </w:t>
      </w:r>
      <w:r w:rsidR="00237AED" w:rsidRPr="00D22B70">
        <w:rPr>
          <w:rFonts w:ascii="Tahoma" w:hAnsi="Tahoma" w:cs="Tahoma"/>
          <w:sz w:val="24"/>
          <w:szCs w:val="24"/>
        </w:rPr>
        <w:t>appellant. It</w:t>
      </w:r>
      <w:r w:rsidR="008249CC" w:rsidRPr="00D22B70">
        <w:rPr>
          <w:rFonts w:ascii="Tahoma" w:hAnsi="Tahoma" w:cs="Tahoma"/>
          <w:sz w:val="24"/>
          <w:szCs w:val="24"/>
        </w:rPr>
        <w:t xml:space="preserve"> was a cash cheque in the names of the third </w:t>
      </w:r>
      <w:r w:rsidR="00237AED" w:rsidRPr="00D22B70">
        <w:rPr>
          <w:rFonts w:ascii="Tahoma" w:hAnsi="Tahoma" w:cs="Tahoma"/>
          <w:sz w:val="24"/>
          <w:szCs w:val="24"/>
        </w:rPr>
        <w:t>appellant. For</w:t>
      </w:r>
      <w:r w:rsidR="008249CC" w:rsidRPr="00D22B70">
        <w:rPr>
          <w:rFonts w:ascii="Tahoma" w:hAnsi="Tahoma" w:cs="Tahoma"/>
          <w:sz w:val="24"/>
          <w:szCs w:val="24"/>
        </w:rPr>
        <w:t xml:space="preserve"> effect it was twice endorsed by the first </w:t>
      </w:r>
      <w:r w:rsidR="00237AED" w:rsidRPr="00D22B70">
        <w:rPr>
          <w:rFonts w:ascii="Tahoma" w:hAnsi="Tahoma" w:cs="Tahoma"/>
          <w:sz w:val="24"/>
          <w:szCs w:val="24"/>
        </w:rPr>
        <w:t>appellant. The</w:t>
      </w:r>
      <w:r w:rsidR="008249CC" w:rsidRPr="00D22B70">
        <w:rPr>
          <w:rFonts w:ascii="Tahoma" w:hAnsi="Tahoma" w:cs="Tahoma"/>
          <w:sz w:val="24"/>
          <w:szCs w:val="24"/>
        </w:rPr>
        <w:t xml:space="preserve"> cheque was duly honored by the bank and cash shs 5,000,000/= was paid to the third appellant the same day,17</w:t>
      </w:r>
      <w:r w:rsidR="008249CC" w:rsidRPr="00D22B70">
        <w:rPr>
          <w:rFonts w:ascii="Tahoma" w:hAnsi="Tahoma" w:cs="Tahoma"/>
          <w:sz w:val="24"/>
          <w:szCs w:val="24"/>
          <w:vertAlign w:val="superscript"/>
        </w:rPr>
        <w:t>th</w:t>
      </w:r>
      <w:r w:rsidR="008249CC" w:rsidRPr="00D22B70">
        <w:rPr>
          <w:rFonts w:ascii="Tahoma" w:hAnsi="Tahoma" w:cs="Tahoma"/>
          <w:sz w:val="24"/>
          <w:szCs w:val="24"/>
        </w:rPr>
        <w:t xml:space="preserve"> May 2006.Curiously a voucher relating to the transaction was not written until </w:t>
      </w:r>
      <w:r w:rsidR="00237AED" w:rsidRPr="00D22B70">
        <w:rPr>
          <w:rFonts w:ascii="Tahoma" w:hAnsi="Tahoma" w:cs="Tahoma"/>
          <w:sz w:val="24"/>
          <w:szCs w:val="24"/>
        </w:rPr>
        <w:t>afterwards. Evidently</w:t>
      </w:r>
      <w:r w:rsidR="00107EBD" w:rsidRPr="00D22B70">
        <w:rPr>
          <w:rFonts w:ascii="Tahoma" w:hAnsi="Tahoma" w:cs="Tahoma"/>
          <w:sz w:val="24"/>
          <w:szCs w:val="24"/>
        </w:rPr>
        <w:t xml:space="preserve"> the first appellant </w:t>
      </w:r>
      <w:r w:rsidR="00237AED" w:rsidRPr="00D22B70">
        <w:rPr>
          <w:rFonts w:ascii="Tahoma" w:hAnsi="Tahoma" w:cs="Tahoma"/>
          <w:sz w:val="24"/>
          <w:szCs w:val="24"/>
        </w:rPr>
        <w:t>signed</w:t>
      </w:r>
      <w:r w:rsidR="00107EBD" w:rsidRPr="00D22B70">
        <w:rPr>
          <w:rFonts w:ascii="Tahoma" w:hAnsi="Tahoma" w:cs="Tahoma"/>
          <w:sz w:val="24"/>
          <w:szCs w:val="24"/>
        </w:rPr>
        <w:t xml:space="preserve"> it </w:t>
      </w:r>
      <w:r w:rsidR="00237AED" w:rsidRPr="00D22B70">
        <w:rPr>
          <w:rFonts w:ascii="Tahoma" w:hAnsi="Tahoma" w:cs="Tahoma"/>
          <w:sz w:val="24"/>
          <w:szCs w:val="24"/>
        </w:rPr>
        <w:t>later. However</w:t>
      </w:r>
      <w:r w:rsidR="00107EBD" w:rsidRPr="00D22B70">
        <w:rPr>
          <w:rFonts w:ascii="Tahoma" w:hAnsi="Tahoma" w:cs="Tahoma"/>
          <w:sz w:val="24"/>
          <w:szCs w:val="24"/>
        </w:rPr>
        <w:t xml:space="preserve"> that voucher does not bear details of the transaction let alone the payee.</w:t>
      </w:r>
    </w:p>
    <w:p w:rsidR="006D08B5" w:rsidRPr="00D22B70" w:rsidRDefault="00107EBD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 xml:space="preserve">The charge of embezzlement in count </w:t>
      </w:r>
      <w:r w:rsidR="00237AED" w:rsidRPr="00D22B70">
        <w:rPr>
          <w:rFonts w:ascii="Tahoma" w:hAnsi="Tahoma" w:cs="Tahoma"/>
          <w:sz w:val="24"/>
          <w:szCs w:val="24"/>
        </w:rPr>
        <w:t>1 applied</w:t>
      </w:r>
      <w:r w:rsidRPr="00D22B70">
        <w:rPr>
          <w:rFonts w:ascii="Tahoma" w:hAnsi="Tahoma" w:cs="Tahoma"/>
          <w:sz w:val="24"/>
          <w:szCs w:val="24"/>
        </w:rPr>
        <w:t xml:space="preserve"> to all the three appellants </w:t>
      </w:r>
      <w:r w:rsidR="00237AED" w:rsidRPr="00D22B70">
        <w:rPr>
          <w:rFonts w:ascii="Tahoma" w:hAnsi="Tahoma" w:cs="Tahoma"/>
          <w:sz w:val="24"/>
          <w:szCs w:val="24"/>
        </w:rPr>
        <w:t>jointly. For</w:t>
      </w:r>
      <w:r w:rsidRPr="00D22B70">
        <w:rPr>
          <w:rFonts w:ascii="Tahoma" w:hAnsi="Tahoma" w:cs="Tahoma"/>
          <w:sz w:val="24"/>
          <w:szCs w:val="24"/>
        </w:rPr>
        <w:t xml:space="preserve"> a charge of embezzlement to be sustained a key element is theft or conversion</w:t>
      </w:r>
      <w:r w:rsidR="00237AED">
        <w:rPr>
          <w:rFonts w:ascii="Tahoma" w:hAnsi="Tahoma" w:cs="Tahoma"/>
          <w:sz w:val="24"/>
          <w:szCs w:val="24"/>
        </w:rPr>
        <w:t>.</w:t>
      </w:r>
      <w:r w:rsidRPr="00D22B70">
        <w:rPr>
          <w:rFonts w:ascii="Tahoma" w:hAnsi="Tahoma" w:cs="Tahoma"/>
          <w:sz w:val="24"/>
          <w:szCs w:val="24"/>
        </w:rPr>
        <w:t xml:space="preserve"> It must be proved by the prosecution that these Government employees stole the shs 5,000,000/= belonging to their employer and that they had access to that money by virtue of their </w:t>
      </w:r>
      <w:r w:rsidR="00237AED" w:rsidRPr="00D22B70">
        <w:rPr>
          <w:rFonts w:ascii="Tahoma" w:hAnsi="Tahoma" w:cs="Tahoma"/>
          <w:sz w:val="24"/>
          <w:szCs w:val="24"/>
        </w:rPr>
        <w:t>employment</w:t>
      </w:r>
      <w:r w:rsidRPr="00D22B70">
        <w:rPr>
          <w:rFonts w:ascii="Tahoma" w:hAnsi="Tahoma" w:cs="Tahoma"/>
          <w:sz w:val="24"/>
          <w:szCs w:val="24"/>
        </w:rPr>
        <w:t>.</w:t>
      </w:r>
      <w:r w:rsidR="00237AED">
        <w:rPr>
          <w:rFonts w:ascii="Tahoma" w:hAnsi="Tahoma" w:cs="Tahoma"/>
          <w:sz w:val="24"/>
          <w:szCs w:val="24"/>
        </w:rPr>
        <w:t xml:space="preserve"> </w:t>
      </w:r>
      <w:r w:rsidRPr="00D22B70">
        <w:rPr>
          <w:rFonts w:ascii="Tahoma" w:hAnsi="Tahoma" w:cs="Tahoma"/>
          <w:sz w:val="24"/>
          <w:szCs w:val="24"/>
        </w:rPr>
        <w:t>Certainly each of the three appellants p</w:t>
      </w:r>
      <w:r w:rsidR="00B35C89" w:rsidRPr="00D22B70">
        <w:rPr>
          <w:rFonts w:ascii="Tahoma" w:hAnsi="Tahoma" w:cs="Tahoma"/>
          <w:sz w:val="24"/>
          <w:szCs w:val="24"/>
        </w:rPr>
        <w:t>l</w:t>
      </w:r>
      <w:r w:rsidRPr="00D22B70">
        <w:rPr>
          <w:rFonts w:ascii="Tahoma" w:hAnsi="Tahoma" w:cs="Tahoma"/>
          <w:sz w:val="24"/>
          <w:szCs w:val="24"/>
        </w:rPr>
        <w:t xml:space="preserve">ayed a part in </w:t>
      </w:r>
      <w:r w:rsidR="00237AED" w:rsidRPr="00D22B70">
        <w:rPr>
          <w:rFonts w:ascii="Tahoma" w:hAnsi="Tahoma" w:cs="Tahoma"/>
          <w:sz w:val="24"/>
          <w:szCs w:val="24"/>
        </w:rPr>
        <w:t>whatever eventually</w:t>
      </w:r>
      <w:r w:rsidR="00B35C89" w:rsidRPr="00D22B70">
        <w:rPr>
          <w:rFonts w:ascii="Tahoma" w:hAnsi="Tahoma" w:cs="Tahoma"/>
          <w:sz w:val="24"/>
          <w:szCs w:val="24"/>
        </w:rPr>
        <w:t xml:space="preserve"> transpired</w:t>
      </w:r>
      <w:r w:rsidR="00237AED">
        <w:rPr>
          <w:rFonts w:ascii="Tahoma" w:hAnsi="Tahoma" w:cs="Tahoma"/>
          <w:sz w:val="24"/>
          <w:szCs w:val="24"/>
        </w:rPr>
        <w:t>,</w:t>
      </w:r>
      <w:r w:rsidR="00B35C89" w:rsidRPr="00D22B70">
        <w:rPr>
          <w:rFonts w:ascii="Tahoma" w:hAnsi="Tahoma" w:cs="Tahoma"/>
          <w:sz w:val="24"/>
          <w:szCs w:val="24"/>
        </w:rPr>
        <w:t xml:space="preserve"> not necessarily in the </w:t>
      </w:r>
      <w:r w:rsidR="00237AED" w:rsidRPr="00D22B70">
        <w:rPr>
          <w:rFonts w:ascii="Tahoma" w:hAnsi="Tahoma" w:cs="Tahoma"/>
          <w:sz w:val="24"/>
          <w:szCs w:val="24"/>
        </w:rPr>
        <w:t>theft. Besides</w:t>
      </w:r>
      <w:r w:rsidR="00B35C89" w:rsidRPr="00D22B70">
        <w:rPr>
          <w:rFonts w:ascii="Tahoma" w:hAnsi="Tahoma" w:cs="Tahoma"/>
          <w:sz w:val="24"/>
          <w:szCs w:val="24"/>
        </w:rPr>
        <w:t xml:space="preserve"> endorsing the cheque </w:t>
      </w:r>
      <w:r w:rsidR="006D08B5" w:rsidRPr="00D22B70">
        <w:rPr>
          <w:rFonts w:ascii="Tahoma" w:hAnsi="Tahoma" w:cs="Tahoma"/>
          <w:sz w:val="24"/>
          <w:szCs w:val="24"/>
        </w:rPr>
        <w:t xml:space="preserve">the first appellant signed the belated voucher which was </w:t>
      </w:r>
      <w:r w:rsidR="006D08B5" w:rsidRPr="00AA61FA">
        <w:rPr>
          <w:rFonts w:ascii="Tahoma" w:hAnsi="Tahoma" w:cs="Tahoma"/>
          <w:sz w:val="24"/>
          <w:szCs w:val="24"/>
        </w:rPr>
        <w:t>in</w:t>
      </w:r>
      <w:r w:rsidR="006D08B5" w:rsidRPr="00D22B70">
        <w:rPr>
          <w:rFonts w:ascii="Tahoma" w:hAnsi="Tahoma" w:cs="Tahoma"/>
          <w:sz w:val="24"/>
          <w:szCs w:val="24"/>
        </w:rPr>
        <w:t>complete and gave instructions for the processing of the requisition</w:t>
      </w:r>
      <w:r w:rsidR="00237AED">
        <w:rPr>
          <w:rFonts w:ascii="Tahoma" w:hAnsi="Tahoma" w:cs="Tahoma"/>
          <w:sz w:val="24"/>
          <w:szCs w:val="24"/>
        </w:rPr>
        <w:t>.</w:t>
      </w:r>
      <w:r w:rsidR="006D08B5" w:rsidRPr="00D22B70">
        <w:rPr>
          <w:rFonts w:ascii="Tahoma" w:hAnsi="Tahoma" w:cs="Tahoma"/>
          <w:sz w:val="24"/>
          <w:szCs w:val="24"/>
        </w:rPr>
        <w:t xml:space="preserve"> Clearly the second appellant </w:t>
      </w:r>
      <w:r w:rsidR="00237AED" w:rsidRPr="00D22B70">
        <w:rPr>
          <w:rFonts w:ascii="Tahoma" w:hAnsi="Tahoma" w:cs="Tahoma"/>
          <w:sz w:val="24"/>
          <w:szCs w:val="24"/>
        </w:rPr>
        <w:t>made</w:t>
      </w:r>
      <w:r w:rsidR="006D08B5" w:rsidRPr="00D22B70">
        <w:rPr>
          <w:rFonts w:ascii="Tahoma" w:hAnsi="Tahoma" w:cs="Tahoma"/>
          <w:sz w:val="24"/>
          <w:szCs w:val="24"/>
        </w:rPr>
        <w:t xml:space="preserve"> the requisition</w:t>
      </w:r>
      <w:r w:rsidR="00237AED">
        <w:rPr>
          <w:rFonts w:ascii="Tahoma" w:hAnsi="Tahoma" w:cs="Tahoma"/>
          <w:sz w:val="24"/>
          <w:szCs w:val="24"/>
        </w:rPr>
        <w:t>.</w:t>
      </w:r>
      <w:r w:rsidR="006D08B5" w:rsidRPr="00D22B70">
        <w:rPr>
          <w:rFonts w:ascii="Tahoma" w:hAnsi="Tahoma" w:cs="Tahoma"/>
          <w:sz w:val="24"/>
          <w:szCs w:val="24"/>
        </w:rPr>
        <w:t xml:space="preserve"> The third appellant received the money in issue from the </w:t>
      </w:r>
      <w:r w:rsidR="00237AED" w:rsidRPr="00D22B70">
        <w:rPr>
          <w:rFonts w:ascii="Tahoma" w:hAnsi="Tahoma" w:cs="Tahoma"/>
          <w:sz w:val="24"/>
          <w:szCs w:val="24"/>
        </w:rPr>
        <w:t>bank. Though</w:t>
      </w:r>
      <w:r w:rsidR="006D08B5" w:rsidRPr="00D22B70">
        <w:rPr>
          <w:rFonts w:ascii="Tahoma" w:hAnsi="Tahoma" w:cs="Tahoma"/>
          <w:sz w:val="24"/>
          <w:szCs w:val="24"/>
        </w:rPr>
        <w:t xml:space="preserve"> the </w:t>
      </w:r>
      <w:r w:rsidR="00237AED" w:rsidRPr="00D22B70">
        <w:rPr>
          <w:rFonts w:ascii="Tahoma" w:hAnsi="Tahoma" w:cs="Tahoma"/>
          <w:sz w:val="24"/>
          <w:szCs w:val="24"/>
        </w:rPr>
        <w:t>third appellant</w:t>
      </w:r>
      <w:r w:rsidR="006D08B5" w:rsidRPr="00D22B70">
        <w:rPr>
          <w:rFonts w:ascii="Tahoma" w:hAnsi="Tahoma" w:cs="Tahoma"/>
          <w:sz w:val="24"/>
          <w:szCs w:val="24"/>
        </w:rPr>
        <w:t xml:space="preserve"> alleges he handed over the money to the second appellant</w:t>
      </w:r>
      <w:r w:rsidR="00237AED">
        <w:rPr>
          <w:rFonts w:ascii="Tahoma" w:hAnsi="Tahoma" w:cs="Tahoma"/>
          <w:sz w:val="24"/>
          <w:szCs w:val="24"/>
        </w:rPr>
        <w:t>,</w:t>
      </w:r>
      <w:r w:rsidR="006D08B5" w:rsidRPr="00D22B70">
        <w:rPr>
          <w:rFonts w:ascii="Tahoma" w:hAnsi="Tahoma" w:cs="Tahoma"/>
          <w:sz w:val="24"/>
          <w:szCs w:val="24"/>
        </w:rPr>
        <w:t xml:space="preserve"> that version is refuted by the second </w:t>
      </w:r>
      <w:r w:rsidR="00237AED" w:rsidRPr="00D22B70">
        <w:rPr>
          <w:rFonts w:ascii="Tahoma" w:hAnsi="Tahoma" w:cs="Tahoma"/>
          <w:sz w:val="24"/>
          <w:szCs w:val="24"/>
        </w:rPr>
        <w:t>appellant. No</w:t>
      </w:r>
      <w:r w:rsidR="006D08B5" w:rsidRPr="00D22B70">
        <w:rPr>
          <w:rFonts w:ascii="Tahoma" w:hAnsi="Tahoma" w:cs="Tahoma"/>
          <w:sz w:val="24"/>
          <w:szCs w:val="24"/>
        </w:rPr>
        <w:t xml:space="preserve"> independent evidence exists to support the claim by the third appellant that he handed over the money to the second </w:t>
      </w:r>
      <w:r w:rsidR="00237AED" w:rsidRPr="00D22B70">
        <w:rPr>
          <w:rFonts w:ascii="Tahoma" w:hAnsi="Tahoma" w:cs="Tahoma"/>
          <w:sz w:val="24"/>
          <w:szCs w:val="24"/>
        </w:rPr>
        <w:t>appellant. There</w:t>
      </w:r>
      <w:r w:rsidR="006D08B5" w:rsidRPr="00D22B70">
        <w:rPr>
          <w:rFonts w:ascii="Tahoma" w:hAnsi="Tahoma" w:cs="Tahoma"/>
          <w:sz w:val="24"/>
          <w:szCs w:val="24"/>
        </w:rPr>
        <w:t xml:space="preserve"> is no evidence of a common intention between the three appellants to have the third appellant convert the money to </w:t>
      </w:r>
      <w:r w:rsidR="00237AED" w:rsidRPr="00D22B70">
        <w:rPr>
          <w:rFonts w:ascii="Tahoma" w:hAnsi="Tahoma" w:cs="Tahoma"/>
          <w:sz w:val="24"/>
          <w:szCs w:val="24"/>
        </w:rPr>
        <w:t>himself. The</w:t>
      </w:r>
      <w:r w:rsidR="006D08B5" w:rsidRPr="00D22B70">
        <w:rPr>
          <w:rFonts w:ascii="Tahoma" w:hAnsi="Tahoma" w:cs="Tahoma"/>
          <w:sz w:val="24"/>
          <w:szCs w:val="24"/>
        </w:rPr>
        <w:t xml:space="preserve"> </w:t>
      </w:r>
      <w:r w:rsidR="00237AED" w:rsidRPr="00D22B70">
        <w:rPr>
          <w:rFonts w:ascii="Tahoma" w:hAnsi="Tahoma" w:cs="Tahoma"/>
          <w:sz w:val="24"/>
          <w:szCs w:val="24"/>
        </w:rPr>
        <w:t>inescapable conclusion</w:t>
      </w:r>
      <w:r w:rsidR="006D08B5" w:rsidRPr="00D22B70">
        <w:rPr>
          <w:rFonts w:ascii="Tahoma" w:hAnsi="Tahoma" w:cs="Tahoma"/>
          <w:sz w:val="24"/>
          <w:szCs w:val="24"/>
        </w:rPr>
        <w:t xml:space="preserve"> is that conversion of that money was done by the third </w:t>
      </w:r>
      <w:r w:rsidR="00237AED" w:rsidRPr="00D22B70">
        <w:rPr>
          <w:rFonts w:ascii="Tahoma" w:hAnsi="Tahoma" w:cs="Tahoma"/>
          <w:sz w:val="24"/>
          <w:szCs w:val="24"/>
        </w:rPr>
        <w:t>appellant. It</w:t>
      </w:r>
      <w:r w:rsidR="006D08B5" w:rsidRPr="00D22B70">
        <w:rPr>
          <w:rFonts w:ascii="Tahoma" w:hAnsi="Tahoma" w:cs="Tahoma"/>
          <w:sz w:val="24"/>
          <w:szCs w:val="24"/>
        </w:rPr>
        <w:t xml:space="preserve"> is he who embezzled the money he received in cash from the bank when acting as agent for his employer.</w:t>
      </w:r>
    </w:p>
    <w:p w:rsidR="00107EBD" w:rsidRPr="00D22B70" w:rsidRDefault="006D08B5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 xml:space="preserve">Consequently I do not agree with the finding of the learned Chief Magistrate </w:t>
      </w:r>
      <w:r w:rsidR="009F1DE4" w:rsidRPr="00D22B70">
        <w:rPr>
          <w:rFonts w:ascii="Tahoma" w:hAnsi="Tahoma" w:cs="Tahoma"/>
          <w:sz w:val="24"/>
          <w:szCs w:val="24"/>
        </w:rPr>
        <w:t xml:space="preserve">that appellants other than the third appellant embezzled the </w:t>
      </w:r>
      <w:r w:rsidR="00237AED" w:rsidRPr="00D22B70">
        <w:rPr>
          <w:rFonts w:ascii="Tahoma" w:hAnsi="Tahoma" w:cs="Tahoma"/>
          <w:sz w:val="24"/>
          <w:szCs w:val="24"/>
        </w:rPr>
        <w:t>money. As</w:t>
      </w:r>
      <w:r w:rsidR="009F1DE4" w:rsidRPr="00D22B70">
        <w:rPr>
          <w:rFonts w:ascii="Tahoma" w:hAnsi="Tahoma" w:cs="Tahoma"/>
          <w:sz w:val="24"/>
          <w:szCs w:val="24"/>
        </w:rPr>
        <w:t xml:space="preserve"> no such evidence exists both the first and second appellants are acquitted on the first </w:t>
      </w:r>
      <w:r w:rsidR="00237AED" w:rsidRPr="00D22B70">
        <w:rPr>
          <w:rFonts w:ascii="Tahoma" w:hAnsi="Tahoma" w:cs="Tahoma"/>
          <w:sz w:val="24"/>
          <w:szCs w:val="24"/>
        </w:rPr>
        <w:t>count. The</w:t>
      </w:r>
      <w:r w:rsidR="009F1DE4" w:rsidRPr="00D22B70">
        <w:rPr>
          <w:rFonts w:ascii="Tahoma" w:hAnsi="Tahoma" w:cs="Tahoma"/>
          <w:sz w:val="24"/>
          <w:szCs w:val="24"/>
        </w:rPr>
        <w:t xml:space="preserve"> third appellant however is properly </w:t>
      </w:r>
      <w:r w:rsidR="00237AED" w:rsidRPr="00D22B70">
        <w:rPr>
          <w:rFonts w:ascii="Tahoma" w:hAnsi="Tahoma" w:cs="Tahoma"/>
          <w:sz w:val="24"/>
          <w:szCs w:val="24"/>
        </w:rPr>
        <w:t>convicted</w:t>
      </w:r>
      <w:r w:rsidR="009F1DE4" w:rsidRPr="00D22B70">
        <w:rPr>
          <w:rFonts w:ascii="Tahoma" w:hAnsi="Tahoma" w:cs="Tahoma"/>
          <w:sz w:val="24"/>
          <w:szCs w:val="24"/>
        </w:rPr>
        <w:t xml:space="preserve"> as there is no accountability on his part for the shs.5</w:t>
      </w:r>
      <w:r w:rsidR="00237AED" w:rsidRPr="00D22B70">
        <w:rPr>
          <w:rFonts w:ascii="Tahoma" w:hAnsi="Tahoma" w:cs="Tahoma"/>
          <w:sz w:val="24"/>
          <w:szCs w:val="24"/>
        </w:rPr>
        <w:t>, 000,000</w:t>
      </w:r>
      <w:r w:rsidR="009F1DE4" w:rsidRPr="00D22B70">
        <w:rPr>
          <w:rFonts w:ascii="Tahoma" w:hAnsi="Tahoma" w:cs="Tahoma"/>
          <w:sz w:val="24"/>
          <w:szCs w:val="24"/>
        </w:rPr>
        <w:t>/= he received.</w:t>
      </w:r>
    </w:p>
    <w:p w:rsidR="009F1DE4" w:rsidRPr="00D22B70" w:rsidRDefault="009F1DE4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>The trial Chief Magistrate set out reasons why she convicted all the appellants on count 2 and count 3.</w:t>
      </w:r>
      <w:r w:rsidR="00237AED">
        <w:rPr>
          <w:rFonts w:ascii="Tahoma" w:hAnsi="Tahoma" w:cs="Tahoma"/>
          <w:sz w:val="24"/>
          <w:szCs w:val="24"/>
        </w:rPr>
        <w:t xml:space="preserve"> </w:t>
      </w:r>
      <w:r w:rsidRPr="00D22B70">
        <w:rPr>
          <w:rFonts w:ascii="Tahoma" w:hAnsi="Tahoma" w:cs="Tahoma"/>
          <w:sz w:val="24"/>
          <w:szCs w:val="24"/>
        </w:rPr>
        <w:t xml:space="preserve">I find no reason to disturb her findings. I must however make a few </w:t>
      </w:r>
      <w:r w:rsidR="00237AED" w:rsidRPr="00D22B70">
        <w:rPr>
          <w:rFonts w:ascii="Tahoma" w:hAnsi="Tahoma" w:cs="Tahoma"/>
          <w:sz w:val="24"/>
          <w:szCs w:val="24"/>
        </w:rPr>
        <w:t>observations. All</w:t>
      </w:r>
      <w:r w:rsidRPr="00D22B70">
        <w:rPr>
          <w:rFonts w:ascii="Tahoma" w:hAnsi="Tahoma" w:cs="Tahoma"/>
          <w:sz w:val="24"/>
          <w:szCs w:val="24"/>
        </w:rPr>
        <w:t xml:space="preserve"> the three appellants were experienced officers in their various callings yet they le</w:t>
      </w:r>
      <w:r w:rsidR="006914CE">
        <w:rPr>
          <w:rFonts w:ascii="Tahoma" w:hAnsi="Tahoma" w:cs="Tahoma"/>
          <w:sz w:val="24"/>
          <w:szCs w:val="24"/>
        </w:rPr>
        <w:t>n</w:t>
      </w:r>
      <w:r w:rsidRPr="00D22B70">
        <w:rPr>
          <w:rFonts w:ascii="Tahoma" w:hAnsi="Tahoma" w:cs="Tahoma"/>
          <w:sz w:val="24"/>
          <w:szCs w:val="24"/>
        </w:rPr>
        <w:t xml:space="preserve">t themselves to </w:t>
      </w:r>
      <w:r w:rsidR="00237AED" w:rsidRPr="00D22B70">
        <w:rPr>
          <w:rFonts w:ascii="Tahoma" w:hAnsi="Tahoma" w:cs="Tahoma"/>
          <w:sz w:val="24"/>
          <w:szCs w:val="24"/>
        </w:rPr>
        <w:t>committing avoidable</w:t>
      </w:r>
      <w:r w:rsidRPr="00D22B70">
        <w:rPr>
          <w:rFonts w:ascii="Tahoma" w:hAnsi="Tahoma" w:cs="Tahoma"/>
          <w:sz w:val="24"/>
          <w:szCs w:val="24"/>
        </w:rPr>
        <w:t xml:space="preserve"> </w:t>
      </w:r>
      <w:r w:rsidR="00237AED" w:rsidRPr="00D22B70">
        <w:rPr>
          <w:rFonts w:ascii="Tahoma" w:hAnsi="Tahoma" w:cs="Tahoma"/>
          <w:sz w:val="24"/>
          <w:szCs w:val="24"/>
        </w:rPr>
        <w:t>derelictions. The</w:t>
      </w:r>
      <w:r w:rsidRPr="00D22B70">
        <w:rPr>
          <w:rFonts w:ascii="Tahoma" w:hAnsi="Tahoma" w:cs="Tahoma"/>
          <w:sz w:val="24"/>
          <w:szCs w:val="24"/>
        </w:rPr>
        <w:t xml:space="preserve"> first appellant against all expectation endorsed an open cheque even though no voucher was in place to back it </w:t>
      </w:r>
      <w:r w:rsidR="00237AED" w:rsidRPr="00D22B70">
        <w:rPr>
          <w:rFonts w:ascii="Tahoma" w:hAnsi="Tahoma" w:cs="Tahoma"/>
          <w:sz w:val="24"/>
          <w:szCs w:val="24"/>
        </w:rPr>
        <w:t>up. For</w:t>
      </w:r>
      <w:r w:rsidRPr="00D22B70">
        <w:rPr>
          <w:rFonts w:ascii="Tahoma" w:hAnsi="Tahoma" w:cs="Tahoma"/>
          <w:sz w:val="24"/>
          <w:szCs w:val="24"/>
        </w:rPr>
        <w:t xml:space="preserve"> all his worth he signed a voucher afterwards to give credence to the </w:t>
      </w:r>
      <w:r w:rsidR="009716EE" w:rsidRPr="00D22B70">
        <w:rPr>
          <w:rFonts w:ascii="Tahoma" w:hAnsi="Tahoma" w:cs="Tahoma"/>
          <w:sz w:val="24"/>
          <w:szCs w:val="24"/>
        </w:rPr>
        <w:t>cheque. He</w:t>
      </w:r>
      <w:r w:rsidRPr="00D22B70">
        <w:rPr>
          <w:rFonts w:ascii="Tahoma" w:hAnsi="Tahoma" w:cs="Tahoma"/>
          <w:sz w:val="24"/>
          <w:szCs w:val="24"/>
        </w:rPr>
        <w:t xml:space="preserve"> was the accounting </w:t>
      </w:r>
      <w:r w:rsidR="00237AED" w:rsidRPr="00D22B70">
        <w:rPr>
          <w:rFonts w:ascii="Tahoma" w:hAnsi="Tahoma" w:cs="Tahoma"/>
          <w:sz w:val="24"/>
          <w:szCs w:val="24"/>
        </w:rPr>
        <w:t>officer. The</w:t>
      </w:r>
      <w:r w:rsidRPr="00D22B70">
        <w:rPr>
          <w:rFonts w:ascii="Tahoma" w:hAnsi="Tahoma" w:cs="Tahoma"/>
          <w:sz w:val="24"/>
          <w:szCs w:val="24"/>
        </w:rPr>
        <w:t xml:space="preserve"> second appellant requisitioned for the money but he made no follow-up to ensure the money requisitioned for was duly transferred to the Administration Account and applied in tandem with the </w:t>
      </w:r>
      <w:r w:rsidR="00FF2842" w:rsidRPr="00D22B70">
        <w:rPr>
          <w:rFonts w:ascii="Tahoma" w:hAnsi="Tahoma" w:cs="Tahoma"/>
          <w:sz w:val="24"/>
          <w:szCs w:val="24"/>
        </w:rPr>
        <w:t>requisition. The</w:t>
      </w:r>
      <w:r w:rsidRPr="00D22B70">
        <w:rPr>
          <w:rFonts w:ascii="Tahoma" w:hAnsi="Tahoma" w:cs="Tahoma"/>
          <w:sz w:val="24"/>
          <w:szCs w:val="24"/>
        </w:rPr>
        <w:t xml:space="preserve"> third appellant besides failure to ensure the cash he drew f</w:t>
      </w:r>
      <w:r w:rsidR="00FF2842">
        <w:rPr>
          <w:rFonts w:ascii="Tahoma" w:hAnsi="Tahoma" w:cs="Tahoma"/>
          <w:sz w:val="24"/>
          <w:szCs w:val="24"/>
        </w:rPr>
        <w:t>r</w:t>
      </w:r>
      <w:r w:rsidRPr="00D22B70">
        <w:rPr>
          <w:rFonts w:ascii="Tahoma" w:hAnsi="Tahoma" w:cs="Tahoma"/>
          <w:sz w:val="24"/>
          <w:szCs w:val="24"/>
        </w:rPr>
        <w:t xml:space="preserve">om the bank was passed on to the Administration </w:t>
      </w:r>
      <w:r w:rsidR="00FF2842" w:rsidRPr="00D22B70">
        <w:rPr>
          <w:rFonts w:ascii="Tahoma" w:hAnsi="Tahoma" w:cs="Tahoma"/>
          <w:sz w:val="24"/>
          <w:szCs w:val="24"/>
        </w:rPr>
        <w:t>Account, did</w:t>
      </w:r>
      <w:r w:rsidRPr="00D22B70">
        <w:rPr>
          <w:rFonts w:ascii="Tahoma" w:hAnsi="Tahoma" w:cs="Tahoma"/>
          <w:sz w:val="24"/>
          <w:szCs w:val="24"/>
        </w:rPr>
        <w:t xml:space="preserve"> not have a voucher in place showing who the payee </w:t>
      </w:r>
      <w:r w:rsidR="00FF2842" w:rsidRPr="00D22B70">
        <w:rPr>
          <w:rFonts w:ascii="Tahoma" w:hAnsi="Tahoma" w:cs="Tahoma"/>
          <w:sz w:val="24"/>
          <w:szCs w:val="24"/>
        </w:rPr>
        <w:t>was, let</w:t>
      </w:r>
      <w:r w:rsidRPr="00D22B70">
        <w:rPr>
          <w:rFonts w:ascii="Tahoma" w:hAnsi="Tahoma" w:cs="Tahoma"/>
          <w:sz w:val="24"/>
          <w:szCs w:val="24"/>
        </w:rPr>
        <w:t xml:space="preserve"> alone the vital particulars of the voucher </w:t>
      </w:r>
      <w:r w:rsidR="00FF2842" w:rsidRPr="00D22B70">
        <w:rPr>
          <w:rFonts w:ascii="Tahoma" w:hAnsi="Tahoma" w:cs="Tahoma"/>
          <w:sz w:val="24"/>
          <w:szCs w:val="24"/>
        </w:rPr>
        <w:t>itself. The</w:t>
      </w:r>
      <w:r w:rsidRPr="00D22B70">
        <w:rPr>
          <w:rFonts w:ascii="Tahoma" w:hAnsi="Tahoma" w:cs="Tahoma"/>
          <w:sz w:val="24"/>
          <w:szCs w:val="24"/>
        </w:rPr>
        <w:t xml:space="preserve"> obvious omissions and the fact that</w:t>
      </w:r>
      <w:r w:rsidR="00D22B70" w:rsidRPr="00D22B70">
        <w:rPr>
          <w:rFonts w:ascii="Tahoma" w:hAnsi="Tahoma" w:cs="Tahoma"/>
          <w:sz w:val="24"/>
          <w:szCs w:val="24"/>
        </w:rPr>
        <w:t xml:space="preserve"> none of the appellants questioned all this </w:t>
      </w:r>
      <w:r w:rsidR="00FF2842" w:rsidRPr="00D22B70">
        <w:rPr>
          <w:rFonts w:ascii="Tahoma" w:hAnsi="Tahoma" w:cs="Tahoma"/>
          <w:sz w:val="24"/>
          <w:szCs w:val="24"/>
        </w:rPr>
        <w:t>apparent</w:t>
      </w:r>
      <w:r w:rsidR="00D22B70" w:rsidRPr="00D22B70">
        <w:rPr>
          <w:rFonts w:ascii="Tahoma" w:hAnsi="Tahoma" w:cs="Tahoma"/>
          <w:sz w:val="24"/>
          <w:szCs w:val="24"/>
        </w:rPr>
        <w:t xml:space="preserve"> irregularity would suggest a common scheme to cause financial </w:t>
      </w:r>
      <w:r w:rsidR="00FF2842" w:rsidRPr="00D22B70">
        <w:rPr>
          <w:rFonts w:ascii="Tahoma" w:hAnsi="Tahoma" w:cs="Tahoma"/>
          <w:sz w:val="24"/>
          <w:szCs w:val="24"/>
        </w:rPr>
        <w:t>loss. There</w:t>
      </w:r>
      <w:r w:rsidR="00D22B70" w:rsidRPr="00D22B70">
        <w:rPr>
          <w:rFonts w:ascii="Tahoma" w:hAnsi="Tahoma" w:cs="Tahoma"/>
          <w:sz w:val="24"/>
          <w:szCs w:val="24"/>
        </w:rPr>
        <w:t xml:space="preserve"> is no doubt each of the appellants also acted arbitrarily and abused their offices.</w:t>
      </w:r>
    </w:p>
    <w:p w:rsidR="00D22B70" w:rsidRPr="00D22B70" w:rsidRDefault="00D22B70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 xml:space="preserve">This appeal is also against the sentence and orders of the trial court </w:t>
      </w:r>
      <w:r w:rsidR="00FF2842" w:rsidRPr="00D22B70">
        <w:rPr>
          <w:rFonts w:ascii="Tahoma" w:hAnsi="Tahoma" w:cs="Tahoma"/>
          <w:sz w:val="24"/>
          <w:szCs w:val="24"/>
        </w:rPr>
        <w:t>which, it</w:t>
      </w:r>
      <w:r w:rsidRPr="00D22B70">
        <w:rPr>
          <w:rFonts w:ascii="Tahoma" w:hAnsi="Tahoma" w:cs="Tahoma"/>
          <w:sz w:val="24"/>
          <w:szCs w:val="24"/>
        </w:rPr>
        <w:t xml:space="preserve"> is argued by the </w:t>
      </w:r>
      <w:r w:rsidR="009716EE" w:rsidRPr="00D22B70">
        <w:rPr>
          <w:rFonts w:ascii="Tahoma" w:hAnsi="Tahoma" w:cs="Tahoma"/>
          <w:sz w:val="24"/>
          <w:szCs w:val="24"/>
        </w:rPr>
        <w:t>appellants</w:t>
      </w:r>
      <w:r w:rsidRPr="00D22B70">
        <w:rPr>
          <w:rFonts w:ascii="Tahoma" w:hAnsi="Tahoma" w:cs="Tahoma"/>
          <w:sz w:val="24"/>
          <w:szCs w:val="24"/>
        </w:rPr>
        <w:t xml:space="preserve"> are harsh in the circumstances</w:t>
      </w:r>
      <w:r w:rsidR="00FF2842">
        <w:rPr>
          <w:rFonts w:ascii="Tahoma" w:hAnsi="Tahoma" w:cs="Tahoma"/>
          <w:sz w:val="24"/>
          <w:szCs w:val="24"/>
        </w:rPr>
        <w:t>.</w:t>
      </w:r>
      <w:r w:rsidRPr="00D22B70">
        <w:rPr>
          <w:rFonts w:ascii="Tahoma" w:hAnsi="Tahoma" w:cs="Tahoma"/>
          <w:sz w:val="24"/>
          <w:szCs w:val="24"/>
        </w:rPr>
        <w:t xml:space="preserve"> In light of the maximum </w:t>
      </w:r>
      <w:r w:rsidR="00FF2842" w:rsidRPr="00D22B70">
        <w:rPr>
          <w:rFonts w:ascii="Tahoma" w:hAnsi="Tahoma" w:cs="Tahoma"/>
          <w:sz w:val="24"/>
          <w:szCs w:val="24"/>
        </w:rPr>
        <w:t>penalties</w:t>
      </w:r>
      <w:r w:rsidRPr="00D22B70">
        <w:rPr>
          <w:rFonts w:ascii="Tahoma" w:hAnsi="Tahoma" w:cs="Tahoma"/>
          <w:sz w:val="24"/>
          <w:szCs w:val="24"/>
        </w:rPr>
        <w:t xml:space="preserve"> provided for under sections 19</w:t>
      </w:r>
      <w:r w:rsidR="00FF2842" w:rsidRPr="00D22B70">
        <w:rPr>
          <w:rFonts w:ascii="Tahoma" w:hAnsi="Tahoma" w:cs="Tahoma"/>
          <w:sz w:val="24"/>
          <w:szCs w:val="24"/>
        </w:rPr>
        <w:t>, 20</w:t>
      </w:r>
      <w:r w:rsidRPr="00D22B70">
        <w:rPr>
          <w:rFonts w:ascii="Tahoma" w:hAnsi="Tahoma" w:cs="Tahoma"/>
          <w:sz w:val="24"/>
          <w:szCs w:val="24"/>
        </w:rPr>
        <w:t xml:space="preserve"> and 11 of the Anti Corruption Act the sentences imposed are clearly </w:t>
      </w:r>
      <w:r w:rsidR="00FF2842" w:rsidRPr="00D22B70">
        <w:rPr>
          <w:rFonts w:ascii="Tahoma" w:hAnsi="Tahoma" w:cs="Tahoma"/>
          <w:sz w:val="24"/>
          <w:szCs w:val="24"/>
        </w:rPr>
        <w:t>lenient. It</w:t>
      </w:r>
      <w:r w:rsidRPr="00D22B70">
        <w:rPr>
          <w:rFonts w:ascii="Tahoma" w:hAnsi="Tahoma" w:cs="Tahoma"/>
          <w:sz w:val="24"/>
          <w:szCs w:val="24"/>
        </w:rPr>
        <w:t xml:space="preserve"> is 14 years under S.19</w:t>
      </w:r>
      <w:r w:rsidR="00FF2842">
        <w:rPr>
          <w:rFonts w:ascii="Tahoma" w:hAnsi="Tahoma" w:cs="Tahoma"/>
          <w:sz w:val="24"/>
          <w:szCs w:val="24"/>
        </w:rPr>
        <w:t>,</w:t>
      </w:r>
      <w:r w:rsidRPr="00D22B70">
        <w:rPr>
          <w:rFonts w:ascii="Tahoma" w:hAnsi="Tahoma" w:cs="Tahoma"/>
          <w:sz w:val="24"/>
          <w:szCs w:val="24"/>
        </w:rPr>
        <w:t xml:space="preserve"> 14 years under S.20 and 7 years under S.11 of the same </w:t>
      </w:r>
      <w:r w:rsidR="00FF2842" w:rsidRPr="00D22B70">
        <w:rPr>
          <w:rFonts w:ascii="Tahoma" w:hAnsi="Tahoma" w:cs="Tahoma"/>
          <w:sz w:val="24"/>
          <w:szCs w:val="24"/>
        </w:rPr>
        <w:t>Act. The</w:t>
      </w:r>
      <w:r w:rsidRPr="00D22B70">
        <w:rPr>
          <w:rFonts w:ascii="Tahoma" w:hAnsi="Tahoma" w:cs="Tahoma"/>
          <w:sz w:val="24"/>
          <w:szCs w:val="24"/>
        </w:rPr>
        <w:t xml:space="preserve"> orders imposed under S.11 and </w:t>
      </w:r>
      <w:r w:rsidR="00FF2842" w:rsidRPr="00D22B70">
        <w:rPr>
          <w:rFonts w:ascii="Tahoma" w:hAnsi="Tahoma" w:cs="Tahoma"/>
          <w:sz w:val="24"/>
          <w:szCs w:val="24"/>
        </w:rPr>
        <w:t>S.46 of</w:t>
      </w:r>
      <w:r w:rsidRPr="00D22B70">
        <w:rPr>
          <w:rFonts w:ascii="Tahoma" w:hAnsi="Tahoma" w:cs="Tahoma"/>
          <w:sz w:val="24"/>
          <w:szCs w:val="24"/>
        </w:rPr>
        <w:t xml:space="preserve"> the Act are justifiable under the </w:t>
      </w:r>
      <w:r w:rsidR="00FF2842" w:rsidRPr="00D22B70">
        <w:rPr>
          <w:rFonts w:ascii="Tahoma" w:hAnsi="Tahoma" w:cs="Tahoma"/>
          <w:sz w:val="24"/>
          <w:szCs w:val="24"/>
        </w:rPr>
        <w:t>provisions. The</w:t>
      </w:r>
      <w:r w:rsidRPr="00D22B70">
        <w:rPr>
          <w:rFonts w:ascii="Tahoma" w:hAnsi="Tahoma" w:cs="Tahoma"/>
          <w:sz w:val="24"/>
          <w:szCs w:val="24"/>
        </w:rPr>
        <w:t xml:space="preserve"> trial court reached a proper decision save that it was lenient on </w:t>
      </w:r>
      <w:r w:rsidR="00FF2842" w:rsidRPr="00D22B70">
        <w:rPr>
          <w:rFonts w:ascii="Tahoma" w:hAnsi="Tahoma" w:cs="Tahoma"/>
          <w:sz w:val="24"/>
          <w:szCs w:val="24"/>
        </w:rPr>
        <w:t>sentences, which</w:t>
      </w:r>
      <w:r w:rsidRPr="00D22B70">
        <w:rPr>
          <w:rFonts w:ascii="Tahoma" w:hAnsi="Tahoma" w:cs="Tahoma"/>
          <w:sz w:val="24"/>
          <w:szCs w:val="24"/>
        </w:rPr>
        <w:t xml:space="preserve"> I shall leave undisturbed.</w:t>
      </w:r>
    </w:p>
    <w:p w:rsidR="00D22B70" w:rsidRDefault="00D22B70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 xml:space="preserve">Finally this appeal has </w:t>
      </w:r>
      <w:r w:rsidR="00FF2842" w:rsidRPr="00D22B70">
        <w:rPr>
          <w:rFonts w:ascii="Tahoma" w:hAnsi="Tahoma" w:cs="Tahoma"/>
          <w:sz w:val="24"/>
          <w:szCs w:val="24"/>
        </w:rPr>
        <w:t>succeeded</w:t>
      </w:r>
      <w:r w:rsidRPr="00D22B70">
        <w:rPr>
          <w:rFonts w:ascii="Tahoma" w:hAnsi="Tahoma" w:cs="Tahoma"/>
          <w:sz w:val="24"/>
          <w:szCs w:val="24"/>
        </w:rPr>
        <w:t xml:space="preserve"> partially regarding count 1 where the first and second appellants are acquitted of the charge of embezzlement and the respective sentences imposed on them are set </w:t>
      </w:r>
      <w:r w:rsidR="006914CE" w:rsidRPr="00D22B70">
        <w:rPr>
          <w:rFonts w:ascii="Tahoma" w:hAnsi="Tahoma" w:cs="Tahoma"/>
          <w:sz w:val="24"/>
          <w:szCs w:val="24"/>
        </w:rPr>
        <w:t>aside. That</w:t>
      </w:r>
      <w:r w:rsidRPr="00D22B70">
        <w:rPr>
          <w:rFonts w:ascii="Tahoma" w:hAnsi="Tahoma" w:cs="Tahoma"/>
          <w:sz w:val="24"/>
          <w:szCs w:val="24"/>
        </w:rPr>
        <w:t xml:space="preserve"> </w:t>
      </w:r>
      <w:r w:rsidR="00FF2842" w:rsidRPr="00D22B70">
        <w:rPr>
          <w:rFonts w:ascii="Tahoma" w:hAnsi="Tahoma" w:cs="Tahoma"/>
          <w:sz w:val="24"/>
          <w:szCs w:val="24"/>
        </w:rPr>
        <w:t>besides, the</w:t>
      </w:r>
      <w:r w:rsidRPr="00D22B70">
        <w:rPr>
          <w:rFonts w:ascii="Tahoma" w:hAnsi="Tahoma" w:cs="Tahoma"/>
          <w:sz w:val="24"/>
          <w:szCs w:val="24"/>
        </w:rPr>
        <w:t xml:space="preserve"> decision of the trial court is upheld</w:t>
      </w:r>
      <w:r w:rsidR="00FF2842">
        <w:rPr>
          <w:rFonts w:ascii="Tahoma" w:hAnsi="Tahoma" w:cs="Tahoma"/>
          <w:sz w:val="24"/>
          <w:szCs w:val="24"/>
        </w:rPr>
        <w:t>.</w:t>
      </w:r>
    </w:p>
    <w:p w:rsidR="006914CE" w:rsidRDefault="006914CE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D22B70" w:rsidRDefault="00D22B70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22B70">
        <w:rPr>
          <w:rFonts w:ascii="Tahoma" w:hAnsi="Tahoma" w:cs="Tahoma"/>
          <w:sz w:val="24"/>
          <w:szCs w:val="24"/>
        </w:rPr>
        <w:t>……………………</w:t>
      </w:r>
      <w:r w:rsidR="006914CE">
        <w:rPr>
          <w:rFonts w:ascii="Tahoma" w:hAnsi="Tahoma" w:cs="Tahoma"/>
          <w:sz w:val="24"/>
          <w:szCs w:val="24"/>
        </w:rPr>
        <w:t>….</w:t>
      </w:r>
    </w:p>
    <w:p w:rsidR="009716EE" w:rsidRPr="00D22B70" w:rsidRDefault="009716EE" w:rsidP="00D22B7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P.K MUGAMBA</w:t>
      </w:r>
    </w:p>
    <w:p w:rsidR="00D22B70" w:rsidRPr="00D22B70" w:rsidRDefault="00D22B70" w:rsidP="00D22B70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D22B70">
        <w:rPr>
          <w:rFonts w:ascii="Tahoma" w:hAnsi="Tahoma" w:cs="Tahoma"/>
          <w:b/>
          <w:sz w:val="24"/>
          <w:szCs w:val="24"/>
        </w:rPr>
        <w:t>JUDGE.</w:t>
      </w:r>
    </w:p>
    <w:p w:rsidR="00D22B70" w:rsidRPr="00D22B70" w:rsidRDefault="00D22B70" w:rsidP="00D22B70">
      <w:pPr>
        <w:spacing w:line="480" w:lineRule="auto"/>
        <w:jc w:val="both"/>
        <w:rPr>
          <w:b/>
        </w:rPr>
      </w:pPr>
      <w:r w:rsidRPr="00D22B70">
        <w:rPr>
          <w:rFonts w:ascii="Tahoma" w:hAnsi="Tahoma" w:cs="Tahoma"/>
          <w:b/>
          <w:sz w:val="24"/>
          <w:szCs w:val="24"/>
        </w:rPr>
        <w:t>30</w:t>
      </w:r>
      <w:r w:rsidRPr="00D22B70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D22B70">
        <w:rPr>
          <w:rFonts w:ascii="Tahoma" w:hAnsi="Tahoma" w:cs="Tahoma"/>
          <w:b/>
          <w:sz w:val="24"/>
          <w:szCs w:val="24"/>
        </w:rPr>
        <w:t xml:space="preserve"> March 201</w:t>
      </w:r>
      <w:r w:rsidR="00565BE4">
        <w:rPr>
          <w:rFonts w:ascii="Tahoma" w:hAnsi="Tahoma" w:cs="Tahoma"/>
          <w:b/>
          <w:sz w:val="24"/>
          <w:szCs w:val="24"/>
        </w:rPr>
        <w:t>2</w:t>
      </w:r>
    </w:p>
    <w:sectPr w:rsidR="00D22B70" w:rsidRPr="00D22B70" w:rsidSect="00691B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69" w:rsidRDefault="009C3769" w:rsidP="00A91644">
      <w:pPr>
        <w:spacing w:after="0" w:line="240" w:lineRule="auto"/>
      </w:pPr>
      <w:r>
        <w:separator/>
      </w:r>
    </w:p>
  </w:endnote>
  <w:endnote w:type="continuationSeparator" w:id="1">
    <w:p w:rsidR="009C3769" w:rsidRDefault="009C3769" w:rsidP="00A9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7532"/>
      <w:docPartObj>
        <w:docPartGallery w:val="Page Numbers (Bottom of Page)"/>
        <w:docPartUnique/>
      </w:docPartObj>
    </w:sdtPr>
    <w:sdtContent>
      <w:p w:rsidR="00A91644" w:rsidRDefault="004D1B29">
        <w:pPr>
          <w:pStyle w:val="Footer"/>
          <w:jc w:val="center"/>
        </w:pPr>
        <w:fldSimple w:instr=" PAGE   \* MERGEFORMAT ">
          <w:r w:rsidR="009C3769">
            <w:rPr>
              <w:noProof/>
            </w:rPr>
            <w:t>1</w:t>
          </w:r>
        </w:fldSimple>
      </w:p>
    </w:sdtContent>
  </w:sdt>
  <w:p w:rsidR="00A91644" w:rsidRDefault="00A91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69" w:rsidRDefault="009C3769" w:rsidP="00A91644">
      <w:pPr>
        <w:spacing w:after="0" w:line="240" w:lineRule="auto"/>
      </w:pPr>
      <w:r>
        <w:separator/>
      </w:r>
    </w:p>
  </w:footnote>
  <w:footnote w:type="continuationSeparator" w:id="1">
    <w:p w:rsidR="009C3769" w:rsidRDefault="009C3769" w:rsidP="00A9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0D02"/>
    <w:rsid w:val="000A79E5"/>
    <w:rsid w:val="00107EBD"/>
    <w:rsid w:val="001F375A"/>
    <w:rsid w:val="00215C89"/>
    <w:rsid w:val="00237AED"/>
    <w:rsid w:val="00394067"/>
    <w:rsid w:val="00417B1E"/>
    <w:rsid w:val="004D1B29"/>
    <w:rsid w:val="00546341"/>
    <w:rsid w:val="00565BE4"/>
    <w:rsid w:val="006914CE"/>
    <w:rsid w:val="00691BE3"/>
    <w:rsid w:val="006B5F31"/>
    <w:rsid w:val="006D08B5"/>
    <w:rsid w:val="008249CC"/>
    <w:rsid w:val="008C44AA"/>
    <w:rsid w:val="00971078"/>
    <w:rsid w:val="009716EE"/>
    <w:rsid w:val="009C3769"/>
    <w:rsid w:val="009F1DE4"/>
    <w:rsid w:val="00A91644"/>
    <w:rsid w:val="00AA61FA"/>
    <w:rsid w:val="00B35C89"/>
    <w:rsid w:val="00C60D02"/>
    <w:rsid w:val="00D22B70"/>
    <w:rsid w:val="00FF2842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644"/>
  </w:style>
  <w:style w:type="paragraph" w:styleId="Footer">
    <w:name w:val="footer"/>
    <w:basedOn w:val="Normal"/>
    <w:link w:val="FooterChar"/>
    <w:uiPriority w:val="99"/>
    <w:unhideWhenUsed/>
    <w:rsid w:val="00A9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5020-D237-4470-AEC9-B3BBD1A6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jmugala</cp:lastModifiedBy>
  <cp:revision>4</cp:revision>
  <cp:lastPrinted>2012-04-04T10:25:00Z</cp:lastPrinted>
  <dcterms:created xsi:type="dcterms:W3CDTF">2012-04-04T11:37:00Z</dcterms:created>
  <dcterms:modified xsi:type="dcterms:W3CDTF">2012-04-11T13:30:00Z</dcterms:modified>
</cp:coreProperties>
</file>