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904F91" w:rsidRDefault="00963FA2"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THE REPUBLIC OF UGANDA</w:t>
      </w:r>
    </w:p>
    <w:p w:rsidR="00963FA2" w:rsidRPr="00904F91" w:rsidRDefault="00963FA2"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IN THE HIGH COURT OF UGANDA AT KAMPALA</w:t>
      </w:r>
    </w:p>
    <w:p w:rsidR="00963FA2" w:rsidRPr="00904F91" w:rsidRDefault="00963FA2"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LAND DIVISION</w:t>
      </w:r>
    </w:p>
    <w:p w:rsidR="00963FA2" w:rsidRPr="00904F91" w:rsidRDefault="00963FA2"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CIVIL APPEAL NO.</w:t>
      </w:r>
      <w:r w:rsidR="00DC02A1" w:rsidRPr="00904F91">
        <w:rPr>
          <w:rFonts w:ascii="Times New Roman" w:hAnsi="Times New Roman" w:cs="Times New Roman"/>
          <w:b/>
          <w:sz w:val="24"/>
          <w:szCs w:val="24"/>
        </w:rPr>
        <w:t xml:space="preserve"> </w:t>
      </w:r>
      <w:r w:rsidR="00A9454A" w:rsidRPr="00904F91">
        <w:rPr>
          <w:rFonts w:ascii="Times New Roman" w:hAnsi="Times New Roman" w:cs="Times New Roman"/>
          <w:b/>
          <w:sz w:val="24"/>
          <w:szCs w:val="24"/>
        </w:rPr>
        <w:t>18</w:t>
      </w:r>
      <w:r w:rsidR="00FC2EB7" w:rsidRPr="00904F91">
        <w:rPr>
          <w:rFonts w:ascii="Times New Roman" w:hAnsi="Times New Roman" w:cs="Times New Roman"/>
          <w:b/>
          <w:sz w:val="24"/>
          <w:szCs w:val="24"/>
        </w:rPr>
        <w:t xml:space="preserve"> </w:t>
      </w:r>
      <w:r w:rsidR="00A9454A" w:rsidRPr="00904F91">
        <w:rPr>
          <w:rFonts w:ascii="Times New Roman" w:hAnsi="Times New Roman" w:cs="Times New Roman"/>
          <w:b/>
          <w:sz w:val="24"/>
          <w:szCs w:val="24"/>
        </w:rPr>
        <w:t>OF 2012</w:t>
      </w:r>
    </w:p>
    <w:p w:rsidR="00963FA2" w:rsidRPr="00904F91" w:rsidRDefault="006614B0" w:rsidP="00904F91">
      <w:pPr>
        <w:spacing w:line="360" w:lineRule="auto"/>
        <w:jc w:val="center"/>
        <w:rPr>
          <w:rFonts w:ascii="Times New Roman" w:hAnsi="Times New Roman" w:cs="Times New Roman"/>
          <w:b/>
          <w:i/>
          <w:sz w:val="24"/>
          <w:szCs w:val="24"/>
        </w:rPr>
      </w:pPr>
      <w:r w:rsidRPr="00904F91">
        <w:rPr>
          <w:rFonts w:ascii="Times New Roman" w:hAnsi="Times New Roman" w:cs="Times New Roman"/>
          <w:b/>
          <w:i/>
          <w:sz w:val="24"/>
          <w:szCs w:val="24"/>
        </w:rPr>
        <w:t xml:space="preserve">Arising </w:t>
      </w:r>
      <w:r w:rsidR="00D713EA" w:rsidRPr="00904F91">
        <w:rPr>
          <w:rFonts w:ascii="Times New Roman" w:hAnsi="Times New Roman" w:cs="Times New Roman"/>
          <w:b/>
          <w:i/>
          <w:sz w:val="24"/>
          <w:szCs w:val="24"/>
        </w:rPr>
        <w:t xml:space="preserve">Out Of </w:t>
      </w:r>
      <w:r w:rsidRPr="00904F91">
        <w:rPr>
          <w:rFonts w:ascii="Times New Roman" w:hAnsi="Times New Roman" w:cs="Times New Roman"/>
          <w:b/>
          <w:i/>
          <w:sz w:val="24"/>
          <w:szCs w:val="24"/>
        </w:rPr>
        <w:t>Civil</w:t>
      </w:r>
      <w:r w:rsidR="00963FA2" w:rsidRPr="00904F91">
        <w:rPr>
          <w:rFonts w:ascii="Times New Roman" w:hAnsi="Times New Roman" w:cs="Times New Roman"/>
          <w:b/>
          <w:i/>
          <w:sz w:val="24"/>
          <w:szCs w:val="24"/>
        </w:rPr>
        <w:t xml:space="preserve"> Suit No. </w:t>
      </w:r>
      <w:r w:rsidR="00A9454A" w:rsidRPr="00904F91">
        <w:rPr>
          <w:rFonts w:ascii="Times New Roman" w:hAnsi="Times New Roman" w:cs="Times New Roman"/>
          <w:b/>
          <w:i/>
          <w:sz w:val="24"/>
          <w:szCs w:val="24"/>
        </w:rPr>
        <w:t>32 of 2008 at</w:t>
      </w:r>
      <w:r w:rsidR="00DC02A1" w:rsidRPr="00904F91">
        <w:rPr>
          <w:rFonts w:ascii="Times New Roman" w:hAnsi="Times New Roman" w:cs="Times New Roman"/>
          <w:b/>
          <w:i/>
          <w:sz w:val="24"/>
          <w:szCs w:val="24"/>
        </w:rPr>
        <w:t xml:space="preserve"> C</w:t>
      </w:r>
      <w:r w:rsidR="00105644" w:rsidRPr="00904F91">
        <w:rPr>
          <w:rFonts w:ascii="Times New Roman" w:hAnsi="Times New Roman" w:cs="Times New Roman"/>
          <w:b/>
          <w:i/>
          <w:sz w:val="24"/>
          <w:szCs w:val="24"/>
        </w:rPr>
        <w:t>hief Magistrate’s Court of M</w:t>
      </w:r>
      <w:r w:rsidR="00A9454A" w:rsidRPr="00904F91">
        <w:rPr>
          <w:rFonts w:ascii="Times New Roman" w:hAnsi="Times New Roman" w:cs="Times New Roman"/>
          <w:b/>
          <w:i/>
          <w:sz w:val="24"/>
          <w:szCs w:val="24"/>
        </w:rPr>
        <w:t>akindye</w:t>
      </w:r>
    </w:p>
    <w:p w:rsidR="00963FA2" w:rsidRPr="00904F91" w:rsidRDefault="001F5F0D" w:rsidP="00904F91">
      <w:pPr>
        <w:spacing w:line="360" w:lineRule="auto"/>
        <w:rPr>
          <w:rFonts w:ascii="Times New Roman" w:hAnsi="Times New Roman" w:cs="Times New Roman"/>
          <w:b/>
          <w:sz w:val="24"/>
          <w:szCs w:val="24"/>
        </w:rPr>
      </w:pPr>
      <w:r w:rsidRPr="00904F91">
        <w:rPr>
          <w:rFonts w:ascii="Times New Roman" w:hAnsi="Times New Roman" w:cs="Times New Roman"/>
          <w:b/>
          <w:sz w:val="24"/>
          <w:szCs w:val="24"/>
        </w:rPr>
        <w:t>BARBRA NAMBI LUFF</w:t>
      </w:r>
      <w:r w:rsidR="00D713EA" w:rsidRPr="00904F91">
        <w:rPr>
          <w:rFonts w:ascii="Times New Roman" w:hAnsi="Times New Roman" w:cs="Times New Roman"/>
          <w:b/>
          <w:sz w:val="24"/>
          <w:szCs w:val="24"/>
        </w:rPr>
        <w:t>………………</w:t>
      </w:r>
      <w:r w:rsidR="00963FA2" w:rsidRPr="00904F91">
        <w:rPr>
          <w:rFonts w:ascii="Times New Roman" w:hAnsi="Times New Roman" w:cs="Times New Roman"/>
          <w:b/>
          <w:sz w:val="24"/>
          <w:szCs w:val="24"/>
        </w:rPr>
        <w:t>…………</w:t>
      </w:r>
      <w:r w:rsidR="00DC02A1" w:rsidRPr="00904F91">
        <w:rPr>
          <w:rFonts w:ascii="Times New Roman" w:hAnsi="Times New Roman" w:cs="Times New Roman"/>
          <w:b/>
          <w:sz w:val="24"/>
          <w:szCs w:val="24"/>
        </w:rPr>
        <w:t>……..</w:t>
      </w:r>
      <w:r w:rsidR="00904F91">
        <w:rPr>
          <w:rFonts w:ascii="Times New Roman" w:hAnsi="Times New Roman" w:cs="Times New Roman"/>
          <w:b/>
          <w:sz w:val="24"/>
          <w:szCs w:val="24"/>
        </w:rPr>
        <w:t>………</w:t>
      </w:r>
      <w:r w:rsidR="00963FA2" w:rsidRPr="00904F91">
        <w:rPr>
          <w:rFonts w:ascii="Times New Roman" w:hAnsi="Times New Roman" w:cs="Times New Roman"/>
          <w:b/>
          <w:sz w:val="24"/>
          <w:szCs w:val="24"/>
        </w:rPr>
        <w:t>……………….APPELLANT</w:t>
      </w:r>
    </w:p>
    <w:p w:rsidR="00963FA2" w:rsidRPr="00904F91" w:rsidRDefault="00963FA2"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VERSUS</w:t>
      </w:r>
    </w:p>
    <w:p w:rsidR="00963FA2" w:rsidRPr="00904F91" w:rsidRDefault="001F5F0D" w:rsidP="00904F91">
      <w:pPr>
        <w:spacing w:line="360" w:lineRule="auto"/>
        <w:rPr>
          <w:rFonts w:ascii="Times New Roman" w:hAnsi="Times New Roman" w:cs="Times New Roman"/>
          <w:b/>
          <w:sz w:val="24"/>
          <w:szCs w:val="24"/>
        </w:rPr>
      </w:pPr>
      <w:r w:rsidRPr="00904F91">
        <w:rPr>
          <w:rFonts w:ascii="Times New Roman" w:hAnsi="Times New Roman" w:cs="Times New Roman"/>
          <w:b/>
          <w:sz w:val="24"/>
          <w:szCs w:val="24"/>
        </w:rPr>
        <w:t>RAYMOND LWANGA</w:t>
      </w:r>
      <w:r w:rsidR="00D713EA" w:rsidRPr="00904F91">
        <w:rPr>
          <w:rFonts w:ascii="Times New Roman" w:hAnsi="Times New Roman" w:cs="Times New Roman"/>
          <w:b/>
          <w:sz w:val="24"/>
          <w:szCs w:val="24"/>
        </w:rPr>
        <w:t>………………</w:t>
      </w:r>
      <w:r w:rsidR="00904F91">
        <w:rPr>
          <w:rFonts w:ascii="Times New Roman" w:hAnsi="Times New Roman" w:cs="Times New Roman"/>
          <w:b/>
          <w:sz w:val="24"/>
          <w:szCs w:val="24"/>
        </w:rPr>
        <w:t>……………………………</w:t>
      </w:r>
      <w:r w:rsidR="00963FA2" w:rsidRPr="00904F91">
        <w:rPr>
          <w:rFonts w:ascii="Times New Roman" w:hAnsi="Times New Roman" w:cs="Times New Roman"/>
          <w:b/>
          <w:sz w:val="24"/>
          <w:szCs w:val="24"/>
        </w:rPr>
        <w:t>…………..RESPONDENT</w:t>
      </w:r>
    </w:p>
    <w:p w:rsidR="00C25AC7" w:rsidRPr="00904F91" w:rsidRDefault="00C25AC7"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BEFORE HON. LADY JUSTICE PERCY NIGHT TUHAISE</w:t>
      </w:r>
    </w:p>
    <w:p w:rsidR="00C25AC7" w:rsidRPr="00904F91" w:rsidRDefault="00C25AC7" w:rsidP="00904F91">
      <w:pPr>
        <w:spacing w:line="360" w:lineRule="auto"/>
        <w:jc w:val="center"/>
        <w:rPr>
          <w:rFonts w:ascii="Times New Roman" w:hAnsi="Times New Roman" w:cs="Times New Roman"/>
          <w:b/>
          <w:sz w:val="24"/>
          <w:szCs w:val="24"/>
        </w:rPr>
      </w:pPr>
      <w:r w:rsidRPr="00904F91">
        <w:rPr>
          <w:rFonts w:ascii="Times New Roman" w:hAnsi="Times New Roman" w:cs="Times New Roman"/>
          <w:b/>
          <w:sz w:val="24"/>
          <w:szCs w:val="24"/>
        </w:rPr>
        <w:t>JUDGEMENT</w:t>
      </w:r>
    </w:p>
    <w:p w:rsidR="00D70416" w:rsidRPr="00904F91" w:rsidRDefault="00C25AC7"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This was an appeal from the</w:t>
      </w:r>
      <w:r w:rsidR="00780F91" w:rsidRPr="00904F91">
        <w:rPr>
          <w:rFonts w:ascii="Times New Roman" w:hAnsi="Times New Roman" w:cs="Times New Roman"/>
          <w:sz w:val="24"/>
          <w:szCs w:val="24"/>
        </w:rPr>
        <w:t xml:space="preserve"> judgment and</w:t>
      </w:r>
      <w:r w:rsidR="00044EE3" w:rsidRPr="00904F91">
        <w:rPr>
          <w:rFonts w:ascii="Times New Roman" w:hAnsi="Times New Roman" w:cs="Times New Roman"/>
          <w:sz w:val="24"/>
          <w:szCs w:val="24"/>
        </w:rPr>
        <w:t xml:space="preserve"> decree of Her</w:t>
      </w:r>
      <w:r w:rsidRPr="00904F91">
        <w:rPr>
          <w:rFonts w:ascii="Times New Roman" w:hAnsi="Times New Roman" w:cs="Times New Roman"/>
          <w:sz w:val="24"/>
          <w:szCs w:val="24"/>
        </w:rPr>
        <w:t xml:space="preserve"> Worship</w:t>
      </w:r>
      <w:r w:rsidR="00780F91" w:rsidRPr="00904F91">
        <w:rPr>
          <w:rFonts w:ascii="Times New Roman" w:hAnsi="Times New Roman" w:cs="Times New Roman"/>
          <w:sz w:val="24"/>
          <w:szCs w:val="24"/>
        </w:rPr>
        <w:t xml:space="preserve"> </w:t>
      </w:r>
      <w:r w:rsidR="000E61B2" w:rsidRPr="00904F91">
        <w:rPr>
          <w:rFonts w:ascii="Times New Roman" w:hAnsi="Times New Roman" w:cs="Times New Roman"/>
          <w:sz w:val="24"/>
          <w:szCs w:val="24"/>
        </w:rPr>
        <w:t>Ajio Hellen</w:t>
      </w:r>
      <w:r w:rsidR="00B33B6F" w:rsidRPr="00904F91">
        <w:rPr>
          <w:rFonts w:ascii="Times New Roman" w:hAnsi="Times New Roman" w:cs="Times New Roman"/>
          <w:sz w:val="24"/>
          <w:szCs w:val="24"/>
        </w:rPr>
        <w:t xml:space="preserve"> </w:t>
      </w:r>
      <w:r w:rsidR="00780F91" w:rsidRPr="00904F91">
        <w:rPr>
          <w:rFonts w:ascii="Times New Roman" w:hAnsi="Times New Roman" w:cs="Times New Roman"/>
          <w:sz w:val="24"/>
          <w:szCs w:val="24"/>
        </w:rPr>
        <w:t>Magistrate</w:t>
      </w:r>
      <w:r w:rsidR="006D6976" w:rsidRPr="00904F91">
        <w:rPr>
          <w:rFonts w:ascii="Times New Roman" w:hAnsi="Times New Roman" w:cs="Times New Roman"/>
          <w:sz w:val="24"/>
          <w:szCs w:val="24"/>
        </w:rPr>
        <w:t xml:space="preserve"> Grade 1</w:t>
      </w:r>
      <w:r w:rsidR="00780F91" w:rsidRPr="00904F91">
        <w:rPr>
          <w:rFonts w:ascii="Times New Roman" w:hAnsi="Times New Roman" w:cs="Times New Roman"/>
          <w:sz w:val="24"/>
          <w:szCs w:val="24"/>
        </w:rPr>
        <w:t xml:space="preserve"> </w:t>
      </w:r>
      <w:r w:rsidR="00904F91" w:rsidRPr="00904F91">
        <w:rPr>
          <w:rFonts w:ascii="Times New Roman" w:hAnsi="Times New Roman" w:cs="Times New Roman"/>
          <w:sz w:val="24"/>
          <w:szCs w:val="24"/>
        </w:rPr>
        <w:t>Makindye dated</w:t>
      </w:r>
      <w:r w:rsidR="006D6976" w:rsidRPr="00904F91">
        <w:rPr>
          <w:rFonts w:ascii="Times New Roman" w:hAnsi="Times New Roman" w:cs="Times New Roman"/>
          <w:sz w:val="24"/>
          <w:szCs w:val="24"/>
        </w:rPr>
        <w:t xml:space="preserve"> </w:t>
      </w:r>
      <w:r w:rsidR="000E61B2" w:rsidRPr="00904F91">
        <w:rPr>
          <w:rFonts w:ascii="Times New Roman" w:hAnsi="Times New Roman" w:cs="Times New Roman"/>
          <w:sz w:val="24"/>
          <w:szCs w:val="24"/>
        </w:rPr>
        <w:t>9</w:t>
      </w:r>
      <w:r w:rsidR="000E61B2" w:rsidRPr="00904F91">
        <w:rPr>
          <w:rFonts w:ascii="Times New Roman" w:hAnsi="Times New Roman" w:cs="Times New Roman"/>
          <w:sz w:val="24"/>
          <w:szCs w:val="24"/>
          <w:vertAlign w:val="superscript"/>
        </w:rPr>
        <w:t xml:space="preserve">th </w:t>
      </w:r>
      <w:r w:rsidR="000E61B2" w:rsidRPr="00904F91">
        <w:rPr>
          <w:rFonts w:ascii="Times New Roman" w:hAnsi="Times New Roman" w:cs="Times New Roman"/>
          <w:sz w:val="24"/>
          <w:szCs w:val="24"/>
        </w:rPr>
        <w:t>December 2012.</w:t>
      </w:r>
    </w:p>
    <w:p w:rsidR="0020514C" w:rsidRPr="00904F91" w:rsidRDefault="00A45ED6"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background to the appeal is that</w:t>
      </w:r>
      <w:r w:rsidR="000F78E1" w:rsidRPr="00904F91">
        <w:rPr>
          <w:rFonts w:ascii="Times New Roman" w:hAnsi="Times New Roman" w:cs="Times New Roman"/>
          <w:sz w:val="24"/>
          <w:szCs w:val="24"/>
        </w:rPr>
        <w:t xml:space="preserve"> the</w:t>
      </w:r>
      <w:r w:rsidR="008A2BFC" w:rsidRPr="00904F91">
        <w:rPr>
          <w:rFonts w:ascii="Times New Roman" w:hAnsi="Times New Roman" w:cs="Times New Roman"/>
          <w:sz w:val="24"/>
          <w:szCs w:val="24"/>
        </w:rPr>
        <w:t xml:space="preserve"> appellant, who was plaintiff</w:t>
      </w:r>
      <w:r w:rsidR="00E90A07" w:rsidRPr="00904F91">
        <w:rPr>
          <w:rFonts w:ascii="Times New Roman" w:hAnsi="Times New Roman" w:cs="Times New Roman"/>
          <w:sz w:val="24"/>
          <w:szCs w:val="24"/>
        </w:rPr>
        <w:t xml:space="preserve"> in the lower court, filed civil suit no. </w:t>
      </w:r>
      <w:r w:rsidR="008A2BFC" w:rsidRPr="00904F91">
        <w:rPr>
          <w:rFonts w:ascii="Times New Roman" w:hAnsi="Times New Roman" w:cs="Times New Roman"/>
          <w:sz w:val="24"/>
          <w:szCs w:val="24"/>
        </w:rPr>
        <w:t xml:space="preserve">32 of 2008 </w:t>
      </w:r>
      <w:r w:rsidR="00E90A07" w:rsidRPr="00904F91">
        <w:rPr>
          <w:rFonts w:ascii="Times New Roman" w:hAnsi="Times New Roman" w:cs="Times New Roman"/>
          <w:sz w:val="24"/>
          <w:szCs w:val="24"/>
        </w:rPr>
        <w:t>against the</w:t>
      </w:r>
      <w:r w:rsidR="000F78E1" w:rsidRPr="00904F91">
        <w:rPr>
          <w:rFonts w:ascii="Times New Roman" w:hAnsi="Times New Roman" w:cs="Times New Roman"/>
          <w:sz w:val="24"/>
          <w:szCs w:val="24"/>
        </w:rPr>
        <w:t xml:space="preserve"> </w:t>
      </w:r>
      <w:r w:rsidR="008A2BFC" w:rsidRPr="00904F91">
        <w:rPr>
          <w:rFonts w:ascii="Times New Roman" w:hAnsi="Times New Roman" w:cs="Times New Roman"/>
          <w:sz w:val="24"/>
          <w:szCs w:val="24"/>
        </w:rPr>
        <w:t>defendant/</w:t>
      </w:r>
      <w:r w:rsidR="000F78E1" w:rsidRPr="00904F91">
        <w:rPr>
          <w:rFonts w:ascii="Times New Roman" w:hAnsi="Times New Roman" w:cs="Times New Roman"/>
          <w:sz w:val="24"/>
          <w:szCs w:val="24"/>
        </w:rPr>
        <w:t>respondent</w:t>
      </w:r>
      <w:r w:rsidR="00E55A82" w:rsidRPr="00904F91">
        <w:rPr>
          <w:rFonts w:ascii="Times New Roman" w:hAnsi="Times New Roman" w:cs="Times New Roman"/>
          <w:sz w:val="24"/>
          <w:szCs w:val="24"/>
        </w:rPr>
        <w:t xml:space="preserve"> seeking a permanent injunction</w:t>
      </w:r>
      <w:r w:rsidR="008A2BFC" w:rsidRPr="00904F91">
        <w:rPr>
          <w:rFonts w:ascii="Times New Roman" w:hAnsi="Times New Roman" w:cs="Times New Roman"/>
          <w:sz w:val="24"/>
          <w:szCs w:val="24"/>
        </w:rPr>
        <w:t xml:space="preserve"> and general damages for trespass in respect of land comprised in</w:t>
      </w:r>
      <w:r w:rsidR="00576B36" w:rsidRPr="00904F91">
        <w:rPr>
          <w:rFonts w:ascii="Times New Roman" w:hAnsi="Times New Roman" w:cs="Times New Roman"/>
          <w:sz w:val="24"/>
          <w:szCs w:val="24"/>
        </w:rPr>
        <w:t xml:space="preserve"> LRV</w:t>
      </w:r>
      <w:r w:rsidR="008A2BFC" w:rsidRPr="00904F91">
        <w:rPr>
          <w:rFonts w:ascii="Times New Roman" w:hAnsi="Times New Roman" w:cs="Times New Roman"/>
          <w:sz w:val="24"/>
          <w:szCs w:val="24"/>
        </w:rPr>
        <w:t xml:space="preserve"> 2163 Folio 41 plot 2344 at Busabala Makindye</w:t>
      </w:r>
      <w:r w:rsidR="0068663B" w:rsidRPr="00904F91">
        <w:rPr>
          <w:rFonts w:ascii="Times New Roman" w:hAnsi="Times New Roman" w:cs="Times New Roman"/>
          <w:sz w:val="24"/>
          <w:szCs w:val="24"/>
        </w:rPr>
        <w:t>. T</w:t>
      </w:r>
      <w:r w:rsidR="008A2BFC" w:rsidRPr="00904F91">
        <w:rPr>
          <w:rFonts w:ascii="Times New Roman" w:hAnsi="Times New Roman" w:cs="Times New Roman"/>
          <w:sz w:val="24"/>
          <w:szCs w:val="24"/>
        </w:rPr>
        <w:t>he plaintiff/app</w:t>
      </w:r>
      <w:r w:rsidR="0068663B" w:rsidRPr="00904F91">
        <w:rPr>
          <w:rFonts w:ascii="Times New Roman" w:hAnsi="Times New Roman" w:cs="Times New Roman"/>
          <w:sz w:val="24"/>
          <w:szCs w:val="24"/>
        </w:rPr>
        <w:t>ell</w:t>
      </w:r>
      <w:r w:rsidR="008A2BFC" w:rsidRPr="00904F91">
        <w:rPr>
          <w:rFonts w:ascii="Times New Roman" w:hAnsi="Times New Roman" w:cs="Times New Roman"/>
          <w:sz w:val="24"/>
          <w:szCs w:val="24"/>
        </w:rPr>
        <w:t>ant was the registered proprietor</w:t>
      </w:r>
      <w:r w:rsidR="0068663B" w:rsidRPr="00904F91">
        <w:rPr>
          <w:rFonts w:ascii="Times New Roman" w:hAnsi="Times New Roman" w:cs="Times New Roman"/>
          <w:sz w:val="24"/>
          <w:szCs w:val="24"/>
        </w:rPr>
        <w:t xml:space="preserve"> of the said land having purchased it from a Dr. George William Samula who was holding a 49 year lease on the land</w:t>
      </w:r>
      <w:r w:rsidR="008A2BFC" w:rsidRPr="00904F91">
        <w:rPr>
          <w:rFonts w:ascii="Times New Roman" w:hAnsi="Times New Roman" w:cs="Times New Roman"/>
          <w:sz w:val="24"/>
          <w:szCs w:val="24"/>
        </w:rPr>
        <w:t>.</w:t>
      </w:r>
      <w:r w:rsidR="00165E67" w:rsidRPr="00904F91">
        <w:rPr>
          <w:rFonts w:ascii="Times New Roman" w:hAnsi="Times New Roman" w:cs="Times New Roman"/>
          <w:sz w:val="24"/>
          <w:szCs w:val="24"/>
        </w:rPr>
        <w:t xml:space="preserve"> The defendant/respondent denied being a trespasser and pleaded that he is a lawful occupant on the land as a customary tenant, having inherited such occupancy from his late father George William Musoke who had a kibanja on the land which he developed with houses and crops. He contended that the plaintiff had no right to evict him as the plaintiff’s right was subject to the already existing rights of the defendant.</w:t>
      </w:r>
      <w:r w:rsidR="00826190" w:rsidRPr="00904F91">
        <w:rPr>
          <w:rFonts w:ascii="Times New Roman" w:hAnsi="Times New Roman" w:cs="Times New Roman"/>
          <w:sz w:val="24"/>
          <w:szCs w:val="24"/>
        </w:rPr>
        <w:t xml:space="preserve"> </w:t>
      </w:r>
      <w:r w:rsidR="00CB243F" w:rsidRPr="00904F91">
        <w:rPr>
          <w:rFonts w:ascii="Times New Roman" w:hAnsi="Times New Roman" w:cs="Times New Roman"/>
          <w:sz w:val="24"/>
          <w:szCs w:val="24"/>
        </w:rPr>
        <w:t>The trial Magistrate found for the</w:t>
      </w:r>
      <w:r w:rsidR="00826190" w:rsidRPr="00904F91">
        <w:rPr>
          <w:rFonts w:ascii="Times New Roman" w:hAnsi="Times New Roman" w:cs="Times New Roman"/>
          <w:sz w:val="24"/>
          <w:szCs w:val="24"/>
        </w:rPr>
        <w:t xml:space="preserve"> defendant</w:t>
      </w:r>
      <w:r w:rsidR="00A862C0" w:rsidRPr="00904F91">
        <w:rPr>
          <w:rFonts w:ascii="Times New Roman" w:hAnsi="Times New Roman" w:cs="Times New Roman"/>
          <w:sz w:val="24"/>
          <w:szCs w:val="24"/>
        </w:rPr>
        <w:t>/</w:t>
      </w:r>
      <w:r w:rsidR="00CB243F" w:rsidRPr="00904F91">
        <w:rPr>
          <w:rFonts w:ascii="Times New Roman" w:hAnsi="Times New Roman" w:cs="Times New Roman"/>
          <w:sz w:val="24"/>
          <w:szCs w:val="24"/>
        </w:rPr>
        <w:t xml:space="preserve">respondent and dismissed the </w:t>
      </w:r>
      <w:r w:rsidR="00826190" w:rsidRPr="00904F91">
        <w:rPr>
          <w:rFonts w:ascii="Times New Roman" w:hAnsi="Times New Roman" w:cs="Times New Roman"/>
          <w:sz w:val="24"/>
          <w:szCs w:val="24"/>
        </w:rPr>
        <w:t>plaintiff/</w:t>
      </w:r>
      <w:r w:rsidR="00CB243F" w:rsidRPr="00904F91">
        <w:rPr>
          <w:rFonts w:ascii="Times New Roman" w:hAnsi="Times New Roman" w:cs="Times New Roman"/>
          <w:sz w:val="24"/>
          <w:szCs w:val="24"/>
        </w:rPr>
        <w:t>appellant’s suit</w:t>
      </w:r>
      <w:r w:rsidR="00826190" w:rsidRPr="00904F91">
        <w:rPr>
          <w:rFonts w:ascii="Times New Roman" w:hAnsi="Times New Roman" w:cs="Times New Roman"/>
          <w:sz w:val="24"/>
          <w:szCs w:val="24"/>
        </w:rPr>
        <w:t xml:space="preserve"> with costs in that the plaintiff had not proved his case against the defendant on a balance of probabilities</w:t>
      </w:r>
      <w:r w:rsidR="00CB243F" w:rsidRPr="00904F91">
        <w:rPr>
          <w:rFonts w:ascii="Times New Roman" w:hAnsi="Times New Roman" w:cs="Times New Roman"/>
          <w:sz w:val="24"/>
          <w:szCs w:val="24"/>
        </w:rPr>
        <w:t xml:space="preserve">. </w:t>
      </w:r>
    </w:p>
    <w:p w:rsidR="006F35D2" w:rsidRPr="00904F91" w:rsidRDefault="007353DE"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lastRenderedPageBreak/>
        <w:t>The a</w:t>
      </w:r>
      <w:r w:rsidR="00291205" w:rsidRPr="00904F91">
        <w:rPr>
          <w:rFonts w:ascii="Times New Roman" w:hAnsi="Times New Roman" w:cs="Times New Roman"/>
          <w:sz w:val="24"/>
          <w:szCs w:val="24"/>
        </w:rPr>
        <w:t>ppellant</w:t>
      </w:r>
      <w:r w:rsidRPr="00904F91">
        <w:rPr>
          <w:rFonts w:ascii="Times New Roman" w:hAnsi="Times New Roman" w:cs="Times New Roman"/>
          <w:sz w:val="24"/>
          <w:szCs w:val="24"/>
        </w:rPr>
        <w:t>,</w:t>
      </w:r>
      <w:r w:rsidR="00291205" w:rsidRPr="00904F91">
        <w:rPr>
          <w:rFonts w:ascii="Times New Roman" w:hAnsi="Times New Roman" w:cs="Times New Roman"/>
          <w:sz w:val="24"/>
          <w:szCs w:val="24"/>
        </w:rPr>
        <w:t xml:space="preserve"> being dissatisfied with </w:t>
      </w:r>
      <w:r w:rsidR="00EB62E6" w:rsidRPr="00904F91">
        <w:rPr>
          <w:rFonts w:ascii="Times New Roman" w:hAnsi="Times New Roman" w:cs="Times New Roman"/>
          <w:sz w:val="24"/>
          <w:szCs w:val="24"/>
        </w:rPr>
        <w:t>the judgment</w:t>
      </w:r>
      <w:r w:rsidRPr="00904F91">
        <w:rPr>
          <w:rFonts w:ascii="Times New Roman" w:hAnsi="Times New Roman" w:cs="Times New Roman"/>
          <w:sz w:val="24"/>
          <w:szCs w:val="24"/>
        </w:rPr>
        <w:t>,</w:t>
      </w:r>
      <w:r w:rsidR="00EB62E6" w:rsidRPr="00904F91">
        <w:rPr>
          <w:rFonts w:ascii="Times New Roman" w:hAnsi="Times New Roman" w:cs="Times New Roman"/>
          <w:sz w:val="24"/>
          <w:szCs w:val="24"/>
        </w:rPr>
        <w:t xml:space="preserve"> appealed against </w:t>
      </w:r>
      <w:r w:rsidRPr="00904F91">
        <w:rPr>
          <w:rFonts w:ascii="Times New Roman" w:hAnsi="Times New Roman" w:cs="Times New Roman"/>
          <w:sz w:val="24"/>
          <w:szCs w:val="24"/>
        </w:rPr>
        <w:t xml:space="preserve">it </w:t>
      </w:r>
      <w:r w:rsidR="00291205" w:rsidRPr="00904F91">
        <w:rPr>
          <w:rFonts w:ascii="Times New Roman" w:hAnsi="Times New Roman" w:cs="Times New Roman"/>
          <w:sz w:val="24"/>
          <w:szCs w:val="24"/>
        </w:rPr>
        <w:t>on the following grounds:-</w:t>
      </w:r>
    </w:p>
    <w:p w:rsidR="00E51219" w:rsidRPr="00904F91" w:rsidRDefault="00E51219"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in finding that the appellant was not vigilant enough to have inspected the land when she was a neighbor to the land.</w:t>
      </w:r>
    </w:p>
    <w:p w:rsidR="007804A5" w:rsidRPr="00904F91" w:rsidRDefault="007804A5"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in finding that Dr. Samula’s failure to show the sale agreement between himself and the respondent’s father affected the appellant’s rights to the land.</w:t>
      </w:r>
    </w:p>
    <w:p w:rsidR="007804A5" w:rsidRPr="00904F91" w:rsidRDefault="007804A5"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in holding that neither Musoke nor Nakate had sold the land to Dr. Samula on which the respondent had constructed houses.</w:t>
      </w:r>
    </w:p>
    <w:p w:rsidR="007804A5" w:rsidRPr="00904F91" w:rsidRDefault="007804A5"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in finding that PW2 Dr. Samula, failed to prove that he acquired lawful interest from Musoke despite possessing the certificate of title.</w:t>
      </w:r>
    </w:p>
    <w:p w:rsidR="007804A5" w:rsidRPr="00904F91" w:rsidRDefault="007804A5"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in holding that the respondent was a lawful occupant on the appellant’s land.</w:t>
      </w:r>
    </w:p>
    <w:p w:rsidR="007804A5" w:rsidRPr="00904F91" w:rsidRDefault="007804A5" w:rsidP="00904F91">
      <w:pPr>
        <w:pStyle w:val="ListParagraph"/>
        <w:numPr>
          <w:ilvl w:val="0"/>
          <w:numId w:val="32"/>
        </w:numPr>
        <w:spacing w:line="360" w:lineRule="auto"/>
        <w:jc w:val="both"/>
        <w:rPr>
          <w:rFonts w:ascii="Times New Roman" w:hAnsi="Times New Roman" w:cs="Times New Roman"/>
          <w:i/>
          <w:sz w:val="24"/>
          <w:szCs w:val="24"/>
        </w:rPr>
      </w:pPr>
      <w:r w:rsidRPr="00904F91">
        <w:rPr>
          <w:rFonts w:ascii="Times New Roman" w:hAnsi="Times New Roman" w:cs="Times New Roman"/>
          <w:i/>
          <w:sz w:val="24"/>
          <w:szCs w:val="24"/>
        </w:rPr>
        <w:t>The learned trial Magistrate erred in law and fact when she found that there was no evidence to show that the respondent’s father had been compensated.</w:t>
      </w:r>
    </w:p>
    <w:p w:rsidR="007804A5" w:rsidRPr="00904F91" w:rsidRDefault="007804A5" w:rsidP="00904F91">
      <w:pPr>
        <w:pStyle w:val="ListParagraph"/>
        <w:numPr>
          <w:ilvl w:val="0"/>
          <w:numId w:val="32"/>
        </w:numPr>
        <w:spacing w:line="360" w:lineRule="auto"/>
        <w:jc w:val="both"/>
        <w:rPr>
          <w:rFonts w:ascii="Times New Roman" w:hAnsi="Times New Roman" w:cs="Times New Roman"/>
          <w:sz w:val="24"/>
          <w:szCs w:val="24"/>
        </w:rPr>
      </w:pPr>
      <w:r w:rsidRPr="00904F91">
        <w:rPr>
          <w:rFonts w:ascii="Times New Roman" w:hAnsi="Times New Roman" w:cs="Times New Roman"/>
          <w:i/>
          <w:sz w:val="24"/>
          <w:szCs w:val="24"/>
        </w:rPr>
        <w:t>The learned trial Magistrate erred in law and fact when she held that the respondent was not a trespasser on the suit land.</w:t>
      </w:r>
    </w:p>
    <w:p w:rsidR="007804A5" w:rsidRPr="00904F91" w:rsidRDefault="007804A5" w:rsidP="00904F91">
      <w:pPr>
        <w:pStyle w:val="ListParagraph"/>
        <w:numPr>
          <w:ilvl w:val="0"/>
          <w:numId w:val="32"/>
        </w:numPr>
        <w:spacing w:line="360" w:lineRule="auto"/>
        <w:jc w:val="both"/>
        <w:rPr>
          <w:rFonts w:ascii="Times New Roman" w:hAnsi="Times New Roman" w:cs="Times New Roman"/>
          <w:sz w:val="24"/>
          <w:szCs w:val="24"/>
        </w:rPr>
      </w:pPr>
      <w:r w:rsidRPr="00904F91">
        <w:rPr>
          <w:rFonts w:ascii="Times New Roman" w:hAnsi="Times New Roman" w:cs="Times New Roman"/>
          <w:i/>
          <w:sz w:val="24"/>
          <w:szCs w:val="24"/>
        </w:rPr>
        <w:t>The learned trial Magistrate erred in law and fact by failing to properly evaluate the evidence on civil suit no. 32 of 2008 and thereby reached a wrong conclusion.</w:t>
      </w:r>
    </w:p>
    <w:p w:rsidR="00E605D7" w:rsidRPr="00904F91" w:rsidRDefault="004B7239"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appellant prayed this court to allow the appeal, to set aside the trial Magistrate’s decision and substitute it with an order reinstating</w:t>
      </w:r>
      <w:r w:rsidR="00E42D43" w:rsidRPr="00904F91">
        <w:rPr>
          <w:rFonts w:ascii="Times New Roman" w:hAnsi="Times New Roman" w:cs="Times New Roman"/>
          <w:sz w:val="24"/>
          <w:szCs w:val="24"/>
        </w:rPr>
        <w:t xml:space="preserve"> civil suit no. 32 of 2008, or </w:t>
      </w:r>
      <w:r w:rsidRPr="00904F91">
        <w:rPr>
          <w:rFonts w:ascii="Times New Roman" w:hAnsi="Times New Roman" w:cs="Times New Roman"/>
          <w:sz w:val="24"/>
          <w:szCs w:val="24"/>
        </w:rPr>
        <w:t>an order that the suit be heard on its merits. He also prayed for costs in this court and in the court below.</w:t>
      </w:r>
      <w:r w:rsidR="006F3DAF" w:rsidRPr="00904F91">
        <w:rPr>
          <w:rFonts w:ascii="Times New Roman" w:hAnsi="Times New Roman" w:cs="Times New Roman"/>
          <w:i/>
          <w:sz w:val="24"/>
          <w:szCs w:val="24"/>
        </w:rPr>
        <w:t xml:space="preserve"> </w:t>
      </w:r>
    </w:p>
    <w:p w:rsidR="008A7C4D" w:rsidRPr="00904F91" w:rsidRDefault="00B16F0F"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At the hearing of the</w:t>
      </w:r>
      <w:r w:rsidR="005037C2" w:rsidRPr="00904F91">
        <w:rPr>
          <w:rFonts w:ascii="Times New Roman" w:hAnsi="Times New Roman" w:cs="Times New Roman"/>
          <w:sz w:val="24"/>
          <w:szCs w:val="24"/>
        </w:rPr>
        <w:t xml:space="preserve"> appeal,</w:t>
      </w:r>
      <w:r w:rsidR="00880D5F" w:rsidRPr="00904F91">
        <w:rPr>
          <w:rFonts w:ascii="Times New Roman" w:hAnsi="Times New Roman" w:cs="Times New Roman"/>
          <w:sz w:val="24"/>
          <w:szCs w:val="24"/>
        </w:rPr>
        <w:t xml:space="preserve"> this court gave time schedules </w:t>
      </w:r>
      <w:r w:rsidR="00AC5E5D" w:rsidRPr="00904F91">
        <w:rPr>
          <w:rFonts w:ascii="Times New Roman" w:hAnsi="Times New Roman" w:cs="Times New Roman"/>
          <w:sz w:val="24"/>
          <w:szCs w:val="24"/>
        </w:rPr>
        <w:t xml:space="preserve">within which Counsel </w:t>
      </w:r>
      <w:r w:rsidR="005037C2" w:rsidRPr="00904F91">
        <w:rPr>
          <w:rFonts w:ascii="Times New Roman" w:hAnsi="Times New Roman" w:cs="Times New Roman"/>
          <w:sz w:val="24"/>
          <w:szCs w:val="24"/>
        </w:rPr>
        <w:t>file</w:t>
      </w:r>
      <w:r w:rsidR="007A486A" w:rsidRPr="00904F91">
        <w:rPr>
          <w:rFonts w:ascii="Times New Roman" w:hAnsi="Times New Roman" w:cs="Times New Roman"/>
          <w:sz w:val="24"/>
          <w:szCs w:val="24"/>
        </w:rPr>
        <w:t>d</w:t>
      </w:r>
      <w:r w:rsidR="005037C2" w:rsidRPr="00904F91">
        <w:rPr>
          <w:rFonts w:ascii="Times New Roman" w:hAnsi="Times New Roman" w:cs="Times New Roman"/>
          <w:sz w:val="24"/>
          <w:szCs w:val="24"/>
        </w:rPr>
        <w:t xml:space="preserve"> written submissions</w:t>
      </w:r>
      <w:r w:rsidR="008A7C4D" w:rsidRPr="00904F91">
        <w:rPr>
          <w:rFonts w:ascii="Times New Roman" w:hAnsi="Times New Roman" w:cs="Times New Roman"/>
          <w:sz w:val="24"/>
          <w:szCs w:val="24"/>
        </w:rPr>
        <w:t>.</w:t>
      </w:r>
    </w:p>
    <w:p w:rsidR="00BF3CDA" w:rsidRPr="00904F91" w:rsidRDefault="00BF3CDA"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 will first address the submissions of Counsel for the respondent </w:t>
      </w:r>
      <w:r w:rsidR="00B94C60" w:rsidRPr="00904F91">
        <w:rPr>
          <w:rFonts w:ascii="Times New Roman" w:hAnsi="Times New Roman" w:cs="Times New Roman"/>
          <w:sz w:val="24"/>
          <w:szCs w:val="24"/>
        </w:rPr>
        <w:t>that grounds 1, 2, 3, 4 and 6 of</w:t>
      </w:r>
      <w:r w:rsidRPr="00904F91">
        <w:rPr>
          <w:rFonts w:ascii="Times New Roman" w:hAnsi="Times New Roman" w:cs="Times New Roman"/>
          <w:sz w:val="24"/>
          <w:szCs w:val="24"/>
        </w:rPr>
        <w:t xml:space="preserve"> the contravene the provisions of Order 46 rule 1(2) of the Civil Procedure Rules (CPR) before I delve into the merits of this application. It was Counsel’s argument that the said grounds are argumentative and narrative and he invited this court to strike them out.</w:t>
      </w:r>
      <w:r w:rsidR="00153F97" w:rsidRPr="00904F91">
        <w:rPr>
          <w:rFonts w:ascii="Times New Roman" w:hAnsi="Times New Roman" w:cs="Times New Roman"/>
          <w:sz w:val="24"/>
          <w:szCs w:val="24"/>
        </w:rPr>
        <w:t xml:space="preserve"> The appellant’s Counsel opposed this and submitted that the said grounds are neither argumentative nor</w:t>
      </w:r>
      <w:r w:rsidR="00D76D10" w:rsidRPr="00904F91">
        <w:rPr>
          <w:rFonts w:ascii="Times New Roman" w:hAnsi="Times New Roman" w:cs="Times New Roman"/>
          <w:sz w:val="24"/>
          <w:szCs w:val="24"/>
        </w:rPr>
        <w:t xml:space="preserve"> narrative. He contended that the said grounds of appeal are just particular on the points of law and fact in issue in this appeal which the trial Magistrate relied on to pass her judgment.</w:t>
      </w:r>
      <w:r w:rsidR="00B858AC" w:rsidRPr="00904F91">
        <w:rPr>
          <w:rFonts w:ascii="Times New Roman" w:hAnsi="Times New Roman" w:cs="Times New Roman"/>
          <w:sz w:val="24"/>
          <w:szCs w:val="24"/>
        </w:rPr>
        <w:t xml:space="preserve"> He cited </w:t>
      </w:r>
      <w:r w:rsidR="00B858AC" w:rsidRPr="00904F91">
        <w:rPr>
          <w:rFonts w:ascii="Times New Roman" w:hAnsi="Times New Roman" w:cs="Times New Roman"/>
          <w:b/>
          <w:sz w:val="24"/>
          <w:szCs w:val="24"/>
        </w:rPr>
        <w:t xml:space="preserve">Sulaiman V Maganda [1989] 1 KALR 138 </w:t>
      </w:r>
      <w:r w:rsidR="00B858AC" w:rsidRPr="00904F91">
        <w:rPr>
          <w:rFonts w:ascii="Times New Roman" w:hAnsi="Times New Roman" w:cs="Times New Roman"/>
          <w:sz w:val="24"/>
          <w:szCs w:val="24"/>
        </w:rPr>
        <w:t>to support his position.</w:t>
      </w:r>
    </w:p>
    <w:p w:rsidR="00AD217A" w:rsidRPr="00904F91" w:rsidRDefault="00885663"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In </w:t>
      </w:r>
      <w:r w:rsidRPr="00904F91">
        <w:rPr>
          <w:rFonts w:ascii="Times New Roman" w:hAnsi="Times New Roman" w:cs="Times New Roman"/>
          <w:b/>
          <w:sz w:val="24"/>
          <w:szCs w:val="24"/>
        </w:rPr>
        <w:t xml:space="preserve">Sietco Noble Builders (U) Ltd Civil Appeal No. 31 of 1995 </w:t>
      </w:r>
      <w:r w:rsidRPr="00904F91">
        <w:rPr>
          <w:rFonts w:ascii="Times New Roman" w:hAnsi="Times New Roman" w:cs="Times New Roman"/>
          <w:sz w:val="24"/>
          <w:szCs w:val="24"/>
        </w:rPr>
        <w:t>it was sta</w:t>
      </w:r>
      <w:r w:rsidR="00B94C60" w:rsidRPr="00904F91">
        <w:rPr>
          <w:rFonts w:ascii="Times New Roman" w:hAnsi="Times New Roman" w:cs="Times New Roman"/>
          <w:sz w:val="24"/>
          <w:szCs w:val="24"/>
        </w:rPr>
        <w:t>t</w:t>
      </w:r>
      <w:r w:rsidRPr="00904F91">
        <w:rPr>
          <w:rFonts w:ascii="Times New Roman" w:hAnsi="Times New Roman" w:cs="Times New Roman"/>
          <w:sz w:val="24"/>
          <w:szCs w:val="24"/>
        </w:rPr>
        <w:t>ed by the Supreme Court that a ground of appeal must challenge a holding, a ratio decidendi, and must specify points which were wrongly decided. Failure to comply with the rule renders the ground of appeal incompetent and liable to be struck off.</w:t>
      </w:r>
      <w:r w:rsidR="00AD217A" w:rsidRPr="00904F91">
        <w:rPr>
          <w:rFonts w:ascii="Times New Roman" w:hAnsi="Times New Roman" w:cs="Times New Roman"/>
          <w:sz w:val="24"/>
          <w:szCs w:val="24"/>
        </w:rPr>
        <w:t xml:space="preserve"> </w:t>
      </w:r>
      <w:r w:rsidRPr="00904F91">
        <w:rPr>
          <w:rFonts w:ascii="Times New Roman" w:hAnsi="Times New Roman" w:cs="Times New Roman"/>
          <w:sz w:val="24"/>
          <w:szCs w:val="24"/>
        </w:rPr>
        <w:t>I</w:t>
      </w:r>
      <w:r w:rsidR="00AD217A" w:rsidRPr="00904F91">
        <w:rPr>
          <w:rFonts w:ascii="Times New Roman" w:hAnsi="Times New Roman" w:cs="Times New Roman"/>
          <w:sz w:val="24"/>
          <w:szCs w:val="24"/>
        </w:rPr>
        <w:t xml:space="preserve">n </w:t>
      </w:r>
      <w:r w:rsidR="00AD217A" w:rsidRPr="00904F91">
        <w:rPr>
          <w:rFonts w:ascii="Times New Roman" w:hAnsi="Times New Roman" w:cs="Times New Roman"/>
          <w:b/>
          <w:sz w:val="24"/>
          <w:szCs w:val="24"/>
        </w:rPr>
        <w:t>Sulaiman V Maganda</w:t>
      </w:r>
      <w:r w:rsidR="00AD217A" w:rsidRPr="00904F91">
        <w:rPr>
          <w:rFonts w:ascii="Times New Roman" w:hAnsi="Times New Roman" w:cs="Times New Roman"/>
          <w:sz w:val="24"/>
          <w:szCs w:val="24"/>
        </w:rPr>
        <w:t xml:space="preserve"> cited above</w:t>
      </w:r>
      <w:r w:rsidRPr="00904F91">
        <w:rPr>
          <w:rFonts w:ascii="Times New Roman" w:hAnsi="Times New Roman" w:cs="Times New Roman"/>
          <w:sz w:val="24"/>
          <w:szCs w:val="24"/>
        </w:rPr>
        <w:t xml:space="preserve"> it was held </w:t>
      </w:r>
      <w:r w:rsidR="00AD217A" w:rsidRPr="00904F91">
        <w:rPr>
          <w:rFonts w:ascii="Times New Roman" w:hAnsi="Times New Roman" w:cs="Times New Roman"/>
          <w:sz w:val="24"/>
          <w:szCs w:val="24"/>
        </w:rPr>
        <w:t>that the appellant has a duty to particularize the points of law and fact that are in issue on appeal, in the memorandum of appeal.</w:t>
      </w:r>
    </w:p>
    <w:p w:rsidR="004B7EB5" w:rsidRPr="00904F91" w:rsidRDefault="004B7EB5"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In the instant situation I find that </w:t>
      </w:r>
      <w:r w:rsidR="00B94C60" w:rsidRPr="00904F91">
        <w:rPr>
          <w:rFonts w:ascii="Times New Roman" w:hAnsi="Times New Roman" w:cs="Times New Roman"/>
          <w:sz w:val="24"/>
          <w:szCs w:val="24"/>
        </w:rPr>
        <w:t>each of the grounds mentioned, namely, 1, 2, 3, 4 and 6, which are reproduced above, did challenge the holding, the ratio decidendi, and</w:t>
      </w:r>
      <w:r w:rsidRPr="00904F91">
        <w:rPr>
          <w:rFonts w:ascii="Times New Roman" w:hAnsi="Times New Roman" w:cs="Times New Roman"/>
          <w:sz w:val="24"/>
          <w:szCs w:val="24"/>
        </w:rPr>
        <w:t xml:space="preserve"> concisely and specifically point</w:t>
      </w:r>
      <w:r w:rsidR="00B94C60" w:rsidRPr="00904F91">
        <w:rPr>
          <w:rFonts w:ascii="Times New Roman" w:hAnsi="Times New Roman" w:cs="Times New Roman"/>
          <w:sz w:val="24"/>
          <w:szCs w:val="24"/>
        </w:rPr>
        <w:t>ed</w:t>
      </w:r>
      <w:r w:rsidRPr="00904F91">
        <w:rPr>
          <w:rFonts w:ascii="Times New Roman" w:hAnsi="Times New Roman" w:cs="Times New Roman"/>
          <w:sz w:val="24"/>
          <w:szCs w:val="24"/>
        </w:rPr>
        <w:t xml:space="preserve"> out the points of law allegedly wrongly decided by the trial Magistrate</w:t>
      </w:r>
      <w:r w:rsidR="00B94C60" w:rsidRPr="00904F91">
        <w:rPr>
          <w:rFonts w:ascii="Times New Roman" w:hAnsi="Times New Roman" w:cs="Times New Roman"/>
          <w:sz w:val="24"/>
          <w:szCs w:val="24"/>
        </w:rPr>
        <w:t>. I therefore find no merit in the points of law raised by the respondent’s Counsel</w:t>
      </w:r>
      <w:r w:rsidR="00C67D79" w:rsidRPr="00904F91">
        <w:rPr>
          <w:rFonts w:ascii="Times New Roman" w:hAnsi="Times New Roman" w:cs="Times New Roman"/>
          <w:sz w:val="24"/>
          <w:szCs w:val="24"/>
        </w:rPr>
        <w:t xml:space="preserve">. </w:t>
      </w:r>
      <w:r w:rsidR="00C2685C" w:rsidRPr="00904F91">
        <w:rPr>
          <w:rFonts w:ascii="Times New Roman" w:hAnsi="Times New Roman" w:cs="Times New Roman"/>
          <w:sz w:val="24"/>
          <w:szCs w:val="24"/>
        </w:rPr>
        <w:t>I decline to strike o</w:t>
      </w:r>
      <w:r w:rsidR="00B83313" w:rsidRPr="00904F91">
        <w:rPr>
          <w:rFonts w:ascii="Times New Roman" w:hAnsi="Times New Roman" w:cs="Times New Roman"/>
          <w:sz w:val="24"/>
          <w:szCs w:val="24"/>
        </w:rPr>
        <w:t>ut</w:t>
      </w:r>
      <w:r w:rsidR="00C2685C" w:rsidRPr="00904F91">
        <w:rPr>
          <w:rFonts w:ascii="Times New Roman" w:hAnsi="Times New Roman" w:cs="Times New Roman"/>
          <w:sz w:val="24"/>
          <w:szCs w:val="24"/>
        </w:rPr>
        <w:t xml:space="preserve"> the grounds of appeal in question.</w:t>
      </w:r>
      <w:r w:rsidR="00B94C60" w:rsidRPr="00904F91">
        <w:rPr>
          <w:rFonts w:ascii="Times New Roman" w:hAnsi="Times New Roman" w:cs="Times New Roman"/>
          <w:sz w:val="24"/>
          <w:szCs w:val="24"/>
        </w:rPr>
        <w:t xml:space="preserve"> </w:t>
      </w:r>
    </w:p>
    <w:p w:rsidR="001E4BBD" w:rsidRPr="00904F91" w:rsidRDefault="001E4BBD"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Ground 1</w:t>
      </w:r>
      <w:r w:rsidR="00B93170" w:rsidRPr="00904F91">
        <w:rPr>
          <w:rFonts w:ascii="Times New Roman" w:hAnsi="Times New Roman" w:cs="Times New Roman"/>
          <w:b/>
          <w:sz w:val="24"/>
          <w:szCs w:val="24"/>
        </w:rPr>
        <w:t xml:space="preserve">: </w:t>
      </w:r>
      <w:r w:rsidRPr="00904F91">
        <w:rPr>
          <w:rFonts w:ascii="Times New Roman" w:hAnsi="Times New Roman" w:cs="Times New Roman"/>
          <w:b/>
          <w:sz w:val="24"/>
          <w:szCs w:val="24"/>
        </w:rPr>
        <w:t>The learned trial Magistrate erred in law and fact in finding that the appellant was not vigilant enough to have inspected the land when she was a neighbor to the land.</w:t>
      </w:r>
    </w:p>
    <w:p w:rsidR="00030D1D" w:rsidRPr="00904F91" w:rsidRDefault="00F73729"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Le</w:t>
      </w:r>
      <w:r w:rsidR="001E4BBD" w:rsidRPr="00904F91">
        <w:rPr>
          <w:rFonts w:ascii="Times New Roman" w:hAnsi="Times New Roman" w:cs="Times New Roman"/>
          <w:sz w:val="24"/>
          <w:szCs w:val="24"/>
        </w:rPr>
        <w:t>arned Co</w:t>
      </w:r>
      <w:r w:rsidR="00990302" w:rsidRPr="00904F91">
        <w:rPr>
          <w:rFonts w:ascii="Times New Roman" w:hAnsi="Times New Roman" w:cs="Times New Roman"/>
          <w:sz w:val="24"/>
          <w:szCs w:val="24"/>
        </w:rPr>
        <w:t>unsel for the appellant</w:t>
      </w:r>
      <w:r w:rsidR="00A33BE7" w:rsidRPr="00904F91">
        <w:rPr>
          <w:rFonts w:ascii="Times New Roman" w:hAnsi="Times New Roman" w:cs="Times New Roman"/>
          <w:sz w:val="24"/>
          <w:szCs w:val="24"/>
        </w:rPr>
        <w:t xml:space="preserve"> </w:t>
      </w:r>
      <w:r w:rsidR="001E4BBD" w:rsidRPr="00904F91">
        <w:rPr>
          <w:rFonts w:ascii="Times New Roman" w:hAnsi="Times New Roman" w:cs="Times New Roman"/>
          <w:sz w:val="24"/>
          <w:szCs w:val="24"/>
        </w:rPr>
        <w:t>submitted that due diligence was done by the appellant before she bought the land in that she inspected the boundaries and there were no houses within.</w:t>
      </w:r>
      <w:r w:rsidR="00030D1D" w:rsidRPr="00904F91">
        <w:rPr>
          <w:rFonts w:ascii="Times New Roman" w:hAnsi="Times New Roman" w:cs="Times New Roman"/>
          <w:sz w:val="24"/>
          <w:szCs w:val="24"/>
        </w:rPr>
        <w:t xml:space="preserve"> </w:t>
      </w:r>
      <w:r w:rsidR="0088426C" w:rsidRPr="00904F91">
        <w:rPr>
          <w:rFonts w:ascii="Times New Roman" w:hAnsi="Times New Roman" w:cs="Times New Roman"/>
          <w:sz w:val="24"/>
          <w:szCs w:val="24"/>
        </w:rPr>
        <w:t xml:space="preserve">He cited </w:t>
      </w:r>
      <w:r w:rsidR="00030D1D" w:rsidRPr="00904F91">
        <w:rPr>
          <w:rFonts w:ascii="Times New Roman" w:hAnsi="Times New Roman" w:cs="Times New Roman"/>
          <w:b/>
          <w:sz w:val="24"/>
          <w:szCs w:val="24"/>
        </w:rPr>
        <w:t>Uganda Posts and Telecommunications V Lutaaya Civil Appeal No. 36 of 1995</w:t>
      </w:r>
      <w:r w:rsidR="00030D1D" w:rsidRPr="00904F91">
        <w:rPr>
          <w:rFonts w:ascii="Times New Roman" w:hAnsi="Times New Roman" w:cs="Times New Roman"/>
          <w:sz w:val="24"/>
          <w:szCs w:val="24"/>
        </w:rPr>
        <w:t xml:space="preserve"> to support his position.</w:t>
      </w:r>
      <w:r w:rsidR="001E4BBD" w:rsidRPr="00904F91">
        <w:rPr>
          <w:rFonts w:ascii="Times New Roman" w:hAnsi="Times New Roman" w:cs="Times New Roman"/>
          <w:sz w:val="24"/>
          <w:szCs w:val="24"/>
        </w:rPr>
        <w:t xml:space="preserve"> </w:t>
      </w:r>
      <w:r w:rsidR="00774330" w:rsidRPr="00904F91">
        <w:rPr>
          <w:rFonts w:ascii="Times New Roman" w:hAnsi="Times New Roman" w:cs="Times New Roman"/>
          <w:sz w:val="24"/>
          <w:szCs w:val="24"/>
        </w:rPr>
        <w:t>He</w:t>
      </w:r>
      <w:r w:rsidR="001E4BBD" w:rsidRPr="00904F91">
        <w:rPr>
          <w:rFonts w:ascii="Times New Roman" w:hAnsi="Times New Roman" w:cs="Times New Roman"/>
          <w:sz w:val="24"/>
          <w:szCs w:val="24"/>
        </w:rPr>
        <w:t xml:space="preserve"> also referred</w:t>
      </w:r>
      <w:r w:rsidR="00A33BE7" w:rsidRPr="00904F91">
        <w:rPr>
          <w:rFonts w:ascii="Times New Roman" w:hAnsi="Times New Roman" w:cs="Times New Roman"/>
          <w:sz w:val="24"/>
          <w:szCs w:val="24"/>
        </w:rPr>
        <w:t xml:space="preserve"> to where</w:t>
      </w:r>
      <w:r w:rsidR="001E4BBD" w:rsidRPr="00904F91">
        <w:rPr>
          <w:rFonts w:ascii="Times New Roman" w:hAnsi="Times New Roman" w:cs="Times New Roman"/>
          <w:sz w:val="24"/>
          <w:szCs w:val="24"/>
        </w:rPr>
        <w:t xml:space="preserve"> PW1 testified that Dr. Samula had a land title and the land was registered at the time of purchase</w:t>
      </w:r>
      <w:r w:rsidR="0012533D" w:rsidRPr="00904F91">
        <w:rPr>
          <w:rFonts w:ascii="Times New Roman" w:hAnsi="Times New Roman" w:cs="Times New Roman"/>
          <w:sz w:val="24"/>
          <w:szCs w:val="24"/>
        </w:rPr>
        <w:t>. Counsel maintained that the appellant was aware she was purchasing registered land and was not under duty to inquire how the seller acquired title since all circumstances clearly showed that the seller was the rightful owner of the suit land</w:t>
      </w:r>
      <w:r w:rsidR="00A76F4F" w:rsidRPr="00904F91">
        <w:rPr>
          <w:rFonts w:ascii="Times New Roman" w:hAnsi="Times New Roman" w:cs="Times New Roman"/>
          <w:sz w:val="24"/>
          <w:szCs w:val="24"/>
        </w:rPr>
        <w:t>. He submitted that PW2 corroborated the evidence of vacant occupation on page 10 of the record of proceedings. He submitted that the trial Magistrate relied on the hearsay evidence of DW1 when she concluded that the appellant was not taken around the suit land</w:t>
      </w:r>
      <w:r w:rsidR="00750AA3" w:rsidRPr="00904F91">
        <w:rPr>
          <w:rFonts w:ascii="Times New Roman" w:hAnsi="Times New Roman" w:cs="Times New Roman"/>
          <w:sz w:val="24"/>
          <w:szCs w:val="24"/>
        </w:rPr>
        <w:t xml:space="preserve"> or vigilant enough to have in</w:t>
      </w:r>
      <w:r w:rsidR="0088426C" w:rsidRPr="00904F91">
        <w:rPr>
          <w:rFonts w:ascii="Times New Roman" w:hAnsi="Times New Roman" w:cs="Times New Roman"/>
          <w:sz w:val="24"/>
          <w:szCs w:val="24"/>
        </w:rPr>
        <w:t>spected when she was a neighbor. He contended that</w:t>
      </w:r>
      <w:r w:rsidR="00750AA3" w:rsidRPr="00904F91">
        <w:rPr>
          <w:rFonts w:ascii="Times New Roman" w:hAnsi="Times New Roman" w:cs="Times New Roman"/>
          <w:sz w:val="24"/>
          <w:szCs w:val="24"/>
        </w:rPr>
        <w:t xml:space="preserve"> in fact the appellant was taken around the boundaries of the suit land as per the evidence on page 7 paragraph 7 of the record of proceedings</w:t>
      </w:r>
      <w:r w:rsidR="00A82D4E" w:rsidRPr="00904F91">
        <w:rPr>
          <w:rFonts w:ascii="Times New Roman" w:hAnsi="Times New Roman" w:cs="Times New Roman"/>
          <w:sz w:val="24"/>
          <w:szCs w:val="24"/>
        </w:rPr>
        <w:t>, in addition to being a neighbor and knowing the suit land well.</w:t>
      </w:r>
      <w:r w:rsidR="00DA6702" w:rsidRPr="00904F91">
        <w:rPr>
          <w:rFonts w:ascii="Times New Roman" w:hAnsi="Times New Roman" w:cs="Times New Roman"/>
          <w:sz w:val="24"/>
          <w:szCs w:val="24"/>
        </w:rPr>
        <w:t xml:space="preserve"> He </w:t>
      </w:r>
      <w:r w:rsidR="00E72C43" w:rsidRPr="00904F91">
        <w:rPr>
          <w:rFonts w:ascii="Times New Roman" w:hAnsi="Times New Roman" w:cs="Times New Roman"/>
          <w:sz w:val="24"/>
          <w:szCs w:val="24"/>
        </w:rPr>
        <w:t xml:space="preserve">also contended </w:t>
      </w:r>
      <w:r w:rsidR="00DA6702" w:rsidRPr="00904F91">
        <w:rPr>
          <w:rFonts w:ascii="Times New Roman" w:hAnsi="Times New Roman" w:cs="Times New Roman"/>
          <w:sz w:val="24"/>
          <w:szCs w:val="24"/>
        </w:rPr>
        <w:t xml:space="preserve">that the seller had a title to the land who guaranteed good title and/or a refund of the purchase </w:t>
      </w:r>
      <w:r w:rsidR="00E72C43" w:rsidRPr="00904F91">
        <w:rPr>
          <w:rFonts w:ascii="Times New Roman" w:hAnsi="Times New Roman" w:cs="Times New Roman"/>
          <w:sz w:val="24"/>
          <w:szCs w:val="24"/>
        </w:rPr>
        <w:t>p</w:t>
      </w:r>
      <w:r w:rsidR="00DA6702" w:rsidRPr="00904F91">
        <w:rPr>
          <w:rFonts w:ascii="Times New Roman" w:hAnsi="Times New Roman" w:cs="Times New Roman"/>
          <w:sz w:val="24"/>
          <w:szCs w:val="24"/>
        </w:rPr>
        <w:t>rice with interest in case of default.</w:t>
      </w:r>
    </w:p>
    <w:p w:rsidR="00B25784" w:rsidRPr="00904F91" w:rsidRDefault="0092142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w:t>
      </w:r>
      <w:r w:rsidR="009717A9" w:rsidRPr="00904F91">
        <w:rPr>
          <w:rFonts w:ascii="Times New Roman" w:hAnsi="Times New Roman" w:cs="Times New Roman"/>
          <w:sz w:val="24"/>
          <w:szCs w:val="24"/>
        </w:rPr>
        <w:t>he respondent’s Counsel submitted that</w:t>
      </w:r>
      <w:r w:rsidR="00976538" w:rsidRPr="00904F91">
        <w:rPr>
          <w:rFonts w:ascii="Times New Roman" w:hAnsi="Times New Roman" w:cs="Times New Roman"/>
          <w:sz w:val="24"/>
          <w:szCs w:val="24"/>
        </w:rPr>
        <w:t xml:space="preserve"> </w:t>
      </w:r>
      <w:r w:rsidR="00D97FC9" w:rsidRPr="00904F91">
        <w:rPr>
          <w:rFonts w:ascii="Times New Roman" w:hAnsi="Times New Roman" w:cs="Times New Roman"/>
          <w:sz w:val="24"/>
          <w:szCs w:val="24"/>
        </w:rPr>
        <w:t>the trial Magistrate was right to hold that the a</w:t>
      </w:r>
      <w:r w:rsidR="00030D1D" w:rsidRPr="00904F91">
        <w:rPr>
          <w:rFonts w:ascii="Times New Roman" w:hAnsi="Times New Roman" w:cs="Times New Roman"/>
          <w:sz w:val="24"/>
          <w:szCs w:val="24"/>
        </w:rPr>
        <w:t>p</w:t>
      </w:r>
      <w:r w:rsidR="00D97FC9" w:rsidRPr="00904F91">
        <w:rPr>
          <w:rFonts w:ascii="Times New Roman" w:hAnsi="Times New Roman" w:cs="Times New Roman"/>
          <w:sz w:val="24"/>
          <w:szCs w:val="24"/>
        </w:rPr>
        <w:t>pellant was not vigilant enough to have inspected the suit land before buying the same from Dr. Samula.</w:t>
      </w:r>
      <w:r w:rsidR="00BD75D2" w:rsidRPr="00904F91">
        <w:rPr>
          <w:rFonts w:ascii="Times New Roman" w:hAnsi="Times New Roman" w:cs="Times New Roman"/>
          <w:sz w:val="24"/>
          <w:szCs w:val="24"/>
        </w:rPr>
        <w:t xml:space="preserve"> He</w:t>
      </w:r>
      <w:r w:rsidR="00AE67CF" w:rsidRPr="00904F91">
        <w:rPr>
          <w:rFonts w:ascii="Times New Roman" w:hAnsi="Times New Roman" w:cs="Times New Roman"/>
          <w:sz w:val="24"/>
          <w:szCs w:val="24"/>
        </w:rPr>
        <w:t xml:space="preserve"> </w:t>
      </w:r>
      <w:r w:rsidR="00FA31EE" w:rsidRPr="00904F91">
        <w:rPr>
          <w:rFonts w:ascii="Times New Roman" w:hAnsi="Times New Roman" w:cs="Times New Roman"/>
          <w:sz w:val="24"/>
          <w:szCs w:val="24"/>
        </w:rPr>
        <w:t xml:space="preserve">stated that </w:t>
      </w:r>
      <w:r w:rsidRPr="00904F91">
        <w:rPr>
          <w:rFonts w:ascii="Times New Roman" w:hAnsi="Times New Roman" w:cs="Times New Roman"/>
          <w:sz w:val="24"/>
          <w:szCs w:val="24"/>
        </w:rPr>
        <w:t xml:space="preserve">the adduced evidence </w:t>
      </w:r>
      <w:r w:rsidR="00FA31EE" w:rsidRPr="00904F91">
        <w:rPr>
          <w:rFonts w:ascii="Times New Roman" w:hAnsi="Times New Roman" w:cs="Times New Roman"/>
          <w:sz w:val="24"/>
          <w:szCs w:val="24"/>
        </w:rPr>
        <w:t xml:space="preserve">reveals </w:t>
      </w:r>
      <w:r w:rsidR="00862EE0" w:rsidRPr="00904F91">
        <w:rPr>
          <w:rFonts w:ascii="Times New Roman" w:hAnsi="Times New Roman" w:cs="Times New Roman"/>
          <w:sz w:val="24"/>
          <w:szCs w:val="24"/>
        </w:rPr>
        <w:t xml:space="preserve">the appellant </w:t>
      </w:r>
      <w:r w:rsidR="00FA31EE" w:rsidRPr="00904F91">
        <w:rPr>
          <w:rFonts w:ascii="Times New Roman" w:hAnsi="Times New Roman" w:cs="Times New Roman"/>
          <w:sz w:val="24"/>
          <w:szCs w:val="24"/>
        </w:rPr>
        <w:t>as having</w:t>
      </w:r>
      <w:r w:rsidR="00862EE0" w:rsidRPr="00904F91">
        <w:rPr>
          <w:rFonts w:ascii="Times New Roman" w:hAnsi="Times New Roman" w:cs="Times New Roman"/>
          <w:sz w:val="24"/>
          <w:szCs w:val="24"/>
        </w:rPr>
        <w:t xml:space="preserve"> stated that being a neighbor she was aware of the land she was buying and it was not necessary to be taken around the whole land. </w:t>
      </w:r>
      <w:r w:rsidR="007E7C9A" w:rsidRPr="00904F91">
        <w:rPr>
          <w:rFonts w:ascii="Times New Roman" w:hAnsi="Times New Roman" w:cs="Times New Roman"/>
          <w:sz w:val="24"/>
          <w:szCs w:val="24"/>
        </w:rPr>
        <w:t xml:space="preserve">He </w:t>
      </w:r>
      <w:r w:rsidR="00BD75D2" w:rsidRPr="00904F91">
        <w:rPr>
          <w:rFonts w:ascii="Times New Roman" w:hAnsi="Times New Roman" w:cs="Times New Roman"/>
          <w:sz w:val="24"/>
          <w:szCs w:val="24"/>
        </w:rPr>
        <w:t>argued that if the appellant had been vigilant she ought to have been in the position to establish that the land is encumbered</w:t>
      </w:r>
      <w:r w:rsidR="00AE67CF" w:rsidRPr="00904F91">
        <w:rPr>
          <w:rFonts w:ascii="Times New Roman" w:hAnsi="Times New Roman" w:cs="Times New Roman"/>
          <w:sz w:val="24"/>
          <w:szCs w:val="24"/>
        </w:rPr>
        <w:t>,</w:t>
      </w:r>
      <w:r w:rsidR="00BD75D2" w:rsidRPr="00904F91">
        <w:rPr>
          <w:rFonts w:ascii="Times New Roman" w:hAnsi="Times New Roman" w:cs="Times New Roman"/>
          <w:sz w:val="24"/>
          <w:szCs w:val="24"/>
        </w:rPr>
        <w:t xml:space="preserve"> because the respondent</w:t>
      </w:r>
      <w:r w:rsidRPr="00904F91">
        <w:rPr>
          <w:rFonts w:ascii="Times New Roman" w:hAnsi="Times New Roman" w:cs="Times New Roman"/>
          <w:sz w:val="24"/>
          <w:szCs w:val="24"/>
        </w:rPr>
        <w:t>’</w:t>
      </w:r>
      <w:r w:rsidR="00BD75D2" w:rsidRPr="00904F91">
        <w:rPr>
          <w:rFonts w:ascii="Times New Roman" w:hAnsi="Times New Roman" w:cs="Times New Roman"/>
          <w:sz w:val="24"/>
          <w:szCs w:val="24"/>
        </w:rPr>
        <w:t>s house which the appellant claimed to be at a distance is actually on the suit land.</w:t>
      </w:r>
      <w:r w:rsidR="00F83E7C" w:rsidRPr="00904F91">
        <w:rPr>
          <w:rFonts w:ascii="Times New Roman" w:hAnsi="Times New Roman" w:cs="Times New Roman"/>
          <w:sz w:val="24"/>
          <w:szCs w:val="24"/>
        </w:rPr>
        <w:t xml:space="preserve"> </w:t>
      </w:r>
      <w:r w:rsidRPr="00904F91">
        <w:rPr>
          <w:rFonts w:ascii="Times New Roman" w:hAnsi="Times New Roman" w:cs="Times New Roman"/>
          <w:sz w:val="24"/>
          <w:szCs w:val="24"/>
        </w:rPr>
        <w:t xml:space="preserve">He also referred to </w:t>
      </w:r>
      <w:r w:rsidR="00F83E7C" w:rsidRPr="00904F91">
        <w:rPr>
          <w:rFonts w:ascii="Times New Roman" w:hAnsi="Times New Roman" w:cs="Times New Roman"/>
          <w:sz w:val="24"/>
          <w:szCs w:val="24"/>
        </w:rPr>
        <w:t>where PW3 stated that he found a house on the land before he s</w:t>
      </w:r>
      <w:r w:rsidR="007E7C9A" w:rsidRPr="00904F91">
        <w:rPr>
          <w:rFonts w:ascii="Times New Roman" w:hAnsi="Times New Roman" w:cs="Times New Roman"/>
          <w:sz w:val="24"/>
          <w:szCs w:val="24"/>
        </w:rPr>
        <w:t xml:space="preserve">old same to Nambi (appellant), </w:t>
      </w:r>
      <w:r w:rsidR="00F83E7C" w:rsidRPr="00904F91">
        <w:rPr>
          <w:rFonts w:ascii="Times New Roman" w:hAnsi="Times New Roman" w:cs="Times New Roman"/>
          <w:sz w:val="24"/>
          <w:szCs w:val="24"/>
        </w:rPr>
        <w:t xml:space="preserve">that Nambi did not object to carry out an investigation, that he sold the land well aware there was somebody, and that Nambi said she could settle it. He submitted that this implied that by the time PW3 sold the land there was indeed a house </w:t>
      </w:r>
      <w:r w:rsidR="00CF78BA" w:rsidRPr="00904F91">
        <w:rPr>
          <w:rFonts w:ascii="Times New Roman" w:hAnsi="Times New Roman" w:cs="Times New Roman"/>
          <w:sz w:val="24"/>
          <w:szCs w:val="24"/>
        </w:rPr>
        <w:t>occupied by some people</w:t>
      </w:r>
      <w:r w:rsidR="007E7C9A" w:rsidRPr="00904F91">
        <w:rPr>
          <w:rFonts w:ascii="Times New Roman" w:hAnsi="Times New Roman" w:cs="Times New Roman"/>
          <w:sz w:val="24"/>
          <w:szCs w:val="24"/>
        </w:rPr>
        <w:t>. He contended that this</w:t>
      </w:r>
      <w:r w:rsidR="00B06602" w:rsidRPr="00904F91">
        <w:rPr>
          <w:rFonts w:ascii="Times New Roman" w:hAnsi="Times New Roman" w:cs="Times New Roman"/>
          <w:sz w:val="24"/>
          <w:szCs w:val="24"/>
        </w:rPr>
        <w:t xml:space="preserve"> </w:t>
      </w:r>
      <w:r w:rsidR="00CF78BA" w:rsidRPr="00904F91">
        <w:rPr>
          <w:rFonts w:ascii="Times New Roman" w:hAnsi="Times New Roman" w:cs="Times New Roman"/>
          <w:sz w:val="24"/>
          <w:szCs w:val="24"/>
        </w:rPr>
        <w:t>contradicts the appellant’s statement</w:t>
      </w:r>
      <w:r w:rsidR="007E7C9A" w:rsidRPr="00904F91">
        <w:rPr>
          <w:rFonts w:ascii="Times New Roman" w:hAnsi="Times New Roman" w:cs="Times New Roman"/>
          <w:sz w:val="24"/>
          <w:szCs w:val="24"/>
        </w:rPr>
        <w:t>s</w:t>
      </w:r>
      <w:r w:rsidR="00CF78BA" w:rsidRPr="00904F91">
        <w:rPr>
          <w:rFonts w:ascii="Times New Roman" w:hAnsi="Times New Roman" w:cs="Times New Roman"/>
          <w:sz w:val="24"/>
          <w:szCs w:val="24"/>
        </w:rPr>
        <w:t xml:space="preserve"> that she inspected the</w:t>
      </w:r>
      <w:r w:rsidR="00590FBA" w:rsidRPr="00904F91">
        <w:rPr>
          <w:rFonts w:ascii="Times New Roman" w:hAnsi="Times New Roman" w:cs="Times New Roman"/>
          <w:sz w:val="24"/>
          <w:szCs w:val="24"/>
        </w:rPr>
        <w:t xml:space="preserve"> boundaries of the</w:t>
      </w:r>
      <w:r w:rsidR="00CF78BA" w:rsidRPr="00904F91">
        <w:rPr>
          <w:rFonts w:ascii="Times New Roman" w:hAnsi="Times New Roman" w:cs="Times New Roman"/>
          <w:sz w:val="24"/>
          <w:szCs w:val="24"/>
        </w:rPr>
        <w:t xml:space="preserve"> land</w:t>
      </w:r>
      <w:r w:rsidR="007E7C9A" w:rsidRPr="00904F91">
        <w:rPr>
          <w:rFonts w:ascii="Times New Roman" w:hAnsi="Times New Roman" w:cs="Times New Roman"/>
          <w:sz w:val="24"/>
          <w:szCs w:val="24"/>
        </w:rPr>
        <w:t xml:space="preserve">, </w:t>
      </w:r>
      <w:r w:rsidR="00A15855" w:rsidRPr="00904F91">
        <w:rPr>
          <w:rFonts w:ascii="Times New Roman" w:hAnsi="Times New Roman" w:cs="Times New Roman"/>
          <w:sz w:val="24"/>
          <w:szCs w:val="24"/>
        </w:rPr>
        <w:t>that t</w:t>
      </w:r>
      <w:r w:rsidR="007E7C9A" w:rsidRPr="00904F91">
        <w:rPr>
          <w:rFonts w:ascii="Times New Roman" w:hAnsi="Times New Roman" w:cs="Times New Roman"/>
          <w:sz w:val="24"/>
          <w:szCs w:val="24"/>
        </w:rPr>
        <w:t xml:space="preserve">here were no houses on the land, </w:t>
      </w:r>
      <w:r w:rsidR="00A15855" w:rsidRPr="00904F91">
        <w:rPr>
          <w:rFonts w:ascii="Times New Roman" w:hAnsi="Times New Roman" w:cs="Times New Roman"/>
          <w:sz w:val="24"/>
          <w:szCs w:val="24"/>
        </w:rPr>
        <w:t>and that it was not occupied</w:t>
      </w:r>
      <w:r w:rsidR="00CF78BA" w:rsidRPr="00904F91">
        <w:rPr>
          <w:rFonts w:ascii="Times New Roman" w:hAnsi="Times New Roman" w:cs="Times New Roman"/>
          <w:sz w:val="24"/>
          <w:szCs w:val="24"/>
        </w:rPr>
        <w:t>.</w:t>
      </w:r>
    </w:p>
    <w:p w:rsidR="00083E28" w:rsidRPr="00904F91" w:rsidRDefault="0092142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It was</w:t>
      </w:r>
      <w:r w:rsidR="00B25784" w:rsidRPr="00904F91">
        <w:rPr>
          <w:rFonts w:ascii="Times New Roman" w:hAnsi="Times New Roman" w:cs="Times New Roman"/>
          <w:sz w:val="24"/>
          <w:szCs w:val="24"/>
        </w:rPr>
        <w:t xml:space="preserve"> also submitted for the respondent</w:t>
      </w:r>
      <w:r w:rsidRPr="00904F91">
        <w:rPr>
          <w:rFonts w:ascii="Times New Roman" w:hAnsi="Times New Roman" w:cs="Times New Roman"/>
          <w:sz w:val="24"/>
          <w:szCs w:val="24"/>
        </w:rPr>
        <w:t xml:space="preserve"> </w:t>
      </w:r>
      <w:r w:rsidR="00126589" w:rsidRPr="00904F91">
        <w:rPr>
          <w:rFonts w:ascii="Times New Roman" w:hAnsi="Times New Roman" w:cs="Times New Roman"/>
          <w:sz w:val="24"/>
          <w:szCs w:val="24"/>
        </w:rPr>
        <w:t>that the appellant fell short of fulfilling the extent of inquiries she ought to have carried out as required in the cited case of</w:t>
      </w:r>
      <w:r w:rsidR="00126589" w:rsidRPr="00904F91">
        <w:rPr>
          <w:rFonts w:ascii="Times New Roman" w:hAnsi="Times New Roman" w:cs="Times New Roman"/>
          <w:b/>
          <w:sz w:val="24"/>
          <w:szCs w:val="24"/>
        </w:rPr>
        <w:t xml:space="preserve"> Uganda Posts and Tele</w:t>
      </w:r>
      <w:r w:rsidR="00401CCA" w:rsidRPr="00904F91">
        <w:rPr>
          <w:rFonts w:ascii="Times New Roman" w:hAnsi="Times New Roman" w:cs="Times New Roman"/>
          <w:b/>
          <w:sz w:val="24"/>
          <w:szCs w:val="24"/>
        </w:rPr>
        <w:t>communications V Lutaaya</w:t>
      </w:r>
      <w:r w:rsidR="00126589" w:rsidRPr="00904F91">
        <w:rPr>
          <w:rFonts w:ascii="Times New Roman" w:hAnsi="Times New Roman" w:cs="Times New Roman"/>
          <w:b/>
          <w:sz w:val="24"/>
          <w:szCs w:val="24"/>
        </w:rPr>
        <w:t xml:space="preserve">. </w:t>
      </w:r>
      <w:r w:rsidR="00FA0331" w:rsidRPr="00904F91">
        <w:rPr>
          <w:rFonts w:ascii="Times New Roman" w:hAnsi="Times New Roman" w:cs="Times New Roman"/>
          <w:sz w:val="24"/>
          <w:szCs w:val="24"/>
        </w:rPr>
        <w:t xml:space="preserve"> He submitted that the appellant’s statement that she was a neighbor was disputed by the witnesses who testified at the </w:t>
      </w:r>
      <w:r w:rsidR="00FA0331" w:rsidRPr="00904F91">
        <w:rPr>
          <w:rFonts w:ascii="Times New Roman" w:hAnsi="Times New Roman" w:cs="Times New Roman"/>
          <w:i/>
          <w:sz w:val="24"/>
          <w:szCs w:val="24"/>
        </w:rPr>
        <w:t>locus</w:t>
      </w:r>
      <w:r w:rsidR="00FF37B3" w:rsidRPr="00904F91">
        <w:rPr>
          <w:rFonts w:ascii="Times New Roman" w:hAnsi="Times New Roman" w:cs="Times New Roman"/>
          <w:i/>
          <w:sz w:val="24"/>
          <w:szCs w:val="24"/>
        </w:rPr>
        <w:t xml:space="preserve"> </w:t>
      </w:r>
      <w:r w:rsidR="00FA0331" w:rsidRPr="00904F91">
        <w:rPr>
          <w:rFonts w:ascii="Times New Roman" w:hAnsi="Times New Roman" w:cs="Times New Roman"/>
          <w:sz w:val="24"/>
          <w:szCs w:val="24"/>
        </w:rPr>
        <w:t>that their first time to see the appellant was when she started</w:t>
      </w:r>
      <w:r w:rsidR="005E78B1" w:rsidRPr="00904F91">
        <w:rPr>
          <w:rFonts w:ascii="Times New Roman" w:hAnsi="Times New Roman" w:cs="Times New Roman"/>
          <w:sz w:val="24"/>
          <w:szCs w:val="24"/>
        </w:rPr>
        <w:t xml:space="preserve"> claiming ownership of the land. He referred to the testimony of</w:t>
      </w:r>
      <w:r w:rsidR="00FA0331" w:rsidRPr="00904F91">
        <w:rPr>
          <w:rFonts w:ascii="Times New Roman" w:hAnsi="Times New Roman" w:cs="Times New Roman"/>
          <w:sz w:val="24"/>
          <w:szCs w:val="24"/>
        </w:rPr>
        <w:t xml:space="preserve"> DW2 the Local Council Chairman of the area that the first time to see the appellant was in 2007 when she</w:t>
      </w:r>
      <w:r w:rsidR="001E0B6B" w:rsidRPr="00904F91">
        <w:rPr>
          <w:rFonts w:ascii="Times New Roman" w:hAnsi="Times New Roman" w:cs="Times New Roman"/>
          <w:sz w:val="24"/>
          <w:szCs w:val="24"/>
        </w:rPr>
        <w:t xml:space="preserve"> reported to him matters concerning the suit land.</w:t>
      </w:r>
      <w:r w:rsidR="000E6BEF" w:rsidRPr="00904F91">
        <w:rPr>
          <w:rFonts w:ascii="Times New Roman" w:hAnsi="Times New Roman" w:cs="Times New Roman"/>
          <w:sz w:val="24"/>
          <w:szCs w:val="24"/>
        </w:rPr>
        <w:t xml:space="preserve"> He </w:t>
      </w:r>
      <w:r w:rsidR="0009037F" w:rsidRPr="00904F91">
        <w:rPr>
          <w:rFonts w:ascii="Times New Roman" w:hAnsi="Times New Roman" w:cs="Times New Roman"/>
          <w:sz w:val="24"/>
          <w:szCs w:val="24"/>
        </w:rPr>
        <w:t xml:space="preserve">referred to </w:t>
      </w:r>
      <w:r w:rsidR="000E6BEF" w:rsidRPr="00904F91">
        <w:rPr>
          <w:rFonts w:ascii="Times New Roman" w:hAnsi="Times New Roman" w:cs="Times New Roman"/>
          <w:sz w:val="24"/>
          <w:szCs w:val="24"/>
        </w:rPr>
        <w:t>the appellant’s allegation that she is a neighbor as a fabrication.</w:t>
      </w:r>
      <w:r w:rsidR="00595AD3" w:rsidRPr="00904F91">
        <w:rPr>
          <w:rFonts w:ascii="Times New Roman" w:hAnsi="Times New Roman" w:cs="Times New Roman"/>
          <w:sz w:val="24"/>
          <w:szCs w:val="24"/>
        </w:rPr>
        <w:t xml:space="preserve"> </w:t>
      </w:r>
      <w:r w:rsidR="00796FBD" w:rsidRPr="00904F91">
        <w:rPr>
          <w:rFonts w:ascii="Times New Roman" w:hAnsi="Times New Roman" w:cs="Times New Roman"/>
          <w:sz w:val="24"/>
          <w:szCs w:val="24"/>
        </w:rPr>
        <w:t xml:space="preserve">He </w:t>
      </w:r>
      <w:r w:rsidR="00595AD3" w:rsidRPr="00904F91">
        <w:rPr>
          <w:rFonts w:ascii="Times New Roman" w:hAnsi="Times New Roman" w:cs="Times New Roman"/>
          <w:sz w:val="24"/>
          <w:szCs w:val="24"/>
        </w:rPr>
        <w:t>submitted that if the appellant had carried out thorough inquiries before buying the suit land she would have been in position to know that the respondent had an interest in the same, and that her buying the same without making such inquiries raises an irresistible presumption that she had intentions of defeating the respondent’s interest</w:t>
      </w:r>
      <w:r w:rsidR="00751E23" w:rsidRPr="00904F91">
        <w:rPr>
          <w:rFonts w:ascii="Times New Roman" w:hAnsi="Times New Roman" w:cs="Times New Roman"/>
          <w:sz w:val="24"/>
          <w:szCs w:val="24"/>
        </w:rPr>
        <w:t xml:space="preserve"> in the suit land</w:t>
      </w:r>
      <w:r w:rsidR="00595AD3" w:rsidRPr="00904F91">
        <w:rPr>
          <w:rFonts w:ascii="Times New Roman" w:hAnsi="Times New Roman" w:cs="Times New Roman"/>
          <w:sz w:val="24"/>
          <w:szCs w:val="24"/>
        </w:rPr>
        <w:t>.</w:t>
      </w:r>
      <w:r w:rsidR="00C51801" w:rsidRPr="00904F91">
        <w:rPr>
          <w:rFonts w:ascii="Times New Roman" w:hAnsi="Times New Roman" w:cs="Times New Roman"/>
          <w:sz w:val="24"/>
          <w:szCs w:val="24"/>
        </w:rPr>
        <w:t xml:space="preserve"> He cited </w:t>
      </w:r>
      <w:r w:rsidR="00C51801" w:rsidRPr="00904F91">
        <w:rPr>
          <w:rFonts w:ascii="Times New Roman" w:hAnsi="Times New Roman" w:cs="Times New Roman"/>
          <w:b/>
          <w:sz w:val="24"/>
          <w:szCs w:val="24"/>
        </w:rPr>
        <w:t>Omar Salim Mukasa V Haji Muhamad Ojara</w:t>
      </w:r>
      <w:r w:rsidR="0062637A" w:rsidRPr="00904F91">
        <w:rPr>
          <w:rFonts w:ascii="Times New Roman" w:hAnsi="Times New Roman" w:cs="Times New Roman"/>
          <w:b/>
          <w:sz w:val="24"/>
          <w:szCs w:val="24"/>
        </w:rPr>
        <w:t xml:space="preserve"> [2006] HCB 114</w:t>
      </w:r>
      <w:r w:rsidR="0062637A" w:rsidRPr="00904F91">
        <w:rPr>
          <w:rFonts w:ascii="Times New Roman" w:hAnsi="Times New Roman" w:cs="Times New Roman"/>
          <w:sz w:val="24"/>
          <w:szCs w:val="24"/>
        </w:rPr>
        <w:t xml:space="preserve"> to support his submission</w:t>
      </w:r>
      <w:r w:rsidR="00DF12EC" w:rsidRPr="00904F91">
        <w:rPr>
          <w:rFonts w:ascii="Times New Roman" w:hAnsi="Times New Roman" w:cs="Times New Roman"/>
          <w:sz w:val="24"/>
          <w:szCs w:val="24"/>
        </w:rPr>
        <w:t>s</w:t>
      </w:r>
      <w:r w:rsidR="0062637A" w:rsidRPr="00904F91">
        <w:rPr>
          <w:rFonts w:ascii="Times New Roman" w:hAnsi="Times New Roman" w:cs="Times New Roman"/>
          <w:sz w:val="24"/>
          <w:szCs w:val="24"/>
        </w:rPr>
        <w:t>.</w:t>
      </w:r>
      <w:r w:rsidR="000E6BEF" w:rsidRPr="00904F91">
        <w:rPr>
          <w:rFonts w:ascii="Times New Roman" w:hAnsi="Times New Roman" w:cs="Times New Roman"/>
          <w:sz w:val="24"/>
          <w:szCs w:val="24"/>
        </w:rPr>
        <w:t xml:space="preserve"> </w:t>
      </w:r>
    </w:p>
    <w:p w:rsidR="00775D3C" w:rsidRPr="00904F91" w:rsidRDefault="00775D3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In </w:t>
      </w:r>
      <w:r w:rsidRPr="00904F91">
        <w:rPr>
          <w:rFonts w:ascii="Times New Roman" w:hAnsi="Times New Roman" w:cs="Times New Roman"/>
          <w:b/>
          <w:sz w:val="24"/>
          <w:szCs w:val="24"/>
        </w:rPr>
        <w:t xml:space="preserve">Uganda Posts and Telecommunications V Lutaaya Civil Appeal No. 36 of 1995, </w:t>
      </w:r>
      <w:r w:rsidRPr="00904F91">
        <w:rPr>
          <w:rFonts w:ascii="Times New Roman" w:hAnsi="Times New Roman" w:cs="Times New Roman"/>
          <w:sz w:val="24"/>
          <w:szCs w:val="24"/>
        </w:rPr>
        <w:t>Karokora JSC held that a mere search of a register is not enough. One ought to inquire beyond the register provided one is aware that another person</w:t>
      </w:r>
      <w:r w:rsidR="0097387A" w:rsidRPr="00904F91">
        <w:rPr>
          <w:rFonts w:ascii="Times New Roman" w:hAnsi="Times New Roman" w:cs="Times New Roman"/>
          <w:sz w:val="24"/>
          <w:szCs w:val="24"/>
        </w:rPr>
        <w:t xml:space="preserve"> had another interest in the land.</w:t>
      </w:r>
    </w:p>
    <w:p w:rsidR="005C67C9" w:rsidRPr="00904F91" w:rsidRDefault="005C67C9"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In her judgment, page</w:t>
      </w:r>
      <w:r w:rsidR="009317E6" w:rsidRPr="00904F91">
        <w:rPr>
          <w:rFonts w:ascii="Times New Roman" w:hAnsi="Times New Roman" w:cs="Times New Roman"/>
          <w:sz w:val="24"/>
          <w:szCs w:val="24"/>
        </w:rPr>
        <w:t xml:space="preserve"> </w:t>
      </w:r>
      <w:r w:rsidRPr="00904F91">
        <w:rPr>
          <w:rFonts w:ascii="Times New Roman" w:hAnsi="Times New Roman" w:cs="Times New Roman"/>
          <w:sz w:val="24"/>
          <w:szCs w:val="24"/>
        </w:rPr>
        <w:t>2 paragraph</w:t>
      </w:r>
      <w:r w:rsidR="009317E6" w:rsidRPr="00904F91">
        <w:rPr>
          <w:rFonts w:ascii="Times New Roman" w:hAnsi="Times New Roman" w:cs="Times New Roman"/>
          <w:sz w:val="24"/>
          <w:szCs w:val="24"/>
        </w:rPr>
        <w:t>s</w:t>
      </w:r>
      <w:r w:rsidRPr="00904F91">
        <w:rPr>
          <w:rFonts w:ascii="Times New Roman" w:hAnsi="Times New Roman" w:cs="Times New Roman"/>
          <w:sz w:val="24"/>
          <w:szCs w:val="24"/>
        </w:rPr>
        <w:t xml:space="preserve"> 3</w:t>
      </w:r>
      <w:r w:rsidR="00CE50DB" w:rsidRPr="00904F91">
        <w:rPr>
          <w:rFonts w:ascii="Times New Roman" w:hAnsi="Times New Roman" w:cs="Times New Roman"/>
          <w:sz w:val="24"/>
          <w:szCs w:val="24"/>
        </w:rPr>
        <w:t xml:space="preserve"> and 5</w:t>
      </w:r>
      <w:r w:rsidRPr="00904F91">
        <w:rPr>
          <w:rFonts w:ascii="Times New Roman" w:hAnsi="Times New Roman" w:cs="Times New Roman"/>
          <w:sz w:val="24"/>
          <w:szCs w:val="24"/>
        </w:rPr>
        <w:t>, the trial Magistrate s</w:t>
      </w:r>
      <w:r w:rsidR="00CE50DB" w:rsidRPr="00904F91">
        <w:rPr>
          <w:rFonts w:ascii="Times New Roman" w:hAnsi="Times New Roman" w:cs="Times New Roman"/>
          <w:sz w:val="24"/>
          <w:szCs w:val="24"/>
        </w:rPr>
        <w:t>t</w:t>
      </w:r>
      <w:r w:rsidRPr="00904F91">
        <w:rPr>
          <w:rFonts w:ascii="Times New Roman" w:hAnsi="Times New Roman" w:cs="Times New Roman"/>
          <w:sz w:val="24"/>
          <w:szCs w:val="24"/>
        </w:rPr>
        <w:t>ated as follows:-</w:t>
      </w:r>
    </w:p>
    <w:p w:rsidR="00CE50DB" w:rsidRPr="00904F91" w:rsidRDefault="005C67C9" w:rsidP="00904F91">
      <w:pPr>
        <w:spacing w:line="360" w:lineRule="auto"/>
        <w:ind w:left="720"/>
        <w:jc w:val="both"/>
        <w:rPr>
          <w:rFonts w:ascii="Times New Roman" w:hAnsi="Times New Roman" w:cs="Times New Roman"/>
          <w:i/>
          <w:sz w:val="24"/>
          <w:szCs w:val="24"/>
        </w:rPr>
      </w:pPr>
      <w:r w:rsidRPr="00904F91">
        <w:rPr>
          <w:rFonts w:ascii="Times New Roman" w:hAnsi="Times New Roman" w:cs="Times New Roman"/>
          <w:i/>
          <w:sz w:val="24"/>
          <w:szCs w:val="24"/>
        </w:rPr>
        <w:t>“Still in cross examination, the plaintiff told court she was not taken around when she was purchasing land by Dr. Samula. She added it was not necessary</w:t>
      </w:r>
      <w:r w:rsidR="00CE50DB" w:rsidRPr="00904F91">
        <w:rPr>
          <w:rFonts w:ascii="Times New Roman" w:hAnsi="Times New Roman" w:cs="Times New Roman"/>
          <w:i/>
          <w:sz w:val="24"/>
          <w:szCs w:val="24"/>
        </w:rPr>
        <w:t xml:space="preserve"> to be taken around as she was aware of the land she was buying. She further said she did not need to visit the plot as she was a neighbor to the land she bought</w:t>
      </w:r>
      <w:r w:rsidR="004F7F55" w:rsidRPr="00904F91">
        <w:rPr>
          <w:rFonts w:ascii="Times New Roman" w:hAnsi="Times New Roman" w:cs="Times New Roman"/>
          <w:i/>
          <w:sz w:val="24"/>
          <w:szCs w:val="24"/>
        </w:rPr>
        <w:t>…</w:t>
      </w:r>
      <w:r w:rsidR="00CE50DB" w:rsidRPr="00904F91">
        <w:rPr>
          <w:rFonts w:ascii="Times New Roman" w:hAnsi="Times New Roman" w:cs="Times New Roman"/>
          <w:i/>
          <w:sz w:val="24"/>
          <w:szCs w:val="24"/>
        </w:rPr>
        <w:t>Still in cross examination plaintiff told court at the time of purchasing the land there were no occupants on the land.”</w:t>
      </w:r>
    </w:p>
    <w:p w:rsidR="009317E6" w:rsidRPr="00904F91" w:rsidRDefault="009317E6"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trial Magistrate then</w:t>
      </w:r>
      <w:r w:rsidR="00907485" w:rsidRPr="00904F91">
        <w:rPr>
          <w:rFonts w:ascii="Times New Roman" w:hAnsi="Times New Roman" w:cs="Times New Roman"/>
          <w:sz w:val="24"/>
          <w:szCs w:val="24"/>
        </w:rPr>
        <w:t>, i</w:t>
      </w:r>
      <w:r w:rsidR="00BF2C94" w:rsidRPr="00904F91">
        <w:rPr>
          <w:rFonts w:ascii="Times New Roman" w:hAnsi="Times New Roman" w:cs="Times New Roman"/>
          <w:sz w:val="24"/>
          <w:szCs w:val="24"/>
        </w:rPr>
        <w:t xml:space="preserve">n </w:t>
      </w:r>
      <w:r w:rsidR="00907485" w:rsidRPr="00904F91">
        <w:rPr>
          <w:rFonts w:ascii="Times New Roman" w:hAnsi="Times New Roman" w:cs="Times New Roman"/>
          <w:sz w:val="24"/>
          <w:szCs w:val="24"/>
        </w:rPr>
        <w:t xml:space="preserve">paragraph 1 of </w:t>
      </w:r>
      <w:r w:rsidR="00BF2C94" w:rsidRPr="00904F91">
        <w:rPr>
          <w:rFonts w:ascii="Times New Roman" w:hAnsi="Times New Roman" w:cs="Times New Roman"/>
          <w:sz w:val="24"/>
          <w:szCs w:val="24"/>
        </w:rPr>
        <w:t xml:space="preserve">page 8 </w:t>
      </w:r>
      <w:r w:rsidRPr="00904F91">
        <w:rPr>
          <w:rFonts w:ascii="Times New Roman" w:hAnsi="Times New Roman" w:cs="Times New Roman"/>
          <w:sz w:val="24"/>
          <w:szCs w:val="24"/>
        </w:rPr>
        <w:t>concluded in part, as follows:-</w:t>
      </w:r>
    </w:p>
    <w:p w:rsidR="00FD179C" w:rsidRPr="00904F91" w:rsidRDefault="00BF2C94" w:rsidP="00904F91">
      <w:pPr>
        <w:spacing w:line="360" w:lineRule="auto"/>
        <w:ind w:left="720"/>
        <w:jc w:val="both"/>
        <w:rPr>
          <w:rFonts w:ascii="Times New Roman" w:hAnsi="Times New Roman" w:cs="Times New Roman"/>
          <w:i/>
          <w:sz w:val="24"/>
          <w:szCs w:val="24"/>
        </w:rPr>
      </w:pPr>
      <w:r w:rsidRPr="00904F91">
        <w:rPr>
          <w:rFonts w:ascii="Times New Roman" w:hAnsi="Times New Roman" w:cs="Times New Roman"/>
          <w:i/>
          <w:sz w:val="24"/>
          <w:szCs w:val="24"/>
        </w:rPr>
        <w:t>“First and foremost, the plaintiff was not vigilant enough to have gone to inspect the land she was purchasing to establish whether or not there was occupation on the land. She told court it was not necessary because she knew the land as she was a neighbor to the land (sic) in my view it was wrong for the plaintiff to make such assumption in this age and error (sic) where land matters have become so sensitive. She ought to have ascertained whether or not there were other interests on the land before purchasing it.”</w:t>
      </w:r>
    </w:p>
    <w:p w:rsidR="00BF2C94" w:rsidRPr="00904F91" w:rsidRDefault="00FD179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record of proceedings, on the last paragraph of page 7 however indicate the appellant as testifying in cross examination as foll</w:t>
      </w:r>
      <w:r w:rsidR="000D4121" w:rsidRPr="00904F91">
        <w:rPr>
          <w:rFonts w:ascii="Times New Roman" w:hAnsi="Times New Roman" w:cs="Times New Roman"/>
          <w:sz w:val="24"/>
          <w:szCs w:val="24"/>
        </w:rPr>
        <w:t>o</w:t>
      </w:r>
      <w:r w:rsidRPr="00904F91">
        <w:rPr>
          <w:rFonts w:ascii="Times New Roman" w:hAnsi="Times New Roman" w:cs="Times New Roman"/>
          <w:sz w:val="24"/>
          <w:szCs w:val="24"/>
        </w:rPr>
        <w:t>ws:-</w:t>
      </w:r>
    </w:p>
    <w:p w:rsidR="00FD179C" w:rsidRPr="00904F91" w:rsidRDefault="00FD179C" w:rsidP="00904F91">
      <w:pPr>
        <w:spacing w:line="360" w:lineRule="auto"/>
        <w:ind w:left="720"/>
        <w:jc w:val="both"/>
        <w:rPr>
          <w:rFonts w:ascii="Times New Roman" w:hAnsi="Times New Roman" w:cs="Times New Roman"/>
          <w:i/>
          <w:sz w:val="24"/>
          <w:szCs w:val="24"/>
        </w:rPr>
      </w:pPr>
      <w:r w:rsidRPr="00904F91">
        <w:rPr>
          <w:rFonts w:ascii="Times New Roman" w:hAnsi="Times New Roman" w:cs="Times New Roman"/>
          <w:i/>
          <w:sz w:val="24"/>
          <w:szCs w:val="24"/>
        </w:rPr>
        <w:t>“…I do not have the sales agreement when Dr. Samula bought the land. He had a title. I did not ask him the agreement. I bought 2 hectares. I inspected the boundaries of the land. There were no houses within. When I bought that land the defendant’s house was a distance not on my land. I was not taken around the whole land by Dr. Samula. It was not necessary. By the time I bought the land I was aware of the land I was buying. I did not need to visit the plot. I am a neighbor to that land I bought...”</w:t>
      </w:r>
    </w:p>
    <w:p w:rsidR="00572692" w:rsidRPr="00904F91" w:rsidRDefault="00A34EB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 find nothing in the plaintiff/appellant’s testimony in cross examination to suggest that she never inspected the suit land when she bought it. On the contrary she was specific that she inspected the boundaries of the land and there were no houses within. She however testified that she was not taken around the whole land.</w:t>
      </w:r>
      <w:r w:rsidR="008948D1" w:rsidRPr="00904F91">
        <w:rPr>
          <w:rFonts w:ascii="Times New Roman" w:hAnsi="Times New Roman" w:cs="Times New Roman"/>
          <w:sz w:val="24"/>
          <w:szCs w:val="24"/>
        </w:rPr>
        <w:t xml:space="preserve"> This does not necessarily mean that she never inspected the land. It is her evidence that she inspected it, only that she did not cover the whole land.</w:t>
      </w:r>
      <w:r w:rsidRPr="00904F91">
        <w:rPr>
          <w:rFonts w:ascii="Times New Roman" w:hAnsi="Times New Roman" w:cs="Times New Roman"/>
          <w:sz w:val="24"/>
          <w:szCs w:val="24"/>
        </w:rPr>
        <w:t xml:space="preserve"> She explained that it was not necessary</w:t>
      </w:r>
      <w:r w:rsidR="008948D1" w:rsidRPr="00904F91">
        <w:rPr>
          <w:rFonts w:ascii="Times New Roman" w:hAnsi="Times New Roman" w:cs="Times New Roman"/>
          <w:sz w:val="24"/>
          <w:szCs w:val="24"/>
        </w:rPr>
        <w:t xml:space="preserve"> to do so</w:t>
      </w:r>
      <w:r w:rsidRPr="00904F91">
        <w:rPr>
          <w:rFonts w:ascii="Times New Roman" w:hAnsi="Times New Roman" w:cs="Times New Roman"/>
          <w:sz w:val="24"/>
          <w:szCs w:val="24"/>
        </w:rPr>
        <w:t xml:space="preserve"> since she was a neighbor to the land. This evidence was corroborated by PW2 the caretaker of the suit land who in cross examination testified that</w:t>
      </w:r>
      <w:r w:rsidR="00035FE4" w:rsidRPr="00904F91">
        <w:rPr>
          <w:rFonts w:ascii="Times New Roman" w:hAnsi="Times New Roman" w:cs="Times New Roman"/>
          <w:sz w:val="24"/>
          <w:szCs w:val="24"/>
        </w:rPr>
        <w:t xml:space="preserve"> he started caretaking the land in 2003 and by that time there were no developments on the lan</w:t>
      </w:r>
      <w:r w:rsidR="002D5CBF" w:rsidRPr="00904F91">
        <w:rPr>
          <w:rFonts w:ascii="Times New Roman" w:hAnsi="Times New Roman" w:cs="Times New Roman"/>
          <w:sz w:val="24"/>
          <w:szCs w:val="24"/>
        </w:rPr>
        <w:t>d</w:t>
      </w:r>
      <w:r w:rsidRPr="00904F91">
        <w:rPr>
          <w:rFonts w:ascii="Times New Roman" w:hAnsi="Times New Roman" w:cs="Times New Roman"/>
          <w:sz w:val="24"/>
          <w:szCs w:val="24"/>
        </w:rPr>
        <w:t>.</w:t>
      </w:r>
      <w:r w:rsidR="002D5CBF" w:rsidRPr="00904F91">
        <w:rPr>
          <w:rFonts w:ascii="Times New Roman" w:hAnsi="Times New Roman" w:cs="Times New Roman"/>
          <w:sz w:val="24"/>
          <w:szCs w:val="24"/>
        </w:rPr>
        <w:t xml:space="preserve"> </w:t>
      </w:r>
    </w:p>
    <w:p w:rsidR="00572692" w:rsidRPr="00904F91" w:rsidRDefault="0057269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In view of the adduced evidence on record, and the legal authorities on the issue, it is my opinion that the learned trial Magistrate erred in law and fact when she concluded that the</w:t>
      </w:r>
      <w:r w:rsidRPr="00904F91">
        <w:rPr>
          <w:rFonts w:ascii="Times New Roman" w:hAnsi="Times New Roman" w:cs="Times New Roman"/>
          <w:i/>
          <w:sz w:val="24"/>
          <w:szCs w:val="24"/>
        </w:rPr>
        <w:t xml:space="preserve"> </w:t>
      </w:r>
      <w:r w:rsidRPr="00904F91">
        <w:rPr>
          <w:rFonts w:ascii="Times New Roman" w:hAnsi="Times New Roman" w:cs="Times New Roman"/>
          <w:sz w:val="24"/>
          <w:szCs w:val="24"/>
        </w:rPr>
        <w:t>plaintiff was not vigilant enough to have gone to inspect the land she was purchasing to establish whether or not t</w:t>
      </w:r>
      <w:r w:rsidR="004F7F55" w:rsidRPr="00904F91">
        <w:rPr>
          <w:rFonts w:ascii="Times New Roman" w:hAnsi="Times New Roman" w:cs="Times New Roman"/>
          <w:sz w:val="24"/>
          <w:szCs w:val="24"/>
        </w:rPr>
        <w:t>here was occupation on the land</w:t>
      </w:r>
      <w:r w:rsidRPr="00904F91">
        <w:rPr>
          <w:rFonts w:ascii="Times New Roman" w:hAnsi="Times New Roman" w:cs="Times New Roman"/>
          <w:sz w:val="24"/>
          <w:szCs w:val="24"/>
        </w:rPr>
        <w:t>.</w:t>
      </w:r>
    </w:p>
    <w:p w:rsidR="003C3231" w:rsidRPr="00904F91" w:rsidRDefault="0057269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 </w:t>
      </w:r>
      <w:r w:rsidR="00F675BB" w:rsidRPr="00904F91">
        <w:rPr>
          <w:rFonts w:ascii="Times New Roman" w:hAnsi="Times New Roman" w:cs="Times New Roman"/>
          <w:sz w:val="24"/>
          <w:szCs w:val="24"/>
        </w:rPr>
        <w:t xml:space="preserve">therefore </w:t>
      </w:r>
      <w:r w:rsidRPr="00904F91">
        <w:rPr>
          <w:rFonts w:ascii="Times New Roman" w:hAnsi="Times New Roman" w:cs="Times New Roman"/>
          <w:sz w:val="24"/>
          <w:szCs w:val="24"/>
        </w:rPr>
        <w:t>allow ground number 1 of this appeal.</w:t>
      </w:r>
    </w:p>
    <w:p w:rsidR="00E51219" w:rsidRPr="00904F91" w:rsidRDefault="00E51219"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 xml:space="preserve">Ground 2: </w:t>
      </w:r>
      <w:r w:rsidR="007E0562" w:rsidRPr="00904F91">
        <w:rPr>
          <w:rFonts w:ascii="Times New Roman" w:hAnsi="Times New Roman" w:cs="Times New Roman"/>
          <w:b/>
          <w:sz w:val="24"/>
          <w:szCs w:val="24"/>
        </w:rPr>
        <w:t>The learn</w:t>
      </w:r>
      <w:r w:rsidRPr="00904F91">
        <w:rPr>
          <w:rFonts w:ascii="Times New Roman" w:hAnsi="Times New Roman" w:cs="Times New Roman"/>
          <w:b/>
          <w:sz w:val="24"/>
          <w:szCs w:val="24"/>
        </w:rPr>
        <w:t>ed trial Magistrate erred in law and fact in finding that Dr. Samula’s failure to show the sale agreement between himself and the respondent’s father affected the appellant’s rights to the land.</w:t>
      </w:r>
    </w:p>
    <w:p w:rsidR="00E51219" w:rsidRPr="00904F91" w:rsidRDefault="007804A5" w:rsidP="00904F91">
      <w:pPr>
        <w:spacing w:line="360" w:lineRule="auto"/>
        <w:jc w:val="both"/>
        <w:rPr>
          <w:rFonts w:ascii="Times New Roman" w:hAnsi="Times New Roman" w:cs="Times New Roman"/>
          <w:i/>
          <w:sz w:val="24"/>
          <w:szCs w:val="24"/>
        </w:rPr>
      </w:pPr>
      <w:r w:rsidRPr="00904F91">
        <w:rPr>
          <w:rFonts w:ascii="Times New Roman" w:hAnsi="Times New Roman" w:cs="Times New Roman"/>
          <w:b/>
          <w:sz w:val="24"/>
          <w:szCs w:val="24"/>
        </w:rPr>
        <w:t xml:space="preserve">Ground 3: </w:t>
      </w:r>
      <w:r w:rsidR="00E51219" w:rsidRPr="00904F91">
        <w:rPr>
          <w:rFonts w:ascii="Times New Roman" w:hAnsi="Times New Roman" w:cs="Times New Roman"/>
          <w:b/>
          <w:sz w:val="24"/>
          <w:szCs w:val="24"/>
        </w:rPr>
        <w:t>The learned trial Magistrate erred in law and fact in holding that neither Musoke nor Nakate had sold the land to Dr. Samula on which the respondent had constructed houses.</w:t>
      </w:r>
    </w:p>
    <w:p w:rsidR="007F7889" w:rsidRPr="00904F91" w:rsidRDefault="007804A5"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Ground 4:</w:t>
      </w:r>
      <w:r w:rsidR="007F7889" w:rsidRPr="00904F91">
        <w:rPr>
          <w:rFonts w:ascii="Times New Roman" w:hAnsi="Times New Roman" w:cs="Times New Roman"/>
          <w:b/>
          <w:sz w:val="24"/>
          <w:szCs w:val="24"/>
        </w:rPr>
        <w:t xml:space="preserve"> The learned trial Magistrate erred in law and fact in finding that PW2 Dr. Samula, failed to prove that he acquired lawful interest from Musoke despite possessing the certificate of title.</w:t>
      </w:r>
    </w:p>
    <w:p w:rsidR="002C38D1" w:rsidRPr="00904F91" w:rsidRDefault="007804A5"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 xml:space="preserve"> Ground 7: </w:t>
      </w:r>
      <w:r w:rsidR="007F7889" w:rsidRPr="00904F91">
        <w:rPr>
          <w:rFonts w:ascii="Times New Roman" w:hAnsi="Times New Roman" w:cs="Times New Roman"/>
          <w:b/>
          <w:sz w:val="24"/>
          <w:szCs w:val="24"/>
        </w:rPr>
        <w:t>The learned trial Magistrate erred in law and fact when she held that the respondent was not a trespasser on the suit land.</w:t>
      </w:r>
    </w:p>
    <w:p w:rsidR="00A528FE" w:rsidRPr="00904F91" w:rsidRDefault="00614A43"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Counsel for the appellant submitted that the failure to show a sale agreement</w:t>
      </w:r>
      <w:r w:rsidR="004A5FD3" w:rsidRPr="00904F91">
        <w:rPr>
          <w:rFonts w:ascii="Times New Roman" w:hAnsi="Times New Roman" w:cs="Times New Roman"/>
          <w:sz w:val="24"/>
          <w:szCs w:val="24"/>
        </w:rPr>
        <w:t xml:space="preserve"> did not in itself vitiate the sale and cannot have negatively affected the rights of the appellant buyer</w:t>
      </w:r>
      <w:r w:rsidR="001917F2" w:rsidRPr="00904F91">
        <w:rPr>
          <w:rFonts w:ascii="Times New Roman" w:hAnsi="Times New Roman" w:cs="Times New Roman"/>
          <w:sz w:val="24"/>
          <w:szCs w:val="24"/>
        </w:rPr>
        <w:t xml:space="preserve">. He argued that a contract can be oral, written or implied from the conduct of parties under section 10 of the Contracts Act. He referred to </w:t>
      </w:r>
      <w:r w:rsidR="00721EFE" w:rsidRPr="00904F91">
        <w:rPr>
          <w:rFonts w:ascii="Times New Roman" w:hAnsi="Times New Roman" w:cs="Times New Roman"/>
          <w:sz w:val="24"/>
          <w:szCs w:val="24"/>
        </w:rPr>
        <w:t xml:space="preserve">page 14 of the record of proceedings where PW3 testified </w:t>
      </w:r>
      <w:r w:rsidR="001917F2" w:rsidRPr="00904F91">
        <w:rPr>
          <w:rFonts w:ascii="Times New Roman" w:hAnsi="Times New Roman" w:cs="Times New Roman"/>
          <w:sz w:val="24"/>
          <w:szCs w:val="24"/>
        </w:rPr>
        <w:t>that he bought the land from George William Musoke and Nakate but he lost the agreement, and that the evidence of loss was not contradicted on cross examination.</w:t>
      </w:r>
      <w:r w:rsidR="00691063" w:rsidRPr="00904F91">
        <w:rPr>
          <w:rFonts w:ascii="Times New Roman" w:hAnsi="Times New Roman" w:cs="Times New Roman"/>
          <w:sz w:val="24"/>
          <w:szCs w:val="24"/>
        </w:rPr>
        <w:t xml:space="preserve"> He </w:t>
      </w:r>
      <w:r w:rsidR="004F21F8" w:rsidRPr="00904F91">
        <w:rPr>
          <w:rFonts w:ascii="Times New Roman" w:hAnsi="Times New Roman" w:cs="Times New Roman"/>
          <w:sz w:val="24"/>
          <w:szCs w:val="24"/>
        </w:rPr>
        <w:t xml:space="preserve">faulted </w:t>
      </w:r>
      <w:r w:rsidR="00691063" w:rsidRPr="00904F91">
        <w:rPr>
          <w:rFonts w:ascii="Times New Roman" w:hAnsi="Times New Roman" w:cs="Times New Roman"/>
          <w:sz w:val="24"/>
          <w:szCs w:val="24"/>
        </w:rPr>
        <w:t>the trial Magistrate’s holding that PW</w:t>
      </w:r>
      <w:r w:rsidR="00DF6435" w:rsidRPr="00904F91">
        <w:rPr>
          <w:rFonts w:ascii="Times New Roman" w:hAnsi="Times New Roman" w:cs="Times New Roman"/>
          <w:sz w:val="24"/>
          <w:szCs w:val="24"/>
        </w:rPr>
        <w:t>3</w:t>
      </w:r>
      <w:r w:rsidR="00691063" w:rsidRPr="00904F91">
        <w:rPr>
          <w:rFonts w:ascii="Times New Roman" w:hAnsi="Times New Roman" w:cs="Times New Roman"/>
          <w:sz w:val="24"/>
          <w:szCs w:val="24"/>
        </w:rPr>
        <w:t xml:space="preserve">’s failure to </w:t>
      </w:r>
      <w:r w:rsidR="004F21F8" w:rsidRPr="00904F91">
        <w:rPr>
          <w:rFonts w:ascii="Times New Roman" w:hAnsi="Times New Roman" w:cs="Times New Roman"/>
          <w:sz w:val="24"/>
          <w:szCs w:val="24"/>
        </w:rPr>
        <w:t xml:space="preserve">produce a witness to the sale transaction, or his statements to court about the LC1 being present when he also said he was only with </w:t>
      </w:r>
      <w:r w:rsidR="00EC0BF8" w:rsidRPr="00904F91">
        <w:rPr>
          <w:rFonts w:ascii="Times New Roman" w:hAnsi="Times New Roman" w:cs="Times New Roman"/>
          <w:sz w:val="24"/>
          <w:szCs w:val="24"/>
        </w:rPr>
        <w:t xml:space="preserve">musoke as a </w:t>
      </w:r>
      <w:r w:rsidR="004F21F8" w:rsidRPr="00904F91">
        <w:rPr>
          <w:rFonts w:ascii="Times New Roman" w:hAnsi="Times New Roman" w:cs="Times New Roman"/>
          <w:sz w:val="24"/>
          <w:szCs w:val="24"/>
        </w:rPr>
        <w:t xml:space="preserve">contradiction. He </w:t>
      </w:r>
      <w:r w:rsidR="00EC0BF8" w:rsidRPr="00904F91">
        <w:rPr>
          <w:rFonts w:ascii="Times New Roman" w:hAnsi="Times New Roman" w:cs="Times New Roman"/>
          <w:sz w:val="24"/>
          <w:szCs w:val="24"/>
        </w:rPr>
        <w:t xml:space="preserve">submitted </w:t>
      </w:r>
      <w:r w:rsidR="00691063" w:rsidRPr="00904F91">
        <w:rPr>
          <w:rFonts w:ascii="Times New Roman" w:hAnsi="Times New Roman" w:cs="Times New Roman"/>
          <w:sz w:val="24"/>
          <w:szCs w:val="24"/>
        </w:rPr>
        <w:t>that the Magistrate</w:t>
      </w:r>
      <w:r w:rsidR="007F2CC2" w:rsidRPr="00904F91">
        <w:rPr>
          <w:rFonts w:ascii="Times New Roman" w:hAnsi="Times New Roman" w:cs="Times New Roman"/>
          <w:sz w:val="24"/>
          <w:szCs w:val="24"/>
        </w:rPr>
        <w:t xml:space="preserve"> omitted to take into account the evidence of PW3 that the LC1 Chairman was present, and th</w:t>
      </w:r>
      <w:r w:rsidR="00EC0BF8" w:rsidRPr="00904F91">
        <w:rPr>
          <w:rFonts w:ascii="Times New Roman" w:hAnsi="Times New Roman" w:cs="Times New Roman"/>
          <w:sz w:val="24"/>
          <w:szCs w:val="24"/>
        </w:rPr>
        <w:t>at</w:t>
      </w:r>
      <w:r w:rsidR="007F2CC2" w:rsidRPr="00904F91">
        <w:rPr>
          <w:rFonts w:ascii="Times New Roman" w:hAnsi="Times New Roman" w:cs="Times New Roman"/>
          <w:sz w:val="24"/>
          <w:szCs w:val="24"/>
        </w:rPr>
        <w:t xml:space="preserve"> of Naziwa Paulina at the </w:t>
      </w:r>
      <w:r w:rsidR="007F2CC2" w:rsidRPr="00904F91">
        <w:rPr>
          <w:rFonts w:ascii="Times New Roman" w:hAnsi="Times New Roman" w:cs="Times New Roman"/>
          <w:i/>
          <w:sz w:val="24"/>
          <w:szCs w:val="24"/>
        </w:rPr>
        <w:t>locus</w:t>
      </w:r>
      <w:r w:rsidR="007F2CC2" w:rsidRPr="00904F91">
        <w:rPr>
          <w:rFonts w:ascii="Times New Roman" w:hAnsi="Times New Roman" w:cs="Times New Roman"/>
          <w:sz w:val="24"/>
          <w:szCs w:val="24"/>
        </w:rPr>
        <w:t xml:space="preserve"> that PW3 bought the land from Musoke.</w:t>
      </w:r>
    </w:p>
    <w:p w:rsidR="00143EA2" w:rsidRPr="00904F91" w:rsidRDefault="00A528FE" w:rsidP="00904F91">
      <w:pPr>
        <w:spacing w:line="360" w:lineRule="auto"/>
        <w:jc w:val="both"/>
        <w:rPr>
          <w:rFonts w:ascii="Times New Roman" w:hAnsi="Times New Roman" w:cs="Times New Roman"/>
          <w:b/>
          <w:sz w:val="24"/>
          <w:szCs w:val="24"/>
        </w:rPr>
      </w:pPr>
      <w:r w:rsidRPr="00904F91">
        <w:rPr>
          <w:rFonts w:ascii="Times New Roman" w:hAnsi="Times New Roman" w:cs="Times New Roman"/>
          <w:sz w:val="24"/>
          <w:szCs w:val="24"/>
        </w:rPr>
        <w:t xml:space="preserve">It was also </w:t>
      </w:r>
      <w:r w:rsidR="00FA0955" w:rsidRPr="00904F91">
        <w:rPr>
          <w:rFonts w:ascii="Times New Roman" w:hAnsi="Times New Roman" w:cs="Times New Roman"/>
          <w:sz w:val="24"/>
          <w:szCs w:val="24"/>
        </w:rPr>
        <w:t>submitted</w:t>
      </w:r>
      <w:r w:rsidRPr="00904F91">
        <w:rPr>
          <w:rFonts w:ascii="Times New Roman" w:hAnsi="Times New Roman" w:cs="Times New Roman"/>
          <w:sz w:val="24"/>
          <w:szCs w:val="24"/>
        </w:rPr>
        <w:t xml:space="preserve"> for the appellant</w:t>
      </w:r>
      <w:r w:rsidR="00FA0955" w:rsidRPr="00904F91">
        <w:rPr>
          <w:rFonts w:ascii="Times New Roman" w:hAnsi="Times New Roman" w:cs="Times New Roman"/>
          <w:sz w:val="24"/>
          <w:szCs w:val="24"/>
        </w:rPr>
        <w:t xml:space="preserve"> that the trial Magistrate erred in holding that PW3 contradicted himself in as far as the area he bought from Musoke was concerned because there was a fence between Nakate and Musoke’s land</w:t>
      </w:r>
      <w:r w:rsidR="00B846BF" w:rsidRPr="00904F91">
        <w:rPr>
          <w:rFonts w:ascii="Times New Roman" w:hAnsi="Times New Roman" w:cs="Times New Roman"/>
          <w:sz w:val="24"/>
          <w:szCs w:val="24"/>
        </w:rPr>
        <w:t>, and wrongly concluded that neither Musoke no</w:t>
      </w:r>
      <w:r w:rsidR="00620666" w:rsidRPr="00904F91">
        <w:rPr>
          <w:rFonts w:ascii="Times New Roman" w:hAnsi="Times New Roman" w:cs="Times New Roman"/>
          <w:sz w:val="24"/>
          <w:szCs w:val="24"/>
        </w:rPr>
        <w:t>r Nakate sold land to PW3. Counsel for the appellant</w:t>
      </w:r>
      <w:r w:rsidR="00B846BF" w:rsidRPr="00904F91">
        <w:rPr>
          <w:rFonts w:ascii="Times New Roman" w:hAnsi="Times New Roman" w:cs="Times New Roman"/>
          <w:sz w:val="24"/>
          <w:szCs w:val="24"/>
        </w:rPr>
        <w:t xml:space="preserve"> contended that the </w:t>
      </w:r>
      <w:r w:rsidR="004F7F55" w:rsidRPr="00904F91">
        <w:rPr>
          <w:rFonts w:ascii="Times New Roman" w:hAnsi="Times New Roman" w:cs="Times New Roman"/>
          <w:sz w:val="24"/>
          <w:szCs w:val="24"/>
        </w:rPr>
        <w:t>Magistrate ignored the evidence</w:t>
      </w:r>
      <w:r w:rsidR="00B846BF" w:rsidRPr="00904F91">
        <w:rPr>
          <w:rFonts w:ascii="Times New Roman" w:hAnsi="Times New Roman" w:cs="Times New Roman"/>
          <w:sz w:val="24"/>
          <w:szCs w:val="24"/>
        </w:rPr>
        <w:t xml:space="preserve"> that Musoke had a big piece of land which</w:t>
      </w:r>
      <w:r w:rsidR="004F7F55" w:rsidRPr="00904F91">
        <w:rPr>
          <w:rFonts w:ascii="Times New Roman" w:hAnsi="Times New Roman" w:cs="Times New Roman"/>
          <w:sz w:val="24"/>
          <w:szCs w:val="24"/>
        </w:rPr>
        <w:t xml:space="preserve"> </w:t>
      </w:r>
      <w:r w:rsidR="00B846BF" w:rsidRPr="00904F91">
        <w:rPr>
          <w:rFonts w:ascii="Times New Roman" w:hAnsi="Times New Roman" w:cs="Times New Roman"/>
          <w:sz w:val="24"/>
          <w:szCs w:val="24"/>
        </w:rPr>
        <w:t>was surveyed</w:t>
      </w:r>
      <w:r w:rsidR="00B6294E" w:rsidRPr="00904F91">
        <w:rPr>
          <w:rFonts w:ascii="Times New Roman" w:hAnsi="Times New Roman" w:cs="Times New Roman"/>
          <w:sz w:val="24"/>
          <w:szCs w:val="24"/>
        </w:rPr>
        <w:t xml:space="preserve"> without </w:t>
      </w:r>
      <w:r w:rsidR="002C1B6B" w:rsidRPr="00904F91">
        <w:rPr>
          <w:rFonts w:ascii="Times New Roman" w:hAnsi="Times New Roman" w:cs="Times New Roman"/>
          <w:sz w:val="24"/>
          <w:szCs w:val="24"/>
        </w:rPr>
        <w:t>objection</w:t>
      </w:r>
      <w:r w:rsidR="004F7F55" w:rsidRPr="00904F91">
        <w:rPr>
          <w:rFonts w:ascii="Times New Roman" w:hAnsi="Times New Roman" w:cs="Times New Roman"/>
          <w:sz w:val="24"/>
          <w:szCs w:val="24"/>
        </w:rPr>
        <w:t>, before Musoke</w:t>
      </w:r>
      <w:r w:rsidR="00620666" w:rsidRPr="00904F91">
        <w:rPr>
          <w:rFonts w:ascii="Times New Roman" w:hAnsi="Times New Roman" w:cs="Times New Roman"/>
          <w:sz w:val="24"/>
          <w:szCs w:val="24"/>
        </w:rPr>
        <w:t xml:space="preserve"> passed away in 1995</w:t>
      </w:r>
      <w:r w:rsidR="00B6294E" w:rsidRPr="00904F91">
        <w:rPr>
          <w:rFonts w:ascii="Times New Roman" w:hAnsi="Times New Roman" w:cs="Times New Roman"/>
          <w:sz w:val="24"/>
          <w:szCs w:val="24"/>
        </w:rPr>
        <w:t xml:space="preserve"> and</w:t>
      </w:r>
      <w:r w:rsidR="00D1206E" w:rsidRPr="00904F91">
        <w:rPr>
          <w:rFonts w:ascii="Times New Roman" w:hAnsi="Times New Roman" w:cs="Times New Roman"/>
          <w:sz w:val="24"/>
          <w:szCs w:val="24"/>
        </w:rPr>
        <w:t xml:space="preserve"> </w:t>
      </w:r>
      <w:r w:rsidR="00B6294E" w:rsidRPr="00904F91">
        <w:rPr>
          <w:rFonts w:ascii="Times New Roman" w:hAnsi="Times New Roman" w:cs="Times New Roman"/>
          <w:sz w:val="24"/>
          <w:szCs w:val="24"/>
        </w:rPr>
        <w:t xml:space="preserve">there were no encumbrances or occupants on the land. </w:t>
      </w:r>
      <w:r w:rsidR="00D1206E" w:rsidRPr="00904F91">
        <w:rPr>
          <w:rFonts w:ascii="Times New Roman" w:hAnsi="Times New Roman" w:cs="Times New Roman"/>
          <w:sz w:val="24"/>
          <w:szCs w:val="24"/>
        </w:rPr>
        <w:t>He submitted that possession of a certificate of title</w:t>
      </w:r>
      <w:r w:rsidR="00B6294E" w:rsidRPr="00904F91">
        <w:rPr>
          <w:rFonts w:ascii="Times New Roman" w:hAnsi="Times New Roman" w:cs="Times New Roman"/>
          <w:sz w:val="24"/>
          <w:szCs w:val="24"/>
        </w:rPr>
        <w:t xml:space="preserve"> was conclusive evidence of title unless fraud is pleaded.</w:t>
      </w:r>
      <w:r w:rsidR="00D1206E" w:rsidRPr="00904F91">
        <w:rPr>
          <w:rFonts w:ascii="Times New Roman" w:hAnsi="Times New Roman" w:cs="Times New Roman"/>
          <w:sz w:val="24"/>
          <w:szCs w:val="24"/>
        </w:rPr>
        <w:t xml:space="preserve"> </w:t>
      </w:r>
      <w:r w:rsidR="00143EA2" w:rsidRPr="00904F91">
        <w:rPr>
          <w:rFonts w:ascii="Times New Roman" w:hAnsi="Times New Roman" w:cs="Times New Roman"/>
          <w:sz w:val="24"/>
          <w:szCs w:val="24"/>
        </w:rPr>
        <w:t>He concluded that when Muso</w:t>
      </w:r>
      <w:r w:rsidR="00EC0BF8" w:rsidRPr="00904F91">
        <w:rPr>
          <w:rFonts w:ascii="Times New Roman" w:hAnsi="Times New Roman" w:cs="Times New Roman"/>
          <w:sz w:val="24"/>
          <w:szCs w:val="24"/>
        </w:rPr>
        <w:t>ke sold the land to Dr. Samula PW3</w:t>
      </w:r>
      <w:r w:rsidR="00143EA2" w:rsidRPr="00904F91">
        <w:rPr>
          <w:rFonts w:ascii="Times New Roman" w:hAnsi="Times New Roman" w:cs="Times New Roman"/>
          <w:sz w:val="24"/>
          <w:szCs w:val="24"/>
        </w:rPr>
        <w:t>, Musoke’s kibanja interest and that of his successors in title extinguished, and that therefore the Magistrate erred in law and fact in holding that the respondent was a lawful occupant.</w:t>
      </w:r>
    </w:p>
    <w:p w:rsidR="00B36059" w:rsidRPr="00904F91" w:rsidRDefault="00143EA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It was submitted for the respondent that</w:t>
      </w:r>
      <w:r w:rsidR="000D4BB1" w:rsidRPr="00904F91">
        <w:rPr>
          <w:rFonts w:ascii="Times New Roman" w:hAnsi="Times New Roman" w:cs="Times New Roman"/>
          <w:sz w:val="24"/>
          <w:szCs w:val="24"/>
        </w:rPr>
        <w:t xml:space="preserve"> the burden was on the appellant to prove that Musoke had sold part of his kibanja to Dr. Samula under sections 101, 102, 103, and 104 of the Evidence Act.</w:t>
      </w:r>
      <w:r w:rsidR="005B332E" w:rsidRPr="00904F91">
        <w:rPr>
          <w:rFonts w:ascii="Times New Roman" w:hAnsi="Times New Roman" w:cs="Times New Roman"/>
          <w:sz w:val="24"/>
          <w:szCs w:val="24"/>
        </w:rPr>
        <w:t xml:space="preserve"> Counsel for the respondent</w:t>
      </w:r>
      <w:r w:rsidR="003368AD" w:rsidRPr="00904F91">
        <w:rPr>
          <w:rFonts w:ascii="Times New Roman" w:hAnsi="Times New Roman" w:cs="Times New Roman"/>
          <w:sz w:val="24"/>
          <w:szCs w:val="24"/>
        </w:rPr>
        <w:t xml:space="preserve"> argued that </w:t>
      </w:r>
      <w:r w:rsidR="00DA7323" w:rsidRPr="00904F91">
        <w:rPr>
          <w:rFonts w:ascii="Times New Roman" w:hAnsi="Times New Roman" w:cs="Times New Roman"/>
          <w:sz w:val="24"/>
          <w:szCs w:val="24"/>
        </w:rPr>
        <w:t>Musoke’s relatives</w:t>
      </w:r>
      <w:r w:rsidR="005B332E" w:rsidRPr="00904F91">
        <w:rPr>
          <w:rFonts w:ascii="Times New Roman" w:hAnsi="Times New Roman" w:cs="Times New Roman"/>
          <w:sz w:val="24"/>
          <w:szCs w:val="24"/>
        </w:rPr>
        <w:t>, area chief</w:t>
      </w:r>
      <w:r w:rsidR="00DA7323" w:rsidRPr="00904F91">
        <w:rPr>
          <w:rFonts w:ascii="Times New Roman" w:hAnsi="Times New Roman" w:cs="Times New Roman"/>
          <w:sz w:val="24"/>
          <w:szCs w:val="24"/>
        </w:rPr>
        <w:t xml:space="preserve"> or</w:t>
      </w:r>
      <w:r w:rsidR="003368AD" w:rsidRPr="00904F91">
        <w:rPr>
          <w:rFonts w:ascii="Times New Roman" w:hAnsi="Times New Roman" w:cs="Times New Roman"/>
          <w:sz w:val="24"/>
          <w:szCs w:val="24"/>
        </w:rPr>
        <w:t xml:space="preserve"> the</w:t>
      </w:r>
      <w:r w:rsidR="00DA7323" w:rsidRPr="00904F91">
        <w:rPr>
          <w:rFonts w:ascii="Times New Roman" w:hAnsi="Times New Roman" w:cs="Times New Roman"/>
          <w:sz w:val="24"/>
          <w:szCs w:val="24"/>
        </w:rPr>
        <w:t xml:space="preserve"> residents were not present when the sale allegedly took place, and that as a highly educated man, PW3 ought to have known the value of written agreements especially in land matters</w:t>
      </w:r>
      <w:r w:rsidR="00D16D4E" w:rsidRPr="00904F91">
        <w:rPr>
          <w:rFonts w:ascii="Times New Roman" w:hAnsi="Times New Roman" w:cs="Times New Roman"/>
          <w:sz w:val="24"/>
          <w:szCs w:val="24"/>
        </w:rPr>
        <w:t>. He argued that PW3 di</w:t>
      </w:r>
      <w:r w:rsidR="003555BC" w:rsidRPr="00904F91">
        <w:rPr>
          <w:rFonts w:ascii="Times New Roman" w:hAnsi="Times New Roman" w:cs="Times New Roman"/>
          <w:sz w:val="24"/>
          <w:szCs w:val="24"/>
        </w:rPr>
        <w:t>d</w:t>
      </w:r>
      <w:r w:rsidR="00D16D4E" w:rsidRPr="00904F91">
        <w:rPr>
          <w:rFonts w:ascii="Times New Roman" w:hAnsi="Times New Roman" w:cs="Times New Roman"/>
          <w:sz w:val="24"/>
          <w:szCs w:val="24"/>
        </w:rPr>
        <w:t xml:space="preserve"> not bother to get a copy of the agreement from the LC of the area whom he was referring to in his testimony.</w:t>
      </w:r>
      <w:r w:rsidR="00653902" w:rsidRPr="00904F91">
        <w:rPr>
          <w:rFonts w:ascii="Times New Roman" w:hAnsi="Times New Roman" w:cs="Times New Roman"/>
          <w:sz w:val="24"/>
          <w:szCs w:val="24"/>
        </w:rPr>
        <w:t xml:space="preserve"> He argued that there was no way the trial Magistrate could have relied on the evidence of PW3 which was full of contradictions. He reasoned that Dr. Samula had to prove that before acquiring the title deed he settled the interests of the respondent’s father as a tenant on the suit land</w:t>
      </w:r>
      <w:r w:rsidR="003368AD" w:rsidRPr="00904F91">
        <w:rPr>
          <w:rFonts w:ascii="Times New Roman" w:hAnsi="Times New Roman" w:cs="Times New Roman"/>
          <w:sz w:val="24"/>
          <w:szCs w:val="24"/>
        </w:rPr>
        <w:t xml:space="preserve"> for it</w:t>
      </w:r>
      <w:r w:rsidR="00653902" w:rsidRPr="00904F91">
        <w:rPr>
          <w:rFonts w:ascii="Times New Roman" w:hAnsi="Times New Roman" w:cs="Times New Roman"/>
          <w:sz w:val="24"/>
          <w:szCs w:val="24"/>
        </w:rPr>
        <w:t xml:space="preserve"> still subsisted even though the appellant had acquired a title deed in respect of the land.</w:t>
      </w:r>
      <w:r w:rsidR="009D2731" w:rsidRPr="00904F91">
        <w:rPr>
          <w:rFonts w:ascii="Times New Roman" w:hAnsi="Times New Roman" w:cs="Times New Roman"/>
          <w:sz w:val="24"/>
          <w:szCs w:val="24"/>
        </w:rPr>
        <w:t xml:space="preserve"> He also submitted that</w:t>
      </w:r>
      <w:r w:rsidR="005D7238" w:rsidRPr="00904F91">
        <w:rPr>
          <w:rFonts w:ascii="Times New Roman" w:hAnsi="Times New Roman" w:cs="Times New Roman"/>
          <w:sz w:val="24"/>
          <w:szCs w:val="24"/>
        </w:rPr>
        <w:t xml:space="preserve"> the trial Magistrate did not err in finding that neither Musoke nor Nakate had sold the suit land to Dr. Samula</w:t>
      </w:r>
      <w:r w:rsidR="007430A9" w:rsidRPr="00904F91">
        <w:rPr>
          <w:rFonts w:ascii="Times New Roman" w:hAnsi="Times New Roman" w:cs="Times New Roman"/>
          <w:sz w:val="24"/>
          <w:szCs w:val="24"/>
        </w:rPr>
        <w:t>,</w:t>
      </w:r>
      <w:r w:rsidR="00BF2F4B" w:rsidRPr="00904F91">
        <w:rPr>
          <w:rFonts w:ascii="Times New Roman" w:hAnsi="Times New Roman" w:cs="Times New Roman"/>
          <w:sz w:val="24"/>
          <w:szCs w:val="24"/>
        </w:rPr>
        <w:t xml:space="preserve"> arguing that this would have conflicted with the </w:t>
      </w:r>
      <w:r w:rsidR="007430A9" w:rsidRPr="00904F91">
        <w:rPr>
          <w:rFonts w:ascii="Times New Roman" w:hAnsi="Times New Roman" w:cs="Times New Roman"/>
          <w:sz w:val="24"/>
          <w:szCs w:val="24"/>
        </w:rPr>
        <w:t xml:space="preserve">appellant’s </w:t>
      </w:r>
      <w:r w:rsidR="00BF2F4B" w:rsidRPr="00904F91">
        <w:rPr>
          <w:rFonts w:ascii="Times New Roman" w:hAnsi="Times New Roman" w:cs="Times New Roman"/>
          <w:sz w:val="24"/>
          <w:szCs w:val="24"/>
        </w:rPr>
        <w:t>pleadings that Dr. Samula bought the land from the respondent’s fa</w:t>
      </w:r>
      <w:r w:rsidR="007430A9" w:rsidRPr="00904F91">
        <w:rPr>
          <w:rFonts w:ascii="Times New Roman" w:hAnsi="Times New Roman" w:cs="Times New Roman"/>
          <w:sz w:val="24"/>
          <w:szCs w:val="24"/>
        </w:rPr>
        <w:t>ther. He contended</w:t>
      </w:r>
      <w:r w:rsidR="00BF2F4B" w:rsidRPr="00904F91">
        <w:rPr>
          <w:rFonts w:ascii="Times New Roman" w:hAnsi="Times New Roman" w:cs="Times New Roman"/>
          <w:sz w:val="24"/>
          <w:szCs w:val="24"/>
        </w:rPr>
        <w:t xml:space="preserve"> that the appellant is precluded from departing from her pleadings under order 6</w:t>
      </w:r>
      <w:r w:rsidR="002125C0" w:rsidRPr="00904F91">
        <w:rPr>
          <w:rFonts w:ascii="Times New Roman" w:hAnsi="Times New Roman" w:cs="Times New Roman"/>
          <w:sz w:val="24"/>
          <w:szCs w:val="24"/>
        </w:rPr>
        <w:t xml:space="preserve"> </w:t>
      </w:r>
      <w:r w:rsidR="00BF2F4B" w:rsidRPr="00904F91">
        <w:rPr>
          <w:rFonts w:ascii="Times New Roman" w:hAnsi="Times New Roman" w:cs="Times New Roman"/>
          <w:sz w:val="24"/>
          <w:szCs w:val="24"/>
        </w:rPr>
        <w:t>rule 7 of the CPR.</w:t>
      </w:r>
      <w:r w:rsidR="00C63D5A" w:rsidRPr="00904F91">
        <w:rPr>
          <w:rFonts w:ascii="Times New Roman" w:hAnsi="Times New Roman" w:cs="Times New Roman"/>
          <w:sz w:val="24"/>
          <w:szCs w:val="24"/>
        </w:rPr>
        <w:t xml:space="preserve"> He also</w:t>
      </w:r>
      <w:r w:rsidR="00A659B0" w:rsidRPr="00904F91">
        <w:rPr>
          <w:rFonts w:ascii="Times New Roman" w:hAnsi="Times New Roman" w:cs="Times New Roman"/>
          <w:sz w:val="24"/>
          <w:szCs w:val="24"/>
        </w:rPr>
        <w:t xml:space="preserve"> submitted that the ap</w:t>
      </w:r>
      <w:r w:rsidR="008D67C4" w:rsidRPr="00904F91">
        <w:rPr>
          <w:rFonts w:ascii="Times New Roman" w:hAnsi="Times New Roman" w:cs="Times New Roman"/>
          <w:sz w:val="24"/>
          <w:szCs w:val="24"/>
        </w:rPr>
        <w:t>pellant’s title is subject to</w:t>
      </w:r>
      <w:r w:rsidR="00A659B0" w:rsidRPr="00904F91">
        <w:rPr>
          <w:rFonts w:ascii="Times New Roman" w:hAnsi="Times New Roman" w:cs="Times New Roman"/>
          <w:sz w:val="24"/>
          <w:szCs w:val="24"/>
        </w:rPr>
        <w:t xml:space="preserve"> the interests of the respondent as a customary tenant who derives interest from his father.</w:t>
      </w:r>
      <w:r w:rsidR="006C571E" w:rsidRPr="00904F91">
        <w:rPr>
          <w:rFonts w:ascii="Times New Roman" w:hAnsi="Times New Roman" w:cs="Times New Roman"/>
          <w:sz w:val="24"/>
          <w:szCs w:val="24"/>
        </w:rPr>
        <w:t xml:space="preserve"> </w:t>
      </w:r>
    </w:p>
    <w:p w:rsidR="00A02CA3" w:rsidRPr="00904F91" w:rsidRDefault="00A6536A"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w:t>
      </w:r>
      <w:r w:rsidR="00B36059" w:rsidRPr="00904F91">
        <w:rPr>
          <w:rFonts w:ascii="Times New Roman" w:hAnsi="Times New Roman" w:cs="Times New Roman"/>
          <w:sz w:val="24"/>
          <w:szCs w:val="24"/>
        </w:rPr>
        <w:t>he trial Magistrate</w:t>
      </w:r>
      <w:r w:rsidR="00A02CA3" w:rsidRPr="00904F91">
        <w:rPr>
          <w:rFonts w:ascii="Times New Roman" w:hAnsi="Times New Roman" w:cs="Times New Roman"/>
          <w:sz w:val="24"/>
          <w:szCs w:val="24"/>
        </w:rPr>
        <w:t>’s findings on page 8 of her judgment</w:t>
      </w:r>
      <w:r w:rsidRPr="00904F91">
        <w:rPr>
          <w:rFonts w:ascii="Times New Roman" w:hAnsi="Times New Roman" w:cs="Times New Roman"/>
          <w:sz w:val="24"/>
          <w:szCs w:val="24"/>
        </w:rPr>
        <w:t xml:space="preserve"> are</w:t>
      </w:r>
      <w:r w:rsidR="00A02CA3" w:rsidRPr="00904F91">
        <w:rPr>
          <w:rFonts w:ascii="Times New Roman" w:hAnsi="Times New Roman" w:cs="Times New Roman"/>
          <w:sz w:val="24"/>
          <w:szCs w:val="24"/>
        </w:rPr>
        <w:t xml:space="preserve"> that Dr. Samula failed to produce evidence to show that Musoke actually sold him his interest in the land. She reasoned that Dr. Samula failed to produce the agreement of sale which is so crucial in contractual relationship especially on things to do with land, and that he also failed to produce a witness to the transaction.</w:t>
      </w:r>
      <w:r w:rsidR="00827D35" w:rsidRPr="00904F91">
        <w:rPr>
          <w:rFonts w:ascii="Times New Roman" w:hAnsi="Times New Roman" w:cs="Times New Roman"/>
          <w:sz w:val="24"/>
          <w:szCs w:val="24"/>
        </w:rPr>
        <w:t xml:space="preserve"> She</w:t>
      </w:r>
      <w:r w:rsidR="00B36059" w:rsidRPr="00904F91">
        <w:rPr>
          <w:rFonts w:ascii="Times New Roman" w:hAnsi="Times New Roman" w:cs="Times New Roman"/>
          <w:sz w:val="24"/>
          <w:szCs w:val="24"/>
        </w:rPr>
        <w:t xml:space="preserve"> concluded that neither Musoke nor Na</w:t>
      </w:r>
      <w:r w:rsidR="00895A1E" w:rsidRPr="00904F91">
        <w:rPr>
          <w:rFonts w:ascii="Times New Roman" w:hAnsi="Times New Roman" w:cs="Times New Roman"/>
          <w:sz w:val="24"/>
          <w:szCs w:val="24"/>
        </w:rPr>
        <w:t xml:space="preserve">kate </w:t>
      </w:r>
      <w:r w:rsidR="00B36059" w:rsidRPr="00904F91">
        <w:rPr>
          <w:rFonts w:ascii="Times New Roman" w:hAnsi="Times New Roman" w:cs="Times New Roman"/>
          <w:sz w:val="24"/>
          <w:szCs w:val="24"/>
        </w:rPr>
        <w:t xml:space="preserve">sold to Dr. Samula  </w:t>
      </w:r>
    </w:p>
    <w:p w:rsidR="0034565D" w:rsidRPr="00904F91" w:rsidRDefault="00B36059"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w:t>
      </w:r>
      <w:r w:rsidR="004D31DF" w:rsidRPr="00904F91">
        <w:rPr>
          <w:rFonts w:ascii="Times New Roman" w:hAnsi="Times New Roman" w:cs="Times New Roman"/>
          <w:sz w:val="24"/>
          <w:szCs w:val="24"/>
        </w:rPr>
        <w:t>he</w:t>
      </w:r>
      <w:r w:rsidR="00624FD6" w:rsidRPr="00904F91">
        <w:rPr>
          <w:rFonts w:ascii="Times New Roman" w:hAnsi="Times New Roman" w:cs="Times New Roman"/>
          <w:sz w:val="24"/>
          <w:szCs w:val="24"/>
        </w:rPr>
        <w:t xml:space="preserve"> appellant pleaded in paragraph 4 of the plaint that she was the registered proprietor of the suit land having purchased the same from Dr. Samula who in turn purchased it from the defendant’s father. Dr. Samula testified as PW3 that he bought land (bibanja) from two people Musoke and Nakate</w:t>
      </w:r>
      <w:r w:rsidR="00827D35" w:rsidRPr="00904F91">
        <w:rPr>
          <w:rFonts w:ascii="Times New Roman" w:hAnsi="Times New Roman" w:cs="Times New Roman"/>
          <w:sz w:val="24"/>
          <w:szCs w:val="24"/>
        </w:rPr>
        <w:t>, that he</w:t>
      </w:r>
      <w:r w:rsidR="00624FD6" w:rsidRPr="00904F91">
        <w:rPr>
          <w:rFonts w:ascii="Times New Roman" w:hAnsi="Times New Roman" w:cs="Times New Roman"/>
          <w:sz w:val="24"/>
          <w:szCs w:val="24"/>
        </w:rPr>
        <w:t xml:space="preserve"> got a title</w:t>
      </w:r>
      <w:r w:rsidR="00827D35" w:rsidRPr="00904F91">
        <w:rPr>
          <w:rFonts w:ascii="Times New Roman" w:hAnsi="Times New Roman" w:cs="Times New Roman"/>
          <w:sz w:val="24"/>
          <w:szCs w:val="24"/>
        </w:rPr>
        <w:t xml:space="preserve"> to it</w:t>
      </w:r>
      <w:r w:rsidR="00624FD6" w:rsidRPr="00904F91">
        <w:rPr>
          <w:rFonts w:ascii="Times New Roman" w:hAnsi="Times New Roman" w:cs="Times New Roman"/>
          <w:sz w:val="24"/>
          <w:szCs w:val="24"/>
        </w:rPr>
        <w:t xml:space="preserve"> when Musoke was still alive, after the </w:t>
      </w:r>
      <w:r w:rsidR="00827D35" w:rsidRPr="00904F91">
        <w:rPr>
          <w:rFonts w:ascii="Times New Roman" w:hAnsi="Times New Roman" w:cs="Times New Roman"/>
          <w:sz w:val="24"/>
          <w:szCs w:val="24"/>
        </w:rPr>
        <w:t xml:space="preserve">land had been </w:t>
      </w:r>
      <w:r w:rsidR="00624FD6" w:rsidRPr="00904F91">
        <w:rPr>
          <w:rFonts w:ascii="Times New Roman" w:hAnsi="Times New Roman" w:cs="Times New Roman"/>
          <w:sz w:val="24"/>
          <w:szCs w:val="24"/>
        </w:rPr>
        <w:t>surveyed.</w:t>
      </w:r>
      <w:r w:rsidR="00BE2D34" w:rsidRPr="00904F91">
        <w:rPr>
          <w:rFonts w:ascii="Times New Roman" w:hAnsi="Times New Roman" w:cs="Times New Roman"/>
          <w:sz w:val="24"/>
          <w:szCs w:val="24"/>
        </w:rPr>
        <w:t xml:space="preserve"> This evidence is corroborated </w:t>
      </w:r>
      <w:r w:rsidR="00A813E6" w:rsidRPr="00904F91">
        <w:rPr>
          <w:rFonts w:ascii="Times New Roman" w:hAnsi="Times New Roman" w:cs="Times New Roman"/>
          <w:sz w:val="24"/>
          <w:szCs w:val="24"/>
        </w:rPr>
        <w:t xml:space="preserve"> by </w:t>
      </w:r>
      <w:r w:rsidR="00BE2D34" w:rsidRPr="00904F91">
        <w:rPr>
          <w:rFonts w:ascii="Times New Roman" w:hAnsi="Times New Roman" w:cs="Times New Roman"/>
          <w:sz w:val="24"/>
          <w:szCs w:val="24"/>
        </w:rPr>
        <w:t xml:space="preserve">exhibit </w:t>
      </w:r>
      <w:r w:rsidR="00BE2D34" w:rsidRPr="00904F91">
        <w:rPr>
          <w:rFonts w:ascii="Times New Roman" w:hAnsi="Times New Roman" w:cs="Times New Roman"/>
          <w:b/>
          <w:sz w:val="24"/>
          <w:szCs w:val="24"/>
        </w:rPr>
        <w:t xml:space="preserve">P1 </w:t>
      </w:r>
      <w:r w:rsidR="00BE2D34" w:rsidRPr="00904F91">
        <w:rPr>
          <w:rFonts w:ascii="Times New Roman" w:hAnsi="Times New Roman" w:cs="Times New Roman"/>
          <w:sz w:val="24"/>
          <w:szCs w:val="24"/>
        </w:rPr>
        <w:t>the certificate of title</w:t>
      </w:r>
      <w:r w:rsidR="00A813E6" w:rsidRPr="00904F91">
        <w:rPr>
          <w:rFonts w:ascii="Times New Roman" w:hAnsi="Times New Roman" w:cs="Times New Roman"/>
          <w:sz w:val="24"/>
          <w:szCs w:val="24"/>
        </w:rPr>
        <w:t xml:space="preserve"> which</w:t>
      </w:r>
      <w:r w:rsidR="00BE2D34" w:rsidRPr="00904F91">
        <w:rPr>
          <w:rFonts w:ascii="Times New Roman" w:hAnsi="Times New Roman" w:cs="Times New Roman"/>
          <w:sz w:val="24"/>
          <w:szCs w:val="24"/>
        </w:rPr>
        <w:t xml:space="preserve"> shows the first registered proprietor of the suit land to be Dr. George William Ssamula who got registered on 25/08/1993 while the appellant got registered on the land 21/12/2007.</w:t>
      </w:r>
      <w:r w:rsidR="00C92671" w:rsidRPr="00904F91">
        <w:rPr>
          <w:rFonts w:ascii="Times New Roman" w:hAnsi="Times New Roman" w:cs="Times New Roman"/>
          <w:sz w:val="24"/>
          <w:szCs w:val="24"/>
        </w:rPr>
        <w:t xml:space="preserve"> In cross examination </w:t>
      </w:r>
      <w:r w:rsidR="00BE2D34" w:rsidRPr="00904F91">
        <w:rPr>
          <w:rFonts w:ascii="Times New Roman" w:hAnsi="Times New Roman" w:cs="Times New Roman"/>
          <w:sz w:val="24"/>
          <w:szCs w:val="24"/>
        </w:rPr>
        <w:t xml:space="preserve">Dr. Samula </w:t>
      </w:r>
      <w:r w:rsidR="00C92671" w:rsidRPr="00904F91">
        <w:rPr>
          <w:rFonts w:ascii="Times New Roman" w:hAnsi="Times New Roman" w:cs="Times New Roman"/>
          <w:sz w:val="24"/>
          <w:szCs w:val="24"/>
        </w:rPr>
        <w:t>testified that he lost the sale agreement but that the LC</w:t>
      </w:r>
      <w:r w:rsidR="002125C0" w:rsidRPr="00904F91">
        <w:rPr>
          <w:rFonts w:ascii="Times New Roman" w:hAnsi="Times New Roman" w:cs="Times New Roman"/>
          <w:sz w:val="24"/>
          <w:szCs w:val="24"/>
        </w:rPr>
        <w:t>s</w:t>
      </w:r>
      <w:r w:rsidR="00C92671" w:rsidRPr="00904F91">
        <w:rPr>
          <w:rFonts w:ascii="Times New Roman" w:hAnsi="Times New Roman" w:cs="Times New Roman"/>
          <w:sz w:val="24"/>
          <w:szCs w:val="24"/>
        </w:rPr>
        <w:t xml:space="preserve"> have a copy.</w:t>
      </w:r>
      <w:r w:rsidR="009542C4" w:rsidRPr="00904F91">
        <w:rPr>
          <w:rFonts w:ascii="Times New Roman" w:hAnsi="Times New Roman" w:cs="Times New Roman"/>
          <w:sz w:val="24"/>
          <w:szCs w:val="24"/>
        </w:rPr>
        <w:t xml:space="preserve"> </w:t>
      </w:r>
    </w:p>
    <w:p w:rsidR="00F469B9" w:rsidRPr="00904F91" w:rsidRDefault="0034565D"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Section 59 of t</w:t>
      </w:r>
      <w:r w:rsidR="004D31DF" w:rsidRPr="00904F91">
        <w:rPr>
          <w:rFonts w:ascii="Times New Roman" w:hAnsi="Times New Roman" w:cs="Times New Roman"/>
          <w:sz w:val="24"/>
          <w:szCs w:val="24"/>
        </w:rPr>
        <w:t>he Registration of Titles Act</w:t>
      </w:r>
      <w:r w:rsidR="009E6195" w:rsidRPr="00904F91">
        <w:rPr>
          <w:rFonts w:ascii="Times New Roman" w:hAnsi="Times New Roman" w:cs="Times New Roman"/>
          <w:sz w:val="24"/>
          <w:szCs w:val="24"/>
        </w:rPr>
        <w:t xml:space="preserve"> (RTA)</w:t>
      </w:r>
      <w:r w:rsidR="004D31DF" w:rsidRPr="00904F91">
        <w:rPr>
          <w:rFonts w:ascii="Times New Roman" w:hAnsi="Times New Roman" w:cs="Times New Roman"/>
          <w:sz w:val="24"/>
          <w:szCs w:val="24"/>
        </w:rPr>
        <w:t xml:space="preserve"> states that a certificate of title is conclusive evidence of title and it cannot be impeached except for f</w:t>
      </w:r>
      <w:r w:rsidR="00A813E6" w:rsidRPr="00904F91">
        <w:rPr>
          <w:rFonts w:ascii="Times New Roman" w:hAnsi="Times New Roman" w:cs="Times New Roman"/>
          <w:sz w:val="24"/>
          <w:szCs w:val="24"/>
        </w:rPr>
        <w:t xml:space="preserve">raud. In my opinion, </w:t>
      </w:r>
      <w:r w:rsidR="00FA7CBE" w:rsidRPr="00904F91">
        <w:rPr>
          <w:rFonts w:ascii="Times New Roman" w:hAnsi="Times New Roman" w:cs="Times New Roman"/>
          <w:sz w:val="24"/>
          <w:szCs w:val="24"/>
        </w:rPr>
        <w:t xml:space="preserve">the trial </w:t>
      </w:r>
      <w:r w:rsidR="00A813E6" w:rsidRPr="00904F91">
        <w:rPr>
          <w:rFonts w:ascii="Times New Roman" w:hAnsi="Times New Roman" w:cs="Times New Roman"/>
          <w:sz w:val="24"/>
          <w:szCs w:val="24"/>
        </w:rPr>
        <w:t xml:space="preserve">Magistrate erred in law when she </w:t>
      </w:r>
      <w:r w:rsidR="00FA7CBE" w:rsidRPr="00904F91">
        <w:rPr>
          <w:rFonts w:ascii="Times New Roman" w:hAnsi="Times New Roman" w:cs="Times New Roman"/>
          <w:sz w:val="24"/>
          <w:szCs w:val="24"/>
        </w:rPr>
        <w:t>ignore</w:t>
      </w:r>
      <w:r w:rsidR="00A813E6" w:rsidRPr="00904F91">
        <w:rPr>
          <w:rFonts w:ascii="Times New Roman" w:hAnsi="Times New Roman" w:cs="Times New Roman"/>
          <w:sz w:val="24"/>
          <w:szCs w:val="24"/>
        </w:rPr>
        <w:t>d</w:t>
      </w:r>
      <w:r w:rsidR="00FA7CBE" w:rsidRPr="00904F91">
        <w:rPr>
          <w:rFonts w:ascii="Times New Roman" w:hAnsi="Times New Roman" w:cs="Times New Roman"/>
          <w:sz w:val="24"/>
          <w:szCs w:val="24"/>
        </w:rPr>
        <w:t xml:space="preserve"> exhibit </w:t>
      </w:r>
      <w:r w:rsidR="00FA7CBE" w:rsidRPr="00904F91">
        <w:rPr>
          <w:rFonts w:ascii="Times New Roman" w:hAnsi="Times New Roman" w:cs="Times New Roman"/>
          <w:b/>
          <w:sz w:val="24"/>
          <w:szCs w:val="24"/>
        </w:rPr>
        <w:t xml:space="preserve">P1 </w:t>
      </w:r>
      <w:r w:rsidR="00FA7CBE" w:rsidRPr="00904F91">
        <w:rPr>
          <w:rFonts w:ascii="Times New Roman" w:hAnsi="Times New Roman" w:cs="Times New Roman"/>
          <w:sz w:val="24"/>
          <w:szCs w:val="24"/>
        </w:rPr>
        <w:t>and instead base</w:t>
      </w:r>
      <w:r w:rsidR="00A813E6" w:rsidRPr="00904F91">
        <w:rPr>
          <w:rFonts w:ascii="Times New Roman" w:hAnsi="Times New Roman" w:cs="Times New Roman"/>
          <w:sz w:val="24"/>
          <w:szCs w:val="24"/>
        </w:rPr>
        <w:t>d her</w:t>
      </w:r>
      <w:r w:rsidR="00FA7CBE" w:rsidRPr="00904F91">
        <w:rPr>
          <w:rFonts w:ascii="Times New Roman" w:hAnsi="Times New Roman" w:cs="Times New Roman"/>
          <w:sz w:val="24"/>
          <w:szCs w:val="24"/>
        </w:rPr>
        <w:t xml:space="preserve"> decision on the fact that </w:t>
      </w:r>
      <w:r w:rsidR="00DB0DA7" w:rsidRPr="00904F91">
        <w:rPr>
          <w:rFonts w:ascii="Times New Roman" w:hAnsi="Times New Roman" w:cs="Times New Roman"/>
          <w:sz w:val="24"/>
          <w:szCs w:val="24"/>
        </w:rPr>
        <w:t xml:space="preserve">Dr. Samula </w:t>
      </w:r>
      <w:r w:rsidR="00FA7CBE" w:rsidRPr="00904F91">
        <w:rPr>
          <w:rFonts w:ascii="Times New Roman" w:hAnsi="Times New Roman" w:cs="Times New Roman"/>
          <w:sz w:val="24"/>
          <w:szCs w:val="24"/>
        </w:rPr>
        <w:t xml:space="preserve">who sold to the appellant had failed to produce the sale agreement between him and Mr. Musoke.  In this case no fraud had been pleaded by the defendant as to prompt court to inquire and deliberate on the transactions behind exhibit </w:t>
      </w:r>
      <w:r w:rsidR="00FA7CBE" w:rsidRPr="00904F91">
        <w:rPr>
          <w:rFonts w:ascii="Times New Roman" w:hAnsi="Times New Roman" w:cs="Times New Roman"/>
          <w:b/>
          <w:sz w:val="24"/>
          <w:szCs w:val="24"/>
        </w:rPr>
        <w:t>P1</w:t>
      </w:r>
      <w:r w:rsidR="00FA7CBE" w:rsidRPr="00904F91">
        <w:rPr>
          <w:rFonts w:ascii="Times New Roman" w:hAnsi="Times New Roman" w:cs="Times New Roman"/>
          <w:sz w:val="24"/>
          <w:szCs w:val="24"/>
        </w:rPr>
        <w:t xml:space="preserve"> which the trial Magistrate never referred to at all yet it had been admitted in evidence and was not contested by the respondent</w:t>
      </w:r>
      <w:r w:rsidR="006E375A" w:rsidRPr="00904F91">
        <w:rPr>
          <w:rFonts w:ascii="Times New Roman" w:hAnsi="Times New Roman" w:cs="Times New Roman"/>
          <w:sz w:val="24"/>
          <w:szCs w:val="24"/>
        </w:rPr>
        <w:t>.</w:t>
      </w:r>
      <w:r w:rsidR="00F469B9" w:rsidRPr="00904F91">
        <w:rPr>
          <w:rFonts w:ascii="Times New Roman" w:hAnsi="Times New Roman" w:cs="Times New Roman"/>
          <w:sz w:val="24"/>
          <w:szCs w:val="24"/>
        </w:rPr>
        <w:t xml:space="preserve"> </w:t>
      </w:r>
      <w:r w:rsidR="001572A9" w:rsidRPr="00904F91">
        <w:rPr>
          <w:rFonts w:ascii="Times New Roman" w:hAnsi="Times New Roman" w:cs="Times New Roman"/>
          <w:sz w:val="24"/>
          <w:szCs w:val="24"/>
        </w:rPr>
        <w:t>I find no merit in the submissions of learned Counsel for the respondent that the burden was on the appellant to prove that Musoke had sold part of his kibanja to Dr. Samula</w:t>
      </w:r>
      <w:r w:rsidR="00DB0DA7" w:rsidRPr="00904F91">
        <w:rPr>
          <w:rFonts w:ascii="Times New Roman" w:hAnsi="Times New Roman" w:cs="Times New Roman"/>
          <w:sz w:val="24"/>
          <w:szCs w:val="24"/>
        </w:rPr>
        <w:t>,</w:t>
      </w:r>
      <w:r w:rsidR="001572A9" w:rsidRPr="00904F91">
        <w:rPr>
          <w:rFonts w:ascii="Times New Roman" w:hAnsi="Times New Roman" w:cs="Times New Roman"/>
          <w:sz w:val="24"/>
          <w:szCs w:val="24"/>
        </w:rPr>
        <w:t xml:space="preserve"> or that as a highly educated man,</w:t>
      </w:r>
      <w:r w:rsidR="00DB0DA7" w:rsidRPr="00904F91">
        <w:rPr>
          <w:rFonts w:ascii="Times New Roman" w:hAnsi="Times New Roman" w:cs="Times New Roman"/>
          <w:sz w:val="24"/>
          <w:szCs w:val="24"/>
        </w:rPr>
        <w:t xml:space="preserve"> Dr. Samula</w:t>
      </w:r>
      <w:r w:rsidR="001572A9" w:rsidRPr="00904F91">
        <w:rPr>
          <w:rFonts w:ascii="Times New Roman" w:hAnsi="Times New Roman" w:cs="Times New Roman"/>
          <w:sz w:val="24"/>
          <w:szCs w:val="24"/>
        </w:rPr>
        <w:t xml:space="preserve"> PW3</w:t>
      </w:r>
      <w:r w:rsidR="00DB0DA7" w:rsidRPr="00904F91">
        <w:rPr>
          <w:rFonts w:ascii="Times New Roman" w:hAnsi="Times New Roman" w:cs="Times New Roman"/>
          <w:sz w:val="24"/>
          <w:szCs w:val="24"/>
        </w:rPr>
        <w:t xml:space="preserve"> </w:t>
      </w:r>
      <w:r w:rsidR="001572A9" w:rsidRPr="00904F91">
        <w:rPr>
          <w:rFonts w:ascii="Times New Roman" w:hAnsi="Times New Roman" w:cs="Times New Roman"/>
          <w:sz w:val="24"/>
          <w:szCs w:val="24"/>
        </w:rPr>
        <w:t>ought to have known the value of written agreements especially in land matters</w:t>
      </w:r>
      <w:r w:rsidR="00DB0DA7" w:rsidRPr="00904F91">
        <w:rPr>
          <w:rFonts w:ascii="Times New Roman" w:hAnsi="Times New Roman" w:cs="Times New Roman"/>
          <w:sz w:val="24"/>
          <w:szCs w:val="24"/>
        </w:rPr>
        <w:t>,</w:t>
      </w:r>
      <w:r w:rsidR="001572A9" w:rsidRPr="00904F91">
        <w:rPr>
          <w:rFonts w:ascii="Times New Roman" w:hAnsi="Times New Roman" w:cs="Times New Roman"/>
          <w:sz w:val="24"/>
          <w:szCs w:val="24"/>
        </w:rPr>
        <w:t xml:space="preserve"> or that PW3 should have bothered to get a copy of the agreement from the LC of the area, or that the appellant had a duty of proving that the respondent’s father was compensated in respect of his interest to the suit land</w:t>
      </w:r>
      <w:r w:rsidR="00BE7971" w:rsidRPr="00904F91">
        <w:rPr>
          <w:rFonts w:ascii="Times New Roman" w:hAnsi="Times New Roman" w:cs="Times New Roman"/>
          <w:sz w:val="24"/>
          <w:szCs w:val="24"/>
        </w:rPr>
        <w:t>,</w:t>
      </w:r>
      <w:r w:rsidR="00DB0DA7" w:rsidRPr="00904F91">
        <w:rPr>
          <w:rFonts w:ascii="Times New Roman" w:hAnsi="Times New Roman" w:cs="Times New Roman"/>
          <w:sz w:val="24"/>
          <w:szCs w:val="24"/>
        </w:rPr>
        <w:t xml:space="preserve"> or that</w:t>
      </w:r>
      <w:r w:rsidR="001572A9" w:rsidRPr="00904F91">
        <w:rPr>
          <w:rFonts w:ascii="Times New Roman" w:hAnsi="Times New Roman" w:cs="Times New Roman"/>
          <w:sz w:val="24"/>
          <w:szCs w:val="24"/>
        </w:rPr>
        <w:t xml:space="preserve"> the appellant did not adduce any such evidence. The appellant did produce a certificate of title exhibit </w:t>
      </w:r>
      <w:r w:rsidR="001572A9" w:rsidRPr="00904F91">
        <w:rPr>
          <w:rFonts w:ascii="Times New Roman" w:hAnsi="Times New Roman" w:cs="Times New Roman"/>
          <w:b/>
          <w:sz w:val="24"/>
          <w:szCs w:val="24"/>
        </w:rPr>
        <w:t>P1</w:t>
      </w:r>
      <w:r w:rsidR="00F469B9" w:rsidRPr="00904F91">
        <w:rPr>
          <w:rFonts w:ascii="Times New Roman" w:hAnsi="Times New Roman" w:cs="Times New Roman"/>
          <w:b/>
          <w:sz w:val="24"/>
          <w:szCs w:val="24"/>
        </w:rPr>
        <w:t xml:space="preserve"> </w:t>
      </w:r>
      <w:r w:rsidR="00F469B9" w:rsidRPr="00904F91">
        <w:rPr>
          <w:rFonts w:ascii="Times New Roman" w:hAnsi="Times New Roman" w:cs="Times New Roman"/>
          <w:sz w:val="24"/>
          <w:szCs w:val="24"/>
        </w:rPr>
        <w:t>to</w:t>
      </w:r>
      <w:r w:rsidR="001572A9" w:rsidRPr="00904F91">
        <w:rPr>
          <w:rFonts w:ascii="Times New Roman" w:hAnsi="Times New Roman" w:cs="Times New Roman"/>
          <w:b/>
          <w:sz w:val="24"/>
          <w:szCs w:val="24"/>
        </w:rPr>
        <w:t xml:space="preserve"> </w:t>
      </w:r>
      <w:r w:rsidR="001572A9" w:rsidRPr="00904F91">
        <w:rPr>
          <w:rFonts w:ascii="Times New Roman" w:hAnsi="Times New Roman" w:cs="Times New Roman"/>
          <w:sz w:val="24"/>
          <w:szCs w:val="24"/>
        </w:rPr>
        <w:t>prove her interest in the lan</w:t>
      </w:r>
      <w:r w:rsidR="00ED7309" w:rsidRPr="00904F91">
        <w:rPr>
          <w:rFonts w:ascii="Times New Roman" w:hAnsi="Times New Roman" w:cs="Times New Roman"/>
          <w:sz w:val="24"/>
          <w:szCs w:val="24"/>
        </w:rPr>
        <w:t>d and it was not challenged for fraud</w:t>
      </w:r>
      <w:r w:rsidR="00F469B9" w:rsidRPr="00904F91">
        <w:rPr>
          <w:rFonts w:ascii="Times New Roman" w:hAnsi="Times New Roman" w:cs="Times New Roman"/>
          <w:sz w:val="24"/>
          <w:szCs w:val="24"/>
        </w:rPr>
        <w:t>.</w:t>
      </w:r>
      <w:r w:rsidR="00ED7309" w:rsidRPr="00904F91">
        <w:rPr>
          <w:rFonts w:ascii="Times New Roman" w:hAnsi="Times New Roman" w:cs="Times New Roman"/>
          <w:sz w:val="24"/>
          <w:szCs w:val="24"/>
        </w:rPr>
        <w:t xml:space="preserve"> </w:t>
      </w:r>
      <w:r w:rsidR="00F469B9" w:rsidRPr="00904F91">
        <w:rPr>
          <w:rFonts w:ascii="Times New Roman" w:hAnsi="Times New Roman" w:cs="Times New Roman"/>
          <w:sz w:val="24"/>
          <w:szCs w:val="24"/>
        </w:rPr>
        <w:t>T</w:t>
      </w:r>
      <w:r w:rsidR="00ED7309" w:rsidRPr="00904F91">
        <w:rPr>
          <w:rFonts w:ascii="Times New Roman" w:hAnsi="Times New Roman" w:cs="Times New Roman"/>
          <w:sz w:val="24"/>
          <w:szCs w:val="24"/>
        </w:rPr>
        <w:t>hat shou</w:t>
      </w:r>
      <w:r w:rsidR="00DB0DA7" w:rsidRPr="00904F91">
        <w:rPr>
          <w:rFonts w:ascii="Times New Roman" w:hAnsi="Times New Roman" w:cs="Times New Roman"/>
          <w:sz w:val="24"/>
          <w:szCs w:val="24"/>
        </w:rPr>
        <w:t>l</w:t>
      </w:r>
      <w:r w:rsidR="00ED7309" w:rsidRPr="00904F91">
        <w:rPr>
          <w:rFonts w:ascii="Times New Roman" w:hAnsi="Times New Roman" w:cs="Times New Roman"/>
          <w:sz w:val="24"/>
          <w:szCs w:val="24"/>
        </w:rPr>
        <w:t>d have settled the matter.</w:t>
      </w:r>
    </w:p>
    <w:p w:rsidR="002E474A" w:rsidRPr="00904F91" w:rsidRDefault="00895A1E"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w:t>
      </w:r>
      <w:r w:rsidR="00F469B9" w:rsidRPr="00904F91">
        <w:rPr>
          <w:rFonts w:ascii="Times New Roman" w:hAnsi="Times New Roman" w:cs="Times New Roman"/>
          <w:sz w:val="24"/>
          <w:szCs w:val="24"/>
        </w:rPr>
        <w:t xml:space="preserve">t is my finding </w:t>
      </w:r>
      <w:r w:rsidR="00936594" w:rsidRPr="00904F91">
        <w:rPr>
          <w:rFonts w:ascii="Times New Roman" w:hAnsi="Times New Roman" w:cs="Times New Roman"/>
          <w:sz w:val="24"/>
          <w:szCs w:val="24"/>
        </w:rPr>
        <w:t>that</w:t>
      </w:r>
      <w:r w:rsidR="00936594" w:rsidRPr="00904F91">
        <w:rPr>
          <w:rFonts w:ascii="Times New Roman" w:hAnsi="Times New Roman" w:cs="Times New Roman"/>
          <w:b/>
          <w:sz w:val="24"/>
          <w:szCs w:val="24"/>
        </w:rPr>
        <w:t xml:space="preserve"> </w:t>
      </w:r>
      <w:r w:rsidR="00936594" w:rsidRPr="00904F91">
        <w:rPr>
          <w:rFonts w:ascii="Times New Roman" w:hAnsi="Times New Roman" w:cs="Times New Roman"/>
          <w:sz w:val="24"/>
          <w:szCs w:val="24"/>
        </w:rPr>
        <w:t>the learned trial Magistrate erred in law and fact in finding that Dr. Samula’s failure to show the sale agreement between himself and the respondent’s father affected the appellant’s rights to the land.</w:t>
      </w:r>
      <w:r w:rsidR="00F469B9" w:rsidRPr="00904F91">
        <w:rPr>
          <w:rFonts w:ascii="Times New Roman" w:hAnsi="Times New Roman" w:cs="Times New Roman"/>
          <w:sz w:val="24"/>
          <w:szCs w:val="24"/>
        </w:rPr>
        <w:t xml:space="preserve"> </w:t>
      </w:r>
      <w:r w:rsidR="002C38D1" w:rsidRPr="00904F91">
        <w:rPr>
          <w:rFonts w:ascii="Times New Roman" w:hAnsi="Times New Roman" w:cs="Times New Roman"/>
          <w:sz w:val="24"/>
          <w:szCs w:val="24"/>
        </w:rPr>
        <w:t>I allow grounds 2, 3, 4 and 7 of this appeal which were argued together.</w:t>
      </w:r>
      <w:r w:rsidR="00624CAA" w:rsidRPr="00904F91">
        <w:rPr>
          <w:rFonts w:ascii="Times New Roman" w:hAnsi="Times New Roman" w:cs="Times New Roman"/>
          <w:sz w:val="24"/>
          <w:szCs w:val="24"/>
        </w:rPr>
        <w:t xml:space="preserve">   </w:t>
      </w:r>
      <w:r w:rsidR="002E474A" w:rsidRPr="00904F91">
        <w:rPr>
          <w:rFonts w:ascii="Times New Roman" w:hAnsi="Times New Roman" w:cs="Times New Roman"/>
          <w:sz w:val="24"/>
          <w:szCs w:val="24"/>
        </w:rPr>
        <w:t xml:space="preserve"> </w:t>
      </w:r>
    </w:p>
    <w:p w:rsidR="00577A86" w:rsidRPr="00904F91" w:rsidRDefault="00577A86"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Ground 5: The learned trial Magistrate erred in law and fact in holding that the respondent was a lawful occupant on the appellant’s land.</w:t>
      </w:r>
    </w:p>
    <w:p w:rsidR="00577A86" w:rsidRPr="00904F91" w:rsidRDefault="00F3133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trial Magistrate stated in paragraph 2 page 9 of her judgment that that it was proved that the defendant’s father had settled on the land for many years</w:t>
      </w:r>
      <w:r w:rsidR="00DE60B8" w:rsidRPr="00904F91">
        <w:rPr>
          <w:rFonts w:ascii="Times New Roman" w:hAnsi="Times New Roman" w:cs="Times New Roman"/>
          <w:sz w:val="24"/>
          <w:szCs w:val="24"/>
        </w:rPr>
        <w:t xml:space="preserve"> even before Dr.</w:t>
      </w:r>
      <w:r w:rsidR="00E53D62" w:rsidRPr="00904F91">
        <w:rPr>
          <w:rFonts w:ascii="Times New Roman" w:hAnsi="Times New Roman" w:cs="Times New Roman"/>
          <w:sz w:val="24"/>
          <w:szCs w:val="24"/>
        </w:rPr>
        <w:t xml:space="preserve"> Samula and the plaintiff came </w:t>
      </w:r>
      <w:r w:rsidR="00DE60B8" w:rsidRPr="00904F91">
        <w:rPr>
          <w:rFonts w:ascii="Times New Roman" w:hAnsi="Times New Roman" w:cs="Times New Roman"/>
          <w:sz w:val="24"/>
          <w:szCs w:val="24"/>
        </w:rPr>
        <w:t>into the picture. She concluded that that makes the defendant’s interest fall within the descr</w:t>
      </w:r>
      <w:r w:rsidR="002C0880" w:rsidRPr="00904F91">
        <w:rPr>
          <w:rFonts w:ascii="Times New Roman" w:hAnsi="Times New Roman" w:cs="Times New Roman"/>
          <w:sz w:val="24"/>
          <w:szCs w:val="24"/>
        </w:rPr>
        <w:t>i</w:t>
      </w:r>
      <w:r w:rsidR="00DE60B8" w:rsidRPr="00904F91">
        <w:rPr>
          <w:rFonts w:ascii="Times New Roman" w:hAnsi="Times New Roman" w:cs="Times New Roman"/>
          <w:sz w:val="24"/>
          <w:szCs w:val="24"/>
        </w:rPr>
        <w:t>ption of section 29(1)</w:t>
      </w:r>
      <w:r w:rsidR="00743CBE" w:rsidRPr="00904F91">
        <w:rPr>
          <w:rFonts w:ascii="Times New Roman" w:hAnsi="Times New Roman" w:cs="Times New Roman"/>
          <w:sz w:val="24"/>
          <w:szCs w:val="24"/>
        </w:rPr>
        <w:t>(c)</w:t>
      </w:r>
      <w:r w:rsidR="00DE60B8" w:rsidRPr="00904F91">
        <w:rPr>
          <w:rFonts w:ascii="Times New Roman" w:hAnsi="Times New Roman" w:cs="Times New Roman"/>
          <w:sz w:val="24"/>
          <w:szCs w:val="24"/>
        </w:rPr>
        <w:t xml:space="preserve"> of the Land Act</w:t>
      </w:r>
      <w:r w:rsidR="008C577D" w:rsidRPr="00904F91">
        <w:rPr>
          <w:rFonts w:ascii="Times New Roman" w:hAnsi="Times New Roman" w:cs="Times New Roman"/>
          <w:sz w:val="24"/>
          <w:szCs w:val="24"/>
        </w:rPr>
        <w:t>.</w:t>
      </w:r>
    </w:p>
    <w:p w:rsidR="008F5E06" w:rsidRPr="00904F91" w:rsidRDefault="00743CBE"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A lawful tenant under </w:t>
      </w:r>
      <w:r w:rsidR="002C0880" w:rsidRPr="00904F91">
        <w:rPr>
          <w:rFonts w:ascii="Times New Roman" w:hAnsi="Times New Roman" w:cs="Times New Roman"/>
          <w:sz w:val="24"/>
          <w:szCs w:val="24"/>
        </w:rPr>
        <w:t>Section 29(1)</w:t>
      </w:r>
      <w:r w:rsidRPr="00904F91">
        <w:rPr>
          <w:rFonts w:ascii="Times New Roman" w:hAnsi="Times New Roman" w:cs="Times New Roman"/>
          <w:sz w:val="24"/>
          <w:szCs w:val="24"/>
        </w:rPr>
        <w:t>(c)</w:t>
      </w:r>
      <w:r w:rsidR="002C0880" w:rsidRPr="00904F91">
        <w:rPr>
          <w:rFonts w:ascii="Times New Roman" w:hAnsi="Times New Roman" w:cs="Times New Roman"/>
          <w:sz w:val="24"/>
          <w:szCs w:val="24"/>
        </w:rPr>
        <w:t xml:space="preserve"> of the Land Act</w:t>
      </w:r>
      <w:r w:rsidRPr="00904F91">
        <w:rPr>
          <w:rFonts w:ascii="Times New Roman" w:hAnsi="Times New Roman" w:cs="Times New Roman"/>
          <w:sz w:val="24"/>
          <w:szCs w:val="24"/>
        </w:rPr>
        <w:t xml:space="preserve"> is</w:t>
      </w:r>
      <w:r w:rsidR="002C0880" w:rsidRPr="00904F91">
        <w:rPr>
          <w:rFonts w:ascii="Times New Roman" w:hAnsi="Times New Roman" w:cs="Times New Roman"/>
          <w:sz w:val="24"/>
          <w:szCs w:val="24"/>
        </w:rPr>
        <w:t xml:space="preserve"> </w:t>
      </w:r>
      <w:r w:rsidR="008F5E06" w:rsidRPr="00904F91">
        <w:rPr>
          <w:rFonts w:ascii="Times New Roman" w:hAnsi="Times New Roman" w:cs="Times New Roman"/>
          <w:sz w:val="24"/>
          <w:szCs w:val="24"/>
        </w:rPr>
        <w:t>a person who has occupied land as a customary tenant but whose tenancy was not disclosed or compensated by the registered owner at the time of acquiring the leasehold certificate of title.</w:t>
      </w:r>
    </w:p>
    <w:p w:rsidR="008C577D" w:rsidRPr="00904F91" w:rsidRDefault="008C577D"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Counsel for the appellant submitted that the kibanja interest of the defendant’s father extinguished upon the sale of the kibanja to the defendant. He submitted that the evidence</w:t>
      </w:r>
      <w:r w:rsidR="003B3FE2" w:rsidRPr="00904F91">
        <w:rPr>
          <w:rFonts w:ascii="Times New Roman" w:hAnsi="Times New Roman" w:cs="Times New Roman"/>
          <w:sz w:val="24"/>
          <w:szCs w:val="24"/>
        </w:rPr>
        <w:t xml:space="preserve"> shows</w:t>
      </w:r>
      <w:r w:rsidRPr="00904F91">
        <w:rPr>
          <w:rFonts w:ascii="Times New Roman" w:hAnsi="Times New Roman" w:cs="Times New Roman"/>
          <w:sz w:val="24"/>
          <w:szCs w:val="24"/>
        </w:rPr>
        <w:t xml:space="preserve"> that when the appellant bought the land there was no one on the land</w:t>
      </w:r>
      <w:r w:rsidR="00483FE6" w:rsidRPr="00904F91">
        <w:rPr>
          <w:rFonts w:ascii="Times New Roman" w:hAnsi="Times New Roman" w:cs="Times New Roman"/>
          <w:sz w:val="24"/>
          <w:szCs w:val="24"/>
        </w:rPr>
        <w:t>, but that the trial Magistrate did not consider it</w:t>
      </w:r>
      <w:r w:rsidRPr="00904F91">
        <w:rPr>
          <w:rFonts w:ascii="Times New Roman" w:hAnsi="Times New Roman" w:cs="Times New Roman"/>
          <w:sz w:val="24"/>
          <w:szCs w:val="24"/>
        </w:rPr>
        <w:t>.</w:t>
      </w:r>
      <w:r w:rsidR="00CA3293" w:rsidRPr="00904F91">
        <w:rPr>
          <w:rFonts w:ascii="Times New Roman" w:hAnsi="Times New Roman" w:cs="Times New Roman"/>
          <w:sz w:val="24"/>
          <w:szCs w:val="24"/>
        </w:rPr>
        <w:t xml:space="preserve"> He argued that the respondent</w:t>
      </w:r>
      <w:r w:rsidR="00B76DCB" w:rsidRPr="00904F91">
        <w:rPr>
          <w:rFonts w:ascii="Times New Roman" w:hAnsi="Times New Roman" w:cs="Times New Roman"/>
          <w:sz w:val="24"/>
          <w:szCs w:val="24"/>
        </w:rPr>
        <w:t xml:space="preserve"> in the given circumstances</w:t>
      </w:r>
      <w:r w:rsidR="00CA3293" w:rsidRPr="00904F91">
        <w:rPr>
          <w:rFonts w:ascii="Times New Roman" w:hAnsi="Times New Roman" w:cs="Times New Roman"/>
          <w:sz w:val="24"/>
          <w:szCs w:val="24"/>
        </w:rPr>
        <w:t xml:space="preserve"> cannot be a lawful occupant of the suit land under section 29(1</w:t>
      </w:r>
      <w:r w:rsidR="003B3FE2" w:rsidRPr="00904F91">
        <w:rPr>
          <w:rFonts w:ascii="Times New Roman" w:hAnsi="Times New Roman" w:cs="Times New Roman"/>
          <w:sz w:val="24"/>
          <w:szCs w:val="24"/>
        </w:rPr>
        <w:t xml:space="preserve">)(c) </w:t>
      </w:r>
      <w:r w:rsidR="00CA3293" w:rsidRPr="00904F91">
        <w:rPr>
          <w:rFonts w:ascii="Times New Roman" w:hAnsi="Times New Roman" w:cs="Times New Roman"/>
          <w:sz w:val="24"/>
          <w:szCs w:val="24"/>
        </w:rPr>
        <w:t>of the Land Act. The respondent’s Counsel however</w:t>
      </w:r>
      <w:r w:rsidR="00DD06AC" w:rsidRPr="00904F91">
        <w:rPr>
          <w:rFonts w:ascii="Times New Roman" w:hAnsi="Times New Roman" w:cs="Times New Roman"/>
          <w:sz w:val="24"/>
          <w:szCs w:val="24"/>
        </w:rPr>
        <w:t xml:space="preserve"> submitted that there was evidence to show that the respondent’s father was the one in occupation of the suit land before the appellant and PW3 became the registered proprietors of the same. He</w:t>
      </w:r>
      <w:r w:rsidR="003F4560" w:rsidRPr="00904F91">
        <w:rPr>
          <w:rFonts w:ascii="Times New Roman" w:hAnsi="Times New Roman" w:cs="Times New Roman"/>
          <w:sz w:val="24"/>
          <w:szCs w:val="24"/>
        </w:rPr>
        <w:t xml:space="preserve"> argued that the late Musoke falls within the definition of a lawful tenant and that the said interest passed on to the respondent who holds letters of administration to the estate of the late Musoke.</w:t>
      </w:r>
    </w:p>
    <w:p w:rsidR="00931F61" w:rsidRPr="00904F91" w:rsidRDefault="00931F61"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There is evidence on record corroborating the evidence of PW3 Dr. Samula that he bought some land from Musoke. At the </w:t>
      </w:r>
      <w:r w:rsidRPr="00904F91">
        <w:rPr>
          <w:rFonts w:ascii="Times New Roman" w:hAnsi="Times New Roman" w:cs="Times New Roman"/>
          <w:i/>
          <w:sz w:val="24"/>
          <w:szCs w:val="24"/>
        </w:rPr>
        <w:t>locus</w:t>
      </w:r>
      <w:r w:rsidRPr="00904F91">
        <w:rPr>
          <w:rFonts w:ascii="Times New Roman" w:hAnsi="Times New Roman" w:cs="Times New Roman"/>
          <w:sz w:val="24"/>
          <w:szCs w:val="24"/>
        </w:rPr>
        <w:t>, Naziwa Paulina told court that PW3 had bought land from Musoke. The adduced evidence further reveals that</w:t>
      </w:r>
      <w:r w:rsidR="003B3FE2" w:rsidRPr="00904F91">
        <w:rPr>
          <w:rFonts w:ascii="Times New Roman" w:hAnsi="Times New Roman" w:cs="Times New Roman"/>
          <w:sz w:val="24"/>
          <w:szCs w:val="24"/>
        </w:rPr>
        <w:t xml:space="preserve"> the</w:t>
      </w:r>
      <w:r w:rsidRPr="00904F91">
        <w:rPr>
          <w:rFonts w:ascii="Times New Roman" w:hAnsi="Times New Roman" w:cs="Times New Roman"/>
          <w:sz w:val="24"/>
          <w:szCs w:val="24"/>
        </w:rPr>
        <w:t xml:space="preserve"> eventual leasing of the suit land to Dr Samula after he purchased the bibanja was preceded by survey and demarcation of the land when Musoke was still alive. The fact that the land was eventually registered in the names of Dr. Samula would infer that Musoke did not raise any objections or claim interest in the same, or if he did it was settled.</w:t>
      </w:r>
      <w:r w:rsidR="00C80067" w:rsidRPr="00904F91">
        <w:rPr>
          <w:rFonts w:ascii="Times New Roman" w:hAnsi="Times New Roman" w:cs="Times New Roman"/>
          <w:sz w:val="24"/>
          <w:szCs w:val="24"/>
        </w:rPr>
        <w:t xml:space="preserve"> T</w:t>
      </w:r>
      <w:r w:rsidRPr="00904F91">
        <w:rPr>
          <w:rFonts w:ascii="Times New Roman" w:hAnsi="Times New Roman" w:cs="Times New Roman"/>
          <w:sz w:val="24"/>
          <w:szCs w:val="24"/>
        </w:rPr>
        <w:t>here is</w:t>
      </w:r>
      <w:r w:rsidR="00C80067" w:rsidRPr="00904F91">
        <w:rPr>
          <w:rFonts w:ascii="Times New Roman" w:hAnsi="Times New Roman" w:cs="Times New Roman"/>
          <w:sz w:val="24"/>
          <w:szCs w:val="24"/>
        </w:rPr>
        <w:t xml:space="preserve"> also</w:t>
      </w:r>
      <w:r w:rsidRPr="00904F91">
        <w:rPr>
          <w:rFonts w:ascii="Times New Roman" w:hAnsi="Times New Roman" w:cs="Times New Roman"/>
          <w:sz w:val="24"/>
          <w:szCs w:val="24"/>
        </w:rPr>
        <w:t xml:space="preserve"> adduced evidence like in the testimony of PW1, PW2 and PW3 that the land was not encumbered. PW1 testified in cross examination that the land had no occupants at the time she bought it and there were no buildings on the plot. Th</w:t>
      </w:r>
      <w:r w:rsidR="00E977CD" w:rsidRPr="00904F91">
        <w:rPr>
          <w:rFonts w:ascii="Times New Roman" w:hAnsi="Times New Roman" w:cs="Times New Roman"/>
          <w:sz w:val="24"/>
          <w:szCs w:val="24"/>
        </w:rPr>
        <w:t>is was corroborated by PW2 the c</w:t>
      </w:r>
      <w:r w:rsidRPr="00904F91">
        <w:rPr>
          <w:rFonts w:ascii="Times New Roman" w:hAnsi="Times New Roman" w:cs="Times New Roman"/>
          <w:sz w:val="24"/>
          <w:szCs w:val="24"/>
        </w:rPr>
        <w:t>aretaker who testified that by the time he was caretaking there were no developments on the land</w:t>
      </w:r>
      <w:r w:rsidR="00C80067" w:rsidRPr="00904F91">
        <w:rPr>
          <w:rFonts w:ascii="Times New Roman" w:hAnsi="Times New Roman" w:cs="Times New Roman"/>
          <w:sz w:val="24"/>
          <w:szCs w:val="24"/>
        </w:rPr>
        <w:t xml:space="preserve"> but that structures were constructed in 2008</w:t>
      </w:r>
      <w:r w:rsidRPr="00904F91">
        <w:rPr>
          <w:rFonts w:ascii="Times New Roman" w:hAnsi="Times New Roman" w:cs="Times New Roman"/>
          <w:sz w:val="24"/>
          <w:szCs w:val="24"/>
        </w:rPr>
        <w:t>. PW3 also stated that he did not put developments on the land.</w:t>
      </w:r>
      <w:r w:rsidR="00434259" w:rsidRPr="00904F91">
        <w:rPr>
          <w:rFonts w:ascii="Times New Roman" w:hAnsi="Times New Roman" w:cs="Times New Roman"/>
          <w:sz w:val="24"/>
          <w:szCs w:val="24"/>
        </w:rPr>
        <w:t xml:space="preserve"> This evidence was hardly considered by the trial Magistrate in making her decisions.</w:t>
      </w:r>
    </w:p>
    <w:p w:rsidR="00FA1F0C" w:rsidRPr="00904F91" w:rsidRDefault="00FD3B61"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 have already made a finding that Dr. Samula’s certificate of title which he transferred to the appellant is conclusive evidence of ownership except where it is impeached for fraud. There is no evidence in this case that the said title was impeached for fraud. </w:t>
      </w:r>
      <w:r w:rsidR="00931F61" w:rsidRPr="00904F91">
        <w:rPr>
          <w:rFonts w:ascii="Times New Roman" w:hAnsi="Times New Roman" w:cs="Times New Roman"/>
          <w:sz w:val="24"/>
          <w:szCs w:val="24"/>
        </w:rPr>
        <w:t xml:space="preserve">I would </w:t>
      </w:r>
      <w:r w:rsidRPr="00904F91">
        <w:rPr>
          <w:rFonts w:ascii="Times New Roman" w:hAnsi="Times New Roman" w:cs="Times New Roman"/>
          <w:sz w:val="24"/>
          <w:szCs w:val="24"/>
        </w:rPr>
        <w:t xml:space="preserve">in that respect </w:t>
      </w:r>
      <w:r w:rsidR="00931F61" w:rsidRPr="00904F91">
        <w:rPr>
          <w:rFonts w:ascii="Times New Roman" w:hAnsi="Times New Roman" w:cs="Times New Roman"/>
          <w:sz w:val="24"/>
          <w:szCs w:val="24"/>
        </w:rPr>
        <w:t>agree with Counsel for the appellant that when Musoke sold his kibanja to Dr. Samula his interest in the same ceased.</w:t>
      </w:r>
      <w:r w:rsidR="00865C43" w:rsidRPr="00904F91">
        <w:rPr>
          <w:rFonts w:ascii="Times New Roman" w:hAnsi="Times New Roman" w:cs="Times New Roman"/>
          <w:sz w:val="24"/>
          <w:szCs w:val="24"/>
        </w:rPr>
        <w:t xml:space="preserve"> It follows that even the administrators of his estate and or successors in title could hold no claims on the same land.</w:t>
      </w:r>
      <w:r w:rsidR="00266792" w:rsidRPr="00904F91">
        <w:rPr>
          <w:rFonts w:ascii="Times New Roman" w:hAnsi="Times New Roman" w:cs="Times New Roman"/>
          <w:sz w:val="24"/>
          <w:szCs w:val="24"/>
        </w:rPr>
        <w:t xml:space="preserve"> Thus section 64(2) of the R</w:t>
      </w:r>
      <w:r w:rsidR="009E6195" w:rsidRPr="00904F91">
        <w:rPr>
          <w:rFonts w:ascii="Times New Roman" w:hAnsi="Times New Roman" w:cs="Times New Roman"/>
          <w:sz w:val="24"/>
          <w:szCs w:val="24"/>
        </w:rPr>
        <w:t>TA</w:t>
      </w:r>
      <w:r w:rsidR="00266792" w:rsidRPr="00904F91">
        <w:rPr>
          <w:rFonts w:ascii="Times New Roman" w:hAnsi="Times New Roman" w:cs="Times New Roman"/>
          <w:sz w:val="24"/>
          <w:szCs w:val="24"/>
        </w:rPr>
        <w:t xml:space="preserve"> cited by Counsel for the respondent which would make the appellant’s title subject to the defendant’s claims is not applicable in this case where evidence is clear that there are no such subsisting claims.</w:t>
      </w:r>
      <w:r w:rsidR="00434259" w:rsidRPr="00904F91">
        <w:rPr>
          <w:rFonts w:ascii="Times New Roman" w:hAnsi="Times New Roman" w:cs="Times New Roman"/>
          <w:sz w:val="24"/>
          <w:szCs w:val="24"/>
        </w:rPr>
        <w:t xml:space="preserve"> What is </w:t>
      </w:r>
      <w:r w:rsidR="00827C83" w:rsidRPr="00904F91">
        <w:rPr>
          <w:rFonts w:ascii="Times New Roman" w:hAnsi="Times New Roman" w:cs="Times New Roman"/>
          <w:sz w:val="24"/>
          <w:szCs w:val="24"/>
        </w:rPr>
        <w:t xml:space="preserve">evident from the evidence adduced </w:t>
      </w:r>
      <w:r w:rsidR="00434259" w:rsidRPr="00904F91">
        <w:rPr>
          <w:rFonts w:ascii="Times New Roman" w:hAnsi="Times New Roman" w:cs="Times New Roman"/>
          <w:sz w:val="24"/>
          <w:szCs w:val="24"/>
        </w:rPr>
        <w:t xml:space="preserve">is that the respondent’s father sold his interest to Dr. Samula who in turn sold to the appellant.  The defendant/respondent remains a neighbor on the land who however wants to encroach on what his father sold as revealed by the evidence on record. </w:t>
      </w:r>
      <w:r w:rsidRPr="00904F91">
        <w:rPr>
          <w:rFonts w:ascii="Times New Roman" w:hAnsi="Times New Roman" w:cs="Times New Roman"/>
          <w:sz w:val="24"/>
          <w:szCs w:val="24"/>
        </w:rPr>
        <w:t xml:space="preserve">This </w:t>
      </w:r>
      <w:r w:rsidR="00827C83" w:rsidRPr="00904F91">
        <w:rPr>
          <w:rFonts w:ascii="Times New Roman" w:hAnsi="Times New Roman" w:cs="Times New Roman"/>
          <w:sz w:val="24"/>
          <w:szCs w:val="24"/>
        </w:rPr>
        <w:t xml:space="preserve">goes against </w:t>
      </w:r>
      <w:r w:rsidRPr="00904F91">
        <w:rPr>
          <w:rFonts w:ascii="Times New Roman" w:hAnsi="Times New Roman" w:cs="Times New Roman"/>
          <w:sz w:val="24"/>
          <w:szCs w:val="24"/>
        </w:rPr>
        <w:t>th</w:t>
      </w:r>
      <w:r w:rsidR="00827C83" w:rsidRPr="00904F91">
        <w:rPr>
          <w:rFonts w:ascii="Times New Roman" w:hAnsi="Times New Roman" w:cs="Times New Roman"/>
          <w:sz w:val="24"/>
          <w:szCs w:val="24"/>
        </w:rPr>
        <w:t xml:space="preserve">e trial Magistrate’s </w:t>
      </w:r>
      <w:r w:rsidR="00266792" w:rsidRPr="00904F91">
        <w:rPr>
          <w:rFonts w:ascii="Times New Roman" w:hAnsi="Times New Roman" w:cs="Times New Roman"/>
          <w:sz w:val="24"/>
          <w:szCs w:val="24"/>
        </w:rPr>
        <w:t>conclusion</w:t>
      </w:r>
      <w:r w:rsidRPr="00904F91">
        <w:rPr>
          <w:rFonts w:ascii="Times New Roman" w:hAnsi="Times New Roman" w:cs="Times New Roman"/>
          <w:sz w:val="24"/>
          <w:szCs w:val="24"/>
        </w:rPr>
        <w:t xml:space="preserve"> that </w:t>
      </w:r>
      <w:r w:rsidR="00266792" w:rsidRPr="00904F91">
        <w:rPr>
          <w:rFonts w:ascii="Times New Roman" w:hAnsi="Times New Roman" w:cs="Times New Roman"/>
          <w:sz w:val="24"/>
          <w:szCs w:val="24"/>
        </w:rPr>
        <w:t>the plaintiff/appellant’s ownership is subject to the defendant/respondent’s interest.</w:t>
      </w:r>
    </w:p>
    <w:p w:rsidR="00075E2E" w:rsidRPr="00904F91" w:rsidRDefault="008C764B"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 xml:space="preserve">It is my finding </w:t>
      </w:r>
      <w:r w:rsidR="00FA1F0C" w:rsidRPr="00904F91">
        <w:rPr>
          <w:rFonts w:ascii="Times New Roman" w:hAnsi="Times New Roman" w:cs="Times New Roman"/>
          <w:sz w:val="24"/>
          <w:szCs w:val="24"/>
        </w:rPr>
        <w:t>that it was</w:t>
      </w:r>
      <w:r w:rsidR="00931F61" w:rsidRPr="00904F91">
        <w:rPr>
          <w:rFonts w:ascii="Times New Roman" w:hAnsi="Times New Roman" w:cs="Times New Roman"/>
          <w:sz w:val="24"/>
          <w:szCs w:val="24"/>
        </w:rPr>
        <w:t xml:space="preserve"> erroneous in law and in fact for the trial Magistrate to hold that the respondent was a customary tenant or lawful occupant on land which his father had long sold</w:t>
      </w:r>
      <w:r w:rsidR="00075E2E" w:rsidRPr="00904F91">
        <w:rPr>
          <w:rFonts w:ascii="Times New Roman" w:hAnsi="Times New Roman" w:cs="Times New Roman"/>
          <w:b/>
          <w:sz w:val="24"/>
          <w:szCs w:val="24"/>
        </w:rPr>
        <w:t>.</w:t>
      </w:r>
      <w:r w:rsidR="00FA1F0C" w:rsidRPr="00904F91">
        <w:rPr>
          <w:rFonts w:ascii="Times New Roman" w:hAnsi="Times New Roman" w:cs="Times New Roman"/>
          <w:b/>
          <w:sz w:val="24"/>
          <w:szCs w:val="24"/>
        </w:rPr>
        <w:t xml:space="preserve"> </w:t>
      </w:r>
      <w:r w:rsidR="00FA1F0C" w:rsidRPr="00904F91">
        <w:rPr>
          <w:rFonts w:ascii="Times New Roman" w:hAnsi="Times New Roman" w:cs="Times New Roman"/>
          <w:sz w:val="24"/>
          <w:szCs w:val="24"/>
        </w:rPr>
        <w:t>Ground number 5 of the appeal is allowed.</w:t>
      </w:r>
    </w:p>
    <w:p w:rsidR="00036338" w:rsidRPr="00904F91" w:rsidRDefault="00445D83"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 xml:space="preserve">Ground 6: </w:t>
      </w:r>
      <w:r w:rsidR="007804A5" w:rsidRPr="00904F91">
        <w:rPr>
          <w:rFonts w:ascii="Times New Roman" w:hAnsi="Times New Roman" w:cs="Times New Roman"/>
          <w:b/>
          <w:sz w:val="24"/>
          <w:szCs w:val="24"/>
        </w:rPr>
        <w:t>The learned trial Magistrate erred in law and fact when she found that there was no evidence to show that the respondent’s father had been compensated.</w:t>
      </w:r>
    </w:p>
    <w:p w:rsidR="00036338" w:rsidRPr="00904F91" w:rsidRDefault="00036338"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trial Magistrate stated in paragraph 3</w:t>
      </w:r>
      <w:r w:rsidR="00646403" w:rsidRPr="00904F91">
        <w:rPr>
          <w:rFonts w:ascii="Times New Roman" w:hAnsi="Times New Roman" w:cs="Times New Roman"/>
          <w:sz w:val="24"/>
          <w:szCs w:val="24"/>
        </w:rPr>
        <w:t xml:space="preserve"> of</w:t>
      </w:r>
      <w:r w:rsidRPr="00904F91">
        <w:rPr>
          <w:rFonts w:ascii="Times New Roman" w:hAnsi="Times New Roman" w:cs="Times New Roman"/>
          <w:sz w:val="24"/>
          <w:szCs w:val="24"/>
        </w:rPr>
        <w:t xml:space="preserve"> page 9 of her judgment that there is no evidence that the plaintiff compensated the defendant on that land or that PW3 had acquired Musoke’s interest on the land. She accordingly found that the plaintiff had not proved her case on a balance of probabilities.</w:t>
      </w:r>
    </w:p>
    <w:p w:rsidR="00D202CE" w:rsidRPr="00904F91" w:rsidRDefault="00036338"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appellant’s Counsel submitted that clear direct oral evidence</w:t>
      </w:r>
      <w:r w:rsidR="002F40D8" w:rsidRPr="00904F91">
        <w:rPr>
          <w:rFonts w:ascii="Times New Roman" w:hAnsi="Times New Roman" w:cs="Times New Roman"/>
          <w:sz w:val="24"/>
          <w:szCs w:val="24"/>
        </w:rPr>
        <w:t xml:space="preserve"> of PW3 that he bought the land was ignored by the Magistrate. He argued that there was no e</w:t>
      </w:r>
      <w:r w:rsidR="001269FC" w:rsidRPr="00904F91">
        <w:rPr>
          <w:rFonts w:ascii="Times New Roman" w:hAnsi="Times New Roman" w:cs="Times New Roman"/>
          <w:sz w:val="24"/>
          <w:szCs w:val="24"/>
        </w:rPr>
        <w:t xml:space="preserve">vidence on record to support the trial Magistrate’s </w:t>
      </w:r>
      <w:r w:rsidR="002F40D8" w:rsidRPr="00904F91">
        <w:rPr>
          <w:rFonts w:ascii="Times New Roman" w:hAnsi="Times New Roman" w:cs="Times New Roman"/>
          <w:sz w:val="24"/>
          <w:szCs w:val="24"/>
        </w:rPr>
        <w:t>conclusions. He submitted that since the respondent’s father had sold the land,</w:t>
      </w:r>
      <w:r w:rsidR="008653F1" w:rsidRPr="00904F91">
        <w:rPr>
          <w:rFonts w:ascii="Times New Roman" w:hAnsi="Times New Roman" w:cs="Times New Roman"/>
          <w:sz w:val="24"/>
          <w:szCs w:val="24"/>
        </w:rPr>
        <w:t xml:space="preserve"> </w:t>
      </w:r>
      <w:r w:rsidR="002F40D8" w:rsidRPr="00904F91">
        <w:rPr>
          <w:rFonts w:ascii="Times New Roman" w:hAnsi="Times New Roman" w:cs="Times New Roman"/>
          <w:sz w:val="24"/>
          <w:szCs w:val="24"/>
        </w:rPr>
        <w:t>the issue of compensation could not arise.</w:t>
      </w:r>
      <w:r w:rsidR="00D202CE" w:rsidRPr="00904F91">
        <w:rPr>
          <w:rFonts w:ascii="Times New Roman" w:hAnsi="Times New Roman" w:cs="Times New Roman"/>
          <w:sz w:val="24"/>
          <w:szCs w:val="24"/>
        </w:rPr>
        <w:t xml:space="preserve"> The respondent’s Counsel on the other hand argued that the appellant had a duty of proving that the respondent’s father was compensated in respect of his interest to the suit land and the appellant did not adduce any such evidence.</w:t>
      </w:r>
      <w:r w:rsidR="00034325" w:rsidRPr="00904F91">
        <w:rPr>
          <w:rFonts w:ascii="Times New Roman" w:hAnsi="Times New Roman" w:cs="Times New Roman"/>
          <w:sz w:val="24"/>
          <w:szCs w:val="24"/>
        </w:rPr>
        <w:t xml:space="preserve"> He contended that the mere testimony of PW3 that he paid the respondent’s father four million </w:t>
      </w:r>
      <w:r w:rsidR="00B14CAA" w:rsidRPr="00904F91">
        <w:rPr>
          <w:rFonts w:ascii="Times New Roman" w:hAnsi="Times New Roman" w:cs="Times New Roman"/>
          <w:sz w:val="24"/>
          <w:szCs w:val="24"/>
        </w:rPr>
        <w:t>shillings was not enough</w:t>
      </w:r>
      <w:r w:rsidR="001269FC" w:rsidRPr="00904F91">
        <w:rPr>
          <w:rFonts w:ascii="Times New Roman" w:hAnsi="Times New Roman" w:cs="Times New Roman"/>
          <w:sz w:val="24"/>
          <w:szCs w:val="24"/>
        </w:rPr>
        <w:t xml:space="preserve"> </w:t>
      </w:r>
      <w:r w:rsidR="00B14CAA" w:rsidRPr="00904F91">
        <w:rPr>
          <w:rFonts w:ascii="Times New Roman" w:hAnsi="Times New Roman" w:cs="Times New Roman"/>
          <w:sz w:val="24"/>
          <w:szCs w:val="24"/>
        </w:rPr>
        <w:t>and he should have gone further to prove such payment.</w:t>
      </w:r>
      <w:r w:rsidR="00D202CE" w:rsidRPr="00904F91">
        <w:rPr>
          <w:rFonts w:ascii="Times New Roman" w:hAnsi="Times New Roman" w:cs="Times New Roman"/>
          <w:sz w:val="24"/>
          <w:szCs w:val="24"/>
        </w:rPr>
        <w:t xml:space="preserve"> He</w:t>
      </w:r>
      <w:r w:rsidR="008D67C4" w:rsidRPr="00904F91">
        <w:rPr>
          <w:rFonts w:ascii="Times New Roman" w:hAnsi="Times New Roman" w:cs="Times New Roman"/>
          <w:sz w:val="24"/>
          <w:szCs w:val="24"/>
        </w:rPr>
        <w:t xml:space="preserve"> argued that since PW3 failed to prove that he settled the interests of the respondent’s father, his title which he transferred to the appellant was subject to the subsisting interests.</w:t>
      </w:r>
    </w:p>
    <w:p w:rsidR="004D362D" w:rsidRPr="00904F91" w:rsidRDefault="00AB771C"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There is evidence of PW3 that he bought the suit land from two people Musoke and Nakate. PW3 testified that he paid four million shillings to Musoke but he lost the sale agreement. There is also evidence that he was eventually registered as the leaseholder of the land</w:t>
      </w:r>
      <w:r w:rsidR="008653F1" w:rsidRPr="00904F91">
        <w:rPr>
          <w:rFonts w:ascii="Times New Roman" w:hAnsi="Times New Roman" w:cs="Times New Roman"/>
          <w:sz w:val="24"/>
          <w:szCs w:val="24"/>
        </w:rPr>
        <w:t xml:space="preserve"> and passed on the interest to the appellant. At the time he was registered Musoke did not raise any objections. In my opinion, the issue of compensation could not arise in this case where there was purchase of land and the purchaser eventually registered the land in his names without objection from the seller. I therefore find that the trial Magistrate erred in law and fact</w:t>
      </w:r>
      <w:r w:rsidR="008653F1" w:rsidRPr="00904F91">
        <w:rPr>
          <w:rFonts w:ascii="Times New Roman" w:hAnsi="Times New Roman" w:cs="Times New Roman"/>
          <w:b/>
          <w:sz w:val="24"/>
          <w:szCs w:val="24"/>
        </w:rPr>
        <w:t xml:space="preserve"> </w:t>
      </w:r>
      <w:r w:rsidR="008653F1" w:rsidRPr="00904F91">
        <w:rPr>
          <w:rFonts w:ascii="Times New Roman" w:hAnsi="Times New Roman" w:cs="Times New Roman"/>
          <w:sz w:val="24"/>
          <w:szCs w:val="24"/>
        </w:rPr>
        <w:t>when she found that there was no evidence to show that the respondent’s father had been compensated.</w:t>
      </w:r>
      <w:r w:rsidR="00221D40" w:rsidRPr="00904F91">
        <w:rPr>
          <w:rFonts w:ascii="Times New Roman" w:hAnsi="Times New Roman" w:cs="Times New Roman"/>
          <w:sz w:val="24"/>
          <w:szCs w:val="24"/>
        </w:rPr>
        <w:t xml:space="preserve"> </w:t>
      </w:r>
      <w:r w:rsidR="00F13EA0" w:rsidRPr="00904F91">
        <w:rPr>
          <w:rFonts w:ascii="Times New Roman" w:hAnsi="Times New Roman" w:cs="Times New Roman"/>
          <w:sz w:val="24"/>
          <w:szCs w:val="24"/>
        </w:rPr>
        <w:t>I allow ground 6</w:t>
      </w:r>
      <w:r w:rsidR="008C771E" w:rsidRPr="00904F91">
        <w:rPr>
          <w:rFonts w:ascii="Times New Roman" w:hAnsi="Times New Roman" w:cs="Times New Roman"/>
          <w:sz w:val="24"/>
          <w:szCs w:val="24"/>
        </w:rPr>
        <w:t xml:space="preserve"> of the appeal</w:t>
      </w:r>
      <w:r w:rsidR="00221D40" w:rsidRPr="00904F91">
        <w:rPr>
          <w:rFonts w:ascii="Times New Roman" w:hAnsi="Times New Roman" w:cs="Times New Roman"/>
          <w:sz w:val="24"/>
          <w:szCs w:val="24"/>
        </w:rPr>
        <w:t>.</w:t>
      </w:r>
    </w:p>
    <w:p w:rsidR="00DB24BE" w:rsidRPr="00904F91" w:rsidRDefault="00DB24BE"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Ground 8: The learned trial Magistrate erred in law and fact by failing to properly evaluate the evidence on civil suit no. 32 of 2008 and thereby reached a wrong conclusion.</w:t>
      </w:r>
    </w:p>
    <w:p w:rsidR="00043C6C" w:rsidRPr="00904F91" w:rsidRDefault="000F6C5C" w:rsidP="00904F91">
      <w:pPr>
        <w:spacing w:before="240" w:line="360" w:lineRule="auto"/>
        <w:jc w:val="both"/>
        <w:rPr>
          <w:rFonts w:ascii="Times New Roman" w:hAnsi="Times New Roman" w:cs="Times New Roman"/>
          <w:sz w:val="24"/>
          <w:szCs w:val="24"/>
        </w:rPr>
      </w:pPr>
      <w:r w:rsidRPr="00904F91">
        <w:rPr>
          <w:rFonts w:ascii="Times New Roman" w:hAnsi="Times New Roman" w:cs="Times New Roman"/>
          <w:sz w:val="24"/>
          <w:szCs w:val="24"/>
        </w:rPr>
        <w:t>Counsel</w:t>
      </w:r>
      <w:r w:rsidR="00DB24BE" w:rsidRPr="00904F91">
        <w:rPr>
          <w:rFonts w:ascii="Times New Roman" w:hAnsi="Times New Roman" w:cs="Times New Roman"/>
          <w:sz w:val="24"/>
          <w:szCs w:val="24"/>
        </w:rPr>
        <w:t xml:space="preserve"> for the appellant submitt</w:t>
      </w:r>
      <w:r w:rsidRPr="00904F91">
        <w:rPr>
          <w:rFonts w:ascii="Times New Roman" w:hAnsi="Times New Roman" w:cs="Times New Roman"/>
          <w:sz w:val="24"/>
          <w:szCs w:val="24"/>
        </w:rPr>
        <w:t>ed that the</w:t>
      </w:r>
      <w:r w:rsidR="00DB24BE" w:rsidRPr="00904F91">
        <w:rPr>
          <w:rFonts w:ascii="Times New Roman" w:hAnsi="Times New Roman" w:cs="Times New Roman"/>
          <w:sz w:val="24"/>
          <w:szCs w:val="24"/>
        </w:rPr>
        <w:t xml:space="preserve"> loss of the sale agreement by PW3 could not vitiate the sale. He also submitted that there were no major contradictions in the evidence of PW3 as to lead the trial Magistrate to doubt his evidence. He contended that minor contradictions and inconsistencies which do not go to the root of the case can be explained by forgetfulness</w:t>
      </w:r>
      <w:r w:rsidR="00E551CC" w:rsidRPr="00904F91">
        <w:rPr>
          <w:rFonts w:ascii="Times New Roman" w:hAnsi="Times New Roman" w:cs="Times New Roman"/>
          <w:sz w:val="24"/>
          <w:szCs w:val="24"/>
        </w:rPr>
        <w:t xml:space="preserve"> due to lapse of time.</w:t>
      </w:r>
      <w:r w:rsidR="001347F8" w:rsidRPr="00904F91">
        <w:rPr>
          <w:rFonts w:ascii="Times New Roman" w:hAnsi="Times New Roman" w:cs="Times New Roman"/>
          <w:sz w:val="24"/>
          <w:szCs w:val="24"/>
        </w:rPr>
        <w:t xml:space="preserve"> He also submitted that the trial Magistrate erred when she entertained the evidence of Naziwa Paulina and Fred Sengendo when the said witnesses had not given evidence in court. He submitted that the purpose of a </w:t>
      </w:r>
      <w:r w:rsidR="001347F8" w:rsidRPr="00904F91">
        <w:rPr>
          <w:rFonts w:ascii="Times New Roman" w:hAnsi="Times New Roman" w:cs="Times New Roman"/>
          <w:i/>
          <w:sz w:val="24"/>
          <w:szCs w:val="24"/>
        </w:rPr>
        <w:t>locus in quo</w:t>
      </w:r>
      <w:r w:rsidR="00C21DE2" w:rsidRPr="00904F91">
        <w:rPr>
          <w:rFonts w:ascii="Times New Roman" w:hAnsi="Times New Roman" w:cs="Times New Roman"/>
          <w:sz w:val="24"/>
          <w:szCs w:val="24"/>
        </w:rPr>
        <w:t xml:space="preserve"> visit</w:t>
      </w:r>
      <w:r w:rsidR="001347F8" w:rsidRPr="00904F91">
        <w:rPr>
          <w:rFonts w:ascii="Times New Roman" w:hAnsi="Times New Roman" w:cs="Times New Roman"/>
          <w:sz w:val="24"/>
          <w:szCs w:val="24"/>
        </w:rPr>
        <w:t xml:space="preserve"> is to enable witn</w:t>
      </w:r>
      <w:r w:rsidR="009C7E22" w:rsidRPr="00904F91">
        <w:rPr>
          <w:rFonts w:ascii="Times New Roman" w:hAnsi="Times New Roman" w:cs="Times New Roman"/>
          <w:sz w:val="24"/>
          <w:szCs w:val="24"/>
        </w:rPr>
        <w:t>esses who testified in court to</w:t>
      </w:r>
      <w:r w:rsidR="001347F8" w:rsidRPr="00904F91">
        <w:rPr>
          <w:rFonts w:ascii="Times New Roman" w:hAnsi="Times New Roman" w:cs="Times New Roman"/>
          <w:sz w:val="24"/>
          <w:szCs w:val="24"/>
        </w:rPr>
        <w:t xml:space="preserve"> clarify on the evidence they adduced in court</w:t>
      </w:r>
      <w:r w:rsidR="00F775F1" w:rsidRPr="00904F91">
        <w:rPr>
          <w:rFonts w:ascii="Times New Roman" w:hAnsi="Times New Roman" w:cs="Times New Roman"/>
          <w:sz w:val="24"/>
          <w:szCs w:val="24"/>
        </w:rPr>
        <w:t xml:space="preserve">. He cited </w:t>
      </w:r>
      <w:r w:rsidR="0061438B" w:rsidRPr="00904F91">
        <w:rPr>
          <w:rFonts w:ascii="Times New Roman" w:hAnsi="Times New Roman" w:cs="Times New Roman"/>
          <w:b/>
          <w:sz w:val="24"/>
          <w:szCs w:val="24"/>
        </w:rPr>
        <w:t>Yeseri Waibi V Edisa Lusi Byandala [1982] HCB 28</w:t>
      </w:r>
      <w:r w:rsidR="00F775F1" w:rsidRPr="00904F91">
        <w:rPr>
          <w:rFonts w:ascii="Times New Roman" w:hAnsi="Times New Roman" w:cs="Times New Roman"/>
          <w:sz w:val="24"/>
          <w:szCs w:val="24"/>
        </w:rPr>
        <w:t xml:space="preserve"> and </w:t>
      </w:r>
      <w:r w:rsidR="00F775F1" w:rsidRPr="00904F91">
        <w:rPr>
          <w:rFonts w:ascii="Times New Roman" w:hAnsi="Times New Roman" w:cs="Times New Roman"/>
          <w:b/>
          <w:sz w:val="24"/>
          <w:szCs w:val="24"/>
        </w:rPr>
        <w:t xml:space="preserve">David Achar &amp; 3 Others V Alfred Achar Aliro [1982] HCB 60 </w:t>
      </w:r>
      <w:r w:rsidR="00F775F1" w:rsidRPr="00904F91">
        <w:rPr>
          <w:rFonts w:ascii="Times New Roman" w:hAnsi="Times New Roman" w:cs="Times New Roman"/>
          <w:sz w:val="24"/>
          <w:szCs w:val="24"/>
        </w:rPr>
        <w:t>to support his position</w:t>
      </w:r>
      <w:r w:rsidR="001347F8" w:rsidRPr="00904F91">
        <w:rPr>
          <w:rFonts w:ascii="Times New Roman" w:hAnsi="Times New Roman" w:cs="Times New Roman"/>
          <w:sz w:val="24"/>
          <w:szCs w:val="24"/>
        </w:rPr>
        <w:t>.</w:t>
      </w:r>
      <w:r w:rsidR="00BB1C9C" w:rsidRPr="00904F91">
        <w:rPr>
          <w:rFonts w:ascii="Times New Roman" w:hAnsi="Times New Roman" w:cs="Times New Roman"/>
          <w:sz w:val="24"/>
          <w:szCs w:val="24"/>
        </w:rPr>
        <w:t xml:space="preserve"> Counsel for the respondent however submitted that the trial Magistrate took the evidence of Sengendo and Naziwa under section 100 of the Magistrate’s Court’s Act</w:t>
      </w:r>
      <w:r w:rsidR="00497851" w:rsidRPr="00904F91">
        <w:rPr>
          <w:rFonts w:ascii="Times New Roman" w:hAnsi="Times New Roman" w:cs="Times New Roman"/>
          <w:sz w:val="24"/>
          <w:szCs w:val="24"/>
        </w:rPr>
        <w:t xml:space="preserve"> (MCA)</w:t>
      </w:r>
      <w:r w:rsidR="0043353F" w:rsidRPr="00904F91">
        <w:rPr>
          <w:rFonts w:ascii="Times New Roman" w:hAnsi="Times New Roman" w:cs="Times New Roman"/>
          <w:sz w:val="24"/>
          <w:szCs w:val="24"/>
        </w:rPr>
        <w:t>, that</w:t>
      </w:r>
      <w:r w:rsidR="00BB1C9C" w:rsidRPr="00904F91">
        <w:rPr>
          <w:rFonts w:ascii="Times New Roman" w:hAnsi="Times New Roman" w:cs="Times New Roman"/>
          <w:sz w:val="24"/>
          <w:szCs w:val="24"/>
        </w:rPr>
        <w:t xml:space="preserve"> both Counse</w:t>
      </w:r>
      <w:r w:rsidR="00D74945" w:rsidRPr="00904F91">
        <w:rPr>
          <w:rFonts w:ascii="Times New Roman" w:hAnsi="Times New Roman" w:cs="Times New Roman"/>
          <w:sz w:val="24"/>
          <w:szCs w:val="24"/>
        </w:rPr>
        <w:t>l</w:t>
      </w:r>
      <w:r w:rsidR="00BB1C9C" w:rsidRPr="00904F91">
        <w:rPr>
          <w:rFonts w:ascii="Times New Roman" w:hAnsi="Times New Roman" w:cs="Times New Roman"/>
          <w:sz w:val="24"/>
          <w:szCs w:val="24"/>
        </w:rPr>
        <w:t xml:space="preserve"> were given an opportunity to cross examine them</w:t>
      </w:r>
      <w:r w:rsidR="0043353F" w:rsidRPr="00904F91">
        <w:rPr>
          <w:rFonts w:ascii="Times New Roman" w:hAnsi="Times New Roman" w:cs="Times New Roman"/>
          <w:sz w:val="24"/>
          <w:szCs w:val="24"/>
        </w:rPr>
        <w:t>,</w:t>
      </w:r>
      <w:r w:rsidR="00BB1C9C" w:rsidRPr="00904F91">
        <w:rPr>
          <w:rFonts w:ascii="Times New Roman" w:hAnsi="Times New Roman" w:cs="Times New Roman"/>
          <w:sz w:val="24"/>
          <w:szCs w:val="24"/>
        </w:rPr>
        <w:t xml:space="preserve"> and that the appellant’s Counsel was present and d</w:t>
      </w:r>
      <w:r w:rsidR="00564501" w:rsidRPr="00904F91">
        <w:rPr>
          <w:rFonts w:ascii="Times New Roman" w:hAnsi="Times New Roman" w:cs="Times New Roman"/>
          <w:sz w:val="24"/>
          <w:szCs w:val="24"/>
        </w:rPr>
        <w:t>i</w:t>
      </w:r>
      <w:r w:rsidR="00BB1C9C" w:rsidRPr="00904F91">
        <w:rPr>
          <w:rFonts w:ascii="Times New Roman" w:hAnsi="Times New Roman" w:cs="Times New Roman"/>
          <w:sz w:val="24"/>
          <w:szCs w:val="24"/>
        </w:rPr>
        <w:t>d not object to it.</w:t>
      </w:r>
      <w:r w:rsidR="00564501" w:rsidRPr="00904F91">
        <w:rPr>
          <w:rFonts w:ascii="Times New Roman" w:hAnsi="Times New Roman" w:cs="Times New Roman"/>
          <w:sz w:val="24"/>
          <w:szCs w:val="24"/>
        </w:rPr>
        <w:t xml:space="preserve"> He submitted that the trial Magistrate</w:t>
      </w:r>
      <w:r w:rsidR="009F1B86" w:rsidRPr="00904F91">
        <w:rPr>
          <w:rFonts w:ascii="Times New Roman" w:hAnsi="Times New Roman" w:cs="Times New Roman"/>
          <w:sz w:val="24"/>
          <w:szCs w:val="24"/>
        </w:rPr>
        <w:t xml:space="preserve"> took note of the evidence adduced</w:t>
      </w:r>
      <w:r w:rsidR="000B6752" w:rsidRPr="00904F91">
        <w:rPr>
          <w:rFonts w:ascii="Times New Roman" w:hAnsi="Times New Roman" w:cs="Times New Roman"/>
          <w:sz w:val="24"/>
          <w:szCs w:val="24"/>
        </w:rPr>
        <w:t xml:space="preserve"> in court and compared it with that adduced at the </w:t>
      </w:r>
      <w:r w:rsidR="000B6752" w:rsidRPr="00904F91">
        <w:rPr>
          <w:rFonts w:ascii="Times New Roman" w:hAnsi="Times New Roman" w:cs="Times New Roman"/>
          <w:i/>
          <w:sz w:val="24"/>
          <w:szCs w:val="24"/>
        </w:rPr>
        <w:t>locus in quo</w:t>
      </w:r>
      <w:r w:rsidR="0043353F" w:rsidRPr="00904F91">
        <w:rPr>
          <w:rFonts w:ascii="Times New Roman" w:hAnsi="Times New Roman" w:cs="Times New Roman"/>
          <w:sz w:val="24"/>
          <w:szCs w:val="24"/>
        </w:rPr>
        <w:t>, that she</w:t>
      </w:r>
      <w:r w:rsidR="009F1B86" w:rsidRPr="00904F91">
        <w:rPr>
          <w:rFonts w:ascii="Times New Roman" w:hAnsi="Times New Roman" w:cs="Times New Roman"/>
          <w:sz w:val="24"/>
          <w:szCs w:val="24"/>
        </w:rPr>
        <w:t xml:space="preserve"> </w:t>
      </w:r>
      <w:r w:rsidR="00564501" w:rsidRPr="00904F91">
        <w:rPr>
          <w:rFonts w:ascii="Times New Roman" w:hAnsi="Times New Roman" w:cs="Times New Roman"/>
          <w:sz w:val="24"/>
          <w:szCs w:val="24"/>
        </w:rPr>
        <w:t>properly evaluated</w:t>
      </w:r>
      <w:r w:rsidR="000B6752" w:rsidRPr="00904F91">
        <w:rPr>
          <w:rFonts w:ascii="Times New Roman" w:hAnsi="Times New Roman" w:cs="Times New Roman"/>
          <w:sz w:val="24"/>
          <w:szCs w:val="24"/>
        </w:rPr>
        <w:t xml:space="preserve"> it, and that she found contradictions in the </w:t>
      </w:r>
      <w:r w:rsidR="0043353F" w:rsidRPr="00904F91">
        <w:rPr>
          <w:rFonts w:ascii="Times New Roman" w:hAnsi="Times New Roman" w:cs="Times New Roman"/>
          <w:sz w:val="24"/>
          <w:szCs w:val="24"/>
        </w:rPr>
        <w:t>plaintiff/</w:t>
      </w:r>
      <w:r w:rsidR="000B6752" w:rsidRPr="00904F91">
        <w:rPr>
          <w:rFonts w:ascii="Times New Roman" w:hAnsi="Times New Roman" w:cs="Times New Roman"/>
          <w:sz w:val="24"/>
          <w:szCs w:val="24"/>
        </w:rPr>
        <w:t>appellant’s case which she could not rely on</w:t>
      </w:r>
      <w:r w:rsidR="0043353F" w:rsidRPr="00904F91">
        <w:rPr>
          <w:rFonts w:ascii="Times New Roman" w:hAnsi="Times New Roman" w:cs="Times New Roman"/>
          <w:sz w:val="24"/>
          <w:szCs w:val="24"/>
        </w:rPr>
        <w:t>, and that she consequently ruled in the defendant/respondent’s favour.</w:t>
      </w:r>
    </w:p>
    <w:p w:rsidR="00F33EE5" w:rsidRPr="00904F91" w:rsidRDefault="008D478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trial Magistrate on page 9 of her</w:t>
      </w:r>
      <w:r w:rsidR="00F33EE5" w:rsidRPr="00904F91">
        <w:rPr>
          <w:rFonts w:ascii="Times New Roman" w:hAnsi="Times New Roman" w:cs="Times New Roman"/>
          <w:sz w:val="24"/>
          <w:szCs w:val="24"/>
        </w:rPr>
        <w:t xml:space="preserve"> judgment, stated as follows:-</w:t>
      </w:r>
    </w:p>
    <w:p w:rsidR="008D4782" w:rsidRPr="00904F91" w:rsidRDefault="005D2E9C" w:rsidP="00904F91">
      <w:pPr>
        <w:spacing w:line="360" w:lineRule="auto"/>
        <w:ind w:left="720" w:firstLine="50"/>
        <w:jc w:val="both"/>
        <w:rPr>
          <w:rFonts w:ascii="Times New Roman" w:hAnsi="Times New Roman" w:cs="Times New Roman"/>
          <w:i/>
          <w:sz w:val="24"/>
          <w:szCs w:val="24"/>
        </w:rPr>
      </w:pPr>
      <w:r w:rsidRPr="00904F91">
        <w:rPr>
          <w:rFonts w:ascii="Times New Roman" w:hAnsi="Times New Roman" w:cs="Times New Roman"/>
          <w:i/>
          <w:sz w:val="24"/>
          <w:szCs w:val="24"/>
        </w:rPr>
        <w:t>“…</w:t>
      </w:r>
      <w:r w:rsidR="008D4782" w:rsidRPr="00904F91">
        <w:rPr>
          <w:rFonts w:ascii="Times New Roman" w:hAnsi="Times New Roman" w:cs="Times New Roman"/>
          <w:i/>
          <w:sz w:val="24"/>
          <w:szCs w:val="24"/>
        </w:rPr>
        <w:t>It is in my</w:t>
      </w:r>
      <w:r w:rsidR="005A2686" w:rsidRPr="00904F91">
        <w:rPr>
          <w:rFonts w:ascii="Times New Roman" w:hAnsi="Times New Roman" w:cs="Times New Roman"/>
          <w:i/>
          <w:sz w:val="24"/>
          <w:szCs w:val="24"/>
        </w:rPr>
        <w:t xml:space="preserve"> view proved that the defendant’</w:t>
      </w:r>
      <w:r w:rsidR="008D4782" w:rsidRPr="00904F91">
        <w:rPr>
          <w:rFonts w:ascii="Times New Roman" w:hAnsi="Times New Roman" w:cs="Times New Roman"/>
          <w:i/>
          <w:sz w:val="24"/>
          <w:szCs w:val="24"/>
        </w:rPr>
        <w:t>s father had settled on this land for many years even before Dr. Samula came into the picture and definitely before the plaintiff even came into the picture</w:t>
      </w:r>
      <w:r w:rsidRPr="00904F91">
        <w:rPr>
          <w:rFonts w:ascii="Times New Roman" w:hAnsi="Times New Roman" w:cs="Times New Roman"/>
          <w:i/>
          <w:sz w:val="24"/>
          <w:szCs w:val="24"/>
        </w:rPr>
        <w:t>.</w:t>
      </w:r>
      <w:r w:rsidR="008D4782" w:rsidRPr="00904F91">
        <w:rPr>
          <w:rFonts w:ascii="Times New Roman" w:hAnsi="Times New Roman" w:cs="Times New Roman"/>
          <w:i/>
          <w:sz w:val="24"/>
          <w:szCs w:val="24"/>
        </w:rPr>
        <w:t xml:space="preserve"> This being the case it makes the defendant (sic) interest fall within the description of section 29(1)(c) of the Land Act</w:t>
      </w:r>
      <w:r w:rsidRPr="00904F91">
        <w:rPr>
          <w:rFonts w:ascii="Times New Roman" w:hAnsi="Times New Roman" w:cs="Times New Roman"/>
          <w:i/>
          <w:sz w:val="24"/>
          <w:szCs w:val="24"/>
        </w:rPr>
        <w:t>.</w:t>
      </w:r>
    </w:p>
    <w:p w:rsidR="00625037" w:rsidRPr="00904F91" w:rsidRDefault="008D4782" w:rsidP="00904F91">
      <w:pPr>
        <w:spacing w:line="360" w:lineRule="auto"/>
        <w:ind w:left="720" w:firstLine="50"/>
        <w:jc w:val="both"/>
        <w:rPr>
          <w:rFonts w:ascii="Times New Roman" w:hAnsi="Times New Roman" w:cs="Times New Roman"/>
          <w:i/>
          <w:sz w:val="24"/>
          <w:szCs w:val="24"/>
        </w:rPr>
      </w:pPr>
      <w:r w:rsidRPr="00904F91">
        <w:rPr>
          <w:rFonts w:ascii="Times New Roman" w:hAnsi="Times New Roman" w:cs="Times New Roman"/>
          <w:i/>
          <w:sz w:val="24"/>
          <w:szCs w:val="24"/>
        </w:rPr>
        <w:t>Moreover there is no evidence that the plaintiff has compensated the defendant on that land neither was evidence adduced</w:t>
      </w:r>
      <w:r w:rsidR="00625037" w:rsidRPr="00904F91">
        <w:rPr>
          <w:rFonts w:ascii="Times New Roman" w:hAnsi="Times New Roman" w:cs="Times New Roman"/>
          <w:i/>
          <w:sz w:val="24"/>
          <w:szCs w:val="24"/>
        </w:rPr>
        <w:t xml:space="preserve"> to prove that PW3 had acquired Musoke’s interest on the land. That being the case therefore I find that the plaintiff has not proved her case on a balance of probabilities as required by law and that being the case therefore the plaintiff (sic) interest on the l</w:t>
      </w:r>
      <w:r w:rsidR="00221D40" w:rsidRPr="00904F91">
        <w:rPr>
          <w:rFonts w:ascii="Times New Roman" w:hAnsi="Times New Roman" w:cs="Times New Roman"/>
          <w:i/>
          <w:sz w:val="24"/>
          <w:szCs w:val="24"/>
        </w:rPr>
        <w:t>and by virtue of article 237(3)</w:t>
      </w:r>
      <w:r w:rsidR="00625037" w:rsidRPr="00904F91">
        <w:rPr>
          <w:rFonts w:ascii="Times New Roman" w:hAnsi="Times New Roman" w:cs="Times New Roman"/>
          <w:i/>
          <w:sz w:val="24"/>
          <w:szCs w:val="24"/>
        </w:rPr>
        <w:t xml:space="preserve"> of the constitution, section 29(1)(c) and section 64(2) of the Registration of Titles Act.</w:t>
      </w:r>
    </w:p>
    <w:p w:rsidR="005D2E9C" w:rsidRPr="00904F91" w:rsidRDefault="006E795B" w:rsidP="00904F91">
      <w:pPr>
        <w:spacing w:line="360" w:lineRule="auto"/>
        <w:ind w:left="720" w:firstLine="50"/>
        <w:jc w:val="both"/>
        <w:rPr>
          <w:rFonts w:ascii="Times New Roman" w:hAnsi="Times New Roman" w:cs="Times New Roman"/>
          <w:i/>
          <w:sz w:val="24"/>
          <w:szCs w:val="24"/>
        </w:rPr>
      </w:pPr>
      <w:r w:rsidRPr="00904F91">
        <w:rPr>
          <w:rFonts w:ascii="Times New Roman" w:hAnsi="Times New Roman" w:cs="Times New Roman"/>
          <w:i/>
          <w:sz w:val="24"/>
          <w:szCs w:val="24"/>
        </w:rPr>
        <w:t>The dis</w:t>
      </w:r>
      <w:r w:rsidR="005A2E79" w:rsidRPr="00904F91">
        <w:rPr>
          <w:rFonts w:ascii="Times New Roman" w:hAnsi="Times New Roman" w:cs="Times New Roman"/>
          <w:i/>
          <w:sz w:val="24"/>
          <w:szCs w:val="24"/>
        </w:rPr>
        <w:t>c</w:t>
      </w:r>
      <w:r w:rsidRPr="00904F91">
        <w:rPr>
          <w:rFonts w:ascii="Times New Roman" w:hAnsi="Times New Roman" w:cs="Times New Roman"/>
          <w:i/>
          <w:sz w:val="24"/>
          <w:szCs w:val="24"/>
        </w:rPr>
        <w:t>ussion also disposes of issue 2 whether the defendant was a trespasser on the plaintiff’s land because you cannot be a trespasser on your own property.</w:t>
      </w:r>
      <w:r w:rsidR="005D2E9C" w:rsidRPr="00904F91">
        <w:rPr>
          <w:rFonts w:ascii="Times New Roman" w:hAnsi="Times New Roman" w:cs="Times New Roman"/>
          <w:i/>
          <w:sz w:val="24"/>
          <w:szCs w:val="24"/>
        </w:rPr>
        <w:t>”</w:t>
      </w:r>
    </w:p>
    <w:p w:rsidR="00495175" w:rsidRPr="00904F91" w:rsidRDefault="00D577B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It is evident from this court’s analysis of the evidence</w:t>
      </w:r>
      <w:r w:rsidR="00BC7C5E" w:rsidRPr="00904F91">
        <w:rPr>
          <w:rFonts w:ascii="Times New Roman" w:hAnsi="Times New Roman" w:cs="Times New Roman"/>
          <w:sz w:val="24"/>
          <w:szCs w:val="24"/>
        </w:rPr>
        <w:t xml:space="preserve"> on record</w:t>
      </w:r>
      <w:r w:rsidRPr="00904F91">
        <w:rPr>
          <w:rFonts w:ascii="Times New Roman" w:hAnsi="Times New Roman" w:cs="Times New Roman"/>
          <w:sz w:val="24"/>
          <w:szCs w:val="24"/>
        </w:rPr>
        <w:t xml:space="preserve">, which does not have to be repeated, that the trial Magistrate relied on the failure by PW3 to produce the sale agreement between himself and Musoke in court to judge in favour of the defendant/respondent. She was oblivious of exhibit </w:t>
      </w:r>
      <w:r w:rsidRPr="00904F91">
        <w:rPr>
          <w:rFonts w:ascii="Times New Roman" w:hAnsi="Times New Roman" w:cs="Times New Roman"/>
          <w:b/>
          <w:sz w:val="24"/>
          <w:szCs w:val="24"/>
        </w:rPr>
        <w:t xml:space="preserve">P1 </w:t>
      </w:r>
      <w:r w:rsidRPr="00904F91">
        <w:rPr>
          <w:rFonts w:ascii="Times New Roman" w:hAnsi="Times New Roman" w:cs="Times New Roman"/>
          <w:sz w:val="24"/>
          <w:szCs w:val="24"/>
        </w:rPr>
        <w:t>the certificate of title which was conclusive proof of the ownership of the suit land, and which clearly corroborated the evidence of PW1, PW2 and PW3 as to the sale, ownership</w:t>
      </w:r>
      <w:r w:rsidR="00147C3A" w:rsidRPr="00904F91">
        <w:rPr>
          <w:rFonts w:ascii="Times New Roman" w:hAnsi="Times New Roman" w:cs="Times New Roman"/>
          <w:sz w:val="24"/>
          <w:szCs w:val="24"/>
        </w:rPr>
        <w:t>, vacant possession,</w:t>
      </w:r>
      <w:r w:rsidR="00843383" w:rsidRPr="00904F91">
        <w:rPr>
          <w:rFonts w:ascii="Times New Roman" w:hAnsi="Times New Roman" w:cs="Times New Roman"/>
          <w:sz w:val="24"/>
          <w:szCs w:val="24"/>
        </w:rPr>
        <w:t xml:space="preserve"> and lack of encumbrance on the</w:t>
      </w:r>
      <w:r w:rsidR="00A0405E" w:rsidRPr="00904F91">
        <w:rPr>
          <w:rFonts w:ascii="Times New Roman" w:hAnsi="Times New Roman" w:cs="Times New Roman"/>
          <w:sz w:val="24"/>
          <w:szCs w:val="24"/>
        </w:rPr>
        <w:t xml:space="preserve"> suit</w:t>
      </w:r>
      <w:r w:rsidR="00843383" w:rsidRPr="00904F91">
        <w:rPr>
          <w:rFonts w:ascii="Times New Roman" w:hAnsi="Times New Roman" w:cs="Times New Roman"/>
          <w:sz w:val="24"/>
          <w:szCs w:val="24"/>
        </w:rPr>
        <w:t xml:space="preserve"> land</w:t>
      </w:r>
      <w:r w:rsidR="00147C3A" w:rsidRPr="00904F91">
        <w:rPr>
          <w:rFonts w:ascii="Times New Roman" w:hAnsi="Times New Roman" w:cs="Times New Roman"/>
          <w:sz w:val="24"/>
          <w:szCs w:val="24"/>
        </w:rPr>
        <w:t>. She delved into evidence concerning transactions on the land before registration that would only have been relevant if fraud had been pleaded by the defendant.</w:t>
      </w:r>
      <w:r w:rsidR="00D773E2" w:rsidRPr="00904F91">
        <w:rPr>
          <w:rFonts w:ascii="Times New Roman" w:hAnsi="Times New Roman" w:cs="Times New Roman"/>
          <w:sz w:val="24"/>
          <w:szCs w:val="24"/>
        </w:rPr>
        <w:t xml:space="preserve"> Even then she ignored the evidence by PW3 that he bought the land from Musoke but he lost the agreement.</w:t>
      </w:r>
    </w:p>
    <w:p w:rsidR="00DB23A7" w:rsidRPr="00904F91" w:rsidRDefault="00D773E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w:t>
      </w:r>
      <w:r w:rsidR="00900E14" w:rsidRPr="00904F91">
        <w:rPr>
          <w:rFonts w:ascii="Times New Roman" w:hAnsi="Times New Roman" w:cs="Times New Roman"/>
          <w:sz w:val="24"/>
          <w:szCs w:val="24"/>
        </w:rPr>
        <w:t>t</w:t>
      </w:r>
      <w:r w:rsidR="005A0811" w:rsidRPr="00904F91">
        <w:rPr>
          <w:rFonts w:ascii="Times New Roman" w:hAnsi="Times New Roman" w:cs="Times New Roman"/>
          <w:sz w:val="24"/>
          <w:szCs w:val="24"/>
        </w:rPr>
        <w:t xml:space="preserve"> is </w:t>
      </w:r>
      <w:r w:rsidRPr="00904F91">
        <w:rPr>
          <w:rFonts w:ascii="Times New Roman" w:hAnsi="Times New Roman" w:cs="Times New Roman"/>
          <w:sz w:val="24"/>
          <w:szCs w:val="24"/>
        </w:rPr>
        <w:t xml:space="preserve">also </w:t>
      </w:r>
      <w:r w:rsidR="005A0811" w:rsidRPr="00904F91">
        <w:rPr>
          <w:rFonts w:ascii="Times New Roman" w:hAnsi="Times New Roman" w:cs="Times New Roman"/>
          <w:sz w:val="24"/>
          <w:szCs w:val="24"/>
        </w:rPr>
        <w:t>clear from the pleadings</w:t>
      </w:r>
      <w:r w:rsidR="00900E14" w:rsidRPr="00904F91">
        <w:rPr>
          <w:rFonts w:ascii="Times New Roman" w:hAnsi="Times New Roman" w:cs="Times New Roman"/>
          <w:sz w:val="24"/>
          <w:szCs w:val="24"/>
        </w:rPr>
        <w:t xml:space="preserve"> and the adduced evidence on record</w:t>
      </w:r>
      <w:r w:rsidR="005A0811" w:rsidRPr="00904F91">
        <w:rPr>
          <w:rFonts w:ascii="Times New Roman" w:hAnsi="Times New Roman" w:cs="Times New Roman"/>
          <w:sz w:val="24"/>
          <w:szCs w:val="24"/>
        </w:rPr>
        <w:t xml:space="preserve"> that </w:t>
      </w:r>
      <w:r w:rsidR="00900E14" w:rsidRPr="00904F91">
        <w:rPr>
          <w:rFonts w:ascii="Times New Roman" w:hAnsi="Times New Roman" w:cs="Times New Roman"/>
          <w:sz w:val="24"/>
          <w:szCs w:val="24"/>
        </w:rPr>
        <w:t>the plaintiff</w:t>
      </w:r>
      <w:r w:rsidR="005A0811" w:rsidRPr="00904F91">
        <w:rPr>
          <w:rFonts w:ascii="Times New Roman" w:hAnsi="Times New Roman" w:cs="Times New Roman"/>
          <w:sz w:val="24"/>
          <w:szCs w:val="24"/>
        </w:rPr>
        <w:t xml:space="preserve"> </w:t>
      </w:r>
      <w:r w:rsidR="00900E14" w:rsidRPr="00904F91">
        <w:rPr>
          <w:rFonts w:ascii="Times New Roman" w:hAnsi="Times New Roman" w:cs="Times New Roman"/>
          <w:sz w:val="24"/>
          <w:szCs w:val="24"/>
        </w:rPr>
        <w:t>was</w:t>
      </w:r>
      <w:r w:rsidR="005A0811" w:rsidRPr="00904F91">
        <w:rPr>
          <w:rFonts w:ascii="Times New Roman" w:hAnsi="Times New Roman" w:cs="Times New Roman"/>
          <w:sz w:val="24"/>
          <w:szCs w:val="24"/>
        </w:rPr>
        <w:t xml:space="preserve"> alleging encroachment (trespass) on </w:t>
      </w:r>
      <w:r w:rsidR="00900E14" w:rsidRPr="00904F91">
        <w:rPr>
          <w:rFonts w:ascii="Times New Roman" w:hAnsi="Times New Roman" w:cs="Times New Roman"/>
          <w:sz w:val="24"/>
          <w:szCs w:val="24"/>
        </w:rPr>
        <w:t xml:space="preserve">her </w:t>
      </w:r>
      <w:r w:rsidR="005A0811" w:rsidRPr="00904F91">
        <w:rPr>
          <w:rFonts w:ascii="Times New Roman" w:hAnsi="Times New Roman" w:cs="Times New Roman"/>
          <w:sz w:val="24"/>
          <w:szCs w:val="24"/>
        </w:rPr>
        <w:t xml:space="preserve">part of the land by the defendant who however was maintaining he was properly on the land. </w:t>
      </w:r>
      <w:r w:rsidR="00FA36A9" w:rsidRPr="00904F91">
        <w:rPr>
          <w:rFonts w:ascii="Times New Roman" w:hAnsi="Times New Roman" w:cs="Times New Roman"/>
          <w:sz w:val="24"/>
          <w:szCs w:val="24"/>
        </w:rPr>
        <w:t xml:space="preserve">There is undisputed evidence on record </w:t>
      </w:r>
      <w:r w:rsidR="00900E14" w:rsidRPr="00904F91">
        <w:rPr>
          <w:rFonts w:ascii="Times New Roman" w:hAnsi="Times New Roman" w:cs="Times New Roman"/>
          <w:sz w:val="24"/>
          <w:szCs w:val="24"/>
        </w:rPr>
        <w:t>by the appellant’s witnesses that</w:t>
      </w:r>
      <w:r w:rsidR="00504A5D" w:rsidRPr="00904F91">
        <w:rPr>
          <w:rFonts w:ascii="Times New Roman" w:hAnsi="Times New Roman" w:cs="Times New Roman"/>
          <w:sz w:val="24"/>
          <w:szCs w:val="24"/>
        </w:rPr>
        <w:t xml:space="preserve"> </w:t>
      </w:r>
      <w:r w:rsidR="00900E14" w:rsidRPr="00904F91">
        <w:rPr>
          <w:rFonts w:ascii="Times New Roman" w:hAnsi="Times New Roman" w:cs="Times New Roman"/>
          <w:sz w:val="24"/>
          <w:szCs w:val="24"/>
        </w:rPr>
        <w:t>the defendant cut the plaint</w:t>
      </w:r>
      <w:r w:rsidR="00CF2F25" w:rsidRPr="00904F91">
        <w:rPr>
          <w:rFonts w:ascii="Times New Roman" w:hAnsi="Times New Roman" w:cs="Times New Roman"/>
          <w:sz w:val="24"/>
          <w:szCs w:val="24"/>
        </w:rPr>
        <w:t>iff’s fence</w:t>
      </w:r>
      <w:r w:rsidR="00504A5D" w:rsidRPr="00904F91">
        <w:rPr>
          <w:rFonts w:ascii="Times New Roman" w:hAnsi="Times New Roman" w:cs="Times New Roman"/>
          <w:sz w:val="24"/>
          <w:szCs w:val="24"/>
        </w:rPr>
        <w:t xml:space="preserve"> in 2007</w:t>
      </w:r>
      <w:r w:rsidR="00CF2F25" w:rsidRPr="00904F91">
        <w:rPr>
          <w:rFonts w:ascii="Times New Roman" w:hAnsi="Times New Roman" w:cs="Times New Roman"/>
          <w:sz w:val="24"/>
          <w:szCs w:val="24"/>
        </w:rPr>
        <w:t xml:space="preserve"> and constructed structures</w:t>
      </w:r>
      <w:r w:rsidR="00504A5D" w:rsidRPr="00904F91">
        <w:rPr>
          <w:rFonts w:ascii="Times New Roman" w:hAnsi="Times New Roman" w:cs="Times New Roman"/>
          <w:sz w:val="24"/>
          <w:szCs w:val="24"/>
        </w:rPr>
        <w:t xml:space="preserve"> in 2008</w:t>
      </w:r>
      <w:r w:rsidR="00AE2245" w:rsidRPr="00904F91">
        <w:rPr>
          <w:rFonts w:ascii="Times New Roman" w:hAnsi="Times New Roman" w:cs="Times New Roman"/>
          <w:sz w:val="24"/>
          <w:szCs w:val="24"/>
        </w:rPr>
        <w:t>.</w:t>
      </w:r>
      <w:r w:rsidRPr="00904F91">
        <w:rPr>
          <w:rFonts w:ascii="Times New Roman" w:hAnsi="Times New Roman" w:cs="Times New Roman"/>
          <w:b/>
          <w:sz w:val="24"/>
          <w:szCs w:val="24"/>
        </w:rPr>
        <w:t xml:space="preserve"> </w:t>
      </w:r>
      <w:r w:rsidRPr="00904F91">
        <w:rPr>
          <w:rFonts w:ascii="Times New Roman" w:hAnsi="Times New Roman" w:cs="Times New Roman"/>
          <w:sz w:val="24"/>
          <w:szCs w:val="24"/>
        </w:rPr>
        <w:t>This evidence was not addressed by the trial Magistrate at all, yet it was vital in determining the issue of who had trespassed on whose land.</w:t>
      </w:r>
      <w:r w:rsidRPr="00904F91">
        <w:rPr>
          <w:rFonts w:ascii="Times New Roman" w:hAnsi="Times New Roman" w:cs="Times New Roman"/>
          <w:b/>
          <w:sz w:val="24"/>
          <w:szCs w:val="24"/>
        </w:rPr>
        <w:t xml:space="preserve"> </w:t>
      </w:r>
      <w:r w:rsidR="008C33C9" w:rsidRPr="00904F91">
        <w:rPr>
          <w:rFonts w:ascii="Times New Roman" w:hAnsi="Times New Roman" w:cs="Times New Roman"/>
          <w:sz w:val="24"/>
          <w:szCs w:val="24"/>
        </w:rPr>
        <w:t xml:space="preserve">Trespass is a derogation of the rights of a person entitled to possession of immovable property. In order to maintain an action in trespass the person may either be in actual possession or merely have a right to possession at the time of trespass. </w:t>
      </w:r>
      <w:r w:rsidR="00AE2245" w:rsidRPr="00904F91">
        <w:rPr>
          <w:rFonts w:ascii="Times New Roman" w:hAnsi="Times New Roman" w:cs="Times New Roman"/>
          <w:sz w:val="24"/>
          <w:szCs w:val="24"/>
        </w:rPr>
        <w:t xml:space="preserve">All </w:t>
      </w:r>
      <w:r w:rsidR="00A0405E" w:rsidRPr="00904F91">
        <w:rPr>
          <w:rFonts w:ascii="Times New Roman" w:hAnsi="Times New Roman" w:cs="Times New Roman"/>
          <w:sz w:val="24"/>
          <w:szCs w:val="24"/>
        </w:rPr>
        <w:t>this was not considered by the trial Judge.</w:t>
      </w:r>
    </w:p>
    <w:p w:rsidR="003A51EF" w:rsidRPr="00904F91" w:rsidRDefault="00D773E2"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w:t>
      </w:r>
      <w:r w:rsidR="00DB23A7" w:rsidRPr="00904F91">
        <w:rPr>
          <w:rFonts w:ascii="Times New Roman" w:hAnsi="Times New Roman" w:cs="Times New Roman"/>
          <w:sz w:val="24"/>
          <w:szCs w:val="24"/>
        </w:rPr>
        <w:t>he trial Magistrate</w:t>
      </w:r>
      <w:r w:rsidRPr="00904F91">
        <w:rPr>
          <w:rFonts w:ascii="Times New Roman" w:hAnsi="Times New Roman" w:cs="Times New Roman"/>
          <w:sz w:val="24"/>
          <w:szCs w:val="24"/>
        </w:rPr>
        <w:t>’s reliance</w:t>
      </w:r>
      <w:r w:rsidR="00DB23A7" w:rsidRPr="00904F91">
        <w:rPr>
          <w:rFonts w:ascii="Times New Roman" w:hAnsi="Times New Roman" w:cs="Times New Roman"/>
          <w:sz w:val="24"/>
          <w:szCs w:val="24"/>
        </w:rPr>
        <w:t xml:space="preserve"> on the evidence of witnesses at the </w:t>
      </w:r>
      <w:r w:rsidR="00DB23A7" w:rsidRPr="00904F91">
        <w:rPr>
          <w:rFonts w:ascii="Times New Roman" w:hAnsi="Times New Roman" w:cs="Times New Roman"/>
          <w:i/>
          <w:sz w:val="24"/>
          <w:szCs w:val="24"/>
        </w:rPr>
        <w:t>locus in quo</w:t>
      </w:r>
      <w:r w:rsidR="00DB23A7" w:rsidRPr="00904F91">
        <w:rPr>
          <w:rFonts w:ascii="Times New Roman" w:hAnsi="Times New Roman" w:cs="Times New Roman"/>
          <w:sz w:val="24"/>
          <w:szCs w:val="24"/>
        </w:rPr>
        <w:t xml:space="preserve"> who had not given evidence in court was </w:t>
      </w:r>
      <w:r w:rsidR="00666ECA" w:rsidRPr="00904F91">
        <w:rPr>
          <w:rFonts w:ascii="Times New Roman" w:hAnsi="Times New Roman" w:cs="Times New Roman"/>
          <w:sz w:val="24"/>
          <w:szCs w:val="24"/>
        </w:rPr>
        <w:t>ch</w:t>
      </w:r>
      <w:r w:rsidR="00DB23A7" w:rsidRPr="00904F91">
        <w:rPr>
          <w:rFonts w:ascii="Times New Roman" w:hAnsi="Times New Roman" w:cs="Times New Roman"/>
          <w:sz w:val="24"/>
          <w:szCs w:val="24"/>
        </w:rPr>
        <w:t>alle</w:t>
      </w:r>
      <w:r w:rsidR="00666ECA" w:rsidRPr="00904F91">
        <w:rPr>
          <w:rFonts w:ascii="Times New Roman" w:hAnsi="Times New Roman" w:cs="Times New Roman"/>
          <w:sz w:val="24"/>
          <w:szCs w:val="24"/>
        </w:rPr>
        <w:t>n</w:t>
      </w:r>
      <w:r w:rsidR="00DB23A7" w:rsidRPr="00904F91">
        <w:rPr>
          <w:rFonts w:ascii="Times New Roman" w:hAnsi="Times New Roman" w:cs="Times New Roman"/>
          <w:sz w:val="24"/>
          <w:szCs w:val="24"/>
        </w:rPr>
        <w:t>ged by the appellant’s Counsel</w:t>
      </w:r>
      <w:r w:rsidRPr="00904F91">
        <w:rPr>
          <w:rFonts w:ascii="Times New Roman" w:hAnsi="Times New Roman" w:cs="Times New Roman"/>
          <w:sz w:val="24"/>
          <w:szCs w:val="24"/>
        </w:rPr>
        <w:t>. He</w:t>
      </w:r>
      <w:r w:rsidR="00DB23A7" w:rsidRPr="00904F91">
        <w:rPr>
          <w:rFonts w:ascii="Times New Roman" w:hAnsi="Times New Roman" w:cs="Times New Roman"/>
          <w:sz w:val="24"/>
          <w:szCs w:val="24"/>
        </w:rPr>
        <w:t xml:space="preserve"> argued that</w:t>
      </w:r>
      <w:r w:rsidR="00D00D58" w:rsidRPr="00904F91">
        <w:rPr>
          <w:rFonts w:ascii="Times New Roman" w:hAnsi="Times New Roman" w:cs="Times New Roman"/>
          <w:sz w:val="24"/>
          <w:szCs w:val="24"/>
        </w:rPr>
        <w:t xml:space="preserve"> the purpose of a</w:t>
      </w:r>
      <w:r w:rsidR="00FF29CC" w:rsidRPr="00904F91">
        <w:rPr>
          <w:rFonts w:ascii="Times New Roman" w:hAnsi="Times New Roman" w:cs="Times New Roman"/>
          <w:sz w:val="24"/>
          <w:szCs w:val="24"/>
        </w:rPr>
        <w:t xml:space="preserve"> visit to the</w:t>
      </w:r>
      <w:r w:rsidR="00D00D58" w:rsidRPr="00904F91">
        <w:rPr>
          <w:rFonts w:ascii="Times New Roman" w:hAnsi="Times New Roman" w:cs="Times New Roman"/>
          <w:i/>
          <w:sz w:val="24"/>
          <w:szCs w:val="24"/>
        </w:rPr>
        <w:t xml:space="preserve"> locus in</w:t>
      </w:r>
      <w:r w:rsidR="00D00D58" w:rsidRPr="00904F91">
        <w:rPr>
          <w:rFonts w:ascii="Times New Roman" w:hAnsi="Times New Roman" w:cs="Times New Roman"/>
          <w:sz w:val="24"/>
          <w:szCs w:val="24"/>
        </w:rPr>
        <w:t xml:space="preserve"> </w:t>
      </w:r>
      <w:r w:rsidR="00D00D58" w:rsidRPr="00904F91">
        <w:rPr>
          <w:rFonts w:ascii="Times New Roman" w:hAnsi="Times New Roman" w:cs="Times New Roman"/>
          <w:i/>
          <w:sz w:val="24"/>
          <w:szCs w:val="24"/>
        </w:rPr>
        <w:t>quo</w:t>
      </w:r>
      <w:r w:rsidR="00D00D58" w:rsidRPr="00904F91">
        <w:rPr>
          <w:rFonts w:ascii="Times New Roman" w:hAnsi="Times New Roman" w:cs="Times New Roman"/>
          <w:sz w:val="24"/>
          <w:szCs w:val="24"/>
        </w:rPr>
        <w:t xml:space="preserve"> is to enable witnesses who testified in court to clarify on the evidence they adduced in court. This was opposed by the respondent’s Counsel who however submitted that the trial Magistrate took the evidence of Sengendo and Naziwa under section 100 of the M</w:t>
      </w:r>
      <w:r w:rsidR="00497851" w:rsidRPr="00904F91">
        <w:rPr>
          <w:rFonts w:ascii="Times New Roman" w:hAnsi="Times New Roman" w:cs="Times New Roman"/>
          <w:sz w:val="24"/>
          <w:szCs w:val="24"/>
        </w:rPr>
        <w:t>CA</w:t>
      </w:r>
      <w:r w:rsidR="00D00D58" w:rsidRPr="00904F91">
        <w:rPr>
          <w:rFonts w:ascii="Times New Roman" w:hAnsi="Times New Roman" w:cs="Times New Roman"/>
          <w:sz w:val="24"/>
          <w:szCs w:val="24"/>
        </w:rPr>
        <w:t>, that both Counsel were given an opportunity to cross examine them, and that the appellant’s Counsel was present and did not object to it.</w:t>
      </w:r>
    </w:p>
    <w:p w:rsidR="00F2316F" w:rsidRPr="00904F91" w:rsidRDefault="00D65915"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In</w:t>
      </w:r>
      <w:r w:rsidR="00F2316F" w:rsidRPr="00904F91">
        <w:rPr>
          <w:rFonts w:ascii="Times New Roman" w:hAnsi="Times New Roman" w:cs="Times New Roman"/>
          <w:b/>
          <w:sz w:val="24"/>
          <w:szCs w:val="24"/>
        </w:rPr>
        <w:t xml:space="preserve"> Yeseri Waibi V Edisa Lusi Byandala</w:t>
      </w:r>
      <w:r w:rsidR="00603277" w:rsidRPr="00904F91">
        <w:rPr>
          <w:rFonts w:ascii="Times New Roman" w:hAnsi="Times New Roman" w:cs="Times New Roman"/>
          <w:b/>
          <w:sz w:val="24"/>
          <w:szCs w:val="24"/>
        </w:rPr>
        <w:t xml:space="preserve"> </w:t>
      </w:r>
      <w:r w:rsidR="00603277" w:rsidRPr="00904F91">
        <w:rPr>
          <w:rFonts w:ascii="Times New Roman" w:hAnsi="Times New Roman" w:cs="Times New Roman"/>
          <w:sz w:val="24"/>
          <w:szCs w:val="24"/>
        </w:rPr>
        <w:t>cited above</w:t>
      </w:r>
      <w:r w:rsidR="00E84605" w:rsidRPr="00904F91">
        <w:rPr>
          <w:rFonts w:ascii="Times New Roman" w:hAnsi="Times New Roman" w:cs="Times New Roman"/>
          <w:sz w:val="24"/>
          <w:szCs w:val="24"/>
        </w:rPr>
        <w:t>,</w:t>
      </w:r>
      <w:r w:rsidR="00603277" w:rsidRPr="00904F91">
        <w:rPr>
          <w:rFonts w:ascii="Times New Roman" w:hAnsi="Times New Roman" w:cs="Times New Roman"/>
          <w:sz w:val="24"/>
          <w:szCs w:val="24"/>
        </w:rPr>
        <w:t xml:space="preserve"> court </w:t>
      </w:r>
      <w:r w:rsidR="00F2316F" w:rsidRPr="00904F91">
        <w:rPr>
          <w:rFonts w:ascii="Times New Roman" w:hAnsi="Times New Roman" w:cs="Times New Roman"/>
          <w:sz w:val="24"/>
          <w:szCs w:val="24"/>
        </w:rPr>
        <w:t xml:space="preserve">held that the practice of visiting the </w:t>
      </w:r>
      <w:r w:rsidR="00F2316F" w:rsidRPr="00904F91">
        <w:rPr>
          <w:rFonts w:ascii="Times New Roman" w:hAnsi="Times New Roman" w:cs="Times New Roman"/>
          <w:i/>
          <w:sz w:val="24"/>
          <w:szCs w:val="24"/>
        </w:rPr>
        <w:t xml:space="preserve">locus in quo </w:t>
      </w:r>
      <w:r w:rsidR="00F2316F" w:rsidRPr="00904F91">
        <w:rPr>
          <w:rFonts w:ascii="Times New Roman" w:hAnsi="Times New Roman" w:cs="Times New Roman"/>
          <w:sz w:val="24"/>
          <w:szCs w:val="24"/>
        </w:rPr>
        <w:t>is to check on the evidence given by witnesses and not to fill the gap for them or court may run the risk of making</w:t>
      </w:r>
      <w:r w:rsidRPr="00904F91">
        <w:rPr>
          <w:rFonts w:ascii="Times New Roman" w:hAnsi="Times New Roman" w:cs="Times New Roman"/>
          <w:sz w:val="24"/>
          <w:szCs w:val="24"/>
        </w:rPr>
        <w:t xml:space="preserve"> himself a witness in the case. </w:t>
      </w:r>
      <w:r w:rsidR="00F2316F" w:rsidRPr="00904F91">
        <w:rPr>
          <w:rFonts w:ascii="Times New Roman" w:hAnsi="Times New Roman" w:cs="Times New Roman"/>
          <w:sz w:val="24"/>
          <w:szCs w:val="24"/>
        </w:rPr>
        <w:t xml:space="preserve">Although there is no express provision mandating the trial court to visit the </w:t>
      </w:r>
      <w:r w:rsidR="00F2316F" w:rsidRPr="00904F91">
        <w:rPr>
          <w:rFonts w:ascii="Times New Roman" w:hAnsi="Times New Roman" w:cs="Times New Roman"/>
          <w:i/>
          <w:sz w:val="24"/>
          <w:szCs w:val="24"/>
        </w:rPr>
        <w:t>locus in quo</w:t>
      </w:r>
      <w:r w:rsidR="00F2316F" w:rsidRPr="00904F91">
        <w:rPr>
          <w:rFonts w:ascii="Times New Roman" w:hAnsi="Times New Roman" w:cs="Times New Roman"/>
          <w:sz w:val="24"/>
          <w:szCs w:val="24"/>
        </w:rPr>
        <w:t xml:space="preserve">, it is now a rule of practice that where an issue of encroachment arises in the course of court proceedings, the trial court may not properly determine the issue in chambers without visiting the </w:t>
      </w:r>
      <w:r w:rsidR="00F2316F" w:rsidRPr="00904F91">
        <w:rPr>
          <w:rFonts w:ascii="Times New Roman" w:hAnsi="Times New Roman" w:cs="Times New Roman"/>
          <w:i/>
          <w:sz w:val="24"/>
          <w:szCs w:val="24"/>
        </w:rPr>
        <w:t>locus in quo</w:t>
      </w:r>
      <w:r w:rsidR="00F2316F" w:rsidRPr="00904F91">
        <w:rPr>
          <w:rFonts w:ascii="Times New Roman" w:hAnsi="Times New Roman" w:cs="Times New Roman"/>
          <w:sz w:val="24"/>
          <w:szCs w:val="24"/>
        </w:rPr>
        <w:t xml:space="preserve"> to establish the extent of encroachment and conduct and record the testimony of some witnesses if any at the</w:t>
      </w:r>
      <w:r w:rsidR="00F2316F" w:rsidRPr="00904F91">
        <w:rPr>
          <w:rFonts w:ascii="Times New Roman" w:hAnsi="Times New Roman" w:cs="Times New Roman"/>
          <w:i/>
          <w:sz w:val="24"/>
          <w:szCs w:val="24"/>
        </w:rPr>
        <w:t xml:space="preserve"> locus</w:t>
      </w:r>
      <w:r w:rsidR="00557697" w:rsidRPr="00904F91">
        <w:rPr>
          <w:rFonts w:ascii="Times New Roman" w:hAnsi="Times New Roman" w:cs="Times New Roman"/>
          <w:sz w:val="24"/>
          <w:szCs w:val="24"/>
        </w:rPr>
        <w:t>.</w:t>
      </w:r>
    </w:p>
    <w:p w:rsidR="007A0BB5" w:rsidRPr="00904F91" w:rsidRDefault="00557697"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In this case the trial Magistrate invited other witnesses</w:t>
      </w:r>
      <w:r w:rsidR="00121A6D" w:rsidRPr="00904F91">
        <w:rPr>
          <w:rFonts w:ascii="Times New Roman" w:hAnsi="Times New Roman" w:cs="Times New Roman"/>
          <w:sz w:val="24"/>
          <w:szCs w:val="24"/>
        </w:rPr>
        <w:t xml:space="preserve"> namely Naziwa Paulina and Fred Sengendo</w:t>
      </w:r>
      <w:r w:rsidRPr="00904F91">
        <w:rPr>
          <w:rFonts w:ascii="Times New Roman" w:hAnsi="Times New Roman" w:cs="Times New Roman"/>
          <w:sz w:val="24"/>
          <w:szCs w:val="24"/>
        </w:rPr>
        <w:t xml:space="preserve"> who had not testified at the trial to give evidence. </w:t>
      </w:r>
      <w:r w:rsidR="00121A6D" w:rsidRPr="00904F91">
        <w:rPr>
          <w:rFonts w:ascii="Times New Roman" w:hAnsi="Times New Roman" w:cs="Times New Roman"/>
          <w:sz w:val="24"/>
          <w:szCs w:val="24"/>
        </w:rPr>
        <w:t>Section 100 of the M</w:t>
      </w:r>
      <w:r w:rsidR="00497851" w:rsidRPr="00904F91">
        <w:rPr>
          <w:rFonts w:ascii="Times New Roman" w:hAnsi="Times New Roman" w:cs="Times New Roman"/>
          <w:sz w:val="24"/>
          <w:szCs w:val="24"/>
        </w:rPr>
        <w:t>CA</w:t>
      </w:r>
      <w:r w:rsidR="00121A6D" w:rsidRPr="00904F91">
        <w:rPr>
          <w:rFonts w:ascii="Times New Roman" w:hAnsi="Times New Roman" w:cs="Times New Roman"/>
          <w:sz w:val="24"/>
          <w:szCs w:val="24"/>
        </w:rPr>
        <w:t xml:space="preserve"> empowers a magistrate to summon or call any person as a witness or to recall and re examine any person at any stage of any trial or other proceeding but the prosecution and defence side must be availed an opportunity to cross examine such witness.</w:t>
      </w:r>
    </w:p>
    <w:p w:rsidR="007A0BB5" w:rsidRPr="00904F91" w:rsidRDefault="00121A6D"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The record indicates that</w:t>
      </w:r>
      <w:r w:rsidR="007A0BB5" w:rsidRPr="00904F91">
        <w:rPr>
          <w:rFonts w:ascii="Times New Roman" w:hAnsi="Times New Roman" w:cs="Times New Roman"/>
          <w:sz w:val="24"/>
          <w:szCs w:val="24"/>
        </w:rPr>
        <w:t xml:space="preserve"> </w:t>
      </w:r>
      <w:r w:rsidRPr="00904F91">
        <w:rPr>
          <w:rFonts w:ascii="Times New Roman" w:hAnsi="Times New Roman" w:cs="Times New Roman"/>
          <w:sz w:val="24"/>
          <w:szCs w:val="24"/>
        </w:rPr>
        <w:t>the</w:t>
      </w:r>
      <w:r w:rsidR="007A0BB5" w:rsidRPr="00904F91">
        <w:rPr>
          <w:rFonts w:ascii="Times New Roman" w:hAnsi="Times New Roman" w:cs="Times New Roman"/>
          <w:sz w:val="24"/>
          <w:szCs w:val="24"/>
        </w:rPr>
        <w:t xml:space="preserve"> said witnesses</w:t>
      </w:r>
      <w:r w:rsidRPr="00904F91">
        <w:rPr>
          <w:rFonts w:ascii="Times New Roman" w:hAnsi="Times New Roman" w:cs="Times New Roman"/>
          <w:sz w:val="24"/>
          <w:szCs w:val="24"/>
        </w:rPr>
        <w:t xml:space="preserve"> were numbered as the plaintiff’s witnesses</w:t>
      </w:r>
      <w:r w:rsidR="007A0BB5" w:rsidRPr="00904F91">
        <w:rPr>
          <w:rFonts w:ascii="Times New Roman" w:hAnsi="Times New Roman" w:cs="Times New Roman"/>
          <w:sz w:val="24"/>
          <w:szCs w:val="24"/>
        </w:rPr>
        <w:t>, that is, Naziwa Paulina as PW2 and Fred Sengendo as PW3</w:t>
      </w:r>
      <w:r w:rsidRPr="00904F91">
        <w:rPr>
          <w:rFonts w:ascii="Times New Roman" w:hAnsi="Times New Roman" w:cs="Times New Roman"/>
          <w:sz w:val="24"/>
          <w:szCs w:val="24"/>
        </w:rPr>
        <w:t>. However they were cross examined by both Counsel after their sworn testimonies at the</w:t>
      </w:r>
      <w:r w:rsidRPr="00904F91">
        <w:rPr>
          <w:rFonts w:ascii="Times New Roman" w:hAnsi="Times New Roman" w:cs="Times New Roman"/>
          <w:i/>
          <w:sz w:val="24"/>
          <w:szCs w:val="24"/>
        </w:rPr>
        <w:t xml:space="preserve"> locus</w:t>
      </w:r>
      <w:r w:rsidRPr="00904F91">
        <w:rPr>
          <w:rFonts w:ascii="Times New Roman" w:hAnsi="Times New Roman" w:cs="Times New Roman"/>
          <w:sz w:val="24"/>
          <w:szCs w:val="24"/>
        </w:rPr>
        <w:t xml:space="preserve">. </w:t>
      </w:r>
      <w:r w:rsidR="00D65915" w:rsidRPr="00904F91">
        <w:rPr>
          <w:rFonts w:ascii="Times New Roman" w:hAnsi="Times New Roman" w:cs="Times New Roman"/>
          <w:sz w:val="24"/>
          <w:szCs w:val="24"/>
        </w:rPr>
        <w:t>In my opinion</w:t>
      </w:r>
      <w:r w:rsidR="0012537E" w:rsidRPr="00904F91">
        <w:rPr>
          <w:rFonts w:ascii="Times New Roman" w:hAnsi="Times New Roman" w:cs="Times New Roman"/>
          <w:sz w:val="24"/>
          <w:szCs w:val="24"/>
        </w:rPr>
        <w:t>, the trial Magistrate was in order to call the two witnesses under section 100 of the MCA, only that she recorded them as the plaintiff’s witnesses instead of recording them as court witnesses. However since both witnesses were cross examined by each Counsel, this did not prejudice</w:t>
      </w:r>
      <w:r w:rsidR="007A0BB5" w:rsidRPr="00904F91">
        <w:rPr>
          <w:rFonts w:ascii="Times New Roman" w:hAnsi="Times New Roman" w:cs="Times New Roman"/>
          <w:sz w:val="24"/>
          <w:szCs w:val="24"/>
        </w:rPr>
        <w:t xml:space="preserve"> the plaintiff’s or the defendant’s </w:t>
      </w:r>
      <w:r w:rsidR="0012537E" w:rsidRPr="00904F91">
        <w:rPr>
          <w:rFonts w:ascii="Times New Roman" w:hAnsi="Times New Roman" w:cs="Times New Roman"/>
          <w:sz w:val="24"/>
          <w:szCs w:val="24"/>
        </w:rPr>
        <w:t>case.</w:t>
      </w:r>
      <w:r w:rsidR="007A0BB5" w:rsidRPr="00904F91">
        <w:rPr>
          <w:rFonts w:ascii="Times New Roman" w:hAnsi="Times New Roman" w:cs="Times New Roman"/>
          <w:sz w:val="24"/>
          <w:szCs w:val="24"/>
        </w:rPr>
        <w:t xml:space="preserve"> In any case, the appellant’s Counsel did not object to the calling of the witnesses and he participated in their cross examination.</w:t>
      </w:r>
      <w:r w:rsidR="00147A33" w:rsidRPr="00904F91">
        <w:rPr>
          <w:rFonts w:ascii="Times New Roman" w:hAnsi="Times New Roman" w:cs="Times New Roman"/>
          <w:sz w:val="24"/>
          <w:szCs w:val="24"/>
        </w:rPr>
        <w:t xml:space="preserve"> On this point therefore, I would not agree with the appellant that the trial Magistrate erred when she called other witnesses during the visit to the </w:t>
      </w:r>
      <w:r w:rsidR="00147A33" w:rsidRPr="00904F91">
        <w:rPr>
          <w:rFonts w:ascii="Times New Roman" w:hAnsi="Times New Roman" w:cs="Times New Roman"/>
          <w:i/>
          <w:sz w:val="24"/>
          <w:szCs w:val="24"/>
        </w:rPr>
        <w:t>locus in quo</w:t>
      </w:r>
      <w:r w:rsidR="00147A33" w:rsidRPr="00904F91">
        <w:rPr>
          <w:rFonts w:ascii="Times New Roman" w:hAnsi="Times New Roman" w:cs="Times New Roman"/>
          <w:sz w:val="24"/>
          <w:szCs w:val="24"/>
        </w:rPr>
        <w:t xml:space="preserve"> since she has powers to do so at any stage of the proceedings and a</w:t>
      </w:r>
      <w:r w:rsidR="00147A33" w:rsidRPr="00904F91">
        <w:rPr>
          <w:rFonts w:ascii="Times New Roman" w:hAnsi="Times New Roman" w:cs="Times New Roman"/>
          <w:i/>
          <w:sz w:val="24"/>
          <w:szCs w:val="24"/>
        </w:rPr>
        <w:t xml:space="preserve"> locus in quo</w:t>
      </w:r>
      <w:r w:rsidR="00147A33" w:rsidRPr="00904F91">
        <w:rPr>
          <w:rFonts w:ascii="Times New Roman" w:hAnsi="Times New Roman" w:cs="Times New Roman"/>
          <w:sz w:val="24"/>
          <w:szCs w:val="24"/>
        </w:rPr>
        <w:t xml:space="preserve"> visit is one such stage of court proceedings.</w:t>
      </w:r>
    </w:p>
    <w:p w:rsidR="000A0BCA" w:rsidRPr="00904F91" w:rsidRDefault="00D65915"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All in all however</w:t>
      </w:r>
      <w:r w:rsidR="00043C6C" w:rsidRPr="00904F91">
        <w:rPr>
          <w:rFonts w:ascii="Times New Roman" w:hAnsi="Times New Roman" w:cs="Times New Roman"/>
          <w:sz w:val="24"/>
          <w:szCs w:val="24"/>
        </w:rPr>
        <w:t>, I agree that</w:t>
      </w:r>
      <w:r w:rsidR="00043C6C" w:rsidRPr="00904F91">
        <w:rPr>
          <w:rFonts w:ascii="Times New Roman" w:hAnsi="Times New Roman" w:cs="Times New Roman"/>
          <w:b/>
          <w:sz w:val="24"/>
          <w:szCs w:val="24"/>
        </w:rPr>
        <w:t xml:space="preserve"> </w:t>
      </w:r>
      <w:r w:rsidR="00043C6C" w:rsidRPr="00904F91">
        <w:rPr>
          <w:rFonts w:ascii="Times New Roman" w:hAnsi="Times New Roman" w:cs="Times New Roman"/>
          <w:sz w:val="24"/>
          <w:szCs w:val="24"/>
        </w:rPr>
        <w:t>the learned trial Magistrate erred in law and fact by failing to properly evaluate the evidence on civil suit no. 32 of 2008 and thereby reached a wrong conclusion.</w:t>
      </w:r>
      <w:r w:rsidR="00147A33" w:rsidRPr="00904F91">
        <w:rPr>
          <w:rFonts w:ascii="Times New Roman" w:hAnsi="Times New Roman" w:cs="Times New Roman"/>
          <w:sz w:val="24"/>
          <w:szCs w:val="24"/>
        </w:rPr>
        <w:t xml:space="preserve"> </w:t>
      </w:r>
      <w:r w:rsidR="005A31BD" w:rsidRPr="00904F91">
        <w:rPr>
          <w:rFonts w:ascii="Times New Roman" w:hAnsi="Times New Roman" w:cs="Times New Roman"/>
          <w:sz w:val="24"/>
          <w:szCs w:val="24"/>
        </w:rPr>
        <w:t>F</w:t>
      </w:r>
      <w:r w:rsidR="00B32EFB" w:rsidRPr="00904F91">
        <w:rPr>
          <w:rFonts w:ascii="Times New Roman" w:hAnsi="Times New Roman" w:cs="Times New Roman"/>
          <w:sz w:val="24"/>
          <w:szCs w:val="24"/>
        </w:rPr>
        <w:t>or the foregoing reasons</w:t>
      </w:r>
      <w:r w:rsidR="00147A33" w:rsidRPr="00904F91">
        <w:rPr>
          <w:rFonts w:ascii="Times New Roman" w:hAnsi="Times New Roman" w:cs="Times New Roman"/>
          <w:sz w:val="24"/>
          <w:szCs w:val="24"/>
        </w:rPr>
        <w:t>,</w:t>
      </w:r>
      <w:r w:rsidR="005A31BD" w:rsidRPr="00904F91">
        <w:rPr>
          <w:rFonts w:ascii="Times New Roman" w:hAnsi="Times New Roman" w:cs="Times New Roman"/>
          <w:sz w:val="24"/>
          <w:szCs w:val="24"/>
        </w:rPr>
        <w:t xml:space="preserve"> I</w:t>
      </w:r>
      <w:r w:rsidR="005D2E9C" w:rsidRPr="00904F91">
        <w:rPr>
          <w:rFonts w:ascii="Times New Roman" w:hAnsi="Times New Roman" w:cs="Times New Roman"/>
          <w:sz w:val="24"/>
          <w:szCs w:val="24"/>
        </w:rPr>
        <w:t xml:space="preserve"> </w:t>
      </w:r>
      <w:r w:rsidR="00786083" w:rsidRPr="00904F91">
        <w:rPr>
          <w:rFonts w:ascii="Times New Roman" w:hAnsi="Times New Roman" w:cs="Times New Roman"/>
          <w:sz w:val="24"/>
          <w:szCs w:val="24"/>
        </w:rPr>
        <w:t>al</w:t>
      </w:r>
      <w:r w:rsidR="005D2E9C" w:rsidRPr="00904F91">
        <w:rPr>
          <w:rFonts w:ascii="Times New Roman" w:hAnsi="Times New Roman" w:cs="Times New Roman"/>
          <w:sz w:val="24"/>
          <w:szCs w:val="24"/>
        </w:rPr>
        <w:t>l</w:t>
      </w:r>
      <w:r w:rsidR="00786083" w:rsidRPr="00904F91">
        <w:rPr>
          <w:rFonts w:ascii="Times New Roman" w:hAnsi="Times New Roman" w:cs="Times New Roman"/>
          <w:sz w:val="24"/>
          <w:szCs w:val="24"/>
        </w:rPr>
        <w:t>ow</w:t>
      </w:r>
      <w:r w:rsidR="00D577B2" w:rsidRPr="00904F91">
        <w:rPr>
          <w:rFonts w:ascii="Times New Roman" w:hAnsi="Times New Roman" w:cs="Times New Roman"/>
          <w:sz w:val="24"/>
          <w:szCs w:val="24"/>
        </w:rPr>
        <w:t xml:space="preserve"> ground 8</w:t>
      </w:r>
      <w:r w:rsidR="005D2E9C" w:rsidRPr="00904F91">
        <w:rPr>
          <w:rFonts w:ascii="Times New Roman" w:hAnsi="Times New Roman" w:cs="Times New Roman"/>
          <w:sz w:val="24"/>
          <w:szCs w:val="24"/>
        </w:rPr>
        <w:t xml:space="preserve"> of this appeal</w:t>
      </w:r>
      <w:r w:rsidR="00147A33" w:rsidRPr="00904F91">
        <w:rPr>
          <w:rFonts w:ascii="Times New Roman" w:hAnsi="Times New Roman" w:cs="Times New Roman"/>
          <w:sz w:val="24"/>
          <w:szCs w:val="24"/>
        </w:rPr>
        <w:t xml:space="preserve"> in part</w:t>
      </w:r>
      <w:r w:rsidR="005D2E9C" w:rsidRPr="00904F91">
        <w:rPr>
          <w:rFonts w:ascii="Times New Roman" w:hAnsi="Times New Roman" w:cs="Times New Roman"/>
          <w:sz w:val="24"/>
          <w:szCs w:val="24"/>
        </w:rPr>
        <w:t>.</w:t>
      </w:r>
      <w:r w:rsidR="00615C2D" w:rsidRPr="00904F91">
        <w:rPr>
          <w:rFonts w:ascii="Times New Roman" w:hAnsi="Times New Roman" w:cs="Times New Roman"/>
          <w:sz w:val="24"/>
          <w:szCs w:val="24"/>
        </w:rPr>
        <w:t xml:space="preserve"> </w:t>
      </w:r>
    </w:p>
    <w:p w:rsidR="00CC7CA0" w:rsidRPr="00904F91" w:rsidRDefault="00CC7CA0" w:rsidP="00904F91">
      <w:pPr>
        <w:spacing w:line="360" w:lineRule="auto"/>
        <w:jc w:val="both"/>
        <w:rPr>
          <w:rFonts w:ascii="Times New Roman" w:hAnsi="Times New Roman" w:cs="Times New Roman"/>
          <w:sz w:val="24"/>
          <w:szCs w:val="24"/>
        </w:rPr>
      </w:pPr>
      <w:r w:rsidRPr="00904F91">
        <w:rPr>
          <w:rFonts w:ascii="Times New Roman" w:hAnsi="Times New Roman" w:cs="Times New Roman"/>
          <w:sz w:val="24"/>
          <w:szCs w:val="24"/>
        </w:rPr>
        <w:t>In the final result this appeal is allowed. The judgment and orders of the lower court are set aside.</w:t>
      </w:r>
      <w:r w:rsidR="008C33C9" w:rsidRPr="00904F91">
        <w:rPr>
          <w:rFonts w:ascii="Times New Roman" w:hAnsi="Times New Roman" w:cs="Times New Roman"/>
          <w:sz w:val="24"/>
          <w:szCs w:val="24"/>
        </w:rPr>
        <w:t xml:space="preserve"> The appellant is the registered proprietor and lawful owner of the land. The respondent is a trespasser on the appellant/plaintiff’s land and should leave the said land with immediate</w:t>
      </w:r>
      <w:r w:rsidR="00D00D58" w:rsidRPr="00904F91">
        <w:rPr>
          <w:rFonts w:ascii="Times New Roman" w:hAnsi="Times New Roman" w:cs="Times New Roman"/>
          <w:sz w:val="24"/>
          <w:szCs w:val="24"/>
        </w:rPr>
        <w:t xml:space="preserve"> e</w:t>
      </w:r>
      <w:r w:rsidR="001F1555" w:rsidRPr="00904F91">
        <w:rPr>
          <w:rFonts w:ascii="Times New Roman" w:hAnsi="Times New Roman" w:cs="Times New Roman"/>
          <w:sz w:val="24"/>
          <w:szCs w:val="24"/>
        </w:rPr>
        <w:t xml:space="preserve">ffect. The appellant/plaintiff </w:t>
      </w:r>
      <w:r w:rsidR="008C33C9" w:rsidRPr="00904F91">
        <w:rPr>
          <w:rFonts w:ascii="Times New Roman" w:hAnsi="Times New Roman" w:cs="Times New Roman"/>
          <w:sz w:val="24"/>
          <w:szCs w:val="24"/>
        </w:rPr>
        <w:t>is</w:t>
      </w:r>
      <w:r w:rsidRPr="00904F91">
        <w:rPr>
          <w:rFonts w:ascii="Times New Roman" w:hAnsi="Times New Roman" w:cs="Times New Roman"/>
          <w:sz w:val="24"/>
          <w:szCs w:val="24"/>
        </w:rPr>
        <w:t xml:space="preserve"> awarded costs of the appeal here and in the court below.</w:t>
      </w:r>
    </w:p>
    <w:p w:rsidR="00895A1E" w:rsidRPr="00904F91" w:rsidRDefault="00CE05B9" w:rsidP="00904F91">
      <w:pPr>
        <w:spacing w:line="360" w:lineRule="auto"/>
        <w:jc w:val="both"/>
        <w:rPr>
          <w:rFonts w:ascii="Times New Roman" w:hAnsi="Times New Roman" w:cs="Times New Roman"/>
          <w:sz w:val="24"/>
          <w:szCs w:val="24"/>
        </w:rPr>
      </w:pPr>
      <w:r w:rsidRPr="00904F91">
        <w:rPr>
          <w:rFonts w:ascii="Times New Roman" w:hAnsi="Times New Roman" w:cs="Times New Roman"/>
          <w:b/>
          <w:sz w:val="24"/>
          <w:szCs w:val="24"/>
        </w:rPr>
        <w:t>Dated at Kampala this</w:t>
      </w:r>
      <w:r w:rsidR="00F46BF9" w:rsidRPr="00904F91">
        <w:rPr>
          <w:rFonts w:ascii="Times New Roman" w:hAnsi="Times New Roman" w:cs="Times New Roman"/>
          <w:b/>
          <w:sz w:val="24"/>
          <w:szCs w:val="24"/>
        </w:rPr>
        <w:t xml:space="preserve"> </w:t>
      </w:r>
      <w:r w:rsidR="00F46BF9" w:rsidRPr="00904F91">
        <w:rPr>
          <w:rFonts w:ascii="Times New Roman" w:hAnsi="Times New Roman" w:cs="Times New Roman"/>
          <w:sz w:val="24"/>
          <w:szCs w:val="24"/>
        </w:rPr>
        <w:t>6</w:t>
      </w:r>
      <w:r w:rsidR="00F46BF9" w:rsidRPr="00904F91">
        <w:rPr>
          <w:rFonts w:ascii="Times New Roman" w:hAnsi="Times New Roman" w:cs="Times New Roman"/>
          <w:sz w:val="24"/>
          <w:szCs w:val="24"/>
          <w:vertAlign w:val="superscript"/>
        </w:rPr>
        <w:t>th</w:t>
      </w:r>
      <w:r w:rsidR="00F46BF9" w:rsidRPr="00904F91">
        <w:rPr>
          <w:rFonts w:ascii="Times New Roman" w:hAnsi="Times New Roman" w:cs="Times New Roman"/>
          <w:sz w:val="24"/>
          <w:szCs w:val="24"/>
        </w:rPr>
        <w:t xml:space="preserve"> </w:t>
      </w:r>
      <w:r w:rsidRPr="00904F91">
        <w:rPr>
          <w:rFonts w:ascii="Times New Roman" w:hAnsi="Times New Roman" w:cs="Times New Roman"/>
          <w:sz w:val="24"/>
          <w:szCs w:val="24"/>
        </w:rPr>
        <w:t>day of</w:t>
      </w:r>
      <w:r w:rsidR="00F46BF9" w:rsidRPr="00904F91">
        <w:rPr>
          <w:rFonts w:ascii="Times New Roman" w:hAnsi="Times New Roman" w:cs="Times New Roman"/>
          <w:sz w:val="24"/>
          <w:szCs w:val="24"/>
        </w:rPr>
        <w:t xml:space="preserve"> December </w:t>
      </w:r>
      <w:r w:rsidRPr="00904F91">
        <w:rPr>
          <w:rFonts w:ascii="Times New Roman" w:hAnsi="Times New Roman" w:cs="Times New Roman"/>
          <w:sz w:val="24"/>
          <w:szCs w:val="24"/>
        </w:rPr>
        <w:t>2012.</w:t>
      </w:r>
    </w:p>
    <w:p w:rsidR="00895A1E" w:rsidRPr="00904F91" w:rsidRDefault="00A107D3" w:rsidP="00904F91">
      <w:pPr>
        <w:spacing w:line="360" w:lineRule="auto"/>
        <w:jc w:val="both"/>
        <w:rPr>
          <w:rFonts w:ascii="Times New Roman" w:hAnsi="Times New Roman" w:cs="Times New Roman"/>
          <w:b/>
          <w:sz w:val="24"/>
          <w:szCs w:val="24"/>
        </w:rPr>
      </w:pPr>
      <w:r w:rsidRPr="00904F91">
        <w:rPr>
          <w:rFonts w:ascii="Times New Roman" w:hAnsi="Times New Roman" w:cs="Times New Roman"/>
          <w:b/>
          <w:sz w:val="24"/>
          <w:szCs w:val="24"/>
        </w:rPr>
        <w:t>Percy Night Tuhaise</w:t>
      </w:r>
    </w:p>
    <w:p w:rsidR="003D1F93" w:rsidRPr="00904F91" w:rsidRDefault="00A107D3" w:rsidP="00904F91">
      <w:pPr>
        <w:spacing w:line="360" w:lineRule="auto"/>
        <w:jc w:val="both"/>
        <w:rPr>
          <w:rFonts w:ascii="Times New Roman" w:hAnsi="Times New Roman" w:cs="Times New Roman"/>
          <w:sz w:val="24"/>
          <w:szCs w:val="24"/>
        </w:rPr>
      </w:pPr>
      <w:r w:rsidRPr="00904F91">
        <w:rPr>
          <w:rFonts w:ascii="Times New Roman" w:hAnsi="Times New Roman" w:cs="Times New Roman"/>
          <w:b/>
          <w:sz w:val="24"/>
          <w:szCs w:val="24"/>
        </w:rPr>
        <w:t>JUDGE.</w:t>
      </w:r>
      <w:r w:rsidR="00B375EA" w:rsidRPr="00904F91">
        <w:rPr>
          <w:rFonts w:ascii="Times New Roman" w:hAnsi="Times New Roman" w:cs="Times New Roman"/>
          <w:sz w:val="24"/>
          <w:szCs w:val="24"/>
        </w:rPr>
        <w:t xml:space="preserve"> </w:t>
      </w:r>
    </w:p>
    <w:p w:rsidR="00016F14" w:rsidRPr="00904F91" w:rsidRDefault="00016F14" w:rsidP="00904F91">
      <w:pPr>
        <w:spacing w:line="360" w:lineRule="auto"/>
        <w:jc w:val="both"/>
        <w:rPr>
          <w:rFonts w:ascii="Times New Roman" w:hAnsi="Times New Roman" w:cs="Times New Roman"/>
          <w:sz w:val="24"/>
          <w:szCs w:val="24"/>
        </w:rPr>
      </w:pPr>
    </w:p>
    <w:sectPr w:rsidR="00016F14" w:rsidRPr="00904F91"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5B" w:rsidRDefault="001F0D5B" w:rsidP="007E6F5F">
      <w:pPr>
        <w:spacing w:after="0" w:line="240" w:lineRule="auto"/>
      </w:pPr>
      <w:r>
        <w:separator/>
      </w:r>
    </w:p>
  </w:endnote>
  <w:endnote w:type="continuationSeparator" w:id="1">
    <w:p w:rsidR="001F0D5B" w:rsidRDefault="001F0D5B" w:rsidP="007E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936"/>
      <w:docPartObj>
        <w:docPartGallery w:val="Page Numbers (Bottom of Page)"/>
        <w:docPartUnique/>
      </w:docPartObj>
    </w:sdtPr>
    <w:sdtContent>
      <w:p w:rsidR="004B7EB5" w:rsidRDefault="0081350E">
        <w:pPr>
          <w:pStyle w:val="Footer"/>
          <w:jc w:val="center"/>
        </w:pPr>
        <w:fldSimple w:instr=" PAGE   \* MERGEFORMAT ">
          <w:r w:rsidR="001F0D5B">
            <w:rPr>
              <w:noProof/>
            </w:rPr>
            <w:t>1</w:t>
          </w:r>
        </w:fldSimple>
      </w:p>
    </w:sdtContent>
  </w:sdt>
  <w:p w:rsidR="004B7EB5" w:rsidRDefault="004B7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5B" w:rsidRDefault="001F0D5B" w:rsidP="007E6F5F">
      <w:pPr>
        <w:spacing w:after="0" w:line="240" w:lineRule="auto"/>
      </w:pPr>
      <w:r>
        <w:separator/>
      </w:r>
    </w:p>
  </w:footnote>
  <w:footnote w:type="continuationSeparator" w:id="1">
    <w:p w:rsidR="001F0D5B" w:rsidRDefault="001F0D5B" w:rsidP="007E6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6BF"/>
    <w:multiLevelType w:val="hybridMultilevel"/>
    <w:tmpl w:val="BBDEB82E"/>
    <w:lvl w:ilvl="0" w:tplc="AAA407BA">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F1C29"/>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F46C1"/>
    <w:multiLevelType w:val="hybridMultilevel"/>
    <w:tmpl w:val="DF148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2608"/>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53123"/>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2345D"/>
    <w:multiLevelType w:val="hybridMultilevel"/>
    <w:tmpl w:val="D4DC99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0B68E7"/>
    <w:multiLevelType w:val="hybridMultilevel"/>
    <w:tmpl w:val="79F4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A6165"/>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6109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53786"/>
    <w:multiLevelType w:val="hybridMultilevel"/>
    <w:tmpl w:val="6ADE4C42"/>
    <w:lvl w:ilvl="0" w:tplc="E72633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54CB0"/>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C345B"/>
    <w:multiLevelType w:val="hybridMultilevel"/>
    <w:tmpl w:val="2A02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65270"/>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F117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65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D0D1F"/>
    <w:multiLevelType w:val="hybridMultilevel"/>
    <w:tmpl w:val="2C7AA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690129"/>
    <w:multiLevelType w:val="hybridMultilevel"/>
    <w:tmpl w:val="A7063198"/>
    <w:lvl w:ilvl="0" w:tplc="EDD469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553E6"/>
    <w:multiLevelType w:val="hybridMultilevel"/>
    <w:tmpl w:val="663EECB0"/>
    <w:lvl w:ilvl="0" w:tplc="ED7A24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36C9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D14B4"/>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76D90"/>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71F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03716"/>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610CC"/>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310D4"/>
    <w:multiLevelType w:val="hybridMultilevel"/>
    <w:tmpl w:val="F91A1208"/>
    <w:lvl w:ilvl="0" w:tplc="B7E20C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61315"/>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31909"/>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8A5DC3"/>
    <w:multiLevelType w:val="hybridMultilevel"/>
    <w:tmpl w:val="9C3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D6D8F"/>
    <w:multiLevelType w:val="hybridMultilevel"/>
    <w:tmpl w:val="741CCCA2"/>
    <w:lvl w:ilvl="0" w:tplc="D9505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72B14"/>
    <w:multiLevelType w:val="hybridMultilevel"/>
    <w:tmpl w:val="DF1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6175B"/>
    <w:multiLevelType w:val="hybridMultilevel"/>
    <w:tmpl w:val="89D2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E7927"/>
    <w:multiLevelType w:val="hybridMultilevel"/>
    <w:tmpl w:val="71A424EE"/>
    <w:lvl w:ilvl="0" w:tplc="26447B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F594C"/>
    <w:multiLevelType w:val="hybridMultilevel"/>
    <w:tmpl w:val="1860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3741A"/>
    <w:multiLevelType w:val="hybridMultilevel"/>
    <w:tmpl w:val="34FE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B5763"/>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87600"/>
    <w:multiLevelType w:val="hybridMultilevel"/>
    <w:tmpl w:val="BF3E5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C531A"/>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307B0"/>
    <w:multiLevelType w:val="hybridMultilevel"/>
    <w:tmpl w:val="69963AFC"/>
    <w:lvl w:ilvl="0" w:tplc="3566F65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F22EF"/>
    <w:multiLevelType w:val="hybridMultilevel"/>
    <w:tmpl w:val="D4D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A7A7A"/>
    <w:multiLevelType w:val="hybridMultilevel"/>
    <w:tmpl w:val="6F743A68"/>
    <w:lvl w:ilvl="0" w:tplc="F21E17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B646A"/>
    <w:multiLevelType w:val="hybridMultilevel"/>
    <w:tmpl w:val="F8DC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24354"/>
    <w:multiLevelType w:val="hybridMultilevel"/>
    <w:tmpl w:val="C15A1C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29"/>
  </w:num>
  <w:num w:numId="4">
    <w:abstractNumId w:val="12"/>
  </w:num>
  <w:num w:numId="5">
    <w:abstractNumId w:val="41"/>
  </w:num>
  <w:num w:numId="6">
    <w:abstractNumId w:val="17"/>
  </w:num>
  <w:num w:numId="7">
    <w:abstractNumId w:val="35"/>
  </w:num>
  <w:num w:numId="8">
    <w:abstractNumId w:val="6"/>
  </w:num>
  <w:num w:numId="9">
    <w:abstractNumId w:val="34"/>
  </w:num>
  <w:num w:numId="10">
    <w:abstractNumId w:val="15"/>
  </w:num>
  <w:num w:numId="11">
    <w:abstractNumId w:val="39"/>
  </w:num>
  <w:num w:numId="12">
    <w:abstractNumId w:val="11"/>
  </w:num>
  <w:num w:numId="13">
    <w:abstractNumId w:val="40"/>
  </w:num>
  <w:num w:numId="14">
    <w:abstractNumId w:val="32"/>
  </w:num>
  <w:num w:numId="15">
    <w:abstractNumId w:val="1"/>
  </w:num>
  <w:num w:numId="16">
    <w:abstractNumId w:val="22"/>
  </w:num>
  <w:num w:numId="17">
    <w:abstractNumId w:val="8"/>
  </w:num>
  <w:num w:numId="18">
    <w:abstractNumId w:val="10"/>
  </w:num>
  <w:num w:numId="19">
    <w:abstractNumId w:val="30"/>
  </w:num>
  <w:num w:numId="20">
    <w:abstractNumId w:val="3"/>
  </w:num>
  <w:num w:numId="21">
    <w:abstractNumId w:val="4"/>
  </w:num>
  <w:num w:numId="22">
    <w:abstractNumId w:val="33"/>
  </w:num>
  <w:num w:numId="23">
    <w:abstractNumId w:val="25"/>
  </w:num>
  <w:num w:numId="24">
    <w:abstractNumId w:val="0"/>
  </w:num>
  <w:num w:numId="25">
    <w:abstractNumId w:val="38"/>
  </w:num>
  <w:num w:numId="26">
    <w:abstractNumId w:val="18"/>
  </w:num>
  <w:num w:numId="27">
    <w:abstractNumId w:val="19"/>
  </w:num>
  <w:num w:numId="28">
    <w:abstractNumId w:val="20"/>
  </w:num>
  <w:num w:numId="29">
    <w:abstractNumId w:val="23"/>
  </w:num>
  <w:num w:numId="30">
    <w:abstractNumId w:val="5"/>
  </w:num>
  <w:num w:numId="31">
    <w:abstractNumId w:val="7"/>
  </w:num>
  <w:num w:numId="32">
    <w:abstractNumId w:val="13"/>
  </w:num>
  <w:num w:numId="33">
    <w:abstractNumId w:val="24"/>
  </w:num>
  <w:num w:numId="34">
    <w:abstractNumId w:val="9"/>
  </w:num>
  <w:num w:numId="35">
    <w:abstractNumId w:val="31"/>
  </w:num>
  <w:num w:numId="36">
    <w:abstractNumId w:val="36"/>
  </w:num>
  <w:num w:numId="37">
    <w:abstractNumId w:val="26"/>
  </w:num>
  <w:num w:numId="38">
    <w:abstractNumId w:val="21"/>
  </w:num>
  <w:num w:numId="39">
    <w:abstractNumId w:val="28"/>
  </w:num>
  <w:num w:numId="40">
    <w:abstractNumId w:val="16"/>
  </w:num>
  <w:num w:numId="41">
    <w:abstractNumId w:val="14"/>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useFELayout/>
  </w:compat>
  <w:rsids>
    <w:rsidRoot w:val="001F5F0D"/>
    <w:rsid w:val="00000D8D"/>
    <w:rsid w:val="000040AC"/>
    <w:rsid w:val="00005B94"/>
    <w:rsid w:val="0000704A"/>
    <w:rsid w:val="00011418"/>
    <w:rsid w:val="000118FA"/>
    <w:rsid w:val="00014608"/>
    <w:rsid w:val="0001582E"/>
    <w:rsid w:val="00016F14"/>
    <w:rsid w:val="00017F48"/>
    <w:rsid w:val="0002222E"/>
    <w:rsid w:val="00022590"/>
    <w:rsid w:val="00023771"/>
    <w:rsid w:val="00026BB0"/>
    <w:rsid w:val="00026F9D"/>
    <w:rsid w:val="00030952"/>
    <w:rsid w:val="00030D1D"/>
    <w:rsid w:val="00034325"/>
    <w:rsid w:val="00035FE4"/>
    <w:rsid w:val="00036265"/>
    <w:rsid w:val="00036338"/>
    <w:rsid w:val="0004135B"/>
    <w:rsid w:val="00043C6C"/>
    <w:rsid w:val="00044EE3"/>
    <w:rsid w:val="00046815"/>
    <w:rsid w:val="00047460"/>
    <w:rsid w:val="00051C4C"/>
    <w:rsid w:val="000524E0"/>
    <w:rsid w:val="000552C7"/>
    <w:rsid w:val="00056C4E"/>
    <w:rsid w:val="00057D37"/>
    <w:rsid w:val="000648D2"/>
    <w:rsid w:val="00066F9E"/>
    <w:rsid w:val="0007258E"/>
    <w:rsid w:val="00072EA3"/>
    <w:rsid w:val="00075E2E"/>
    <w:rsid w:val="00081798"/>
    <w:rsid w:val="00083E28"/>
    <w:rsid w:val="000847B8"/>
    <w:rsid w:val="0009037F"/>
    <w:rsid w:val="000922D1"/>
    <w:rsid w:val="00092316"/>
    <w:rsid w:val="0009314E"/>
    <w:rsid w:val="000A0BCA"/>
    <w:rsid w:val="000A34BB"/>
    <w:rsid w:val="000A42CA"/>
    <w:rsid w:val="000A4C0C"/>
    <w:rsid w:val="000A56FC"/>
    <w:rsid w:val="000A7AB6"/>
    <w:rsid w:val="000A7D75"/>
    <w:rsid w:val="000B47DC"/>
    <w:rsid w:val="000B4EE5"/>
    <w:rsid w:val="000B50F8"/>
    <w:rsid w:val="000B5850"/>
    <w:rsid w:val="000B6752"/>
    <w:rsid w:val="000C1936"/>
    <w:rsid w:val="000C4209"/>
    <w:rsid w:val="000C53B0"/>
    <w:rsid w:val="000C589F"/>
    <w:rsid w:val="000C7FF1"/>
    <w:rsid w:val="000D0ABB"/>
    <w:rsid w:val="000D3C66"/>
    <w:rsid w:val="000D4121"/>
    <w:rsid w:val="000D4390"/>
    <w:rsid w:val="000D4BB1"/>
    <w:rsid w:val="000D62C3"/>
    <w:rsid w:val="000E077D"/>
    <w:rsid w:val="000E34FC"/>
    <w:rsid w:val="000E6069"/>
    <w:rsid w:val="000E61B2"/>
    <w:rsid w:val="000E6BEF"/>
    <w:rsid w:val="000E73A9"/>
    <w:rsid w:val="000F0BCC"/>
    <w:rsid w:val="000F5311"/>
    <w:rsid w:val="000F6C5C"/>
    <w:rsid w:val="000F78E1"/>
    <w:rsid w:val="00102095"/>
    <w:rsid w:val="001023E2"/>
    <w:rsid w:val="00105644"/>
    <w:rsid w:val="00106085"/>
    <w:rsid w:val="0010614E"/>
    <w:rsid w:val="0011489F"/>
    <w:rsid w:val="00121A6D"/>
    <w:rsid w:val="00122366"/>
    <w:rsid w:val="001229E1"/>
    <w:rsid w:val="001230DB"/>
    <w:rsid w:val="00124AEB"/>
    <w:rsid w:val="0012533D"/>
    <w:rsid w:val="0012537E"/>
    <w:rsid w:val="00126589"/>
    <w:rsid w:val="001269FC"/>
    <w:rsid w:val="00127342"/>
    <w:rsid w:val="00131EC7"/>
    <w:rsid w:val="00134459"/>
    <w:rsid w:val="0013446E"/>
    <w:rsid w:val="00134740"/>
    <w:rsid w:val="001347F8"/>
    <w:rsid w:val="00135FDA"/>
    <w:rsid w:val="00136E05"/>
    <w:rsid w:val="00141BDB"/>
    <w:rsid w:val="001420BA"/>
    <w:rsid w:val="00143EA2"/>
    <w:rsid w:val="00145D72"/>
    <w:rsid w:val="00147A33"/>
    <w:rsid w:val="00147C3A"/>
    <w:rsid w:val="00153F97"/>
    <w:rsid w:val="001572A9"/>
    <w:rsid w:val="00160DE4"/>
    <w:rsid w:val="00161AEE"/>
    <w:rsid w:val="0016345D"/>
    <w:rsid w:val="0016424D"/>
    <w:rsid w:val="00164949"/>
    <w:rsid w:val="00165E67"/>
    <w:rsid w:val="001673EE"/>
    <w:rsid w:val="0017323A"/>
    <w:rsid w:val="00174095"/>
    <w:rsid w:val="00183AB0"/>
    <w:rsid w:val="001917F2"/>
    <w:rsid w:val="00194044"/>
    <w:rsid w:val="00195DD3"/>
    <w:rsid w:val="00196821"/>
    <w:rsid w:val="001A0106"/>
    <w:rsid w:val="001A07AC"/>
    <w:rsid w:val="001A173C"/>
    <w:rsid w:val="001A212D"/>
    <w:rsid w:val="001A5A3F"/>
    <w:rsid w:val="001B1B65"/>
    <w:rsid w:val="001B2083"/>
    <w:rsid w:val="001B2B38"/>
    <w:rsid w:val="001B7F82"/>
    <w:rsid w:val="001C1A27"/>
    <w:rsid w:val="001C1D86"/>
    <w:rsid w:val="001C50AA"/>
    <w:rsid w:val="001C5A85"/>
    <w:rsid w:val="001C5BF1"/>
    <w:rsid w:val="001D4C8B"/>
    <w:rsid w:val="001E0B6B"/>
    <w:rsid w:val="001E1733"/>
    <w:rsid w:val="001E2B12"/>
    <w:rsid w:val="001E4BBD"/>
    <w:rsid w:val="001E651A"/>
    <w:rsid w:val="001E6DFB"/>
    <w:rsid w:val="001F02F1"/>
    <w:rsid w:val="001F03B2"/>
    <w:rsid w:val="001F0D5B"/>
    <w:rsid w:val="001F1555"/>
    <w:rsid w:val="001F2F3A"/>
    <w:rsid w:val="001F4F2A"/>
    <w:rsid w:val="001F4F5F"/>
    <w:rsid w:val="001F54D6"/>
    <w:rsid w:val="001F5F0D"/>
    <w:rsid w:val="001F76B1"/>
    <w:rsid w:val="00200269"/>
    <w:rsid w:val="00202B91"/>
    <w:rsid w:val="0020514C"/>
    <w:rsid w:val="0020794F"/>
    <w:rsid w:val="00207DDC"/>
    <w:rsid w:val="002111C0"/>
    <w:rsid w:val="00211C0C"/>
    <w:rsid w:val="002123B0"/>
    <w:rsid w:val="002125C0"/>
    <w:rsid w:val="002127FA"/>
    <w:rsid w:val="00213B7F"/>
    <w:rsid w:val="00214A01"/>
    <w:rsid w:val="0021588C"/>
    <w:rsid w:val="00221D40"/>
    <w:rsid w:val="002234D5"/>
    <w:rsid w:val="0022390A"/>
    <w:rsid w:val="00231C8C"/>
    <w:rsid w:val="00235FB6"/>
    <w:rsid w:val="002373D7"/>
    <w:rsid w:val="0024257A"/>
    <w:rsid w:val="00243AE5"/>
    <w:rsid w:val="00244D81"/>
    <w:rsid w:val="00245217"/>
    <w:rsid w:val="002525B9"/>
    <w:rsid w:val="002566DF"/>
    <w:rsid w:val="00266792"/>
    <w:rsid w:val="00266DCA"/>
    <w:rsid w:val="0027346F"/>
    <w:rsid w:val="002749AF"/>
    <w:rsid w:val="00275091"/>
    <w:rsid w:val="00275FEB"/>
    <w:rsid w:val="00276DDB"/>
    <w:rsid w:val="002772C2"/>
    <w:rsid w:val="0028444C"/>
    <w:rsid w:val="002870EC"/>
    <w:rsid w:val="00287A11"/>
    <w:rsid w:val="00291205"/>
    <w:rsid w:val="0029247B"/>
    <w:rsid w:val="002936DE"/>
    <w:rsid w:val="0029470D"/>
    <w:rsid w:val="002955DF"/>
    <w:rsid w:val="00295D11"/>
    <w:rsid w:val="002969F0"/>
    <w:rsid w:val="002A024A"/>
    <w:rsid w:val="002A155F"/>
    <w:rsid w:val="002A20E1"/>
    <w:rsid w:val="002A26B1"/>
    <w:rsid w:val="002A3262"/>
    <w:rsid w:val="002A3DFF"/>
    <w:rsid w:val="002B152B"/>
    <w:rsid w:val="002B35D2"/>
    <w:rsid w:val="002B446D"/>
    <w:rsid w:val="002B4CC9"/>
    <w:rsid w:val="002B5562"/>
    <w:rsid w:val="002B5876"/>
    <w:rsid w:val="002B70DF"/>
    <w:rsid w:val="002B739B"/>
    <w:rsid w:val="002B7AAC"/>
    <w:rsid w:val="002C06A8"/>
    <w:rsid w:val="002C0880"/>
    <w:rsid w:val="002C1B6B"/>
    <w:rsid w:val="002C2C53"/>
    <w:rsid w:val="002C38D1"/>
    <w:rsid w:val="002C5439"/>
    <w:rsid w:val="002C582A"/>
    <w:rsid w:val="002D082F"/>
    <w:rsid w:val="002D2032"/>
    <w:rsid w:val="002D2C74"/>
    <w:rsid w:val="002D4BEE"/>
    <w:rsid w:val="002D5CBF"/>
    <w:rsid w:val="002D70D7"/>
    <w:rsid w:val="002E19D7"/>
    <w:rsid w:val="002E1D90"/>
    <w:rsid w:val="002E3221"/>
    <w:rsid w:val="002E474A"/>
    <w:rsid w:val="002E7478"/>
    <w:rsid w:val="002F1CA6"/>
    <w:rsid w:val="002F40D8"/>
    <w:rsid w:val="00300098"/>
    <w:rsid w:val="003002F5"/>
    <w:rsid w:val="00300576"/>
    <w:rsid w:val="00303104"/>
    <w:rsid w:val="00311B59"/>
    <w:rsid w:val="00311FBD"/>
    <w:rsid w:val="003122B3"/>
    <w:rsid w:val="00316732"/>
    <w:rsid w:val="00317D15"/>
    <w:rsid w:val="00320200"/>
    <w:rsid w:val="0032098D"/>
    <w:rsid w:val="00320B28"/>
    <w:rsid w:val="003217A1"/>
    <w:rsid w:val="003219BC"/>
    <w:rsid w:val="00322240"/>
    <w:rsid w:val="0032288E"/>
    <w:rsid w:val="0032526B"/>
    <w:rsid w:val="00325381"/>
    <w:rsid w:val="0032573F"/>
    <w:rsid w:val="00327922"/>
    <w:rsid w:val="00327C8E"/>
    <w:rsid w:val="003301A6"/>
    <w:rsid w:val="00332D85"/>
    <w:rsid w:val="00335B09"/>
    <w:rsid w:val="00336201"/>
    <w:rsid w:val="003368AD"/>
    <w:rsid w:val="00337781"/>
    <w:rsid w:val="003401BF"/>
    <w:rsid w:val="00341D12"/>
    <w:rsid w:val="0034488C"/>
    <w:rsid w:val="00344F7F"/>
    <w:rsid w:val="0034565D"/>
    <w:rsid w:val="00345A72"/>
    <w:rsid w:val="00347F4B"/>
    <w:rsid w:val="00350EA6"/>
    <w:rsid w:val="003516CC"/>
    <w:rsid w:val="00353CBC"/>
    <w:rsid w:val="003547D8"/>
    <w:rsid w:val="0035521C"/>
    <w:rsid w:val="003555BC"/>
    <w:rsid w:val="003556E7"/>
    <w:rsid w:val="003560C8"/>
    <w:rsid w:val="00356DC6"/>
    <w:rsid w:val="00362D6F"/>
    <w:rsid w:val="0036507B"/>
    <w:rsid w:val="00367696"/>
    <w:rsid w:val="00373B90"/>
    <w:rsid w:val="003755AE"/>
    <w:rsid w:val="00383D59"/>
    <w:rsid w:val="00386D3A"/>
    <w:rsid w:val="003A0421"/>
    <w:rsid w:val="003A448A"/>
    <w:rsid w:val="003A51EF"/>
    <w:rsid w:val="003A6D4D"/>
    <w:rsid w:val="003B1031"/>
    <w:rsid w:val="003B13D3"/>
    <w:rsid w:val="003B1423"/>
    <w:rsid w:val="003B14B5"/>
    <w:rsid w:val="003B1B91"/>
    <w:rsid w:val="003B3FE2"/>
    <w:rsid w:val="003B5623"/>
    <w:rsid w:val="003B777A"/>
    <w:rsid w:val="003C14CE"/>
    <w:rsid w:val="003C2596"/>
    <w:rsid w:val="003C3212"/>
    <w:rsid w:val="003C3231"/>
    <w:rsid w:val="003C3C29"/>
    <w:rsid w:val="003C739C"/>
    <w:rsid w:val="003D1F93"/>
    <w:rsid w:val="003D4F52"/>
    <w:rsid w:val="003D6058"/>
    <w:rsid w:val="003D7769"/>
    <w:rsid w:val="003E0E70"/>
    <w:rsid w:val="003E5D48"/>
    <w:rsid w:val="003E6E44"/>
    <w:rsid w:val="003E71AB"/>
    <w:rsid w:val="003F4560"/>
    <w:rsid w:val="003F4A2C"/>
    <w:rsid w:val="003F58D6"/>
    <w:rsid w:val="004003D9"/>
    <w:rsid w:val="00400566"/>
    <w:rsid w:val="00400767"/>
    <w:rsid w:val="00400EE6"/>
    <w:rsid w:val="00401CCA"/>
    <w:rsid w:val="00406C50"/>
    <w:rsid w:val="00406FBB"/>
    <w:rsid w:val="00411C29"/>
    <w:rsid w:val="00414219"/>
    <w:rsid w:val="004148A6"/>
    <w:rsid w:val="00415D63"/>
    <w:rsid w:val="0041658F"/>
    <w:rsid w:val="00417EA3"/>
    <w:rsid w:val="004202F5"/>
    <w:rsid w:val="00421734"/>
    <w:rsid w:val="00423FB3"/>
    <w:rsid w:val="0042537E"/>
    <w:rsid w:val="004254B2"/>
    <w:rsid w:val="00425CEC"/>
    <w:rsid w:val="00426456"/>
    <w:rsid w:val="0043086F"/>
    <w:rsid w:val="0043353F"/>
    <w:rsid w:val="00434259"/>
    <w:rsid w:val="00435725"/>
    <w:rsid w:val="0044522F"/>
    <w:rsid w:val="00445D83"/>
    <w:rsid w:val="00450616"/>
    <w:rsid w:val="00452972"/>
    <w:rsid w:val="004536C3"/>
    <w:rsid w:val="004536C8"/>
    <w:rsid w:val="004604AC"/>
    <w:rsid w:val="004611A6"/>
    <w:rsid w:val="00464694"/>
    <w:rsid w:val="00470AAE"/>
    <w:rsid w:val="00470B6D"/>
    <w:rsid w:val="004714FC"/>
    <w:rsid w:val="00471F1A"/>
    <w:rsid w:val="004723E5"/>
    <w:rsid w:val="00473063"/>
    <w:rsid w:val="00476457"/>
    <w:rsid w:val="0047661A"/>
    <w:rsid w:val="004820AA"/>
    <w:rsid w:val="00482D96"/>
    <w:rsid w:val="00483250"/>
    <w:rsid w:val="00483D45"/>
    <w:rsid w:val="00483FE6"/>
    <w:rsid w:val="00486494"/>
    <w:rsid w:val="00487299"/>
    <w:rsid w:val="004921AA"/>
    <w:rsid w:val="00493257"/>
    <w:rsid w:val="0049368E"/>
    <w:rsid w:val="00493C65"/>
    <w:rsid w:val="00495175"/>
    <w:rsid w:val="00497851"/>
    <w:rsid w:val="00497A70"/>
    <w:rsid w:val="00497B12"/>
    <w:rsid w:val="004A05AA"/>
    <w:rsid w:val="004A1C73"/>
    <w:rsid w:val="004A233A"/>
    <w:rsid w:val="004A5FD3"/>
    <w:rsid w:val="004A765D"/>
    <w:rsid w:val="004B2462"/>
    <w:rsid w:val="004B3D37"/>
    <w:rsid w:val="004B40D8"/>
    <w:rsid w:val="004B50C7"/>
    <w:rsid w:val="004B61C0"/>
    <w:rsid w:val="004B7239"/>
    <w:rsid w:val="004B7EB5"/>
    <w:rsid w:val="004C0494"/>
    <w:rsid w:val="004C1D4F"/>
    <w:rsid w:val="004C6DCE"/>
    <w:rsid w:val="004D2003"/>
    <w:rsid w:val="004D20E8"/>
    <w:rsid w:val="004D215F"/>
    <w:rsid w:val="004D31DF"/>
    <w:rsid w:val="004D362D"/>
    <w:rsid w:val="004E0126"/>
    <w:rsid w:val="004E1D0E"/>
    <w:rsid w:val="004E36D9"/>
    <w:rsid w:val="004E39CD"/>
    <w:rsid w:val="004E4BF2"/>
    <w:rsid w:val="004E69C4"/>
    <w:rsid w:val="004F1DFA"/>
    <w:rsid w:val="004F21F8"/>
    <w:rsid w:val="004F29D9"/>
    <w:rsid w:val="004F3FC3"/>
    <w:rsid w:val="004F716D"/>
    <w:rsid w:val="004F7F55"/>
    <w:rsid w:val="005002E5"/>
    <w:rsid w:val="00502DB1"/>
    <w:rsid w:val="00502FBB"/>
    <w:rsid w:val="005037C2"/>
    <w:rsid w:val="00503BFC"/>
    <w:rsid w:val="00504A5D"/>
    <w:rsid w:val="00516428"/>
    <w:rsid w:val="00521110"/>
    <w:rsid w:val="00522951"/>
    <w:rsid w:val="005266E3"/>
    <w:rsid w:val="00531E74"/>
    <w:rsid w:val="00534B4A"/>
    <w:rsid w:val="005352B1"/>
    <w:rsid w:val="00535BDA"/>
    <w:rsid w:val="005429B7"/>
    <w:rsid w:val="00542D26"/>
    <w:rsid w:val="00545A9C"/>
    <w:rsid w:val="005472B5"/>
    <w:rsid w:val="00547E62"/>
    <w:rsid w:val="00551525"/>
    <w:rsid w:val="00553557"/>
    <w:rsid w:val="005548FE"/>
    <w:rsid w:val="005567D5"/>
    <w:rsid w:val="00557697"/>
    <w:rsid w:val="00560965"/>
    <w:rsid w:val="00560A95"/>
    <w:rsid w:val="0056210A"/>
    <w:rsid w:val="005624F4"/>
    <w:rsid w:val="00563649"/>
    <w:rsid w:val="005636BE"/>
    <w:rsid w:val="00564501"/>
    <w:rsid w:val="005701A8"/>
    <w:rsid w:val="005704B8"/>
    <w:rsid w:val="005704E5"/>
    <w:rsid w:val="00570BE1"/>
    <w:rsid w:val="00571F28"/>
    <w:rsid w:val="00572114"/>
    <w:rsid w:val="00572692"/>
    <w:rsid w:val="00573BA2"/>
    <w:rsid w:val="00576B36"/>
    <w:rsid w:val="00577A86"/>
    <w:rsid w:val="00580FDE"/>
    <w:rsid w:val="005821E0"/>
    <w:rsid w:val="005901F1"/>
    <w:rsid w:val="00590FBA"/>
    <w:rsid w:val="00591E68"/>
    <w:rsid w:val="00592681"/>
    <w:rsid w:val="0059404A"/>
    <w:rsid w:val="005958D8"/>
    <w:rsid w:val="00595AD3"/>
    <w:rsid w:val="005967A9"/>
    <w:rsid w:val="00597A91"/>
    <w:rsid w:val="00597D79"/>
    <w:rsid w:val="005A0811"/>
    <w:rsid w:val="005A1444"/>
    <w:rsid w:val="005A2686"/>
    <w:rsid w:val="005A2E79"/>
    <w:rsid w:val="005A31BD"/>
    <w:rsid w:val="005A3C40"/>
    <w:rsid w:val="005B0235"/>
    <w:rsid w:val="005B1348"/>
    <w:rsid w:val="005B332E"/>
    <w:rsid w:val="005B505C"/>
    <w:rsid w:val="005C0330"/>
    <w:rsid w:val="005C0F9F"/>
    <w:rsid w:val="005C1F6F"/>
    <w:rsid w:val="005C2F17"/>
    <w:rsid w:val="005C67C9"/>
    <w:rsid w:val="005D2E9C"/>
    <w:rsid w:val="005D4DD6"/>
    <w:rsid w:val="005D54C7"/>
    <w:rsid w:val="005D66DA"/>
    <w:rsid w:val="005D7238"/>
    <w:rsid w:val="005E0A1F"/>
    <w:rsid w:val="005E0C43"/>
    <w:rsid w:val="005E161C"/>
    <w:rsid w:val="005E5A95"/>
    <w:rsid w:val="005E65A3"/>
    <w:rsid w:val="005E695D"/>
    <w:rsid w:val="005E78B1"/>
    <w:rsid w:val="005F561C"/>
    <w:rsid w:val="00601872"/>
    <w:rsid w:val="00603277"/>
    <w:rsid w:val="00604DD9"/>
    <w:rsid w:val="0061438B"/>
    <w:rsid w:val="00614A43"/>
    <w:rsid w:val="00615C2D"/>
    <w:rsid w:val="006174C4"/>
    <w:rsid w:val="00620666"/>
    <w:rsid w:val="00621926"/>
    <w:rsid w:val="00623F68"/>
    <w:rsid w:val="00624543"/>
    <w:rsid w:val="00624CAA"/>
    <w:rsid w:val="00624FD6"/>
    <w:rsid w:val="00625037"/>
    <w:rsid w:val="0062637A"/>
    <w:rsid w:val="00630B69"/>
    <w:rsid w:val="006317D1"/>
    <w:rsid w:val="00632615"/>
    <w:rsid w:val="006328CA"/>
    <w:rsid w:val="00633915"/>
    <w:rsid w:val="00634498"/>
    <w:rsid w:val="006355A8"/>
    <w:rsid w:val="00641C0C"/>
    <w:rsid w:val="00644AFF"/>
    <w:rsid w:val="00646403"/>
    <w:rsid w:val="006470DF"/>
    <w:rsid w:val="00653097"/>
    <w:rsid w:val="00653879"/>
    <w:rsid w:val="00653902"/>
    <w:rsid w:val="00654E0A"/>
    <w:rsid w:val="00656217"/>
    <w:rsid w:val="00656ADD"/>
    <w:rsid w:val="006614B0"/>
    <w:rsid w:val="006641A9"/>
    <w:rsid w:val="00664A03"/>
    <w:rsid w:val="00666C0C"/>
    <w:rsid w:val="00666ECA"/>
    <w:rsid w:val="006709C7"/>
    <w:rsid w:val="00674A49"/>
    <w:rsid w:val="00674C8B"/>
    <w:rsid w:val="00677B11"/>
    <w:rsid w:val="006814F1"/>
    <w:rsid w:val="0068663B"/>
    <w:rsid w:val="00690A3A"/>
    <w:rsid w:val="00691063"/>
    <w:rsid w:val="00694BE4"/>
    <w:rsid w:val="00694CC8"/>
    <w:rsid w:val="00696643"/>
    <w:rsid w:val="006A1CA2"/>
    <w:rsid w:val="006A3177"/>
    <w:rsid w:val="006A5AD8"/>
    <w:rsid w:val="006A7BF7"/>
    <w:rsid w:val="006B12C3"/>
    <w:rsid w:val="006B3FDC"/>
    <w:rsid w:val="006B42D2"/>
    <w:rsid w:val="006B4B5C"/>
    <w:rsid w:val="006B576A"/>
    <w:rsid w:val="006B63D0"/>
    <w:rsid w:val="006C29E3"/>
    <w:rsid w:val="006C2E3C"/>
    <w:rsid w:val="006C3051"/>
    <w:rsid w:val="006C571E"/>
    <w:rsid w:val="006C650A"/>
    <w:rsid w:val="006C664B"/>
    <w:rsid w:val="006D1C7C"/>
    <w:rsid w:val="006D2CCE"/>
    <w:rsid w:val="006D3BF3"/>
    <w:rsid w:val="006D588E"/>
    <w:rsid w:val="006D6976"/>
    <w:rsid w:val="006E0515"/>
    <w:rsid w:val="006E0662"/>
    <w:rsid w:val="006E0D6C"/>
    <w:rsid w:val="006E375A"/>
    <w:rsid w:val="006E3A0D"/>
    <w:rsid w:val="006E5A5E"/>
    <w:rsid w:val="006E795B"/>
    <w:rsid w:val="006F1943"/>
    <w:rsid w:val="006F35D2"/>
    <w:rsid w:val="006F3DAF"/>
    <w:rsid w:val="006F47C9"/>
    <w:rsid w:val="006F5B5D"/>
    <w:rsid w:val="00703869"/>
    <w:rsid w:val="00705636"/>
    <w:rsid w:val="0070569E"/>
    <w:rsid w:val="007074FC"/>
    <w:rsid w:val="00707802"/>
    <w:rsid w:val="00712D7A"/>
    <w:rsid w:val="00713418"/>
    <w:rsid w:val="00714919"/>
    <w:rsid w:val="007172CC"/>
    <w:rsid w:val="007172EE"/>
    <w:rsid w:val="00721EFE"/>
    <w:rsid w:val="007227B7"/>
    <w:rsid w:val="0073188F"/>
    <w:rsid w:val="00733174"/>
    <w:rsid w:val="007343FB"/>
    <w:rsid w:val="007353DE"/>
    <w:rsid w:val="00740533"/>
    <w:rsid w:val="00741A80"/>
    <w:rsid w:val="00742514"/>
    <w:rsid w:val="007430A9"/>
    <w:rsid w:val="00743CBE"/>
    <w:rsid w:val="00744970"/>
    <w:rsid w:val="0074772C"/>
    <w:rsid w:val="00747EC9"/>
    <w:rsid w:val="00750AA3"/>
    <w:rsid w:val="00751E23"/>
    <w:rsid w:val="007531E4"/>
    <w:rsid w:val="007607E4"/>
    <w:rsid w:val="00761971"/>
    <w:rsid w:val="00761BF1"/>
    <w:rsid w:val="007620F6"/>
    <w:rsid w:val="00766FED"/>
    <w:rsid w:val="007670EF"/>
    <w:rsid w:val="0076738C"/>
    <w:rsid w:val="00767E41"/>
    <w:rsid w:val="00770C34"/>
    <w:rsid w:val="007726A3"/>
    <w:rsid w:val="00774208"/>
    <w:rsid w:val="00774330"/>
    <w:rsid w:val="00775D3C"/>
    <w:rsid w:val="00777223"/>
    <w:rsid w:val="0078030E"/>
    <w:rsid w:val="007804A5"/>
    <w:rsid w:val="00780F91"/>
    <w:rsid w:val="007816FB"/>
    <w:rsid w:val="00784455"/>
    <w:rsid w:val="00785500"/>
    <w:rsid w:val="00786083"/>
    <w:rsid w:val="00790075"/>
    <w:rsid w:val="007901DC"/>
    <w:rsid w:val="00791331"/>
    <w:rsid w:val="0079155B"/>
    <w:rsid w:val="007923EC"/>
    <w:rsid w:val="00796FBD"/>
    <w:rsid w:val="007A077E"/>
    <w:rsid w:val="007A0BB5"/>
    <w:rsid w:val="007A1BED"/>
    <w:rsid w:val="007A47D1"/>
    <w:rsid w:val="007A486A"/>
    <w:rsid w:val="007A55DF"/>
    <w:rsid w:val="007A66B8"/>
    <w:rsid w:val="007A70DB"/>
    <w:rsid w:val="007A7E2B"/>
    <w:rsid w:val="007B19A9"/>
    <w:rsid w:val="007B3B82"/>
    <w:rsid w:val="007B4144"/>
    <w:rsid w:val="007B6FC8"/>
    <w:rsid w:val="007B7AB5"/>
    <w:rsid w:val="007C5387"/>
    <w:rsid w:val="007C78F7"/>
    <w:rsid w:val="007D0B00"/>
    <w:rsid w:val="007D1EEA"/>
    <w:rsid w:val="007D2334"/>
    <w:rsid w:val="007D3201"/>
    <w:rsid w:val="007D710A"/>
    <w:rsid w:val="007E0562"/>
    <w:rsid w:val="007E0B42"/>
    <w:rsid w:val="007E1054"/>
    <w:rsid w:val="007E3D27"/>
    <w:rsid w:val="007E59C2"/>
    <w:rsid w:val="007E6690"/>
    <w:rsid w:val="007E6857"/>
    <w:rsid w:val="007E6F5F"/>
    <w:rsid w:val="007E78D4"/>
    <w:rsid w:val="007E7C9A"/>
    <w:rsid w:val="007E7E39"/>
    <w:rsid w:val="007F1313"/>
    <w:rsid w:val="007F2CC2"/>
    <w:rsid w:val="007F2E5A"/>
    <w:rsid w:val="007F3436"/>
    <w:rsid w:val="007F54FA"/>
    <w:rsid w:val="007F7889"/>
    <w:rsid w:val="008003A7"/>
    <w:rsid w:val="0080701C"/>
    <w:rsid w:val="008078DB"/>
    <w:rsid w:val="0081006A"/>
    <w:rsid w:val="00812281"/>
    <w:rsid w:val="0081350E"/>
    <w:rsid w:val="00813CF0"/>
    <w:rsid w:val="00813D42"/>
    <w:rsid w:val="00820015"/>
    <w:rsid w:val="008204FB"/>
    <w:rsid w:val="00820697"/>
    <w:rsid w:val="008246A8"/>
    <w:rsid w:val="00824855"/>
    <w:rsid w:val="00826190"/>
    <w:rsid w:val="00826F66"/>
    <w:rsid w:val="00827C83"/>
    <w:rsid w:val="00827D35"/>
    <w:rsid w:val="00833733"/>
    <w:rsid w:val="008414DB"/>
    <w:rsid w:val="00841D65"/>
    <w:rsid w:val="00843383"/>
    <w:rsid w:val="00844098"/>
    <w:rsid w:val="008446B8"/>
    <w:rsid w:val="00847095"/>
    <w:rsid w:val="00847E58"/>
    <w:rsid w:val="00850D11"/>
    <w:rsid w:val="00850DDD"/>
    <w:rsid w:val="00852590"/>
    <w:rsid w:val="0085541E"/>
    <w:rsid w:val="00855615"/>
    <w:rsid w:val="008563E1"/>
    <w:rsid w:val="00856901"/>
    <w:rsid w:val="00862055"/>
    <w:rsid w:val="008629C5"/>
    <w:rsid w:val="00862EE0"/>
    <w:rsid w:val="00863813"/>
    <w:rsid w:val="008653F1"/>
    <w:rsid w:val="00865C43"/>
    <w:rsid w:val="008711AB"/>
    <w:rsid w:val="008737E4"/>
    <w:rsid w:val="00873D48"/>
    <w:rsid w:val="00875F50"/>
    <w:rsid w:val="00880D5F"/>
    <w:rsid w:val="00881BC0"/>
    <w:rsid w:val="00882425"/>
    <w:rsid w:val="008829B4"/>
    <w:rsid w:val="00883323"/>
    <w:rsid w:val="0088426C"/>
    <w:rsid w:val="00885663"/>
    <w:rsid w:val="00885C0A"/>
    <w:rsid w:val="00885CD5"/>
    <w:rsid w:val="008877E7"/>
    <w:rsid w:val="0089159F"/>
    <w:rsid w:val="00893906"/>
    <w:rsid w:val="008948D1"/>
    <w:rsid w:val="00895453"/>
    <w:rsid w:val="00895A1E"/>
    <w:rsid w:val="0089651A"/>
    <w:rsid w:val="008A17F3"/>
    <w:rsid w:val="008A2BFC"/>
    <w:rsid w:val="008A3B31"/>
    <w:rsid w:val="008A4486"/>
    <w:rsid w:val="008A64C1"/>
    <w:rsid w:val="008A7C4D"/>
    <w:rsid w:val="008B02E8"/>
    <w:rsid w:val="008B0D8D"/>
    <w:rsid w:val="008B165D"/>
    <w:rsid w:val="008B47DA"/>
    <w:rsid w:val="008B6F3A"/>
    <w:rsid w:val="008C33C9"/>
    <w:rsid w:val="008C38A1"/>
    <w:rsid w:val="008C577D"/>
    <w:rsid w:val="008C764B"/>
    <w:rsid w:val="008C771E"/>
    <w:rsid w:val="008D4782"/>
    <w:rsid w:val="008D67C4"/>
    <w:rsid w:val="008D7538"/>
    <w:rsid w:val="008E48CC"/>
    <w:rsid w:val="008E635C"/>
    <w:rsid w:val="008E6C5D"/>
    <w:rsid w:val="008E6E59"/>
    <w:rsid w:val="008F1A43"/>
    <w:rsid w:val="008F2FFE"/>
    <w:rsid w:val="008F4E7B"/>
    <w:rsid w:val="008F5E06"/>
    <w:rsid w:val="008F7AB3"/>
    <w:rsid w:val="00900E14"/>
    <w:rsid w:val="0090108B"/>
    <w:rsid w:val="00902232"/>
    <w:rsid w:val="00904F91"/>
    <w:rsid w:val="009054D2"/>
    <w:rsid w:val="00907131"/>
    <w:rsid w:val="00907485"/>
    <w:rsid w:val="00913BBA"/>
    <w:rsid w:val="00915E53"/>
    <w:rsid w:val="0091644D"/>
    <w:rsid w:val="00917439"/>
    <w:rsid w:val="00917D80"/>
    <w:rsid w:val="0092142C"/>
    <w:rsid w:val="00922BED"/>
    <w:rsid w:val="00930A0E"/>
    <w:rsid w:val="009317E6"/>
    <w:rsid w:val="0093196F"/>
    <w:rsid w:val="00931F61"/>
    <w:rsid w:val="0093303A"/>
    <w:rsid w:val="00936594"/>
    <w:rsid w:val="00941CF9"/>
    <w:rsid w:val="00945167"/>
    <w:rsid w:val="00945439"/>
    <w:rsid w:val="0094622F"/>
    <w:rsid w:val="00950272"/>
    <w:rsid w:val="009542C4"/>
    <w:rsid w:val="00962392"/>
    <w:rsid w:val="00962E12"/>
    <w:rsid w:val="00963FA2"/>
    <w:rsid w:val="00970DA3"/>
    <w:rsid w:val="009717A9"/>
    <w:rsid w:val="00971E8F"/>
    <w:rsid w:val="0097387A"/>
    <w:rsid w:val="00974136"/>
    <w:rsid w:val="009746A5"/>
    <w:rsid w:val="009753B5"/>
    <w:rsid w:val="009764A1"/>
    <w:rsid w:val="00976538"/>
    <w:rsid w:val="00977B43"/>
    <w:rsid w:val="00981F03"/>
    <w:rsid w:val="00990302"/>
    <w:rsid w:val="00991100"/>
    <w:rsid w:val="00991DFA"/>
    <w:rsid w:val="00992152"/>
    <w:rsid w:val="0099280C"/>
    <w:rsid w:val="009A12D7"/>
    <w:rsid w:val="009A3147"/>
    <w:rsid w:val="009B01A6"/>
    <w:rsid w:val="009B2008"/>
    <w:rsid w:val="009B2507"/>
    <w:rsid w:val="009B2E50"/>
    <w:rsid w:val="009B4443"/>
    <w:rsid w:val="009B6D38"/>
    <w:rsid w:val="009C0EE7"/>
    <w:rsid w:val="009C23B7"/>
    <w:rsid w:val="009C7E22"/>
    <w:rsid w:val="009D0010"/>
    <w:rsid w:val="009D0FA8"/>
    <w:rsid w:val="009D1492"/>
    <w:rsid w:val="009D1D24"/>
    <w:rsid w:val="009D212A"/>
    <w:rsid w:val="009D2286"/>
    <w:rsid w:val="009D2731"/>
    <w:rsid w:val="009D45A6"/>
    <w:rsid w:val="009D7933"/>
    <w:rsid w:val="009E147F"/>
    <w:rsid w:val="009E1F3A"/>
    <w:rsid w:val="009E4B6B"/>
    <w:rsid w:val="009E6195"/>
    <w:rsid w:val="009F1518"/>
    <w:rsid w:val="009F1B86"/>
    <w:rsid w:val="009F34C9"/>
    <w:rsid w:val="009F418A"/>
    <w:rsid w:val="009F7413"/>
    <w:rsid w:val="00A02CA3"/>
    <w:rsid w:val="00A0405E"/>
    <w:rsid w:val="00A05A44"/>
    <w:rsid w:val="00A0712A"/>
    <w:rsid w:val="00A107D3"/>
    <w:rsid w:val="00A13D54"/>
    <w:rsid w:val="00A14456"/>
    <w:rsid w:val="00A15855"/>
    <w:rsid w:val="00A174EA"/>
    <w:rsid w:val="00A20F9D"/>
    <w:rsid w:val="00A255A8"/>
    <w:rsid w:val="00A33BE7"/>
    <w:rsid w:val="00A34EB2"/>
    <w:rsid w:val="00A37C86"/>
    <w:rsid w:val="00A4137A"/>
    <w:rsid w:val="00A41970"/>
    <w:rsid w:val="00A45B98"/>
    <w:rsid w:val="00A45ED6"/>
    <w:rsid w:val="00A512E2"/>
    <w:rsid w:val="00A528FE"/>
    <w:rsid w:val="00A53C6F"/>
    <w:rsid w:val="00A650E6"/>
    <w:rsid w:val="00A6536A"/>
    <w:rsid w:val="00A659B0"/>
    <w:rsid w:val="00A679DB"/>
    <w:rsid w:val="00A76F4F"/>
    <w:rsid w:val="00A811C8"/>
    <w:rsid w:val="00A813E6"/>
    <w:rsid w:val="00A82D4E"/>
    <w:rsid w:val="00A838AA"/>
    <w:rsid w:val="00A83BEC"/>
    <w:rsid w:val="00A85223"/>
    <w:rsid w:val="00A85609"/>
    <w:rsid w:val="00A85677"/>
    <w:rsid w:val="00A862C0"/>
    <w:rsid w:val="00A90055"/>
    <w:rsid w:val="00A91127"/>
    <w:rsid w:val="00A932EF"/>
    <w:rsid w:val="00A9348A"/>
    <w:rsid w:val="00A93FE1"/>
    <w:rsid w:val="00A9454A"/>
    <w:rsid w:val="00A97A0E"/>
    <w:rsid w:val="00AA1404"/>
    <w:rsid w:val="00AA5090"/>
    <w:rsid w:val="00AB0B72"/>
    <w:rsid w:val="00AB3BB2"/>
    <w:rsid w:val="00AB749E"/>
    <w:rsid w:val="00AB7527"/>
    <w:rsid w:val="00AB771C"/>
    <w:rsid w:val="00AC0009"/>
    <w:rsid w:val="00AC07F1"/>
    <w:rsid w:val="00AC2A17"/>
    <w:rsid w:val="00AC306B"/>
    <w:rsid w:val="00AC3E19"/>
    <w:rsid w:val="00AC40CF"/>
    <w:rsid w:val="00AC5C38"/>
    <w:rsid w:val="00AC5D92"/>
    <w:rsid w:val="00AC5E5D"/>
    <w:rsid w:val="00AC61FC"/>
    <w:rsid w:val="00AC6F3A"/>
    <w:rsid w:val="00AC7DB4"/>
    <w:rsid w:val="00AD033F"/>
    <w:rsid w:val="00AD1EC7"/>
    <w:rsid w:val="00AD217A"/>
    <w:rsid w:val="00AD314F"/>
    <w:rsid w:val="00AD3C71"/>
    <w:rsid w:val="00AD4205"/>
    <w:rsid w:val="00AE2245"/>
    <w:rsid w:val="00AE4A1C"/>
    <w:rsid w:val="00AE67CF"/>
    <w:rsid w:val="00AE685D"/>
    <w:rsid w:val="00AF1F4D"/>
    <w:rsid w:val="00AF7E6D"/>
    <w:rsid w:val="00B004CE"/>
    <w:rsid w:val="00B028D1"/>
    <w:rsid w:val="00B047CE"/>
    <w:rsid w:val="00B051B1"/>
    <w:rsid w:val="00B06602"/>
    <w:rsid w:val="00B11CC4"/>
    <w:rsid w:val="00B14CAA"/>
    <w:rsid w:val="00B16F0F"/>
    <w:rsid w:val="00B228EE"/>
    <w:rsid w:val="00B23295"/>
    <w:rsid w:val="00B23494"/>
    <w:rsid w:val="00B25784"/>
    <w:rsid w:val="00B32EFB"/>
    <w:rsid w:val="00B33B6F"/>
    <w:rsid w:val="00B33DA8"/>
    <w:rsid w:val="00B34E95"/>
    <w:rsid w:val="00B36059"/>
    <w:rsid w:val="00B375EA"/>
    <w:rsid w:val="00B41ABF"/>
    <w:rsid w:val="00B43B53"/>
    <w:rsid w:val="00B4577A"/>
    <w:rsid w:val="00B45BBA"/>
    <w:rsid w:val="00B47840"/>
    <w:rsid w:val="00B50B40"/>
    <w:rsid w:val="00B51FF1"/>
    <w:rsid w:val="00B52D7D"/>
    <w:rsid w:val="00B56BBC"/>
    <w:rsid w:val="00B608BE"/>
    <w:rsid w:val="00B614C9"/>
    <w:rsid w:val="00B62496"/>
    <w:rsid w:val="00B6294E"/>
    <w:rsid w:val="00B634DA"/>
    <w:rsid w:val="00B7006D"/>
    <w:rsid w:val="00B7229C"/>
    <w:rsid w:val="00B739E1"/>
    <w:rsid w:val="00B73BE7"/>
    <w:rsid w:val="00B76482"/>
    <w:rsid w:val="00B76B81"/>
    <w:rsid w:val="00B76DCB"/>
    <w:rsid w:val="00B82F63"/>
    <w:rsid w:val="00B83313"/>
    <w:rsid w:val="00B846BF"/>
    <w:rsid w:val="00B84A8F"/>
    <w:rsid w:val="00B84BD9"/>
    <w:rsid w:val="00B858AC"/>
    <w:rsid w:val="00B87460"/>
    <w:rsid w:val="00B9188A"/>
    <w:rsid w:val="00B922A8"/>
    <w:rsid w:val="00B92697"/>
    <w:rsid w:val="00B93170"/>
    <w:rsid w:val="00B94C60"/>
    <w:rsid w:val="00B96991"/>
    <w:rsid w:val="00B97AD9"/>
    <w:rsid w:val="00BA53D1"/>
    <w:rsid w:val="00BA5A4F"/>
    <w:rsid w:val="00BA64D2"/>
    <w:rsid w:val="00BA751B"/>
    <w:rsid w:val="00BB0501"/>
    <w:rsid w:val="00BB1256"/>
    <w:rsid w:val="00BB1C9C"/>
    <w:rsid w:val="00BB3AE8"/>
    <w:rsid w:val="00BC3E3B"/>
    <w:rsid w:val="00BC4024"/>
    <w:rsid w:val="00BC4A2E"/>
    <w:rsid w:val="00BC676C"/>
    <w:rsid w:val="00BC7C5E"/>
    <w:rsid w:val="00BD02A5"/>
    <w:rsid w:val="00BD3AC8"/>
    <w:rsid w:val="00BD3B73"/>
    <w:rsid w:val="00BD5A07"/>
    <w:rsid w:val="00BD65D0"/>
    <w:rsid w:val="00BD75D2"/>
    <w:rsid w:val="00BE28DA"/>
    <w:rsid w:val="00BE2D34"/>
    <w:rsid w:val="00BE2E44"/>
    <w:rsid w:val="00BE2E97"/>
    <w:rsid w:val="00BE3659"/>
    <w:rsid w:val="00BE4068"/>
    <w:rsid w:val="00BE7644"/>
    <w:rsid w:val="00BE783C"/>
    <w:rsid w:val="00BE7971"/>
    <w:rsid w:val="00BF2C94"/>
    <w:rsid w:val="00BF2F4B"/>
    <w:rsid w:val="00BF3827"/>
    <w:rsid w:val="00BF3CDA"/>
    <w:rsid w:val="00BF4DF9"/>
    <w:rsid w:val="00C05651"/>
    <w:rsid w:val="00C05765"/>
    <w:rsid w:val="00C06739"/>
    <w:rsid w:val="00C06D4E"/>
    <w:rsid w:val="00C136AE"/>
    <w:rsid w:val="00C20055"/>
    <w:rsid w:val="00C21DE2"/>
    <w:rsid w:val="00C24383"/>
    <w:rsid w:val="00C25AC7"/>
    <w:rsid w:val="00C2629A"/>
    <w:rsid w:val="00C2685C"/>
    <w:rsid w:val="00C30963"/>
    <w:rsid w:val="00C32D2F"/>
    <w:rsid w:val="00C364CF"/>
    <w:rsid w:val="00C40188"/>
    <w:rsid w:val="00C447F5"/>
    <w:rsid w:val="00C47EC9"/>
    <w:rsid w:val="00C51183"/>
    <w:rsid w:val="00C51801"/>
    <w:rsid w:val="00C53395"/>
    <w:rsid w:val="00C53878"/>
    <w:rsid w:val="00C56C09"/>
    <w:rsid w:val="00C616F0"/>
    <w:rsid w:val="00C61FED"/>
    <w:rsid w:val="00C63D5A"/>
    <w:rsid w:val="00C64090"/>
    <w:rsid w:val="00C65129"/>
    <w:rsid w:val="00C65664"/>
    <w:rsid w:val="00C65957"/>
    <w:rsid w:val="00C67D79"/>
    <w:rsid w:val="00C734E7"/>
    <w:rsid w:val="00C7352F"/>
    <w:rsid w:val="00C769F0"/>
    <w:rsid w:val="00C80067"/>
    <w:rsid w:val="00C82EFA"/>
    <w:rsid w:val="00C85064"/>
    <w:rsid w:val="00C85484"/>
    <w:rsid w:val="00C85B3E"/>
    <w:rsid w:val="00C85DCF"/>
    <w:rsid w:val="00C86FF7"/>
    <w:rsid w:val="00C92671"/>
    <w:rsid w:val="00C93C14"/>
    <w:rsid w:val="00C96250"/>
    <w:rsid w:val="00C97FC4"/>
    <w:rsid w:val="00CA07F7"/>
    <w:rsid w:val="00CA3293"/>
    <w:rsid w:val="00CB06F8"/>
    <w:rsid w:val="00CB0F69"/>
    <w:rsid w:val="00CB243F"/>
    <w:rsid w:val="00CB2A36"/>
    <w:rsid w:val="00CB6897"/>
    <w:rsid w:val="00CC1FC3"/>
    <w:rsid w:val="00CC4B5A"/>
    <w:rsid w:val="00CC7CA0"/>
    <w:rsid w:val="00CD206D"/>
    <w:rsid w:val="00CD26C4"/>
    <w:rsid w:val="00CD5110"/>
    <w:rsid w:val="00CD5EA5"/>
    <w:rsid w:val="00CE05B9"/>
    <w:rsid w:val="00CE0803"/>
    <w:rsid w:val="00CE30BC"/>
    <w:rsid w:val="00CE3CB9"/>
    <w:rsid w:val="00CE50DB"/>
    <w:rsid w:val="00CE595C"/>
    <w:rsid w:val="00CE5EC1"/>
    <w:rsid w:val="00CF2F25"/>
    <w:rsid w:val="00CF3030"/>
    <w:rsid w:val="00CF31ED"/>
    <w:rsid w:val="00CF4F80"/>
    <w:rsid w:val="00CF78BA"/>
    <w:rsid w:val="00D00D58"/>
    <w:rsid w:val="00D05329"/>
    <w:rsid w:val="00D1206E"/>
    <w:rsid w:val="00D13B6F"/>
    <w:rsid w:val="00D14EEF"/>
    <w:rsid w:val="00D16D4E"/>
    <w:rsid w:val="00D202CE"/>
    <w:rsid w:val="00D21B0A"/>
    <w:rsid w:val="00D22BA4"/>
    <w:rsid w:val="00D23643"/>
    <w:rsid w:val="00D32CF4"/>
    <w:rsid w:val="00D33C20"/>
    <w:rsid w:val="00D368E6"/>
    <w:rsid w:val="00D40A1E"/>
    <w:rsid w:val="00D43129"/>
    <w:rsid w:val="00D43FDA"/>
    <w:rsid w:val="00D44E88"/>
    <w:rsid w:val="00D47836"/>
    <w:rsid w:val="00D47C80"/>
    <w:rsid w:val="00D50F19"/>
    <w:rsid w:val="00D5139E"/>
    <w:rsid w:val="00D53C52"/>
    <w:rsid w:val="00D54727"/>
    <w:rsid w:val="00D555E4"/>
    <w:rsid w:val="00D577B2"/>
    <w:rsid w:val="00D57E0A"/>
    <w:rsid w:val="00D602F5"/>
    <w:rsid w:val="00D6091A"/>
    <w:rsid w:val="00D65915"/>
    <w:rsid w:val="00D701EE"/>
    <w:rsid w:val="00D70416"/>
    <w:rsid w:val="00D713EA"/>
    <w:rsid w:val="00D72E2D"/>
    <w:rsid w:val="00D72E5D"/>
    <w:rsid w:val="00D730CF"/>
    <w:rsid w:val="00D73123"/>
    <w:rsid w:val="00D74945"/>
    <w:rsid w:val="00D74EBC"/>
    <w:rsid w:val="00D75173"/>
    <w:rsid w:val="00D75895"/>
    <w:rsid w:val="00D759C9"/>
    <w:rsid w:val="00D76D10"/>
    <w:rsid w:val="00D773E2"/>
    <w:rsid w:val="00D80C96"/>
    <w:rsid w:val="00D8154D"/>
    <w:rsid w:val="00D83EAE"/>
    <w:rsid w:val="00D92F8A"/>
    <w:rsid w:val="00D940B4"/>
    <w:rsid w:val="00D94838"/>
    <w:rsid w:val="00D95152"/>
    <w:rsid w:val="00D953C5"/>
    <w:rsid w:val="00D9760E"/>
    <w:rsid w:val="00D97FC9"/>
    <w:rsid w:val="00DA0C5B"/>
    <w:rsid w:val="00DA523F"/>
    <w:rsid w:val="00DA657D"/>
    <w:rsid w:val="00DA6702"/>
    <w:rsid w:val="00DA7323"/>
    <w:rsid w:val="00DB0DA7"/>
    <w:rsid w:val="00DB23A7"/>
    <w:rsid w:val="00DB24BE"/>
    <w:rsid w:val="00DB53DF"/>
    <w:rsid w:val="00DB56C8"/>
    <w:rsid w:val="00DB6B3C"/>
    <w:rsid w:val="00DC02A1"/>
    <w:rsid w:val="00DC2623"/>
    <w:rsid w:val="00DC375A"/>
    <w:rsid w:val="00DC4E56"/>
    <w:rsid w:val="00DC56BE"/>
    <w:rsid w:val="00DC5A17"/>
    <w:rsid w:val="00DC6EF3"/>
    <w:rsid w:val="00DC7693"/>
    <w:rsid w:val="00DC7F34"/>
    <w:rsid w:val="00DD06AC"/>
    <w:rsid w:val="00DD0D75"/>
    <w:rsid w:val="00DD42D7"/>
    <w:rsid w:val="00DD6088"/>
    <w:rsid w:val="00DD7744"/>
    <w:rsid w:val="00DE06CA"/>
    <w:rsid w:val="00DE60B8"/>
    <w:rsid w:val="00DE6626"/>
    <w:rsid w:val="00DF0748"/>
    <w:rsid w:val="00DF12EC"/>
    <w:rsid w:val="00DF4407"/>
    <w:rsid w:val="00DF6435"/>
    <w:rsid w:val="00DF6DCE"/>
    <w:rsid w:val="00E02565"/>
    <w:rsid w:val="00E02B8A"/>
    <w:rsid w:val="00E05F28"/>
    <w:rsid w:val="00E134FD"/>
    <w:rsid w:val="00E13643"/>
    <w:rsid w:val="00E149F7"/>
    <w:rsid w:val="00E15DE2"/>
    <w:rsid w:val="00E16348"/>
    <w:rsid w:val="00E1695E"/>
    <w:rsid w:val="00E16D16"/>
    <w:rsid w:val="00E16E98"/>
    <w:rsid w:val="00E2151E"/>
    <w:rsid w:val="00E22679"/>
    <w:rsid w:val="00E25812"/>
    <w:rsid w:val="00E26C4A"/>
    <w:rsid w:val="00E333D0"/>
    <w:rsid w:val="00E37AD3"/>
    <w:rsid w:val="00E414CD"/>
    <w:rsid w:val="00E41516"/>
    <w:rsid w:val="00E42C43"/>
    <w:rsid w:val="00E42D43"/>
    <w:rsid w:val="00E44E27"/>
    <w:rsid w:val="00E50793"/>
    <w:rsid w:val="00E51219"/>
    <w:rsid w:val="00E53D62"/>
    <w:rsid w:val="00E551CC"/>
    <w:rsid w:val="00E55540"/>
    <w:rsid w:val="00E55A82"/>
    <w:rsid w:val="00E562BD"/>
    <w:rsid w:val="00E605A6"/>
    <w:rsid w:val="00E605D7"/>
    <w:rsid w:val="00E66AF2"/>
    <w:rsid w:val="00E66CE0"/>
    <w:rsid w:val="00E66D3D"/>
    <w:rsid w:val="00E717DD"/>
    <w:rsid w:val="00E71ABD"/>
    <w:rsid w:val="00E72C43"/>
    <w:rsid w:val="00E736AE"/>
    <w:rsid w:val="00E774E4"/>
    <w:rsid w:val="00E77EF4"/>
    <w:rsid w:val="00E80967"/>
    <w:rsid w:val="00E80F3D"/>
    <w:rsid w:val="00E82B5D"/>
    <w:rsid w:val="00E84605"/>
    <w:rsid w:val="00E8564B"/>
    <w:rsid w:val="00E86615"/>
    <w:rsid w:val="00E9055A"/>
    <w:rsid w:val="00E90A07"/>
    <w:rsid w:val="00E93527"/>
    <w:rsid w:val="00E94088"/>
    <w:rsid w:val="00E942AB"/>
    <w:rsid w:val="00E96613"/>
    <w:rsid w:val="00E977CD"/>
    <w:rsid w:val="00EA093E"/>
    <w:rsid w:val="00EA19CA"/>
    <w:rsid w:val="00EB150E"/>
    <w:rsid w:val="00EB2CB5"/>
    <w:rsid w:val="00EB5030"/>
    <w:rsid w:val="00EB62E6"/>
    <w:rsid w:val="00EC0BF8"/>
    <w:rsid w:val="00EC0FE4"/>
    <w:rsid w:val="00EC16CC"/>
    <w:rsid w:val="00EC264D"/>
    <w:rsid w:val="00EC370E"/>
    <w:rsid w:val="00EC3935"/>
    <w:rsid w:val="00EC542E"/>
    <w:rsid w:val="00EC6B9C"/>
    <w:rsid w:val="00EC6EF1"/>
    <w:rsid w:val="00ED0F1F"/>
    <w:rsid w:val="00ED427C"/>
    <w:rsid w:val="00ED598B"/>
    <w:rsid w:val="00ED6DE3"/>
    <w:rsid w:val="00ED7309"/>
    <w:rsid w:val="00EE1387"/>
    <w:rsid w:val="00EE1FD5"/>
    <w:rsid w:val="00EE4571"/>
    <w:rsid w:val="00EF2AA2"/>
    <w:rsid w:val="00EF6006"/>
    <w:rsid w:val="00EF6B15"/>
    <w:rsid w:val="00F00BAC"/>
    <w:rsid w:val="00F11834"/>
    <w:rsid w:val="00F13904"/>
    <w:rsid w:val="00F13EA0"/>
    <w:rsid w:val="00F169EC"/>
    <w:rsid w:val="00F17DD7"/>
    <w:rsid w:val="00F20A46"/>
    <w:rsid w:val="00F20FF0"/>
    <w:rsid w:val="00F2156B"/>
    <w:rsid w:val="00F2316F"/>
    <w:rsid w:val="00F2417A"/>
    <w:rsid w:val="00F24607"/>
    <w:rsid w:val="00F26112"/>
    <w:rsid w:val="00F26F1E"/>
    <w:rsid w:val="00F27C45"/>
    <w:rsid w:val="00F3133C"/>
    <w:rsid w:val="00F31F3B"/>
    <w:rsid w:val="00F332DC"/>
    <w:rsid w:val="00F33EE5"/>
    <w:rsid w:val="00F358E9"/>
    <w:rsid w:val="00F36423"/>
    <w:rsid w:val="00F4025E"/>
    <w:rsid w:val="00F435F4"/>
    <w:rsid w:val="00F44F0B"/>
    <w:rsid w:val="00F467DD"/>
    <w:rsid w:val="00F469B9"/>
    <w:rsid w:val="00F46BF9"/>
    <w:rsid w:val="00F47317"/>
    <w:rsid w:val="00F51FEC"/>
    <w:rsid w:val="00F525D5"/>
    <w:rsid w:val="00F53FA6"/>
    <w:rsid w:val="00F54F83"/>
    <w:rsid w:val="00F6026A"/>
    <w:rsid w:val="00F60671"/>
    <w:rsid w:val="00F611FC"/>
    <w:rsid w:val="00F6148B"/>
    <w:rsid w:val="00F621BE"/>
    <w:rsid w:val="00F63152"/>
    <w:rsid w:val="00F65BF5"/>
    <w:rsid w:val="00F668B7"/>
    <w:rsid w:val="00F675BB"/>
    <w:rsid w:val="00F6792B"/>
    <w:rsid w:val="00F71752"/>
    <w:rsid w:val="00F718D5"/>
    <w:rsid w:val="00F730D1"/>
    <w:rsid w:val="00F73729"/>
    <w:rsid w:val="00F73AF7"/>
    <w:rsid w:val="00F73B40"/>
    <w:rsid w:val="00F774FF"/>
    <w:rsid w:val="00F775F1"/>
    <w:rsid w:val="00F8273A"/>
    <w:rsid w:val="00F832EC"/>
    <w:rsid w:val="00F835AF"/>
    <w:rsid w:val="00F83E7C"/>
    <w:rsid w:val="00F87DC8"/>
    <w:rsid w:val="00F9039D"/>
    <w:rsid w:val="00F93C26"/>
    <w:rsid w:val="00F942A2"/>
    <w:rsid w:val="00F97259"/>
    <w:rsid w:val="00FA0331"/>
    <w:rsid w:val="00FA0955"/>
    <w:rsid w:val="00FA1F0C"/>
    <w:rsid w:val="00FA31B4"/>
    <w:rsid w:val="00FA31EE"/>
    <w:rsid w:val="00FA36A9"/>
    <w:rsid w:val="00FA5D32"/>
    <w:rsid w:val="00FA6A54"/>
    <w:rsid w:val="00FA7CBE"/>
    <w:rsid w:val="00FA7D59"/>
    <w:rsid w:val="00FA7E17"/>
    <w:rsid w:val="00FB2F82"/>
    <w:rsid w:val="00FB4115"/>
    <w:rsid w:val="00FB559D"/>
    <w:rsid w:val="00FB721A"/>
    <w:rsid w:val="00FC0F84"/>
    <w:rsid w:val="00FC1882"/>
    <w:rsid w:val="00FC22CD"/>
    <w:rsid w:val="00FC26C1"/>
    <w:rsid w:val="00FC2EB7"/>
    <w:rsid w:val="00FC4490"/>
    <w:rsid w:val="00FC6930"/>
    <w:rsid w:val="00FD1427"/>
    <w:rsid w:val="00FD179C"/>
    <w:rsid w:val="00FD3B61"/>
    <w:rsid w:val="00FD453B"/>
    <w:rsid w:val="00FD77D4"/>
    <w:rsid w:val="00FE02DB"/>
    <w:rsid w:val="00FE21C7"/>
    <w:rsid w:val="00FE3370"/>
    <w:rsid w:val="00FE338C"/>
    <w:rsid w:val="00FE45C9"/>
    <w:rsid w:val="00FE7473"/>
    <w:rsid w:val="00FF1351"/>
    <w:rsid w:val="00FF22E4"/>
    <w:rsid w:val="00FF2947"/>
    <w:rsid w:val="00FF29CC"/>
    <w:rsid w:val="00FF2A09"/>
    <w:rsid w:val="00FF37B3"/>
    <w:rsid w:val="00FF4654"/>
    <w:rsid w:val="00FF524A"/>
    <w:rsid w:val="00FF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DD3"/>
    <w:pPr>
      <w:ind w:left="720"/>
      <w:contextualSpacing/>
    </w:pPr>
  </w:style>
  <w:style w:type="paragraph" w:styleId="Header">
    <w:name w:val="header"/>
    <w:basedOn w:val="Normal"/>
    <w:link w:val="HeaderChar"/>
    <w:uiPriority w:val="99"/>
    <w:semiHidden/>
    <w:unhideWhenUsed/>
    <w:rsid w:val="007E6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F5F"/>
  </w:style>
  <w:style w:type="paragraph" w:styleId="Footer">
    <w:name w:val="footer"/>
    <w:basedOn w:val="Normal"/>
    <w:link w:val="FooterChar"/>
    <w:uiPriority w:val="99"/>
    <w:unhideWhenUsed/>
    <w:rsid w:val="007E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ANTALE%20TEREZA%20&amp;%202%20ORS%20V%20MUGANDAZI%20CIVIL%20APPEAL%20NO%2070%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85-F8C3-4D4A-B656-E524EA7D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NANTALE TEREZA &amp; 2 ORS V MUGANDAZI CIVIL APPEAL NO 70 OF 2010</Template>
  <TotalTime>2</TotalTime>
  <Pages>14</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2012-12-06T09:15:00Z</cp:lastPrinted>
  <dcterms:created xsi:type="dcterms:W3CDTF">2012-12-07T08:47:00Z</dcterms:created>
  <dcterms:modified xsi:type="dcterms:W3CDTF">2012-12-07T08:47:00Z</dcterms:modified>
</cp:coreProperties>
</file>