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37A" w:rsidRPr="003F79B6" w:rsidRDefault="007E437A" w:rsidP="007E437A">
      <w:pPr>
        <w:jc w:val="center"/>
        <w:rPr>
          <w:rFonts w:ascii="Constantia" w:hAnsi="Constantia"/>
          <w:b/>
          <w:sz w:val="24"/>
          <w:szCs w:val="24"/>
          <w:u w:val="single"/>
        </w:rPr>
      </w:pPr>
      <w:r w:rsidRPr="003F79B6">
        <w:rPr>
          <w:rFonts w:ascii="Constantia" w:hAnsi="Constantia"/>
          <w:b/>
          <w:sz w:val="24"/>
          <w:szCs w:val="24"/>
          <w:u w:val="single"/>
        </w:rPr>
        <w:t>THE REPUBLIC OF UGANDA</w:t>
      </w:r>
    </w:p>
    <w:p w:rsidR="007E437A" w:rsidRPr="003F79B6" w:rsidRDefault="007E437A" w:rsidP="007E437A">
      <w:pPr>
        <w:jc w:val="center"/>
        <w:rPr>
          <w:rFonts w:ascii="Constantia" w:hAnsi="Constantia"/>
          <w:b/>
          <w:sz w:val="24"/>
          <w:szCs w:val="24"/>
          <w:u w:val="single"/>
        </w:rPr>
      </w:pPr>
      <w:r w:rsidRPr="003F79B6">
        <w:rPr>
          <w:rFonts w:ascii="Constantia" w:hAnsi="Constantia"/>
          <w:b/>
          <w:sz w:val="24"/>
          <w:szCs w:val="24"/>
          <w:u w:val="single"/>
        </w:rPr>
        <w:t>IN THE HIGH COURT OF UGANDA AT KAMPALA</w:t>
      </w:r>
    </w:p>
    <w:p w:rsidR="007E437A" w:rsidRPr="003F79B6" w:rsidRDefault="007E437A" w:rsidP="007E437A">
      <w:pPr>
        <w:pStyle w:val="NormalWeb"/>
        <w:jc w:val="center"/>
        <w:rPr>
          <w:rFonts w:ascii="Constantia" w:hAnsi="Constantia"/>
          <w:b/>
          <w:bCs/>
        </w:rPr>
      </w:pPr>
      <w:r w:rsidRPr="003F79B6">
        <w:rPr>
          <w:rFonts w:ascii="Constantia" w:hAnsi="Constantia"/>
          <w:b/>
          <w:bCs/>
        </w:rPr>
        <w:t>C</w:t>
      </w:r>
      <w:r w:rsidR="00D553C9" w:rsidRPr="003F79B6">
        <w:rPr>
          <w:rFonts w:ascii="Constantia" w:hAnsi="Constantia"/>
          <w:b/>
          <w:bCs/>
        </w:rPr>
        <w:t>IVIL</w:t>
      </w:r>
      <w:r w:rsidRPr="003F79B6">
        <w:rPr>
          <w:rFonts w:ascii="Constantia" w:hAnsi="Constantia"/>
          <w:b/>
          <w:bCs/>
        </w:rPr>
        <w:t xml:space="preserve"> APPEAL NO. 11 OF 2010</w:t>
      </w:r>
    </w:p>
    <w:p w:rsidR="007E437A" w:rsidRPr="003F79B6" w:rsidRDefault="007E437A" w:rsidP="007E437A">
      <w:pPr>
        <w:pStyle w:val="NormalWeb"/>
        <w:jc w:val="center"/>
      </w:pPr>
    </w:p>
    <w:p w:rsidR="007E437A" w:rsidRPr="003F79B6" w:rsidRDefault="007E437A" w:rsidP="007E437A">
      <w:pPr>
        <w:pStyle w:val="NormalWeb"/>
        <w:rPr>
          <w:rFonts w:ascii="Constantia" w:hAnsi="Constantia"/>
          <w:b/>
          <w:bCs/>
        </w:rPr>
      </w:pPr>
      <w:r w:rsidRPr="003F79B6">
        <w:rPr>
          <w:rFonts w:ascii="Constantia" w:hAnsi="Constantia"/>
          <w:b/>
          <w:bCs/>
        </w:rPr>
        <w:t>SALONGO LUTWAMA ..........................................................</w:t>
      </w:r>
      <w:r w:rsidR="003F79B6">
        <w:rPr>
          <w:rFonts w:ascii="Constantia" w:hAnsi="Constantia"/>
          <w:b/>
          <w:bCs/>
        </w:rPr>
        <w:t>.............</w:t>
      </w:r>
      <w:r w:rsidRPr="003F79B6">
        <w:rPr>
          <w:rFonts w:ascii="Constantia" w:hAnsi="Constantia"/>
          <w:b/>
          <w:bCs/>
        </w:rPr>
        <w:t xml:space="preserve"> APPELLANT </w:t>
      </w:r>
    </w:p>
    <w:p w:rsidR="007E437A" w:rsidRPr="003F79B6" w:rsidRDefault="007E437A" w:rsidP="007E437A">
      <w:pPr>
        <w:pStyle w:val="NormalWeb"/>
        <w:jc w:val="center"/>
        <w:rPr>
          <w:rFonts w:ascii="Constantia" w:hAnsi="Constantia"/>
          <w:b/>
          <w:bCs/>
        </w:rPr>
      </w:pPr>
      <w:r w:rsidRPr="003F79B6">
        <w:rPr>
          <w:rFonts w:ascii="Constantia" w:hAnsi="Constantia"/>
          <w:b/>
          <w:bCs/>
        </w:rPr>
        <w:t>VERSUS</w:t>
      </w:r>
    </w:p>
    <w:p w:rsidR="007E437A" w:rsidRPr="003F79B6" w:rsidRDefault="007E437A" w:rsidP="007E437A">
      <w:pPr>
        <w:pStyle w:val="NormalWeb"/>
        <w:jc w:val="center"/>
        <w:rPr>
          <w:rFonts w:ascii="Constantia" w:hAnsi="Constantia"/>
        </w:rPr>
      </w:pPr>
      <w:r w:rsidRPr="003F79B6">
        <w:rPr>
          <w:rFonts w:ascii="Constantia" w:hAnsi="Constantia"/>
          <w:b/>
          <w:bCs/>
        </w:rPr>
        <w:t>EMMANUEL SSEBADUKA &amp; ANOTHER .........................</w:t>
      </w:r>
      <w:r w:rsidR="003F79B6">
        <w:rPr>
          <w:rFonts w:ascii="Constantia" w:hAnsi="Constantia"/>
          <w:b/>
          <w:bCs/>
        </w:rPr>
        <w:t>..................</w:t>
      </w:r>
      <w:r w:rsidRPr="003F79B6">
        <w:rPr>
          <w:rFonts w:ascii="Constantia" w:hAnsi="Constantia"/>
          <w:b/>
          <w:bCs/>
        </w:rPr>
        <w:t xml:space="preserve"> RESPONDENTS</w:t>
      </w:r>
    </w:p>
    <w:p w:rsidR="007E437A" w:rsidRPr="003F79B6" w:rsidRDefault="007E437A" w:rsidP="007E437A">
      <w:pPr>
        <w:jc w:val="both"/>
        <w:rPr>
          <w:rFonts w:ascii="Constantia" w:hAnsi="Constantia"/>
          <w:b/>
          <w:bCs/>
          <w:sz w:val="24"/>
          <w:szCs w:val="24"/>
        </w:rPr>
      </w:pPr>
    </w:p>
    <w:p w:rsidR="007E437A" w:rsidRPr="003F79B6" w:rsidRDefault="007E437A" w:rsidP="007E437A">
      <w:pPr>
        <w:spacing w:line="240" w:lineRule="auto"/>
        <w:contextualSpacing/>
        <w:jc w:val="center"/>
        <w:rPr>
          <w:rFonts w:ascii="Times New Roman" w:hAnsi="Times New Roman"/>
          <w:b/>
          <w:i/>
          <w:sz w:val="24"/>
          <w:szCs w:val="24"/>
        </w:rPr>
      </w:pPr>
      <w:r w:rsidRPr="003F79B6">
        <w:rPr>
          <w:rFonts w:ascii="Constantia" w:hAnsi="Constantia"/>
          <w:b/>
          <w:bCs/>
          <w:i/>
          <w:sz w:val="24"/>
          <w:szCs w:val="24"/>
        </w:rPr>
        <w:t>(</w:t>
      </w:r>
      <w:r w:rsidRPr="003F79B6">
        <w:rPr>
          <w:rFonts w:ascii="Times New Roman" w:hAnsi="Times New Roman"/>
          <w:b/>
          <w:i/>
          <w:sz w:val="24"/>
          <w:szCs w:val="24"/>
        </w:rPr>
        <w:t xml:space="preserve">Arising from Entebbe Chief Magistrates Court Civil Suit No. </w:t>
      </w:r>
      <w:r w:rsidR="007663F0" w:rsidRPr="003F79B6">
        <w:rPr>
          <w:rFonts w:ascii="Times New Roman" w:hAnsi="Times New Roman"/>
          <w:b/>
          <w:i/>
          <w:sz w:val="24"/>
          <w:szCs w:val="24"/>
        </w:rPr>
        <w:t>1</w:t>
      </w:r>
      <w:r w:rsidRPr="003F79B6">
        <w:rPr>
          <w:rFonts w:ascii="Times New Roman" w:hAnsi="Times New Roman"/>
          <w:b/>
          <w:i/>
          <w:sz w:val="24"/>
          <w:szCs w:val="24"/>
        </w:rPr>
        <w:t>97 of 2008)</w:t>
      </w:r>
    </w:p>
    <w:p w:rsidR="007E437A" w:rsidRPr="003F79B6" w:rsidRDefault="007E437A" w:rsidP="007E437A">
      <w:pPr>
        <w:jc w:val="center"/>
        <w:rPr>
          <w:rFonts w:ascii="Constantia" w:hAnsi="Constantia"/>
          <w:b/>
          <w:bCs/>
          <w:sz w:val="24"/>
          <w:szCs w:val="24"/>
          <w:u w:val="single"/>
        </w:rPr>
      </w:pPr>
    </w:p>
    <w:p w:rsidR="008D4336" w:rsidRPr="003F79B6" w:rsidRDefault="008D4336" w:rsidP="008D4336">
      <w:pPr>
        <w:jc w:val="center"/>
        <w:rPr>
          <w:rFonts w:ascii="Constantia" w:hAnsi="Constantia"/>
          <w:b/>
          <w:bCs/>
          <w:sz w:val="24"/>
          <w:szCs w:val="24"/>
          <w:u w:val="single"/>
        </w:rPr>
      </w:pPr>
      <w:r w:rsidRPr="003F79B6">
        <w:rPr>
          <w:rFonts w:ascii="Constantia" w:hAnsi="Constantia"/>
          <w:b/>
          <w:bCs/>
          <w:sz w:val="24"/>
          <w:szCs w:val="24"/>
          <w:u w:val="single"/>
        </w:rPr>
        <w:t>Hon. Lady Justice Monica K. Mugenyi</w:t>
      </w:r>
    </w:p>
    <w:p w:rsidR="007E437A" w:rsidRPr="003F79B6" w:rsidRDefault="007E437A" w:rsidP="007E437A">
      <w:pPr>
        <w:jc w:val="center"/>
        <w:rPr>
          <w:rFonts w:ascii="Constantia" w:hAnsi="Constantia"/>
          <w:b/>
          <w:sz w:val="24"/>
          <w:szCs w:val="24"/>
          <w:u w:val="single"/>
        </w:rPr>
      </w:pPr>
      <w:r w:rsidRPr="003F79B6">
        <w:rPr>
          <w:rFonts w:ascii="Constantia" w:hAnsi="Constantia"/>
          <w:b/>
          <w:sz w:val="24"/>
          <w:szCs w:val="24"/>
          <w:u w:val="single"/>
        </w:rPr>
        <w:t>JUDGMENT</w:t>
      </w:r>
    </w:p>
    <w:p w:rsidR="00DF60EB" w:rsidRPr="003F79B6" w:rsidRDefault="007E437A" w:rsidP="007E437A">
      <w:pPr>
        <w:jc w:val="both"/>
        <w:rPr>
          <w:rFonts w:ascii="Constantia" w:hAnsi="Constantia"/>
          <w:sz w:val="24"/>
          <w:szCs w:val="24"/>
        </w:rPr>
      </w:pPr>
      <w:r w:rsidRPr="003F79B6">
        <w:rPr>
          <w:rFonts w:ascii="Constantia" w:hAnsi="Constantia"/>
          <w:sz w:val="24"/>
          <w:szCs w:val="24"/>
        </w:rPr>
        <w:t xml:space="preserve">This </w:t>
      </w:r>
      <w:r w:rsidR="005C1DA4" w:rsidRPr="003F79B6">
        <w:rPr>
          <w:rFonts w:ascii="Constantia" w:hAnsi="Constantia"/>
          <w:sz w:val="24"/>
          <w:szCs w:val="24"/>
        </w:rPr>
        <w:t>is a 1</w:t>
      </w:r>
      <w:r w:rsidR="005C1DA4" w:rsidRPr="003F79B6">
        <w:rPr>
          <w:rFonts w:ascii="Constantia" w:hAnsi="Constantia"/>
          <w:sz w:val="24"/>
          <w:szCs w:val="24"/>
          <w:vertAlign w:val="superscript"/>
        </w:rPr>
        <w:t>st</w:t>
      </w:r>
      <w:r w:rsidR="005C1DA4" w:rsidRPr="003F79B6">
        <w:rPr>
          <w:rFonts w:ascii="Constantia" w:hAnsi="Constantia"/>
          <w:sz w:val="24"/>
          <w:szCs w:val="24"/>
        </w:rPr>
        <w:t xml:space="preserve"> a</w:t>
      </w:r>
      <w:r w:rsidRPr="003F79B6">
        <w:rPr>
          <w:rFonts w:ascii="Constantia" w:hAnsi="Constantia"/>
          <w:sz w:val="24"/>
          <w:szCs w:val="24"/>
        </w:rPr>
        <w:t xml:space="preserve">ppeal </w:t>
      </w:r>
      <w:r w:rsidR="005C1DA4" w:rsidRPr="003F79B6">
        <w:rPr>
          <w:rFonts w:ascii="Constantia" w:hAnsi="Constantia"/>
          <w:sz w:val="24"/>
          <w:szCs w:val="24"/>
        </w:rPr>
        <w:t xml:space="preserve">arising </w:t>
      </w:r>
      <w:r w:rsidRPr="003F79B6">
        <w:rPr>
          <w:rFonts w:ascii="Constantia" w:hAnsi="Constantia"/>
          <w:sz w:val="24"/>
          <w:szCs w:val="24"/>
        </w:rPr>
        <w:t xml:space="preserve">from the judgement and orders of </w:t>
      </w:r>
      <w:r w:rsidR="005C1DA4" w:rsidRPr="003F79B6">
        <w:rPr>
          <w:rFonts w:ascii="Constantia" w:hAnsi="Constantia"/>
          <w:sz w:val="24"/>
          <w:szCs w:val="24"/>
        </w:rPr>
        <w:t xml:space="preserve">a Grade 1 magistrate </w:t>
      </w:r>
      <w:r w:rsidR="000C1CBA" w:rsidRPr="003F79B6">
        <w:rPr>
          <w:rFonts w:ascii="Constantia" w:hAnsi="Constantia"/>
          <w:sz w:val="24"/>
          <w:szCs w:val="24"/>
        </w:rPr>
        <w:t>at</w:t>
      </w:r>
      <w:r w:rsidR="005C1DA4" w:rsidRPr="003F79B6">
        <w:rPr>
          <w:rFonts w:ascii="Constantia" w:hAnsi="Constantia"/>
          <w:sz w:val="24"/>
          <w:szCs w:val="24"/>
        </w:rPr>
        <w:t xml:space="preserve"> </w:t>
      </w:r>
      <w:r w:rsidRPr="003F79B6">
        <w:rPr>
          <w:rFonts w:ascii="Constantia" w:hAnsi="Constantia"/>
          <w:sz w:val="24"/>
          <w:szCs w:val="24"/>
        </w:rPr>
        <w:t>the Chief Magistrates Court of Entebbe in Civil Suit No. 197 of 2008.</w:t>
      </w:r>
      <w:r w:rsidRPr="003F79B6">
        <w:rPr>
          <w:rFonts w:ascii="Constantia" w:hAnsi="Constantia"/>
          <w:b/>
          <w:i/>
          <w:sz w:val="24"/>
          <w:szCs w:val="24"/>
        </w:rPr>
        <w:t xml:space="preserve">  </w:t>
      </w:r>
      <w:r w:rsidRPr="003F79B6">
        <w:rPr>
          <w:rFonts w:ascii="Constantia" w:hAnsi="Constantia"/>
          <w:sz w:val="24"/>
          <w:szCs w:val="24"/>
        </w:rPr>
        <w:t xml:space="preserve">The appellant, </w:t>
      </w:r>
      <w:r w:rsidR="00EF460A" w:rsidRPr="003F79B6">
        <w:rPr>
          <w:rFonts w:ascii="Constantia" w:hAnsi="Constantia"/>
          <w:sz w:val="24"/>
          <w:szCs w:val="24"/>
        </w:rPr>
        <w:t xml:space="preserve">Salongo Lutwama, </w:t>
      </w:r>
      <w:r w:rsidRPr="003F79B6">
        <w:rPr>
          <w:rFonts w:ascii="Constantia" w:hAnsi="Constantia"/>
          <w:sz w:val="24"/>
          <w:szCs w:val="24"/>
        </w:rPr>
        <w:t xml:space="preserve">was </w:t>
      </w:r>
      <w:r w:rsidR="00EF460A" w:rsidRPr="003F79B6">
        <w:rPr>
          <w:rFonts w:ascii="Constantia" w:hAnsi="Constantia"/>
          <w:sz w:val="24"/>
          <w:szCs w:val="24"/>
        </w:rPr>
        <w:t xml:space="preserve">a kibanja owner on </w:t>
      </w:r>
      <w:r w:rsidR="007F6CF9" w:rsidRPr="003F79B6">
        <w:rPr>
          <w:rFonts w:ascii="Constantia" w:hAnsi="Constantia"/>
          <w:sz w:val="24"/>
          <w:szCs w:val="24"/>
        </w:rPr>
        <w:t xml:space="preserve">part of </w:t>
      </w:r>
      <w:r w:rsidR="00EF460A" w:rsidRPr="003F79B6">
        <w:rPr>
          <w:rFonts w:ascii="Constantia" w:hAnsi="Constantia"/>
          <w:sz w:val="24"/>
          <w:szCs w:val="24"/>
        </w:rPr>
        <w:t>the land comprised in</w:t>
      </w:r>
      <w:r w:rsidR="00DF60EB" w:rsidRPr="003F79B6">
        <w:rPr>
          <w:rFonts w:ascii="Constantia" w:hAnsi="Constantia"/>
          <w:sz w:val="24"/>
          <w:szCs w:val="24"/>
        </w:rPr>
        <w:t xml:space="preserve"> Block 401 at Kisusa Muwanyi</w:t>
      </w:r>
      <w:r w:rsidR="00EF460A" w:rsidRPr="003F79B6">
        <w:rPr>
          <w:rFonts w:ascii="Constantia" w:hAnsi="Constantia"/>
          <w:sz w:val="24"/>
          <w:szCs w:val="24"/>
        </w:rPr>
        <w:t xml:space="preserve">, and in possession and occupation of the same.  The </w:t>
      </w:r>
      <w:r w:rsidR="007F29E5" w:rsidRPr="003F79B6">
        <w:rPr>
          <w:rFonts w:ascii="Constantia" w:hAnsi="Constantia"/>
          <w:sz w:val="24"/>
          <w:szCs w:val="24"/>
        </w:rPr>
        <w:t xml:space="preserve">ownership of this piece of land was disputed, with the respondents maintaining that the </w:t>
      </w:r>
      <w:r w:rsidR="007F6CF9" w:rsidRPr="003F79B6">
        <w:rPr>
          <w:rFonts w:ascii="Constantia" w:hAnsi="Constantia"/>
          <w:sz w:val="24"/>
          <w:szCs w:val="24"/>
        </w:rPr>
        <w:t xml:space="preserve">appellant had encroached on </w:t>
      </w:r>
      <w:r w:rsidR="00EF460A" w:rsidRPr="003F79B6">
        <w:rPr>
          <w:rFonts w:ascii="Constantia" w:hAnsi="Constantia"/>
          <w:sz w:val="24"/>
          <w:szCs w:val="24"/>
        </w:rPr>
        <w:t xml:space="preserve">land </w:t>
      </w:r>
      <w:r w:rsidR="007F6CF9" w:rsidRPr="003F79B6">
        <w:rPr>
          <w:rFonts w:ascii="Constantia" w:hAnsi="Constantia"/>
          <w:sz w:val="24"/>
          <w:szCs w:val="24"/>
        </w:rPr>
        <w:t xml:space="preserve">that </w:t>
      </w:r>
      <w:r w:rsidR="00EF460A" w:rsidRPr="003F79B6">
        <w:rPr>
          <w:rFonts w:ascii="Constantia" w:hAnsi="Constantia"/>
          <w:sz w:val="24"/>
          <w:szCs w:val="24"/>
        </w:rPr>
        <w:t>belonged to the estate of a one Joseph Kyakulumbye (deceased)</w:t>
      </w:r>
      <w:r w:rsidR="007F29E5" w:rsidRPr="003F79B6">
        <w:rPr>
          <w:rFonts w:ascii="Constantia" w:hAnsi="Constantia"/>
          <w:sz w:val="24"/>
          <w:szCs w:val="24"/>
        </w:rPr>
        <w:t xml:space="preserve">, in respect of which they </w:t>
      </w:r>
      <w:r w:rsidR="00967FE8" w:rsidRPr="003F79B6">
        <w:rPr>
          <w:rFonts w:ascii="Constantia" w:hAnsi="Constantia"/>
          <w:sz w:val="24"/>
          <w:szCs w:val="24"/>
        </w:rPr>
        <w:t>were administrators</w:t>
      </w:r>
      <w:r w:rsidR="00EF460A" w:rsidRPr="003F79B6">
        <w:rPr>
          <w:rFonts w:ascii="Constantia" w:hAnsi="Constantia"/>
          <w:sz w:val="24"/>
          <w:szCs w:val="24"/>
        </w:rPr>
        <w:t xml:space="preserve">.  </w:t>
      </w:r>
      <w:r w:rsidR="007F29E5" w:rsidRPr="003F79B6">
        <w:rPr>
          <w:rFonts w:ascii="Constantia" w:hAnsi="Constantia"/>
          <w:sz w:val="24"/>
          <w:szCs w:val="24"/>
        </w:rPr>
        <w:t>The appellant purported to sale the disputed premises to a one David Muhairwe whereupon the respondents sued both of them for a permanent injunction, eviction order, a declaration that the purported sale was null and void and general damages. On 5</w:t>
      </w:r>
      <w:r w:rsidR="007F29E5" w:rsidRPr="003F79B6">
        <w:rPr>
          <w:rFonts w:ascii="Constantia" w:hAnsi="Constantia"/>
          <w:sz w:val="24"/>
          <w:szCs w:val="24"/>
          <w:vertAlign w:val="superscript"/>
        </w:rPr>
        <w:t>th</w:t>
      </w:r>
      <w:r w:rsidR="007F29E5" w:rsidRPr="003F79B6">
        <w:rPr>
          <w:rFonts w:ascii="Constantia" w:hAnsi="Constantia"/>
          <w:sz w:val="24"/>
          <w:szCs w:val="24"/>
        </w:rPr>
        <w:t xml:space="preserve"> February 2010 judgment was delivered in favour of the respondents granting all the remedies sought.  </w:t>
      </w:r>
    </w:p>
    <w:p w:rsidR="007E437A" w:rsidRPr="003F79B6" w:rsidRDefault="00DF60EB" w:rsidP="007E437A">
      <w:pPr>
        <w:jc w:val="both"/>
        <w:rPr>
          <w:rFonts w:ascii="Constantia" w:hAnsi="Constantia"/>
          <w:sz w:val="24"/>
          <w:szCs w:val="24"/>
        </w:rPr>
      </w:pPr>
      <w:r w:rsidRPr="003F79B6">
        <w:rPr>
          <w:rFonts w:ascii="Constantia" w:hAnsi="Constantia"/>
          <w:sz w:val="24"/>
          <w:szCs w:val="24"/>
        </w:rPr>
        <w:t>Aggrieved and dissatisfied with the judgment, t</w:t>
      </w:r>
      <w:r w:rsidR="007F29E5" w:rsidRPr="003F79B6">
        <w:rPr>
          <w:rFonts w:ascii="Constantia" w:hAnsi="Constantia"/>
          <w:sz w:val="24"/>
          <w:szCs w:val="24"/>
        </w:rPr>
        <w:t xml:space="preserve">he </w:t>
      </w:r>
      <w:r w:rsidRPr="003F79B6">
        <w:rPr>
          <w:rFonts w:ascii="Constantia" w:hAnsi="Constantia"/>
          <w:sz w:val="24"/>
          <w:szCs w:val="24"/>
        </w:rPr>
        <w:t xml:space="preserve">appellant </w:t>
      </w:r>
      <w:r w:rsidR="007F29E5" w:rsidRPr="003F79B6">
        <w:rPr>
          <w:rFonts w:ascii="Constantia" w:hAnsi="Constantia"/>
          <w:sz w:val="24"/>
          <w:szCs w:val="24"/>
        </w:rPr>
        <w:t xml:space="preserve">lodged the present </w:t>
      </w:r>
      <w:r w:rsidR="007E437A" w:rsidRPr="003F79B6">
        <w:rPr>
          <w:rFonts w:ascii="Constantia" w:hAnsi="Constantia"/>
          <w:sz w:val="24"/>
          <w:szCs w:val="24"/>
        </w:rPr>
        <w:t xml:space="preserve">appeal. </w:t>
      </w:r>
      <w:r w:rsidRPr="003F79B6">
        <w:rPr>
          <w:rFonts w:ascii="Constantia" w:hAnsi="Constantia"/>
          <w:sz w:val="24"/>
          <w:szCs w:val="24"/>
        </w:rPr>
        <w:t xml:space="preserve"> </w:t>
      </w:r>
      <w:r w:rsidR="007C5E63" w:rsidRPr="003F79B6">
        <w:rPr>
          <w:rFonts w:ascii="Constantia" w:hAnsi="Constantia"/>
          <w:sz w:val="24"/>
          <w:szCs w:val="24"/>
        </w:rPr>
        <w:t xml:space="preserve">At the hearing of the appeal the memorandum of appeal was orally amended and presented </w:t>
      </w:r>
      <w:r w:rsidR="007E437A" w:rsidRPr="003F79B6">
        <w:rPr>
          <w:rFonts w:ascii="Constantia" w:hAnsi="Constantia"/>
          <w:sz w:val="24"/>
          <w:szCs w:val="24"/>
        </w:rPr>
        <w:t xml:space="preserve">three (3) grounds </w:t>
      </w:r>
      <w:r w:rsidR="007C5E63" w:rsidRPr="003F79B6">
        <w:rPr>
          <w:rFonts w:ascii="Constantia" w:hAnsi="Constantia"/>
          <w:sz w:val="24"/>
          <w:szCs w:val="24"/>
        </w:rPr>
        <w:t xml:space="preserve">of appeal </w:t>
      </w:r>
      <w:r w:rsidR="007E437A" w:rsidRPr="003F79B6">
        <w:rPr>
          <w:rFonts w:ascii="Constantia" w:hAnsi="Constantia"/>
          <w:sz w:val="24"/>
          <w:szCs w:val="24"/>
        </w:rPr>
        <w:t xml:space="preserve">as </w:t>
      </w:r>
      <w:r w:rsidRPr="003F79B6">
        <w:rPr>
          <w:rFonts w:ascii="Constantia" w:hAnsi="Constantia"/>
          <w:sz w:val="24"/>
          <w:szCs w:val="24"/>
        </w:rPr>
        <w:t>follows</w:t>
      </w:r>
      <w:r w:rsidR="007E437A" w:rsidRPr="003F79B6">
        <w:rPr>
          <w:rFonts w:ascii="Constantia" w:hAnsi="Constantia"/>
          <w:sz w:val="24"/>
          <w:szCs w:val="24"/>
        </w:rPr>
        <w:t>:</w:t>
      </w:r>
    </w:p>
    <w:p w:rsidR="0028221C" w:rsidRPr="003F79B6" w:rsidRDefault="007E437A" w:rsidP="007E437A">
      <w:pPr>
        <w:pStyle w:val="ListParagraph"/>
        <w:numPr>
          <w:ilvl w:val="0"/>
          <w:numId w:val="1"/>
        </w:numPr>
        <w:jc w:val="both"/>
        <w:rPr>
          <w:rFonts w:ascii="Constantia" w:hAnsi="Constantia"/>
          <w:b/>
          <w:sz w:val="24"/>
          <w:szCs w:val="24"/>
        </w:rPr>
      </w:pPr>
      <w:r w:rsidRPr="003F79B6">
        <w:rPr>
          <w:rFonts w:ascii="Constantia" w:hAnsi="Constantia"/>
          <w:b/>
          <w:sz w:val="24"/>
          <w:szCs w:val="24"/>
        </w:rPr>
        <w:t xml:space="preserve">The trial magistrate erred in law and fact </w:t>
      </w:r>
      <w:r w:rsidR="007C5E63" w:rsidRPr="003F79B6">
        <w:rPr>
          <w:rFonts w:ascii="Constantia" w:hAnsi="Constantia"/>
          <w:b/>
          <w:sz w:val="24"/>
          <w:szCs w:val="24"/>
        </w:rPr>
        <w:t xml:space="preserve">in holding that the </w:t>
      </w:r>
      <w:r w:rsidR="0028221C" w:rsidRPr="003F79B6">
        <w:rPr>
          <w:rFonts w:ascii="Constantia" w:hAnsi="Constantia"/>
          <w:b/>
          <w:sz w:val="24"/>
          <w:szCs w:val="24"/>
        </w:rPr>
        <w:t>appellant sold the disputed part of the kibanja to the 2</w:t>
      </w:r>
      <w:r w:rsidR="0028221C" w:rsidRPr="003F79B6">
        <w:rPr>
          <w:rFonts w:ascii="Constantia" w:hAnsi="Constantia"/>
          <w:b/>
          <w:sz w:val="24"/>
          <w:szCs w:val="24"/>
          <w:vertAlign w:val="superscript"/>
        </w:rPr>
        <w:t>nd</w:t>
      </w:r>
      <w:r w:rsidR="0028221C" w:rsidRPr="003F79B6">
        <w:rPr>
          <w:rFonts w:ascii="Constantia" w:hAnsi="Constantia"/>
          <w:b/>
          <w:sz w:val="24"/>
          <w:szCs w:val="24"/>
        </w:rPr>
        <w:t xml:space="preserve"> defendant.</w:t>
      </w:r>
    </w:p>
    <w:p w:rsidR="0028221C" w:rsidRPr="003F79B6" w:rsidRDefault="0028221C" w:rsidP="0028221C">
      <w:pPr>
        <w:pStyle w:val="ListParagraph"/>
        <w:ind w:left="360"/>
        <w:jc w:val="both"/>
        <w:rPr>
          <w:rFonts w:ascii="Constantia" w:hAnsi="Constantia"/>
          <w:b/>
          <w:sz w:val="24"/>
          <w:szCs w:val="24"/>
        </w:rPr>
      </w:pPr>
    </w:p>
    <w:p w:rsidR="007E437A" w:rsidRPr="003F79B6" w:rsidRDefault="007E437A" w:rsidP="007E437A">
      <w:pPr>
        <w:pStyle w:val="ListParagraph"/>
        <w:numPr>
          <w:ilvl w:val="0"/>
          <w:numId w:val="1"/>
        </w:numPr>
        <w:jc w:val="both"/>
        <w:rPr>
          <w:rFonts w:ascii="Constantia" w:hAnsi="Constantia"/>
          <w:b/>
          <w:sz w:val="24"/>
          <w:szCs w:val="24"/>
        </w:rPr>
      </w:pPr>
      <w:r w:rsidRPr="003F79B6">
        <w:rPr>
          <w:rFonts w:ascii="Constantia" w:hAnsi="Constantia"/>
          <w:b/>
          <w:sz w:val="24"/>
          <w:szCs w:val="24"/>
        </w:rPr>
        <w:lastRenderedPageBreak/>
        <w:t xml:space="preserve">The learned trial magistrate erred in law and fact when </w:t>
      </w:r>
      <w:r w:rsidR="0028221C" w:rsidRPr="003F79B6">
        <w:rPr>
          <w:rFonts w:ascii="Constantia" w:hAnsi="Constantia"/>
          <w:b/>
          <w:sz w:val="24"/>
          <w:szCs w:val="24"/>
        </w:rPr>
        <w:t>s</w:t>
      </w:r>
      <w:r w:rsidRPr="003F79B6">
        <w:rPr>
          <w:rFonts w:ascii="Constantia" w:hAnsi="Constantia"/>
          <w:b/>
          <w:sz w:val="24"/>
          <w:szCs w:val="24"/>
        </w:rPr>
        <w:t xml:space="preserve">he failed to </w:t>
      </w:r>
      <w:r w:rsidR="0028221C" w:rsidRPr="003F79B6">
        <w:rPr>
          <w:rFonts w:ascii="Constantia" w:hAnsi="Constantia"/>
          <w:b/>
          <w:sz w:val="24"/>
          <w:szCs w:val="24"/>
        </w:rPr>
        <w:t xml:space="preserve">properly </w:t>
      </w:r>
      <w:r w:rsidRPr="003F79B6">
        <w:rPr>
          <w:rFonts w:ascii="Constantia" w:hAnsi="Constantia"/>
          <w:b/>
          <w:sz w:val="24"/>
          <w:szCs w:val="24"/>
        </w:rPr>
        <w:t xml:space="preserve">evaluate the evidence </w:t>
      </w:r>
      <w:r w:rsidR="0028221C" w:rsidRPr="003F79B6">
        <w:rPr>
          <w:rFonts w:ascii="Constantia" w:hAnsi="Constantia"/>
          <w:b/>
          <w:sz w:val="24"/>
          <w:szCs w:val="24"/>
        </w:rPr>
        <w:t xml:space="preserve">hence reaching a wrong conclusion.  </w:t>
      </w:r>
    </w:p>
    <w:p w:rsidR="007E437A" w:rsidRPr="003F79B6" w:rsidRDefault="007E437A" w:rsidP="007E437A">
      <w:pPr>
        <w:pStyle w:val="ListParagraph"/>
        <w:jc w:val="both"/>
        <w:rPr>
          <w:rFonts w:ascii="Constantia" w:hAnsi="Constantia"/>
          <w:b/>
          <w:sz w:val="24"/>
          <w:szCs w:val="24"/>
        </w:rPr>
      </w:pPr>
    </w:p>
    <w:p w:rsidR="0028221C" w:rsidRPr="003F79B6" w:rsidRDefault="007E437A" w:rsidP="007E437A">
      <w:pPr>
        <w:pStyle w:val="ListParagraph"/>
        <w:numPr>
          <w:ilvl w:val="0"/>
          <w:numId w:val="1"/>
        </w:numPr>
        <w:jc w:val="both"/>
        <w:rPr>
          <w:rFonts w:ascii="Constantia" w:hAnsi="Constantia"/>
          <w:b/>
          <w:sz w:val="24"/>
          <w:szCs w:val="24"/>
        </w:rPr>
      </w:pPr>
      <w:r w:rsidRPr="003F79B6">
        <w:rPr>
          <w:rFonts w:ascii="Constantia" w:hAnsi="Constantia"/>
          <w:b/>
          <w:sz w:val="24"/>
          <w:szCs w:val="24"/>
        </w:rPr>
        <w:t xml:space="preserve">The learned trial magistrate erred in law and fact when </w:t>
      </w:r>
      <w:r w:rsidR="0028221C" w:rsidRPr="003F79B6">
        <w:rPr>
          <w:rFonts w:ascii="Constantia" w:hAnsi="Constantia"/>
          <w:b/>
          <w:sz w:val="24"/>
          <w:szCs w:val="24"/>
        </w:rPr>
        <w:t>s</w:t>
      </w:r>
      <w:r w:rsidRPr="003F79B6">
        <w:rPr>
          <w:rFonts w:ascii="Constantia" w:hAnsi="Constantia"/>
          <w:b/>
          <w:sz w:val="24"/>
          <w:szCs w:val="24"/>
        </w:rPr>
        <w:t xml:space="preserve">he </w:t>
      </w:r>
      <w:r w:rsidR="0028221C" w:rsidRPr="003F79B6">
        <w:rPr>
          <w:rFonts w:ascii="Constantia" w:hAnsi="Constantia"/>
          <w:b/>
          <w:sz w:val="24"/>
          <w:szCs w:val="24"/>
        </w:rPr>
        <w:t>allowed the plaintiffs to amend the plaint contrary to the law.</w:t>
      </w:r>
    </w:p>
    <w:p w:rsidR="007E437A" w:rsidRPr="003F79B6" w:rsidRDefault="007E437A" w:rsidP="007E437A">
      <w:pPr>
        <w:spacing w:line="360" w:lineRule="auto"/>
        <w:jc w:val="both"/>
        <w:rPr>
          <w:rFonts w:ascii="Constantia" w:hAnsi="Constantia"/>
          <w:sz w:val="24"/>
          <w:szCs w:val="24"/>
        </w:rPr>
      </w:pPr>
      <w:r w:rsidRPr="003F79B6">
        <w:rPr>
          <w:rFonts w:ascii="Constantia" w:hAnsi="Constantia"/>
          <w:sz w:val="24"/>
          <w:szCs w:val="24"/>
        </w:rPr>
        <w:t xml:space="preserve">Mr. </w:t>
      </w:r>
      <w:r w:rsidR="00880B46" w:rsidRPr="003F79B6">
        <w:rPr>
          <w:rFonts w:ascii="Constantia" w:hAnsi="Constantia"/>
          <w:sz w:val="24"/>
          <w:szCs w:val="24"/>
        </w:rPr>
        <w:t>Richard Rubale</w:t>
      </w:r>
      <w:r w:rsidRPr="003F79B6">
        <w:rPr>
          <w:rFonts w:ascii="Constantia" w:hAnsi="Constantia"/>
          <w:sz w:val="24"/>
          <w:szCs w:val="24"/>
        </w:rPr>
        <w:t xml:space="preserve"> appeared for the appellant while Ms. </w:t>
      </w:r>
      <w:r w:rsidR="00880B46" w:rsidRPr="003F79B6">
        <w:rPr>
          <w:rFonts w:ascii="Constantia" w:hAnsi="Constantia"/>
          <w:sz w:val="24"/>
          <w:szCs w:val="24"/>
        </w:rPr>
        <w:t>Zawedde Lubwama</w:t>
      </w:r>
      <w:r w:rsidRPr="003F79B6">
        <w:rPr>
          <w:rFonts w:ascii="Constantia" w:hAnsi="Constantia"/>
          <w:sz w:val="24"/>
          <w:szCs w:val="24"/>
        </w:rPr>
        <w:t xml:space="preserve"> represented the respondent.  </w:t>
      </w:r>
    </w:p>
    <w:p w:rsidR="00884745" w:rsidRPr="003F79B6" w:rsidRDefault="005A073F" w:rsidP="007E437A">
      <w:pPr>
        <w:jc w:val="both"/>
        <w:rPr>
          <w:rFonts w:ascii="Constantia" w:hAnsi="Constantia"/>
          <w:sz w:val="24"/>
          <w:szCs w:val="24"/>
        </w:rPr>
      </w:pPr>
      <w:r w:rsidRPr="003F79B6">
        <w:rPr>
          <w:rFonts w:ascii="Constantia" w:hAnsi="Constantia"/>
          <w:sz w:val="24"/>
          <w:szCs w:val="24"/>
        </w:rPr>
        <w:t xml:space="preserve">On the first ground of appeal, </w:t>
      </w:r>
      <w:r w:rsidR="007E437A" w:rsidRPr="003F79B6">
        <w:rPr>
          <w:rFonts w:ascii="Constantia" w:hAnsi="Constantia"/>
          <w:sz w:val="24"/>
          <w:szCs w:val="24"/>
        </w:rPr>
        <w:t xml:space="preserve">Mr. </w:t>
      </w:r>
      <w:r w:rsidRPr="003F79B6">
        <w:rPr>
          <w:rFonts w:ascii="Constantia" w:hAnsi="Constantia"/>
          <w:sz w:val="24"/>
          <w:szCs w:val="24"/>
        </w:rPr>
        <w:t>Rubaale</w:t>
      </w:r>
      <w:r w:rsidR="007E437A" w:rsidRPr="003F79B6">
        <w:rPr>
          <w:rFonts w:ascii="Constantia" w:hAnsi="Constantia"/>
          <w:sz w:val="24"/>
          <w:szCs w:val="24"/>
        </w:rPr>
        <w:t xml:space="preserve"> argued that</w:t>
      </w:r>
      <w:r w:rsidRPr="003F79B6">
        <w:rPr>
          <w:rFonts w:ascii="Constantia" w:hAnsi="Constantia"/>
          <w:sz w:val="24"/>
          <w:szCs w:val="24"/>
        </w:rPr>
        <w:t xml:space="preserve"> </w:t>
      </w:r>
      <w:r w:rsidR="00C223D4" w:rsidRPr="003F79B6">
        <w:rPr>
          <w:rFonts w:ascii="Constantia" w:hAnsi="Constantia"/>
          <w:sz w:val="24"/>
          <w:szCs w:val="24"/>
        </w:rPr>
        <w:t>the purported sale of the suit premises to a one David Muhairwe, the 2</w:t>
      </w:r>
      <w:r w:rsidR="00C223D4" w:rsidRPr="003F79B6">
        <w:rPr>
          <w:rFonts w:ascii="Constantia" w:hAnsi="Constantia"/>
          <w:sz w:val="24"/>
          <w:szCs w:val="24"/>
          <w:vertAlign w:val="superscript"/>
        </w:rPr>
        <w:t>nd</w:t>
      </w:r>
      <w:r w:rsidR="00C223D4" w:rsidRPr="003F79B6">
        <w:rPr>
          <w:rFonts w:ascii="Constantia" w:hAnsi="Constantia"/>
          <w:sz w:val="24"/>
          <w:szCs w:val="24"/>
        </w:rPr>
        <w:t xml:space="preserve"> defendant in the suit from which this appeal arises, was not proved by the respondents therefore there was no basis for the trial magistrate’s contrary finding.  </w:t>
      </w:r>
      <w:r w:rsidR="00884745" w:rsidRPr="003F79B6">
        <w:rPr>
          <w:rFonts w:ascii="Constantia" w:hAnsi="Constantia"/>
          <w:sz w:val="24"/>
          <w:szCs w:val="24"/>
        </w:rPr>
        <w:t>Mr. Rubaale referred</w:t>
      </w:r>
      <w:r w:rsidR="00C223D4" w:rsidRPr="003F79B6">
        <w:rPr>
          <w:rFonts w:ascii="Constantia" w:hAnsi="Constantia"/>
          <w:sz w:val="24"/>
          <w:szCs w:val="24"/>
        </w:rPr>
        <w:t xml:space="preserve"> this court to sections 101 and 102 of the Evidence Act, </w:t>
      </w:r>
      <w:r w:rsidR="00F763F3" w:rsidRPr="003F79B6">
        <w:rPr>
          <w:rFonts w:ascii="Constantia" w:hAnsi="Constantia"/>
          <w:sz w:val="24"/>
          <w:szCs w:val="24"/>
        </w:rPr>
        <w:t>as well as the case</w:t>
      </w:r>
      <w:r w:rsidR="00884745" w:rsidRPr="003F79B6">
        <w:rPr>
          <w:rFonts w:ascii="Constantia" w:hAnsi="Constantia"/>
          <w:sz w:val="24"/>
          <w:szCs w:val="24"/>
        </w:rPr>
        <w:t>s</w:t>
      </w:r>
      <w:r w:rsidR="00F763F3" w:rsidRPr="003F79B6">
        <w:rPr>
          <w:rFonts w:ascii="Constantia" w:hAnsi="Constantia"/>
          <w:sz w:val="24"/>
          <w:szCs w:val="24"/>
        </w:rPr>
        <w:t xml:space="preserve"> of </w:t>
      </w:r>
      <w:r w:rsidR="00884745" w:rsidRPr="003F79B6">
        <w:rPr>
          <w:rFonts w:ascii="Constantia" w:hAnsi="Constantia"/>
          <w:b/>
          <w:sz w:val="24"/>
          <w:szCs w:val="24"/>
          <w:u w:val="single"/>
        </w:rPr>
        <w:t>Sebuliba vs. Cooperative Bank Ltd (1982) HCB 130</w:t>
      </w:r>
      <w:r w:rsidR="00884745" w:rsidRPr="003F79B6">
        <w:rPr>
          <w:rFonts w:ascii="Constantia" w:hAnsi="Constantia"/>
          <w:sz w:val="24"/>
          <w:szCs w:val="24"/>
        </w:rPr>
        <w:t xml:space="preserve"> and </w:t>
      </w:r>
      <w:r w:rsidR="00884745" w:rsidRPr="003F79B6">
        <w:rPr>
          <w:rFonts w:ascii="Constantia" w:hAnsi="Constantia"/>
          <w:b/>
          <w:sz w:val="24"/>
          <w:szCs w:val="24"/>
          <w:u w:val="single"/>
        </w:rPr>
        <w:t>Miller vs. Minister of Pensions (1947) 2 All ER 372</w:t>
      </w:r>
      <w:r w:rsidR="00884745" w:rsidRPr="003F79B6">
        <w:rPr>
          <w:rFonts w:ascii="Constantia" w:hAnsi="Constantia"/>
          <w:sz w:val="24"/>
          <w:szCs w:val="24"/>
        </w:rPr>
        <w:t xml:space="preserve"> in support of his contention that the burden of proof in the lower court lay with the respondents and they did not discharge that burden.  </w:t>
      </w:r>
    </w:p>
    <w:p w:rsidR="00FD78F9" w:rsidRPr="003F79B6" w:rsidRDefault="00884745" w:rsidP="007E437A">
      <w:pPr>
        <w:jc w:val="both"/>
        <w:rPr>
          <w:rFonts w:ascii="Constantia" w:hAnsi="Constantia"/>
          <w:sz w:val="24"/>
          <w:szCs w:val="24"/>
        </w:rPr>
      </w:pPr>
      <w:r w:rsidRPr="003F79B6">
        <w:rPr>
          <w:rFonts w:ascii="Constantia" w:hAnsi="Constantia"/>
          <w:sz w:val="24"/>
          <w:szCs w:val="24"/>
        </w:rPr>
        <w:t xml:space="preserve">With regard to ground 2 of the appeal, Mr. Rubaale </w:t>
      </w:r>
      <w:r w:rsidR="007E437A" w:rsidRPr="003F79B6">
        <w:rPr>
          <w:rFonts w:ascii="Constantia" w:hAnsi="Constantia"/>
          <w:sz w:val="24"/>
          <w:szCs w:val="24"/>
        </w:rPr>
        <w:t xml:space="preserve">contended that </w:t>
      </w:r>
      <w:r w:rsidR="005E12FB" w:rsidRPr="003F79B6">
        <w:rPr>
          <w:rFonts w:ascii="Constantia" w:hAnsi="Constantia"/>
          <w:sz w:val="24"/>
          <w:szCs w:val="24"/>
        </w:rPr>
        <w:t xml:space="preserve">although the learned trial magistrate properly identified the issues for determination before her she did not resolve them on the basis of the adduced evidence.  </w:t>
      </w:r>
      <w:r w:rsidR="005A073F" w:rsidRPr="003F79B6">
        <w:rPr>
          <w:rFonts w:ascii="Constantia" w:hAnsi="Constantia"/>
          <w:sz w:val="24"/>
          <w:szCs w:val="24"/>
        </w:rPr>
        <w:t xml:space="preserve"> </w:t>
      </w:r>
      <w:r w:rsidR="007E437A" w:rsidRPr="003F79B6">
        <w:rPr>
          <w:rFonts w:ascii="Constantia" w:hAnsi="Constantia"/>
          <w:sz w:val="24"/>
          <w:szCs w:val="24"/>
        </w:rPr>
        <w:t xml:space="preserve">Counsel argued that </w:t>
      </w:r>
      <w:r w:rsidR="005E12FB" w:rsidRPr="003F79B6">
        <w:rPr>
          <w:rFonts w:ascii="Constantia" w:hAnsi="Constantia"/>
          <w:sz w:val="24"/>
          <w:szCs w:val="24"/>
        </w:rPr>
        <w:t xml:space="preserve">there was no evidence to support the trial magistrate’s finding that the appellant had sold any land to his co-defendant; the evidence from the visit to locus was relied upon without having been entered on the court record; </w:t>
      </w:r>
      <w:r w:rsidR="00FD78F9" w:rsidRPr="003F79B6">
        <w:rPr>
          <w:rFonts w:ascii="Constantia" w:hAnsi="Constantia"/>
          <w:sz w:val="24"/>
          <w:szCs w:val="24"/>
        </w:rPr>
        <w:t>the trial magistrate</w:t>
      </w:r>
      <w:r w:rsidR="005E12FB" w:rsidRPr="003F79B6">
        <w:rPr>
          <w:rFonts w:ascii="Constantia" w:hAnsi="Constantia"/>
          <w:sz w:val="24"/>
          <w:szCs w:val="24"/>
        </w:rPr>
        <w:t xml:space="preserve"> failed to identify an anomaly in the evidence that reflected the alleged co-existence of mailo and kibanja tenures in respect of the same piece of land</w:t>
      </w:r>
      <w:r w:rsidR="00FD78F9" w:rsidRPr="003F79B6">
        <w:rPr>
          <w:rFonts w:ascii="Constantia" w:hAnsi="Constantia"/>
          <w:sz w:val="24"/>
          <w:szCs w:val="24"/>
        </w:rPr>
        <w:t>, which is not legally tenable</w:t>
      </w:r>
      <w:r w:rsidR="005E12FB" w:rsidRPr="003F79B6">
        <w:rPr>
          <w:rFonts w:ascii="Constantia" w:hAnsi="Constantia"/>
          <w:sz w:val="24"/>
          <w:szCs w:val="24"/>
        </w:rPr>
        <w:t xml:space="preserve">, </w:t>
      </w:r>
      <w:r w:rsidR="00FD78F9" w:rsidRPr="003F79B6">
        <w:rPr>
          <w:rFonts w:ascii="Constantia" w:hAnsi="Constantia"/>
          <w:sz w:val="24"/>
          <w:szCs w:val="24"/>
        </w:rPr>
        <w:t xml:space="preserve">and she did not provide reasons for her preference of the respondents’ evidence over that of the appellant.  </w:t>
      </w:r>
    </w:p>
    <w:p w:rsidR="007E437A" w:rsidRPr="003F79B6" w:rsidRDefault="00FD78F9" w:rsidP="007E437A">
      <w:pPr>
        <w:jc w:val="both"/>
        <w:rPr>
          <w:rFonts w:ascii="Constantia" w:hAnsi="Constantia"/>
          <w:sz w:val="24"/>
          <w:szCs w:val="24"/>
          <w:highlight w:val="yellow"/>
        </w:rPr>
      </w:pPr>
      <w:r w:rsidRPr="003F79B6">
        <w:rPr>
          <w:rFonts w:ascii="Constantia" w:hAnsi="Constantia"/>
          <w:sz w:val="24"/>
          <w:szCs w:val="24"/>
        </w:rPr>
        <w:t xml:space="preserve">On ground 3, learned counsel argued that the amendment of the plaint changed the cause of action, the subject matter and the parties to the suit. </w:t>
      </w:r>
      <w:r w:rsidR="007E437A" w:rsidRPr="003F79B6">
        <w:rPr>
          <w:rFonts w:ascii="Constantia" w:hAnsi="Constantia"/>
          <w:sz w:val="24"/>
          <w:szCs w:val="24"/>
        </w:rPr>
        <w:t xml:space="preserve">Mr. </w:t>
      </w:r>
      <w:r w:rsidR="005A073F" w:rsidRPr="003F79B6">
        <w:rPr>
          <w:rFonts w:ascii="Constantia" w:hAnsi="Constantia"/>
          <w:sz w:val="24"/>
          <w:szCs w:val="24"/>
        </w:rPr>
        <w:t xml:space="preserve">Rubaale argued that </w:t>
      </w:r>
      <w:r w:rsidRPr="003F79B6">
        <w:rPr>
          <w:rFonts w:ascii="Constantia" w:hAnsi="Constantia"/>
          <w:sz w:val="24"/>
          <w:szCs w:val="24"/>
        </w:rPr>
        <w:t>while the ownership of the kibanja and the purported sale thereof were the issues in dispute in the original plaint, the amended plaint introduced the issue of trespass and substituted a one Kenneth Muhwezi for the original co-defendant, David Muhairwe.</w:t>
      </w:r>
      <w:r w:rsidR="007E437A" w:rsidRPr="003F79B6">
        <w:rPr>
          <w:rFonts w:ascii="Constantia" w:hAnsi="Constantia"/>
          <w:sz w:val="24"/>
          <w:szCs w:val="24"/>
          <w:highlight w:val="yellow"/>
        </w:rPr>
        <w:t xml:space="preserve">  </w:t>
      </w:r>
    </w:p>
    <w:p w:rsidR="002111C1" w:rsidRPr="003F79B6" w:rsidRDefault="005A073F" w:rsidP="00177A50">
      <w:pPr>
        <w:jc w:val="both"/>
        <w:rPr>
          <w:rFonts w:ascii="Constantia" w:hAnsi="Constantia"/>
          <w:sz w:val="24"/>
          <w:szCs w:val="24"/>
          <w:highlight w:val="yellow"/>
        </w:rPr>
      </w:pPr>
      <w:r w:rsidRPr="003F79B6">
        <w:rPr>
          <w:rFonts w:ascii="Constantia" w:hAnsi="Constantia"/>
          <w:sz w:val="24"/>
          <w:szCs w:val="24"/>
        </w:rPr>
        <w:t>Ms Zawedde</w:t>
      </w:r>
      <w:r w:rsidR="007E437A" w:rsidRPr="003F79B6">
        <w:rPr>
          <w:rFonts w:ascii="Constantia" w:hAnsi="Constantia"/>
          <w:sz w:val="24"/>
          <w:szCs w:val="24"/>
        </w:rPr>
        <w:t>, on the other hand, supported the findings of the trial magistrate</w:t>
      </w:r>
      <w:r w:rsidR="00C50D83" w:rsidRPr="003F79B6">
        <w:rPr>
          <w:rFonts w:ascii="Constantia" w:hAnsi="Constantia"/>
          <w:sz w:val="24"/>
          <w:szCs w:val="24"/>
        </w:rPr>
        <w:t xml:space="preserve"> in a different civil suit namely civil suit no</w:t>
      </w:r>
      <w:r w:rsidR="007E437A" w:rsidRPr="003F79B6">
        <w:rPr>
          <w:rFonts w:ascii="Constantia" w:hAnsi="Constantia"/>
          <w:sz w:val="24"/>
          <w:szCs w:val="24"/>
        </w:rPr>
        <w:t>.</w:t>
      </w:r>
      <w:r w:rsidR="00C50D83" w:rsidRPr="003F79B6">
        <w:rPr>
          <w:rFonts w:ascii="Constantia" w:hAnsi="Constantia"/>
          <w:sz w:val="24"/>
          <w:szCs w:val="24"/>
        </w:rPr>
        <w:t xml:space="preserve"> 254 of 2008.</w:t>
      </w:r>
      <w:r w:rsidR="007E437A" w:rsidRPr="003F79B6">
        <w:rPr>
          <w:rFonts w:ascii="Constantia" w:hAnsi="Constantia"/>
          <w:sz w:val="24"/>
          <w:szCs w:val="24"/>
        </w:rPr>
        <w:t xml:space="preserve">  </w:t>
      </w:r>
      <w:r w:rsidR="006D3C18" w:rsidRPr="003F79B6">
        <w:rPr>
          <w:rFonts w:ascii="Constantia" w:hAnsi="Constantia"/>
          <w:sz w:val="24"/>
          <w:szCs w:val="24"/>
        </w:rPr>
        <w:t xml:space="preserve">Learned counsel made no reference to the proceedings of the suit in issue presently, namely, civil suit 197 of 2008.  </w:t>
      </w:r>
    </w:p>
    <w:p w:rsidR="00CF6E3D" w:rsidRPr="003F79B6" w:rsidRDefault="00CE0CD1" w:rsidP="007E437A">
      <w:pPr>
        <w:jc w:val="both"/>
        <w:rPr>
          <w:rFonts w:ascii="Constantia" w:hAnsi="Constantia"/>
          <w:sz w:val="24"/>
          <w:szCs w:val="24"/>
        </w:rPr>
      </w:pPr>
      <w:r w:rsidRPr="003F79B6">
        <w:rPr>
          <w:rFonts w:ascii="Constantia" w:hAnsi="Constantia"/>
          <w:sz w:val="24"/>
          <w:szCs w:val="24"/>
        </w:rPr>
        <w:t xml:space="preserve">I shall address the third ground of appeal </w:t>
      </w:r>
      <w:r w:rsidR="0032209C" w:rsidRPr="003F79B6">
        <w:rPr>
          <w:rFonts w:ascii="Constantia" w:hAnsi="Constantia"/>
          <w:sz w:val="24"/>
          <w:szCs w:val="24"/>
        </w:rPr>
        <w:t xml:space="preserve">forthwith </w:t>
      </w:r>
      <w:r w:rsidR="00CF6E3D" w:rsidRPr="003F79B6">
        <w:rPr>
          <w:rFonts w:ascii="Constantia" w:hAnsi="Constantia"/>
          <w:sz w:val="24"/>
          <w:szCs w:val="24"/>
        </w:rPr>
        <w:t xml:space="preserve">given its procedural connotations.  </w:t>
      </w:r>
    </w:p>
    <w:p w:rsidR="00734B8B" w:rsidRPr="003F79B6" w:rsidRDefault="00B30D2B" w:rsidP="007E437A">
      <w:pPr>
        <w:jc w:val="both"/>
        <w:rPr>
          <w:rFonts w:ascii="Constantia" w:hAnsi="Constantia"/>
          <w:sz w:val="24"/>
          <w:szCs w:val="24"/>
        </w:rPr>
      </w:pPr>
      <w:r w:rsidRPr="003F79B6">
        <w:rPr>
          <w:rFonts w:ascii="Constantia" w:hAnsi="Constantia"/>
          <w:sz w:val="24"/>
          <w:szCs w:val="24"/>
        </w:rPr>
        <w:t xml:space="preserve">I have carefully perused the court record.  I have not seen any amended plaint in respect of </w:t>
      </w:r>
      <w:r w:rsidR="004426A1" w:rsidRPr="003F79B6">
        <w:rPr>
          <w:rFonts w:ascii="Constantia" w:hAnsi="Constantia"/>
          <w:sz w:val="24"/>
          <w:szCs w:val="24"/>
        </w:rPr>
        <w:t>civil suit 197 of 2008 from which the present appeal arises</w:t>
      </w:r>
      <w:r w:rsidR="005F1E97" w:rsidRPr="003F79B6">
        <w:rPr>
          <w:rFonts w:ascii="Constantia" w:hAnsi="Constantia"/>
          <w:sz w:val="24"/>
          <w:szCs w:val="24"/>
        </w:rPr>
        <w:t xml:space="preserve"> nor have I seen any application for amendment of pleadings in </w:t>
      </w:r>
      <w:r w:rsidR="006679F1" w:rsidRPr="003F79B6">
        <w:rPr>
          <w:rFonts w:ascii="Constantia" w:hAnsi="Constantia"/>
          <w:sz w:val="24"/>
          <w:szCs w:val="24"/>
        </w:rPr>
        <w:t>relation thereto</w:t>
      </w:r>
      <w:r w:rsidRPr="003F79B6">
        <w:rPr>
          <w:rFonts w:ascii="Constantia" w:hAnsi="Constantia"/>
          <w:sz w:val="24"/>
          <w:szCs w:val="24"/>
        </w:rPr>
        <w:t xml:space="preserve">.  What is on record is an amended plaint </w:t>
      </w:r>
      <w:r w:rsidR="00352CED" w:rsidRPr="003F79B6">
        <w:rPr>
          <w:rFonts w:ascii="Constantia" w:hAnsi="Constantia"/>
          <w:sz w:val="24"/>
          <w:szCs w:val="24"/>
        </w:rPr>
        <w:t xml:space="preserve">purportedly </w:t>
      </w:r>
      <w:r w:rsidR="005F1E97" w:rsidRPr="003F79B6">
        <w:rPr>
          <w:rFonts w:ascii="Constantia" w:hAnsi="Constantia"/>
          <w:sz w:val="24"/>
          <w:szCs w:val="24"/>
        </w:rPr>
        <w:t>in respect of civil suit n</w:t>
      </w:r>
      <w:r w:rsidRPr="003F79B6">
        <w:rPr>
          <w:rFonts w:ascii="Constantia" w:hAnsi="Constantia"/>
          <w:sz w:val="24"/>
          <w:szCs w:val="24"/>
        </w:rPr>
        <w:t xml:space="preserve">o. 97 of 2008 </w:t>
      </w:r>
      <w:r w:rsidR="00352CED" w:rsidRPr="003F79B6">
        <w:rPr>
          <w:rFonts w:ascii="Constantia" w:hAnsi="Constantia"/>
          <w:sz w:val="24"/>
          <w:szCs w:val="24"/>
        </w:rPr>
        <w:t xml:space="preserve">with </w:t>
      </w:r>
      <w:r w:rsidRPr="003F79B6">
        <w:rPr>
          <w:rFonts w:ascii="Constantia" w:hAnsi="Constantia"/>
          <w:sz w:val="24"/>
          <w:szCs w:val="24"/>
        </w:rPr>
        <w:t>Emmanuel Ssebaduka &amp; 2 others versus Salongo Lutwama &amp; Kenneth Muhwezi</w:t>
      </w:r>
      <w:r w:rsidR="00352CED" w:rsidRPr="003F79B6">
        <w:rPr>
          <w:rFonts w:ascii="Constantia" w:hAnsi="Constantia"/>
          <w:sz w:val="24"/>
          <w:szCs w:val="24"/>
        </w:rPr>
        <w:t xml:space="preserve"> as parties</w:t>
      </w:r>
      <w:r w:rsidRPr="003F79B6">
        <w:rPr>
          <w:rFonts w:ascii="Constantia" w:hAnsi="Constantia"/>
          <w:sz w:val="24"/>
          <w:szCs w:val="24"/>
        </w:rPr>
        <w:t xml:space="preserve">.  </w:t>
      </w:r>
      <w:r w:rsidR="00311B5E" w:rsidRPr="003F79B6">
        <w:rPr>
          <w:rFonts w:ascii="Constantia" w:hAnsi="Constantia"/>
          <w:sz w:val="24"/>
          <w:szCs w:val="24"/>
        </w:rPr>
        <w:t>However, w</w:t>
      </w:r>
      <w:r w:rsidR="00DF20C1" w:rsidRPr="003F79B6">
        <w:rPr>
          <w:rFonts w:ascii="Constantia" w:hAnsi="Constantia"/>
          <w:sz w:val="24"/>
          <w:szCs w:val="24"/>
        </w:rPr>
        <w:t xml:space="preserve">hile the plaintiffs and the first defendant in that case are the same as those in the proceedings from which this appeal originates, the cited second defendant is different and so too </w:t>
      </w:r>
      <w:r w:rsidR="006679F1" w:rsidRPr="003F79B6">
        <w:rPr>
          <w:rFonts w:ascii="Constantia" w:hAnsi="Constantia"/>
          <w:sz w:val="24"/>
          <w:szCs w:val="24"/>
        </w:rPr>
        <w:t xml:space="preserve">is </w:t>
      </w:r>
      <w:r w:rsidR="00DF20C1" w:rsidRPr="003F79B6">
        <w:rPr>
          <w:rFonts w:ascii="Constantia" w:hAnsi="Constantia"/>
          <w:sz w:val="24"/>
          <w:szCs w:val="24"/>
        </w:rPr>
        <w:t xml:space="preserve">the suit number.  </w:t>
      </w:r>
      <w:r w:rsidR="00311B5E" w:rsidRPr="003F79B6">
        <w:rPr>
          <w:rFonts w:ascii="Constantia" w:hAnsi="Constantia"/>
          <w:sz w:val="24"/>
          <w:szCs w:val="24"/>
        </w:rPr>
        <w:t xml:space="preserve">It would appear that is the amended plaintiff being referred to by learned counsel for the appellant presently.  </w:t>
      </w:r>
      <w:r w:rsidR="00DF20C1" w:rsidRPr="003F79B6">
        <w:rPr>
          <w:rFonts w:ascii="Constantia" w:hAnsi="Constantia"/>
          <w:sz w:val="24"/>
          <w:szCs w:val="24"/>
        </w:rPr>
        <w:t xml:space="preserve">This court has also seen an application for leave to amend </w:t>
      </w:r>
      <w:r w:rsidR="00352CED" w:rsidRPr="003F79B6">
        <w:rPr>
          <w:rFonts w:ascii="Constantia" w:hAnsi="Constantia"/>
          <w:sz w:val="24"/>
          <w:szCs w:val="24"/>
        </w:rPr>
        <w:t>a</w:t>
      </w:r>
      <w:r w:rsidR="00DF20C1" w:rsidRPr="003F79B6">
        <w:rPr>
          <w:rFonts w:ascii="Constantia" w:hAnsi="Constantia"/>
          <w:sz w:val="24"/>
          <w:szCs w:val="24"/>
        </w:rPr>
        <w:t xml:space="preserve"> plaint</w:t>
      </w:r>
      <w:r w:rsidR="00352CED" w:rsidRPr="003F79B6">
        <w:rPr>
          <w:rFonts w:ascii="Constantia" w:hAnsi="Constantia"/>
          <w:sz w:val="24"/>
          <w:szCs w:val="24"/>
        </w:rPr>
        <w:t>,</w:t>
      </w:r>
      <w:r w:rsidR="00DF20C1" w:rsidRPr="003F79B6">
        <w:rPr>
          <w:rFonts w:ascii="Constantia" w:hAnsi="Constantia"/>
          <w:sz w:val="24"/>
          <w:szCs w:val="24"/>
        </w:rPr>
        <w:t xml:space="preserve"> </w:t>
      </w:r>
      <w:r w:rsidR="006679F1" w:rsidRPr="003F79B6">
        <w:rPr>
          <w:rFonts w:ascii="Constantia" w:hAnsi="Constantia"/>
          <w:sz w:val="24"/>
          <w:szCs w:val="24"/>
        </w:rPr>
        <w:t>m</w:t>
      </w:r>
      <w:r w:rsidR="00352CED" w:rsidRPr="003F79B6">
        <w:rPr>
          <w:rFonts w:ascii="Constantia" w:hAnsi="Constantia"/>
          <w:sz w:val="24"/>
          <w:szCs w:val="24"/>
        </w:rPr>
        <w:t>iscellaneous</w:t>
      </w:r>
      <w:r w:rsidR="00DF20C1" w:rsidRPr="003F79B6">
        <w:rPr>
          <w:rFonts w:ascii="Constantia" w:hAnsi="Constantia"/>
          <w:sz w:val="24"/>
          <w:szCs w:val="24"/>
        </w:rPr>
        <w:t xml:space="preserve"> </w:t>
      </w:r>
      <w:r w:rsidR="006679F1" w:rsidRPr="003F79B6">
        <w:rPr>
          <w:rFonts w:ascii="Constantia" w:hAnsi="Constantia"/>
          <w:sz w:val="24"/>
          <w:szCs w:val="24"/>
        </w:rPr>
        <w:t>a</w:t>
      </w:r>
      <w:r w:rsidR="00DF20C1" w:rsidRPr="003F79B6">
        <w:rPr>
          <w:rFonts w:ascii="Constantia" w:hAnsi="Constantia"/>
          <w:sz w:val="24"/>
          <w:szCs w:val="24"/>
        </w:rPr>
        <w:t>pplicati</w:t>
      </w:r>
      <w:r w:rsidR="005F1E97" w:rsidRPr="003F79B6">
        <w:rPr>
          <w:rFonts w:ascii="Constantia" w:hAnsi="Constantia"/>
          <w:sz w:val="24"/>
          <w:szCs w:val="24"/>
        </w:rPr>
        <w:t xml:space="preserve">on </w:t>
      </w:r>
      <w:r w:rsidR="006679F1" w:rsidRPr="003F79B6">
        <w:rPr>
          <w:rFonts w:ascii="Constantia" w:hAnsi="Constantia"/>
          <w:sz w:val="24"/>
          <w:szCs w:val="24"/>
        </w:rPr>
        <w:t>n</w:t>
      </w:r>
      <w:r w:rsidR="005F1E97" w:rsidRPr="003F79B6">
        <w:rPr>
          <w:rFonts w:ascii="Constantia" w:hAnsi="Constantia"/>
          <w:sz w:val="24"/>
          <w:szCs w:val="24"/>
        </w:rPr>
        <w:t xml:space="preserve">o. </w:t>
      </w:r>
      <w:r w:rsidR="00177A50" w:rsidRPr="003F79B6">
        <w:rPr>
          <w:rFonts w:ascii="Constantia" w:hAnsi="Constantia"/>
          <w:sz w:val="24"/>
          <w:szCs w:val="24"/>
        </w:rPr>
        <w:t>2</w:t>
      </w:r>
      <w:r w:rsidR="005F1E97" w:rsidRPr="003F79B6">
        <w:rPr>
          <w:rFonts w:ascii="Constantia" w:hAnsi="Constantia"/>
          <w:sz w:val="24"/>
          <w:szCs w:val="24"/>
        </w:rPr>
        <w:t>1 of 2009 arising from civil suit n</w:t>
      </w:r>
      <w:r w:rsidR="00DF20C1" w:rsidRPr="003F79B6">
        <w:rPr>
          <w:rFonts w:ascii="Constantia" w:hAnsi="Constantia"/>
          <w:sz w:val="24"/>
          <w:szCs w:val="24"/>
        </w:rPr>
        <w:t xml:space="preserve">o. 254 of 2008.  </w:t>
      </w:r>
      <w:r w:rsidR="00177A50" w:rsidRPr="003F79B6">
        <w:rPr>
          <w:rFonts w:ascii="Constantia" w:hAnsi="Constantia"/>
          <w:sz w:val="24"/>
          <w:szCs w:val="24"/>
        </w:rPr>
        <w:t xml:space="preserve">Indeed, learned counsel for the respondent makes reference to the same application in her submissions in the present appeal.  </w:t>
      </w:r>
      <w:r w:rsidR="00734B8B" w:rsidRPr="003F79B6">
        <w:rPr>
          <w:rFonts w:ascii="Constantia" w:hAnsi="Constantia"/>
          <w:sz w:val="24"/>
          <w:szCs w:val="24"/>
        </w:rPr>
        <w:t>However, quite clearly, both the amended plaint and the cited application for leave to amend the plaint relate to a different suit from the one in issue presently.</w:t>
      </w:r>
    </w:p>
    <w:p w:rsidR="00311B5E" w:rsidRPr="003F79B6" w:rsidRDefault="00DF20C1" w:rsidP="007E437A">
      <w:pPr>
        <w:jc w:val="both"/>
        <w:rPr>
          <w:rFonts w:ascii="Constantia" w:hAnsi="Constantia"/>
          <w:sz w:val="24"/>
          <w:szCs w:val="24"/>
        </w:rPr>
      </w:pPr>
      <w:r w:rsidRPr="003F79B6">
        <w:rPr>
          <w:rFonts w:ascii="Constantia" w:hAnsi="Constantia"/>
          <w:sz w:val="24"/>
          <w:szCs w:val="24"/>
        </w:rPr>
        <w:t xml:space="preserve">Interestingly, the parties and cause of action in </w:t>
      </w:r>
      <w:r w:rsidR="00177A50" w:rsidRPr="003F79B6">
        <w:rPr>
          <w:rFonts w:ascii="Constantia" w:hAnsi="Constantia"/>
          <w:sz w:val="24"/>
          <w:szCs w:val="24"/>
        </w:rPr>
        <w:t>civil</w:t>
      </w:r>
      <w:r w:rsidRPr="003F79B6">
        <w:rPr>
          <w:rFonts w:ascii="Constantia" w:hAnsi="Constantia"/>
          <w:sz w:val="24"/>
          <w:szCs w:val="24"/>
        </w:rPr>
        <w:t xml:space="preserve"> suit </w:t>
      </w:r>
      <w:r w:rsidR="00177A50" w:rsidRPr="003F79B6">
        <w:rPr>
          <w:rFonts w:ascii="Constantia" w:hAnsi="Constantia"/>
          <w:sz w:val="24"/>
          <w:szCs w:val="24"/>
        </w:rPr>
        <w:t xml:space="preserve">254 of 2008 </w:t>
      </w:r>
      <w:r w:rsidRPr="003F79B6">
        <w:rPr>
          <w:rFonts w:ascii="Constantia" w:hAnsi="Constantia"/>
          <w:sz w:val="24"/>
          <w:szCs w:val="24"/>
        </w:rPr>
        <w:t xml:space="preserve">are identical to the parties in the suit upon which the present appeal is premised.  Even more </w:t>
      </w:r>
      <w:r w:rsidR="00311B5E" w:rsidRPr="003F79B6">
        <w:rPr>
          <w:rFonts w:ascii="Constantia" w:hAnsi="Constantia"/>
          <w:sz w:val="24"/>
          <w:szCs w:val="24"/>
        </w:rPr>
        <w:t>perturbing</w:t>
      </w:r>
      <w:r w:rsidRPr="003F79B6">
        <w:rPr>
          <w:rFonts w:ascii="Constantia" w:hAnsi="Constantia"/>
          <w:sz w:val="24"/>
          <w:szCs w:val="24"/>
        </w:rPr>
        <w:t xml:space="preserve">, the </w:t>
      </w:r>
      <w:r w:rsidR="00C92314" w:rsidRPr="003F79B6">
        <w:rPr>
          <w:rFonts w:ascii="Constantia" w:hAnsi="Constantia"/>
          <w:sz w:val="24"/>
          <w:szCs w:val="24"/>
        </w:rPr>
        <w:t xml:space="preserve">same </w:t>
      </w:r>
      <w:r w:rsidRPr="003F79B6">
        <w:rPr>
          <w:rFonts w:ascii="Constantia" w:hAnsi="Constantia"/>
          <w:sz w:val="24"/>
          <w:szCs w:val="24"/>
        </w:rPr>
        <w:t xml:space="preserve">amended plaint attached to </w:t>
      </w:r>
      <w:r w:rsidR="00177A50" w:rsidRPr="003F79B6">
        <w:rPr>
          <w:rFonts w:ascii="Constantia" w:hAnsi="Constantia"/>
          <w:sz w:val="24"/>
          <w:szCs w:val="24"/>
        </w:rPr>
        <w:t>miscellaneous application 21 of 2009</w:t>
      </w:r>
      <w:r w:rsidR="00311B5E" w:rsidRPr="003F79B6">
        <w:rPr>
          <w:rFonts w:ascii="Constantia" w:hAnsi="Constantia"/>
          <w:sz w:val="24"/>
          <w:szCs w:val="24"/>
        </w:rPr>
        <w:t xml:space="preserve"> </w:t>
      </w:r>
      <w:r w:rsidR="005F1E97" w:rsidRPr="003F79B6">
        <w:rPr>
          <w:rFonts w:ascii="Constantia" w:hAnsi="Constantia"/>
          <w:sz w:val="24"/>
          <w:szCs w:val="24"/>
        </w:rPr>
        <w:t xml:space="preserve">and </w:t>
      </w:r>
      <w:r w:rsidRPr="003F79B6">
        <w:rPr>
          <w:rFonts w:ascii="Constantia" w:hAnsi="Constantia"/>
          <w:sz w:val="24"/>
          <w:szCs w:val="24"/>
        </w:rPr>
        <w:t xml:space="preserve">arising from civil suit </w:t>
      </w:r>
      <w:r w:rsidR="005F1E97" w:rsidRPr="003F79B6">
        <w:rPr>
          <w:rFonts w:ascii="Constantia" w:hAnsi="Constantia"/>
          <w:sz w:val="24"/>
          <w:szCs w:val="24"/>
        </w:rPr>
        <w:t xml:space="preserve">no. </w:t>
      </w:r>
      <w:r w:rsidRPr="003F79B6">
        <w:rPr>
          <w:rFonts w:ascii="Constantia" w:hAnsi="Constantia"/>
          <w:sz w:val="24"/>
          <w:szCs w:val="24"/>
        </w:rPr>
        <w:t xml:space="preserve">254 of 2008 then </w:t>
      </w:r>
      <w:r w:rsidR="00C92314" w:rsidRPr="003F79B6">
        <w:rPr>
          <w:rFonts w:ascii="Constantia" w:hAnsi="Constantia"/>
          <w:sz w:val="24"/>
          <w:szCs w:val="24"/>
        </w:rPr>
        <w:t>metamorphoses and appears on the court record as being in respect of civil suit 97 of 2008.</w:t>
      </w:r>
      <w:r w:rsidRPr="003F79B6">
        <w:rPr>
          <w:rFonts w:ascii="Constantia" w:hAnsi="Constantia"/>
          <w:sz w:val="24"/>
          <w:szCs w:val="24"/>
        </w:rPr>
        <w:t xml:space="preserve"> </w:t>
      </w:r>
      <w:r w:rsidR="00352CED" w:rsidRPr="003F79B6">
        <w:rPr>
          <w:rFonts w:ascii="Constantia" w:hAnsi="Constantia"/>
          <w:sz w:val="24"/>
          <w:szCs w:val="24"/>
        </w:rPr>
        <w:t xml:space="preserve"> </w:t>
      </w:r>
      <w:r w:rsidR="00311B5E" w:rsidRPr="003F79B6">
        <w:rPr>
          <w:rFonts w:ascii="Constantia" w:hAnsi="Constantia"/>
          <w:sz w:val="24"/>
          <w:szCs w:val="24"/>
        </w:rPr>
        <w:t>Finally, the purported judgments in respect of civil suits 97 of 2008 and 197 of 2008 are virtually identical.</w:t>
      </w:r>
      <w:r w:rsidR="00734B8B" w:rsidRPr="003F79B6">
        <w:rPr>
          <w:rFonts w:ascii="Constantia" w:hAnsi="Constantia"/>
          <w:sz w:val="24"/>
          <w:szCs w:val="24"/>
        </w:rPr>
        <w:t xml:space="preserve">  </w:t>
      </w:r>
      <w:r w:rsidR="00311B5E" w:rsidRPr="003F79B6">
        <w:rPr>
          <w:rFonts w:ascii="Constantia" w:hAnsi="Constantia"/>
          <w:sz w:val="24"/>
          <w:szCs w:val="24"/>
        </w:rPr>
        <w:t xml:space="preserve">I must point out </w:t>
      </w:r>
      <w:r w:rsidR="00352CED" w:rsidRPr="003F79B6">
        <w:rPr>
          <w:rFonts w:ascii="Constantia" w:hAnsi="Constantia"/>
          <w:sz w:val="24"/>
          <w:szCs w:val="24"/>
        </w:rPr>
        <w:t xml:space="preserve">that </w:t>
      </w:r>
      <w:r w:rsidR="00ED4B25" w:rsidRPr="003F79B6">
        <w:rPr>
          <w:rFonts w:ascii="Constantia" w:hAnsi="Constantia"/>
          <w:sz w:val="24"/>
          <w:szCs w:val="24"/>
        </w:rPr>
        <w:t xml:space="preserve">throughout the record </w:t>
      </w:r>
      <w:r w:rsidR="00352CED" w:rsidRPr="003F79B6">
        <w:rPr>
          <w:rFonts w:ascii="Constantia" w:hAnsi="Constantia"/>
          <w:sz w:val="24"/>
          <w:szCs w:val="24"/>
        </w:rPr>
        <w:t xml:space="preserve">the latter citation (civil suit </w:t>
      </w:r>
      <w:r w:rsidR="005F1E97" w:rsidRPr="003F79B6">
        <w:rPr>
          <w:rFonts w:ascii="Constantia" w:hAnsi="Constantia"/>
          <w:sz w:val="24"/>
          <w:szCs w:val="24"/>
        </w:rPr>
        <w:t xml:space="preserve">no. </w:t>
      </w:r>
      <w:r w:rsidR="00352CED" w:rsidRPr="003F79B6">
        <w:rPr>
          <w:rFonts w:ascii="Constantia" w:hAnsi="Constantia"/>
          <w:sz w:val="24"/>
          <w:szCs w:val="24"/>
        </w:rPr>
        <w:t xml:space="preserve">97 of 2008) is a handwritten insertion over a typed citation of civil suit </w:t>
      </w:r>
      <w:r w:rsidR="005F1E97" w:rsidRPr="003F79B6">
        <w:rPr>
          <w:rFonts w:ascii="Constantia" w:hAnsi="Constantia"/>
          <w:sz w:val="24"/>
          <w:szCs w:val="24"/>
        </w:rPr>
        <w:t xml:space="preserve">no. </w:t>
      </w:r>
      <w:r w:rsidR="00352CED" w:rsidRPr="003F79B6">
        <w:rPr>
          <w:rFonts w:ascii="Constantia" w:hAnsi="Constantia"/>
          <w:sz w:val="24"/>
          <w:szCs w:val="24"/>
        </w:rPr>
        <w:t>254 of 2008.</w:t>
      </w:r>
      <w:r w:rsidR="00ED4B25" w:rsidRPr="003F79B6">
        <w:rPr>
          <w:rFonts w:ascii="Constantia" w:hAnsi="Constantia"/>
          <w:sz w:val="24"/>
          <w:szCs w:val="24"/>
        </w:rPr>
        <w:t xml:space="preserve">  To compound matters, a handwritten note </w:t>
      </w:r>
      <w:r w:rsidR="006679F1" w:rsidRPr="003F79B6">
        <w:rPr>
          <w:rFonts w:ascii="Constantia" w:hAnsi="Constantia"/>
          <w:sz w:val="24"/>
          <w:szCs w:val="24"/>
        </w:rPr>
        <w:t>on the court file dated 22</w:t>
      </w:r>
      <w:r w:rsidR="006679F1" w:rsidRPr="003F79B6">
        <w:rPr>
          <w:rFonts w:ascii="Constantia" w:hAnsi="Constantia"/>
          <w:sz w:val="24"/>
          <w:szCs w:val="24"/>
          <w:vertAlign w:val="superscript"/>
        </w:rPr>
        <w:t>nd</w:t>
      </w:r>
      <w:r w:rsidR="006679F1" w:rsidRPr="003F79B6">
        <w:rPr>
          <w:rFonts w:ascii="Constantia" w:hAnsi="Constantia"/>
          <w:sz w:val="24"/>
          <w:szCs w:val="24"/>
        </w:rPr>
        <w:t xml:space="preserve"> September 2011 and seemingly addressed to the Chief Magistrate, which highlights suits </w:t>
      </w:r>
      <w:r w:rsidR="00311B5E" w:rsidRPr="003F79B6">
        <w:rPr>
          <w:rFonts w:ascii="Constantia" w:hAnsi="Constantia"/>
          <w:sz w:val="24"/>
          <w:szCs w:val="24"/>
        </w:rPr>
        <w:t xml:space="preserve">akin to the one in issue presently and </w:t>
      </w:r>
      <w:r w:rsidR="006679F1" w:rsidRPr="003F79B6">
        <w:rPr>
          <w:rFonts w:ascii="Constantia" w:hAnsi="Constantia"/>
          <w:sz w:val="24"/>
          <w:szCs w:val="24"/>
        </w:rPr>
        <w:t xml:space="preserve">registered in the court </w:t>
      </w:r>
      <w:r w:rsidR="00ED4B25" w:rsidRPr="003F79B6">
        <w:rPr>
          <w:rFonts w:ascii="Constantia" w:hAnsi="Constantia"/>
          <w:sz w:val="24"/>
          <w:szCs w:val="24"/>
        </w:rPr>
        <w:t xml:space="preserve">makes no reference to the </w:t>
      </w:r>
      <w:r w:rsidR="005F1E97" w:rsidRPr="003F79B6">
        <w:rPr>
          <w:rFonts w:ascii="Constantia" w:hAnsi="Constantia"/>
          <w:sz w:val="24"/>
          <w:szCs w:val="24"/>
        </w:rPr>
        <w:t xml:space="preserve">existence of the </w:t>
      </w:r>
      <w:r w:rsidR="00ED4B25" w:rsidRPr="003F79B6">
        <w:rPr>
          <w:rFonts w:ascii="Constantia" w:hAnsi="Constantia"/>
          <w:sz w:val="24"/>
          <w:szCs w:val="24"/>
        </w:rPr>
        <w:t xml:space="preserve">purported civil suit </w:t>
      </w:r>
      <w:r w:rsidR="005F1E97" w:rsidRPr="003F79B6">
        <w:rPr>
          <w:rFonts w:ascii="Constantia" w:hAnsi="Constantia"/>
          <w:sz w:val="24"/>
          <w:szCs w:val="24"/>
        </w:rPr>
        <w:t xml:space="preserve">no. </w:t>
      </w:r>
      <w:r w:rsidR="00ED4B25" w:rsidRPr="003F79B6">
        <w:rPr>
          <w:rFonts w:ascii="Constantia" w:hAnsi="Constantia"/>
          <w:sz w:val="24"/>
          <w:szCs w:val="24"/>
        </w:rPr>
        <w:t>97 of 2008</w:t>
      </w:r>
      <w:r w:rsidR="00EB6E6C" w:rsidRPr="003F79B6">
        <w:rPr>
          <w:rFonts w:ascii="Constantia" w:hAnsi="Constantia"/>
          <w:sz w:val="24"/>
          <w:szCs w:val="24"/>
        </w:rPr>
        <w:t xml:space="preserve"> but</w:t>
      </w:r>
      <w:r w:rsidR="005F1E97" w:rsidRPr="003F79B6">
        <w:rPr>
          <w:rFonts w:ascii="Constantia" w:hAnsi="Constantia"/>
          <w:sz w:val="24"/>
          <w:szCs w:val="24"/>
        </w:rPr>
        <w:t>,</w:t>
      </w:r>
      <w:r w:rsidR="00EB6E6C" w:rsidRPr="003F79B6">
        <w:rPr>
          <w:rFonts w:ascii="Constantia" w:hAnsi="Constantia"/>
          <w:sz w:val="24"/>
          <w:szCs w:val="24"/>
        </w:rPr>
        <w:t xml:space="preserve"> rather</w:t>
      </w:r>
      <w:r w:rsidR="005F1E97" w:rsidRPr="003F79B6">
        <w:rPr>
          <w:rFonts w:ascii="Constantia" w:hAnsi="Constantia"/>
          <w:sz w:val="24"/>
          <w:szCs w:val="24"/>
        </w:rPr>
        <w:t>,</w:t>
      </w:r>
      <w:r w:rsidR="00EB6E6C" w:rsidRPr="003F79B6">
        <w:rPr>
          <w:rFonts w:ascii="Constantia" w:hAnsi="Constantia"/>
          <w:sz w:val="24"/>
          <w:szCs w:val="24"/>
        </w:rPr>
        <w:t xml:space="preserve"> </w:t>
      </w:r>
      <w:r w:rsidR="00ED4B25" w:rsidRPr="003F79B6">
        <w:rPr>
          <w:rFonts w:ascii="Constantia" w:hAnsi="Constantia"/>
          <w:sz w:val="24"/>
          <w:szCs w:val="24"/>
        </w:rPr>
        <w:t xml:space="preserve">indicates that </w:t>
      </w:r>
      <w:r w:rsidR="00EB6E6C" w:rsidRPr="003F79B6">
        <w:rPr>
          <w:rFonts w:ascii="Constantia" w:hAnsi="Constantia"/>
          <w:sz w:val="24"/>
          <w:szCs w:val="24"/>
        </w:rPr>
        <w:t xml:space="preserve">the physical file of civil suit no. 254 of 2008 is missing although the suit was entered in the register.  </w:t>
      </w:r>
      <w:r w:rsidR="00E71D4B" w:rsidRPr="003F79B6">
        <w:rPr>
          <w:rFonts w:ascii="Constantia" w:hAnsi="Constantia"/>
          <w:sz w:val="24"/>
          <w:szCs w:val="24"/>
        </w:rPr>
        <w:t xml:space="preserve">It would appear, therefore, that </w:t>
      </w:r>
      <w:r w:rsidR="00311B5E" w:rsidRPr="003F79B6">
        <w:rPr>
          <w:rFonts w:ascii="Constantia" w:hAnsi="Constantia"/>
          <w:sz w:val="24"/>
          <w:szCs w:val="24"/>
        </w:rPr>
        <w:t>civil suit 97 of 2008 is a fictitious suit that was superimposed over civil suit 254 of 2008, and is being used interchangeably with civil suit 197 of 2008.</w:t>
      </w:r>
      <w:r w:rsidR="006C146D" w:rsidRPr="003F79B6">
        <w:rPr>
          <w:rFonts w:ascii="Constantia" w:hAnsi="Constantia"/>
          <w:sz w:val="24"/>
          <w:szCs w:val="24"/>
        </w:rPr>
        <w:t xml:space="preserve">  This denotes obvious malpractice.</w:t>
      </w:r>
    </w:p>
    <w:p w:rsidR="00CE0CD1" w:rsidRPr="003F79B6" w:rsidRDefault="00EB6E6C" w:rsidP="007E437A">
      <w:pPr>
        <w:jc w:val="both"/>
        <w:rPr>
          <w:rFonts w:ascii="Constantia" w:hAnsi="Constantia"/>
          <w:sz w:val="24"/>
          <w:szCs w:val="24"/>
        </w:rPr>
      </w:pPr>
      <w:r w:rsidRPr="003F79B6">
        <w:rPr>
          <w:rFonts w:ascii="Constantia" w:hAnsi="Constantia"/>
          <w:sz w:val="24"/>
          <w:szCs w:val="24"/>
        </w:rPr>
        <w:t>This court might have attempted to make some sense of these anomalies had the record of proceedings in respect of civil suit no. 197 of 2008 been complete.  Unfortunately, this is not the case.  The record does not include the pleadings or final submissions in respect thereof.</w:t>
      </w:r>
      <w:r w:rsidR="00311B5E" w:rsidRPr="003F79B6">
        <w:rPr>
          <w:rFonts w:ascii="Constantia" w:hAnsi="Constantia"/>
          <w:sz w:val="24"/>
          <w:szCs w:val="24"/>
        </w:rPr>
        <w:t xml:space="preserve">  Not only is the plaint in contention in the ground of appeal under consideration, it is my considered view that pleadings are a critical component of a record of proceedings under consideration on appeal.</w:t>
      </w:r>
    </w:p>
    <w:p w:rsidR="00EA4F55" w:rsidRPr="003F79B6" w:rsidRDefault="006679F1" w:rsidP="007E437A">
      <w:pPr>
        <w:jc w:val="both"/>
        <w:rPr>
          <w:rFonts w:ascii="Constantia" w:hAnsi="Constantia"/>
          <w:sz w:val="24"/>
          <w:szCs w:val="24"/>
        </w:rPr>
      </w:pPr>
      <w:r w:rsidRPr="003F79B6">
        <w:rPr>
          <w:rFonts w:ascii="Constantia" w:hAnsi="Constantia"/>
          <w:sz w:val="24"/>
          <w:szCs w:val="24"/>
        </w:rPr>
        <w:t xml:space="preserve">Therefore, it does appear to me that the case management of the </w:t>
      </w:r>
      <w:r w:rsidR="00C90C0D">
        <w:rPr>
          <w:rFonts w:ascii="Constantia" w:hAnsi="Constantia"/>
          <w:sz w:val="24"/>
          <w:szCs w:val="24"/>
        </w:rPr>
        <w:t>dispute</w:t>
      </w:r>
      <w:r w:rsidRPr="003F79B6">
        <w:rPr>
          <w:rFonts w:ascii="Constantia" w:hAnsi="Constantia"/>
          <w:sz w:val="24"/>
          <w:szCs w:val="24"/>
        </w:rPr>
        <w:t xml:space="preserve"> upon which the present appeal is premised </w:t>
      </w:r>
      <w:r w:rsidR="006C146D" w:rsidRPr="003F79B6">
        <w:rPr>
          <w:rFonts w:ascii="Constantia" w:hAnsi="Constantia"/>
          <w:sz w:val="24"/>
          <w:szCs w:val="24"/>
        </w:rPr>
        <w:t xml:space="preserve">entailed a high degree of malpractice characterised by a </w:t>
      </w:r>
      <w:r w:rsidR="004C5C05" w:rsidRPr="003F79B6">
        <w:rPr>
          <w:rFonts w:ascii="Constantia" w:hAnsi="Constantia"/>
          <w:sz w:val="24"/>
          <w:szCs w:val="24"/>
        </w:rPr>
        <w:t xml:space="preserve">dishonest </w:t>
      </w:r>
      <w:r w:rsidR="009B7991" w:rsidRPr="003F79B6">
        <w:rPr>
          <w:rFonts w:ascii="Constantia" w:hAnsi="Constantia"/>
          <w:sz w:val="24"/>
          <w:szCs w:val="24"/>
        </w:rPr>
        <w:t xml:space="preserve">tampering with court documents </w:t>
      </w:r>
      <w:r w:rsidRPr="003F79B6">
        <w:rPr>
          <w:rFonts w:ascii="Constantia" w:hAnsi="Constantia"/>
          <w:sz w:val="24"/>
          <w:szCs w:val="24"/>
        </w:rPr>
        <w:t>and</w:t>
      </w:r>
      <w:r w:rsidR="00CB44A1" w:rsidRPr="003F79B6">
        <w:rPr>
          <w:rFonts w:ascii="Constantia" w:hAnsi="Constantia"/>
          <w:sz w:val="24"/>
          <w:szCs w:val="24"/>
        </w:rPr>
        <w:t>,</w:t>
      </w:r>
      <w:r w:rsidRPr="003F79B6">
        <w:rPr>
          <w:rFonts w:ascii="Constantia" w:hAnsi="Constantia"/>
          <w:sz w:val="24"/>
          <w:szCs w:val="24"/>
        </w:rPr>
        <w:t xml:space="preserve"> </w:t>
      </w:r>
      <w:r w:rsidR="00CB44A1" w:rsidRPr="003F79B6">
        <w:rPr>
          <w:rFonts w:ascii="Constantia" w:hAnsi="Constantia"/>
          <w:sz w:val="24"/>
          <w:szCs w:val="24"/>
        </w:rPr>
        <w:t xml:space="preserve">on a balance of probabilities, </w:t>
      </w:r>
      <w:r w:rsidRPr="003F79B6">
        <w:rPr>
          <w:rFonts w:ascii="Constantia" w:hAnsi="Constantia"/>
          <w:sz w:val="24"/>
          <w:szCs w:val="24"/>
        </w:rPr>
        <w:t>raises the inference of a miscarriage of justice</w:t>
      </w:r>
      <w:r w:rsidR="0043682F" w:rsidRPr="003F79B6">
        <w:rPr>
          <w:rFonts w:ascii="Constantia" w:hAnsi="Constantia"/>
          <w:sz w:val="24"/>
          <w:szCs w:val="24"/>
        </w:rPr>
        <w:t>.</w:t>
      </w:r>
      <w:r w:rsidR="006C146D" w:rsidRPr="003F79B6">
        <w:rPr>
          <w:rFonts w:ascii="Constantia" w:hAnsi="Constantia"/>
          <w:sz w:val="24"/>
          <w:szCs w:val="24"/>
        </w:rPr>
        <w:t xml:space="preserve">  This court takes the view that it is of paramount importance that justice is not only seen to be done but is done with corresponding transparency and honesty.</w:t>
      </w:r>
      <w:r w:rsidR="00C96A53" w:rsidRPr="003F79B6">
        <w:rPr>
          <w:rFonts w:ascii="Constantia" w:hAnsi="Constantia"/>
          <w:sz w:val="24"/>
          <w:szCs w:val="24"/>
        </w:rPr>
        <w:t xml:space="preserve">  </w:t>
      </w:r>
    </w:p>
    <w:p w:rsidR="007C0E71" w:rsidRPr="003F79B6" w:rsidRDefault="006C146D" w:rsidP="007E437A">
      <w:pPr>
        <w:jc w:val="both"/>
        <w:rPr>
          <w:rFonts w:ascii="Constantia" w:hAnsi="Constantia"/>
          <w:sz w:val="24"/>
          <w:szCs w:val="24"/>
        </w:rPr>
      </w:pPr>
      <w:r w:rsidRPr="003F79B6">
        <w:rPr>
          <w:rFonts w:ascii="Constantia" w:hAnsi="Constantia"/>
          <w:sz w:val="24"/>
          <w:szCs w:val="24"/>
        </w:rPr>
        <w:t xml:space="preserve">This court therefore </w:t>
      </w:r>
      <w:r w:rsidR="00DA5849" w:rsidRPr="003F79B6">
        <w:rPr>
          <w:rFonts w:ascii="Constantia" w:hAnsi="Constantia"/>
          <w:sz w:val="24"/>
          <w:szCs w:val="24"/>
        </w:rPr>
        <w:t xml:space="preserve">sets aside the judgment and decree of the trial court </w:t>
      </w:r>
      <w:r w:rsidR="0075264E" w:rsidRPr="003F79B6">
        <w:rPr>
          <w:rFonts w:ascii="Constantia" w:hAnsi="Constantia"/>
          <w:sz w:val="24"/>
          <w:szCs w:val="24"/>
        </w:rPr>
        <w:t xml:space="preserve">and </w:t>
      </w:r>
      <w:r w:rsidR="00DA5849" w:rsidRPr="003F79B6">
        <w:rPr>
          <w:rFonts w:ascii="Constantia" w:hAnsi="Constantia"/>
          <w:sz w:val="24"/>
          <w:szCs w:val="24"/>
        </w:rPr>
        <w:t xml:space="preserve">hereby </w:t>
      </w:r>
      <w:r w:rsidR="007C0E71" w:rsidRPr="003F79B6">
        <w:rPr>
          <w:rFonts w:ascii="Constantia" w:hAnsi="Constantia"/>
          <w:sz w:val="24"/>
          <w:szCs w:val="24"/>
        </w:rPr>
        <w:t>makes the following orders:</w:t>
      </w:r>
    </w:p>
    <w:p w:rsidR="00DA5849" w:rsidRPr="003F79B6" w:rsidRDefault="00DA5849" w:rsidP="007C0E71">
      <w:pPr>
        <w:pStyle w:val="ListParagraph"/>
        <w:numPr>
          <w:ilvl w:val="0"/>
          <w:numId w:val="2"/>
        </w:numPr>
        <w:jc w:val="both"/>
        <w:rPr>
          <w:rFonts w:ascii="Constantia" w:hAnsi="Constantia"/>
          <w:sz w:val="24"/>
          <w:szCs w:val="24"/>
        </w:rPr>
      </w:pPr>
      <w:r w:rsidRPr="003F79B6">
        <w:rPr>
          <w:rFonts w:ascii="Constantia" w:hAnsi="Constantia"/>
          <w:sz w:val="24"/>
          <w:szCs w:val="24"/>
        </w:rPr>
        <w:t>It is ordered, within the provisions of section 80(1)(e) of the CPA and Order 43 rule 21 of the CPR, that a new and expeditious trial in this matter be held by the Chief Magistrates Court of Entebbe.</w:t>
      </w:r>
    </w:p>
    <w:p w:rsidR="009F07B4" w:rsidRPr="003F79B6" w:rsidRDefault="00FC1E0B" w:rsidP="007C0E71">
      <w:pPr>
        <w:pStyle w:val="ListParagraph"/>
        <w:numPr>
          <w:ilvl w:val="0"/>
          <w:numId w:val="2"/>
        </w:numPr>
        <w:jc w:val="both"/>
        <w:rPr>
          <w:rFonts w:ascii="Constantia" w:hAnsi="Constantia"/>
          <w:sz w:val="24"/>
          <w:szCs w:val="24"/>
        </w:rPr>
      </w:pPr>
      <w:r w:rsidRPr="003F79B6">
        <w:rPr>
          <w:rFonts w:ascii="Constantia" w:hAnsi="Constantia"/>
          <w:sz w:val="24"/>
          <w:szCs w:val="24"/>
        </w:rPr>
        <w:t xml:space="preserve">All authentic civil proceedings that are pending before the Chief Magistrates Court of Entebbe in which the same or similar questions of law or fact as those in the new trial arise should be consolidated with the new trial. </w:t>
      </w:r>
    </w:p>
    <w:p w:rsidR="00FC1E0B" w:rsidRPr="003F79B6" w:rsidRDefault="009F07B4" w:rsidP="007C0E71">
      <w:pPr>
        <w:pStyle w:val="ListParagraph"/>
        <w:numPr>
          <w:ilvl w:val="0"/>
          <w:numId w:val="2"/>
        </w:numPr>
        <w:jc w:val="both"/>
        <w:rPr>
          <w:rFonts w:ascii="Constantia" w:hAnsi="Constantia"/>
          <w:sz w:val="24"/>
          <w:szCs w:val="24"/>
        </w:rPr>
      </w:pPr>
      <w:r w:rsidRPr="003F79B6">
        <w:rPr>
          <w:rFonts w:ascii="Constantia" w:hAnsi="Constantia"/>
          <w:sz w:val="24"/>
          <w:szCs w:val="24"/>
        </w:rPr>
        <w:t>A copy of this judgment to be served upon the office of the Inspectorate of Courts for due consideration.</w:t>
      </w:r>
      <w:r w:rsidR="00FC1E0B" w:rsidRPr="003F79B6">
        <w:rPr>
          <w:rFonts w:ascii="Constantia" w:hAnsi="Constantia"/>
          <w:sz w:val="24"/>
          <w:szCs w:val="24"/>
        </w:rPr>
        <w:t xml:space="preserve">  </w:t>
      </w:r>
    </w:p>
    <w:p w:rsidR="00EB6E6C" w:rsidRPr="003F79B6" w:rsidRDefault="00383DD3" w:rsidP="007C0E71">
      <w:pPr>
        <w:jc w:val="both"/>
        <w:rPr>
          <w:rFonts w:ascii="Constantia" w:hAnsi="Constantia"/>
          <w:sz w:val="24"/>
          <w:szCs w:val="24"/>
        </w:rPr>
      </w:pPr>
      <w:r w:rsidRPr="003F79B6">
        <w:rPr>
          <w:rFonts w:ascii="Constantia" w:hAnsi="Constantia"/>
          <w:sz w:val="24"/>
          <w:szCs w:val="24"/>
        </w:rPr>
        <w:t>I so order.</w:t>
      </w:r>
    </w:p>
    <w:p w:rsidR="00CE0CD1" w:rsidRPr="003F79B6" w:rsidRDefault="00CE0CD1" w:rsidP="007E437A">
      <w:pPr>
        <w:jc w:val="both"/>
        <w:rPr>
          <w:rFonts w:ascii="Constantia" w:hAnsi="Constantia"/>
          <w:sz w:val="24"/>
          <w:szCs w:val="24"/>
        </w:rPr>
      </w:pPr>
    </w:p>
    <w:p w:rsidR="00822521" w:rsidRPr="003F79B6" w:rsidRDefault="00822521" w:rsidP="007E437A">
      <w:pPr>
        <w:pStyle w:val="ListParagraph"/>
        <w:ind w:left="0"/>
        <w:jc w:val="both"/>
        <w:rPr>
          <w:rFonts w:ascii="Constantia" w:eastAsia="Calibri" w:hAnsi="Constantia" w:cs="Times New Roman"/>
          <w:b/>
          <w:bCs/>
          <w:sz w:val="24"/>
          <w:szCs w:val="24"/>
        </w:rPr>
      </w:pPr>
    </w:p>
    <w:p w:rsidR="007E437A" w:rsidRPr="003F79B6" w:rsidRDefault="007E437A" w:rsidP="007E437A">
      <w:pPr>
        <w:pStyle w:val="ListParagraph"/>
        <w:ind w:left="0"/>
        <w:jc w:val="both"/>
        <w:rPr>
          <w:rFonts w:ascii="Constantia" w:eastAsia="Calibri" w:hAnsi="Constantia" w:cs="Times New Roman"/>
          <w:b/>
          <w:sz w:val="24"/>
          <w:szCs w:val="24"/>
        </w:rPr>
      </w:pPr>
      <w:r w:rsidRPr="003F79B6">
        <w:rPr>
          <w:rFonts w:ascii="Constantia" w:eastAsia="Calibri" w:hAnsi="Constantia" w:cs="Times New Roman"/>
          <w:b/>
          <w:bCs/>
          <w:sz w:val="24"/>
          <w:szCs w:val="24"/>
        </w:rPr>
        <w:t>Monica K. Mugenyi</w:t>
      </w:r>
      <w:r w:rsidRPr="003F79B6">
        <w:rPr>
          <w:rFonts w:ascii="Constantia" w:eastAsia="Calibri" w:hAnsi="Constantia" w:cs="Times New Roman"/>
          <w:b/>
          <w:sz w:val="24"/>
          <w:szCs w:val="24"/>
        </w:rPr>
        <w:t xml:space="preserve"> </w:t>
      </w:r>
    </w:p>
    <w:p w:rsidR="007E437A" w:rsidRPr="003F79B6" w:rsidRDefault="007E437A" w:rsidP="007E437A">
      <w:pPr>
        <w:pStyle w:val="ListParagraph"/>
        <w:ind w:left="0"/>
        <w:jc w:val="both"/>
        <w:rPr>
          <w:rFonts w:ascii="Constantia" w:eastAsia="Calibri" w:hAnsi="Constantia" w:cs="Times New Roman"/>
          <w:b/>
          <w:sz w:val="24"/>
          <w:szCs w:val="24"/>
          <w:u w:val="single"/>
        </w:rPr>
      </w:pPr>
      <w:r w:rsidRPr="003F79B6">
        <w:rPr>
          <w:rFonts w:ascii="Constantia" w:eastAsia="Calibri" w:hAnsi="Constantia" w:cs="Times New Roman"/>
          <w:b/>
          <w:sz w:val="24"/>
          <w:szCs w:val="24"/>
          <w:u w:val="single"/>
        </w:rPr>
        <w:t>JUDGE</w:t>
      </w:r>
    </w:p>
    <w:p w:rsidR="00CA3F85" w:rsidRPr="003F79B6" w:rsidRDefault="009B7991" w:rsidP="00EA4F55">
      <w:pPr>
        <w:jc w:val="both"/>
        <w:rPr>
          <w:rFonts w:ascii="Constantia" w:hAnsi="Constantia"/>
          <w:b/>
          <w:sz w:val="24"/>
          <w:szCs w:val="24"/>
        </w:rPr>
      </w:pPr>
      <w:r w:rsidRPr="003F79B6">
        <w:rPr>
          <w:rFonts w:ascii="Constantia" w:hAnsi="Constantia"/>
          <w:b/>
          <w:sz w:val="24"/>
          <w:szCs w:val="24"/>
        </w:rPr>
        <w:t>14</w:t>
      </w:r>
      <w:r w:rsidRPr="003F79B6">
        <w:rPr>
          <w:rFonts w:ascii="Constantia" w:hAnsi="Constantia"/>
          <w:b/>
          <w:sz w:val="24"/>
          <w:szCs w:val="24"/>
          <w:vertAlign w:val="superscript"/>
        </w:rPr>
        <w:t>th</w:t>
      </w:r>
      <w:r w:rsidRPr="003F79B6">
        <w:rPr>
          <w:rFonts w:ascii="Constantia" w:hAnsi="Constantia"/>
          <w:b/>
          <w:sz w:val="24"/>
          <w:szCs w:val="24"/>
        </w:rPr>
        <w:t xml:space="preserve"> November</w:t>
      </w:r>
      <w:r w:rsidR="007E437A" w:rsidRPr="003F79B6">
        <w:rPr>
          <w:rFonts w:ascii="Constantia" w:eastAsia="Calibri" w:hAnsi="Constantia" w:cs="Times New Roman"/>
          <w:b/>
          <w:sz w:val="24"/>
          <w:szCs w:val="24"/>
        </w:rPr>
        <w:t>, 201</w:t>
      </w:r>
      <w:r w:rsidR="007E437A" w:rsidRPr="003F79B6">
        <w:rPr>
          <w:rFonts w:ascii="Constantia" w:hAnsi="Constantia"/>
          <w:b/>
          <w:sz w:val="24"/>
          <w:szCs w:val="24"/>
        </w:rPr>
        <w:t>2</w:t>
      </w:r>
    </w:p>
    <w:p w:rsidR="003F79B6" w:rsidRPr="003F79B6" w:rsidRDefault="003F79B6" w:rsidP="00EA4F55">
      <w:pPr>
        <w:jc w:val="both"/>
        <w:rPr>
          <w:rFonts w:ascii="Constantia" w:hAnsi="Constantia"/>
          <w:b/>
          <w:sz w:val="24"/>
          <w:szCs w:val="24"/>
        </w:rPr>
      </w:pPr>
    </w:p>
    <w:p w:rsidR="009F07B4" w:rsidRPr="003F79B6" w:rsidRDefault="009F07B4" w:rsidP="00EA4F55">
      <w:pPr>
        <w:jc w:val="both"/>
        <w:rPr>
          <w:sz w:val="24"/>
          <w:szCs w:val="24"/>
        </w:rPr>
      </w:pPr>
    </w:p>
    <w:sectPr w:rsidR="009F07B4" w:rsidRPr="003F79B6" w:rsidSect="007C5E63">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165" w:rsidRDefault="00076165" w:rsidP="00814D8C">
      <w:pPr>
        <w:spacing w:after="0" w:line="240" w:lineRule="auto"/>
      </w:pPr>
      <w:r>
        <w:separator/>
      </w:r>
    </w:p>
  </w:endnote>
  <w:endnote w:type="continuationSeparator" w:id="1">
    <w:p w:rsidR="00076165" w:rsidRDefault="00076165" w:rsidP="00814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8674"/>
      <w:docPartObj>
        <w:docPartGallery w:val="Page Numbers (Bottom of Page)"/>
        <w:docPartUnique/>
      </w:docPartObj>
    </w:sdtPr>
    <w:sdtContent>
      <w:p w:rsidR="00EA15A6" w:rsidRDefault="005263CA">
        <w:pPr>
          <w:pStyle w:val="Footer"/>
          <w:jc w:val="center"/>
        </w:pPr>
        <w:fldSimple w:instr=" PAGE   \* MERGEFORMAT ">
          <w:r w:rsidR="00076165">
            <w:rPr>
              <w:noProof/>
            </w:rPr>
            <w:t>1</w:t>
          </w:r>
        </w:fldSimple>
      </w:p>
    </w:sdtContent>
  </w:sdt>
  <w:p w:rsidR="00EA15A6" w:rsidRDefault="00EA15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165" w:rsidRDefault="00076165" w:rsidP="00814D8C">
      <w:pPr>
        <w:spacing w:after="0" w:line="240" w:lineRule="auto"/>
      </w:pPr>
      <w:r>
        <w:separator/>
      </w:r>
    </w:p>
  </w:footnote>
  <w:footnote w:type="continuationSeparator" w:id="1">
    <w:p w:rsidR="00076165" w:rsidRDefault="00076165" w:rsidP="00814D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359B4"/>
    <w:multiLevelType w:val="hybridMultilevel"/>
    <w:tmpl w:val="453C5B7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417741DA"/>
    <w:multiLevelType w:val="hybridMultilevel"/>
    <w:tmpl w:val="56464EC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7E437A"/>
    <w:rsid w:val="000721A6"/>
    <w:rsid w:val="00076165"/>
    <w:rsid w:val="000C1CBA"/>
    <w:rsid w:val="00100BB3"/>
    <w:rsid w:val="00102CCC"/>
    <w:rsid w:val="001228A8"/>
    <w:rsid w:val="00177A50"/>
    <w:rsid w:val="001B3DCA"/>
    <w:rsid w:val="002111C1"/>
    <w:rsid w:val="00222BC1"/>
    <w:rsid w:val="00244546"/>
    <w:rsid w:val="0028221C"/>
    <w:rsid w:val="003018E9"/>
    <w:rsid w:val="00311B5E"/>
    <w:rsid w:val="0032209C"/>
    <w:rsid w:val="00352CED"/>
    <w:rsid w:val="00383DD3"/>
    <w:rsid w:val="003F79B6"/>
    <w:rsid w:val="0043103F"/>
    <w:rsid w:val="0043682F"/>
    <w:rsid w:val="004426A1"/>
    <w:rsid w:val="00462457"/>
    <w:rsid w:val="00472D7A"/>
    <w:rsid w:val="004C5C05"/>
    <w:rsid w:val="004D7A80"/>
    <w:rsid w:val="005263CA"/>
    <w:rsid w:val="00531ED7"/>
    <w:rsid w:val="005A073F"/>
    <w:rsid w:val="005C1DA4"/>
    <w:rsid w:val="005E12FB"/>
    <w:rsid w:val="005F1E97"/>
    <w:rsid w:val="00600D09"/>
    <w:rsid w:val="006679F1"/>
    <w:rsid w:val="006C146D"/>
    <w:rsid w:val="006D3C18"/>
    <w:rsid w:val="00704447"/>
    <w:rsid w:val="00734B8B"/>
    <w:rsid w:val="0075264E"/>
    <w:rsid w:val="007663F0"/>
    <w:rsid w:val="007A3F3B"/>
    <w:rsid w:val="007C0E71"/>
    <w:rsid w:val="007C5E63"/>
    <w:rsid w:val="007E437A"/>
    <w:rsid w:val="007F29E5"/>
    <w:rsid w:val="007F6CF9"/>
    <w:rsid w:val="00814D8C"/>
    <w:rsid w:val="00822521"/>
    <w:rsid w:val="00880B46"/>
    <w:rsid w:val="00884745"/>
    <w:rsid w:val="008D4336"/>
    <w:rsid w:val="009042D5"/>
    <w:rsid w:val="00967FE8"/>
    <w:rsid w:val="00972066"/>
    <w:rsid w:val="009A3C29"/>
    <w:rsid w:val="009B7991"/>
    <w:rsid w:val="009F07B4"/>
    <w:rsid w:val="00A12B4F"/>
    <w:rsid w:val="00AE6833"/>
    <w:rsid w:val="00B30D2B"/>
    <w:rsid w:val="00B577C9"/>
    <w:rsid w:val="00B9444B"/>
    <w:rsid w:val="00C078FE"/>
    <w:rsid w:val="00C07CCB"/>
    <w:rsid w:val="00C1138D"/>
    <w:rsid w:val="00C223D4"/>
    <w:rsid w:val="00C50D83"/>
    <w:rsid w:val="00C90C0D"/>
    <w:rsid w:val="00C92314"/>
    <w:rsid w:val="00C96A53"/>
    <w:rsid w:val="00CA3F85"/>
    <w:rsid w:val="00CB44A1"/>
    <w:rsid w:val="00CE0CD1"/>
    <w:rsid w:val="00CE72DF"/>
    <w:rsid w:val="00CF6E3D"/>
    <w:rsid w:val="00D00C01"/>
    <w:rsid w:val="00D53C7D"/>
    <w:rsid w:val="00D553C9"/>
    <w:rsid w:val="00DA5849"/>
    <w:rsid w:val="00DC41B9"/>
    <w:rsid w:val="00DF20C1"/>
    <w:rsid w:val="00DF60EB"/>
    <w:rsid w:val="00E451FF"/>
    <w:rsid w:val="00E71D4B"/>
    <w:rsid w:val="00E760E9"/>
    <w:rsid w:val="00EA15A6"/>
    <w:rsid w:val="00EA4F55"/>
    <w:rsid w:val="00EB6E6C"/>
    <w:rsid w:val="00EC0FD3"/>
    <w:rsid w:val="00ED4B25"/>
    <w:rsid w:val="00EF460A"/>
    <w:rsid w:val="00F763F3"/>
    <w:rsid w:val="00FC1E0B"/>
    <w:rsid w:val="00FD7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3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37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7E4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37A"/>
  </w:style>
  <w:style w:type="paragraph" w:styleId="ListParagraph">
    <w:name w:val="List Paragraph"/>
    <w:basedOn w:val="Normal"/>
    <w:uiPriority w:val="34"/>
    <w:qFormat/>
    <w:rsid w:val="007E43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2</cp:revision>
  <cp:lastPrinted>2012-11-14T05:57:00Z</cp:lastPrinted>
  <dcterms:created xsi:type="dcterms:W3CDTF">2012-11-19T10:23:00Z</dcterms:created>
  <dcterms:modified xsi:type="dcterms:W3CDTF">2012-11-19T10:23:00Z</dcterms:modified>
</cp:coreProperties>
</file>