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7F" w:rsidRDefault="00146677">
      <w:pPr>
        <w:pStyle w:val="Heading10"/>
        <w:keepNext/>
        <w:keepLines/>
        <w:shd w:val="clear" w:color="auto" w:fill="auto"/>
        <w:ind w:left="20"/>
        <w:rPr>
          <w:rStyle w:val="Heading129pt0"/>
          <w:rFonts w:ascii="Times New Roman" w:hAnsi="Times New Roman" w:cs="Times New Roman"/>
          <w:b/>
          <w:bCs/>
          <w:sz w:val="24"/>
          <w:szCs w:val="24"/>
        </w:rPr>
      </w:pPr>
      <w:bookmarkStart w:id="0" w:name="bookmark0"/>
      <w:r w:rsidRPr="003F457F">
        <w:rPr>
          <w:rStyle w:val="Heading129pt"/>
          <w:rFonts w:ascii="Times New Roman" w:hAnsi="Times New Roman" w:cs="Times New Roman"/>
          <w:b/>
          <w:bCs/>
          <w:sz w:val="24"/>
          <w:szCs w:val="24"/>
        </w:rPr>
        <w:t>THE REPUBLIC OF UGANDA</w:t>
      </w:r>
      <w:r w:rsidRPr="003F457F">
        <w:rPr>
          <w:rStyle w:val="Heading129pt0"/>
          <w:rFonts w:ascii="Times New Roman" w:hAnsi="Times New Roman" w:cs="Times New Roman"/>
          <w:b/>
          <w:bCs/>
          <w:sz w:val="24"/>
          <w:szCs w:val="24"/>
        </w:rPr>
        <w:t xml:space="preserve"> </w:t>
      </w:r>
    </w:p>
    <w:p w:rsidR="00247655" w:rsidRPr="003F457F" w:rsidRDefault="00146677">
      <w:pPr>
        <w:pStyle w:val="Heading10"/>
        <w:keepNext/>
        <w:keepLines/>
        <w:shd w:val="clear" w:color="auto" w:fill="auto"/>
        <w:ind w:left="20"/>
        <w:rPr>
          <w:rFonts w:ascii="Times New Roman" w:hAnsi="Times New Roman" w:cs="Times New Roman"/>
          <w:sz w:val="24"/>
          <w:szCs w:val="24"/>
        </w:rPr>
      </w:pPr>
      <w:r w:rsidRPr="003F457F">
        <w:rPr>
          <w:rFonts w:ascii="Times New Roman" w:hAnsi="Times New Roman" w:cs="Times New Roman"/>
          <w:sz w:val="24"/>
          <w:szCs w:val="24"/>
        </w:rPr>
        <w:t xml:space="preserve">IN THE HIGH COURT OF UGANDA AT </w:t>
      </w:r>
      <w:r w:rsidRPr="003F457F">
        <w:rPr>
          <w:rStyle w:val="Heading11"/>
          <w:rFonts w:ascii="Times New Roman" w:hAnsi="Times New Roman" w:cs="Times New Roman"/>
          <w:b/>
          <w:bCs/>
          <w:sz w:val="24"/>
          <w:szCs w:val="24"/>
        </w:rPr>
        <w:t>KABALE</w:t>
      </w:r>
      <w:bookmarkEnd w:id="0"/>
    </w:p>
    <w:p w:rsidR="003F457F" w:rsidRDefault="00146677">
      <w:pPr>
        <w:pStyle w:val="Bodytext20"/>
        <w:shd w:val="clear" w:color="auto" w:fill="auto"/>
        <w:spacing w:after="685"/>
        <w:ind w:left="20"/>
        <w:rPr>
          <w:rFonts w:ascii="Times New Roman" w:hAnsi="Times New Roman" w:cs="Times New Roman"/>
          <w:sz w:val="24"/>
          <w:szCs w:val="24"/>
        </w:rPr>
      </w:pPr>
      <w:r w:rsidRPr="003F457F">
        <w:rPr>
          <w:rStyle w:val="Bodytext21"/>
          <w:rFonts w:ascii="Times New Roman" w:hAnsi="Times New Roman" w:cs="Times New Roman"/>
          <w:b/>
          <w:bCs/>
          <w:sz w:val="24"/>
          <w:szCs w:val="24"/>
        </w:rPr>
        <w:t>CRIMINAL REVISION CASE NO. 2 OF 2009</w:t>
      </w:r>
      <w:r w:rsidRPr="003F457F">
        <w:rPr>
          <w:rFonts w:ascii="Times New Roman" w:hAnsi="Times New Roman" w:cs="Times New Roman"/>
          <w:sz w:val="24"/>
          <w:szCs w:val="24"/>
        </w:rPr>
        <w:t xml:space="preserve"> </w:t>
      </w:r>
    </w:p>
    <w:p w:rsidR="00247655" w:rsidRPr="003F457F" w:rsidRDefault="00146677">
      <w:pPr>
        <w:pStyle w:val="Bodytext20"/>
        <w:shd w:val="clear" w:color="auto" w:fill="auto"/>
        <w:spacing w:after="685"/>
        <w:ind w:left="20"/>
        <w:rPr>
          <w:rFonts w:ascii="Times New Roman" w:hAnsi="Times New Roman" w:cs="Times New Roman"/>
          <w:sz w:val="24"/>
          <w:szCs w:val="24"/>
        </w:rPr>
      </w:pPr>
      <w:r w:rsidRPr="003F457F">
        <w:rPr>
          <w:rStyle w:val="Bodytext2Italic"/>
          <w:rFonts w:ascii="Times New Roman" w:hAnsi="Times New Roman" w:cs="Times New Roman"/>
          <w:b/>
          <w:bCs/>
          <w:sz w:val="24"/>
          <w:szCs w:val="24"/>
        </w:rPr>
        <w:t>(From Crim. Case No. 58 of2009)</w:t>
      </w:r>
    </w:p>
    <w:p w:rsidR="00247655" w:rsidRPr="003F457F" w:rsidRDefault="00146677">
      <w:pPr>
        <w:pStyle w:val="Bodytext30"/>
        <w:shd w:val="clear" w:color="auto" w:fill="auto"/>
        <w:spacing w:before="0" w:after="543" w:line="440" w:lineRule="exact"/>
        <w:ind w:left="20"/>
        <w:rPr>
          <w:rFonts w:ascii="Times New Roman" w:hAnsi="Times New Roman" w:cs="Times New Roman"/>
          <w:sz w:val="24"/>
          <w:szCs w:val="24"/>
        </w:rPr>
      </w:pPr>
      <w:bookmarkStart w:id="1" w:name="bookmark1"/>
      <w:r w:rsidRPr="003F457F">
        <w:rPr>
          <w:rFonts w:ascii="Times New Roman" w:hAnsi="Times New Roman" w:cs="Times New Roman"/>
          <w:sz w:val="24"/>
          <w:szCs w:val="24"/>
        </w:rPr>
        <w:t>REV. FRANCIS MPAMIZO ::::::::::::::::::::::::::::::::::::::: APPLICANT</w:t>
      </w:r>
      <w:bookmarkEnd w:id="1"/>
    </w:p>
    <w:p w:rsidR="003F457F" w:rsidRDefault="00146677">
      <w:pPr>
        <w:pStyle w:val="Bodytext30"/>
        <w:shd w:val="clear" w:color="auto" w:fill="auto"/>
        <w:spacing w:before="0" w:after="394" w:line="450" w:lineRule="exact"/>
        <w:ind w:left="20"/>
        <w:rPr>
          <w:rStyle w:val="Bodytext3225pt"/>
          <w:rFonts w:ascii="Times New Roman" w:hAnsi="Times New Roman" w:cs="Times New Roman"/>
          <w:sz w:val="24"/>
          <w:szCs w:val="24"/>
        </w:rPr>
      </w:pPr>
      <w:r w:rsidRPr="003F457F">
        <w:rPr>
          <w:rStyle w:val="Bodytext3225pt"/>
          <w:rFonts w:ascii="Times New Roman" w:hAnsi="Times New Roman" w:cs="Times New Roman"/>
          <w:sz w:val="24"/>
          <w:szCs w:val="24"/>
        </w:rPr>
        <w:t xml:space="preserve">VERSUS </w:t>
      </w:r>
    </w:p>
    <w:p w:rsidR="003F457F" w:rsidRDefault="00146677">
      <w:pPr>
        <w:pStyle w:val="Bodytext30"/>
        <w:shd w:val="clear" w:color="auto" w:fill="auto"/>
        <w:spacing w:before="0" w:after="394" w:line="450" w:lineRule="exact"/>
        <w:ind w:left="20"/>
        <w:rPr>
          <w:rFonts w:ascii="Times New Roman" w:hAnsi="Times New Roman" w:cs="Times New Roman"/>
          <w:sz w:val="24"/>
          <w:szCs w:val="24"/>
        </w:rPr>
      </w:pPr>
      <w:r w:rsidRPr="003F457F">
        <w:rPr>
          <w:rFonts w:ascii="Times New Roman" w:hAnsi="Times New Roman" w:cs="Times New Roman"/>
          <w:sz w:val="24"/>
          <w:szCs w:val="24"/>
        </w:rPr>
        <w:t xml:space="preserve">UGANDA::::::::::::::::::::::::::::::::::::::::::::::::::::::::::::::: RESPONDENT </w:t>
      </w:r>
    </w:p>
    <w:p w:rsidR="003F457F" w:rsidRDefault="00146677">
      <w:pPr>
        <w:pStyle w:val="Bodytext30"/>
        <w:shd w:val="clear" w:color="auto" w:fill="auto"/>
        <w:spacing w:before="0" w:after="394" w:line="450" w:lineRule="exact"/>
        <w:ind w:left="20"/>
        <w:rPr>
          <w:rStyle w:val="Bodytext319pt0"/>
          <w:rFonts w:ascii="Times New Roman" w:hAnsi="Times New Roman" w:cs="Times New Roman"/>
          <w:sz w:val="24"/>
          <w:szCs w:val="24"/>
        </w:rPr>
      </w:pPr>
      <w:r w:rsidRPr="003F457F">
        <w:rPr>
          <w:rStyle w:val="Bodytext319pt"/>
          <w:rFonts w:ascii="Times New Roman" w:hAnsi="Times New Roman" w:cs="Times New Roman"/>
          <w:sz w:val="24"/>
          <w:szCs w:val="24"/>
        </w:rPr>
        <w:t>BEFORE HON. MR. JUSTICE J.W. KWESIGA</w:t>
      </w:r>
      <w:r w:rsidRPr="003F457F">
        <w:rPr>
          <w:rStyle w:val="Bodytext319pt0"/>
          <w:rFonts w:ascii="Times New Roman" w:hAnsi="Times New Roman" w:cs="Times New Roman"/>
          <w:sz w:val="24"/>
          <w:szCs w:val="24"/>
        </w:rPr>
        <w:t xml:space="preserve"> </w:t>
      </w:r>
    </w:p>
    <w:p w:rsidR="00247655" w:rsidRPr="003F457F" w:rsidRDefault="00146677">
      <w:pPr>
        <w:pStyle w:val="Bodytext30"/>
        <w:shd w:val="clear" w:color="auto" w:fill="auto"/>
        <w:spacing w:before="0" w:after="394" w:line="450" w:lineRule="exact"/>
        <w:ind w:left="20"/>
        <w:rPr>
          <w:rFonts w:ascii="Times New Roman" w:hAnsi="Times New Roman" w:cs="Times New Roman"/>
          <w:sz w:val="24"/>
          <w:szCs w:val="24"/>
        </w:rPr>
      </w:pPr>
      <w:r w:rsidRPr="003F457F">
        <w:rPr>
          <w:rStyle w:val="Bodytext319pt"/>
          <w:rFonts w:ascii="Times New Roman" w:hAnsi="Times New Roman" w:cs="Times New Roman"/>
          <w:sz w:val="24"/>
          <w:szCs w:val="24"/>
        </w:rPr>
        <w:t>REVISION ORDER</w:t>
      </w:r>
    </w:p>
    <w:p w:rsidR="00247655" w:rsidRPr="003F457F" w:rsidRDefault="00146677">
      <w:pPr>
        <w:pStyle w:val="Bodytext0"/>
        <w:shd w:val="clear" w:color="auto" w:fill="auto"/>
        <w:spacing w:before="0"/>
        <w:ind w:left="20" w:right="40" w:firstLine="0"/>
        <w:rPr>
          <w:rFonts w:ascii="Times New Roman" w:hAnsi="Times New Roman" w:cs="Times New Roman"/>
          <w:sz w:val="24"/>
          <w:szCs w:val="24"/>
        </w:rPr>
      </w:pPr>
      <w:r w:rsidRPr="003F457F">
        <w:rPr>
          <w:rFonts w:ascii="Times New Roman" w:hAnsi="Times New Roman" w:cs="Times New Roman"/>
          <w:sz w:val="24"/>
          <w:szCs w:val="24"/>
        </w:rPr>
        <w:t>This Application was brought by Notice of Motion made under Section 50 of Criminal Procedure Code and Section 33 of The Jud</w:t>
      </w:r>
      <w:r w:rsidRPr="003F457F">
        <w:rPr>
          <w:rFonts w:ascii="Times New Roman" w:hAnsi="Times New Roman" w:cs="Times New Roman"/>
          <w:sz w:val="24"/>
          <w:szCs w:val="24"/>
        </w:rPr>
        <w:t>icature Act. The Applicant seeks to move this Honourable Court to revise the decision of the learned Chief Magistrate of Kabale, His Worship Mr. Rutakirwa Praff made authorizing Criminal Prosecution for alleged disobedience of his orders in a Civil Suit. T</w:t>
      </w:r>
      <w:r w:rsidRPr="003F457F">
        <w:rPr>
          <w:rFonts w:ascii="Times New Roman" w:hAnsi="Times New Roman" w:cs="Times New Roman"/>
          <w:sz w:val="24"/>
          <w:szCs w:val="24"/>
        </w:rPr>
        <w:t>he Accused/Applicant avers that the Learned Chief</w:t>
      </w:r>
    </w:p>
    <w:p w:rsidR="00247655" w:rsidRPr="003F457F" w:rsidRDefault="00146677">
      <w:pPr>
        <w:pStyle w:val="Bodytext0"/>
        <w:shd w:val="clear" w:color="auto" w:fill="auto"/>
        <w:spacing w:before="0" w:after="536" w:line="605" w:lineRule="exact"/>
        <w:ind w:left="20" w:right="20" w:firstLine="0"/>
        <w:rPr>
          <w:rFonts w:ascii="Times New Roman" w:hAnsi="Times New Roman" w:cs="Times New Roman"/>
          <w:sz w:val="24"/>
          <w:szCs w:val="24"/>
        </w:rPr>
      </w:pPr>
      <w:r w:rsidRPr="003F457F">
        <w:rPr>
          <w:rFonts w:ascii="Times New Roman" w:hAnsi="Times New Roman" w:cs="Times New Roman"/>
          <w:sz w:val="24"/>
          <w:szCs w:val="24"/>
        </w:rPr>
        <w:lastRenderedPageBreak/>
        <w:t>Magistrate exercised his Jurisdiction illegally with irregularity in authorising the prosecution he wishes to contest.</w:t>
      </w:r>
    </w:p>
    <w:p w:rsidR="00247655" w:rsidRPr="003F457F" w:rsidRDefault="00146677">
      <w:pPr>
        <w:pStyle w:val="Bodytext0"/>
        <w:shd w:val="clear" w:color="auto" w:fill="auto"/>
        <w:spacing w:before="0"/>
        <w:ind w:left="20" w:right="20" w:firstLine="0"/>
        <w:rPr>
          <w:rFonts w:ascii="Times New Roman" w:hAnsi="Times New Roman" w:cs="Times New Roman"/>
          <w:sz w:val="24"/>
          <w:szCs w:val="24"/>
        </w:rPr>
      </w:pPr>
      <w:r w:rsidRPr="003F457F">
        <w:rPr>
          <w:rFonts w:ascii="Times New Roman" w:hAnsi="Times New Roman" w:cs="Times New Roman"/>
          <w:sz w:val="24"/>
          <w:szCs w:val="24"/>
        </w:rPr>
        <w:t>The Applicant was sued in a case involving a land dispute. I the absence of the Defenda</w:t>
      </w:r>
      <w:r w:rsidRPr="003F457F">
        <w:rPr>
          <w:rFonts w:ascii="Times New Roman" w:hAnsi="Times New Roman" w:cs="Times New Roman"/>
          <w:sz w:val="24"/>
          <w:szCs w:val="24"/>
        </w:rPr>
        <w:t>nt now the applicant, upon a complaint of Plaintiff, The Chief Magistrate issued an Interim Order prohibiting further use of the land, the subject of the Suit pending final disposal of the suit. It would appear the Applicant after the order was made used t</w:t>
      </w:r>
      <w:r w:rsidRPr="003F457F">
        <w:rPr>
          <w:rFonts w:ascii="Times New Roman" w:hAnsi="Times New Roman" w:cs="Times New Roman"/>
          <w:sz w:val="24"/>
          <w:szCs w:val="24"/>
        </w:rPr>
        <w:t>he disputed land. He was arrested and charged with disobedience of Lawful orders C/S 117 of the Penal Code Act. The particulars of the offence in the charge sheet preferred by The Resident State Attorney and approved by the Chief Magistrate states:-</w:t>
      </w:r>
    </w:p>
    <w:p w:rsidR="00247655" w:rsidRPr="003F457F" w:rsidRDefault="00146677">
      <w:pPr>
        <w:pStyle w:val="Bodytext40"/>
        <w:shd w:val="clear" w:color="auto" w:fill="auto"/>
        <w:ind w:left="740" w:right="20"/>
        <w:rPr>
          <w:rFonts w:ascii="Times New Roman" w:hAnsi="Times New Roman" w:cs="Times New Roman"/>
        </w:rPr>
      </w:pPr>
      <w:r w:rsidRPr="003F457F">
        <w:rPr>
          <w:rFonts w:ascii="Times New Roman" w:hAnsi="Times New Roman" w:cs="Times New Roman"/>
        </w:rPr>
        <w:t xml:space="preserve">“Rev. </w:t>
      </w:r>
      <w:r w:rsidRPr="003F457F">
        <w:rPr>
          <w:rFonts w:ascii="Times New Roman" w:hAnsi="Times New Roman" w:cs="Times New Roman"/>
        </w:rPr>
        <w:t>Mpamizo Francis since 4</w:t>
      </w:r>
      <w:r w:rsidRPr="003F457F">
        <w:rPr>
          <w:rFonts w:ascii="Times New Roman" w:hAnsi="Times New Roman" w:cs="Times New Roman"/>
          <w:vertAlign w:val="superscript"/>
        </w:rPr>
        <w:t>th</w:t>
      </w:r>
      <w:r w:rsidRPr="003F457F">
        <w:rPr>
          <w:rFonts w:ascii="Times New Roman" w:hAnsi="Times New Roman" w:cs="Times New Roman"/>
        </w:rPr>
        <w:t xml:space="preserve"> April, 2008 at Bubaale trading Centre, Buba,ale Parish, Buba,ale Sub-county in Kabale District disobeyed an Interim order given by the Chief Magistrate Court restraining him from using/tampering with the suit land in Miscellaneous</w:t>
      </w:r>
      <w:r w:rsidRPr="003F457F">
        <w:rPr>
          <w:rFonts w:ascii="Times New Roman" w:hAnsi="Times New Roman" w:cs="Times New Roman"/>
        </w:rPr>
        <w:t xml:space="preserve"> Application No. 42 of2008.”</w:t>
      </w:r>
    </w:p>
    <w:p w:rsidR="00247655" w:rsidRPr="003F457F" w:rsidRDefault="00146677">
      <w:pPr>
        <w:pStyle w:val="Bodytext0"/>
        <w:shd w:val="clear" w:color="auto" w:fill="auto"/>
        <w:spacing w:before="0"/>
        <w:ind w:left="20" w:right="20" w:firstLine="0"/>
        <w:rPr>
          <w:rFonts w:ascii="Times New Roman" w:hAnsi="Times New Roman" w:cs="Times New Roman"/>
          <w:sz w:val="24"/>
          <w:szCs w:val="24"/>
        </w:rPr>
      </w:pPr>
      <w:r w:rsidRPr="003F457F">
        <w:rPr>
          <w:rFonts w:ascii="Times New Roman" w:hAnsi="Times New Roman" w:cs="Times New Roman"/>
          <w:sz w:val="24"/>
          <w:szCs w:val="24"/>
        </w:rPr>
        <w:t>At this stage and in this court it is not the duty of the court to inquire into the merits of the alleged disobedience. This courts concern is to consider whether the disobedience alleged qualifies being a subject of Criminal P</w:t>
      </w:r>
      <w:r w:rsidRPr="003F457F">
        <w:rPr>
          <w:rFonts w:ascii="Times New Roman" w:hAnsi="Times New Roman" w:cs="Times New Roman"/>
          <w:sz w:val="24"/>
          <w:szCs w:val="24"/>
        </w:rPr>
        <w:t>rosecution under Section 117 of the Penal Code Act. Section 117 of the Penal Code provides:</w:t>
      </w:r>
    </w:p>
    <w:p w:rsidR="00247655" w:rsidRPr="003F457F" w:rsidRDefault="00146677">
      <w:pPr>
        <w:pStyle w:val="Bodytext40"/>
        <w:shd w:val="clear" w:color="auto" w:fill="auto"/>
        <w:spacing w:after="540"/>
        <w:ind w:left="740" w:right="20"/>
        <w:rPr>
          <w:rFonts w:ascii="Times New Roman" w:hAnsi="Times New Roman" w:cs="Times New Roman"/>
        </w:rPr>
      </w:pPr>
      <w:r w:rsidRPr="003F457F">
        <w:rPr>
          <w:rFonts w:ascii="Times New Roman" w:hAnsi="Times New Roman" w:cs="Times New Roman"/>
        </w:rPr>
        <w:t xml:space="preserve">“S.117 Any person who disobeys any order, warrant or commander duly made, issued or given by any court, officer or person a.cting in any public capa.city and duly authorised in that behalf commits a misdemeanour and is liable, unless any other penalty or </w:t>
      </w:r>
      <w:r w:rsidRPr="003F457F">
        <w:rPr>
          <w:rStyle w:val="Bodytext4125pt"/>
          <w:rFonts w:ascii="Times New Roman" w:hAnsi="Times New Roman" w:cs="Times New Roman"/>
          <w:i/>
          <w:iCs/>
          <w:sz w:val="24"/>
          <w:szCs w:val="24"/>
        </w:rPr>
        <w:t>m</w:t>
      </w:r>
      <w:r w:rsidRPr="003F457F">
        <w:rPr>
          <w:rStyle w:val="Bodytext4125pt"/>
          <w:rFonts w:ascii="Times New Roman" w:hAnsi="Times New Roman" w:cs="Times New Roman"/>
          <w:i/>
          <w:iCs/>
          <w:sz w:val="24"/>
          <w:szCs w:val="24"/>
        </w:rPr>
        <w:t>ode of proceedings is expressly</w:t>
      </w:r>
      <w:r w:rsidRPr="003F457F">
        <w:rPr>
          <w:rStyle w:val="Bodytext4125pt0"/>
          <w:rFonts w:ascii="Times New Roman" w:hAnsi="Times New Roman" w:cs="Times New Roman"/>
          <w:i/>
          <w:iCs/>
          <w:sz w:val="24"/>
          <w:szCs w:val="24"/>
        </w:rPr>
        <w:t xml:space="preserve"> </w:t>
      </w:r>
      <w:r w:rsidRPr="003F457F">
        <w:rPr>
          <w:rStyle w:val="Bodytext4125pt"/>
          <w:rFonts w:ascii="Times New Roman" w:hAnsi="Times New Roman" w:cs="Times New Roman"/>
          <w:i/>
          <w:iCs/>
          <w:sz w:val="24"/>
          <w:szCs w:val="24"/>
        </w:rPr>
        <w:t xml:space="preserve">prescribed in respect of such </w:t>
      </w:r>
      <w:r w:rsidRPr="003F457F">
        <w:rPr>
          <w:rStyle w:val="Bodytext4125pt"/>
          <w:rFonts w:ascii="Times New Roman" w:hAnsi="Times New Roman" w:cs="Times New Roman"/>
          <w:i/>
          <w:iCs/>
          <w:sz w:val="24"/>
          <w:szCs w:val="24"/>
        </w:rPr>
        <w:lastRenderedPageBreak/>
        <w:t>disobedience, to</w:t>
      </w:r>
      <w:r w:rsidRPr="003F457F">
        <w:rPr>
          <w:rStyle w:val="Bodytext4125pt0"/>
          <w:rFonts w:ascii="Times New Roman" w:hAnsi="Times New Roman" w:cs="Times New Roman"/>
          <w:i/>
          <w:iCs/>
          <w:sz w:val="24"/>
          <w:szCs w:val="24"/>
        </w:rPr>
        <w:t xml:space="preserve"> </w:t>
      </w:r>
      <w:r w:rsidRPr="003F457F">
        <w:rPr>
          <w:rStyle w:val="Bodytext4125pt"/>
          <w:rFonts w:ascii="Times New Roman" w:hAnsi="Times New Roman" w:cs="Times New Roman"/>
          <w:i/>
          <w:iCs/>
          <w:sz w:val="24"/>
          <w:szCs w:val="24"/>
        </w:rPr>
        <w:t>imprisonment for two years</w:t>
      </w:r>
      <w:r w:rsidRPr="003F457F">
        <w:rPr>
          <w:rStyle w:val="Bodytext4125pt0"/>
          <w:rFonts w:ascii="Times New Roman" w:hAnsi="Times New Roman" w:cs="Times New Roman"/>
          <w:i/>
          <w:iCs/>
          <w:sz w:val="24"/>
          <w:szCs w:val="24"/>
        </w:rPr>
        <w:t>.”</w:t>
      </w:r>
      <w:r w:rsidRPr="003F457F">
        <w:rPr>
          <w:rStyle w:val="Bodytext4125pt1"/>
          <w:rFonts w:ascii="Times New Roman" w:hAnsi="Times New Roman" w:cs="Times New Roman"/>
          <w:sz w:val="24"/>
          <w:szCs w:val="24"/>
        </w:rPr>
        <w:t xml:space="preserve"> (The underlining is mine).</w:t>
      </w:r>
    </w:p>
    <w:p w:rsidR="00247655" w:rsidRPr="003F457F" w:rsidRDefault="00146677">
      <w:pPr>
        <w:pStyle w:val="Bodytext0"/>
        <w:shd w:val="clear" w:color="auto" w:fill="auto"/>
        <w:spacing w:before="0" w:after="540"/>
        <w:ind w:left="20" w:right="20" w:firstLine="0"/>
        <w:rPr>
          <w:rFonts w:ascii="Times New Roman" w:hAnsi="Times New Roman" w:cs="Times New Roman"/>
          <w:sz w:val="24"/>
          <w:szCs w:val="24"/>
        </w:rPr>
      </w:pPr>
      <w:r w:rsidRPr="003F457F">
        <w:rPr>
          <w:rFonts w:ascii="Times New Roman" w:hAnsi="Times New Roman" w:cs="Times New Roman"/>
          <w:sz w:val="24"/>
          <w:szCs w:val="24"/>
        </w:rPr>
        <w:t>The Applicants’ affidavit in support of this application dated 18</w:t>
      </w:r>
      <w:r w:rsidRPr="003F457F">
        <w:rPr>
          <w:rFonts w:ascii="Times New Roman" w:hAnsi="Times New Roman" w:cs="Times New Roman"/>
          <w:sz w:val="24"/>
          <w:szCs w:val="24"/>
          <w:vertAlign w:val="superscript"/>
        </w:rPr>
        <w:t>th</w:t>
      </w:r>
      <w:r w:rsidRPr="003F457F">
        <w:rPr>
          <w:rFonts w:ascii="Times New Roman" w:hAnsi="Times New Roman" w:cs="Times New Roman"/>
          <w:sz w:val="24"/>
          <w:szCs w:val="24"/>
        </w:rPr>
        <w:t xml:space="preserve"> December, 2009 paragraph 2 and 4 thereof depict a pri</w:t>
      </w:r>
      <w:r w:rsidRPr="003F457F">
        <w:rPr>
          <w:rFonts w:ascii="Times New Roman" w:hAnsi="Times New Roman" w:cs="Times New Roman"/>
          <w:sz w:val="24"/>
          <w:szCs w:val="24"/>
        </w:rPr>
        <w:t>ma facie case of lack of Criminal mind which would suffice for the Civil Court to revisit its orders either by setting aside, varying or restating depending on the circumstances of the case to promote final disposal of the suit without indulging in crimina</w:t>
      </w:r>
      <w:r w:rsidRPr="003F457F">
        <w:rPr>
          <w:rFonts w:ascii="Times New Roman" w:hAnsi="Times New Roman" w:cs="Times New Roman"/>
          <w:sz w:val="24"/>
          <w:szCs w:val="24"/>
        </w:rPr>
        <w:t>l prosecution whose outcome would lack such flexibility suitable for a civil dispute resolution.</w:t>
      </w:r>
    </w:p>
    <w:p w:rsidR="00247655" w:rsidRPr="003F457F" w:rsidRDefault="00146677">
      <w:pPr>
        <w:pStyle w:val="Bodytext0"/>
        <w:shd w:val="clear" w:color="auto" w:fill="auto"/>
        <w:spacing w:before="0"/>
        <w:ind w:left="20" w:right="20" w:firstLine="0"/>
        <w:rPr>
          <w:rFonts w:ascii="Times New Roman" w:hAnsi="Times New Roman" w:cs="Times New Roman"/>
          <w:sz w:val="24"/>
          <w:szCs w:val="24"/>
        </w:rPr>
      </w:pPr>
      <w:r w:rsidRPr="003F457F">
        <w:rPr>
          <w:rFonts w:ascii="Times New Roman" w:hAnsi="Times New Roman" w:cs="Times New Roman"/>
          <w:sz w:val="24"/>
          <w:szCs w:val="24"/>
        </w:rPr>
        <w:t xml:space="preserve">As reflected by the last part of the provision of Section 117 of the Penal Code which I have underlined above, the civil procedure rules prescribe the mode of </w:t>
      </w:r>
      <w:r w:rsidRPr="003F457F">
        <w:rPr>
          <w:rFonts w:ascii="Times New Roman" w:hAnsi="Times New Roman" w:cs="Times New Roman"/>
          <w:sz w:val="24"/>
          <w:szCs w:val="24"/>
        </w:rPr>
        <w:t>proceedings applicable in similar circumstances. It is my considered view that consequential remedies available for disobedience of injunctions are also applicable to disobedience of interim orders in civil matters.</w:t>
      </w:r>
    </w:p>
    <w:p w:rsidR="00247655" w:rsidRPr="003F457F" w:rsidRDefault="00146677">
      <w:pPr>
        <w:pStyle w:val="Bodytext0"/>
        <w:shd w:val="clear" w:color="auto" w:fill="auto"/>
        <w:spacing w:before="0"/>
        <w:ind w:left="20" w:right="20" w:firstLine="0"/>
        <w:rPr>
          <w:rFonts w:ascii="Times New Roman" w:hAnsi="Times New Roman" w:cs="Times New Roman"/>
          <w:sz w:val="24"/>
          <w:szCs w:val="24"/>
        </w:rPr>
      </w:pPr>
      <w:r w:rsidRPr="003F457F">
        <w:rPr>
          <w:rFonts w:ascii="Times New Roman" w:hAnsi="Times New Roman" w:cs="Times New Roman"/>
          <w:sz w:val="24"/>
          <w:szCs w:val="24"/>
        </w:rPr>
        <w:t>Order XLI rule 2 (3) of The Civil Proced</w:t>
      </w:r>
      <w:r w:rsidRPr="003F457F">
        <w:rPr>
          <w:rFonts w:ascii="Times New Roman" w:hAnsi="Times New Roman" w:cs="Times New Roman"/>
          <w:sz w:val="24"/>
          <w:szCs w:val="24"/>
        </w:rPr>
        <w:t>ures Rules provides as follows:-</w:t>
      </w:r>
    </w:p>
    <w:p w:rsidR="00247655" w:rsidRPr="003F457F" w:rsidRDefault="00146677">
      <w:pPr>
        <w:pStyle w:val="Bodytext40"/>
        <w:shd w:val="clear" w:color="auto" w:fill="auto"/>
        <w:ind w:left="760"/>
        <w:rPr>
          <w:rFonts w:ascii="Times New Roman" w:hAnsi="Times New Roman" w:cs="Times New Roman"/>
        </w:rPr>
      </w:pPr>
      <w:r w:rsidRPr="003F457F">
        <w:rPr>
          <w:rFonts w:ascii="Times New Roman" w:hAnsi="Times New Roman" w:cs="Times New Roman"/>
        </w:rPr>
        <w:t>“In case of disobedience or of breach of any such terms</w:t>
      </w:r>
    </w:p>
    <w:p w:rsidR="00247655" w:rsidRPr="003F457F" w:rsidRDefault="00146677">
      <w:pPr>
        <w:pStyle w:val="Bodytext40"/>
        <w:shd w:val="clear" w:color="auto" w:fill="auto"/>
        <w:tabs>
          <w:tab w:val="left" w:leader="dot" w:pos="2003"/>
        </w:tabs>
        <w:ind w:left="760"/>
        <w:rPr>
          <w:rFonts w:ascii="Times New Roman" w:hAnsi="Times New Roman" w:cs="Times New Roman"/>
        </w:rPr>
      </w:pPr>
      <w:r w:rsidRPr="003F457F">
        <w:rPr>
          <w:rStyle w:val="Bodytext4NotItalic"/>
          <w:rFonts w:ascii="Times New Roman" w:hAnsi="Times New Roman" w:cs="Times New Roman"/>
        </w:rPr>
        <w:tab/>
        <w:t xml:space="preserve"> </w:t>
      </w:r>
      <w:r w:rsidRPr="003F457F">
        <w:rPr>
          <w:rFonts w:ascii="Times New Roman" w:hAnsi="Times New Roman" w:cs="Times New Roman"/>
        </w:rPr>
        <w:t>the person guilty of the disobedience or breach to be</w:t>
      </w:r>
    </w:p>
    <w:p w:rsidR="00247655" w:rsidRPr="003F457F" w:rsidRDefault="00146677">
      <w:pPr>
        <w:pStyle w:val="Bodytext40"/>
        <w:shd w:val="clear" w:color="auto" w:fill="auto"/>
        <w:ind w:left="760" w:right="20"/>
        <w:rPr>
          <w:rFonts w:ascii="Times New Roman" w:hAnsi="Times New Roman" w:cs="Times New Roman"/>
        </w:rPr>
      </w:pPr>
      <w:r w:rsidRPr="003F457F">
        <w:rPr>
          <w:rFonts w:ascii="Times New Roman" w:hAnsi="Times New Roman" w:cs="Times New Roman"/>
        </w:rPr>
        <w:t xml:space="preserve">attached, and may also order the person to be detained in a civil prison for a period not exceeding six months </w:t>
      </w:r>
      <w:r w:rsidRPr="003F457F">
        <w:rPr>
          <w:rFonts w:ascii="Times New Roman" w:hAnsi="Times New Roman" w:cs="Times New Roman"/>
        </w:rPr>
        <w:t>unless in the meantime the court directs his or her release”</w:t>
      </w:r>
    </w:p>
    <w:p w:rsidR="00247655" w:rsidRPr="003F457F" w:rsidRDefault="00146677">
      <w:pPr>
        <w:pStyle w:val="Bodytext0"/>
        <w:shd w:val="clear" w:color="auto" w:fill="auto"/>
        <w:spacing w:before="0" w:after="540"/>
        <w:ind w:left="20" w:right="20" w:firstLine="0"/>
        <w:rPr>
          <w:rFonts w:ascii="Times New Roman" w:hAnsi="Times New Roman" w:cs="Times New Roman"/>
          <w:sz w:val="24"/>
          <w:szCs w:val="24"/>
        </w:rPr>
      </w:pPr>
      <w:r w:rsidRPr="003F457F">
        <w:rPr>
          <w:rFonts w:ascii="Times New Roman" w:hAnsi="Times New Roman" w:cs="Times New Roman"/>
          <w:sz w:val="24"/>
          <w:szCs w:val="24"/>
        </w:rPr>
        <w:t xml:space="preserve">There is no doubt that above civil procedure rule provided flexibility that would be absent in event of a conviction under The Penal Code provisions. The prescribed term of </w:t>
      </w:r>
      <w:r w:rsidRPr="003F457F">
        <w:rPr>
          <w:rFonts w:ascii="Times New Roman" w:hAnsi="Times New Roman" w:cs="Times New Roman"/>
          <w:sz w:val="24"/>
          <w:szCs w:val="24"/>
        </w:rPr>
        <w:lastRenderedPageBreak/>
        <w:t xml:space="preserve">imprisonment under S. </w:t>
      </w:r>
      <w:r w:rsidRPr="003F457F">
        <w:rPr>
          <w:rFonts w:ascii="Times New Roman" w:hAnsi="Times New Roman" w:cs="Times New Roman"/>
          <w:sz w:val="24"/>
          <w:szCs w:val="24"/>
        </w:rPr>
        <w:t>117 of the Penal Code is imprisonment of 2 years. While under 0.XLI rule 2 (3) of CPR ranges from 1 day to 6 months. The punishment analysis shows that the Applicant would be prejudiced under the proceedings under the Penal Code when there is appropriate o</w:t>
      </w:r>
      <w:r w:rsidRPr="003F457F">
        <w:rPr>
          <w:rFonts w:ascii="Times New Roman" w:hAnsi="Times New Roman" w:cs="Times New Roman"/>
          <w:sz w:val="24"/>
          <w:szCs w:val="24"/>
        </w:rPr>
        <w:t xml:space="preserve">r alternative civil remedies. While considering prosecution under section 111 of the Penal Code under similar circumstances in </w:t>
      </w:r>
      <w:r w:rsidRPr="003F457F">
        <w:rPr>
          <w:rStyle w:val="Bodytext1"/>
          <w:rFonts w:ascii="Times New Roman" w:hAnsi="Times New Roman" w:cs="Times New Roman"/>
          <w:sz w:val="24"/>
          <w:szCs w:val="24"/>
        </w:rPr>
        <w:t>KIGOROGORO VS RUSHEREKA (1969) EA 426</w:t>
      </w:r>
      <w:r w:rsidRPr="003F457F">
        <w:rPr>
          <w:rFonts w:ascii="Times New Roman" w:hAnsi="Times New Roman" w:cs="Times New Roman"/>
          <w:sz w:val="24"/>
          <w:szCs w:val="24"/>
        </w:rPr>
        <w:t>. Phadhe Ag. J. (as he then was) held that when, in a Civil Suit, an order has been made aga</w:t>
      </w:r>
      <w:r w:rsidRPr="003F457F">
        <w:rPr>
          <w:rFonts w:ascii="Times New Roman" w:hAnsi="Times New Roman" w:cs="Times New Roman"/>
          <w:sz w:val="24"/>
          <w:szCs w:val="24"/>
        </w:rPr>
        <w:t>inst a person and that person defaults in complying with the order, such default can not be made the subject of proceedings under the Penal Code. This holding made while considering section 111 of The Penal Code is also valid in respect of and applicable t</w:t>
      </w:r>
      <w:r w:rsidRPr="003F457F">
        <w:rPr>
          <w:rFonts w:ascii="Times New Roman" w:hAnsi="Times New Roman" w:cs="Times New Roman"/>
          <w:sz w:val="24"/>
          <w:szCs w:val="24"/>
        </w:rPr>
        <w:t>o Section 117 of the Penal Code.</w:t>
      </w:r>
    </w:p>
    <w:p w:rsidR="00247655" w:rsidRPr="003F457F" w:rsidRDefault="00146677">
      <w:pPr>
        <w:pStyle w:val="Bodytext0"/>
        <w:shd w:val="clear" w:color="auto" w:fill="auto"/>
        <w:spacing w:before="0"/>
        <w:ind w:left="20" w:right="40" w:firstLine="0"/>
        <w:rPr>
          <w:rFonts w:ascii="Times New Roman" w:hAnsi="Times New Roman" w:cs="Times New Roman"/>
          <w:sz w:val="24"/>
          <w:szCs w:val="24"/>
        </w:rPr>
      </w:pPr>
      <w:r w:rsidRPr="003F457F">
        <w:rPr>
          <w:rFonts w:ascii="Times New Roman" w:hAnsi="Times New Roman" w:cs="Times New Roman"/>
          <w:sz w:val="24"/>
          <w:szCs w:val="24"/>
        </w:rPr>
        <w:t>The test is, when a remedy is elsewhere provided and available to a person to enforce an order of a Civil Court in his favour, there is no valid reason why he should be permitted to invoke the assistance of the Criminal Law</w:t>
      </w:r>
      <w:r w:rsidRPr="003F457F">
        <w:rPr>
          <w:rFonts w:ascii="Times New Roman" w:hAnsi="Times New Roman" w:cs="Times New Roman"/>
          <w:sz w:val="24"/>
          <w:szCs w:val="24"/>
        </w:rPr>
        <w:t xml:space="preserve"> for such enforcement. Civil Proceedings are rich with discretionary remedies and indulgences once good reasons are advanced. This Justifies the desire that Civil disputes be confined to Civil Procedure Rules and to do otherwise would amount to acting ille</w:t>
      </w:r>
      <w:r w:rsidRPr="003F457F">
        <w:rPr>
          <w:rFonts w:ascii="Times New Roman" w:hAnsi="Times New Roman" w:cs="Times New Roman"/>
          <w:sz w:val="24"/>
          <w:szCs w:val="24"/>
        </w:rPr>
        <w:t xml:space="preserve">gally and irregularly. The Supreme Court settled the position in </w:t>
      </w:r>
      <w:r w:rsidRPr="003F457F">
        <w:rPr>
          <w:rStyle w:val="BodytextBold"/>
          <w:rFonts w:ascii="Times New Roman" w:hAnsi="Times New Roman" w:cs="Times New Roman"/>
          <w:sz w:val="24"/>
          <w:szCs w:val="24"/>
        </w:rPr>
        <w:t>MAKULA INTERNATIONAL LIMITED VS HIS</w:t>
      </w:r>
      <w:r w:rsidRPr="003F457F">
        <w:rPr>
          <w:rStyle w:val="BodytextBold0"/>
          <w:rFonts w:ascii="Times New Roman" w:hAnsi="Times New Roman" w:cs="Times New Roman"/>
          <w:sz w:val="24"/>
          <w:szCs w:val="24"/>
        </w:rPr>
        <w:t xml:space="preserve"> </w:t>
      </w:r>
      <w:r w:rsidRPr="003F457F">
        <w:rPr>
          <w:rStyle w:val="BodytextBold"/>
          <w:rFonts w:ascii="Times New Roman" w:hAnsi="Times New Roman" w:cs="Times New Roman"/>
          <w:sz w:val="24"/>
          <w:szCs w:val="24"/>
        </w:rPr>
        <w:t>EMINENCE CARDINAL NSUBUGA AND ANOTHER (1982) HCB</w:t>
      </w:r>
      <w:r w:rsidRPr="003F457F">
        <w:rPr>
          <w:rStyle w:val="BodytextBold0"/>
          <w:rFonts w:ascii="Times New Roman" w:hAnsi="Times New Roman" w:cs="Times New Roman"/>
          <w:sz w:val="24"/>
          <w:szCs w:val="24"/>
        </w:rPr>
        <w:t xml:space="preserve"> </w:t>
      </w:r>
      <w:r w:rsidRPr="003F457F">
        <w:rPr>
          <w:rFonts w:ascii="Times New Roman" w:hAnsi="Times New Roman" w:cs="Times New Roman"/>
          <w:sz w:val="24"/>
          <w:szCs w:val="24"/>
        </w:rPr>
        <w:t>That a Court of Law cannot sanction what is illegal and illegality once brought to the court, overrides al</w:t>
      </w:r>
      <w:r w:rsidRPr="003F457F">
        <w:rPr>
          <w:rFonts w:ascii="Times New Roman" w:hAnsi="Times New Roman" w:cs="Times New Roman"/>
          <w:sz w:val="24"/>
          <w:szCs w:val="24"/>
        </w:rPr>
        <w:t>l questions of pleadings, including any admissions made therein.</w:t>
      </w:r>
    </w:p>
    <w:p w:rsidR="00247655" w:rsidRPr="003F457F" w:rsidRDefault="00146677">
      <w:pPr>
        <w:pStyle w:val="Bodytext0"/>
        <w:shd w:val="clear" w:color="auto" w:fill="auto"/>
        <w:spacing w:before="0"/>
        <w:ind w:left="20" w:right="40" w:firstLine="0"/>
        <w:rPr>
          <w:rFonts w:ascii="Times New Roman" w:hAnsi="Times New Roman" w:cs="Times New Roman"/>
          <w:sz w:val="24"/>
          <w:szCs w:val="24"/>
        </w:rPr>
      </w:pPr>
      <w:r w:rsidRPr="003F457F">
        <w:rPr>
          <w:rFonts w:ascii="Times New Roman" w:hAnsi="Times New Roman" w:cs="Times New Roman"/>
          <w:sz w:val="24"/>
          <w:szCs w:val="24"/>
        </w:rPr>
        <w:t xml:space="preserve">Section 17 of the Judicature Act (Cap 13) empowers this court powers to terminate any </w:t>
      </w:r>
      <w:r w:rsidRPr="003F457F">
        <w:rPr>
          <w:rFonts w:ascii="Times New Roman" w:hAnsi="Times New Roman" w:cs="Times New Roman"/>
          <w:sz w:val="24"/>
          <w:szCs w:val="24"/>
        </w:rPr>
        <w:lastRenderedPageBreak/>
        <w:t>proceedings before itself or the Magistrate to prevent abuse of process of court. By virtue of the provis</w:t>
      </w:r>
      <w:r w:rsidRPr="003F457F">
        <w:rPr>
          <w:rFonts w:ascii="Times New Roman" w:hAnsi="Times New Roman" w:cs="Times New Roman"/>
          <w:sz w:val="24"/>
          <w:szCs w:val="24"/>
        </w:rPr>
        <w:t>ions of this section the criminal proceedings against the Applicant shall cease.</w:t>
      </w:r>
    </w:p>
    <w:p w:rsidR="00247655" w:rsidRPr="003F457F" w:rsidRDefault="00146677">
      <w:pPr>
        <w:pStyle w:val="Bodytext0"/>
        <w:shd w:val="clear" w:color="auto" w:fill="auto"/>
        <w:spacing w:before="0"/>
        <w:ind w:firstLine="0"/>
        <w:jc w:val="left"/>
        <w:rPr>
          <w:rFonts w:ascii="Times New Roman" w:hAnsi="Times New Roman" w:cs="Times New Roman"/>
          <w:sz w:val="24"/>
          <w:szCs w:val="24"/>
        </w:rPr>
      </w:pPr>
      <w:r w:rsidRPr="003F457F">
        <w:rPr>
          <w:rFonts w:ascii="Times New Roman" w:hAnsi="Times New Roman" w:cs="Times New Roman"/>
          <w:sz w:val="24"/>
          <w:szCs w:val="24"/>
        </w:rPr>
        <w:t>In view of the above, it is hereby;</w:t>
      </w:r>
    </w:p>
    <w:p w:rsidR="00247655" w:rsidRPr="003F457F" w:rsidRDefault="00146677">
      <w:pPr>
        <w:pStyle w:val="Bodytext0"/>
        <w:numPr>
          <w:ilvl w:val="0"/>
          <w:numId w:val="1"/>
        </w:numPr>
        <w:shd w:val="clear" w:color="auto" w:fill="auto"/>
        <w:tabs>
          <w:tab w:val="left" w:pos="725"/>
        </w:tabs>
        <w:spacing w:before="0"/>
        <w:ind w:left="740" w:right="20"/>
        <w:rPr>
          <w:rFonts w:ascii="Times New Roman" w:hAnsi="Times New Roman" w:cs="Times New Roman"/>
          <w:sz w:val="24"/>
          <w:szCs w:val="24"/>
        </w:rPr>
      </w:pPr>
      <w:r w:rsidRPr="003F457F">
        <w:rPr>
          <w:rFonts w:ascii="Times New Roman" w:hAnsi="Times New Roman" w:cs="Times New Roman"/>
          <w:sz w:val="24"/>
          <w:szCs w:val="24"/>
        </w:rPr>
        <w:t>That proceedings under Kabale Criminal case No. 58 of 2009 be and are hereby terminated.</w:t>
      </w:r>
    </w:p>
    <w:p w:rsidR="00247655" w:rsidRPr="003F457F" w:rsidRDefault="00146677">
      <w:pPr>
        <w:pStyle w:val="Bodytext0"/>
        <w:numPr>
          <w:ilvl w:val="0"/>
          <w:numId w:val="1"/>
        </w:numPr>
        <w:shd w:val="clear" w:color="auto" w:fill="auto"/>
        <w:tabs>
          <w:tab w:val="left" w:pos="730"/>
        </w:tabs>
        <w:spacing w:before="0"/>
        <w:ind w:left="740" w:right="20"/>
        <w:rPr>
          <w:rFonts w:ascii="Times New Roman" w:hAnsi="Times New Roman" w:cs="Times New Roman"/>
          <w:sz w:val="24"/>
          <w:szCs w:val="24"/>
        </w:rPr>
      </w:pPr>
      <w:r w:rsidRPr="003F457F">
        <w:rPr>
          <w:rFonts w:ascii="Times New Roman" w:hAnsi="Times New Roman" w:cs="Times New Roman"/>
          <w:sz w:val="24"/>
          <w:szCs w:val="24"/>
        </w:rPr>
        <w:t>The orders of the Learned Chief Magistrate made of</w:t>
      </w:r>
      <w:r w:rsidRPr="003F457F">
        <w:rPr>
          <w:rFonts w:ascii="Times New Roman" w:hAnsi="Times New Roman" w:cs="Times New Roman"/>
          <w:sz w:val="24"/>
          <w:szCs w:val="24"/>
        </w:rPr>
        <w:t xml:space="preserve"> 9</w:t>
      </w:r>
      <w:r w:rsidRPr="003F457F">
        <w:rPr>
          <w:rFonts w:ascii="Times New Roman" w:hAnsi="Times New Roman" w:cs="Times New Roman"/>
          <w:sz w:val="24"/>
          <w:szCs w:val="24"/>
          <w:vertAlign w:val="superscript"/>
        </w:rPr>
        <w:t>th</w:t>
      </w:r>
      <w:r w:rsidRPr="003F457F">
        <w:rPr>
          <w:rFonts w:ascii="Times New Roman" w:hAnsi="Times New Roman" w:cs="Times New Roman"/>
          <w:sz w:val="24"/>
          <w:szCs w:val="24"/>
        </w:rPr>
        <w:t xml:space="preserve"> September, 2009 authorising prosecution are hereby set aside.</w:t>
      </w:r>
    </w:p>
    <w:p w:rsidR="00247655" w:rsidRPr="003F457F" w:rsidRDefault="00146677">
      <w:pPr>
        <w:pStyle w:val="Bodytext0"/>
        <w:numPr>
          <w:ilvl w:val="0"/>
          <w:numId w:val="1"/>
        </w:numPr>
        <w:shd w:val="clear" w:color="auto" w:fill="auto"/>
        <w:tabs>
          <w:tab w:val="left" w:pos="725"/>
        </w:tabs>
        <w:spacing w:before="0"/>
        <w:ind w:left="740" w:right="20"/>
        <w:rPr>
          <w:rFonts w:ascii="Times New Roman" w:hAnsi="Times New Roman" w:cs="Times New Roman"/>
          <w:sz w:val="24"/>
          <w:szCs w:val="24"/>
        </w:rPr>
      </w:pPr>
      <w:r w:rsidRPr="003F457F">
        <w:rPr>
          <w:rFonts w:ascii="Times New Roman" w:hAnsi="Times New Roman" w:cs="Times New Roman"/>
          <w:sz w:val="24"/>
          <w:szCs w:val="24"/>
        </w:rPr>
        <w:t>The original Civil Suit No. 25 of 2008 shall resumed and be heard in the normal court schedules available to the presiding Chief Magistrate.</w:t>
      </w:r>
    </w:p>
    <w:p w:rsidR="00247655" w:rsidRPr="003F457F" w:rsidRDefault="00146677">
      <w:pPr>
        <w:pStyle w:val="Bodytext0"/>
        <w:numPr>
          <w:ilvl w:val="0"/>
          <w:numId w:val="1"/>
        </w:numPr>
        <w:shd w:val="clear" w:color="auto" w:fill="auto"/>
        <w:tabs>
          <w:tab w:val="left" w:pos="725"/>
        </w:tabs>
        <w:spacing w:before="0" w:after="828"/>
        <w:ind w:left="740" w:right="20"/>
        <w:rPr>
          <w:rFonts w:ascii="Times New Roman" w:hAnsi="Times New Roman" w:cs="Times New Roman"/>
          <w:sz w:val="24"/>
          <w:szCs w:val="24"/>
        </w:rPr>
      </w:pPr>
      <w:r w:rsidRPr="003F457F">
        <w:rPr>
          <w:rFonts w:ascii="Times New Roman" w:hAnsi="Times New Roman" w:cs="Times New Roman"/>
          <w:sz w:val="24"/>
          <w:szCs w:val="24"/>
        </w:rPr>
        <w:t>Each party shall meet his/her costs arising from</w:t>
      </w:r>
      <w:r w:rsidRPr="003F457F">
        <w:rPr>
          <w:rFonts w:ascii="Times New Roman" w:hAnsi="Times New Roman" w:cs="Times New Roman"/>
          <w:sz w:val="24"/>
          <w:szCs w:val="24"/>
        </w:rPr>
        <w:t xml:space="preserve"> this application.</w:t>
      </w:r>
    </w:p>
    <w:p w:rsidR="00247655" w:rsidRPr="003F457F" w:rsidRDefault="00146677">
      <w:pPr>
        <w:pStyle w:val="Bodytext0"/>
        <w:shd w:val="clear" w:color="auto" w:fill="auto"/>
        <w:spacing w:before="0" w:after="3063" w:line="250" w:lineRule="exact"/>
        <w:ind w:firstLine="0"/>
        <w:jc w:val="left"/>
        <w:rPr>
          <w:rFonts w:ascii="Times New Roman" w:hAnsi="Times New Roman" w:cs="Times New Roman"/>
          <w:sz w:val="24"/>
          <w:szCs w:val="24"/>
        </w:rPr>
      </w:pPr>
      <w:r w:rsidRPr="003F457F">
        <w:rPr>
          <w:rFonts w:ascii="Times New Roman" w:hAnsi="Times New Roman" w:cs="Times New Roman"/>
          <w:sz w:val="24"/>
          <w:szCs w:val="24"/>
        </w:rPr>
        <w:t>Dated this 1</w:t>
      </w:r>
      <w:r w:rsidRPr="003F457F">
        <w:rPr>
          <w:rFonts w:ascii="Times New Roman" w:hAnsi="Times New Roman" w:cs="Times New Roman"/>
          <w:sz w:val="24"/>
          <w:szCs w:val="24"/>
          <w:vertAlign w:val="superscript"/>
        </w:rPr>
        <w:t>st</w:t>
      </w:r>
      <w:r w:rsidRPr="003F457F">
        <w:rPr>
          <w:rFonts w:ascii="Times New Roman" w:hAnsi="Times New Roman" w:cs="Times New Roman"/>
          <w:sz w:val="24"/>
          <w:szCs w:val="24"/>
        </w:rPr>
        <w:t xml:space="preserve"> day of March, 2011.</w:t>
      </w:r>
    </w:p>
    <w:p w:rsidR="00552E9C" w:rsidRDefault="00146677">
      <w:pPr>
        <w:pStyle w:val="Bodytext50"/>
        <w:shd w:val="clear" w:color="auto" w:fill="auto"/>
        <w:spacing w:before="0"/>
        <w:ind w:left="3740" w:right="3340"/>
        <w:rPr>
          <w:rFonts w:ascii="Times New Roman" w:hAnsi="Times New Roman" w:cs="Times New Roman"/>
          <w:sz w:val="24"/>
          <w:szCs w:val="24"/>
        </w:rPr>
      </w:pPr>
      <w:r w:rsidRPr="003F457F">
        <w:rPr>
          <w:rFonts w:ascii="Times New Roman" w:hAnsi="Times New Roman" w:cs="Times New Roman"/>
          <w:sz w:val="24"/>
          <w:szCs w:val="24"/>
        </w:rPr>
        <w:t>J.W. KWESIGA JUDGE</w:t>
      </w:r>
    </w:p>
    <w:p w:rsidR="00247655" w:rsidRPr="003F457F" w:rsidRDefault="00146677">
      <w:pPr>
        <w:pStyle w:val="Bodytext50"/>
        <w:shd w:val="clear" w:color="auto" w:fill="auto"/>
        <w:spacing w:before="0"/>
        <w:ind w:left="3740" w:right="3340"/>
        <w:rPr>
          <w:rFonts w:ascii="Times New Roman" w:hAnsi="Times New Roman" w:cs="Times New Roman"/>
          <w:sz w:val="24"/>
          <w:szCs w:val="24"/>
        </w:rPr>
      </w:pPr>
      <w:r w:rsidRPr="003F457F">
        <w:rPr>
          <w:rFonts w:ascii="Times New Roman" w:hAnsi="Times New Roman" w:cs="Times New Roman"/>
          <w:sz w:val="24"/>
          <w:szCs w:val="24"/>
        </w:rPr>
        <w:t xml:space="preserve"> 18-3-2011</w:t>
      </w:r>
    </w:p>
    <w:sectPr w:rsidR="00247655" w:rsidRPr="003F457F" w:rsidSect="00247655">
      <w:footerReference w:type="default" r:id="rId7"/>
      <w:type w:val="continuous"/>
      <w:pgSz w:w="12240" w:h="15840"/>
      <w:pgMar w:top="674" w:right="1778" w:bottom="1471" w:left="17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77" w:rsidRDefault="00146677" w:rsidP="00247655">
      <w:r>
        <w:separator/>
      </w:r>
    </w:p>
  </w:endnote>
  <w:endnote w:type="continuationSeparator" w:id="1">
    <w:p w:rsidR="00146677" w:rsidRDefault="00146677" w:rsidP="0024765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55" w:rsidRDefault="00247655">
    <w:pPr>
      <w:rPr>
        <w:sz w:val="2"/>
        <w:szCs w:val="2"/>
      </w:rPr>
    </w:pPr>
    <w:r w:rsidRPr="00247655">
      <w:pict>
        <v:shapetype id="_x0000_t202" coordsize="21600,21600" o:spt="202" path="m,l,21600r21600,l21600,xe">
          <v:stroke joinstyle="miter"/>
          <v:path gradientshapeok="t" o:connecttype="rect"/>
        </v:shapetype>
        <v:shape id="_x0000_s1025" type="#_x0000_t202" style="position:absolute;margin-left:304.15pt;margin-top:751.1pt;width:3.1pt;height:7.9pt;z-index:-251658752;mso-wrap-style:none;mso-wrap-distance-left:5pt;mso-wrap-distance-right:5pt;mso-position-horizontal-relative:page;mso-position-vertical-relative:page" wrapcoords="0 0" filled="f" stroked="f">
          <v:textbox style="mso-fit-shape-to-text:t" inset="0,0,0,0">
            <w:txbxContent>
              <w:p w:rsidR="00247655" w:rsidRDefault="00247655">
                <w:pPr>
                  <w:pStyle w:val="Headerorfooter0"/>
                  <w:shd w:val="clear" w:color="auto" w:fill="auto"/>
                  <w:spacing w:line="240" w:lineRule="auto"/>
                </w:pPr>
                <w:fldSimple w:instr=" PAGE \* MERGEFORMAT ">
                  <w:r w:rsidR="00552E9C" w:rsidRPr="00552E9C">
                    <w:rPr>
                      <w:rStyle w:val="Headerorfooter1"/>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77" w:rsidRDefault="00146677"/>
  </w:footnote>
  <w:footnote w:type="continuationSeparator" w:id="1">
    <w:p w:rsidR="00146677" w:rsidRDefault="001466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5550"/>
    <w:multiLevelType w:val="multilevel"/>
    <w:tmpl w:val="1C8C89B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247655"/>
    <w:rsid w:val="00146677"/>
    <w:rsid w:val="00247655"/>
    <w:rsid w:val="003F457F"/>
    <w:rsid w:val="00552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65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55"/>
    <w:rPr>
      <w:color w:val="0066CC"/>
      <w:u w:val="single"/>
    </w:rPr>
  </w:style>
  <w:style w:type="character" w:customStyle="1" w:styleId="Heading1">
    <w:name w:val="Heading #1_"/>
    <w:basedOn w:val="DefaultParagraphFont"/>
    <w:link w:val="Heading10"/>
    <w:rsid w:val="00247655"/>
    <w:rPr>
      <w:rFonts w:ascii="AngsanaUPC" w:eastAsia="AngsanaUPC" w:hAnsi="AngsanaUPC" w:cs="AngsanaUPC"/>
      <w:b/>
      <w:bCs/>
      <w:i w:val="0"/>
      <w:iCs w:val="0"/>
      <w:smallCaps w:val="0"/>
      <w:strike w:val="0"/>
      <w:spacing w:val="-10"/>
      <w:sz w:val="51"/>
      <w:szCs w:val="51"/>
      <w:u w:val="none"/>
    </w:rPr>
  </w:style>
  <w:style w:type="character" w:customStyle="1" w:styleId="Heading129pt">
    <w:name w:val="Heading #1 + 29 pt"/>
    <w:basedOn w:val="Heading1"/>
    <w:rsid w:val="00247655"/>
    <w:rPr>
      <w:color w:val="000000"/>
      <w:w w:val="100"/>
      <w:position w:val="0"/>
      <w:sz w:val="58"/>
      <w:szCs w:val="58"/>
      <w:u w:val="single"/>
      <w:lang w:val="en-US"/>
    </w:rPr>
  </w:style>
  <w:style w:type="character" w:customStyle="1" w:styleId="Heading129pt0">
    <w:name w:val="Heading #1 + 29 pt"/>
    <w:basedOn w:val="Heading1"/>
    <w:rsid w:val="00247655"/>
    <w:rPr>
      <w:color w:val="000000"/>
      <w:w w:val="100"/>
      <w:position w:val="0"/>
      <w:sz w:val="58"/>
      <w:szCs w:val="58"/>
    </w:rPr>
  </w:style>
  <w:style w:type="character" w:customStyle="1" w:styleId="Heading11">
    <w:name w:val="Heading #1"/>
    <w:basedOn w:val="Heading1"/>
    <w:rsid w:val="00247655"/>
    <w:rPr>
      <w:color w:val="000000"/>
      <w:w w:val="100"/>
      <w:position w:val="0"/>
      <w:u w:val="single"/>
      <w:lang w:val="en-US"/>
    </w:rPr>
  </w:style>
  <w:style w:type="character" w:customStyle="1" w:styleId="Headerorfooter">
    <w:name w:val="Header or footer_"/>
    <w:basedOn w:val="DefaultParagraphFont"/>
    <w:link w:val="Headerorfooter0"/>
    <w:rsid w:val="00247655"/>
    <w:rPr>
      <w:rFonts w:ascii="AngsanaUPC" w:eastAsia="AngsanaUPC" w:hAnsi="AngsanaUPC" w:cs="AngsanaUPC"/>
      <w:b w:val="0"/>
      <w:bCs w:val="0"/>
      <w:i w:val="0"/>
      <w:iCs w:val="0"/>
      <w:smallCaps w:val="0"/>
      <w:strike w:val="0"/>
      <w:sz w:val="33"/>
      <w:szCs w:val="33"/>
      <w:u w:val="none"/>
    </w:rPr>
  </w:style>
  <w:style w:type="character" w:customStyle="1" w:styleId="Headerorfooter1">
    <w:name w:val="Header or footer"/>
    <w:basedOn w:val="Headerorfooter"/>
    <w:rsid w:val="00247655"/>
    <w:rPr>
      <w:color w:val="000000"/>
      <w:spacing w:val="0"/>
      <w:w w:val="100"/>
      <w:position w:val="0"/>
    </w:rPr>
  </w:style>
  <w:style w:type="character" w:customStyle="1" w:styleId="Bodytext2">
    <w:name w:val="Body text (2)_"/>
    <w:basedOn w:val="DefaultParagraphFont"/>
    <w:link w:val="Bodytext20"/>
    <w:rsid w:val="00247655"/>
    <w:rPr>
      <w:rFonts w:ascii="AngsanaUPC" w:eastAsia="AngsanaUPC" w:hAnsi="AngsanaUPC" w:cs="AngsanaUPC"/>
      <w:b/>
      <w:bCs/>
      <w:i w:val="0"/>
      <w:iCs w:val="0"/>
      <w:smallCaps w:val="0"/>
      <w:strike w:val="0"/>
      <w:sz w:val="45"/>
      <w:szCs w:val="45"/>
      <w:u w:val="none"/>
    </w:rPr>
  </w:style>
  <w:style w:type="character" w:customStyle="1" w:styleId="Bodytext21">
    <w:name w:val="Body text (2)"/>
    <w:basedOn w:val="Bodytext2"/>
    <w:rsid w:val="00247655"/>
    <w:rPr>
      <w:color w:val="000000"/>
      <w:spacing w:val="0"/>
      <w:w w:val="100"/>
      <w:position w:val="0"/>
      <w:u w:val="single"/>
      <w:lang w:val="en-US"/>
    </w:rPr>
  </w:style>
  <w:style w:type="character" w:customStyle="1" w:styleId="Bodytext2Italic">
    <w:name w:val="Body text (2) + Italic"/>
    <w:basedOn w:val="Bodytext2"/>
    <w:rsid w:val="00247655"/>
    <w:rPr>
      <w:i/>
      <w:iCs/>
      <w:color w:val="000000"/>
      <w:spacing w:val="0"/>
      <w:w w:val="100"/>
      <w:position w:val="0"/>
      <w:u w:val="single"/>
      <w:lang w:val="en-US"/>
    </w:rPr>
  </w:style>
  <w:style w:type="character" w:customStyle="1" w:styleId="Bodytext3">
    <w:name w:val="Body text (3)_"/>
    <w:basedOn w:val="DefaultParagraphFont"/>
    <w:link w:val="Bodytext30"/>
    <w:rsid w:val="00247655"/>
    <w:rPr>
      <w:rFonts w:ascii="AngsanaUPC" w:eastAsia="AngsanaUPC" w:hAnsi="AngsanaUPC" w:cs="AngsanaUPC"/>
      <w:b w:val="0"/>
      <w:bCs w:val="0"/>
      <w:i w:val="0"/>
      <w:iCs w:val="0"/>
      <w:smallCaps w:val="0"/>
      <w:strike w:val="0"/>
      <w:sz w:val="44"/>
      <w:szCs w:val="44"/>
      <w:u w:val="none"/>
    </w:rPr>
  </w:style>
  <w:style w:type="character" w:customStyle="1" w:styleId="Bodytext3225pt">
    <w:name w:val="Body text (3) + 22.5 pt"/>
    <w:aliases w:val="Bold"/>
    <w:basedOn w:val="Bodytext3"/>
    <w:rsid w:val="00247655"/>
    <w:rPr>
      <w:b/>
      <w:bCs/>
      <w:color w:val="000000"/>
      <w:spacing w:val="0"/>
      <w:w w:val="100"/>
      <w:position w:val="0"/>
      <w:sz w:val="45"/>
      <w:szCs w:val="45"/>
      <w:lang w:val="en-US"/>
    </w:rPr>
  </w:style>
  <w:style w:type="character" w:customStyle="1" w:styleId="Bodytext319pt">
    <w:name w:val="Body text (3) + 19 pt"/>
    <w:aliases w:val="Bold"/>
    <w:basedOn w:val="Bodytext3"/>
    <w:rsid w:val="00247655"/>
    <w:rPr>
      <w:b/>
      <w:bCs/>
      <w:color w:val="000000"/>
      <w:spacing w:val="0"/>
      <w:w w:val="100"/>
      <w:position w:val="0"/>
      <w:sz w:val="38"/>
      <w:szCs w:val="38"/>
      <w:u w:val="single"/>
      <w:lang w:val="en-US"/>
    </w:rPr>
  </w:style>
  <w:style w:type="character" w:customStyle="1" w:styleId="Bodytext319pt0">
    <w:name w:val="Body text (3) + 19 pt"/>
    <w:aliases w:val="Bold"/>
    <w:basedOn w:val="Bodytext3"/>
    <w:rsid w:val="00247655"/>
    <w:rPr>
      <w:b/>
      <w:bCs/>
      <w:color w:val="000000"/>
      <w:spacing w:val="0"/>
      <w:w w:val="100"/>
      <w:position w:val="0"/>
      <w:sz w:val="38"/>
      <w:szCs w:val="38"/>
    </w:rPr>
  </w:style>
  <w:style w:type="character" w:customStyle="1" w:styleId="Bodytext">
    <w:name w:val="Body text_"/>
    <w:basedOn w:val="DefaultParagraphFont"/>
    <w:link w:val="Bodytext0"/>
    <w:rsid w:val="00247655"/>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4">
    <w:name w:val="Body text (4)_"/>
    <w:basedOn w:val="DefaultParagraphFont"/>
    <w:link w:val="Bodytext40"/>
    <w:rsid w:val="00247655"/>
    <w:rPr>
      <w:rFonts w:ascii="Bookman Old Style" w:eastAsia="Bookman Old Style" w:hAnsi="Bookman Old Style" w:cs="Bookman Old Style"/>
      <w:b w:val="0"/>
      <w:bCs w:val="0"/>
      <w:i/>
      <w:iCs/>
      <w:smallCaps w:val="0"/>
      <w:strike w:val="0"/>
      <w:u w:val="none"/>
    </w:rPr>
  </w:style>
  <w:style w:type="character" w:customStyle="1" w:styleId="Bodytext4125pt">
    <w:name w:val="Body text (4) + 12.5 pt"/>
    <w:aliases w:val="Bold"/>
    <w:basedOn w:val="Bodytext4"/>
    <w:rsid w:val="00247655"/>
    <w:rPr>
      <w:b/>
      <w:bCs/>
      <w:color w:val="000000"/>
      <w:spacing w:val="0"/>
      <w:w w:val="100"/>
      <w:position w:val="0"/>
      <w:sz w:val="25"/>
      <w:szCs w:val="25"/>
      <w:u w:val="single"/>
      <w:lang w:val="en-US"/>
    </w:rPr>
  </w:style>
  <w:style w:type="character" w:customStyle="1" w:styleId="Bodytext4125pt0">
    <w:name w:val="Body text (4) + 12.5 pt"/>
    <w:aliases w:val="Bold"/>
    <w:basedOn w:val="Bodytext4"/>
    <w:rsid w:val="00247655"/>
    <w:rPr>
      <w:b/>
      <w:bCs/>
      <w:color w:val="000000"/>
      <w:spacing w:val="0"/>
      <w:w w:val="100"/>
      <w:position w:val="0"/>
      <w:sz w:val="25"/>
      <w:szCs w:val="25"/>
      <w:lang w:val="en-US"/>
    </w:rPr>
  </w:style>
  <w:style w:type="character" w:customStyle="1" w:styleId="Bodytext4125pt1">
    <w:name w:val="Body text (4) + 12.5 pt"/>
    <w:aliases w:val="Bold,Not Italic"/>
    <w:basedOn w:val="Bodytext4"/>
    <w:rsid w:val="00247655"/>
    <w:rPr>
      <w:b/>
      <w:bCs/>
      <w:i/>
      <w:iCs/>
      <w:color w:val="000000"/>
      <w:spacing w:val="0"/>
      <w:w w:val="100"/>
      <w:position w:val="0"/>
      <w:sz w:val="25"/>
      <w:szCs w:val="25"/>
      <w:lang w:val="en-US"/>
    </w:rPr>
  </w:style>
  <w:style w:type="character" w:customStyle="1" w:styleId="Bodytext4NotItalic">
    <w:name w:val="Body text (4) + Not Italic"/>
    <w:basedOn w:val="Bodytext4"/>
    <w:rsid w:val="00247655"/>
    <w:rPr>
      <w:i/>
      <w:iCs/>
      <w:color w:val="000000"/>
      <w:spacing w:val="0"/>
      <w:w w:val="100"/>
      <w:position w:val="0"/>
      <w:sz w:val="24"/>
      <w:szCs w:val="24"/>
    </w:rPr>
  </w:style>
  <w:style w:type="character" w:customStyle="1" w:styleId="Bodytext1">
    <w:name w:val="Body text"/>
    <w:basedOn w:val="Bodytext"/>
    <w:rsid w:val="00247655"/>
    <w:rPr>
      <w:color w:val="000000"/>
      <w:spacing w:val="0"/>
      <w:w w:val="100"/>
      <w:position w:val="0"/>
      <w:u w:val="single"/>
      <w:lang w:val="en-US"/>
    </w:rPr>
  </w:style>
  <w:style w:type="character" w:customStyle="1" w:styleId="BodytextBold">
    <w:name w:val="Body text + Bold"/>
    <w:basedOn w:val="Bodytext"/>
    <w:rsid w:val="00247655"/>
    <w:rPr>
      <w:b/>
      <w:bCs/>
      <w:color w:val="000000"/>
      <w:spacing w:val="0"/>
      <w:w w:val="100"/>
      <w:position w:val="0"/>
      <w:u w:val="single"/>
      <w:lang w:val="en-US"/>
    </w:rPr>
  </w:style>
  <w:style w:type="character" w:customStyle="1" w:styleId="BodytextBold0">
    <w:name w:val="Body text + Bold"/>
    <w:basedOn w:val="Bodytext"/>
    <w:rsid w:val="00247655"/>
    <w:rPr>
      <w:b/>
      <w:bCs/>
      <w:color w:val="000000"/>
      <w:spacing w:val="0"/>
      <w:w w:val="100"/>
      <w:position w:val="0"/>
    </w:rPr>
  </w:style>
  <w:style w:type="character" w:customStyle="1" w:styleId="Bodytext5">
    <w:name w:val="Body text (5)_"/>
    <w:basedOn w:val="DefaultParagraphFont"/>
    <w:link w:val="Bodytext50"/>
    <w:rsid w:val="00247655"/>
    <w:rPr>
      <w:rFonts w:ascii="Bookman Old Style" w:eastAsia="Bookman Old Style" w:hAnsi="Bookman Old Style" w:cs="Bookman Old Style"/>
      <w:b/>
      <w:bCs/>
      <w:i w:val="0"/>
      <w:iCs w:val="0"/>
      <w:smallCaps w:val="0"/>
      <w:strike w:val="0"/>
      <w:sz w:val="25"/>
      <w:szCs w:val="25"/>
      <w:u w:val="none"/>
    </w:rPr>
  </w:style>
  <w:style w:type="paragraph" w:customStyle="1" w:styleId="Heading10">
    <w:name w:val="Heading #1"/>
    <w:basedOn w:val="Normal"/>
    <w:link w:val="Heading1"/>
    <w:rsid w:val="00247655"/>
    <w:pPr>
      <w:shd w:val="clear" w:color="auto" w:fill="FFFFFF"/>
      <w:spacing w:line="1171" w:lineRule="exact"/>
      <w:jc w:val="center"/>
      <w:outlineLvl w:val="0"/>
    </w:pPr>
    <w:rPr>
      <w:rFonts w:ascii="AngsanaUPC" w:eastAsia="AngsanaUPC" w:hAnsi="AngsanaUPC" w:cs="AngsanaUPC"/>
      <w:b/>
      <w:bCs/>
      <w:spacing w:val="-10"/>
      <w:sz w:val="51"/>
      <w:szCs w:val="51"/>
    </w:rPr>
  </w:style>
  <w:style w:type="paragraph" w:customStyle="1" w:styleId="Headerorfooter0">
    <w:name w:val="Header or footer"/>
    <w:basedOn w:val="Normal"/>
    <w:link w:val="Headerorfooter"/>
    <w:rsid w:val="00247655"/>
    <w:pPr>
      <w:shd w:val="clear" w:color="auto" w:fill="FFFFFF"/>
      <w:spacing w:line="0" w:lineRule="atLeast"/>
    </w:pPr>
    <w:rPr>
      <w:rFonts w:ascii="AngsanaUPC" w:eastAsia="AngsanaUPC" w:hAnsi="AngsanaUPC" w:cs="AngsanaUPC"/>
      <w:sz w:val="33"/>
      <w:szCs w:val="33"/>
    </w:rPr>
  </w:style>
  <w:style w:type="paragraph" w:customStyle="1" w:styleId="Bodytext20">
    <w:name w:val="Body text (2)"/>
    <w:basedOn w:val="Normal"/>
    <w:link w:val="Bodytext2"/>
    <w:rsid w:val="00247655"/>
    <w:pPr>
      <w:shd w:val="clear" w:color="auto" w:fill="FFFFFF"/>
      <w:spacing w:after="480" w:line="696" w:lineRule="exact"/>
      <w:jc w:val="center"/>
    </w:pPr>
    <w:rPr>
      <w:rFonts w:ascii="AngsanaUPC" w:eastAsia="AngsanaUPC" w:hAnsi="AngsanaUPC" w:cs="AngsanaUPC"/>
      <w:b/>
      <w:bCs/>
      <w:sz w:val="45"/>
      <w:szCs w:val="45"/>
    </w:rPr>
  </w:style>
  <w:style w:type="paragraph" w:customStyle="1" w:styleId="Bodytext30">
    <w:name w:val="Body text (3)"/>
    <w:basedOn w:val="Normal"/>
    <w:link w:val="Bodytext3"/>
    <w:rsid w:val="00247655"/>
    <w:pPr>
      <w:shd w:val="clear" w:color="auto" w:fill="FFFFFF"/>
      <w:spacing w:before="480" w:after="780" w:line="0" w:lineRule="atLeast"/>
      <w:jc w:val="center"/>
    </w:pPr>
    <w:rPr>
      <w:rFonts w:ascii="AngsanaUPC" w:eastAsia="AngsanaUPC" w:hAnsi="AngsanaUPC" w:cs="AngsanaUPC"/>
      <w:sz w:val="44"/>
      <w:szCs w:val="44"/>
    </w:rPr>
  </w:style>
  <w:style w:type="paragraph" w:customStyle="1" w:styleId="Bodytext0">
    <w:name w:val="Body text"/>
    <w:basedOn w:val="Normal"/>
    <w:link w:val="Bodytext"/>
    <w:rsid w:val="00247655"/>
    <w:pPr>
      <w:shd w:val="clear" w:color="auto" w:fill="FFFFFF"/>
      <w:spacing w:before="780" w:line="610" w:lineRule="exact"/>
      <w:ind w:hanging="380"/>
      <w:jc w:val="both"/>
    </w:pPr>
    <w:rPr>
      <w:rFonts w:ascii="Bookman Old Style" w:eastAsia="Bookman Old Style" w:hAnsi="Bookman Old Style" w:cs="Bookman Old Style"/>
      <w:sz w:val="25"/>
      <w:szCs w:val="25"/>
    </w:rPr>
  </w:style>
  <w:style w:type="paragraph" w:customStyle="1" w:styleId="Bodytext40">
    <w:name w:val="Body text (4)"/>
    <w:basedOn w:val="Normal"/>
    <w:link w:val="Bodytext4"/>
    <w:rsid w:val="00247655"/>
    <w:pPr>
      <w:shd w:val="clear" w:color="auto" w:fill="FFFFFF"/>
      <w:spacing w:line="610" w:lineRule="exact"/>
      <w:jc w:val="both"/>
    </w:pPr>
    <w:rPr>
      <w:rFonts w:ascii="Bookman Old Style" w:eastAsia="Bookman Old Style" w:hAnsi="Bookman Old Style" w:cs="Bookman Old Style"/>
      <w:i/>
      <w:iCs/>
    </w:rPr>
  </w:style>
  <w:style w:type="paragraph" w:customStyle="1" w:styleId="Bodytext50">
    <w:name w:val="Body text (5)"/>
    <w:basedOn w:val="Normal"/>
    <w:link w:val="Bodytext5"/>
    <w:rsid w:val="00247655"/>
    <w:pPr>
      <w:shd w:val="clear" w:color="auto" w:fill="FFFFFF"/>
      <w:spacing w:before="3300" w:line="456" w:lineRule="exact"/>
      <w:ind w:hanging="420"/>
    </w:pPr>
    <w:rPr>
      <w:rFonts w:ascii="Bookman Old Style" w:eastAsia="Bookman Old Style" w:hAnsi="Bookman Old Style" w:cs="Bookman Old Style"/>
      <w:b/>
      <w:bCs/>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2</cp:revision>
  <dcterms:created xsi:type="dcterms:W3CDTF">2014-07-16T12:00:00Z</dcterms:created>
  <dcterms:modified xsi:type="dcterms:W3CDTF">2014-07-16T12:06:00Z</dcterms:modified>
</cp:coreProperties>
</file>