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C0" w:rsidRPr="00F45E1F" w:rsidRDefault="0061133B" w:rsidP="0061133B">
      <w:pPr>
        <w:jc w:val="center"/>
        <w:rPr>
          <w:b/>
          <w:sz w:val="24"/>
          <w:szCs w:val="24"/>
          <w:lang w:val="cy-GB"/>
        </w:rPr>
      </w:pPr>
      <w:r w:rsidRPr="00F45E1F">
        <w:rPr>
          <w:b/>
          <w:sz w:val="24"/>
          <w:szCs w:val="24"/>
          <w:lang w:val="cy-GB"/>
        </w:rPr>
        <w:t>THE REPUBLIC OF UGANDA</w:t>
      </w:r>
    </w:p>
    <w:p w:rsidR="0061133B" w:rsidRPr="00F45E1F" w:rsidRDefault="0061133B" w:rsidP="0061133B">
      <w:pPr>
        <w:jc w:val="center"/>
        <w:rPr>
          <w:b/>
          <w:sz w:val="24"/>
          <w:szCs w:val="24"/>
          <w:lang w:val="cy-GB"/>
        </w:rPr>
      </w:pPr>
      <w:r w:rsidRPr="00F45E1F">
        <w:rPr>
          <w:b/>
          <w:sz w:val="24"/>
          <w:szCs w:val="24"/>
          <w:lang w:val="cy-GB"/>
        </w:rPr>
        <w:t xml:space="preserve"> IN THE HIGH COURT OF UGANDA AT KAMPALA</w:t>
      </w:r>
    </w:p>
    <w:p w:rsidR="0061133B" w:rsidRPr="00F45E1F" w:rsidRDefault="0061133B" w:rsidP="0061133B">
      <w:pPr>
        <w:jc w:val="center"/>
        <w:rPr>
          <w:b/>
          <w:sz w:val="24"/>
          <w:szCs w:val="24"/>
          <w:lang w:val="cy-GB"/>
        </w:rPr>
      </w:pPr>
      <w:r w:rsidRPr="00F45E1F">
        <w:rPr>
          <w:b/>
          <w:sz w:val="24"/>
          <w:szCs w:val="24"/>
          <w:lang w:val="cy-GB"/>
        </w:rPr>
        <w:t>MISCELLANEOUS APPLICATION NO. 918 OF 2010</w:t>
      </w:r>
    </w:p>
    <w:p w:rsidR="0061133B" w:rsidRPr="00F45E1F" w:rsidRDefault="0061133B" w:rsidP="0061133B">
      <w:pPr>
        <w:jc w:val="center"/>
        <w:rPr>
          <w:b/>
          <w:i/>
          <w:sz w:val="24"/>
          <w:szCs w:val="24"/>
          <w:lang w:val="cy-GB"/>
        </w:rPr>
      </w:pPr>
      <w:r w:rsidRPr="00F45E1F">
        <w:rPr>
          <w:b/>
          <w:i/>
          <w:sz w:val="24"/>
          <w:szCs w:val="24"/>
          <w:lang w:val="cy-GB"/>
        </w:rPr>
        <w:t>(ARISING OUT OF CIVIL SUIT NO. 166 OF 1992)</w:t>
      </w:r>
    </w:p>
    <w:p w:rsidR="0061133B" w:rsidRPr="00F45E1F" w:rsidRDefault="0061133B" w:rsidP="0061133B">
      <w:pPr>
        <w:pStyle w:val="ListParagraph"/>
        <w:numPr>
          <w:ilvl w:val="0"/>
          <w:numId w:val="1"/>
        </w:numPr>
        <w:rPr>
          <w:b/>
          <w:sz w:val="24"/>
          <w:szCs w:val="24"/>
          <w:lang w:val="cy-GB"/>
        </w:rPr>
      </w:pPr>
      <w:r w:rsidRPr="00F45E1F">
        <w:rPr>
          <w:b/>
          <w:sz w:val="24"/>
          <w:szCs w:val="24"/>
          <w:lang w:val="cy-GB"/>
        </w:rPr>
        <w:t>MUGENZI PASCAL BYRON</w:t>
      </w:r>
    </w:p>
    <w:p w:rsidR="0061133B" w:rsidRPr="00F45E1F" w:rsidRDefault="0061133B" w:rsidP="0061133B">
      <w:pPr>
        <w:pStyle w:val="ListParagraph"/>
        <w:numPr>
          <w:ilvl w:val="0"/>
          <w:numId w:val="1"/>
        </w:numPr>
        <w:rPr>
          <w:b/>
          <w:sz w:val="24"/>
          <w:szCs w:val="24"/>
          <w:lang w:val="cy-GB"/>
        </w:rPr>
      </w:pPr>
      <w:r w:rsidRPr="00F45E1F">
        <w:rPr>
          <w:b/>
          <w:sz w:val="24"/>
          <w:szCs w:val="24"/>
          <w:lang w:val="cy-GB"/>
        </w:rPr>
        <w:t>M/S KYMPENGERE CO OPERATIVE SOCIETY LTD</w:t>
      </w:r>
    </w:p>
    <w:p w:rsidR="0061133B" w:rsidRPr="00F45E1F" w:rsidRDefault="0061133B" w:rsidP="0061133B">
      <w:pPr>
        <w:pStyle w:val="ListParagraph"/>
        <w:numPr>
          <w:ilvl w:val="0"/>
          <w:numId w:val="1"/>
        </w:numPr>
        <w:rPr>
          <w:b/>
          <w:sz w:val="24"/>
          <w:szCs w:val="24"/>
          <w:lang w:val="cy-GB"/>
        </w:rPr>
      </w:pPr>
      <w:r w:rsidRPr="00F45E1F">
        <w:rPr>
          <w:b/>
          <w:sz w:val="24"/>
          <w:szCs w:val="24"/>
          <w:lang w:val="cy-GB"/>
        </w:rPr>
        <w:t xml:space="preserve">THE CHIEF REGISTRAR OF </w:t>
      </w:r>
      <w:r w:rsidR="00F45E1F">
        <w:rPr>
          <w:b/>
          <w:sz w:val="24"/>
          <w:szCs w:val="24"/>
          <w:lang w:val="cy-GB"/>
        </w:rPr>
        <w:t>TITLES.......</w:t>
      </w:r>
      <w:r w:rsidRPr="00F45E1F">
        <w:rPr>
          <w:b/>
          <w:sz w:val="24"/>
          <w:szCs w:val="24"/>
          <w:lang w:val="cy-GB"/>
        </w:rPr>
        <w:t>....................................APPLICANTS/DEFENDANTS</w:t>
      </w:r>
    </w:p>
    <w:p w:rsidR="0061133B" w:rsidRPr="00F45E1F" w:rsidRDefault="0061133B" w:rsidP="0061133B">
      <w:pPr>
        <w:pStyle w:val="ListParagraph"/>
        <w:jc w:val="center"/>
        <w:rPr>
          <w:b/>
          <w:sz w:val="24"/>
          <w:szCs w:val="24"/>
          <w:lang w:val="cy-GB"/>
        </w:rPr>
      </w:pPr>
      <w:r w:rsidRPr="00F45E1F">
        <w:rPr>
          <w:b/>
          <w:sz w:val="24"/>
          <w:szCs w:val="24"/>
          <w:lang w:val="cy-GB"/>
        </w:rPr>
        <w:t>VERSUS</w:t>
      </w:r>
    </w:p>
    <w:p w:rsidR="0061133B" w:rsidRPr="00F45E1F" w:rsidRDefault="0061133B" w:rsidP="0061133B">
      <w:pPr>
        <w:pStyle w:val="ListParagraph"/>
        <w:rPr>
          <w:b/>
          <w:sz w:val="24"/>
          <w:szCs w:val="24"/>
          <w:lang w:val="cy-GB"/>
        </w:rPr>
      </w:pPr>
      <w:r w:rsidRPr="00F45E1F">
        <w:rPr>
          <w:b/>
          <w:sz w:val="24"/>
          <w:szCs w:val="24"/>
          <w:lang w:val="cy-GB"/>
        </w:rPr>
        <w:t>TEOP</w:t>
      </w:r>
      <w:r w:rsidR="00F45E1F">
        <w:rPr>
          <w:b/>
          <w:sz w:val="24"/>
          <w:szCs w:val="24"/>
          <w:lang w:val="cy-GB"/>
        </w:rPr>
        <w:t>ISTA MUGENZI................</w:t>
      </w:r>
      <w:r w:rsidRPr="00F45E1F">
        <w:rPr>
          <w:b/>
          <w:sz w:val="24"/>
          <w:szCs w:val="24"/>
          <w:lang w:val="cy-GB"/>
        </w:rPr>
        <w:t>.................................................RESPONDENT/PLAINTIFF</w:t>
      </w:r>
    </w:p>
    <w:p w:rsidR="00BE48C9" w:rsidRPr="00F45E1F" w:rsidRDefault="00BE48C9" w:rsidP="0061133B">
      <w:pPr>
        <w:pStyle w:val="ListParagraph"/>
        <w:rPr>
          <w:b/>
          <w:sz w:val="24"/>
          <w:szCs w:val="24"/>
          <w:lang w:val="cy-GB"/>
        </w:rPr>
      </w:pPr>
    </w:p>
    <w:p w:rsidR="0061133B" w:rsidRPr="00F45E1F" w:rsidRDefault="00BE48C9" w:rsidP="00BE48C9">
      <w:pPr>
        <w:pStyle w:val="ListParagraph"/>
        <w:jc w:val="center"/>
        <w:rPr>
          <w:b/>
          <w:sz w:val="24"/>
          <w:szCs w:val="24"/>
          <w:lang w:val="cy-GB"/>
        </w:rPr>
      </w:pPr>
      <w:r w:rsidRPr="00F45E1F">
        <w:rPr>
          <w:b/>
          <w:sz w:val="24"/>
          <w:szCs w:val="24"/>
          <w:lang w:val="cy-GB"/>
        </w:rPr>
        <w:t>BEFORE HON. LADY JUSTICE PERCY NIGHT TUHAISE</w:t>
      </w:r>
    </w:p>
    <w:p w:rsidR="00BE48C9" w:rsidRPr="00F45E1F" w:rsidRDefault="00BE48C9" w:rsidP="00BE48C9">
      <w:pPr>
        <w:pStyle w:val="ListParagraph"/>
        <w:jc w:val="center"/>
        <w:rPr>
          <w:b/>
          <w:sz w:val="24"/>
          <w:szCs w:val="24"/>
          <w:lang w:val="cy-GB"/>
        </w:rPr>
      </w:pPr>
      <w:r w:rsidRPr="00F45E1F">
        <w:rPr>
          <w:b/>
          <w:sz w:val="24"/>
          <w:szCs w:val="24"/>
          <w:lang w:val="cy-GB"/>
        </w:rPr>
        <w:t>RULING</w:t>
      </w:r>
    </w:p>
    <w:p w:rsidR="00F32911" w:rsidRPr="00F45E1F" w:rsidRDefault="00F32911" w:rsidP="00F32911">
      <w:pPr>
        <w:jc w:val="both"/>
        <w:rPr>
          <w:sz w:val="24"/>
          <w:szCs w:val="24"/>
          <w:lang w:val="cy-GB"/>
        </w:rPr>
      </w:pPr>
      <w:r w:rsidRPr="00F45E1F">
        <w:rPr>
          <w:sz w:val="24"/>
          <w:szCs w:val="24"/>
          <w:lang w:val="cy-GB"/>
        </w:rPr>
        <w:t>This was an application brought under Order 9 rule 27 and Order 51 rules 1,2 and 3 of the Civil Procedure Rules for orders that :-</w:t>
      </w:r>
    </w:p>
    <w:p w:rsidR="00F32911" w:rsidRPr="00F45E1F" w:rsidRDefault="00F32911" w:rsidP="00F32911">
      <w:pPr>
        <w:pStyle w:val="ListParagraph"/>
        <w:numPr>
          <w:ilvl w:val="0"/>
          <w:numId w:val="2"/>
        </w:numPr>
        <w:jc w:val="both"/>
        <w:rPr>
          <w:sz w:val="24"/>
          <w:szCs w:val="24"/>
          <w:lang w:val="cy-GB"/>
        </w:rPr>
      </w:pPr>
      <w:r w:rsidRPr="00F45E1F">
        <w:rPr>
          <w:sz w:val="24"/>
          <w:szCs w:val="24"/>
          <w:lang w:val="cy-GB"/>
        </w:rPr>
        <w:t>The ex parte judgment and decree under Civil Suit No. 166 of 1992 be set aside.</w:t>
      </w:r>
    </w:p>
    <w:p w:rsidR="00F32911" w:rsidRPr="00F45E1F" w:rsidRDefault="00F32911" w:rsidP="00F32911">
      <w:pPr>
        <w:pStyle w:val="ListParagraph"/>
        <w:numPr>
          <w:ilvl w:val="0"/>
          <w:numId w:val="2"/>
        </w:numPr>
        <w:jc w:val="both"/>
        <w:rPr>
          <w:sz w:val="24"/>
          <w:szCs w:val="24"/>
          <w:lang w:val="cy-GB"/>
        </w:rPr>
      </w:pPr>
      <w:r w:rsidRPr="00F45E1F">
        <w:rPr>
          <w:sz w:val="24"/>
          <w:szCs w:val="24"/>
          <w:lang w:val="cy-GB"/>
        </w:rPr>
        <w:t xml:space="preserve">The said Civil Suit No. 166 of 1992 be fixed for hearing </w:t>
      </w:r>
      <w:r w:rsidRPr="00F45E1F">
        <w:rPr>
          <w:i/>
          <w:sz w:val="24"/>
          <w:szCs w:val="24"/>
          <w:lang w:val="cy-GB"/>
        </w:rPr>
        <w:t>inter partes.</w:t>
      </w:r>
    </w:p>
    <w:p w:rsidR="00F32911" w:rsidRPr="00F45E1F" w:rsidRDefault="00F32911" w:rsidP="00F32911">
      <w:pPr>
        <w:pStyle w:val="ListParagraph"/>
        <w:numPr>
          <w:ilvl w:val="0"/>
          <w:numId w:val="2"/>
        </w:numPr>
        <w:jc w:val="both"/>
        <w:rPr>
          <w:sz w:val="24"/>
          <w:szCs w:val="24"/>
          <w:lang w:val="cy-GB"/>
        </w:rPr>
      </w:pPr>
      <w:r w:rsidRPr="00F45E1F">
        <w:rPr>
          <w:sz w:val="24"/>
          <w:szCs w:val="24"/>
          <w:lang w:val="cy-GB"/>
        </w:rPr>
        <w:t>Costs of this application abide the outcome of the main suit.</w:t>
      </w:r>
    </w:p>
    <w:p w:rsidR="00F32911" w:rsidRPr="00F45E1F" w:rsidRDefault="00F32911" w:rsidP="00F32911">
      <w:pPr>
        <w:jc w:val="both"/>
        <w:rPr>
          <w:sz w:val="24"/>
          <w:szCs w:val="24"/>
          <w:lang w:val="cy-GB"/>
        </w:rPr>
      </w:pPr>
      <w:r w:rsidRPr="00F45E1F">
        <w:rPr>
          <w:sz w:val="24"/>
          <w:szCs w:val="24"/>
          <w:lang w:val="cy-GB"/>
        </w:rPr>
        <w:t xml:space="preserve">The application is supported by the affidavit of </w:t>
      </w:r>
      <w:r w:rsidRPr="00F45E1F">
        <w:rPr>
          <w:b/>
          <w:sz w:val="24"/>
          <w:szCs w:val="24"/>
          <w:lang w:val="cy-GB"/>
        </w:rPr>
        <w:t xml:space="preserve">Paskal Byron Mugenzi </w:t>
      </w:r>
      <w:r w:rsidRPr="00F45E1F">
        <w:rPr>
          <w:sz w:val="24"/>
          <w:szCs w:val="24"/>
          <w:lang w:val="cy-GB"/>
        </w:rPr>
        <w:t>the 1</w:t>
      </w:r>
      <w:r w:rsidRPr="00F45E1F">
        <w:rPr>
          <w:sz w:val="24"/>
          <w:szCs w:val="24"/>
          <w:vertAlign w:val="superscript"/>
          <w:lang w:val="cy-GB"/>
        </w:rPr>
        <w:t>st</w:t>
      </w:r>
      <w:r w:rsidRPr="00F45E1F">
        <w:rPr>
          <w:sz w:val="24"/>
          <w:szCs w:val="24"/>
          <w:lang w:val="cy-GB"/>
        </w:rPr>
        <w:t xml:space="preserve"> Applicant and is based on the grounds set out in the said affidavit, which are, briefly, as follows:-</w:t>
      </w:r>
    </w:p>
    <w:p w:rsidR="00F32911" w:rsidRPr="00F45E1F" w:rsidRDefault="00F32911" w:rsidP="00F32911">
      <w:pPr>
        <w:pStyle w:val="ListParagraph"/>
        <w:numPr>
          <w:ilvl w:val="0"/>
          <w:numId w:val="3"/>
        </w:numPr>
        <w:jc w:val="both"/>
        <w:rPr>
          <w:sz w:val="24"/>
          <w:szCs w:val="24"/>
          <w:lang w:val="cy-GB"/>
        </w:rPr>
      </w:pPr>
      <w:r w:rsidRPr="00F45E1F">
        <w:rPr>
          <w:sz w:val="24"/>
          <w:szCs w:val="24"/>
          <w:lang w:val="cy-GB"/>
        </w:rPr>
        <w:t>The 1</w:t>
      </w:r>
      <w:r w:rsidRPr="00F45E1F">
        <w:rPr>
          <w:sz w:val="24"/>
          <w:szCs w:val="24"/>
          <w:vertAlign w:val="superscript"/>
          <w:lang w:val="cy-GB"/>
        </w:rPr>
        <w:t xml:space="preserve">st </w:t>
      </w:r>
      <w:r w:rsidRPr="00F45E1F">
        <w:rPr>
          <w:sz w:val="24"/>
          <w:szCs w:val="24"/>
          <w:lang w:val="cy-GB"/>
        </w:rPr>
        <w:t xml:space="preserve">Applicant/Defendant was never notified of the date when Civil Suit No. 166 of </w:t>
      </w:r>
      <w:r w:rsidR="007E7A02" w:rsidRPr="00F45E1F">
        <w:rPr>
          <w:sz w:val="24"/>
          <w:szCs w:val="24"/>
          <w:lang w:val="cy-GB"/>
        </w:rPr>
        <w:t xml:space="preserve">1992 </w:t>
      </w:r>
      <w:r w:rsidR="00D83C31" w:rsidRPr="00F45E1F">
        <w:rPr>
          <w:sz w:val="24"/>
          <w:szCs w:val="24"/>
          <w:lang w:val="cy-GB"/>
        </w:rPr>
        <w:t>w</w:t>
      </w:r>
      <w:r w:rsidR="007E7A02" w:rsidRPr="00F45E1F">
        <w:rPr>
          <w:sz w:val="24"/>
          <w:szCs w:val="24"/>
          <w:lang w:val="cy-GB"/>
        </w:rPr>
        <w:t>a</w:t>
      </w:r>
      <w:r w:rsidR="00D83C31" w:rsidRPr="00F45E1F">
        <w:rPr>
          <w:sz w:val="24"/>
          <w:szCs w:val="24"/>
          <w:lang w:val="cy-GB"/>
        </w:rPr>
        <w:t>s called for hearing.</w:t>
      </w:r>
    </w:p>
    <w:p w:rsidR="00D83C31" w:rsidRPr="00F45E1F" w:rsidRDefault="00D83C31" w:rsidP="00F32911">
      <w:pPr>
        <w:pStyle w:val="ListParagraph"/>
        <w:numPr>
          <w:ilvl w:val="0"/>
          <w:numId w:val="3"/>
        </w:numPr>
        <w:jc w:val="both"/>
        <w:rPr>
          <w:sz w:val="24"/>
          <w:szCs w:val="24"/>
          <w:lang w:val="cy-GB"/>
        </w:rPr>
      </w:pPr>
      <w:r w:rsidRPr="00F45E1F">
        <w:rPr>
          <w:sz w:val="24"/>
          <w:szCs w:val="24"/>
          <w:lang w:val="cy-GB"/>
        </w:rPr>
        <w:t>The 1</w:t>
      </w:r>
      <w:r w:rsidRPr="00F45E1F">
        <w:rPr>
          <w:sz w:val="24"/>
          <w:szCs w:val="24"/>
          <w:vertAlign w:val="superscript"/>
          <w:lang w:val="cy-GB"/>
        </w:rPr>
        <w:t xml:space="preserve">st </w:t>
      </w:r>
      <w:r w:rsidRPr="00F45E1F">
        <w:rPr>
          <w:sz w:val="24"/>
          <w:szCs w:val="24"/>
          <w:lang w:val="cy-GB"/>
        </w:rPr>
        <w:t>Applicant has a</w:t>
      </w:r>
      <w:r w:rsidR="007E7A02" w:rsidRPr="00F45E1F">
        <w:rPr>
          <w:sz w:val="24"/>
          <w:szCs w:val="24"/>
          <w:lang w:val="cy-GB"/>
        </w:rPr>
        <w:t xml:space="preserve"> </w:t>
      </w:r>
      <w:r w:rsidRPr="00F45E1F">
        <w:rPr>
          <w:sz w:val="24"/>
          <w:szCs w:val="24"/>
          <w:lang w:val="cy-GB"/>
        </w:rPr>
        <w:t>good defence to the said civil suit.</w:t>
      </w:r>
    </w:p>
    <w:p w:rsidR="00D83C31" w:rsidRPr="00F45E1F" w:rsidRDefault="00D83C31" w:rsidP="00F32911">
      <w:pPr>
        <w:pStyle w:val="ListParagraph"/>
        <w:numPr>
          <w:ilvl w:val="0"/>
          <w:numId w:val="3"/>
        </w:numPr>
        <w:jc w:val="both"/>
        <w:rPr>
          <w:sz w:val="24"/>
          <w:szCs w:val="24"/>
          <w:lang w:val="cy-GB"/>
        </w:rPr>
      </w:pPr>
      <w:r w:rsidRPr="00F45E1F">
        <w:rPr>
          <w:sz w:val="24"/>
          <w:szCs w:val="24"/>
          <w:lang w:val="cy-GB"/>
        </w:rPr>
        <w:t>If this application is not granted, the 1</w:t>
      </w:r>
      <w:r w:rsidRPr="00F45E1F">
        <w:rPr>
          <w:sz w:val="24"/>
          <w:szCs w:val="24"/>
          <w:vertAlign w:val="superscript"/>
          <w:lang w:val="cy-GB"/>
        </w:rPr>
        <w:t>st</w:t>
      </w:r>
      <w:r w:rsidRPr="00F45E1F">
        <w:rPr>
          <w:sz w:val="24"/>
          <w:szCs w:val="24"/>
          <w:lang w:val="cy-GB"/>
        </w:rPr>
        <w:t xml:space="preserve"> Applicant will have been condemned unheard.</w:t>
      </w:r>
    </w:p>
    <w:p w:rsidR="0085771E" w:rsidRPr="00F45E1F" w:rsidRDefault="0085771E" w:rsidP="00F32911">
      <w:pPr>
        <w:pStyle w:val="ListParagraph"/>
        <w:numPr>
          <w:ilvl w:val="0"/>
          <w:numId w:val="3"/>
        </w:numPr>
        <w:jc w:val="both"/>
        <w:rPr>
          <w:i/>
          <w:sz w:val="24"/>
          <w:szCs w:val="24"/>
          <w:lang w:val="cy-GB"/>
        </w:rPr>
      </w:pPr>
      <w:r w:rsidRPr="00F45E1F">
        <w:rPr>
          <w:sz w:val="24"/>
          <w:szCs w:val="24"/>
          <w:lang w:val="cy-GB"/>
        </w:rPr>
        <w:t xml:space="preserve">It is in the interests of justice that the </w:t>
      </w:r>
      <w:r w:rsidRPr="00F45E1F">
        <w:rPr>
          <w:i/>
          <w:sz w:val="24"/>
          <w:szCs w:val="24"/>
          <w:lang w:val="cy-GB"/>
        </w:rPr>
        <w:t>ex parte</w:t>
      </w:r>
      <w:r w:rsidRPr="00F45E1F">
        <w:rPr>
          <w:sz w:val="24"/>
          <w:szCs w:val="24"/>
          <w:lang w:val="cy-GB"/>
        </w:rPr>
        <w:t xml:space="preserve"> proceedings and judgment and the said civil suit no. 166 of 1992 be fixed for hearing </w:t>
      </w:r>
      <w:r w:rsidRPr="00F45E1F">
        <w:rPr>
          <w:i/>
          <w:sz w:val="24"/>
          <w:szCs w:val="24"/>
          <w:lang w:val="cy-GB"/>
        </w:rPr>
        <w:t>inter partes.</w:t>
      </w:r>
    </w:p>
    <w:p w:rsidR="00B52C7E" w:rsidRPr="00F45E1F" w:rsidRDefault="00072CC8" w:rsidP="00C45E39">
      <w:pPr>
        <w:jc w:val="both"/>
        <w:rPr>
          <w:i/>
          <w:sz w:val="24"/>
          <w:szCs w:val="24"/>
          <w:lang w:val="cy-GB"/>
        </w:rPr>
      </w:pPr>
      <w:r w:rsidRPr="00F45E1F">
        <w:rPr>
          <w:sz w:val="24"/>
          <w:szCs w:val="24"/>
          <w:lang w:val="cy-GB"/>
        </w:rPr>
        <w:t>The Respondent did not file any affidavit in reply, despite court having</w:t>
      </w:r>
      <w:r w:rsidR="00B52C7E" w:rsidRPr="00F45E1F">
        <w:rPr>
          <w:sz w:val="24"/>
          <w:szCs w:val="24"/>
          <w:lang w:val="cy-GB"/>
        </w:rPr>
        <w:t xml:space="preserve"> earlier</w:t>
      </w:r>
      <w:r w:rsidRPr="00F45E1F">
        <w:rPr>
          <w:sz w:val="24"/>
          <w:szCs w:val="24"/>
          <w:lang w:val="cy-GB"/>
        </w:rPr>
        <w:t xml:space="preserve"> given her m</w:t>
      </w:r>
      <w:r w:rsidR="00E2679C" w:rsidRPr="00F45E1F">
        <w:rPr>
          <w:sz w:val="24"/>
          <w:szCs w:val="24"/>
          <w:lang w:val="cy-GB"/>
        </w:rPr>
        <w:t xml:space="preserve">ore time to file such affidavit. </w:t>
      </w:r>
      <w:r w:rsidR="00226B17" w:rsidRPr="00F45E1F">
        <w:rPr>
          <w:sz w:val="24"/>
          <w:szCs w:val="24"/>
          <w:lang w:val="cy-GB"/>
        </w:rPr>
        <w:t>There is evidence on the court record</w:t>
      </w:r>
      <w:r w:rsidR="00C42041" w:rsidRPr="00F45E1F">
        <w:rPr>
          <w:sz w:val="24"/>
          <w:szCs w:val="24"/>
          <w:lang w:val="cy-GB"/>
        </w:rPr>
        <w:t xml:space="preserve"> that the Respondent’s Counsel </w:t>
      </w:r>
      <w:r w:rsidR="00226B17" w:rsidRPr="00F45E1F">
        <w:rPr>
          <w:sz w:val="24"/>
          <w:szCs w:val="24"/>
          <w:lang w:val="cy-GB"/>
        </w:rPr>
        <w:t>w</w:t>
      </w:r>
      <w:r w:rsidR="00C42041" w:rsidRPr="00F45E1F">
        <w:rPr>
          <w:sz w:val="24"/>
          <w:szCs w:val="24"/>
          <w:lang w:val="cy-GB"/>
        </w:rPr>
        <w:t>as served with</w:t>
      </w:r>
      <w:r w:rsidR="00226B17" w:rsidRPr="00F45E1F">
        <w:rPr>
          <w:sz w:val="24"/>
          <w:szCs w:val="24"/>
          <w:lang w:val="cy-GB"/>
        </w:rPr>
        <w:t xml:space="preserve"> the application, and the hearing date was fi</w:t>
      </w:r>
      <w:r w:rsidR="00E2679C" w:rsidRPr="00F45E1F">
        <w:rPr>
          <w:sz w:val="24"/>
          <w:szCs w:val="24"/>
          <w:lang w:val="cy-GB"/>
        </w:rPr>
        <w:t>x</w:t>
      </w:r>
      <w:r w:rsidR="00226B17" w:rsidRPr="00F45E1F">
        <w:rPr>
          <w:sz w:val="24"/>
          <w:szCs w:val="24"/>
          <w:lang w:val="cy-GB"/>
        </w:rPr>
        <w:t>ed in the presence of Counsel</w:t>
      </w:r>
      <w:r w:rsidR="00496169" w:rsidRPr="00F45E1F">
        <w:rPr>
          <w:sz w:val="24"/>
          <w:szCs w:val="24"/>
          <w:lang w:val="cy-GB"/>
        </w:rPr>
        <w:t xml:space="preserve"> Bwengye who was holding brief for the Respondent’s Counsel on the day the application was first called for hearing.</w:t>
      </w:r>
      <w:r w:rsidR="00226B17" w:rsidRPr="00F45E1F">
        <w:rPr>
          <w:sz w:val="24"/>
          <w:szCs w:val="24"/>
          <w:lang w:val="cy-GB"/>
        </w:rPr>
        <w:t xml:space="preserve"> </w:t>
      </w:r>
      <w:r w:rsidR="00C42041" w:rsidRPr="00F45E1F">
        <w:rPr>
          <w:sz w:val="24"/>
          <w:szCs w:val="24"/>
          <w:lang w:val="cy-GB"/>
        </w:rPr>
        <w:t xml:space="preserve"> On the day of the hearing, the Respondent’s</w:t>
      </w:r>
      <w:r w:rsidRPr="00F45E1F">
        <w:rPr>
          <w:sz w:val="24"/>
          <w:szCs w:val="24"/>
          <w:lang w:val="cy-GB"/>
        </w:rPr>
        <w:t xml:space="preserve"> Counsel appeared late when the hearing had </w:t>
      </w:r>
      <w:r w:rsidR="00B52C7E" w:rsidRPr="00F45E1F">
        <w:rPr>
          <w:sz w:val="24"/>
          <w:szCs w:val="24"/>
          <w:lang w:val="cy-GB"/>
        </w:rPr>
        <w:t>aleady commenced following this court’s ruling</w:t>
      </w:r>
      <w:r w:rsidRPr="00F45E1F">
        <w:rPr>
          <w:sz w:val="24"/>
          <w:szCs w:val="24"/>
          <w:lang w:val="cy-GB"/>
        </w:rPr>
        <w:t xml:space="preserve"> that the hearing proceeds </w:t>
      </w:r>
      <w:r w:rsidRPr="00F45E1F">
        <w:rPr>
          <w:i/>
          <w:sz w:val="24"/>
          <w:szCs w:val="24"/>
          <w:lang w:val="cy-GB"/>
        </w:rPr>
        <w:t>ex parte.</w:t>
      </w:r>
    </w:p>
    <w:p w:rsidR="00765EC8" w:rsidRPr="00F45E1F" w:rsidRDefault="00B52C7E" w:rsidP="00C45E39">
      <w:pPr>
        <w:jc w:val="both"/>
        <w:rPr>
          <w:sz w:val="24"/>
          <w:szCs w:val="24"/>
          <w:lang w:val="cy-GB"/>
        </w:rPr>
      </w:pPr>
      <w:r w:rsidRPr="00F45E1F">
        <w:rPr>
          <w:sz w:val="24"/>
          <w:szCs w:val="24"/>
          <w:lang w:val="cy-GB"/>
        </w:rPr>
        <w:lastRenderedPageBreak/>
        <w:t xml:space="preserve">In his submissions, learned Counsel for the Applicant, Anthony Wameli, </w:t>
      </w:r>
      <w:r w:rsidR="003D6ECE" w:rsidRPr="00F45E1F">
        <w:rPr>
          <w:sz w:val="24"/>
          <w:szCs w:val="24"/>
          <w:lang w:val="cy-GB"/>
        </w:rPr>
        <w:t>relied</w:t>
      </w:r>
      <w:r w:rsidRPr="00F45E1F">
        <w:rPr>
          <w:sz w:val="24"/>
          <w:szCs w:val="24"/>
          <w:lang w:val="cy-GB"/>
        </w:rPr>
        <w:t xml:space="preserve"> on the evidence as deponed to in the affidavit in support by </w:t>
      </w:r>
      <w:r w:rsidRPr="00F45E1F">
        <w:rPr>
          <w:b/>
          <w:sz w:val="24"/>
          <w:szCs w:val="24"/>
          <w:lang w:val="cy-GB"/>
        </w:rPr>
        <w:t xml:space="preserve">Paskal Byron Mugenzi </w:t>
      </w:r>
      <w:r w:rsidRPr="00F45E1F">
        <w:rPr>
          <w:sz w:val="24"/>
          <w:szCs w:val="24"/>
          <w:lang w:val="cy-GB"/>
        </w:rPr>
        <w:t>the 1</w:t>
      </w:r>
      <w:r w:rsidRPr="00F45E1F">
        <w:rPr>
          <w:sz w:val="24"/>
          <w:szCs w:val="24"/>
          <w:vertAlign w:val="superscript"/>
          <w:lang w:val="cy-GB"/>
        </w:rPr>
        <w:t>st</w:t>
      </w:r>
      <w:r w:rsidRPr="00F45E1F">
        <w:rPr>
          <w:sz w:val="24"/>
          <w:szCs w:val="24"/>
          <w:lang w:val="cy-GB"/>
        </w:rPr>
        <w:t xml:space="preserve"> Applicant. The</w:t>
      </w:r>
      <w:r w:rsidR="00725F4F" w:rsidRPr="00F45E1F">
        <w:rPr>
          <w:sz w:val="24"/>
          <w:szCs w:val="24"/>
          <w:lang w:val="cy-GB"/>
        </w:rPr>
        <w:t xml:space="preserve"> 1</w:t>
      </w:r>
      <w:r w:rsidR="00725F4F" w:rsidRPr="00F45E1F">
        <w:rPr>
          <w:sz w:val="24"/>
          <w:szCs w:val="24"/>
          <w:vertAlign w:val="superscript"/>
          <w:lang w:val="cy-GB"/>
        </w:rPr>
        <w:t>st</w:t>
      </w:r>
      <w:r w:rsidRPr="00F45E1F">
        <w:rPr>
          <w:sz w:val="24"/>
          <w:szCs w:val="24"/>
          <w:lang w:val="cy-GB"/>
        </w:rPr>
        <w:t xml:space="preserve"> Applicant’s evidence, as can be gathered from the said affidavit</w:t>
      </w:r>
      <w:r w:rsidR="001E22F3" w:rsidRPr="00F45E1F">
        <w:rPr>
          <w:sz w:val="24"/>
          <w:szCs w:val="24"/>
          <w:lang w:val="cy-GB"/>
        </w:rPr>
        <w:t xml:space="preserve"> and its annextures</w:t>
      </w:r>
      <w:r w:rsidRPr="00F45E1F">
        <w:rPr>
          <w:sz w:val="24"/>
          <w:szCs w:val="24"/>
          <w:lang w:val="cy-GB"/>
        </w:rPr>
        <w:t>, is that</w:t>
      </w:r>
      <w:r w:rsidR="001E22F3" w:rsidRPr="00F45E1F">
        <w:rPr>
          <w:sz w:val="24"/>
          <w:szCs w:val="24"/>
          <w:lang w:val="cy-GB"/>
        </w:rPr>
        <w:t xml:space="preserve"> on 26</w:t>
      </w:r>
      <w:r w:rsidR="001E22F3" w:rsidRPr="00F45E1F">
        <w:rPr>
          <w:sz w:val="24"/>
          <w:szCs w:val="24"/>
          <w:vertAlign w:val="superscript"/>
          <w:lang w:val="cy-GB"/>
        </w:rPr>
        <w:t xml:space="preserve">th </w:t>
      </w:r>
      <w:r w:rsidR="001E22F3" w:rsidRPr="00F45E1F">
        <w:rPr>
          <w:sz w:val="24"/>
          <w:szCs w:val="24"/>
          <w:lang w:val="cy-GB"/>
        </w:rPr>
        <w:t xml:space="preserve"> August 2009, he was served with notice to show cause why execution under civil suit no. 166 of 1992 should not issue. He then recalled having</w:t>
      </w:r>
      <w:r w:rsidR="00C42041" w:rsidRPr="00F45E1F">
        <w:rPr>
          <w:sz w:val="24"/>
          <w:szCs w:val="24"/>
          <w:lang w:val="cy-GB"/>
        </w:rPr>
        <w:t xml:space="preserve"> been</w:t>
      </w:r>
      <w:r w:rsidR="001E22F3" w:rsidRPr="00F45E1F">
        <w:rPr>
          <w:sz w:val="24"/>
          <w:szCs w:val="24"/>
          <w:lang w:val="cy-GB"/>
        </w:rPr>
        <w:t xml:space="preserve"> earlier advised by his then Counsel M/S Matovu Kamugunda &amp; Co Advocates that the said case file had been closed since the Plaintiff now respondent had not fixed the case for hearing for a long time. He however</w:t>
      </w:r>
      <w:r w:rsidR="00C42041" w:rsidRPr="00F45E1F">
        <w:rPr>
          <w:sz w:val="24"/>
          <w:szCs w:val="24"/>
          <w:lang w:val="cy-GB"/>
        </w:rPr>
        <w:t xml:space="preserve"> instructed his current lawyers M/S Wameli &amp; Co A</w:t>
      </w:r>
      <w:r w:rsidR="001E22F3" w:rsidRPr="00F45E1F">
        <w:rPr>
          <w:sz w:val="24"/>
          <w:szCs w:val="24"/>
          <w:lang w:val="cy-GB"/>
        </w:rPr>
        <w:t>dvocates to peruse the court file and advise him accordingly.</w:t>
      </w:r>
      <w:r w:rsidR="00961B3D" w:rsidRPr="00F45E1F">
        <w:rPr>
          <w:sz w:val="24"/>
          <w:szCs w:val="24"/>
          <w:lang w:val="cy-GB"/>
        </w:rPr>
        <w:t xml:space="preserve"> The said lawyers then infor</w:t>
      </w:r>
      <w:r w:rsidR="00725F4F" w:rsidRPr="00F45E1F">
        <w:rPr>
          <w:sz w:val="24"/>
          <w:szCs w:val="24"/>
          <w:lang w:val="cy-GB"/>
        </w:rPr>
        <w:t>med him</w:t>
      </w:r>
      <w:r w:rsidR="00961B3D" w:rsidRPr="00F45E1F">
        <w:rPr>
          <w:sz w:val="24"/>
          <w:szCs w:val="24"/>
          <w:lang w:val="cy-GB"/>
        </w:rPr>
        <w:t xml:space="preserve"> that the said case proceeded </w:t>
      </w:r>
      <w:r w:rsidR="00961B3D" w:rsidRPr="00F45E1F">
        <w:rPr>
          <w:i/>
          <w:sz w:val="24"/>
          <w:szCs w:val="24"/>
          <w:lang w:val="cy-GB"/>
        </w:rPr>
        <w:t>ex parte</w:t>
      </w:r>
      <w:r w:rsidR="00961B3D" w:rsidRPr="00F45E1F">
        <w:rPr>
          <w:sz w:val="24"/>
          <w:szCs w:val="24"/>
          <w:lang w:val="cy-GB"/>
        </w:rPr>
        <w:t xml:space="preserve"> and judgment and decree were entered and passed against all the Defendants on 22</w:t>
      </w:r>
      <w:r w:rsidR="00961B3D" w:rsidRPr="00F45E1F">
        <w:rPr>
          <w:sz w:val="24"/>
          <w:szCs w:val="24"/>
          <w:vertAlign w:val="superscript"/>
          <w:lang w:val="cy-GB"/>
        </w:rPr>
        <w:t>nd</w:t>
      </w:r>
      <w:r w:rsidR="00725F4F" w:rsidRPr="00F45E1F">
        <w:rPr>
          <w:sz w:val="24"/>
          <w:szCs w:val="24"/>
          <w:lang w:val="cy-GB"/>
        </w:rPr>
        <w:t xml:space="preserve"> July 2003. When </w:t>
      </w:r>
      <w:r w:rsidR="00961B3D" w:rsidRPr="00F45E1F">
        <w:rPr>
          <w:sz w:val="24"/>
          <w:szCs w:val="24"/>
          <w:lang w:val="cy-GB"/>
        </w:rPr>
        <w:t>he was first served with su</w:t>
      </w:r>
      <w:r w:rsidR="00725F4F" w:rsidRPr="00F45E1F">
        <w:rPr>
          <w:sz w:val="24"/>
          <w:szCs w:val="24"/>
          <w:lang w:val="cy-GB"/>
        </w:rPr>
        <w:t>mmons in the said suit in 1992 he had instructed his</w:t>
      </w:r>
      <w:r w:rsidR="00961B3D" w:rsidRPr="00F45E1F">
        <w:rPr>
          <w:sz w:val="24"/>
          <w:szCs w:val="24"/>
          <w:lang w:val="cy-GB"/>
        </w:rPr>
        <w:t xml:space="preserve"> then Counsel M/S Matovu Kamugunda &amp; Co Advocates who had filed a Wri</w:t>
      </w:r>
      <w:r w:rsidR="00725F4F" w:rsidRPr="00F45E1F">
        <w:rPr>
          <w:sz w:val="24"/>
          <w:szCs w:val="24"/>
          <w:lang w:val="cy-GB"/>
        </w:rPr>
        <w:t>tten Statement of Defence</w:t>
      </w:r>
      <w:r w:rsidR="00D4692E" w:rsidRPr="00F45E1F">
        <w:rPr>
          <w:sz w:val="24"/>
          <w:szCs w:val="24"/>
          <w:lang w:val="cy-GB"/>
        </w:rPr>
        <w:t xml:space="preserve"> (WSD)</w:t>
      </w:r>
      <w:r w:rsidR="00725F4F" w:rsidRPr="00F45E1F">
        <w:rPr>
          <w:sz w:val="24"/>
          <w:szCs w:val="24"/>
          <w:lang w:val="cy-GB"/>
        </w:rPr>
        <w:t xml:space="preserve"> on his</w:t>
      </w:r>
      <w:r w:rsidR="00961B3D" w:rsidRPr="00F45E1F">
        <w:rPr>
          <w:sz w:val="24"/>
          <w:szCs w:val="24"/>
          <w:lang w:val="cy-GB"/>
        </w:rPr>
        <w:t xml:space="preserve"> behalf. </w:t>
      </w:r>
      <w:r w:rsidR="00725F4F" w:rsidRPr="00F45E1F">
        <w:rPr>
          <w:sz w:val="24"/>
          <w:szCs w:val="24"/>
          <w:lang w:val="cy-GB"/>
        </w:rPr>
        <w:t>H</w:t>
      </w:r>
      <w:r w:rsidR="00961B3D" w:rsidRPr="00F45E1F">
        <w:rPr>
          <w:sz w:val="24"/>
          <w:szCs w:val="24"/>
          <w:lang w:val="cy-GB"/>
        </w:rPr>
        <w:t>e was never notified of of the date when the said case came up for hearing</w:t>
      </w:r>
      <w:r w:rsidR="00765EC8" w:rsidRPr="00F45E1F">
        <w:rPr>
          <w:sz w:val="24"/>
          <w:szCs w:val="24"/>
          <w:lang w:val="cy-GB"/>
        </w:rPr>
        <w:t>. H</w:t>
      </w:r>
      <w:r w:rsidR="00725F4F" w:rsidRPr="00F45E1F">
        <w:rPr>
          <w:sz w:val="24"/>
          <w:szCs w:val="24"/>
          <w:lang w:val="cy-GB"/>
        </w:rPr>
        <w:t>is</w:t>
      </w:r>
      <w:r w:rsidR="00765EC8" w:rsidRPr="00F45E1F">
        <w:rPr>
          <w:sz w:val="24"/>
          <w:szCs w:val="24"/>
          <w:lang w:val="cy-GB"/>
        </w:rPr>
        <w:t xml:space="preserve"> lawyers applied to set aside the </w:t>
      </w:r>
      <w:r w:rsidR="00765EC8" w:rsidRPr="00F45E1F">
        <w:rPr>
          <w:i/>
          <w:sz w:val="24"/>
          <w:szCs w:val="24"/>
          <w:lang w:val="cy-GB"/>
        </w:rPr>
        <w:t>ex parte</w:t>
      </w:r>
      <w:r w:rsidR="00765EC8" w:rsidRPr="00F45E1F">
        <w:rPr>
          <w:sz w:val="24"/>
          <w:szCs w:val="24"/>
          <w:lang w:val="cy-GB"/>
        </w:rPr>
        <w:t xml:space="preserve"> proceedings but were advised by a Judge to settle the matter out of court and were allowed to withdraw the application without costs. They however failed to get time to agree </w:t>
      </w:r>
      <w:r w:rsidR="003D6ECE" w:rsidRPr="00F45E1F">
        <w:rPr>
          <w:sz w:val="24"/>
          <w:szCs w:val="24"/>
          <w:lang w:val="cy-GB"/>
        </w:rPr>
        <w:t>on any out of court settlement.</w:t>
      </w:r>
      <w:r w:rsidR="00765EC8" w:rsidRPr="00F45E1F">
        <w:rPr>
          <w:sz w:val="24"/>
          <w:szCs w:val="24"/>
          <w:lang w:val="cy-GB"/>
        </w:rPr>
        <w:t xml:space="preserve"> On 7</w:t>
      </w:r>
      <w:r w:rsidR="00765EC8" w:rsidRPr="00F45E1F">
        <w:rPr>
          <w:sz w:val="24"/>
          <w:szCs w:val="24"/>
          <w:vertAlign w:val="superscript"/>
          <w:lang w:val="cy-GB"/>
        </w:rPr>
        <w:t>th</w:t>
      </w:r>
      <w:r w:rsidR="00725F4F" w:rsidRPr="00F45E1F">
        <w:rPr>
          <w:sz w:val="24"/>
          <w:szCs w:val="24"/>
          <w:lang w:val="cy-GB"/>
        </w:rPr>
        <w:t xml:space="preserve"> December 2010 </w:t>
      </w:r>
      <w:r w:rsidR="003D6ECE" w:rsidRPr="00F45E1F">
        <w:rPr>
          <w:sz w:val="24"/>
          <w:szCs w:val="24"/>
          <w:lang w:val="cy-GB"/>
        </w:rPr>
        <w:t>he was served wi</w:t>
      </w:r>
      <w:r w:rsidR="00765EC8" w:rsidRPr="00F45E1F">
        <w:rPr>
          <w:sz w:val="24"/>
          <w:szCs w:val="24"/>
          <w:lang w:val="cy-GB"/>
        </w:rPr>
        <w:t>th a notice to show cause wh</w:t>
      </w:r>
      <w:r w:rsidR="003D6ECE" w:rsidRPr="00F45E1F">
        <w:rPr>
          <w:sz w:val="24"/>
          <w:szCs w:val="24"/>
          <w:lang w:val="cy-GB"/>
        </w:rPr>
        <w:t xml:space="preserve">y execution should not issue. </w:t>
      </w:r>
      <w:r w:rsidR="00725F4F" w:rsidRPr="00F45E1F">
        <w:rPr>
          <w:sz w:val="24"/>
          <w:szCs w:val="24"/>
          <w:lang w:val="cy-GB"/>
        </w:rPr>
        <w:t>He instructed his</w:t>
      </w:r>
      <w:r w:rsidR="00765EC8" w:rsidRPr="00F45E1F">
        <w:rPr>
          <w:sz w:val="24"/>
          <w:szCs w:val="24"/>
          <w:lang w:val="cy-GB"/>
        </w:rPr>
        <w:t xml:space="preserve"> lawyers to file an application to set aside the </w:t>
      </w:r>
      <w:r w:rsidR="00765EC8" w:rsidRPr="00F45E1F">
        <w:rPr>
          <w:i/>
          <w:sz w:val="24"/>
          <w:szCs w:val="24"/>
          <w:lang w:val="cy-GB"/>
        </w:rPr>
        <w:t>ex parte</w:t>
      </w:r>
      <w:r w:rsidR="00765EC8" w:rsidRPr="00F45E1F">
        <w:rPr>
          <w:sz w:val="24"/>
          <w:szCs w:val="24"/>
          <w:lang w:val="cy-GB"/>
        </w:rPr>
        <w:t xml:space="preserve"> judgment and decree. </w:t>
      </w:r>
      <w:r w:rsidR="00725F4F" w:rsidRPr="00F45E1F">
        <w:rPr>
          <w:sz w:val="24"/>
          <w:szCs w:val="24"/>
          <w:lang w:val="cy-GB"/>
        </w:rPr>
        <w:t xml:space="preserve">He believes </w:t>
      </w:r>
      <w:r w:rsidR="00765EC8" w:rsidRPr="00F45E1F">
        <w:rPr>
          <w:sz w:val="24"/>
          <w:szCs w:val="24"/>
          <w:lang w:val="cy-GB"/>
        </w:rPr>
        <w:t>he has a good defence.</w:t>
      </w:r>
    </w:p>
    <w:p w:rsidR="002B727B" w:rsidRPr="00F45E1F" w:rsidRDefault="00765EC8" w:rsidP="00C45E39">
      <w:pPr>
        <w:jc w:val="both"/>
        <w:rPr>
          <w:i/>
          <w:sz w:val="24"/>
          <w:szCs w:val="24"/>
          <w:lang w:val="cy-GB"/>
        </w:rPr>
      </w:pPr>
      <w:r w:rsidRPr="00F45E1F">
        <w:rPr>
          <w:sz w:val="24"/>
          <w:szCs w:val="24"/>
          <w:lang w:val="cy-GB"/>
        </w:rPr>
        <w:t xml:space="preserve">Counsel Wameli cited the case of </w:t>
      </w:r>
      <w:r w:rsidRPr="00F45E1F">
        <w:rPr>
          <w:b/>
          <w:sz w:val="24"/>
          <w:szCs w:val="24"/>
          <w:lang w:val="cy-GB"/>
        </w:rPr>
        <w:t>Makerere University V St Mark Education Institute Ltd &amp; Ors HCCS</w:t>
      </w:r>
      <w:r w:rsidR="00462C0B" w:rsidRPr="00F45E1F">
        <w:rPr>
          <w:b/>
          <w:sz w:val="24"/>
          <w:szCs w:val="24"/>
          <w:lang w:val="cy-GB"/>
        </w:rPr>
        <w:t xml:space="preserve"> 378 of 1993 [1994] KALR 26</w:t>
      </w:r>
      <w:r w:rsidR="00462C0B" w:rsidRPr="00F45E1F">
        <w:rPr>
          <w:sz w:val="24"/>
          <w:szCs w:val="24"/>
          <w:lang w:val="cy-GB"/>
        </w:rPr>
        <w:t xml:space="preserve">, a copy of which he availed court, to support his submission that the supporting affidavit is unchallenged. He also argued that the Applicant had shown good cause for setting aside the </w:t>
      </w:r>
      <w:r w:rsidR="00462C0B" w:rsidRPr="00F45E1F">
        <w:rPr>
          <w:i/>
          <w:sz w:val="24"/>
          <w:szCs w:val="24"/>
          <w:lang w:val="cy-GB"/>
        </w:rPr>
        <w:t>ex parte</w:t>
      </w:r>
      <w:r w:rsidR="00462C0B" w:rsidRPr="00F45E1F">
        <w:rPr>
          <w:sz w:val="24"/>
          <w:szCs w:val="24"/>
          <w:lang w:val="cy-GB"/>
        </w:rPr>
        <w:t xml:space="preserve"> judgment and decree</w:t>
      </w:r>
      <w:r w:rsidR="00226B17" w:rsidRPr="00F45E1F">
        <w:rPr>
          <w:sz w:val="24"/>
          <w:szCs w:val="24"/>
          <w:lang w:val="cy-GB"/>
        </w:rPr>
        <w:t xml:space="preserve"> and fixing the case for hearing </w:t>
      </w:r>
      <w:r w:rsidR="00226B17" w:rsidRPr="00F45E1F">
        <w:rPr>
          <w:i/>
          <w:sz w:val="24"/>
          <w:szCs w:val="24"/>
          <w:lang w:val="cy-GB"/>
        </w:rPr>
        <w:t>inter partes.</w:t>
      </w:r>
    </w:p>
    <w:p w:rsidR="00C45E39" w:rsidRPr="00F45E1F" w:rsidRDefault="002B727B" w:rsidP="00C45E39">
      <w:pPr>
        <w:jc w:val="both"/>
        <w:rPr>
          <w:sz w:val="24"/>
          <w:szCs w:val="24"/>
          <w:lang w:val="cy-GB"/>
        </w:rPr>
      </w:pPr>
      <w:r w:rsidRPr="00F45E1F">
        <w:rPr>
          <w:sz w:val="24"/>
          <w:szCs w:val="24"/>
          <w:lang w:val="cy-GB"/>
        </w:rPr>
        <w:t>Order 9 rule 27 of the CPR under which this suit was filed empowers court to set aside a d</w:t>
      </w:r>
      <w:r w:rsidR="00B11F60" w:rsidRPr="00F45E1F">
        <w:rPr>
          <w:sz w:val="24"/>
          <w:szCs w:val="24"/>
          <w:lang w:val="cy-GB"/>
        </w:rPr>
        <w:t>e</w:t>
      </w:r>
      <w:r w:rsidRPr="00F45E1F">
        <w:rPr>
          <w:sz w:val="24"/>
          <w:szCs w:val="24"/>
          <w:lang w:val="cy-GB"/>
        </w:rPr>
        <w:t xml:space="preserve">cree passed </w:t>
      </w:r>
      <w:r w:rsidRPr="00F45E1F">
        <w:rPr>
          <w:i/>
          <w:sz w:val="24"/>
          <w:szCs w:val="24"/>
          <w:lang w:val="cy-GB"/>
        </w:rPr>
        <w:t>ex parte</w:t>
      </w:r>
      <w:r w:rsidRPr="00F45E1F">
        <w:rPr>
          <w:sz w:val="24"/>
          <w:szCs w:val="24"/>
          <w:lang w:val="cy-GB"/>
        </w:rPr>
        <w:t xml:space="preserve"> against the Defendant if satisfied that “</w:t>
      </w:r>
      <w:r w:rsidRPr="00F45E1F">
        <w:rPr>
          <w:b/>
          <w:i/>
          <w:sz w:val="24"/>
          <w:szCs w:val="24"/>
          <w:lang w:val="cy-GB"/>
        </w:rPr>
        <w:t>the summons was not duly served, or that he or she was prevented by any sufficient cause from appearing when the suit was called on for hearing”</w:t>
      </w:r>
      <w:r w:rsidR="001C66E0" w:rsidRPr="00F45E1F">
        <w:rPr>
          <w:b/>
          <w:i/>
          <w:sz w:val="24"/>
          <w:szCs w:val="24"/>
          <w:lang w:val="cy-GB"/>
        </w:rPr>
        <w:t xml:space="preserve">. </w:t>
      </w:r>
      <w:r w:rsidR="001C66E0" w:rsidRPr="00F45E1F">
        <w:rPr>
          <w:sz w:val="24"/>
          <w:szCs w:val="24"/>
          <w:lang w:val="cy-GB"/>
        </w:rPr>
        <w:t>(emphasis mine).</w:t>
      </w:r>
      <w:r w:rsidR="00337EBB" w:rsidRPr="00F45E1F">
        <w:rPr>
          <w:sz w:val="24"/>
          <w:szCs w:val="24"/>
          <w:lang w:val="cy-GB"/>
        </w:rPr>
        <w:t xml:space="preserve"> </w:t>
      </w:r>
      <w:r w:rsidR="005705B5" w:rsidRPr="00F45E1F">
        <w:rPr>
          <w:sz w:val="24"/>
          <w:szCs w:val="24"/>
          <w:lang w:val="cy-GB"/>
        </w:rPr>
        <w:t>T</w:t>
      </w:r>
      <w:r w:rsidR="00337EBB" w:rsidRPr="00F45E1F">
        <w:rPr>
          <w:sz w:val="24"/>
          <w:szCs w:val="24"/>
          <w:lang w:val="cy-GB"/>
        </w:rPr>
        <w:t>he</w:t>
      </w:r>
      <w:r w:rsidR="00D4692E" w:rsidRPr="00F45E1F">
        <w:rPr>
          <w:sz w:val="24"/>
          <w:szCs w:val="24"/>
          <w:lang w:val="cy-GB"/>
        </w:rPr>
        <w:t xml:space="preserve"> 1</w:t>
      </w:r>
      <w:r w:rsidR="00D4692E" w:rsidRPr="00F45E1F">
        <w:rPr>
          <w:sz w:val="24"/>
          <w:szCs w:val="24"/>
          <w:vertAlign w:val="superscript"/>
          <w:lang w:val="cy-GB"/>
        </w:rPr>
        <w:t>st</w:t>
      </w:r>
      <w:r w:rsidR="00337EBB" w:rsidRPr="00F45E1F">
        <w:rPr>
          <w:sz w:val="24"/>
          <w:szCs w:val="24"/>
          <w:lang w:val="cy-GB"/>
        </w:rPr>
        <w:t xml:space="preserve"> Applicant has deponed</w:t>
      </w:r>
      <w:r w:rsidR="005705B5" w:rsidRPr="00F45E1F">
        <w:rPr>
          <w:sz w:val="24"/>
          <w:szCs w:val="24"/>
          <w:lang w:val="cy-GB"/>
        </w:rPr>
        <w:t xml:space="preserve"> in paragraph</w:t>
      </w:r>
      <w:r w:rsidR="00B11F60" w:rsidRPr="00F45E1F">
        <w:rPr>
          <w:sz w:val="24"/>
          <w:szCs w:val="24"/>
          <w:lang w:val="cy-GB"/>
        </w:rPr>
        <w:t>s</w:t>
      </w:r>
      <w:r w:rsidR="005705B5" w:rsidRPr="00F45E1F">
        <w:rPr>
          <w:sz w:val="24"/>
          <w:szCs w:val="24"/>
          <w:lang w:val="cy-GB"/>
        </w:rPr>
        <w:t xml:space="preserve"> 5 and 6 of h</w:t>
      </w:r>
      <w:r w:rsidR="00D4692E" w:rsidRPr="00F45E1F">
        <w:rPr>
          <w:sz w:val="24"/>
          <w:szCs w:val="24"/>
          <w:lang w:val="cy-GB"/>
        </w:rPr>
        <w:t>is</w:t>
      </w:r>
      <w:r w:rsidR="005705B5" w:rsidRPr="00F45E1F">
        <w:rPr>
          <w:sz w:val="24"/>
          <w:szCs w:val="24"/>
          <w:lang w:val="cy-GB"/>
        </w:rPr>
        <w:t xml:space="preserve"> affidavit that</w:t>
      </w:r>
      <w:r w:rsidR="00337EBB" w:rsidRPr="00F45E1F">
        <w:rPr>
          <w:sz w:val="24"/>
          <w:szCs w:val="24"/>
          <w:lang w:val="cy-GB"/>
        </w:rPr>
        <w:t xml:space="preserve"> </w:t>
      </w:r>
      <w:r w:rsidR="005705B5" w:rsidRPr="00F45E1F">
        <w:rPr>
          <w:sz w:val="24"/>
          <w:szCs w:val="24"/>
          <w:lang w:val="cy-GB"/>
        </w:rPr>
        <w:t>w</w:t>
      </w:r>
      <w:r w:rsidR="00D4692E" w:rsidRPr="00F45E1F">
        <w:rPr>
          <w:sz w:val="24"/>
          <w:szCs w:val="24"/>
          <w:lang w:val="cy-GB"/>
        </w:rPr>
        <w:t xml:space="preserve">hen </w:t>
      </w:r>
      <w:r w:rsidR="00337EBB" w:rsidRPr="00F45E1F">
        <w:rPr>
          <w:sz w:val="24"/>
          <w:szCs w:val="24"/>
          <w:lang w:val="cy-GB"/>
        </w:rPr>
        <w:t>he was first served with summons in the said suit</w:t>
      </w:r>
      <w:r w:rsidR="00D4692E" w:rsidRPr="00F45E1F">
        <w:rPr>
          <w:sz w:val="24"/>
          <w:szCs w:val="24"/>
          <w:lang w:val="cy-GB"/>
        </w:rPr>
        <w:t xml:space="preserve"> in 1992 he had instructed his </w:t>
      </w:r>
      <w:r w:rsidR="00337EBB" w:rsidRPr="00F45E1F">
        <w:rPr>
          <w:sz w:val="24"/>
          <w:szCs w:val="24"/>
          <w:lang w:val="cy-GB"/>
        </w:rPr>
        <w:t xml:space="preserve">then Counsel M/S Matovu Kamugunda &amp; Co Advocates who had filed a </w:t>
      </w:r>
      <w:r w:rsidR="00D4692E" w:rsidRPr="00F45E1F">
        <w:rPr>
          <w:sz w:val="24"/>
          <w:szCs w:val="24"/>
          <w:lang w:val="cy-GB"/>
        </w:rPr>
        <w:t>WSD on his</w:t>
      </w:r>
      <w:r w:rsidR="00337EBB" w:rsidRPr="00F45E1F">
        <w:rPr>
          <w:sz w:val="24"/>
          <w:szCs w:val="24"/>
          <w:lang w:val="cy-GB"/>
        </w:rPr>
        <w:t xml:space="preserve"> behalf. </w:t>
      </w:r>
      <w:r w:rsidR="00A47CB5" w:rsidRPr="00F45E1F">
        <w:rPr>
          <w:sz w:val="24"/>
          <w:szCs w:val="24"/>
          <w:lang w:val="cy-GB"/>
        </w:rPr>
        <w:t xml:space="preserve">He </w:t>
      </w:r>
      <w:r w:rsidR="00337EBB" w:rsidRPr="00F45E1F">
        <w:rPr>
          <w:sz w:val="24"/>
          <w:szCs w:val="24"/>
          <w:lang w:val="cy-GB"/>
        </w:rPr>
        <w:t xml:space="preserve">was never notified of of the date when the said case came up for hearing. </w:t>
      </w:r>
      <w:r w:rsidR="005705B5" w:rsidRPr="00F45E1F">
        <w:rPr>
          <w:sz w:val="24"/>
          <w:szCs w:val="24"/>
          <w:lang w:val="cy-GB"/>
        </w:rPr>
        <w:t xml:space="preserve"> In paragr</w:t>
      </w:r>
      <w:r w:rsidR="00A47CB5" w:rsidRPr="00F45E1F">
        <w:rPr>
          <w:sz w:val="24"/>
          <w:szCs w:val="24"/>
          <w:lang w:val="cy-GB"/>
        </w:rPr>
        <w:t xml:space="preserve">aph 11 of the same affidavit, he avers that </w:t>
      </w:r>
      <w:r w:rsidR="005705B5" w:rsidRPr="00F45E1F">
        <w:rPr>
          <w:sz w:val="24"/>
          <w:szCs w:val="24"/>
          <w:lang w:val="cy-GB"/>
        </w:rPr>
        <w:t xml:space="preserve">he has a good defence </w:t>
      </w:r>
      <w:r w:rsidR="00A47CB5" w:rsidRPr="00F45E1F">
        <w:rPr>
          <w:sz w:val="24"/>
          <w:szCs w:val="24"/>
          <w:lang w:val="cy-GB"/>
        </w:rPr>
        <w:t>to the suit as indicated in his</w:t>
      </w:r>
      <w:r w:rsidR="005705B5" w:rsidRPr="00F45E1F">
        <w:rPr>
          <w:sz w:val="24"/>
          <w:szCs w:val="24"/>
          <w:lang w:val="cy-GB"/>
        </w:rPr>
        <w:t xml:space="preserve"> </w:t>
      </w:r>
      <w:r w:rsidR="00E21E18" w:rsidRPr="00F45E1F">
        <w:rPr>
          <w:sz w:val="24"/>
          <w:szCs w:val="24"/>
          <w:lang w:val="cy-GB"/>
        </w:rPr>
        <w:t>WSD</w:t>
      </w:r>
      <w:r w:rsidR="005705B5" w:rsidRPr="00F45E1F">
        <w:rPr>
          <w:sz w:val="24"/>
          <w:szCs w:val="24"/>
          <w:lang w:val="cy-GB"/>
        </w:rPr>
        <w:t xml:space="preserve"> to the said suit. This affidavit evidence stands unchallenged and uncontroverted. The findings of this court therefore are made from this position.</w:t>
      </w:r>
    </w:p>
    <w:p w:rsidR="005705B5" w:rsidRPr="00F45E1F" w:rsidRDefault="005705B5" w:rsidP="00C45E39">
      <w:pPr>
        <w:jc w:val="both"/>
        <w:rPr>
          <w:sz w:val="24"/>
          <w:szCs w:val="24"/>
          <w:lang w:val="cy-GB"/>
        </w:rPr>
      </w:pPr>
      <w:r w:rsidRPr="00F45E1F">
        <w:rPr>
          <w:sz w:val="24"/>
          <w:szCs w:val="24"/>
          <w:lang w:val="cy-GB"/>
        </w:rPr>
        <w:t>On the issue of not filing a defence, in this case an affidavit in reply</w:t>
      </w:r>
      <w:r w:rsidR="003A02B2" w:rsidRPr="00F45E1F">
        <w:rPr>
          <w:sz w:val="24"/>
          <w:szCs w:val="24"/>
          <w:lang w:val="cy-GB"/>
        </w:rPr>
        <w:t xml:space="preserve"> to the application and its supporting affidavit, Order 9 rule 1</w:t>
      </w:r>
      <w:r w:rsidR="00B11F60" w:rsidRPr="00F45E1F">
        <w:rPr>
          <w:sz w:val="24"/>
          <w:szCs w:val="24"/>
          <w:lang w:val="cy-GB"/>
        </w:rPr>
        <w:t>1(</w:t>
      </w:r>
      <w:r w:rsidR="003A02B2" w:rsidRPr="00F45E1F">
        <w:rPr>
          <w:sz w:val="24"/>
          <w:szCs w:val="24"/>
          <w:lang w:val="cy-GB"/>
        </w:rPr>
        <w:t>2</w:t>
      </w:r>
      <w:r w:rsidR="00B11F60" w:rsidRPr="00F45E1F">
        <w:rPr>
          <w:sz w:val="24"/>
          <w:szCs w:val="24"/>
          <w:lang w:val="cy-GB"/>
        </w:rPr>
        <w:t>) of the CPR</w:t>
      </w:r>
      <w:r w:rsidR="003A02B2" w:rsidRPr="00F45E1F">
        <w:rPr>
          <w:sz w:val="24"/>
          <w:szCs w:val="24"/>
          <w:lang w:val="cy-GB"/>
        </w:rPr>
        <w:t xml:space="preserve"> provides that:-</w:t>
      </w:r>
    </w:p>
    <w:p w:rsidR="003A02B2" w:rsidRPr="00F45E1F" w:rsidRDefault="003A02B2" w:rsidP="003A02B2">
      <w:pPr>
        <w:ind w:left="720"/>
        <w:jc w:val="both"/>
        <w:rPr>
          <w:i/>
          <w:sz w:val="24"/>
          <w:szCs w:val="24"/>
          <w:lang w:val="cy-GB"/>
        </w:rPr>
      </w:pPr>
      <w:r w:rsidRPr="00F45E1F">
        <w:rPr>
          <w:i/>
          <w:sz w:val="24"/>
          <w:szCs w:val="24"/>
          <w:lang w:val="cy-GB"/>
        </w:rPr>
        <w:t>“Where the time allowed for filing a defence...has expired and the Defendant...has... failed to file his or her defence(s), the Plaintiff may set down the suit for hearing ex parte.”</w:t>
      </w:r>
    </w:p>
    <w:p w:rsidR="003A02B2" w:rsidRPr="00F45E1F" w:rsidRDefault="003A02B2" w:rsidP="003A02B2">
      <w:pPr>
        <w:jc w:val="both"/>
        <w:rPr>
          <w:i/>
          <w:sz w:val="24"/>
          <w:szCs w:val="24"/>
          <w:lang w:val="cy-GB"/>
        </w:rPr>
      </w:pPr>
      <w:r w:rsidRPr="00F45E1F">
        <w:rPr>
          <w:sz w:val="24"/>
          <w:szCs w:val="24"/>
          <w:lang w:val="cy-GB"/>
        </w:rPr>
        <w:t xml:space="preserve">There are court decisions to the effect that in such circumstances, the Defendant will not be allowed to participate in the proceedings though he or she may be present in court. In </w:t>
      </w:r>
      <w:r w:rsidRPr="00F45E1F">
        <w:rPr>
          <w:b/>
          <w:sz w:val="24"/>
          <w:szCs w:val="24"/>
          <w:lang w:val="cy-GB"/>
        </w:rPr>
        <w:t xml:space="preserve">Kubibaire V Kakwenzire [1977] HCB 37, </w:t>
      </w:r>
      <w:r w:rsidRPr="00F45E1F">
        <w:rPr>
          <w:sz w:val="24"/>
          <w:szCs w:val="24"/>
          <w:lang w:val="cy-GB"/>
        </w:rPr>
        <w:t>court held that since the appellants had been served with summons and failed to enter appearance, they had by that fa</w:t>
      </w:r>
      <w:r w:rsidR="00393E38" w:rsidRPr="00F45E1F">
        <w:rPr>
          <w:sz w:val="24"/>
          <w:szCs w:val="24"/>
          <w:lang w:val="cy-GB"/>
        </w:rPr>
        <w:t>ilure put themselves out of cou</w:t>
      </w:r>
      <w:r w:rsidRPr="00F45E1F">
        <w:rPr>
          <w:sz w:val="24"/>
          <w:szCs w:val="24"/>
          <w:lang w:val="cy-GB"/>
        </w:rPr>
        <w:t xml:space="preserve">rt and had no </w:t>
      </w:r>
      <w:r w:rsidRPr="00F45E1F">
        <w:rPr>
          <w:i/>
          <w:sz w:val="24"/>
          <w:szCs w:val="24"/>
          <w:lang w:val="cy-GB"/>
        </w:rPr>
        <w:t>locus standi.</w:t>
      </w:r>
    </w:p>
    <w:p w:rsidR="00FC5672" w:rsidRPr="00F45E1F" w:rsidRDefault="00A80209" w:rsidP="003A02B2">
      <w:pPr>
        <w:jc w:val="both"/>
        <w:rPr>
          <w:sz w:val="24"/>
          <w:szCs w:val="24"/>
          <w:lang w:val="cy-GB"/>
        </w:rPr>
      </w:pPr>
      <w:r w:rsidRPr="00F45E1F">
        <w:rPr>
          <w:sz w:val="24"/>
          <w:szCs w:val="24"/>
          <w:lang w:val="cy-GB"/>
        </w:rPr>
        <w:t xml:space="preserve">Order 9 rule 10 of the CPR is to the effect that where the Defendant has not filed a defence on or before the date fixed in the summons, the suit may proceed as if he had filed a defence. Case decisions on this point are to the effect that a party who has not filed a defence is deemed to have admitted the allegations. See </w:t>
      </w:r>
      <w:r w:rsidRPr="00F45E1F">
        <w:rPr>
          <w:b/>
          <w:sz w:val="24"/>
          <w:szCs w:val="24"/>
          <w:lang w:val="cy-GB"/>
        </w:rPr>
        <w:t xml:space="preserve">Agard Didi V James Namakajjo HCCS No. 1230 of 1988; Tindimwebwa Narisi V Mutebi Salim HCT – 00 – CV – 0057 – 2007 </w:t>
      </w:r>
      <w:r w:rsidRPr="00F45E1F">
        <w:rPr>
          <w:sz w:val="24"/>
          <w:szCs w:val="24"/>
          <w:lang w:val="cy-GB"/>
        </w:rPr>
        <w:t>unreported. In the instant application, the facts as stated on oath by the</w:t>
      </w:r>
      <w:r w:rsidR="007A16D8" w:rsidRPr="00F45E1F">
        <w:rPr>
          <w:sz w:val="24"/>
          <w:szCs w:val="24"/>
          <w:lang w:val="cy-GB"/>
        </w:rPr>
        <w:t xml:space="preserve"> 1</w:t>
      </w:r>
      <w:r w:rsidR="007A16D8" w:rsidRPr="00F45E1F">
        <w:rPr>
          <w:sz w:val="24"/>
          <w:szCs w:val="24"/>
          <w:vertAlign w:val="superscript"/>
          <w:lang w:val="cy-GB"/>
        </w:rPr>
        <w:t>st</w:t>
      </w:r>
      <w:r w:rsidRPr="00F45E1F">
        <w:rPr>
          <w:sz w:val="24"/>
          <w:szCs w:val="24"/>
          <w:lang w:val="cy-GB"/>
        </w:rPr>
        <w:t xml:space="preserve"> Applicant have neither been denied nor rebutted by the Respondent. On the authority of </w:t>
      </w:r>
      <w:r w:rsidRPr="00F45E1F">
        <w:rPr>
          <w:b/>
          <w:sz w:val="24"/>
          <w:szCs w:val="24"/>
          <w:lang w:val="cy-GB"/>
        </w:rPr>
        <w:t xml:space="preserve">Samwiri Massa V Rose </w:t>
      </w:r>
      <w:r w:rsidR="00646443" w:rsidRPr="00F45E1F">
        <w:rPr>
          <w:b/>
          <w:sz w:val="24"/>
          <w:szCs w:val="24"/>
          <w:lang w:val="cy-GB"/>
        </w:rPr>
        <w:t>Achieng [1978] HCB 297</w:t>
      </w:r>
      <w:r w:rsidR="00646443" w:rsidRPr="00F45E1F">
        <w:rPr>
          <w:sz w:val="24"/>
          <w:szCs w:val="24"/>
          <w:lang w:val="cy-GB"/>
        </w:rPr>
        <w:t xml:space="preserve">; </w:t>
      </w:r>
      <w:r w:rsidR="00646443" w:rsidRPr="00F45E1F">
        <w:rPr>
          <w:b/>
          <w:sz w:val="24"/>
          <w:szCs w:val="24"/>
          <w:lang w:val="cy-GB"/>
        </w:rPr>
        <w:t>Makerere University V St Mark Education Institute Ltd &amp; Ors HCCS 378 of 1993 [1994] KALR 26; Eridadi Ahimbisibwe V World Food Programme &amp; Ors [1998] KALR 32; Nakityo Miriam &amp; 4 Ors V Jackson Muleele &amp; 7 Ors HCT -00 – CS – 0052 – 2008 [2009] UGHC 128</w:t>
      </w:r>
      <w:r w:rsidR="00646443" w:rsidRPr="00F45E1F">
        <w:rPr>
          <w:sz w:val="24"/>
          <w:szCs w:val="24"/>
          <w:lang w:val="cy-GB"/>
        </w:rPr>
        <w:t xml:space="preserve">, the facts as adduced in the affidavit evidence of </w:t>
      </w:r>
      <w:r w:rsidR="00646443" w:rsidRPr="00F45E1F">
        <w:rPr>
          <w:b/>
          <w:sz w:val="24"/>
          <w:szCs w:val="24"/>
          <w:lang w:val="cy-GB"/>
        </w:rPr>
        <w:t xml:space="preserve">Paskal Byron Mugenzi </w:t>
      </w:r>
      <w:r w:rsidR="00646443" w:rsidRPr="00F45E1F">
        <w:rPr>
          <w:sz w:val="24"/>
          <w:szCs w:val="24"/>
          <w:lang w:val="cy-GB"/>
        </w:rPr>
        <w:t>the</w:t>
      </w:r>
      <w:r w:rsidR="007A16D8" w:rsidRPr="00F45E1F">
        <w:rPr>
          <w:sz w:val="24"/>
          <w:szCs w:val="24"/>
          <w:lang w:val="cy-GB"/>
        </w:rPr>
        <w:t xml:space="preserve"> 1</w:t>
      </w:r>
      <w:r w:rsidR="007A16D8" w:rsidRPr="00F45E1F">
        <w:rPr>
          <w:sz w:val="24"/>
          <w:szCs w:val="24"/>
          <w:vertAlign w:val="superscript"/>
          <w:lang w:val="cy-GB"/>
        </w:rPr>
        <w:t>st</w:t>
      </w:r>
      <w:r w:rsidR="00646443" w:rsidRPr="00F45E1F">
        <w:rPr>
          <w:sz w:val="24"/>
          <w:szCs w:val="24"/>
          <w:lang w:val="cy-GB"/>
        </w:rPr>
        <w:t xml:space="preserve"> Applicant which are neither denied nor rebutted are presumed to be admitted.</w:t>
      </w:r>
      <w:r w:rsidR="003A1060" w:rsidRPr="00F45E1F">
        <w:rPr>
          <w:sz w:val="24"/>
          <w:szCs w:val="24"/>
          <w:lang w:val="cy-GB"/>
        </w:rPr>
        <w:t xml:space="preserve"> The uncotroverted averments he has made are that he was never notified of the date when Civil Suit No. 166 of 1992 came up for hearing.</w:t>
      </w:r>
      <w:r w:rsidR="00FC5672" w:rsidRPr="00F45E1F">
        <w:rPr>
          <w:sz w:val="24"/>
          <w:szCs w:val="24"/>
          <w:lang w:val="cy-GB"/>
        </w:rPr>
        <w:t xml:space="preserve"> This in effect means he was not duly served.</w:t>
      </w:r>
      <w:r w:rsidR="003A1060" w:rsidRPr="00F45E1F">
        <w:rPr>
          <w:sz w:val="24"/>
          <w:szCs w:val="24"/>
          <w:lang w:val="cy-GB"/>
        </w:rPr>
        <w:t xml:space="preserve"> </w:t>
      </w:r>
    </w:p>
    <w:p w:rsidR="00B94497" w:rsidRPr="00F45E1F" w:rsidRDefault="00FC5672" w:rsidP="003A02B2">
      <w:pPr>
        <w:jc w:val="both"/>
        <w:rPr>
          <w:sz w:val="24"/>
          <w:szCs w:val="24"/>
          <w:lang w:val="cy-GB"/>
        </w:rPr>
      </w:pPr>
      <w:r w:rsidRPr="00F45E1F">
        <w:rPr>
          <w:sz w:val="24"/>
          <w:szCs w:val="24"/>
          <w:lang w:val="cy-GB"/>
        </w:rPr>
        <w:t>Secondly, i</w:t>
      </w:r>
      <w:r w:rsidR="003A1060" w:rsidRPr="00F45E1F">
        <w:rPr>
          <w:sz w:val="24"/>
          <w:szCs w:val="24"/>
          <w:lang w:val="cy-GB"/>
        </w:rPr>
        <w:t>n paragr</w:t>
      </w:r>
      <w:r w:rsidR="00500D7F" w:rsidRPr="00F45E1F">
        <w:rPr>
          <w:sz w:val="24"/>
          <w:szCs w:val="24"/>
          <w:lang w:val="cy-GB"/>
        </w:rPr>
        <w:t>aph 11 of the 1</w:t>
      </w:r>
      <w:r w:rsidR="00500D7F" w:rsidRPr="00F45E1F">
        <w:rPr>
          <w:sz w:val="24"/>
          <w:szCs w:val="24"/>
          <w:vertAlign w:val="superscript"/>
          <w:lang w:val="cy-GB"/>
        </w:rPr>
        <w:t>st</w:t>
      </w:r>
      <w:r w:rsidR="00500D7F" w:rsidRPr="00F45E1F">
        <w:rPr>
          <w:sz w:val="24"/>
          <w:szCs w:val="24"/>
          <w:lang w:val="cy-GB"/>
        </w:rPr>
        <w:t xml:space="preserve"> Applicant’s supporting </w:t>
      </w:r>
      <w:r w:rsidR="003A1060" w:rsidRPr="00F45E1F">
        <w:rPr>
          <w:sz w:val="24"/>
          <w:szCs w:val="24"/>
          <w:lang w:val="cy-GB"/>
        </w:rPr>
        <w:t xml:space="preserve"> affidavit, </w:t>
      </w:r>
      <w:r w:rsidR="007F5D85" w:rsidRPr="00F45E1F">
        <w:rPr>
          <w:sz w:val="24"/>
          <w:szCs w:val="24"/>
          <w:lang w:val="cy-GB"/>
        </w:rPr>
        <w:t>t</w:t>
      </w:r>
      <w:r w:rsidR="003A1060" w:rsidRPr="00F45E1F">
        <w:rPr>
          <w:sz w:val="24"/>
          <w:szCs w:val="24"/>
          <w:lang w:val="cy-GB"/>
        </w:rPr>
        <w:t>he</w:t>
      </w:r>
      <w:r w:rsidR="007F5D85" w:rsidRPr="00F45E1F">
        <w:rPr>
          <w:sz w:val="24"/>
          <w:szCs w:val="24"/>
          <w:lang w:val="cy-GB"/>
        </w:rPr>
        <w:t xml:space="preserve"> 1</w:t>
      </w:r>
      <w:r w:rsidR="007F5D85" w:rsidRPr="00F45E1F">
        <w:rPr>
          <w:sz w:val="24"/>
          <w:szCs w:val="24"/>
          <w:vertAlign w:val="superscript"/>
          <w:lang w:val="cy-GB"/>
        </w:rPr>
        <w:t>st</w:t>
      </w:r>
      <w:r w:rsidR="007F5D85" w:rsidRPr="00F45E1F">
        <w:rPr>
          <w:sz w:val="24"/>
          <w:szCs w:val="24"/>
          <w:lang w:val="cy-GB"/>
        </w:rPr>
        <w:t xml:space="preserve"> Applicant/Defendant</w:t>
      </w:r>
      <w:r w:rsidR="003A1060" w:rsidRPr="00F45E1F">
        <w:rPr>
          <w:sz w:val="24"/>
          <w:szCs w:val="24"/>
          <w:lang w:val="cy-GB"/>
        </w:rPr>
        <w:t xml:space="preserve"> avers that he has a good defence to the</w:t>
      </w:r>
      <w:r w:rsidRPr="00F45E1F">
        <w:rPr>
          <w:sz w:val="24"/>
          <w:szCs w:val="24"/>
          <w:lang w:val="cy-GB"/>
        </w:rPr>
        <w:t xml:space="preserve"> case. I have looked at the plaint on the court record. The prayers sought by the Plaintiff</w:t>
      </w:r>
      <w:r w:rsidR="002348B6" w:rsidRPr="00F45E1F">
        <w:rPr>
          <w:sz w:val="24"/>
          <w:szCs w:val="24"/>
          <w:lang w:val="cy-GB"/>
        </w:rPr>
        <w:t>/Respondent</w:t>
      </w:r>
      <w:r w:rsidRPr="00F45E1F">
        <w:rPr>
          <w:sz w:val="24"/>
          <w:szCs w:val="24"/>
          <w:lang w:val="cy-GB"/>
        </w:rPr>
        <w:t xml:space="preserve"> include</w:t>
      </w:r>
      <w:r w:rsidR="0047116A" w:rsidRPr="00F45E1F">
        <w:rPr>
          <w:sz w:val="24"/>
          <w:szCs w:val="24"/>
          <w:lang w:val="cy-GB"/>
        </w:rPr>
        <w:t xml:space="preserve"> cancellation of the 2</w:t>
      </w:r>
      <w:r w:rsidR="0047116A" w:rsidRPr="00F45E1F">
        <w:rPr>
          <w:sz w:val="24"/>
          <w:szCs w:val="24"/>
          <w:vertAlign w:val="superscript"/>
          <w:lang w:val="cy-GB"/>
        </w:rPr>
        <w:t xml:space="preserve">nd </w:t>
      </w:r>
      <w:r w:rsidR="0047116A" w:rsidRPr="00F45E1F">
        <w:rPr>
          <w:sz w:val="24"/>
          <w:szCs w:val="24"/>
          <w:lang w:val="cy-GB"/>
        </w:rPr>
        <w:t>Defendant’s title on alleged fraud, and that she be jointly registered as proprietor with the 1</w:t>
      </w:r>
      <w:r w:rsidR="0047116A" w:rsidRPr="00F45E1F">
        <w:rPr>
          <w:sz w:val="24"/>
          <w:szCs w:val="24"/>
          <w:vertAlign w:val="superscript"/>
          <w:lang w:val="cy-GB"/>
        </w:rPr>
        <w:t>st</w:t>
      </w:r>
      <w:r w:rsidR="0047116A" w:rsidRPr="00F45E1F">
        <w:rPr>
          <w:sz w:val="24"/>
          <w:szCs w:val="24"/>
          <w:lang w:val="cy-GB"/>
        </w:rPr>
        <w:t xml:space="preserve"> Defendant on grounds that she contributed to the property as a wife of the 1</w:t>
      </w:r>
      <w:r w:rsidR="0047116A" w:rsidRPr="00F45E1F">
        <w:rPr>
          <w:sz w:val="24"/>
          <w:szCs w:val="24"/>
          <w:vertAlign w:val="superscript"/>
          <w:lang w:val="cy-GB"/>
        </w:rPr>
        <w:t xml:space="preserve">st </w:t>
      </w:r>
      <w:r w:rsidR="0047116A" w:rsidRPr="00F45E1F">
        <w:rPr>
          <w:sz w:val="24"/>
          <w:szCs w:val="24"/>
          <w:lang w:val="cy-GB"/>
        </w:rPr>
        <w:t>Defendant.</w:t>
      </w:r>
      <w:r w:rsidR="007F5D85" w:rsidRPr="00F45E1F">
        <w:rPr>
          <w:sz w:val="24"/>
          <w:szCs w:val="24"/>
          <w:lang w:val="cy-GB"/>
        </w:rPr>
        <w:t xml:space="preserve"> In his WSD,</w:t>
      </w:r>
      <w:r w:rsidR="0047116A" w:rsidRPr="00F45E1F">
        <w:rPr>
          <w:sz w:val="24"/>
          <w:szCs w:val="24"/>
          <w:lang w:val="cy-GB"/>
        </w:rPr>
        <w:t xml:space="preserve"> </w:t>
      </w:r>
      <w:r w:rsidR="007F5D85" w:rsidRPr="00F45E1F">
        <w:rPr>
          <w:sz w:val="24"/>
          <w:szCs w:val="24"/>
          <w:lang w:val="cy-GB"/>
        </w:rPr>
        <w:t>t</w:t>
      </w:r>
      <w:r w:rsidR="0047116A" w:rsidRPr="00F45E1F">
        <w:rPr>
          <w:sz w:val="24"/>
          <w:szCs w:val="24"/>
          <w:lang w:val="cy-GB"/>
        </w:rPr>
        <w:t>he 1</w:t>
      </w:r>
      <w:r w:rsidR="0047116A" w:rsidRPr="00F45E1F">
        <w:rPr>
          <w:sz w:val="24"/>
          <w:szCs w:val="24"/>
          <w:vertAlign w:val="superscript"/>
          <w:lang w:val="cy-GB"/>
        </w:rPr>
        <w:t xml:space="preserve">st </w:t>
      </w:r>
      <w:r w:rsidR="0047116A" w:rsidRPr="00F45E1F">
        <w:rPr>
          <w:sz w:val="24"/>
          <w:szCs w:val="24"/>
          <w:lang w:val="cy-GB"/>
        </w:rPr>
        <w:t>Defendant</w:t>
      </w:r>
      <w:r w:rsidR="002348B6" w:rsidRPr="00F45E1F">
        <w:rPr>
          <w:sz w:val="24"/>
          <w:szCs w:val="24"/>
          <w:lang w:val="cy-GB"/>
        </w:rPr>
        <w:t xml:space="preserve"> (now Applicant) </w:t>
      </w:r>
      <w:r w:rsidR="0047116A" w:rsidRPr="00F45E1F">
        <w:rPr>
          <w:sz w:val="24"/>
          <w:szCs w:val="24"/>
          <w:lang w:val="cy-GB"/>
        </w:rPr>
        <w:t xml:space="preserve"> admit</w:t>
      </w:r>
      <w:r w:rsidR="002348B6" w:rsidRPr="00F45E1F">
        <w:rPr>
          <w:sz w:val="24"/>
          <w:szCs w:val="24"/>
          <w:lang w:val="cy-GB"/>
        </w:rPr>
        <w:t>s</w:t>
      </w:r>
      <w:r w:rsidR="0047116A" w:rsidRPr="00F45E1F">
        <w:rPr>
          <w:sz w:val="24"/>
          <w:szCs w:val="24"/>
          <w:lang w:val="cy-GB"/>
        </w:rPr>
        <w:t xml:space="preserve"> that the</w:t>
      </w:r>
      <w:r w:rsidR="002348B6" w:rsidRPr="00F45E1F">
        <w:rPr>
          <w:sz w:val="24"/>
          <w:szCs w:val="24"/>
          <w:lang w:val="cy-GB"/>
        </w:rPr>
        <w:t xml:space="preserve"> Plaintiff was his wife but</w:t>
      </w:r>
      <w:r w:rsidR="0047116A" w:rsidRPr="00F45E1F">
        <w:rPr>
          <w:sz w:val="24"/>
          <w:szCs w:val="24"/>
          <w:lang w:val="cy-GB"/>
        </w:rPr>
        <w:t xml:space="preserve"> denies being party to any fraud or that the Plaintiff made any contribution as alleged.</w:t>
      </w:r>
      <w:r w:rsidR="007F5D85" w:rsidRPr="00F45E1F">
        <w:rPr>
          <w:sz w:val="24"/>
          <w:szCs w:val="24"/>
          <w:lang w:val="cy-GB"/>
        </w:rPr>
        <w:t xml:space="preserve"> On the face of the said pleadings, without going to the intrinsic evidence or the merits of the case, there appears to be a good defence to the case.</w:t>
      </w:r>
      <w:r w:rsidR="0047116A" w:rsidRPr="00F45E1F">
        <w:rPr>
          <w:sz w:val="24"/>
          <w:szCs w:val="24"/>
          <w:lang w:val="cy-GB"/>
        </w:rPr>
        <w:t xml:space="preserve"> </w:t>
      </w:r>
    </w:p>
    <w:p w:rsidR="00B94497" w:rsidRPr="00F45E1F" w:rsidRDefault="00B94497" w:rsidP="00B94497">
      <w:pPr>
        <w:jc w:val="both"/>
        <w:rPr>
          <w:sz w:val="24"/>
          <w:szCs w:val="24"/>
          <w:lang w:val="cy-GB"/>
        </w:rPr>
      </w:pPr>
      <w:r w:rsidRPr="00F45E1F">
        <w:rPr>
          <w:sz w:val="24"/>
          <w:szCs w:val="24"/>
          <w:lang w:val="cy-GB"/>
        </w:rPr>
        <w:t>In the premises and on the foregoing authorities, I am satisfied that the Applicant has</w:t>
      </w:r>
      <w:r w:rsidR="00243DD4" w:rsidRPr="00F45E1F">
        <w:rPr>
          <w:sz w:val="24"/>
          <w:szCs w:val="24"/>
          <w:lang w:val="cy-GB"/>
        </w:rPr>
        <w:t xml:space="preserve"> prov</w:t>
      </w:r>
      <w:r w:rsidR="00E96B2B" w:rsidRPr="00F45E1F">
        <w:rPr>
          <w:sz w:val="24"/>
          <w:szCs w:val="24"/>
          <w:lang w:val="cy-GB"/>
        </w:rPr>
        <w:t>ed the grounds of his</w:t>
      </w:r>
      <w:r w:rsidR="00243DD4" w:rsidRPr="00F45E1F">
        <w:rPr>
          <w:sz w:val="24"/>
          <w:szCs w:val="24"/>
          <w:lang w:val="cy-GB"/>
        </w:rPr>
        <w:t xml:space="preserve"> application against the Respondent.</w:t>
      </w:r>
      <w:r w:rsidR="00E96B2B" w:rsidRPr="00F45E1F">
        <w:rPr>
          <w:sz w:val="24"/>
          <w:szCs w:val="24"/>
          <w:lang w:val="cy-GB"/>
        </w:rPr>
        <w:t xml:space="preserve"> I therefore allow the</w:t>
      </w:r>
      <w:r w:rsidRPr="00F45E1F">
        <w:rPr>
          <w:sz w:val="24"/>
          <w:szCs w:val="24"/>
          <w:lang w:val="cy-GB"/>
        </w:rPr>
        <w:t xml:space="preserve"> application for the following orders as prayed, that is, that:- </w:t>
      </w:r>
    </w:p>
    <w:p w:rsidR="00B94497" w:rsidRPr="00F45E1F" w:rsidRDefault="00B94497" w:rsidP="00B94497">
      <w:pPr>
        <w:pStyle w:val="ListParagraph"/>
        <w:numPr>
          <w:ilvl w:val="0"/>
          <w:numId w:val="4"/>
        </w:numPr>
        <w:jc w:val="both"/>
        <w:rPr>
          <w:sz w:val="24"/>
          <w:szCs w:val="24"/>
          <w:lang w:val="cy-GB"/>
        </w:rPr>
      </w:pPr>
      <w:r w:rsidRPr="00F45E1F">
        <w:rPr>
          <w:sz w:val="24"/>
          <w:szCs w:val="24"/>
          <w:lang w:val="cy-GB"/>
        </w:rPr>
        <w:t xml:space="preserve">The </w:t>
      </w:r>
      <w:r w:rsidRPr="00F45E1F">
        <w:rPr>
          <w:i/>
          <w:sz w:val="24"/>
          <w:szCs w:val="24"/>
          <w:lang w:val="cy-GB"/>
        </w:rPr>
        <w:t>ex parte</w:t>
      </w:r>
      <w:r w:rsidRPr="00F45E1F">
        <w:rPr>
          <w:sz w:val="24"/>
          <w:szCs w:val="24"/>
          <w:lang w:val="cy-GB"/>
        </w:rPr>
        <w:t xml:space="preserve"> judgment and decree under Civil Suit No. 166 of 1992 be set aside.</w:t>
      </w:r>
    </w:p>
    <w:p w:rsidR="00B94497" w:rsidRPr="00F45E1F" w:rsidRDefault="00B94497" w:rsidP="00B94497">
      <w:pPr>
        <w:pStyle w:val="ListParagraph"/>
        <w:numPr>
          <w:ilvl w:val="0"/>
          <w:numId w:val="4"/>
        </w:numPr>
        <w:jc w:val="both"/>
        <w:rPr>
          <w:sz w:val="24"/>
          <w:szCs w:val="24"/>
          <w:lang w:val="cy-GB"/>
        </w:rPr>
      </w:pPr>
      <w:r w:rsidRPr="00F45E1F">
        <w:rPr>
          <w:sz w:val="24"/>
          <w:szCs w:val="24"/>
          <w:lang w:val="cy-GB"/>
        </w:rPr>
        <w:t xml:space="preserve">The said Civil Suit No. 166 of 1992 be fixed for hearing </w:t>
      </w:r>
      <w:r w:rsidRPr="00F45E1F">
        <w:rPr>
          <w:i/>
          <w:sz w:val="24"/>
          <w:szCs w:val="24"/>
          <w:lang w:val="cy-GB"/>
        </w:rPr>
        <w:t>inter partes.</w:t>
      </w:r>
    </w:p>
    <w:p w:rsidR="00B94497" w:rsidRPr="00F45E1F" w:rsidRDefault="00B94497" w:rsidP="00B94497">
      <w:pPr>
        <w:pStyle w:val="ListParagraph"/>
        <w:numPr>
          <w:ilvl w:val="0"/>
          <w:numId w:val="4"/>
        </w:numPr>
        <w:jc w:val="both"/>
        <w:rPr>
          <w:sz w:val="24"/>
          <w:szCs w:val="24"/>
          <w:lang w:val="cy-GB"/>
        </w:rPr>
      </w:pPr>
      <w:r w:rsidRPr="00F45E1F">
        <w:rPr>
          <w:sz w:val="24"/>
          <w:szCs w:val="24"/>
          <w:lang w:val="cy-GB"/>
        </w:rPr>
        <w:t>Costs of this application abide the outcome of the main suit.</w:t>
      </w:r>
    </w:p>
    <w:p w:rsidR="00B94497" w:rsidRPr="00F45E1F" w:rsidRDefault="00B94497" w:rsidP="00B94497">
      <w:pPr>
        <w:jc w:val="both"/>
        <w:rPr>
          <w:sz w:val="24"/>
          <w:szCs w:val="24"/>
          <w:lang w:val="cy-GB"/>
        </w:rPr>
      </w:pPr>
      <w:r w:rsidRPr="00F45E1F">
        <w:rPr>
          <w:sz w:val="24"/>
          <w:szCs w:val="24"/>
          <w:lang w:val="cy-GB"/>
        </w:rPr>
        <w:t>I so order.</w:t>
      </w:r>
    </w:p>
    <w:p w:rsidR="00B94497" w:rsidRPr="00F45E1F" w:rsidRDefault="00B94497" w:rsidP="00B94497">
      <w:pPr>
        <w:jc w:val="both"/>
        <w:rPr>
          <w:sz w:val="24"/>
          <w:szCs w:val="24"/>
          <w:lang w:val="cy-GB"/>
        </w:rPr>
      </w:pPr>
      <w:r w:rsidRPr="00F45E1F">
        <w:rPr>
          <w:b/>
          <w:sz w:val="24"/>
          <w:szCs w:val="24"/>
          <w:lang w:val="cy-GB"/>
        </w:rPr>
        <w:t xml:space="preserve">Dated at Kampala </w:t>
      </w:r>
      <w:r w:rsidRPr="00F45E1F">
        <w:rPr>
          <w:sz w:val="24"/>
          <w:szCs w:val="24"/>
          <w:lang w:val="cy-GB"/>
        </w:rPr>
        <w:t>this 3</w:t>
      </w:r>
      <w:r w:rsidRPr="00F45E1F">
        <w:rPr>
          <w:sz w:val="24"/>
          <w:szCs w:val="24"/>
          <w:vertAlign w:val="superscript"/>
          <w:lang w:val="cy-GB"/>
        </w:rPr>
        <w:t xml:space="preserve">rd </w:t>
      </w:r>
      <w:r w:rsidRPr="00F45E1F">
        <w:rPr>
          <w:sz w:val="24"/>
          <w:szCs w:val="24"/>
          <w:lang w:val="cy-GB"/>
        </w:rPr>
        <w:t>Day of November 2011.</w:t>
      </w:r>
    </w:p>
    <w:p w:rsidR="00B94497" w:rsidRPr="00F45E1F" w:rsidRDefault="00B94497" w:rsidP="00B94497">
      <w:pPr>
        <w:jc w:val="both"/>
        <w:rPr>
          <w:sz w:val="24"/>
          <w:szCs w:val="24"/>
          <w:lang w:val="cy-GB"/>
        </w:rPr>
      </w:pPr>
    </w:p>
    <w:p w:rsidR="00B94497" w:rsidRPr="00F45E1F" w:rsidRDefault="00B94497" w:rsidP="00B94497">
      <w:pPr>
        <w:jc w:val="both"/>
        <w:rPr>
          <w:sz w:val="24"/>
          <w:szCs w:val="24"/>
          <w:lang w:val="cy-GB"/>
        </w:rPr>
      </w:pPr>
      <w:r w:rsidRPr="00F45E1F">
        <w:rPr>
          <w:sz w:val="24"/>
          <w:szCs w:val="24"/>
          <w:lang w:val="cy-GB"/>
        </w:rPr>
        <w:t>Percy Night Tuhaise</w:t>
      </w:r>
    </w:p>
    <w:p w:rsidR="00B821B7" w:rsidRPr="00F45E1F" w:rsidRDefault="00B821B7" w:rsidP="00B94497">
      <w:pPr>
        <w:jc w:val="both"/>
        <w:rPr>
          <w:b/>
          <w:sz w:val="24"/>
          <w:szCs w:val="24"/>
          <w:lang w:val="cy-GB"/>
        </w:rPr>
      </w:pPr>
      <w:r w:rsidRPr="00F45E1F">
        <w:rPr>
          <w:b/>
          <w:sz w:val="24"/>
          <w:szCs w:val="24"/>
          <w:lang w:val="cy-GB"/>
        </w:rPr>
        <w:t>JUDGE.</w:t>
      </w:r>
    </w:p>
    <w:p w:rsidR="00A80209" w:rsidRPr="00F45E1F" w:rsidRDefault="00A80209" w:rsidP="003A02B2">
      <w:pPr>
        <w:jc w:val="both"/>
        <w:rPr>
          <w:b/>
          <w:sz w:val="24"/>
          <w:szCs w:val="24"/>
          <w:lang w:val="cy-GB"/>
        </w:rPr>
      </w:pPr>
    </w:p>
    <w:p w:rsidR="00F32911" w:rsidRPr="00F45E1F" w:rsidRDefault="00F32911" w:rsidP="00F32911">
      <w:pPr>
        <w:jc w:val="both"/>
        <w:rPr>
          <w:sz w:val="24"/>
          <w:szCs w:val="24"/>
          <w:lang w:val="cy-GB"/>
        </w:rPr>
      </w:pPr>
    </w:p>
    <w:sectPr w:rsidR="00F32911" w:rsidRPr="00F45E1F" w:rsidSect="00424FC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5F" w:rsidRDefault="0039245F" w:rsidP="001E22F3">
      <w:pPr>
        <w:spacing w:after="0" w:line="240" w:lineRule="auto"/>
      </w:pPr>
      <w:r>
        <w:separator/>
      </w:r>
    </w:p>
  </w:endnote>
  <w:endnote w:type="continuationSeparator" w:id="1">
    <w:p w:rsidR="0039245F" w:rsidRDefault="0039245F" w:rsidP="001E2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580"/>
      <w:docPartObj>
        <w:docPartGallery w:val="Page Numbers (Bottom of Page)"/>
        <w:docPartUnique/>
      </w:docPartObj>
    </w:sdtPr>
    <w:sdtContent>
      <w:p w:rsidR="00500D7F" w:rsidRDefault="00C51842">
        <w:pPr>
          <w:pStyle w:val="Footer"/>
          <w:jc w:val="center"/>
        </w:pPr>
        <w:fldSimple w:instr=" PAGE   \* MERGEFORMAT ">
          <w:r w:rsidR="0039245F">
            <w:rPr>
              <w:noProof/>
            </w:rPr>
            <w:t>1</w:t>
          </w:r>
        </w:fldSimple>
      </w:p>
    </w:sdtContent>
  </w:sdt>
  <w:p w:rsidR="00500D7F" w:rsidRDefault="00500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5F" w:rsidRDefault="0039245F" w:rsidP="001E22F3">
      <w:pPr>
        <w:spacing w:after="0" w:line="240" w:lineRule="auto"/>
      </w:pPr>
      <w:r>
        <w:separator/>
      </w:r>
    </w:p>
  </w:footnote>
  <w:footnote w:type="continuationSeparator" w:id="1">
    <w:p w:rsidR="0039245F" w:rsidRDefault="0039245F" w:rsidP="001E2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581"/>
      <w:docPartObj>
        <w:docPartGallery w:val="Page Numbers (Top of Page)"/>
        <w:docPartUnique/>
      </w:docPartObj>
    </w:sdtPr>
    <w:sdtContent>
      <w:p w:rsidR="00500D7F" w:rsidRDefault="00C51842">
        <w:pPr>
          <w:pStyle w:val="Header"/>
        </w:pPr>
      </w:p>
    </w:sdtContent>
  </w:sdt>
  <w:p w:rsidR="00500D7F" w:rsidRDefault="00500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442C"/>
    <w:multiLevelType w:val="hybridMultilevel"/>
    <w:tmpl w:val="0FBA9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060AEF"/>
    <w:multiLevelType w:val="hybridMultilevel"/>
    <w:tmpl w:val="321E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2964"/>
    <w:multiLevelType w:val="hybridMultilevel"/>
    <w:tmpl w:val="E9DAF2C6"/>
    <w:lvl w:ilvl="0" w:tplc="5AEA424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2272AD"/>
    <w:multiLevelType w:val="hybridMultilevel"/>
    <w:tmpl w:val="E02CA816"/>
    <w:lvl w:ilvl="0" w:tplc="2B386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133B"/>
    <w:rsid w:val="00072CC8"/>
    <w:rsid w:val="001C66E0"/>
    <w:rsid w:val="001E22F3"/>
    <w:rsid w:val="001F5272"/>
    <w:rsid w:val="00226B17"/>
    <w:rsid w:val="002348B6"/>
    <w:rsid w:val="002434BB"/>
    <w:rsid w:val="00243DD4"/>
    <w:rsid w:val="00285829"/>
    <w:rsid w:val="002B727B"/>
    <w:rsid w:val="00337EBB"/>
    <w:rsid w:val="0039245F"/>
    <w:rsid w:val="00393E38"/>
    <w:rsid w:val="00394A46"/>
    <w:rsid w:val="003A02B2"/>
    <w:rsid w:val="003A1060"/>
    <w:rsid w:val="003A1E36"/>
    <w:rsid w:val="003D6ECE"/>
    <w:rsid w:val="00424FC0"/>
    <w:rsid w:val="00460D85"/>
    <w:rsid w:val="00462C0B"/>
    <w:rsid w:val="0047116A"/>
    <w:rsid w:val="00496169"/>
    <w:rsid w:val="00500D7F"/>
    <w:rsid w:val="005705B5"/>
    <w:rsid w:val="0061133B"/>
    <w:rsid w:val="006379E8"/>
    <w:rsid w:val="00646443"/>
    <w:rsid w:val="006B0DAC"/>
    <w:rsid w:val="00725F4F"/>
    <w:rsid w:val="00765EC8"/>
    <w:rsid w:val="007A16D8"/>
    <w:rsid w:val="007E7A02"/>
    <w:rsid w:val="007F5D85"/>
    <w:rsid w:val="0085771E"/>
    <w:rsid w:val="00961B3D"/>
    <w:rsid w:val="00A47CB5"/>
    <w:rsid w:val="00A80209"/>
    <w:rsid w:val="00B11F60"/>
    <w:rsid w:val="00B45BC3"/>
    <w:rsid w:val="00B52C7E"/>
    <w:rsid w:val="00B821B7"/>
    <w:rsid w:val="00B94497"/>
    <w:rsid w:val="00BE48C9"/>
    <w:rsid w:val="00C42041"/>
    <w:rsid w:val="00C45E39"/>
    <w:rsid w:val="00C51842"/>
    <w:rsid w:val="00CA284F"/>
    <w:rsid w:val="00D4692E"/>
    <w:rsid w:val="00D83C31"/>
    <w:rsid w:val="00DD2998"/>
    <w:rsid w:val="00E21E18"/>
    <w:rsid w:val="00E2679C"/>
    <w:rsid w:val="00E9540D"/>
    <w:rsid w:val="00E96B2B"/>
    <w:rsid w:val="00F32911"/>
    <w:rsid w:val="00F369E7"/>
    <w:rsid w:val="00F45E1F"/>
    <w:rsid w:val="00FC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3B"/>
    <w:pPr>
      <w:ind w:left="720"/>
      <w:contextualSpacing/>
    </w:pPr>
  </w:style>
  <w:style w:type="paragraph" w:styleId="Header">
    <w:name w:val="header"/>
    <w:basedOn w:val="Normal"/>
    <w:link w:val="HeaderChar"/>
    <w:uiPriority w:val="99"/>
    <w:unhideWhenUsed/>
    <w:rsid w:val="001E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F3"/>
  </w:style>
  <w:style w:type="paragraph" w:styleId="Footer">
    <w:name w:val="footer"/>
    <w:basedOn w:val="Normal"/>
    <w:link w:val="FooterChar"/>
    <w:uiPriority w:val="99"/>
    <w:unhideWhenUsed/>
    <w:rsid w:val="001E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3</cp:revision>
  <dcterms:created xsi:type="dcterms:W3CDTF">2012-04-12T12:04:00Z</dcterms:created>
  <dcterms:modified xsi:type="dcterms:W3CDTF">2012-05-16T11:20:00Z</dcterms:modified>
</cp:coreProperties>
</file>