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A68" w:rsidRPr="0033007E" w:rsidRDefault="0033007E" w:rsidP="0033007E">
      <w:pPr>
        <w:jc w:val="center"/>
        <w:rPr>
          <w:rFonts w:ascii="Times New Roman" w:hAnsi="Times New Roman" w:cs="Times New Roman"/>
        </w:rPr>
      </w:pPr>
      <w:r w:rsidRPr="0033007E">
        <w:rPr>
          <w:rFonts w:ascii="Times New Roman" w:hAnsi="Times New Roman" w:cs="Times New Roman"/>
        </w:rPr>
        <w:t>THE REPUBLIC OF UGANDA</w:t>
      </w:r>
    </w:p>
    <w:p w:rsidR="0033007E" w:rsidRPr="0033007E" w:rsidRDefault="0033007E" w:rsidP="0033007E">
      <w:pPr>
        <w:jc w:val="center"/>
        <w:rPr>
          <w:rFonts w:ascii="Times New Roman" w:hAnsi="Times New Roman" w:cs="Times New Roman"/>
        </w:rPr>
      </w:pPr>
      <w:r w:rsidRPr="0033007E">
        <w:rPr>
          <w:rFonts w:ascii="Times New Roman" w:hAnsi="Times New Roman" w:cs="Times New Roman"/>
        </w:rPr>
        <w:t>IN THE HIGH COURT OF UGANDA AT KAMPALA</w:t>
      </w:r>
    </w:p>
    <w:p w:rsidR="0033007E" w:rsidRPr="0033007E" w:rsidRDefault="0033007E" w:rsidP="0033007E">
      <w:pPr>
        <w:tabs>
          <w:tab w:val="center" w:pos="4680"/>
          <w:tab w:val="left" w:pos="7748"/>
        </w:tabs>
        <w:rPr>
          <w:rFonts w:ascii="Times New Roman" w:hAnsi="Times New Roman" w:cs="Times New Roman"/>
        </w:rPr>
      </w:pPr>
      <w:r w:rsidRPr="0033007E">
        <w:rPr>
          <w:rFonts w:ascii="Times New Roman" w:hAnsi="Times New Roman" w:cs="Times New Roman"/>
        </w:rPr>
        <w:tab/>
      </w:r>
      <w:proofErr w:type="gramStart"/>
      <w:r w:rsidRPr="0033007E">
        <w:rPr>
          <w:rFonts w:ascii="Times New Roman" w:hAnsi="Times New Roman" w:cs="Times New Roman"/>
        </w:rPr>
        <w:t>H.C.C.C.S NO.</w:t>
      </w:r>
      <w:proofErr w:type="gramEnd"/>
      <w:r w:rsidRPr="0033007E">
        <w:rPr>
          <w:rFonts w:ascii="Times New Roman" w:hAnsi="Times New Roman" w:cs="Times New Roman"/>
        </w:rPr>
        <w:t xml:space="preserve"> 955/1990</w:t>
      </w:r>
      <w:r w:rsidRPr="0033007E">
        <w:rPr>
          <w:rFonts w:ascii="Times New Roman" w:hAnsi="Times New Roman" w:cs="Times New Roman"/>
        </w:rPr>
        <w:tab/>
      </w:r>
    </w:p>
    <w:p w:rsidR="0033007E" w:rsidRPr="0033007E" w:rsidRDefault="0033007E" w:rsidP="0033007E">
      <w:pPr>
        <w:tabs>
          <w:tab w:val="center" w:pos="4680"/>
          <w:tab w:val="left" w:pos="7748"/>
        </w:tabs>
        <w:rPr>
          <w:rFonts w:ascii="Times New Roman" w:hAnsi="Times New Roman" w:cs="Times New Roman"/>
        </w:rPr>
      </w:pPr>
      <w:r w:rsidRPr="0033007E">
        <w:rPr>
          <w:rFonts w:ascii="Times New Roman" w:hAnsi="Times New Roman" w:cs="Times New Roman"/>
        </w:rPr>
        <w:t>GEOFREY G. NTWIRENABO::::::::::::::::::::::::::::::::::::::::::::::::::::::::::::::::::::::::::::::::::</w:t>
      </w:r>
      <w:proofErr w:type="gramStart"/>
      <w:r w:rsidRPr="0033007E">
        <w:rPr>
          <w:rFonts w:ascii="Times New Roman" w:hAnsi="Times New Roman" w:cs="Times New Roman"/>
        </w:rPr>
        <w:t>:PLAINTIFF</w:t>
      </w:r>
      <w:proofErr w:type="gramEnd"/>
    </w:p>
    <w:p w:rsidR="0033007E" w:rsidRPr="0033007E" w:rsidRDefault="0033007E" w:rsidP="0033007E">
      <w:pPr>
        <w:tabs>
          <w:tab w:val="center" w:pos="4680"/>
          <w:tab w:val="left" w:pos="7748"/>
        </w:tabs>
        <w:rPr>
          <w:rFonts w:ascii="Times New Roman" w:hAnsi="Times New Roman" w:cs="Times New Roman"/>
        </w:rPr>
      </w:pPr>
      <w:r w:rsidRPr="0033007E">
        <w:rPr>
          <w:rFonts w:ascii="Times New Roman" w:hAnsi="Times New Roman" w:cs="Times New Roman"/>
        </w:rPr>
        <w:tab/>
        <w:t>VERSUS</w:t>
      </w:r>
    </w:p>
    <w:p w:rsidR="0033007E" w:rsidRPr="0033007E" w:rsidRDefault="0033007E" w:rsidP="0033007E">
      <w:pPr>
        <w:tabs>
          <w:tab w:val="center" w:pos="4680"/>
          <w:tab w:val="left" w:pos="7748"/>
        </w:tabs>
        <w:rPr>
          <w:rFonts w:ascii="Times New Roman" w:hAnsi="Times New Roman" w:cs="Times New Roman"/>
        </w:rPr>
      </w:pPr>
      <w:r w:rsidRPr="0033007E">
        <w:rPr>
          <w:rFonts w:ascii="Times New Roman" w:hAnsi="Times New Roman" w:cs="Times New Roman"/>
        </w:rPr>
        <w:t>ATTORNEY GENERAL &amp; U.L.C:::::::::::::::::::::::::::::::::::::::::::::::::::::::::::::::::::::::::::::</w:t>
      </w:r>
      <w:proofErr w:type="gramStart"/>
      <w:r w:rsidRPr="0033007E">
        <w:rPr>
          <w:rFonts w:ascii="Times New Roman" w:hAnsi="Times New Roman" w:cs="Times New Roman"/>
        </w:rPr>
        <w:t>:DEFENDANT</w:t>
      </w:r>
      <w:proofErr w:type="gramEnd"/>
    </w:p>
    <w:p w:rsidR="0033007E" w:rsidRDefault="0033007E" w:rsidP="0033007E">
      <w:pPr>
        <w:tabs>
          <w:tab w:val="center" w:pos="4680"/>
          <w:tab w:val="left" w:pos="7748"/>
        </w:tabs>
        <w:rPr>
          <w:rFonts w:ascii="Times New Roman" w:hAnsi="Times New Roman" w:cs="Times New Roman"/>
        </w:rPr>
      </w:pPr>
      <w:r w:rsidRPr="0033007E">
        <w:rPr>
          <w:rFonts w:ascii="Times New Roman" w:hAnsi="Times New Roman" w:cs="Times New Roman"/>
        </w:rPr>
        <w:t xml:space="preserve">BEFORE: </w:t>
      </w:r>
      <w:r w:rsidRPr="0033007E">
        <w:rPr>
          <w:rFonts w:ascii="Times New Roman" w:hAnsi="Times New Roman" w:cs="Times New Roman"/>
          <w:u w:val="single"/>
        </w:rPr>
        <w:t>THE HON. MR. JUSTICE G.M. OKELLO</w:t>
      </w:r>
      <w:r w:rsidRPr="0033007E">
        <w:rPr>
          <w:rFonts w:ascii="Times New Roman" w:hAnsi="Times New Roman" w:cs="Times New Roman"/>
        </w:rPr>
        <w:t>:</w:t>
      </w:r>
    </w:p>
    <w:p w:rsidR="0033007E" w:rsidRPr="0033007E" w:rsidRDefault="0033007E" w:rsidP="0033007E">
      <w:pPr>
        <w:tabs>
          <w:tab w:val="center" w:pos="4680"/>
          <w:tab w:val="left" w:pos="7748"/>
        </w:tabs>
        <w:rPr>
          <w:rFonts w:ascii="Times New Roman" w:hAnsi="Times New Roman" w:cs="Times New Roman"/>
        </w:rPr>
      </w:pPr>
    </w:p>
    <w:p w:rsidR="0033007E" w:rsidRPr="0033007E" w:rsidRDefault="0033007E" w:rsidP="0033007E">
      <w:pPr>
        <w:tabs>
          <w:tab w:val="center" w:pos="4680"/>
          <w:tab w:val="left" w:pos="7748"/>
        </w:tabs>
        <w:rPr>
          <w:rFonts w:ascii="Times New Roman" w:hAnsi="Times New Roman" w:cs="Times New Roman"/>
          <w:u w:val="single"/>
        </w:rPr>
      </w:pPr>
      <w:r w:rsidRPr="0033007E">
        <w:rPr>
          <w:rFonts w:ascii="Times New Roman" w:hAnsi="Times New Roman" w:cs="Times New Roman"/>
        </w:rPr>
        <w:tab/>
      </w:r>
      <w:r w:rsidRPr="0033007E">
        <w:rPr>
          <w:rFonts w:ascii="Times New Roman" w:hAnsi="Times New Roman" w:cs="Times New Roman"/>
          <w:u w:val="single"/>
        </w:rPr>
        <w:t>JUDGEMENT</w:t>
      </w:r>
    </w:p>
    <w:p w:rsidR="0033007E" w:rsidRPr="0033007E" w:rsidRDefault="0033007E" w:rsidP="0033007E">
      <w:pPr>
        <w:tabs>
          <w:tab w:val="center" w:pos="4680"/>
          <w:tab w:val="left" w:pos="7748"/>
        </w:tabs>
        <w:rPr>
          <w:rFonts w:ascii="Times New Roman" w:hAnsi="Times New Roman" w:cs="Times New Roman"/>
        </w:rPr>
      </w:pPr>
    </w:p>
    <w:p w:rsidR="0033007E" w:rsidRDefault="0033007E">
      <w:pPr>
        <w:tabs>
          <w:tab w:val="center" w:pos="4680"/>
          <w:tab w:val="left" w:pos="7748"/>
        </w:tabs>
        <w:rPr>
          <w:rFonts w:ascii="Times New Roman" w:hAnsi="Times New Roman" w:cs="Times New Roman"/>
        </w:rPr>
      </w:pPr>
      <w:r>
        <w:rPr>
          <w:rFonts w:ascii="Times New Roman" w:hAnsi="Times New Roman" w:cs="Times New Roman"/>
        </w:rPr>
        <w:t>The plaintiff brought this suit against the Defendants originally for:-</w:t>
      </w:r>
    </w:p>
    <w:p w:rsidR="0033007E" w:rsidRDefault="0033007E" w:rsidP="0033007E">
      <w:pPr>
        <w:pStyle w:val="ListParagraph"/>
        <w:numPr>
          <w:ilvl w:val="0"/>
          <w:numId w:val="1"/>
        </w:numPr>
        <w:tabs>
          <w:tab w:val="center" w:pos="4680"/>
          <w:tab w:val="left" w:pos="7748"/>
        </w:tabs>
        <w:rPr>
          <w:rFonts w:ascii="Times New Roman" w:hAnsi="Times New Roman" w:cs="Times New Roman"/>
        </w:rPr>
      </w:pPr>
      <w:r>
        <w:rPr>
          <w:rFonts w:ascii="Times New Roman" w:hAnsi="Times New Roman" w:cs="Times New Roman"/>
        </w:rPr>
        <w:t>A permanent injunction to restrain his eviction from the land and cancellation of his certificate of Title to the land or</w:t>
      </w:r>
    </w:p>
    <w:p w:rsidR="0033007E" w:rsidRDefault="0033007E" w:rsidP="0033007E">
      <w:pPr>
        <w:pStyle w:val="ListParagraph"/>
        <w:numPr>
          <w:ilvl w:val="0"/>
          <w:numId w:val="1"/>
        </w:numPr>
        <w:tabs>
          <w:tab w:val="center" w:pos="4680"/>
          <w:tab w:val="left" w:pos="7748"/>
        </w:tabs>
        <w:rPr>
          <w:rFonts w:ascii="Times New Roman" w:hAnsi="Times New Roman" w:cs="Times New Roman"/>
        </w:rPr>
      </w:pPr>
      <w:r>
        <w:rPr>
          <w:rFonts w:ascii="Times New Roman" w:hAnsi="Times New Roman" w:cs="Times New Roman"/>
        </w:rPr>
        <w:t>Alternatively, adequate compensation for improvements on the land plus general damages for inconvenience, displacement and mental suffering</w:t>
      </w:r>
    </w:p>
    <w:p w:rsidR="0033007E" w:rsidRDefault="00DB1D0A" w:rsidP="0033007E">
      <w:pPr>
        <w:pStyle w:val="ListParagraph"/>
        <w:numPr>
          <w:ilvl w:val="0"/>
          <w:numId w:val="1"/>
        </w:numPr>
        <w:tabs>
          <w:tab w:val="center" w:pos="4680"/>
          <w:tab w:val="left" w:pos="7748"/>
        </w:tabs>
        <w:rPr>
          <w:rFonts w:ascii="Times New Roman" w:hAnsi="Times New Roman" w:cs="Times New Roman"/>
        </w:rPr>
      </w:pPr>
      <w:r>
        <w:rPr>
          <w:rFonts w:ascii="Times New Roman" w:hAnsi="Times New Roman" w:cs="Times New Roman"/>
        </w:rPr>
        <w:t xml:space="preserve">Costs of the suit and </w:t>
      </w:r>
    </w:p>
    <w:p w:rsidR="00DB1D0A" w:rsidRDefault="00DB1D0A" w:rsidP="0033007E">
      <w:pPr>
        <w:pStyle w:val="ListParagraph"/>
        <w:numPr>
          <w:ilvl w:val="0"/>
          <w:numId w:val="1"/>
        </w:numPr>
        <w:tabs>
          <w:tab w:val="center" w:pos="4680"/>
          <w:tab w:val="left" w:pos="7748"/>
        </w:tabs>
        <w:rPr>
          <w:rFonts w:ascii="Times New Roman" w:hAnsi="Times New Roman" w:cs="Times New Roman"/>
        </w:rPr>
      </w:pPr>
      <w:r>
        <w:rPr>
          <w:rFonts w:ascii="Times New Roman" w:hAnsi="Times New Roman" w:cs="Times New Roman"/>
        </w:rPr>
        <w:t>Any further relief this court deems fit.</w:t>
      </w:r>
    </w:p>
    <w:p w:rsidR="00DB1D0A" w:rsidRDefault="00DB1D0A" w:rsidP="00DB1D0A">
      <w:pPr>
        <w:tabs>
          <w:tab w:val="center" w:pos="4680"/>
          <w:tab w:val="left" w:pos="7748"/>
        </w:tabs>
        <w:ind w:left="360"/>
        <w:rPr>
          <w:rFonts w:ascii="Times New Roman" w:hAnsi="Times New Roman" w:cs="Times New Roman"/>
        </w:rPr>
      </w:pPr>
      <w:r>
        <w:rPr>
          <w:rFonts w:ascii="Times New Roman" w:hAnsi="Times New Roman" w:cs="Times New Roman"/>
        </w:rPr>
        <w:t>At the commencement of the hearing of the case, the plaint was amended by striking out the claim for injunction. The hearing of the case therefore proceeded with the plaintiff’s claim for:-</w:t>
      </w:r>
    </w:p>
    <w:p w:rsidR="00DB1D0A" w:rsidRDefault="00DB1D0A" w:rsidP="00DB1D0A">
      <w:pPr>
        <w:pStyle w:val="ListParagraph"/>
        <w:numPr>
          <w:ilvl w:val="0"/>
          <w:numId w:val="2"/>
        </w:numPr>
        <w:tabs>
          <w:tab w:val="center" w:pos="4680"/>
          <w:tab w:val="left" w:pos="7748"/>
        </w:tabs>
        <w:rPr>
          <w:rFonts w:ascii="Times New Roman" w:hAnsi="Times New Roman" w:cs="Times New Roman"/>
        </w:rPr>
      </w:pPr>
      <w:r>
        <w:rPr>
          <w:rFonts w:ascii="Times New Roman" w:hAnsi="Times New Roman" w:cs="Times New Roman"/>
        </w:rPr>
        <w:t>Adequate compensation for improvements made by the plaintiff on the land, general damages for inconvenience, displacement and mental suffering.</w:t>
      </w:r>
    </w:p>
    <w:p w:rsidR="00DB1D0A" w:rsidRDefault="00DB1D0A" w:rsidP="00DB1D0A">
      <w:pPr>
        <w:pStyle w:val="ListParagraph"/>
        <w:numPr>
          <w:ilvl w:val="0"/>
          <w:numId w:val="2"/>
        </w:numPr>
        <w:tabs>
          <w:tab w:val="center" w:pos="4680"/>
          <w:tab w:val="left" w:pos="7748"/>
        </w:tabs>
        <w:rPr>
          <w:rFonts w:ascii="Times New Roman" w:hAnsi="Times New Roman" w:cs="Times New Roman"/>
        </w:rPr>
      </w:pPr>
      <w:r>
        <w:rPr>
          <w:rFonts w:ascii="Times New Roman" w:hAnsi="Times New Roman" w:cs="Times New Roman"/>
        </w:rPr>
        <w:t>Costs of the suit and</w:t>
      </w:r>
    </w:p>
    <w:p w:rsidR="00DB1D0A" w:rsidRDefault="00DB1D0A" w:rsidP="00DB1D0A">
      <w:pPr>
        <w:pStyle w:val="ListParagraph"/>
        <w:numPr>
          <w:ilvl w:val="0"/>
          <w:numId w:val="2"/>
        </w:numPr>
        <w:tabs>
          <w:tab w:val="center" w:pos="4680"/>
          <w:tab w:val="left" w:pos="7748"/>
        </w:tabs>
        <w:rPr>
          <w:rFonts w:ascii="Times New Roman" w:hAnsi="Times New Roman" w:cs="Times New Roman"/>
        </w:rPr>
      </w:pPr>
      <w:r>
        <w:rPr>
          <w:rFonts w:ascii="Times New Roman" w:hAnsi="Times New Roman" w:cs="Times New Roman"/>
        </w:rPr>
        <w:t>Any further relief this court deems fit</w:t>
      </w:r>
    </w:p>
    <w:p w:rsidR="00DB1D0A" w:rsidRDefault="00DB1D0A" w:rsidP="00DB1D0A">
      <w:pPr>
        <w:tabs>
          <w:tab w:val="center" w:pos="4680"/>
          <w:tab w:val="left" w:pos="7748"/>
        </w:tabs>
        <w:ind w:left="360"/>
        <w:rPr>
          <w:rFonts w:ascii="Times New Roman" w:hAnsi="Times New Roman" w:cs="Times New Roman"/>
        </w:rPr>
      </w:pPr>
      <w:r>
        <w:rPr>
          <w:rFonts w:ascii="Times New Roman" w:hAnsi="Times New Roman" w:cs="Times New Roman"/>
        </w:rPr>
        <w:t>The background to this claim is as follows:-</w:t>
      </w:r>
    </w:p>
    <w:p w:rsidR="00DB1D0A" w:rsidRDefault="00DB1D0A" w:rsidP="00DB1D0A">
      <w:pPr>
        <w:tabs>
          <w:tab w:val="center" w:pos="4680"/>
          <w:tab w:val="left" w:pos="7748"/>
        </w:tabs>
        <w:ind w:left="360"/>
        <w:rPr>
          <w:rFonts w:ascii="Times New Roman" w:hAnsi="Times New Roman" w:cs="Times New Roman"/>
        </w:rPr>
      </w:pPr>
      <w:r>
        <w:rPr>
          <w:rFonts w:ascii="Times New Roman" w:hAnsi="Times New Roman" w:cs="Times New Roman"/>
        </w:rPr>
        <w:t>It would appear that in the mid seventies the policy of the Government of the day in protecting Forest reserves was to give out to developers</w:t>
      </w:r>
      <w:r w:rsidR="00F30DC8">
        <w:rPr>
          <w:rFonts w:ascii="Times New Roman" w:hAnsi="Times New Roman" w:cs="Times New Roman"/>
        </w:rPr>
        <w:t xml:space="preserve"> grass</w:t>
      </w:r>
      <w:r>
        <w:rPr>
          <w:rFonts w:ascii="Times New Roman" w:hAnsi="Times New Roman" w:cs="Times New Roman"/>
        </w:rPr>
        <w:t xml:space="preserve"> lands at the edge of particularly Kibale Forest Reserve, to act as an offer to keep out encroacher from the Reserve. The plaintiff who got wind of this, applied through the provincial Forest Commissioner Western Region to the Chief Conservation of Forest for </w:t>
      </w:r>
      <w:r w:rsidR="00F30DC8">
        <w:rPr>
          <w:rFonts w:ascii="Times New Roman" w:hAnsi="Times New Roman" w:cs="Times New Roman"/>
        </w:rPr>
        <w:t>piece of such grassland in Kibal</w:t>
      </w:r>
      <w:r>
        <w:rPr>
          <w:rFonts w:ascii="Times New Roman" w:hAnsi="Times New Roman" w:cs="Times New Roman"/>
        </w:rPr>
        <w:t>e Forest</w:t>
      </w:r>
      <w:r w:rsidR="00F30DC8">
        <w:rPr>
          <w:rFonts w:ascii="Times New Roman" w:hAnsi="Times New Roman" w:cs="Times New Roman"/>
        </w:rPr>
        <w:t xml:space="preserve"> Reserve. With the recommendation of the provincial Forest Commission Western Region, the plaintiff’s application was approved. The Chief Conservation of Forest directed alteration of the boundaries of Kibale forest Reserve to leave out the grassland at the edge. This was done and a new map showing the new boundaries of the Reserve less the grass lands at the edge was drawn. On satisfying himself that all the above was completed, the Chief Conservator of Forest wrote to the Chief Lands Officer recommending a lease to the plaintiff part of the grassland </w:t>
      </w:r>
      <w:r w:rsidR="00F30DC8">
        <w:rPr>
          <w:rFonts w:ascii="Times New Roman" w:hAnsi="Times New Roman" w:cs="Times New Roman"/>
        </w:rPr>
        <w:lastRenderedPageBreak/>
        <w:t>which originally formed part of Kibale Forest Reserve</w:t>
      </w:r>
      <w:r w:rsidR="00E5259B">
        <w:rPr>
          <w:rFonts w:ascii="Times New Roman" w:hAnsi="Times New Roman" w:cs="Times New Roman"/>
        </w:rPr>
        <w:t xml:space="preserve"> which had been excluded in the new map. Satisfied that the Chief Conservator of Forest has released that part of Kibale Forest Reserve land for lease to developers, the Chief lands officer authorised the lease of the land to plaintiff. The land was surveyed and was found to measure approximately 126.02 Hectares. It was leased to plaintiff and was registered in the leasehold Register Volume 1183 Folio 3 and marked as P</w:t>
      </w:r>
      <w:r w:rsidR="0098188C">
        <w:rPr>
          <w:rFonts w:ascii="Times New Roman" w:hAnsi="Times New Roman" w:cs="Times New Roman"/>
        </w:rPr>
        <w:t xml:space="preserve"> </w:t>
      </w:r>
      <w:r w:rsidR="00E5259B">
        <w:rPr>
          <w:rFonts w:ascii="Times New Roman" w:hAnsi="Times New Roman" w:cs="Times New Roman"/>
        </w:rPr>
        <w:t xml:space="preserve">lot 3 </w:t>
      </w:r>
      <w:proofErr w:type="spellStart"/>
      <w:r w:rsidR="00E5259B">
        <w:rPr>
          <w:rFonts w:ascii="Times New Roman" w:hAnsi="Times New Roman" w:cs="Times New Roman"/>
        </w:rPr>
        <w:t>Kamwenge</w:t>
      </w:r>
      <w:proofErr w:type="spellEnd"/>
      <w:r w:rsidR="00E5259B">
        <w:rPr>
          <w:rFonts w:ascii="Times New Roman" w:hAnsi="Times New Roman" w:cs="Times New Roman"/>
        </w:rPr>
        <w:t xml:space="preserve"> Block 6</w:t>
      </w:r>
      <w:r w:rsidR="0098188C">
        <w:rPr>
          <w:rFonts w:ascii="Times New Roman" w:hAnsi="Times New Roman" w:cs="Times New Roman"/>
        </w:rPr>
        <w:t>.</w:t>
      </w:r>
    </w:p>
    <w:p w:rsidR="0098188C" w:rsidRDefault="0098188C" w:rsidP="00DB1D0A">
      <w:pPr>
        <w:tabs>
          <w:tab w:val="center" w:pos="4680"/>
          <w:tab w:val="left" w:pos="7748"/>
        </w:tabs>
        <w:ind w:left="360"/>
        <w:rPr>
          <w:rFonts w:ascii="Times New Roman" w:hAnsi="Times New Roman" w:cs="Times New Roman"/>
        </w:rPr>
      </w:pPr>
      <w:r>
        <w:rPr>
          <w:rFonts w:ascii="Times New Roman" w:hAnsi="Times New Roman" w:cs="Times New Roman"/>
        </w:rPr>
        <w:t xml:space="preserve">       On receipt of the certificate of Title to the land, the plaintiff got down to serious developmental work. He mortgaged the land Title Deed with UCB and secured a loan with which he purchased Agricultural implements. He made substantial developments. He built an eight roomed permanent house and a five roomed semi-permanent house and moved</w:t>
      </w:r>
      <w:r w:rsidR="004E596E">
        <w:rPr>
          <w:rFonts w:ascii="Times New Roman" w:hAnsi="Times New Roman" w:cs="Times New Roman"/>
        </w:rPr>
        <w:t xml:space="preserve"> to leave on the land with his family of two wives and eleven children. With the loan he bought a MF Tractor with a self tipping trailer, a disc plough, disc harrow, sprayer of 500 </w:t>
      </w:r>
      <w:proofErr w:type="spellStart"/>
      <w:r w:rsidR="004E596E">
        <w:rPr>
          <w:rFonts w:ascii="Times New Roman" w:hAnsi="Times New Roman" w:cs="Times New Roman"/>
        </w:rPr>
        <w:t>litres</w:t>
      </w:r>
      <w:proofErr w:type="spellEnd"/>
      <w:r w:rsidR="004E596E">
        <w:rPr>
          <w:rFonts w:ascii="Times New Roman" w:hAnsi="Times New Roman" w:cs="Times New Roman"/>
        </w:rPr>
        <w:t>, a planter, maize and shelter and a Tata Lorry. He carried out extensive agricultural farming and was servicing the loan regularly.</w:t>
      </w:r>
    </w:p>
    <w:p w:rsidR="004E596E" w:rsidRDefault="004E596E" w:rsidP="00DB1D0A">
      <w:pPr>
        <w:tabs>
          <w:tab w:val="center" w:pos="4680"/>
          <w:tab w:val="left" w:pos="7748"/>
        </w:tabs>
        <w:ind w:left="360"/>
        <w:rPr>
          <w:rFonts w:ascii="Times New Roman" w:hAnsi="Times New Roman" w:cs="Times New Roman"/>
        </w:rPr>
      </w:pPr>
      <w:r>
        <w:rPr>
          <w:rFonts w:ascii="Times New Roman" w:hAnsi="Times New Roman" w:cs="Times New Roman"/>
        </w:rPr>
        <w:t xml:space="preserve">In 1989 there was a change in the Government policy regarding Forest Reserve. All the people who were on the forestry land irrespective of how they acquire the land were ordered to leave the land. </w:t>
      </w:r>
      <w:r w:rsidR="004F7761">
        <w:rPr>
          <w:rFonts w:ascii="Times New Roman" w:hAnsi="Times New Roman" w:cs="Times New Roman"/>
        </w:rPr>
        <w:t>The</w:t>
      </w:r>
      <w:r>
        <w:rPr>
          <w:rFonts w:ascii="Times New Roman" w:hAnsi="Times New Roman" w:cs="Times New Roman"/>
        </w:rPr>
        <w:t xml:space="preserve"> Chief Conservator of Forest had not caused the portion of the Forest Reserved land released to the plaintiff </w:t>
      </w:r>
      <w:proofErr w:type="spellStart"/>
      <w:r>
        <w:rPr>
          <w:rFonts w:ascii="Times New Roman" w:hAnsi="Times New Roman" w:cs="Times New Roman"/>
        </w:rPr>
        <w:t>degazetted</w:t>
      </w:r>
      <w:proofErr w:type="spellEnd"/>
      <w:r>
        <w:rPr>
          <w:rFonts w:ascii="Times New Roman" w:hAnsi="Times New Roman" w:cs="Times New Roman"/>
        </w:rPr>
        <w:t>. Accordingly the plaintiff was caught. His land was within Kibale Forest Reserve. He was therefore</w:t>
      </w:r>
      <w:r w:rsidR="004F7761">
        <w:rPr>
          <w:rFonts w:ascii="Times New Roman" w:hAnsi="Times New Roman" w:cs="Times New Roman"/>
        </w:rPr>
        <w:t xml:space="preserve"> ordered to stop farming activities on the land. As he stopped farming activities he could not raise money to service his loan. Accordingly his Agricultural implements like the Tractor and the lorry were impounded by UCB for unpaid loan.</w:t>
      </w:r>
    </w:p>
    <w:p w:rsidR="004F7761" w:rsidRDefault="004F7761" w:rsidP="00DB1D0A">
      <w:pPr>
        <w:tabs>
          <w:tab w:val="center" w:pos="4680"/>
          <w:tab w:val="left" w:pos="7748"/>
        </w:tabs>
        <w:ind w:left="360"/>
        <w:rPr>
          <w:rFonts w:ascii="Times New Roman" w:hAnsi="Times New Roman" w:cs="Times New Roman"/>
        </w:rPr>
      </w:pPr>
      <w:r>
        <w:rPr>
          <w:rFonts w:ascii="Times New Roman" w:hAnsi="Times New Roman" w:cs="Times New Roman"/>
        </w:rPr>
        <w:t>The plaintiff accordingly brought this suit for compensation as stated earlier.</w:t>
      </w:r>
    </w:p>
    <w:p w:rsidR="004F7761" w:rsidRDefault="004F7761" w:rsidP="00DB1D0A">
      <w:pPr>
        <w:tabs>
          <w:tab w:val="center" w:pos="4680"/>
          <w:tab w:val="left" w:pos="7748"/>
        </w:tabs>
        <w:ind w:left="360"/>
        <w:rPr>
          <w:rFonts w:ascii="Times New Roman" w:hAnsi="Times New Roman" w:cs="Times New Roman"/>
        </w:rPr>
      </w:pPr>
      <w:r>
        <w:rPr>
          <w:rFonts w:ascii="Times New Roman" w:hAnsi="Times New Roman" w:cs="Times New Roman"/>
        </w:rPr>
        <w:t xml:space="preserve">The defendant denied liability. He stated in his written statement of defence dated 18/1/91 that the plaintiff had never been the registered Volume 1188 Folio 3 No.3 </w:t>
      </w:r>
      <w:proofErr w:type="spellStart"/>
      <w:r>
        <w:rPr>
          <w:rFonts w:ascii="Times New Roman" w:hAnsi="Times New Roman" w:cs="Times New Roman"/>
        </w:rPr>
        <w:t>Kamwenge</w:t>
      </w:r>
      <w:proofErr w:type="spellEnd"/>
      <w:r>
        <w:rPr>
          <w:rFonts w:ascii="Times New Roman" w:hAnsi="Times New Roman" w:cs="Times New Roman"/>
        </w:rPr>
        <w:t xml:space="preserve"> Block 6. </w:t>
      </w:r>
      <w:proofErr w:type="gramStart"/>
      <w:r>
        <w:rPr>
          <w:rFonts w:ascii="Times New Roman" w:hAnsi="Times New Roman" w:cs="Times New Roman"/>
        </w:rPr>
        <w:t>Alternatively that the said lease was not properly granted.</w:t>
      </w:r>
      <w:proofErr w:type="gramEnd"/>
    </w:p>
    <w:p w:rsidR="004F7761" w:rsidRDefault="004F7761" w:rsidP="00DB1D0A">
      <w:pPr>
        <w:tabs>
          <w:tab w:val="center" w:pos="4680"/>
          <w:tab w:val="left" w:pos="7748"/>
        </w:tabs>
        <w:ind w:left="360"/>
        <w:rPr>
          <w:rFonts w:ascii="Times New Roman" w:hAnsi="Times New Roman" w:cs="Times New Roman"/>
        </w:rPr>
      </w:pPr>
      <w:r>
        <w:rPr>
          <w:rFonts w:ascii="Times New Roman" w:hAnsi="Times New Roman" w:cs="Times New Roman"/>
        </w:rPr>
        <w:t xml:space="preserve">     At the commencement of the hearing, the following issues were framed.</w:t>
      </w:r>
    </w:p>
    <w:p w:rsidR="004F7761" w:rsidRDefault="004F7761" w:rsidP="004F7761">
      <w:pPr>
        <w:pStyle w:val="ListParagraph"/>
        <w:numPr>
          <w:ilvl w:val="0"/>
          <w:numId w:val="3"/>
        </w:numPr>
        <w:tabs>
          <w:tab w:val="center" w:pos="4680"/>
          <w:tab w:val="left" w:pos="7748"/>
        </w:tabs>
        <w:rPr>
          <w:rFonts w:ascii="Times New Roman" w:hAnsi="Times New Roman" w:cs="Times New Roman"/>
        </w:rPr>
      </w:pPr>
      <w:r>
        <w:rPr>
          <w:rFonts w:ascii="Times New Roman" w:hAnsi="Times New Roman" w:cs="Times New Roman"/>
        </w:rPr>
        <w:t xml:space="preserve">Whether or not the plaintiff is the registered proprietor of Plot 3 Block 6 </w:t>
      </w:r>
      <w:proofErr w:type="spellStart"/>
      <w:r>
        <w:rPr>
          <w:rFonts w:ascii="Times New Roman" w:hAnsi="Times New Roman" w:cs="Times New Roman"/>
        </w:rPr>
        <w:t>Kamwenge</w:t>
      </w:r>
      <w:proofErr w:type="spellEnd"/>
    </w:p>
    <w:p w:rsidR="0064171C" w:rsidRDefault="0064171C" w:rsidP="004F7761">
      <w:pPr>
        <w:pStyle w:val="ListParagraph"/>
        <w:numPr>
          <w:ilvl w:val="0"/>
          <w:numId w:val="3"/>
        </w:numPr>
        <w:tabs>
          <w:tab w:val="center" w:pos="4680"/>
          <w:tab w:val="left" w:pos="7748"/>
        </w:tabs>
        <w:rPr>
          <w:rFonts w:ascii="Times New Roman" w:hAnsi="Times New Roman" w:cs="Times New Roman"/>
        </w:rPr>
      </w:pPr>
      <w:r>
        <w:rPr>
          <w:rFonts w:ascii="Times New Roman" w:hAnsi="Times New Roman" w:cs="Times New Roman"/>
        </w:rPr>
        <w:t>Whether the plaintiff acquired the said land legally.</w:t>
      </w:r>
    </w:p>
    <w:p w:rsidR="004F7761" w:rsidRDefault="004F7761" w:rsidP="004F7761">
      <w:pPr>
        <w:pStyle w:val="ListParagraph"/>
        <w:numPr>
          <w:ilvl w:val="0"/>
          <w:numId w:val="3"/>
        </w:numPr>
        <w:tabs>
          <w:tab w:val="center" w:pos="4680"/>
          <w:tab w:val="left" w:pos="7748"/>
        </w:tabs>
        <w:rPr>
          <w:rFonts w:ascii="Times New Roman" w:hAnsi="Times New Roman" w:cs="Times New Roman"/>
        </w:rPr>
      </w:pPr>
      <w:r>
        <w:rPr>
          <w:rFonts w:ascii="Times New Roman" w:hAnsi="Times New Roman" w:cs="Times New Roman"/>
        </w:rPr>
        <w:t>Whether the plaintiff is entitled</w:t>
      </w:r>
      <w:r w:rsidR="0064171C">
        <w:rPr>
          <w:rFonts w:ascii="Times New Roman" w:hAnsi="Times New Roman" w:cs="Times New Roman"/>
        </w:rPr>
        <w:t xml:space="preserve"> to compensations.</w:t>
      </w:r>
    </w:p>
    <w:p w:rsidR="0064171C" w:rsidRDefault="0064171C" w:rsidP="004F7761">
      <w:pPr>
        <w:pStyle w:val="ListParagraph"/>
        <w:numPr>
          <w:ilvl w:val="0"/>
          <w:numId w:val="3"/>
        </w:numPr>
        <w:tabs>
          <w:tab w:val="center" w:pos="4680"/>
          <w:tab w:val="left" w:pos="7748"/>
        </w:tabs>
        <w:rPr>
          <w:rFonts w:ascii="Times New Roman" w:hAnsi="Times New Roman" w:cs="Times New Roman"/>
        </w:rPr>
      </w:pPr>
      <w:r>
        <w:rPr>
          <w:rFonts w:ascii="Times New Roman" w:hAnsi="Times New Roman" w:cs="Times New Roman"/>
        </w:rPr>
        <w:t>If so what is the quantum of the compensation; and</w:t>
      </w:r>
    </w:p>
    <w:p w:rsidR="0064171C" w:rsidRDefault="0064171C" w:rsidP="004F7761">
      <w:pPr>
        <w:pStyle w:val="ListParagraph"/>
        <w:numPr>
          <w:ilvl w:val="0"/>
          <w:numId w:val="3"/>
        </w:numPr>
        <w:tabs>
          <w:tab w:val="center" w:pos="4680"/>
          <w:tab w:val="left" w:pos="7748"/>
        </w:tabs>
        <w:rPr>
          <w:rFonts w:ascii="Times New Roman" w:hAnsi="Times New Roman" w:cs="Times New Roman"/>
        </w:rPr>
      </w:pPr>
      <w:r>
        <w:rPr>
          <w:rFonts w:ascii="Times New Roman" w:hAnsi="Times New Roman" w:cs="Times New Roman"/>
        </w:rPr>
        <w:t>Whether the plaintiff is entitled to damages if any.</w:t>
      </w:r>
    </w:p>
    <w:p w:rsidR="0064171C" w:rsidRDefault="0064171C" w:rsidP="0064171C">
      <w:pPr>
        <w:tabs>
          <w:tab w:val="center" w:pos="4680"/>
          <w:tab w:val="left" w:pos="7748"/>
        </w:tabs>
        <w:rPr>
          <w:rFonts w:ascii="Times New Roman" w:hAnsi="Times New Roman" w:cs="Times New Roman"/>
          <w:u w:val="single"/>
        </w:rPr>
      </w:pPr>
      <w:r w:rsidRPr="0064171C">
        <w:rPr>
          <w:rFonts w:ascii="Times New Roman" w:hAnsi="Times New Roman" w:cs="Times New Roman"/>
          <w:u w:val="single"/>
        </w:rPr>
        <w:t>Issues No.1 and 2:</w:t>
      </w:r>
    </w:p>
    <w:p w:rsidR="0064171C" w:rsidRDefault="0064171C" w:rsidP="0064171C">
      <w:pPr>
        <w:tabs>
          <w:tab w:val="center" w:pos="4680"/>
          <w:tab w:val="left" w:pos="7748"/>
        </w:tabs>
        <w:rPr>
          <w:rFonts w:ascii="Times New Roman" w:hAnsi="Times New Roman" w:cs="Times New Roman"/>
        </w:rPr>
      </w:pPr>
      <w:r w:rsidRPr="0064171C">
        <w:rPr>
          <w:rFonts w:ascii="Times New Roman" w:hAnsi="Times New Roman" w:cs="Times New Roman"/>
        </w:rPr>
        <w:t xml:space="preserve">       I should like</w:t>
      </w:r>
      <w:r>
        <w:rPr>
          <w:rFonts w:ascii="Times New Roman" w:hAnsi="Times New Roman" w:cs="Times New Roman"/>
        </w:rPr>
        <w:t xml:space="preserve"> to point out from the outset that there was no dispute over the facts of how the plaintiff acquired the land in question. It was not disputed that the land was released to the plaintiff for lease by the chief Conservation of Forest. That on that release the plaintiff was later registered as the proprietor of the land comprised in leasehold.</w:t>
      </w:r>
    </w:p>
    <w:p w:rsidR="0064171C" w:rsidRDefault="0064171C" w:rsidP="0064171C">
      <w:pPr>
        <w:tabs>
          <w:tab w:val="center" w:pos="4680"/>
          <w:tab w:val="left" w:pos="7748"/>
        </w:tabs>
        <w:rPr>
          <w:rFonts w:ascii="Times New Roman" w:hAnsi="Times New Roman" w:cs="Times New Roman"/>
        </w:rPr>
      </w:pPr>
      <w:r>
        <w:rPr>
          <w:rFonts w:ascii="Times New Roman" w:hAnsi="Times New Roman" w:cs="Times New Roman"/>
        </w:rPr>
        <w:t xml:space="preserve">Register Volume 1183 Folio 3 Plot </w:t>
      </w:r>
      <w:proofErr w:type="spellStart"/>
      <w:r>
        <w:rPr>
          <w:rFonts w:ascii="Times New Roman" w:hAnsi="Times New Roman" w:cs="Times New Roman"/>
        </w:rPr>
        <w:t>Kamwenge</w:t>
      </w:r>
      <w:proofErr w:type="spellEnd"/>
      <w:r>
        <w:rPr>
          <w:rFonts w:ascii="Times New Roman" w:hAnsi="Times New Roman" w:cs="Times New Roman"/>
        </w:rPr>
        <w:t xml:space="preserve"> Block 6. The point of dispute here is whether the Chief Conservation was the right authority</w:t>
      </w:r>
      <w:r w:rsidR="00DF7A2A">
        <w:rPr>
          <w:rFonts w:ascii="Times New Roman" w:hAnsi="Times New Roman" w:cs="Times New Roman"/>
        </w:rPr>
        <w:t xml:space="preserve"> to release the land for lease. If he was then the subsequent registration was also illegal.</w:t>
      </w:r>
    </w:p>
    <w:p w:rsidR="00DF7A2A" w:rsidRDefault="00DF7A2A" w:rsidP="0064171C">
      <w:pPr>
        <w:tabs>
          <w:tab w:val="center" w:pos="4680"/>
          <w:tab w:val="left" w:pos="7748"/>
        </w:tabs>
        <w:rPr>
          <w:rFonts w:ascii="Times New Roman" w:hAnsi="Times New Roman" w:cs="Times New Roman"/>
        </w:rPr>
      </w:pPr>
      <w:r>
        <w:rPr>
          <w:rFonts w:ascii="Times New Roman" w:hAnsi="Times New Roman" w:cs="Times New Roman"/>
        </w:rPr>
        <w:lastRenderedPageBreak/>
        <w:t>It was the contention of counsel for the plaintiff that under section 7 of the Forestry Act.246 Laws of Uganda the Chief Conservator of Forest was the right authority to release such land.</w:t>
      </w:r>
    </w:p>
    <w:p w:rsidR="00DF7A2A" w:rsidRDefault="00DF7A2A" w:rsidP="0064171C">
      <w:pPr>
        <w:tabs>
          <w:tab w:val="center" w:pos="4680"/>
          <w:tab w:val="left" w:pos="7748"/>
        </w:tabs>
        <w:rPr>
          <w:rFonts w:ascii="Times New Roman" w:hAnsi="Times New Roman" w:cs="Times New Roman"/>
        </w:rPr>
      </w:pPr>
      <w:r>
        <w:rPr>
          <w:rFonts w:ascii="Times New Roman" w:hAnsi="Times New Roman" w:cs="Times New Roman"/>
        </w:rPr>
        <w:t xml:space="preserve">Mr. </w:t>
      </w:r>
      <w:proofErr w:type="spellStart"/>
      <w:r>
        <w:rPr>
          <w:rFonts w:ascii="Times New Roman" w:hAnsi="Times New Roman" w:cs="Times New Roman"/>
        </w:rPr>
        <w:t>Cheborion</w:t>
      </w:r>
      <w:proofErr w:type="spellEnd"/>
      <w:r>
        <w:rPr>
          <w:rFonts w:ascii="Times New Roman" w:hAnsi="Times New Roman" w:cs="Times New Roman"/>
        </w:rPr>
        <w:t xml:space="preserve"> for the Defendant did not agree with that. It was his view that section 7 of the same act rests all forest reserves in the local authority in whose area the land was situated. That the Chief Conservator of Forest can only have control over Forest reserves when he is appointed by the Minister by statutory Instrument giving him control over the forest reserves.</w:t>
      </w:r>
    </w:p>
    <w:p w:rsidR="00DF7A2A" w:rsidRDefault="00DF7A2A" w:rsidP="0064171C">
      <w:pPr>
        <w:tabs>
          <w:tab w:val="center" w:pos="4680"/>
          <w:tab w:val="left" w:pos="7748"/>
        </w:tabs>
        <w:rPr>
          <w:rFonts w:ascii="Times New Roman" w:hAnsi="Times New Roman" w:cs="Times New Roman"/>
        </w:rPr>
      </w:pPr>
      <w:r>
        <w:rPr>
          <w:rFonts w:ascii="Times New Roman" w:hAnsi="Times New Roman" w:cs="Times New Roman"/>
        </w:rPr>
        <w:t xml:space="preserve">The above arguments raise the question of interpretation of Section 7 of the Forestry Act Cap 246 Laws of Uganda. I reproduce hereunder in </w:t>
      </w:r>
      <w:proofErr w:type="spellStart"/>
      <w:r>
        <w:rPr>
          <w:rFonts w:ascii="Times New Roman" w:hAnsi="Times New Roman" w:cs="Times New Roman"/>
        </w:rPr>
        <w:t>extention</w:t>
      </w:r>
      <w:proofErr w:type="spellEnd"/>
      <w:r>
        <w:rPr>
          <w:rFonts w:ascii="Times New Roman" w:hAnsi="Times New Roman" w:cs="Times New Roman"/>
        </w:rPr>
        <w:t xml:space="preserve"> the relevant section for the case of reference.</w:t>
      </w:r>
    </w:p>
    <w:p w:rsidR="00DF7A2A" w:rsidRDefault="00DF7A2A" w:rsidP="0064171C">
      <w:pPr>
        <w:tabs>
          <w:tab w:val="center" w:pos="4680"/>
          <w:tab w:val="left" w:pos="7748"/>
        </w:tabs>
        <w:rPr>
          <w:rFonts w:ascii="Times New Roman" w:hAnsi="Times New Roman" w:cs="Times New Roman"/>
        </w:rPr>
      </w:pPr>
      <w:r>
        <w:rPr>
          <w:rFonts w:ascii="Times New Roman" w:hAnsi="Times New Roman" w:cs="Times New Roman"/>
        </w:rPr>
        <w:t>“7(1) – Every Local Authority shall maintain and control its local forest reserves in accordanc</w:t>
      </w:r>
      <w:r w:rsidR="00DD6186">
        <w:rPr>
          <w:rFonts w:ascii="Times New Roman" w:hAnsi="Times New Roman" w:cs="Times New Roman"/>
        </w:rPr>
        <w:t>e with the advice of the Chief Conservator.</w:t>
      </w:r>
    </w:p>
    <w:p w:rsidR="00DD6186" w:rsidRDefault="00DD6186" w:rsidP="0064171C">
      <w:pPr>
        <w:tabs>
          <w:tab w:val="center" w:pos="4680"/>
          <w:tab w:val="left" w:pos="7748"/>
        </w:tabs>
        <w:rPr>
          <w:rFonts w:ascii="Times New Roman" w:hAnsi="Times New Roman" w:cs="Times New Roman"/>
        </w:rPr>
      </w:pPr>
      <w:r>
        <w:rPr>
          <w:rFonts w:ascii="Times New Roman" w:hAnsi="Times New Roman" w:cs="Times New Roman"/>
        </w:rPr>
        <w:t xml:space="preserve">(2) </w:t>
      </w:r>
      <w:proofErr w:type="gramStart"/>
      <w:r>
        <w:rPr>
          <w:rFonts w:ascii="Times New Roman" w:hAnsi="Times New Roman" w:cs="Times New Roman"/>
        </w:rPr>
        <w:t>when</w:t>
      </w:r>
      <w:proofErr w:type="gramEnd"/>
      <w:r>
        <w:rPr>
          <w:rFonts w:ascii="Times New Roman" w:hAnsi="Times New Roman" w:cs="Times New Roman"/>
        </w:rPr>
        <w:t xml:space="preserve"> the minister is of the opinion that it is expedient for ensuring the proper protection, control or management of a local forest reserve, he may, by statutory order, direct that such forest reserve shall be controlled by the chief Conservator and thereupon the chief Conservator shall exercise all the powers of the local authority over such</w:t>
      </w:r>
    </w:p>
    <w:p w:rsidR="00DD6186" w:rsidRDefault="00DD6186" w:rsidP="0064171C">
      <w:pPr>
        <w:tabs>
          <w:tab w:val="center" w:pos="4680"/>
          <w:tab w:val="left" w:pos="7748"/>
        </w:tabs>
        <w:rPr>
          <w:rFonts w:ascii="Times New Roman" w:hAnsi="Times New Roman" w:cs="Times New Roman"/>
        </w:rPr>
      </w:pPr>
      <w:r>
        <w:rPr>
          <w:rFonts w:ascii="Times New Roman" w:hAnsi="Times New Roman" w:cs="Times New Roman"/>
        </w:rPr>
        <w:t>(2) The Chief Conservator shall control any local forest reserve placed under his control under sub-section 2 of this section on behalf of and the benefit of the local authority concerned.”</w:t>
      </w:r>
    </w:p>
    <w:p w:rsidR="00DD6186" w:rsidRDefault="00DD6186" w:rsidP="0064171C">
      <w:pPr>
        <w:tabs>
          <w:tab w:val="center" w:pos="4680"/>
          <w:tab w:val="left" w:pos="7748"/>
        </w:tabs>
        <w:rPr>
          <w:rFonts w:ascii="Times New Roman" w:hAnsi="Times New Roman" w:cs="Times New Roman"/>
        </w:rPr>
      </w:pPr>
      <w:r>
        <w:rPr>
          <w:rFonts w:ascii="Times New Roman" w:hAnsi="Times New Roman" w:cs="Times New Roman"/>
        </w:rPr>
        <w:t>There can be no doubt that under sub-section 2 above, the chief Conservator can only have control over a local forest reserve when the Minister by a statutory order directs the local forest reserve to be controlled by the chief Conservator. In the light of the above, the imposing question to ask is, are all forest local forest reserves?</w:t>
      </w:r>
    </w:p>
    <w:p w:rsidR="00DD6186" w:rsidRDefault="00DD6186" w:rsidP="0064171C">
      <w:pPr>
        <w:tabs>
          <w:tab w:val="center" w:pos="4680"/>
          <w:tab w:val="left" w:pos="7748"/>
        </w:tabs>
        <w:rPr>
          <w:rFonts w:ascii="Times New Roman" w:hAnsi="Times New Roman" w:cs="Times New Roman"/>
        </w:rPr>
      </w:pPr>
      <w:r>
        <w:rPr>
          <w:rFonts w:ascii="Times New Roman" w:hAnsi="Times New Roman" w:cs="Times New Roman"/>
        </w:rPr>
        <w:t>Section 4 of the Forest Act Cap 246 has the answer to the above question. The section re</w:t>
      </w:r>
      <w:r w:rsidR="00886ABA">
        <w:rPr>
          <w:rFonts w:ascii="Times New Roman" w:hAnsi="Times New Roman" w:cs="Times New Roman"/>
        </w:rPr>
        <w:t>ads thus:-</w:t>
      </w:r>
    </w:p>
    <w:p w:rsidR="00886ABA" w:rsidRDefault="00886ABA" w:rsidP="0064171C">
      <w:pPr>
        <w:tabs>
          <w:tab w:val="center" w:pos="4680"/>
          <w:tab w:val="left" w:pos="7748"/>
        </w:tabs>
        <w:rPr>
          <w:rFonts w:ascii="Times New Roman" w:hAnsi="Times New Roman" w:cs="Times New Roman"/>
        </w:rPr>
      </w:pPr>
      <w:r>
        <w:rPr>
          <w:rFonts w:ascii="Times New Roman" w:hAnsi="Times New Roman" w:cs="Times New Roman"/>
        </w:rPr>
        <w:t xml:space="preserve">“4 – </w:t>
      </w:r>
      <w:proofErr w:type="gramStart"/>
      <w:r>
        <w:rPr>
          <w:rFonts w:ascii="Times New Roman" w:hAnsi="Times New Roman" w:cs="Times New Roman"/>
        </w:rPr>
        <w:t>the</w:t>
      </w:r>
      <w:proofErr w:type="gramEnd"/>
      <w:r>
        <w:rPr>
          <w:rFonts w:ascii="Times New Roman" w:hAnsi="Times New Roman" w:cs="Times New Roman"/>
        </w:rPr>
        <w:t xml:space="preserve"> Minister may by statutory order, declare any area:-</w:t>
      </w:r>
    </w:p>
    <w:p w:rsidR="00886ABA" w:rsidRDefault="00886ABA" w:rsidP="00886ABA">
      <w:pPr>
        <w:pStyle w:val="ListParagraph"/>
        <w:numPr>
          <w:ilvl w:val="0"/>
          <w:numId w:val="4"/>
        </w:numPr>
        <w:tabs>
          <w:tab w:val="center" w:pos="4680"/>
          <w:tab w:val="left" w:pos="7748"/>
        </w:tabs>
        <w:rPr>
          <w:rFonts w:ascii="Times New Roman" w:hAnsi="Times New Roman" w:cs="Times New Roman"/>
        </w:rPr>
      </w:pPr>
      <w:r>
        <w:rPr>
          <w:rFonts w:ascii="Times New Roman" w:hAnsi="Times New Roman" w:cs="Times New Roman"/>
        </w:rPr>
        <w:t>To be a central Forest Reserve, or</w:t>
      </w:r>
    </w:p>
    <w:p w:rsidR="00886ABA" w:rsidRDefault="00886ABA" w:rsidP="00886ABA">
      <w:pPr>
        <w:pStyle w:val="ListParagraph"/>
        <w:numPr>
          <w:ilvl w:val="0"/>
          <w:numId w:val="4"/>
        </w:numPr>
        <w:tabs>
          <w:tab w:val="center" w:pos="4680"/>
          <w:tab w:val="left" w:pos="7748"/>
        </w:tabs>
        <w:rPr>
          <w:rFonts w:ascii="Times New Roman" w:hAnsi="Times New Roman" w:cs="Times New Roman"/>
        </w:rPr>
      </w:pPr>
      <w:r>
        <w:rPr>
          <w:rFonts w:ascii="Times New Roman" w:hAnsi="Times New Roman" w:cs="Times New Roman"/>
        </w:rPr>
        <w:t>To be a local Forest Reserve, or</w:t>
      </w:r>
    </w:p>
    <w:p w:rsidR="00886ABA" w:rsidRDefault="00886ABA" w:rsidP="0064171C">
      <w:pPr>
        <w:pStyle w:val="ListParagraph"/>
        <w:numPr>
          <w:ilvl w:val="0"/>
          <w:numId w:val="4"/>
        </w:numPr>
        <w:tabs>
          <w:tab w:val="center" w:pos="4680"/>
          <w:tab w:val="left" w:pos="7748"/>
        </w:tabs>
        <w:rPr>
          <w:rFonts w:ascii="Times New Roman" w:hAnsi="Times New Roman" w:cs="Times New Roman"/>
        </w:rPr>
      </w:pPr>
      <w:r w:rsidRPr="00886ABA">
        <w:rPr>
          <w:rFonts w:ascii="Times New Roman" w:hAnsi="Times New Roman" w:cs="Times New Roman"/>
        </w:rPr>
        <w:t>To have an adequate estate, after instituting such inquiries as he shall deem necessary.</w:t>
      </w:r>
    </w:p>
    <w:p w:rsidR="00886ABA" w:rsidRDefault="00886ABA" w:rsidP="00886ABA">
      <w:pPr>
        <w:pStyle w:val="ListParagraph"/>
        <w:tabs>
          <w:tab w:val="center" w:pos="4680"/>
          <w:tab w:val="left" w:pos="7748"/>
        </w:tabs>
        <w:rPr>
          <w:rFonts w:ascii="Times New Roman" w:hAnsi="Times New Roman" w:cs="Times New Roman"/>
        </w:rPr>
      </w:pPr>
    </w:p>
    <w:p w:rsidR="0064171C" w:rsidRPr="00886ABA" w:rsidRDefault="00886ABA" w:rsidP="00886ABA">
      <w:pPr>
        <w:pStyle w:val="ListParagraph"/>
        <w:tabs>
          <w:tab w:val="center" w:pos="4680"/>
          <w:tab w:val="left" w:pos="7748"/>
        </w:tabs>
        <w:rPr>
          <w:rFonts w:ascii="Times New Roman" w:hAnsi="Times New Roman" w:cs="Times New Roman"/>
        </w:rPr>
      </w:pPr>
      <w:r w:rsidRPr="00886ABA">
        <w:rPr>
          <w:rFonts w:ascii="Times New Roman" w:hAnsi="Times New Roman" w:cs="Times New Roman"/>
        </w:rPr>
        <w:t xml:space="preserve">       It is clear from the above section that there are various categories of Forest Reserves. The Chief Conservator can only have control over a Local forest reserve when it is specifically brought his control by the Minister by a Statutory Order. This does not apply to a central forest reserve. What then is Kibale Forest Reserve whose portion was released to the plaintiff by the Chief Conservator?</w:t>
      </w:r>
    </w:p>
    <w:p w:rsidR="00886ABA" w:rsidRDefault="00886ABA" w:rsidP="0064171C">
      <w:pPr>
        <w:pStyle w:val="ListParagraph"/>
        <w:tabs>
          <w:tab w:val="center" w:pos="4680"/>
          <w:tab w:val="left" w:pos="7748"/>
        </w:tabs>
        <w:rPr>
          <w:rFonts w:ascii="Times New Roman" w:hAnsi="Times New Roman" w:cs="Times New Roman"/>
        </w:rPr>
      </w:pPr>
      <w:r>
        <w:rPr>
          <w:rFonts w:ascii="Times New Roman" w:hAnsi="Times New Roman" w:cs="Times New Roman"/>
        </w:rPr>
        <w:t>Is it a central or a local forest reserve?</w:t>
      </w:r>
    </w:p>
    <w:p w:rsidR="00886ABA" w:rsidRDefault="00886ABA" w:rsidP="0064171C">
      <w:pPr>
        <w:pStyle w:val="ListParagraph"/>
        <w:tabs>
          <w:tab w:val="center" w:pos="4680"/>
          <w:tab w:val="left" w:pos="7748"/>
        </w:tabs>
        <w:rPr>
          <w:rFonts w:ascii="Times New Roman" w:hAnsi="Times New Roman" w:cs="Times New Roman"/>
        </w:rPr>
      </w:pPr>
      <w:r>
        <w:rPr>
          <w:rFonts w:ascii="Times New Roman" w:hAnsi="Times New Roman" w:cs="Times New Roman"/>
        </w:rPr>
        <w:t xml:space="preserve">       The answer to the above question is to be found in statutory instrument No. 176/68. The first schedule thereto contains </w:t>
      </w:r>
      <w:r w:rsidR="00256F7C">
        <w:rPr>
          <w:rFonts w:ascii="Times New Roman" w:hAnsi="Times New Roman" w:cs="Times New Roman"/>
        </w:rPr>
        <w:t xml:space="preserve">a list of Central Reserves. Kibale, </w:t>
      </w:r>
      <w:proofErr w:type="spellStart"/>
      <w:r w:rsidR="00256F7C">
        <w:rPr>
          <w:rFonts w:ascii="Times New Roman" w:hAnsi="Times New Roman" w:cs="Times New Roman"/>
        </w:rPr>
        <w:t>Burahya</w:t>
      </w:r>
      <w:proofErr w:type="spellEnd"/>
      <w:r w:rsidR="00256F7C">
        <w:rPr>
          <w:rFonts w:ascii="Times New Roman" w:hAnsi="Times New Roman" w:cs="Times New Roman"/>
        </w:rPr>
        <w:t xml:space="preserve"> </w:t>
      </w:r>
      <w:proofErr w:type="spellStart"/>
      <w:r w:rsidR="00256F7C">
        <w:rPr>
          <w:rFonts w:ascii="Times New Roman" w:hAnsi="Times New Roman" w:cs="Times New Roman"/>
        </w:rPr>
        <w:t>Mwenge</w:t>
      </w:r>
      <w:proofErr w:type="spellEnd"/>
      <w:r w:rsidR="00256F7C">
        <w:rPr>
          <w:rFonts w:ascii="Times New Roman" w:hAnsi="Times New Roman" w:cs="Times New Roman"/>
        </w:rPr>
        <w:t xml:space="preserve"> appears on that list of central forest reserve. It follows that </w:t>
      </w:r>
      <w:proofErr w:type="gramStart"/>
      <w:r w:rsidR="00256F7C">
        <w:rPr>
          <w:rFonts w:ascii="Times New Roman" w:hAnsi="Times New Roman" w:cs="Times New Roman"/>
        </w:rPr>
        <w:t>Kibale,</w:t>
      </w:r>
      <w:proofErr w:type="gramEnd"/>
      <w:r w:rsidR="00256F7C">
        <w:rPr>
          <w:rFonts w:ascii="Times New Roman" w:hAnsi="Times New Roman" w:cs="Times New Roman"/>
        </w:rPr>
        <w:t xml:space="preserve"> </w:t>
      </w:r>
      <w:proofErr w:type="spellStart"/>
      <w:r w:rsidR="00256F7C">
        <w:rPr>
          <w:rFonts w:ascii="Times New Roman" w:hAnsi="Times New Roman" w:cs="Times New Roman"/>
        </w:rPr>
        <w:t>Burahya</w:t>
      </w:r>
      <w:proofErr w:type="spellEnd"/>
      <w:r w:rsidR="00256F7C">
        <w:rPr>
          <w:rFonts w:ascii="Times New Roman" w:hAnsi="Times New Roman" w:cs="Times New Roman"/>
        </w:rPr>
        <w:t xml:space="preserve"> </w:t>
      </w:r>
      <w:proofErr w:type="spellStart"/>
      <w:r w:rsidR="00256F7C">
        <w:rPr>
          <w:rFonts w:ascii="Times New Roman" w:hAnsi="Times New Roman" w:cs="Times New Roman"/>
        </w:rPr>
        <w:t>Mwenge</w:t>
      </w:r>
      <w:proofErr w:type="spellEnd"/>
      <w:r w:rsidR="00256F7C">
        <w:rPr>
          <w:rFonts w:ascii="Times New Roman" w:hAnsi="Times New Roman" w:cs="Times New Roman"/>
        </w:rPr>
        <w:t xml:space="preserve"> is a central forest reserve. It is not a local forest reserve. Consequently the Chief Conservator did not need any special order of the Minister to have control over it. He has authority over that forest reserve. Because he is the controlling authority of the forest e, he had the right to release a portion of that land. </w:t>
      </w:r>
      <w:proofErr w:type="gramStart"/>
      <w:r w:rsidR="00256F7C">
        <w:rPr>
          <w:rFonts w:ascii="Times New Roman" w:hAnsi="Times New Roman" w:cs="Times New Roman"/>
        </w:rPr>
        <w:t>since</w:t>
      </w:r>
      <w:proofErr w:type="gramEnd"/>
      <w:r w:rsidR="00256F7C">
        <w:rPr>
          <w:rFonts w:ascii="Times New Roman" w:hAnsi="Times New Roman" w:cs="Times New Roman"/>
        </w:rPr>
        <w:t xml:space="preserve"> he was </w:t>
      </w:r>
      <w:r w:rsidR="00256F7C">
        <w:rPr>
          <w:rFonts w:ascii="Times New Roman" w:hAnsi="Times New Roman" w:cs="Times New Roman"/>
        </w:rPr>
        <w:lastRenderedPageBreak/>
        <w:t>the one who released a portion of the forest Reserve land to the plaintiff, the latter acquired the land legally.</w:t>
      </w:r>
    </w:p>
    <w:p w:rsidR="00256F7C" w:rsidRDefault="00256F7C" w:rsidP="0064171C">
      <w:pPr>
        <w:pStyle w:val="ListParagraph"/>
        <w:tabs>
          <w:tab w:val="center" w:pos="4680"/>
          <w:tab w:val="left" w:pos="7748"/>
        </w:tabs>
        <w:rPr>
          <w:rFonts w:ascii="Times New Roman" w:hAnsi="Times New Roman" w:cs="Times New Roman"/>
        </w:rPr>
      </w:pPr>
    </w:p>
    <w:p w:rsidR="00256F7C" w:rsidRDefault="00256F7C" w:rsidP="0064171C">
      <w:pPr>
        <w:pStyle w:val="ListParagraph"/>
        <w:tabs>
          <w:tab w:val="center" w:pos="4680"/>
          <w:tab w:val="left" w:pos="7748"/>
        </w:tabs>
        <w:rPr>
          <w:rFonts w:ascii="Times New Roman" w:hAnsi="Times New Roman" w:cs="Times New Roman"/>
        </w:rPr>
      </w:pPr>
      <w:r>
        <w:rPr>
          <w:rFonts w:ascii="Times New Roman" w:hAnsi="Times New Roman" w:cs="Times New Roman"/>
        </w:rPr>
        <w:t xml:space="preserve">      It was suggested for the Defendant that through the Chief Conservator released the land to the plaintiff, no exclusion order was made of the piece released from the Gazetted Reserve areas. That the piece release was not </w:t>
      </w:r>
      <w:proofErr w:type="spellStart"/>
      <w:r>
        <w:rPr>
          <w:rFonts w:ascii="Times New Roman" w:hAnsi="Times New Roman" w:cs="Times New Roman"/>
        </w:rPr>
        <w:t>degazetted</w:t>
      </w:r>
      <w:proofErr w:type="spellEnd"/>
      <w:r>
        <w:rPr>
          <w:rFonts w:ascii="Times New Roman" w:hAnsi="Times New Roman" w:cs="Times New Roman"/>
        </w:rPr>
        <w:t xml:space="preserve"> from the Gazetted Forest</w:t>
      </w:r>
      <w:r w:rsidR="00B51C0F">
        <w:rPr>
          <w:rFonts w:ascii="Times New Roman" w:hAnsi="Times New Roman" w:cs="Times New Roman"/>
        </w:rPr>
        <w:t xml:space="preserve"> Reserve areas. </w:t>
      </w:r>
      <w:proofErr w:type="gramStart"/>
      <w:r w:rsidR="00B51C0F">
        <w:rPr>
          <w:rFonts w:ascii="Times New Roman" w:hAnsi="Times New Roman" w:cs="Times New Roman"/>
        </w:rPr>
        <w:t>That a lease of such a land which is part of Forest reserve areas, would contravene section 49 of the Forest Act.</w:t>
      </w:r>
      <w:proofErr w:type="gramEnd"/>
    </w:p>
    <w:p w:rsidR="00B51C0F" w:rsidRDefault="00B51C0F" w:rsidP="0064171C">
      <w:pPr>
        <w:pStyle w:val="ListParagraph"/>
        <w:tabs>
          <w:tab w:val="center" w:pos="4680"/>
          <w:tab w:val="left" w:pos="7748"/>
        </w:tabs>
        <w:rPr>
          <w:rFonts w:ascii="Times New Roman" w:hAnsi="Times New Roman" w:cs="Times New Roman"/>
        </w:rPr>
      </w:pPr>
      <w:r>
        <w:rPr>
          <w:rFonts w:ascii="Times New Roman" w:hAnsi="Times New Roman" w:cs="Times New Roman"/>
        </w:rPr>
        <w:t xml:space="preserve">     </w:t>
      </w:r>
    </w:p>
    <w:p w:rsidR="00B51C0F" w:rsidRDefault="00B51C0F" w:rsidP="0064171C">
      <w:pPr>
        <w:pStyle w:val="ListParagraph"/>
        <w:tabs>
          <w:tab w:val="center" w:pos="4680"/>
          <w:tab w:val="left" w:pos="7748"/>
        </w:tabs>
        <w:rPr>
          <w:rFonts w:ascii="Times New Roman" w:hAnsi="Times New Roman" w:cs="Times New Roman"/>
        </w:rPr>
      </w:pPr>
      <w:r>
        <w:rPr>
          <w:rFonts w:ascii="Times New Roman" w:hAnsi="Times New Roman" w:cs="Times New Roman"/>
        </w:rPr>
        <w:t xml:space="preserve">      For the plaintiff it was contended that failure of the Chief Conservator to </w:t>
      </w:r>
      <w:proofErr w:type="spellStart"/>
      <w:r>
        <w:rPr>
          <w:rFonts w:ascii="Times New Roman" w:hAnsi="Times New Roman" w:cs="Times New Roman"/>
        </w:rPr>
        <w:t>degazette</w:t>
      </w:r>
      <w:proofErr w:type="spellEnd"/>
      <w:r>
        <w:rPr>
          <w:rFonts w:ascii="Times New Roman" w:hAnsi="Times New Roman" w:cs="Times New Roman"/>
        </w:rPr>
        <w:t xml:space="preserve"> the area the area released to the plaintiff was an irregularity which did not affect the certificate of Title issued to the plaintiff.</w:t>
      </w:r>
    </w:p>
    <w:p w:rsidR="00B51C0F" w:rsidRDefault="00B51C0F" w:rsidP="0064171C">
      <w:pPr>
        <w:pStyle w:val="ListParagraph"/>
        <w:tabs>
          <w:tab w:val="center" w:pos="4680"/>
          <w:tab w:val="left" w:pos="7748"/>
        </w:tabs>
        <w:rPr>
          <w:rFonts w:ascii="Times New Roman" w:hAnsi="Times New Roman" w:cs="Times New Roman"/>
        </w:rPr>
      </w:pPr>
      <w:r>
        <w:rPr>
          <w:rFonts w:ascii="Times New Roman" w:hAnsi="Times New Roman" w:cs="Times New Roman"/>
        </w:rPr>
        <w:t xml:space="preserve">      I have given my due consideration to the above argument. </w:t>
      </w:r>
      <w:r w:rsidR="00542338">
        <w:rPr>
          <w:rFonts w:ascii="Times New Roman" w:hAnsi="Times New Roman" w:cs="Times New Roman"/>
        </w:rPr>
        <w:t>In the first place there is no such thing as Forest Reserve Act under our Laws. There is Forest Act 246 Laws of Uganda. I hope this was that what meant. But even then, there is no section 49 of this Act. The forest Act Cap 246 has only 31 sections.</w:t>
      </w:r>
    </w:p>
    <w:p w:rsidR="00542338" w:rsidRDefault="00542338" w:rsidP="0064171C">
      <w:pPr>
        <w:pStyle w:val="ListParagraph"/>
        <w:tabs>
          <w:tab w:val="center" w:pos="4680"/>
          <w:tab w:val="left" w:pos="7748"/>
        </w:tabs>
        <w:rPr>
          <w:rFonts w:ascii="Times New Roman" w:hAnsi="Times New Roman" w:cs="Times New Roman"/>
        </w:rPr>
      </w:pPr>
    </w:p>
    <w:p w:rsidR="00542338" w:rsidRDefault="00542338" w:rsidP="0064171C">
      <w:pPr>
        <w:pStyle w:val="ListParagraph"/>
        <w:tabs>
          <w:tab w:val="center" w:pos="4680"/>
          <w:tab w:val="left" w:pos="7748"/>
        </w:tabs>
        <w:rPr>
          <w:rFonts w:ascii="Times New Roman" w:hAnsi="Times New Roman" w:cs="Times New Roman"/>
        </w:rPr>
      </w:pPr>
      <w:r>
        <w:rPr>
          <w:rFonts w:ascii="Times New Roman" w:hAnsi="Times New Roman" w:cs="Times New Roman"/>
        </w:rPr>
        <w:t xml:space="preserve">       Be that as it may, the undisputed evidence of DW1 shows that no exclusion order of the piece of land released to the plaintiff was made. That the piece of land so released was not </w:t>
      </w:r>
      <w:proofErr w:type="spellStart"/>
      <w:r>
        <w:rPr>
          <w:rFonts w:ascii="Times New Roman" w:hAnsi="Times New Roman" w:cs="Times New Roman"/>
        </w:rPr>
        <w:t>degazetted</w:t>
      </w:r>
      <w:proofErr w:type="spellEnd"/>
      <w:r>
        <w:rPr>
          <w:rFonts w:ascii="Times New Roman" w:hAnsi="Times New Roman" w:cs="Times New Roman"/>
        </w:rPr>
        <w:t xml:space="preserve"> from the Gazetted Forest reserve area. The evidence also </w:t>
      </w:r>
      <w:r w:rsidR="00BB3722">
        <w:rPr>
          <w:rFonts w:ascii="Times New Roman" w:hAnsi="Times New Roman" w:cs="Times New Roman"/>
        </w:rPr>
        <w:t>shows</w:t>
      </w:r>
      <w:r>
        <w:rPr>
          <w:rFonts w:ascii="Times New Roman" w:hAnsi="Times New Roman" w:cs="Times New Roman"/>
        </w:rPr>
        <w:t xml:space="preserve"> that it was the duty of the Chief Conservator to </w:t>
      </w:r>
      <w:r w:rsidR="00042B9F">
        <w:rPr>
          <w:rFonts w:ascii="Times New Roman" w:hAnsi="Times New Roman" w:cs="Times New Roman"/>
        </w:rPr>
        <w:t>prepare</w:t>
      </w:r>
      <w:r>
        <w:rPr>
          <w:rFonts w:ascii="Times New Roman" w:hAnsi="Times New Roman" w:cs="Times New Roman"/>
        </w:rPr>
        <w:t xml:space="preserve"> all the necessary documents for the exclusion order and subsequent </w:t>
      </w:r>
      <w:proofErr w:type="spellStart"/>
      <w:r>
        <w:rPr>
          <w:rFonts w:ascii="Times New Roman" w:hAnsi="Times New Roman" w:cs="Times New Roman"/>
        </w:rPr>
        <w:t>degazettation</w:t>
      </w:r>
      <w:proofErr w:type="spellEnd"/>
      <w:r>
        <w:rPr>
          <w:rFonts w:ascii="Times New Roman" w:hAnsi="Times New Roman" w:cs="Times New Roman"/>
        </w:rPr>
        <w:t>. It was however not alleged nor proved that the Chief Conservator in releasing the said piece of land to the plaintiff for lease acted fraudulently. In my view the omission was irregularity on the part of the Chief Conservator. Consequently I find issues No.1 and 2 in</w:t>
      </w:r>
      <w:r w:rsidR="00691FEE">
        <w:rPr>
          <w:rFonts w:ascii="Times New Roman" w:hAnsi="Times New Roman" w:cs="Times New Roman"/>
        </w:rPr>
        <w:t xml:space="preserve"> </w:t>
      </w:r>
      <w:r>
        <w:rPr>
          <w:rFonts w:ascii="Times New Roman" w:hAnsi="Times New Roman" w:cs="Times New Roman"/>
        </w:rPr>
        <w:t>favour of the plaintiff.</w:t>
      </w:r>
    </w:p>
    <w:p w:rsidR="00542338" w:rsidRDefault="00542338" w:rsidP="0064171C">
      <w:pPr>
        <w:pStyle w:val="ListParagraph"/>
        <w:tabs>
          <w:tab w:val="center" w:pos="4680"/>
          <w:tab w:val="left" w:pos="7748"/>
        </w:tabs>
        <w:rPr>
          <w:rFonts w:ascii="Times New Roman" w:hAnsi="Times New Roman" w:cs="Times New Roman"/>
        </w:rPr>
      </w:pPr>
    </w:p>
    <w:p w:rsidR="00542338" w:rsidRDefault="00542338" w:rsidP="0064171C">
      <w:pPr>
        <w:pStyle w:val="ListParagraph"/>
        <w:tabs>
          <w:tab w:val="center" w:pos="4680"/>
          <w:tab w:val="left" w:pos="7748"/>
        </w:tabs>
        <w:rPr>
          <w:rFonts w:ascii="Times New Roman" w:hAnsi="Times New Roman" w:cs="Times New Roman"/>
        </w:rPr>
      </w:pPr>
      <w:r>
        <w:rPr>
          <w:rFonts w:ascii="Times New Roman" w:hAnsi="Times New Roman" w:cs="Times New Roman"/>
        </w:rPr>
        <w:t xml:space="preserve">         </w:t>
      </w:r>
      <w:r w:rsidR="0091443E">
        <w:rPr>
          <w:rFonts w:ascii="Times New Roman" w:hAnsi="Times New Roman" w:cs="Times New Roman"/>
        </w:rPr>
        <w:t>The next are issues Nos.3, 4 and 5. These are issues relating to compensation. They were considered jointly by both counsels and I will also consider them together.</w:t>
      </w:r>
    </w:p>
    <w:p w:rsidR="0091443E" w:rsidRDefault="0091443E" w:rsidP="0064171C">
      <w:pPr>
        <w:pStyle w:val="ListParagraph"/>
        <w:tabs>
          <w:tab w:val="center" w:pos="4680"/>
          <w:tab w:val="left" w:pos="7748"/>
        </w:tabs>
        <w:rPr>
          <w:rFonts w:ascii="Times New Roman" w:hAnsi="Times New Roman" w:cs="Times New Roman"/>
        </w:rPr>
      </w:pPr>
    </w:p>
    <w:p w:rsidR="0091443E" w:rsidRDefault="0091443E" w:rsidP="0064171C">
      <w:pPr>
        <w:pStyle w:val="ListParagraph"/>
        <w:tabs>
          <w:tab w:val="center" w:pos="4680"/>
          <w:tab w:val="left" w:pos="7748"/>
        </w:tabs>
        <w:rPr>
          <w:rFonts w:ascii="Times New Roman" w:hAnsi="Times New Roman" w:cs="Times New Roman"/>
        </w:rPr>
      </w:pPr>
      <w:r>
        <w:rPr>
          <w:rFonts w:ascii="Times New Roman" w:hAnsi="Times New Roman" w:cs="Times New Roman"/>
        </w:rPr>
        <w:t xml:space="preserve">         It was the contention of counsel for the plaintiff that once it was established that the plaintiff that once it was established that the plaintiff was the registered proprietor of the land in question and that he had made development thereon, then he was entitled to compensation on acquisition of the Government. Relying on the evidence of PW1, Counsel pointed out that the plaintiff had made substantive developments on the land:-</w:t>
      </w:r>
    </w:p>
    <w:p w:rsidR="0091443E" w:rsidRDefault="0091443E" w:rsidP="0064171C">
      <w:pPr>
        <w:pStyle w:val="ListParagraph"/>
        <w:tabs>
          <w:tab w:val="center" w:pos="4680"/>
          <w:tab w:val="left" w:pos="7748"/>
        </w:tabs>
        <w:rPr>
          <w:rFonts w:ascii="Times New Roman" w:hAnsi="Times New Roman" w:cs="Times New Roman"/>
        </w:rPr>
      </w:pPr>
    </w:p>
    <w:p w:rsidR="00B51C0F" w:rsidRDefault="0091443E" w:rsidP="0091443E">
      <w:pPr>
        <w:pStyle w:val="ListParagraph"/>
        <w:numPr>
          <w:ilvl w:val="0"/>
          <w:numId w:val="5"/>
        </w:numPr>
        <w:tabs>
          <w:tab w:val="center" w:pos="4680"/>
          <w:tab w:val="left" w:pos="7748"/>
        </w:tabs>
        <w:rPr>
          <w:rFonts w:ascii="Times New Roman" w:hAnsi="Times New Roman" w:cs="Times New Roman"/>
        </w:rPr>
      </w:pPr>
      <w:r>
        <w:rPr>
          <w:rFonts w:ascii="Times New Roman" w:hAnsi="Times New Roman" w:cs="Times New Roman"/>
        </w:rPr>
        <w:t>He built an eight roomed permanent house;</w:t>
      </w:r>
    </w:p>
    <w:p w:rsidR="0091443E" w:rsidRDefault="0091443E" w:rsidP="0091443E">
      <w:pPr>
        <w:pStyle w:val="ListParagraph"/>
        <w:numPr>
          <w:ilvl w:val="0"/>
          <w:numId w:val="5"/>
        </w:numPr>
        <w:tabs>
          <w:tab w:val="center" w:pos="4680"/>
          <w:tab w:val="left" w:pos="7748"/>
        </w:tabs>
        <w:rPr>
          <w:rFonts w:ascii="Times New Roman" w:hAnsi="Times New Roman" w:cs="Times New Roman"/>
        </w:rPr>
      </w:pPr>
      <w:r>
        <w:rPr>
          <w:rFonts w:ascii="Times New Roman" w:hAnsi="Times New Roman" w:cs="Times New Roman"/>
        </w:rPr>
        <w:t>Five roomed semi-permanent house;</w:t>
      </w:r>
    </w:p>
    <w:p w:rsidR="0091443E" w:rsidRDefault="0091443E" w:rsidP="0091443E">
      <w:pPr>
        <w:pStyle w:val="ListParagraph"/>
        <w:numPr>
          <w:ilvl w:val="0"/>
          <w:numId w:val="5"/>
        </w:numPr>
        <w:tabs>
          <w:tab w:val="center" w:pos="4680"/>
          <w:tab w:val="left" w:pos="7748"/>
        </w:tabs>
        <w:rPr>
          <w:rFonts w:ascii="Times New Roman" w:hAnsi="Times New Roman" w:cs="Times New Roman"/>
        </w:rPr>
      </w:pPr>
      <w:r>
        <w:rPr>
          <w:rFonts w:ascii="Times New Roman" w:hAnsi="Times New Roman" w:cs="Times New Roman"/>
        </w:rPr>
        <w:t>He had planted 70 acres of trees of different species;</w:t>
      </w:r>
    </w:p>
    <w:p w:rsidR="0091443E" w:rsidRDefault="0091443E" w:rsidP="0091443E">
      <w:pPr>
        <w:pStyle w:val="ListParagraph"/>
        <w:numPr>
          <w:ilvl w:val="0"/>
          <w:numId w:val="5"/>
        </w:numPr>
        <w:tabs>
          <w:tab w:val="center" w:pos="4680"/>
          <w:tab w:val="left" w:pos="7748"/>
        </w:tabs>
        <w:rPr>
          <w:rFonts w:ascii="Times New Roman" w:hAnsi="Times New Roman" w:cs="Times New Roman"/>
        </w:rPr>
      </w:pPr>
      <w:r>
        <w:rPr>
          <w:rFonts w:ascii="Times New Roman" w:hAnsi="Times New Roman" w:cs="Times New Roman"/>
        </w:rPr>
        <w:t>Seventy (70) acres of banana:</w:t>
      </w:r>
    </w:p>
    <w:p w:rsidR="0091443E" w:rsidRDefault="0091443E" w:rsidP="0091443E">
      <w:pPr>
        <w:pStyle w:val="ListParagraph"/>
        <w:numPr>
          <w:ilvl w:val="0"/>
          <w:numId w:val="5"/>
        </w:numPr>
        <w:tabs>
          <w:tab w:val="center" w:pos="4680"/>
          <w:tab w:val="left" w:pos="7748"/>
        </w:tabs>
        <w:rPr>
          <w:rFonts w:ascii="Times New Roman" w:hAnsi="Times New Roman" w:cs="Times New Roman"/>
        </w:rPr>
      </w:pPr>
      <w:r>
        <w:rPr>
          <w:rFonts w:ascii="Times New Roman" w:hAnsi="Times New Roman" w:cs="Times New Roman"/>
        </w:rPr>
        <w:t>20 acres of coffee</w:t>
      </w:r>
    </w:p>
    <w:p w:rsidR="0091443E" w:rsidRDefault="0091443E" w:rsidP="0091443E">
      <w:pPr>
        <w:pStyle w:val="ListParagraph"/>
        <w:numPr>
          <w:ilvl w:val="0"/>
          <w:numId w:val="5"/>
        </w:numPr>
        <w:tabs>
          <w:tab w:val="center" w:pos="4680"/>
          <w:tab w:val="left" w:pos="7748"/>
        </w:tabs>
        <w:rPr>
          <w:rFonts w:ascii="Times New Roman" w:hAnsi="Times New Roman" w:cs="Times New Roman"/>
        </w:rPr>
      </w:pPr>
      <w:r>
        <w:rPr>
          <w:rFonts w:ascii="Times New Roman" w:hAnsi="Times New Roman" w:cs="Times New Roman"/>
        </w:rPr>
        <w:t>120 Acres of mixed food crops.</w:t>
      </w:r>
    </w:p>
    <w:p w:rsidR="0091443E" w:rsidRDefault="0091443E" w:rsidP="0091443E">
      <w:pPr>
        <w:tabs>
          <w:tab w:val="center" w:pos="4680"/>
          <w:tab w:val="left" w:pos="7748"/>
        </w:tabs>
        <w:rPr>
          <w:rFonts w:ascii="Times New Roman" w:hAnsi="Times New Roman" w:cs="Times New Roman"/>
        </w:rPr>
      </w:pPr>
      <w:r>
        <w:rPr>
          <w:rFonts w:ascii="Times New Roman" w:hAnsi="Times New Roman" w:cs="Times New Roman"/>
        </w:rPr>
        <w:t>The developments on the land together were valued at 51,995,500/= as per the valuer’s Report (Exh P5).</w:t>
      </w:r>
    </w:p>
    <w:p w:rsidR="0091443E" w:rsidRDefault="0091443E" w:rsidP="0091443E">
      <w:pPr>
        <w:tabs>
          <w:tab w:val="center" w:pos="4680"/>
          <w:tab w:val="left" w:pos="7748"/>
        </w:tabs>
        <w:rPr>
          <w:rFonts w:ascii="Times New Roman" w:hAnsi="Times New Roman" w:cs="Times New Roman"/>
        </w:rPr>
      </w:pPr>
      <w:r>
        <w:rPr>
          <w:rFonts w:ascii="Times New Roman" w:hAnsi="Times New Roman" w:cs="Times New Roman"/>
        </w:rPr>
        <w:t xml:space="preserve">           The plaintiff also claimed shs. 200,000/= being cost of transporting the valuers (</w:t>
      </w:r>
      <w:r w:rsidR="008275D3">
        <w:rPr>
          <w:rFonts w:ascii="Times New Roman" w:hAnsi="Times New Roman" w:cs="Times New Roman"/>
        </w:rPr>
        <w:t xml:space="preserve">Exh. P6). He also claimed shs. 260,000/= being cost of transporting the valuers from Kampala to </w:t>
      </w:r>
      <w:proofErr w:type="spellStart"/>
      <w:r w:rsidR="008275D3">
        <w:rPr>
          <w:rFonts w:ascii="Times New Roman" w:hAnsi="Times New Roman" w:cs="Times New Roman"/>
        </w:rPr>
        <w:t>Kamwenge</w:t>
      </w:r>
      <w:proofErr w:type="spellEnd"/>
      <w:r w:rsidR="008275D3">
        <w:rPr>
          <w:rFonts w:ascii="Times New Roman" w:hAnsi="Times New Roman" w:cs="Times New Roman"/>
        </w:rPr>
        <w:t xml:space="preserve"> to value the </w:t>
      </w:r>
      <w:r w:rsidR="008275D3">
        <w:rPr>
          <w:rFonts w:ascii="Times New Roman" w:hAnsi="Times New Roman" w:cs="Times New Roman"/>
        </w:rPr>
        <w:lastRenderedPageBreak/>
        <w:t>development on the land and back; he further claimed 44,000/= being the cost of accommodation and subsistence of the Valuer (</w:t>
      </w:r>
      <w:r w:rsidR="00B531DC">
        <w:rPr>
          <w:rFonts w:ascii="Times New Roman" w:hAnsi="Times New Roman" w:cs="Times New Roman"/>
        </w:rPr>
        <w:t>Exh</w:t>
      </w:r>
      <w:r w:rsidR="008275D3">
        <w:rPr>
          <w:rFonts w:ascii="Times New Roman" w:hAnsi="Times New Roman" w:cs="Times New Roman"/>
        </w:rPr>
        <w:t xml:space="preserve"> p9).</w:t>
      </w:r>
    </w:p>
    <w:p w:rsidR="008275D3" w:rsidRDefault="008275D3" w:rsidP="0091443E">
      <w:pPr>
        <w:tabs>
          <w:tab w:val="center" w:pos="4680"/>
          <w:tab w:val="left" w:pos="7748"/>
        </w:tabs>
        <w:rPr>
          <w:rFonts w:ascii="Times New Roman" w:hAnsi="Times New Roman" w:cs="Times New Roman"/>
        </w:rPr>
      </w:pPr>
      <w:r>
        <w:rPr>
          <w:rFonts w:ascii="Times New Roman" w:hAnsi="Times New Roman" w:cs="Times New Roman"/>
        </w:rPr>
        <w:t xml:space="preserve">        For the defendant it was contended that there were discrepancies in the number of acreage of land in which trees and other crops are planted as shown in the plaint from those shown in the evidence. </w:t>
      </w:r>
      <w:proofErr w:type="gramStart"/>
      <w:r>
        <w:rPr>
          <w:rFonts w:ascii="Times New Roman" w:hAnsi="Times New Roman" w:cs="Times New Roman"/>
        </w:rPr>
        <w:t>That the evidence shows exaggeration of the figures.</w:t>
      </w:r>
      <w:proofErr w:type="gramEnd"/>
    </w:p>
    <w:p w:rsidR="00D94BEB" w:rsidRDefault="00D94BEB" w:rsidP="0091443E">
      <w:pPr>
        <w:tabs>
          <w:tab w:val="center" w:pos="4680"/>
          <w:tab w:val="left" w:pos="7748"/>
        </w:tabs>
        <w:rPr>
          <w:rFonts w:ascii="Times New Roman" w:hAnsi="Times New Roman" w:cs="Times New Roman"/>
        </w:rPr>
      </w:pPr>
      <w:r>
        <w:rPr>
          <w:rFonts w:ascii="Times New Roman" w:hAnsi="Times New Roman" w:cs="Times New Roman"/>
        </w:rPr>
        <w:t xml:space="preserve">Having found that the plaintiff had legally acquired the land and that he was properly registered a proprietor </w:t>
      </w:r>
      <w:r w:rsidR="005F5778">
        <w:rPr>
          <w:rFonts w:ascii="Times New Roman" w:hAnsi="Times New Roman" w:cs="Times New Roman"/>
        </w:rPr>
        <w:t>thereof;</w:t>
      </w:r>
      <w:r>
        <w:rPr>
          <w:rFonts w:ascii="Times New Roman" w:hAnsi="Times New Roman" w:cs="Times New Roman"/>
        </w:rPr>
        <w:t xml:space="preserve"> he was both legally and morally entitled to be compensated on requisition by Government of the land. Article 13 of the 1967 Constitution as Amended requires Government to adequately</w:t>
      </w:r>
      <w:r w:rsidR="009D731F">
        <w:rPr>
          <w:rFonts w:ascii="Times New Roman" w:hAnsi="Times New Roman" w:cs="Times New Roman"/>
        </w:rPr>
        <w:t xml:space="preserve"> compensate a person whose property Government has compulsorily acquired in public interest.</w:t>
      </w:r>
    </w:p>
    <w:p w:rsidR="009D731F" w:rsidRDefault="009D731F" w:rsidP="0091443E">
      <w:pPr>
        <w:tabs>
          <w:tab w:val="center" w:pos="4680"/>
          <w:tab w:val="left" w:pos="7748"/>
        </w:tabs>
        <w:rPr>
          <w:rFonts w:ascii="Times New Roman" w:hAnsi="Times New Roman" w:cs="Times New Roman"/>
        </w:rPr>
      </w:pPr>
      <w:r>
        <w:rPr>
          <w:rFonts w:ascii="Times New Roman" w:hAnsi="Times New Roman" w:cs="Times New Roman"/>
        </w:rPr>
        <w:t>In the instance case, the evidence of the plaintiff PW1 shows that most of his said land has already been taken away from him. That he was also ordered to leave his residence. The evidence of DW1 gives support to the above. He testified that even the certificate of Title of the plaintiff to the said land was already cancelled. In effect he was saying that the plaintiff’s land was already taken by Government.</w:t>
      </w:r>
    </w:p>
    <w:p w:rsidR="009D731F" w:rsidRDefault="009D731F" w:rsidP="0091443E">
      <w:pPr>
        <w:tabs>
          <w:tab w:val="center" w:pos="4680"/>
          <w:tab w:val="left" w:pos="7748"/>
        </w:tabs>
        <w:rPr>
          <w:rFonts w:ascii="Times New Roman" w:hAnsi="Times New Roman" w:cs="Times New Roman"/>
        </w:rPr>
      </w:pPr>
      <w:r>
        <w:rPr>
          <w:rFonts w:ascii="Times New Roman" w:hAnsi="Times New Roman" w:cs="Times New Roman"/>
        </w:rPr>
        <w:t>The plaintiff told court that he was informed by the official from the Ministry of Environment protection of the cancellation</w:t>
      </w:r>
      <w:proofErr w:type="gramStart"/>
      <w:r>
        <w:rPr>
          <w:rFonts w:ascii="Times New Roman" w:hAnsi="Times New Roman" w:cs="Times New Roman"/>
        </w:rPr>
        <w:t>:-</w:t>
      </w:r>
      <w:proofErr w:type="gramEnd"/>
      <w:r>
        <w:rPr>
          <w:rFonts w:ascii="Times New Roman" w:hAnsi="Times New Roman" w:cs="Times New Roman"/>
        </w:rPr>
        <w:t xml:space="preserve"> that cancellation if it was done, it was done without any proof of fraud- either against the Chief Conservator releasing the land or against the plaintiff in the registration of the land in his name. He is entitled to compensation on acquisition of the land.</w:t>
      </w:r>
    </w:p>
    <w:p w:rsidR="009D731F" w:rsidRDefault="009D731F" w:rsidP="0091443E">
      <w:pPr>
        <w:tabs>
          <w:tab w:val="center" w:pos="4680"/>
          <w:tab w:val="left" w:pos="7748"/>
        </w:tabs>
        <w:rPr>
          <w:rFonts w:ascii="Times New Roman" w:hAnsi="Times New Roman" w:cs="Times New Roman"/>
        </w:rPr>
      </w:pPr>
      <w:r>
        <w:rPr>
          <w:rFonts w:ascii="Times New Roman" w:hAnsi="Times New Roman" w:cs="Times New Roman"/>
        </w:rPr>
        <w:t xml:space="preserve">There is no doubt that the plaintiff made some development on the land. </w:t>
      </w:r>
      <w:r w:rsidR="00C17282">
        <w:rPr>
          <w:rFonts w:ascii="Times New Roman" w:hAnsi="Times New Roman" w:cs="Times New Roman"/>
        </w:rPr>
        <w:t>The</w:t>
      </w:r>
      <w:r>
        <w:rPr>
          <w:rFonts w:ascii="Times New Roman" w:hAnsi="Times New Roman" w:cs="Times New Roman"/>
        </w:rPr>
        <w:t xml:space="preserve"> plaintiff is bound by his pleadings. Any discrepancy in evidence enhancing the amount claimed from that pleaded will be rejected. According to the pleadings the developments are:-</w:t>
      </w:r>
    </w:p>
    <w:p w:rsidR="009D731F" w:rsidRDefault="009D731F" w:rsidP="009D731F">
      <w:pPr>
        <w:pStyle w:val="ListParagraph"/>
        <w:numPr>
          <w:ilvl w:val="0"/>
          <w:numId w:val="6"/>
        </w:numPr>
        <w:tabs>
          <w:tab w:val="center" w:pos="4680"/>
          <w:tab w:val="left" w:pos="7748"/>
        </w:tabs>
        <w:rPr>
          <w:rFonts w:ascii="Times New Roman" w:hAnsi="Times New Roman" w:cs="Times New Roman"/>
        </w:rPr>
      </w:pPr>
      <w:r>
        <w:rPr>
          <w:rFonts w:ascii="Times New Roman" w:hAnsi="Times New Roman" w:cs="Times New Roman"/>
        </w:rPr>
        <w:t>Eight roomed permanent house</w:t>
      </w:r>
    </w:p>
    <w:p w:rsidR="009D731F" w:rsidRDefault="009D731F" w:rsidP="009D731F">
      <w:pPr>
        <w:pStyle w:val="ListParagraph"/>
        <w:numPr>
          <w:ilvl w:val="0"/>
          <w:numId w:val="6"/>
        </w:numPr>
        <w:tabs>
          <w:tab w:val="center" w:pos="4680"/>
          <w:tab w:val="left" w:pos="7748"/>
        </w:tabs>
        <w:rPr>
          <w:rFonts w:ascii="Times New Roman" w:hAnsi="Times New Roman" w:cs="Times New Roman"/>
        </w:rPr>
      </w:pPr>
      <w:r>
        <w:rPr>
          <w:rFonts w:ascii="Times New Roman" w:hAnsi="Times New Roman" w:cs="Times New Roman"/>
        </w:rPr>
        <w:t>Five roomed semi permanent house</w:t>
      </w:r>
    </w:p>
    <w:p w:rsidR="009D731F" w:rsidRDefault="009D731F" w:rsidP="009D731F">
      <w:pPr>
        <w:pStyle w:val="ListParagraph"/>
        <w:numPr>
          <w:ilvl w:val="0"/>
          <w:numId w:val="6"/>
        </w:numPr>
        <w:tabs>
          <w:tab w:val="center" w:pos="4680"/>
          <w:tab w:val="left" w:pos="7748"/>
        </w:tabs>
        <w:rPr>
          <w:rFonts w:ascii="Times New Roman" w:hAnsi="Times New Roman" w:cs="Times New Roman"/>
        </w:rPr>
      </w:pPr>
      <w:r>
        <w:rPr>
          <w:rFonts w:ascii="Times New Roman" w:hAnsi="Times New Roman" w:cs="Times New Roman"/>
        </w:rPr>
        <w:t>30 Acres of trees of different species</w:t>
      </w:r>
    </w:p>
    <w:p w:rsidR="009D731F" w:rsidRDefault="009D731F" w:rsidP="009D731F">
      <w:pPr>
        <w:pStyle w:val="ListParagraph"/>
        <w:numPr>
          <w:ilvl w:val="0"/>
          <w:numId w:val="6"/>
        </w:numPr>
        <w:tabs>
          <w:tab w:val="center" w:pos="4680"/>
          <w:tab w:val="left" w:pos="7748"/>
        </w:tabs>
        <w:rPr>
          <w:rFonts w:ascii="Times New Roman" w:hAnsi="Times New Roman" w:cs="Times New Roman"/>
        </w:rPr>
      </w:pPr>
      <w:r>
        <w:rPr>
          <w:rFonts w:ascii="Times New Roman" w:hAnsi="Times New Roman" w:cs="Times New Roman"/>
        </w:rPr>
        <w:t>30 Acres of banana</w:t>
      </w:r>
    </w:p>
    <w:p w:rsidR="009D731F" w:rsidRDefault="009D731F" w:rsidP="009D731F">
      <w:pPr>
        <w:pStyle w:val="ListParagraph"/>
        <w:numPr>
          <w:ilvl w:val="0"/>
          <w:numId w:val="6"/>
        </w:numPr>
        <w:tabs>
          <w:tab w:val="center" w:pos="4680"/>
          <w:tab w:val="left" w:pos="7748"/>
        </w:tabs>
        <w:rPr>
          <w:rFonts w:ascii="Times New Roman" w:hAnsi="Times New Roman" w:cs="Times New Roman"/>
        </w:rPr>
      </w:pPr>
      <w:r>
        <w:rPr>
          <w:rFonts w:ascii="Times New Roman" w:hAnsi="Times New Roman" w:cs="Times New Roman"/>
        </w:rPr>
        <w:t>120 Acre</w:t>
      </w:r>
      <w:r w:rsidR="009B1589">
        <w:rPr>
          <w:rFonts w:ascii="Times New Roman" w:hAnsi="Times New Roman" w:cs="Times New Roman"/>
        </w:rPr>
        <w:t>s of maize and beans</w:t>
      </w:r>
    </w:p>
    <w:p w:rsidR="009B1589" w:rsidRDefault="009B1589" w:rsidP="009D731F">
      <w:pPr>
        <w:pStyle w:val="ListParagraph"/>
        <w:numPr>
          <w:ilvl w:val="0"/>
          <w:numId w:val="6"/>
        </w:numPr>
        <w:tabs>
          <w:tab w:val="center" w:pos="4680"/>
          <w:tab w:val="left" w:pos="7748"/>
        </w:tabs>
        <w:rPr>
          <w:rFonts w:ascii="Times New Roman" w:hAnsi="Times New Roman" w:cs="Times New Roman"/>
        </w:rPr>
      </w:pPr>
      <w:r>
        <w:rPr>
          <w:rFonts w:ascii="Times New Roman" w:hAnsi="Times New Roman" w:cs="Times New Roman"/>
        </w:rPr>
        <w:t>20 Acres of coffee.</w:t>
      </w:r>
    </w:p>
    <w:p w:rsidR="009B1589" w:rsidRDefault="009B1589" w:rsidP="009B1589">
      <w:pPr>
        <w:tabs>
          <w:tab w:val="center" w:pos="4680"/>
          <w:tab w:val="left" w:pos="7748"/>
        </w:tabs>
        <w:rPr>
          <w:rFonts w:ascii="Times New Roman" w:hAnsi="Times New Roman" w:cs="Times New Roman"/>
        </w:rPr>
      </w:pPr>
      <w:r>
        <w:rPr>
          <w:rFonts w:ascii="Times New Roman" w:hAnsi="Times New Roman" w:cs="Times New Roman"/>
        </w:rPr>
        <w:t xml:space="preserve">The increase in acreage of trees from 30 to 70 in the evidence and so with the acreage of banana will not be entertained as the pleading was not amended to correspond to </w:t>
      </w:r>
      <w:proofErr w:type="gramStart"/>
      <w:r>
        <w:rPr>
          <w:rFonts w:ascii="Times New Roman" w:hAnsi="Times New Roman" w:cs="Times New Roman"/>
        </w:rPr>
        <w:t>those</w:t>
      </w:r>
      <w:proofErr w:type="gramEnd"/>
      <w:r>
        <w:rPr>
          <w:rFonts w:ascii="Times New Roman" w:hAnsi="Times New Roman" w:cs="Times New Roman"/>
        </w:rPr>
        <w:t xml:space="preserve"> evidence. The developments where valued at 51,995,500/=. Because of the exaggeration in the number of acreage in the evidence, I will allow the value of the developments at 40,000,000/=.</w:t>
      </w:r>
    </w:p>
    <w:p w:rsidR="009B1589" w:rsidRDefault="009B1589" w:rsidP="009B1589">
      <w:pPr>
        <w:tabs>
          <w:tab w:val="center" w:pos="4680"/>
          <w:tab w:val="left" w:pos="7748"/>
        </w:tabs>
        <w:rPr>
          <w:rFonts w:ascii="Times New Roman" w:hAnsi="Times New Roman" w:cs="Times New Roman"/>
        </w:rPr>
      </w:pPr>
      <w:r>
        <w:rPr>
          <w:rFonts w:ascii="Times New Roman" w:hAnsi="Times New Roman" w:cs="Times New Roman"/>
        </w:rPr>
        <w:t>The plaintiff also claimed out of pocket expenses. These out of pocket expenses were not specifically pleaded and strictly proved. These out of pocket expenses were not specifically pleaded and proved. They are therefore rejected.</w:t>
      </w:r>
    </w:p>
    <w:p w:rsidR="009B1589" w:rsidRDefault="009B1589" w:rsidP="009B1589">
      <w:pPr>
        <w:tabs>
          <w:tab w:val="center" w:pos="4680"/>
          <w:tab w:val="left" w:pos="7748"/>
        </w:tabs>
        <w:rPr>
          <w:rFonts w:ascii="Times New Roman" w:hAnsi="Times New Roman" w:cs="Times New Roman"/>
        </w:rPr>
      </w:pPr>
      <w:r>
        <w:rPr>
          <w:rFonts w:ascii="Times New Roman" w:hAnsi="Times New Roman" w:cs="Times New Roman"/>
        </w:rPr>
        <w:t xml:space="preserve">Considering the value of the developments on the land coupled with the </w:t>
      </w:r>
      <w:r w:rsidR="005B4804">
        <w:rPr>
          <w:rFonts w:ascii="Times New Roman" w:hAnsi="Times New Roman" w:cs="Times New Roman"/>
        </w:rPr>
        <w:t>inconvenience</w:t>
      </w:r>
      <w:r>
        <w:rPr>
          <w:rFonts w:ascii="Times New Roman" w:hAnsi="Times New Roman" w:cs="Times New Roman"/>
        </w:rPr>
        <w:t xml:space="preserve"> in which the plaintiff and his family were put, I consider an award of 50,000,000/= general damages is adequate. So I order with cost of this suit.</w:t>
      </w:r>
    </w:p>
    <w:p w:rsidR="009B1589" w:rsidRDefault="009B1589" w:rsidP="009B1589">
      <w:pPr>
        <w:tabs>
          <w:tab w:val="center" w:pos="4680"/>
          <w:tab w:val="left" w:pos="7748"/>
        </w:tabs>
        <w:rPr>
          <w:rFonts w:ascii="Times New Roman" w:hAnsi="Times New Roman" w:cs="Times New Roman"/>
        </w:rPr>
      </w:pPr>
      <w:r>
        <w:rPr>
          <w:rFonts w:ascii="Times New Roman" w:hAnsi="Times New Roman" w:cs="Times New Roman"/>
        </w:rPr>
        <w:lastRenderedPageBreak/>
        <w:t>G.M. OKELLO</w:t>
      </w:r>
    </w:p>
    <w:p w:rsidR="009B1589" w:rsidRDefault="009B1589" w:rsidP="009B1589">
      <w:pPr>
        <w:tabs>
          <w:tab w:val="center" w:pos="4680"/>
          <w:tab w:val="left" w:pos="7748"/>
        </w:tabs>
        <w:rPr>
          <w:rFonts w:ascii="Times New Roman" w:hAnsi="Times New Roman" w:cs="Times New Roman"/>
        </w:rPr>
      </w:pPr>
      <w:r>
        <w:rPr>
          <w:rFonts w:ascii="Times New Roman" w:hAnsi="Times New Roman" w:cs="Times New Roman"/>
        </w:rPr>
        <w:t>JUDGE</w:t>
      </w:r>
    </w:p>
    <w:p w:rsidR="009B1589" w:rsidRDefault="009B1589" w:rsidP="009B1589">
      <w:pPr>
        <w:tabs>
          <w:tab w:val="center" w:pos="4680"/>
          <w:tab w:val="left" w:pos="7748"/>
        </w:tabs>
        <w:rPr>
          <w:rFonts w:ascii="Times New Roman" w:hAnsi="Times New Roman" w:cs="Times New Roman"/>
        </w:rPr>
      </w:pPr>
      <w:r>
        <w:rPr>
          <w:rFonts w:ascii="Times New Roman" w:hAnsi="Times New Roman" w:cs="Times New Roman"/>
        </w:rPr>
        <w:t>11/3/94</w:t>
      </w:r>
    </w:p>
    <w:p w:rsidR="009B1589" w:rsidRPr="009B1589" w:rsidRDefault="009B1589" w:rsidP="009B1589">
      <w:pPr>
        <w:tabs>
          <w:tab w:val="center" w:pos="4680"/>
          <w:tab w:val="left" w:pos="7748"/>
        </w:tabs>
        <w:rPr>
          <w:rFonts w:ascii="Times New Roman" w:hAnsi="Times New Roman" w:cs="Times New Roman"/>
        </w:rPr>
      </w:pPr>
    </w:p>
    <w:sectPr w:rsidR="009B1589" w:rsidRPr="009B1589" w:rsidSect="00504E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13EA5"/>
    <w:multiLevelType w:val="hybridMultilevel"/>
    <w:tmpl w:val="1660E856"/>
    <w:lvl w:ilvl="0" w:tplc="EAE61B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1C16BC"/>
    <w:multiLevelType w:val="hybridMultilevel"/>
    <w:tmpl w:val="ACD63C86"/>
    <w:lvl w:ilvl="0" w:tplc="0D0852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33408A"/>
    <w:multiLevelType w:val="hybridMultilevel"/>
    <w:tmpl w:val="741A9426"/>
    <w:lvl w:ilvl="0" w:tplc="2D601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BD29F1"/>
    <w:multiLevelType w:val="hybridMultilevel"/>
    <w:tmpl w:val="A1AE0CE6"/>
    <w:lvl w:ilvl="0" w:tplc="7D28F0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527221"/>
    <w:multiLevelType w:val="hybridMultilevel"/>
    <w:tmpl w:val="D414999A"/>
    <w:lvl w:ilvl="0" w:tplc="5A82B4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86204F"/>
    <w:multiLevelType w:val="hybridMultilevel"/>
    <w:tmpl w:val="30F69868"/>
    <w:lvl w:ilvl="0" w:tplc="9B00F6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33007E"/>
    <w:rsid w:val="00042B9F"/>
    <w:rsid w:val="000E799F"/>
    <w:rsid w:val="00256F7C"/>
    <w:rsid w:val="0033007E"/>
    <w:rsid w:val="004E596E"/>
    <w:rsid w:val="004F7761"/>
    <w:rsid w:val="00504EAB"/>
    <w:rsid w:val="00542338"/>
    <w:rsid w:val="005B4804"/>
    <w:rsid w:val="005F5778"/>
    <w:rsid w:val="0064171C"/>
    <w:rsid w:val="00691FEE"/>
    <w:rsid w:val="00773DBA"/>
    <w:rsid w:val="008275D3"/>
    <w:rsid w:val="00886ABA"/>
    <w:rsid w:val="0091443E"/>
    <w:rsid w:val="0098188C"/>
    <w:rsid w:val="009B1589"/>
    <w:rsid w:val="009D731F"/>
    <w:rsid w:val="00B51C0F"/>
    <w:rsid w:val="00B531DC"/>
    <w:rsid w:val="00BB3722"/>
    <w:rsid w:val="00C17282"/>
    <w:rsid w:val="00D94BEB"/>
    <w:rsid w:val="00DB1D0A"/>
    <w:rsid w:val="00DD6186"/>
    <w:rsid w:val="00DF7A2A"/>
    <w:rsid w:val="00E348CD"/>
    <w:rsid w:val="00E5259B"/>
    <w:rsid w:val="00F30D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E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0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6</Pages>
  <Words>2126</Words>
  <Characters>12122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8</cp:revision>
  <dcterms:created xsi:type="dcterms:W3CDTF">2014-09-01T06:49:00Z</dcterms:created>
  <dcterms:modified xsi:type="dcterms:W3CDTF">2014-09-01T10:20:00Z</dcterms:modified>
</cp:coreProperties>
</file>