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DB630B" w:rsidRDefault="006C5CF7" w:rsidP="006C5CF7">
      <w:pPr>
        <w:spacing w:after="0" w:line="360" w:lineRule="auto"/>
        <w:jc w:val="center"/>
        <w:rPr>
          <w:rFonts w:ascii="Times New Roman" w:hAnsi="Times New Roman" w:cs="Times New Roman"/>
          <w:b/>
          <w:sz w:val="24"/>
          <w:szCs w:val="24"/>
        </w:rPr>
      </w:pPr>
      <w:r w:rsidRPr="00DB630B">
        <w:rPr>
          <w:rFonts w:ascii="Times New Roman" w:hAnsi="Times New Roman" w:cs="Times New Roman"/>
          <w:b/>
          <w:sz w:val="24"/>
          <w:szCs w:val="24"/>
        </w:rPr>
        <w:t>THE REPUBLIC OF UGANDA</w:t>
      </w:r>
    </w:p>
    <w:p w14:paraId="64CE6496" w14:textId="69901174" w:rsidR="006C5CF7" w:rsidRPr="00DB630B" w:rsidRDefault="006C5CF7" w:rsidP="006C5CF7">
      <w:pPr>
        <w:spacing w:after="0" w:line="360" w:lineRule="auto"/>
        <w:jc w:val="center"/>
        <w:rPr>
          <w:rFonts w:ascii="Times New Roman" w:hAnsi="Times New Roman" w:cs="Times New Roman"/>
          <w:b/>
          <w:sz w:val="24"/>
          <w:szCs w:val="24"/>
        </w:rPr>
      </w:pPr>
      <w:r w:rsidRPr="00DB630B">
        <w:rPr>
          <w:rFonts w:ascii="Times New Roman" w:hAnsi="Times New Roman" w:cs="Times New Roman"/>
          <w:b/>
          <w:sz w:val="24"/>
          <w:szCs w:val="24"/>
        </w:rPr>
        <w:t xml:space="preserve">IN THE HIGH COURT OF UGANDA SITTING AT </w:t>
      </w:r>
      <w:r w:rsidR="00AF09BC" w:rsidRPr="00DB630B">
        <w:rPr>
          <w:rFonts w:ascii="Times New Roman" w:hAnsi="Times New Roman" w:cs="Times New Roman"/>
          <w:b/>
          <w:sz w:val="24"/>
          <w:szCs w:val="24"/>
        </w:rPr>
        <w:t>KAMPALA</w:t>
      </w:r>
    </w:p>
    <w:p w14:paraId="56FA7D22" w14:textId="5BF9FA80" w:rsidR="00AF09BC" w:rsidRPr="00DB630B" w:rsidRDefault="00AF09BC" w:rsidP="006C5CF7">
      <w:pPr>
        <w:spacing w:after="0" w:line="360" w:lineRule="auto"/>
        <w:jc w:val="center"/>
        <w:rPr>
          <w:rFonts w:ascii="Times New Roman" w:hAnsi="Times New Roman" w:cs="Times New Roman"/>
          <w:b/>
          <w:sz w:val="24"/>
          <w:szCs w:val="24"/>
        </w:rPr>
      </w:pPr>
      <w:r w:rsidRPr="00DB630B">
        <w:rPr>
          <w:rFonts w:ascii="Times New Roman" w:hAnsi="Times New Roman" w:cs="Times New Roman"/>
          <w:b/>
          <w:sz w:val="24"/>
          <w:szCs w:val="24"/>
        </w:rPr>
        <w:t>(COMMERCIAL DIVISION)</w:t>
      </w:r>
    </w:p>
    <w:p w14:paraId="5CF5BA2A" w14:textId="64BBAF9B" w:rsidR="006C5CF7" w:rsidRPr="00DB630B" w:rsidRDefault="00647D23" w:rsidP="006C5CF7">
      <w:pPr>
        <w:spacing w:after="0" w:line="360" w:lineRule="auto"/>
        <w:jc w:val="center"/>
        <w:rPr>
          <w:rFonts w:ascii="Times New Roman" w:hAnsi="Times New Roman" w:cs="Times New Roman"/>
          <w:b/>
          <w:sz w:val="24"/>
          <w:szCs w:val="24"/>
        </w:rPr>
      </w:pPr>
      <w:r w:rsidRPr="00DB630B">
        <w:rPr>
          <w:rFonts w:ascii="Times New Roman" w:hAnsi="Times New Roman" w:cs="Times New Roman"/>
          <w:b/>
          <w:sz w:val="24"/>
          <w:szCs w:val="24"/>
        </w:rPr>
        <w:t xml:space="preserve">MISCELLANEOUS APPLICATION </w:t>
      </w:r>
      <w:r w:rsidR="006C5CF7" w:rsidRPr="00DB630B">
        <w:rPr>
          <w:rFonts w:ascii="Times New Roman" w:hAnsi="Times New Roman" w:cs="Times New Roman"/>
          <w:b/>
          <w:sz w:val="24"/>
          <w:szCs w:val="24"/>
        </w:rPr>
        <w:t xml:space="preserve">No. </w:t>
      </w:r>
      <w:r w:rsidR="006D4A79" w:rsidRPr="00DB630B">
        <w:rPr>
          <w:rFonts w:ascii="Times New Roman" w:hAnsi="Times New Roman" w:cs="Times New Roman"/>
          <w:b/>
          <w:sz w:val="24"/>
          <w:szCs w:val="24"/>
        </w:rPr>
        <w:t>104</w:t>
      </w:r>
      <w:r w:rsidR="00263A02" w:rsidRPr="00DB630B">
        <w:rPr>
          <w:rFonts w:ascii="Times New Roman" w:hAnsi="Times New Roman" w:cs="Times New Roman"/>
          <w:b/>
          <w:sz w:val="24"/>
          <w:szCs w:val="24"/>
        </w:rPr>
        <w:t>7</w:t>
      </w:r>
      <w:r w:rsidR="009F24BF" w:rsidRPr="00DB630B">
        <w:rPr>
          <w:rFonts w:ascii="Times New Roman" w:hAnsi="Times New Roman" w:cs="Times New Roman"/>
          <w:b/>
          <w:sz w:val="24"/>
          <w:szCs w:val="24"/>
        </w:rPr>
        <w:t xml:space="preserve"> </w:t>
      </w:r>
      <w:r w:rsidR="00BB63BC" w:rsidRPr="00DB630B">
        <w:rPr>
          <w:rFonts w:ascii="Times New Roman" w:hAnsi="Times New Roman" w:cs="Times New Roman"/>
          <w:b/>
          <w:sz w:val="24"/>
          <w:szCs w:val="24"/>
        </w:rPr>
        <w:t>of 20</w:t>
      </w:r>
      <w:r w:rsidR="00651866" w:rsidRPr="00DB630B">
        <w:rPr>
          <w:rFonts w:ascii="Times New Roman" w:hAnsi="Times New Roman" w:cs="Times New Roman"/>
          <w:b/>
          <w:sz w:val="24"/>
          <w:szCs w:val="24"/>
        </w:rPr>
        <w:t>2</w:t>
      </w:r>
      <w:r w:rsidR="00EB29F0" w:rsidRPr="00DB630B">
        <w:rPr>
          <w:rFonts w:ascii="Times New Roman" w:hAnsi="Times New Roman" w:cs="Times New Roman"/>
          <w:b/>
          <w:sz w:val="24"/>
          <w:szCs w:val="24"/>
        </w:rPr>
        <w:t>2</w:t>
      </w:r>
      <w:r w:rsidR="00BB63BC" w:rsidRPr="00DB630B">
        <w:rPr>
          <w:rFonts w:ascii="Times New Roman" w:hAnsi="Times New Roman" w:cs="Times New Roman"/>
          <w:b/>
          <w:sz w:val="24"/>
          <w:szCs w:val="24"/>
        </w:rPr>
        <w:t xml:space="preserve"> </w:t>
      </w:r>
    </w:p>
    <w:p w14:paraId="2772B188" w14:textId="1C7DD0BE" w:rsidR="00A45BE6" w:rsidRPr="00DB630B" w:rsidRDefault="00647D23" w:rsidP="006D4A79">
      <w:pPr>
        <w:spacing w:after="0" w:line="360" w:lineRule="auto"/>
        <w:jc w:val="center"/>
        <w:rPr>
          <w:rFonts w:ascii="Times New Roman" w:hAnsi="Times New Roman" w:cs="Times New Roman"/>
          <w:b/>
          <w:sz w:val="24"/>
          <w:szCs w:val="24"/>
        </w:rPr>
      </w:pPr>
      <w:r w:rsidRPr="00DB630B">
        <w:rPr>
          <w:rFonts w:ascii="Times New Roman" w:hAnsi="Times New Roman" w:cs="Times New Roman"/>
          <w:b/>
          <w:sz w:val="24"/>
          <w:szCs w:val="24"/>
        </w:rPr>
        <w:t xml:space="preserve">(Arising from </w:t>
      </w:r>
      <w:r w:rsidR="00EB29F0" w:rsidRPr="00DB630B">
        <w:rPr>
          <w:rFonts w:ascii="Times New Roman" w:hAnsi="Times New Roman" w:cs="Times New Roman"/>
          <w:b/>
          <w:sz w:val="24"/>
          <w:szCs w:val="24"/>
        </w:rPr>
        <w:t xml:space="preserve">Civil </w:t>
      </w:r>
      <w:r w:rsidR="00087B75" w:rsidRPr="00DB630B">
        <w:rPr>
          <w:rFonts w:ascii="Times New Roman" w:hAnsi="Times New Roman" w:cs="Times New Roman"/>
          <w:b/>
          <w:sz w:val="24"/>
          <w:szCs w:val="24"/>
        </w:rPr>
        <w:t>Suit</w:t>
      </w:r>
      <w:r w:rsidR="004E50DE" w:rsidRPr="00DB630B">
        <w:rPr>
          <w:rFonts w:ascii="Times New Roman" w:hAnsi="Times New Roman" w:cs="Times New Roman"/>
          <w:b/>
          <w:sz w:val="24"/>
          <w:szCs w:val="24"/>
        </w:rPr>
        <w:t xml:space="preserve"> </w:t>
      </w:r>
      <w:r w:rsidRPr="00DB630B">
        <w:rPr>
          <w:rFonts w:ascii="Times New Roman" w:hAnsi="Times New Roman" w:cs="Times New Roman"/>
          <w:b/>
          <w:sz w:val="24"/>
          <w:szCs w:val="24"/>
        </w:rPr>
        <w:t xml:space="preserve">No. </w:t>
      </w:r>
      <w:r w:rsidR="008F31B6" w:rsidRPr="00DB630B">
        <w:rPr>
          <w:rFonts w:ascii="Times New Roman" w:hAnsi="Times New Roman" w:cs="Times New Roman"/>
          <w:b/>
          <w:sz w:val="24"/>
          <w:szCs w:val="24"/>
        </w:rPr>
        <w:t>0</w:t>
      </w:r>
      <w:r w:rsidR="00162674" w:rsidRPr="00DB630B">
        <w:rPr>
          <w:rFonts w:ascii="Times New Roman" w:hAnsi="Times New Roman" w:cs="Times New Roman"/>
          <w:b/>
          <w:sz w:val="24"/>
          <w:szCs w:val="24"/>
        </w:rPr>
        <w:t>108</w:t>
      </w:r>
      <w:r w:rsidRPr="00DB630B">
        <w:rPr>
          <w:rFonts w:ascii="Times New Roman" w:hAnsi="Times New Roman" w:cs="Times New Roman"/>
          <w:b/>
          <w:sz w:val="24"/>
          <w:szCs w:val="24"/>
        </w:rPr>
        <w:t xml:space="preserve"> of 20</w:t>
      </w:r>
      <w:r w:rsidR="006D4A79" w:rsidRPr="00DB630B">
        <w:rPr>
          <w:rFonts w:ascii="Times New Roman" w:hAnsi="Times New Roman" w:cs="Times New Roman"/>
          <w:b/>
          <w:sz w:val="24"/>
          <w:szCs w:val="24"/>
        </w:rPr>
        <w:t>22</w:t>
      </w:r>
      <w:r w:rsidRPr="00DB630B">
        <w:rPr>
          <w:rFonts w:ascii="Times New Roman" w:hAnsi="Times New Roman" w:cs="Times New Roman"/>
          <w:b/>
          <w:sz w:val="24"/>
          <w:szCs w:val="24"/>
        </w:rPr>
        <w:t>)</w:t>
      </w:r>
      <w:r w:rsidR="009105D3" w:rsidRPr="00DB630B">
        <w:rPr>
          <w:rFonts w:ascii="Times New Roman" w:hAnsi="Times New Roman" w:cs="Times New Roman"/>
          <w:b/>
          <w:sz w:val="24"/>
          <w:szCs w:val="24"/>
        </w:rPr>
        <w:tab/>
      </w:r>
    </w:p>
    <w:p w14:paraId="1D809668" w14:textId="58E8BC28" w:rsidR="00F06336" w:rsidRPr="00DB630B" w:rsidRDefault="00263A02" w:rsidP="007220E8">
      <w:pPr>
        <w:pStyle w:val="ListParagraph"/>
        <w:numPr>
          <w:ilvl w:val="0"/>
          <w:numId w:val="31"/>
        </w:numPr>
        <w:spacing w:after="0"/>
        <w:jc w:val="both"/>
        <w:rPr>
          <w:rFonts w:ascii="Times New Roman" w:hAnsi="Times New Roman" w:cs="Times New Roman"/>
          <w:b/>
          <w:sz w:val="24"/>
          <w:szCs w:val="24"/>
        </w:rPr>
      </w:pPr>
      <w:r w:rsidRPr="00DB630B">
        <w:rPr>
          <w:rFonts w:ascii="Times New Roman" w:hAnsi="Times New Roman" w:cs="Times New Roman"/>
          <w:b/>
          <w:sz w:val="24"/>
          <w:szCs w:val="24"/>
        </w:rPr>
        <w:t>BANK OF UGANDA</w:t>
      </w:r>
      <w:r w:rsidR="007220E8" w:rsidRPr="00DB630B">
        <w:rPr>
          <w:rFonts w:ascii="Times New Roman" w:hAnsi="Times New Roman" w:cs="Times New Roman"/>
          <w:b/>
          <w:sz w:val="24"/>
          <w:szCs w:val="24"/>
        </w:rPr>
        <w:tab/>
      </w:r>
      <w:r w:rsidR="007220E8" w:rsidRPr="00DB630B">
        <w:rPr>
          <w:rFonts w:ascii="Times New Roman" w:hAnsi="Times New Roman" w:cs="Times New Roman"/>
          <w:b/>
          <w:sz w:val="24"/>
          <w:szCs w:val="24"/>
        </w:rPr>
        <w:tab/>
      </w:r>
      <w:r w:rsidR="007220E8" w:rsidRPr="00DB630B">
        <w:rPr>
          <w:rFonts w:ascii="Times New Roman" w:hAnsi="Times New Roman" w:cs="Times New Roman"/>
          <w:b/>
          <w:sz w:val="24"/>
          <w:szCs w:val="24"/>
        </w:rPr>
        <w:tab/>
      </w:r>
      <w:r w:rsidR="007220E8" w:rsidRPr="00DB630B">
        <w:rPr>
          <w:rFonts w:ascii="Times New Roman" w:hAnsi="Times New Roman" w:cs="Times New Roman"/>
          <w:b/>
          <w:sz w:val="24"/>
          <w:szCs w:val="24"/>
        </w:rPr>
        <w:tab/>
      </w:r>
      <w:r w:rsidR="007220E8" w:rsidRPr="00DB630B">
        <w:rPr>
          <w:rFonts w:ascii="Times New Roman" w:hAnsi="Times New Roman" w:cs="Times New Roman"/>
          <w:b/>
          <w:sz w:val="24"/>
          <w:szCs w:val="24"/>
        </w:rPr>
        <w:tab/>
      </w:r>
      <w:r w:rsidR="007220E8" w:rsidRPr="00DB630B">
        <w:rPr>
          <w:rFonts w:ascii="Times New Roman" w:hAnsi="Times New Roman" w:cs="Times New Roman"/>
          <w:b/>
          <w:sz w:val="24"/>
          <w:szCs w:val="24"/>
        </w:rPr>
        <w:tab/>
        <w:t>}</w:t>
      </w:r>
      <w:r w:rsidR="007220E8" w:rsidRPr="00DB630B">
        <w:rPr>
          <w:rFonts w:ascii="Times New Roman" w:hAnsi="Times New Roman" w:cs="Times New Roman"/>
          <w:b/>
          <w:sz w:val="24"/>
          <w:szCs w:val="24"/>
        </w:rPr>
        <w:tab/>
      </w:r>
      <w:r w:rsidR="006D4A79" w:rsidRPr="00DB630B">
        <w:rPr>
          <w:rFonts w:ascii="Times New Roman" w:hAnsi="Times New Roman" w:cs="Times New Roman"/>
          <w:b/>
          <w:sz w:val="24"/>
          <w:szCs w:val="24"/>
        </w:rPr>
        <w:t>…</w:t>
      </w:r>
      <w:r w:rsidR="00741B3E" w:rsidRPr="00DB630B">
        <w:rPr>
          <w:rFonts w:ascii="Times New Roman" w:hAnsi="Times New Roman" w:cs="Times New Roman"/>
          <w:b/>
          <w:sz w:val="24"/>
          <w:szCs w:val="24"/>
        </w:rPr>
        <w:t>…   APPLICANT</w:t>
      </w:r>
      <w:r w:rsidR="007220E8" w:rsidRPr="00DB630B">
        <w:rPr>
          <w:rFonts w:ascii="Times New Roman" w:hAnsi="Times New Roman" w:cs="Times New Roman"/>
          <w:b/>
          <w:sz w:val="24"/>
          <w:szCs w:val="24"/>
        </w:rPr>
        <w:t>S</w:t>
      </w:r>
    </w:p>
    <w:p w14:paraId="0EBD049E" w14:textId="7617F87B" w:rsidR="00687AC3" w:rsidRPr="00DB630B" w:rsidRDefault="007220E8" w:rsidP="00337A11">
      <w:pPr>
        <w:pStyle w:val="ListParagraph"/>
        <w:numPr>
          <w:ilvl w:val="0"/>
          <w:numId w:val="31"/>
        </w:numPr>
        <w:spacing w:after="0"/>
        <w:jc w:val="both"/>
        <w:rPr>
          <w:rFonts w:ascii="Times New Roman" w:hAnsi="Times New Roman" w:cs="Times New Roman"/>
          <w:b/>
          <w:sz w:val="24"/>
          <w:szCs w:val="24"/>
        </w:rPr>
      </w:pPr>
      <w:r w:rsidRPr="00DB630B">
        <w:rPr>
          <w:rFonts w:ascii="Times New Roman" w:hAnsi="Times New Roman" w:cs="Times New Roman"/>
          <w:b/>
          <w:sz w:val="24"/>
          <w:szCs w:val="24"/>
        </w:rPr>
        <w:t>GREENLAND BANK LIMITED (IN LIQUIDATION)</w:t>
      </w:r>
      <w:r w:rsidRPr="00DB630B">
        <w:rPr>
          <w:rFonts w:ascii="Times New Roman" w:hAnsi="Times New Roman" w:cs="Times New Roman"/>
          <w:b/>
          <w:sz w:val="24"/>
          <w:szCs w:val="24"/>
        </w:rPr>
        <w:tab/>
        <w:t>}</w:t>
      </w:r>
    </w:p>
    <w:p w14:paraId="14018C71" w14:textId="77777777" w:rsidR="003B1A45" w:rsidRDefault="003B1A45" w:rsidP="00263A02">
      <w:pPr>
        <w:pStyle w:val="ListParagraph"/>
        <w:spacing w:after="0"/>
        <w:jc w:val="center"/>
        <w:rPr>
          <w:rFonts w:ascii="Times New Roman" w:hAnsi="Times New Roman" w:cs="Times New Roman"/>
          <w:b/>
          <w:sz w:val="24"/>
          <w:szCs w:val="24"/>
        </w:rPr>
      </w:pPr>
    </w:p>
    <w:p w14:paraId="0CD1E86E" w14:textId="2D499489" w:rsidR="00045C28" w:rsidRPr="00DB630B" w:rsidRDefault="00097490" w:rsidP="00263A02">
      <w:pPr>
        <w:pStyle w:val="ListParagraph"/>
        <w:spacing w:after="0"/>
        <w:jc w:val="center"/>
        <w:rPr>
          <w:rFonts w:ascii="Times New Roman" w:hAnsi="Times New Roman" w:cs="Times New Roman"/>
          <w:b/>
          <w:sz w:val="24"/>
          <w:szCs w:val="24"/>
        </w:rPr>
      </w:pPr>
      <w:r w:rsidRPr="00DB630B">
        <w:rPr>
          <w:rFonts w:ascii="Times New Roman" w:hAnsi="Times New Roman" w:cs="Times New Roman"/>
          <w:b/>
          <w:sz w:val="24"/>
          <w:szCs w:val="24"/>
        </w:rPr>
        <w:t>VERSUS</w:t>
      </w:r>
      <w:r w:rsidR="00687AC3" w:rsidRPr="00DB630B">
        <w:rPr>
          <w:rFonts w:ascii="Times New Roman" w:hAnsi="Times New Roman" w:cs="Times New Roman"/>
          <w:b/>
        </w:rPr>
        <w:tab/>
      </w:r>
      <w:r w:rsidR="00687AC3" w:rsidRPr="00DB630B">
        <w:rPr>
          <w:rFonts w:ascii="Times New Roman" w:hAnsi="Times New Roman" w:cs="Times New Roman"/>
          <w:b/>
          <w:sz w:val="24"/>
          <w:szCs w:val="24"/>
        </w:rPr>
        <w:tab/>
      </w:r>
    </w:p>
    <w:p w14:paraId="708E3D33"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KAWEESI SULAIMAN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1BCEAE1D"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YAHAYA MAYIGA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62FA4741"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MUSTAFA MUTYABA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68C75B6"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NSUBUGA AHMED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458C8C93"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HAJI ABBAS KANGAVE</w:t>
      </w:r>
      <w:r>
        <w:rPr>
          <w:rFonts w:ascii="Times New Roman" w:hAnsi="Times New Roman" w:cs="Times New Roman"/>
          <w:b/>
          <w:sz w:val="24"/>
          <w:szCs w:val="24"/>
        </w:rPr>
        <w:tab/>
      </w:r>
      <w:r>
        <w:rPr>
          <w:rFonts w:ascii="Times New Roman" w:hAnsi="Times New Roman" w:cs="Times New Roman"/>
          <w:b/>
          <w:sz w:val="24"/>
          <w:szCs w:val="24"/>
        </w:rPr>
        <w:tab/>
        <w:t>}</w:t>
      </w:r>
    </w:p>
    <w:p w14:paraId="3BF9CBDA"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JUMA WALUSIMBI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790E4BF9"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JAMADA LUTTA MUSOKE</w:t>
      </w:r>
      <w:r>
        <w:rPr>
          <w:rFonts w:ascii="Times New Roman" w:hAnsi="Times New Roman" w:cs="Times New Roman"/>
          <w:b/>
          <w:sz w:val="24"/>
          <w:szCs w:val="24"/>
        </w:rPr>
        <w:tab/>
      </w:r>
      <w:r>
        <w:rPr>
          <w:rFonts w:ascii="Times New Roman" w:hAnsi="Times New Roman" w:cs="Times New Roman"/>
          <w:b/>
          <w:sz w:val="24"/>
          <w:szCs w:val="24"/>
        </w:rPr>
        <w:tab/>
        <w:t>}</w:t>
      </w:r>
    </w:p>
    <w:p w14:paraId="3485913C"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YOUNUS KAMULEGEYA</w:t>
      </w:r>
      <w:r>
        <w:rPr>
          <w:rFonts w:ascii="Times New Roman" w:hAnsi="Times New Roman" w:cs="Times New Roman"/>
          <w:b/>
          <w:sz w:val="24"/>
          <w:szCs w:val="24"/>
        </w:rPr>
        <w:tab/>
      </w:r>
      <w:r>
        <w:rPr>
          <w:rFonts w:ascii="Times New Roman" w:hAnsi="Times New Roman" w:cs="Times New Roman"/>
          <w:b/>
          <w:sz w:val="24"/>
          <w:szCs w:val="24"/>
        </w:rPr>
        <w:tab/>
        <w:t>}</w:t>
      </w:r>
    </w:p>
    <w:p w14:paraId="0321755B"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ERIAS SSEVIRI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59FCD45"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ABBAS K. MAWANDA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4E92A629"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MASERUKA MOHAMMED</w:t>
      </w:r>
      <w:r>
        <w:rPr>
          <w:rFonts w:ascii="Times New Roman" w:hAnsi="Times New Roman" w:cs="Times New Roman"/>
          <w:b/>
          <w:sz w:val="24"/>
          <w:szCs w:val="24"/>
        </w:rPr>
        <w:tab/>
      </w:r>
      <w:r>
        <w:rPr>
          <w:rFonts w:ascii="Times New Roman" w:hAnsi="Times New Roman" w:cs="Times New Roman"/>
          <w:b/>
          <w:sz w:val="24"/>
          <w:szCs w:val="24"/>
        </w:rPr>
        <w:tab/>
        <w:t>}</w:t>
      </w:r>
    </w:p>
    <w:p w14:paraId="6AFD586C"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IBRAHIM SEGUYA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143605CC" w14:textId="346105D0"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JUMBA MASAGAZI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w:t>
      </w:r>
      <w:r w:rsidRPr="00263A02">
        <w:rPr>
          <w:rFonts w:ascii="Times New Roman" w:hAnsi="Times New Roman" w:cs="Times New Roman"/>
          <w:b/>
          <w:sz w:val="24"/>
          <w:szCs w:val="24"/>
        </w:rPr>
        <w:t xml:space="preserve">…     </w:t>
      </w:r>
      <w:r>
        <w:rPr>
          <w:rFonts w:ascii="Times New Roman" w:hAnsi="Times New Roman" w:cs="Times New Roman"/>
          <w:b/>
          <w:sz w:val="24"/>
          <w:szCs w:val="24"/>
        </w:rPr>
        <w:t>RESPONDENT</w:t>
      </w:r>
      <w:r>
        <w:rPr>
          <w:rFonts w:ascii="Times New Roman" w:hAnsi="Times New Roman" w:cs="Times New Roman"/>
          <w:b/>
          <w:sz w:val="24"/>
          <w:szCs w:val="24"/>
        </w:rPr>
        <w:t>S</w:t>
      </w:r>
      <w:r>
        <w:rPr>
          <w:rFonts w:ascii="Times New Roman" w:hAnsi="Times New Roman" w:cs="Times New Roman"/>
          <w:b/>
          <w:sz w:val="24"/>
          <w:szCs w:val="24"/>
        </w:rPr>
        <w:tab/>
      </w:r>
    </w:p>
    <w:p w14:paraId="77891F93"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SULLY NAIGA MATOVU</w:t>
      </w:r>
      <w:r>
        <w:rPr>
          <w:rFonts w:ascii="Times New Roman" w:hAnsi="Times New Roman" w:cs="Times New Roman"/>
          <w:b/>
          <w:sz w:val="24"/>
          <w:szCs w:val="24"/>
        </w:rPr>
        <w:tab/>
      </w:r>
      <w:r>
        <w:rPr>
          <w:rFonts w:ascii="Times New Roman" w:hAnsi="Times New Roman" w:cs="Times New Roman"/>
          <w:b/>
          <w:sz w:val="24"/>
          <w:szCs w:val="24"/>
        </w:rPr>
        <w:tab/>
        <w:t>}</w:t>
      </w:r>
    </w:p>
    <w:p w14:paraId="628D3AA5"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ABBAS LUYOMBO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5F0FA9AD"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SAFIINA KIBIRIGE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76ED349A"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TWAHA ABU MU KASA</w:t>
      </w:r>
      <w:r>
        <w:rPr>
          <w:rFonts w:ascii="Times New Roman" w:hAnsi="Times New Roman" w:cs="Times New Roman"/>
          <w:b/>
          <w:sz w:val="24"/>
          <w:szCs w:val="24"/>
        </w:rPr>
        <w:tab/>
      </w:r>
      <w:r>
        <w:rPr>
          <w:rFonts w:ascii="Times New Roman" w:hAnsi="Times New Roman" w:cs="Times New Roman"/>
          <w:b/>
          <w:sz w:val="24"/>
          <w:szCs w:val="24"/>
        </w:rPr>
        <w:tab/>
        <w:t>}</w:t>
      </w:r>
    </w:p>
    <w:p w14:paraId="0507E139"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FAIZAL JINGO KASUJJA</w:t>
      </w:r>
      <w:r>
        <w:rPr>
          <w:rFonts w:ascii="Times New Roman" w:hAnsi="Times New Roman" w:cs="Times New Roman"/>
          <w:b/>
          <w:sz w:val="24"/>
          <w:szCs w:val="24"/>
        </w:rPr>
        <w:tab/>
      </w:r>
      <w:r>
        <w:rPr>
          <w:rFonts w:ascii="Times New Roman" w:hAnsi="Times New Roman" w:cs="Times New Roman"/>
          <w:b/>
          <w:sz w:val="24"/>
          <w:szCs w:val="24"/>
        </w:rPr>
        <w:tab/>
        <w:t>}</w:t>
      </w:r>
    </w:p>
    <w:p w14:paraId="1A580321"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HARUNA SSEBAGGALA</w:t>
      </w:r>
      <w:r>
        <w:rPr>
          <w:rFonts w:ascii="Times New Roman" w:hAnsi="Times New Roman" w:cs="Times New Roman"/>
          <w:b/>
          <w:sz w:val="24"/>
          <w:szCs w:val="24"/>
        </w:rPr>
        <w:tab/>
      </w:r>
      <w:r>
        <w:rPr>
          <w:rFonts w:ascii="Times New Roman" w:hAnsi="Times New Roman" w:cs="Times New Roman"/>
          <w:b/>
          <w:sz w:val="24"/>
          <w:szCs w:val="24"/>
        </w:rPr>
        <w:tab/>
        <w:t>}</w:t>
      </w:r>
    </w:p>
    <w:p w14:paraId="3D7CBE0A"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ABDU OBED KAMULEGEYA</w:t>
      </w:r>
      <w:r>
        <w:rPr>
          <w:rFonts w:ascii="Times New Roman" w:hAnsi="Times New Roman" w:cs="Times New Roman"/>
          <w:b/>
          <w:sz w:val="24"/>
          <w:szCs w:val="24"/>
        </w:rPr>
        <w:tab/>
        <w:t>}</w:t>
      </w:r>
    </w:p>
    <w:p w14:paraId="7593502F"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KIWANUKA KASSIM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2F781103"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SEREMBA SULAIMAN</w:t>
      </w:r>
      <w:r>
        <w:rPr>
          <w:rFonts w:ascii="Times New Roman" w:hAnsi="Times New Roman" w:cs="Times New Roman"/>
          <w:b/>
          <w:sz w:val="24"/>
          <w:szCs w:val="24"/>
        </w:rPr>
        <w:tab/>
      </w:r>
      <w:r>
        <w:rPr>
          <w:rFonts w:ascii="Times New Roman" w:hAnsi="Times New Roman" w:cs="Times New Roman"/>
          <w:b/>
          <w:sz w:val="24"/>
          <w:szCs w:val="24"/>
        </w:rPr>
        <w:tab/>
        <w:t>}</w:t>
      </w:r>
    </w:p>
    <w:p w14:paraId="2C317655"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PROF. BADRU KATEREGGA</w:t>
      </w:r>
      <w:r>
        <w:rPr>
          <w:rFonts w:ascii="Times New Roman" w:hAnsi="Times New Roman" w:cs="Times New Roman"/>
          <w:b/>
          <w:sz w:val="24"/>
          <w:szCs w:val="24"/>
        </w:rPr>
        <w:tab/>
        <w:t>}</w:t>
      </w:r>
    </w:p>
    <w:p w14:paraId="00957758"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YUSUF NSIBAMBI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011023FE"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SAKINA KAGGA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63418384" w14:textId="77777777" w:rsidR="003B1A45" w:rsidRPr="00FB0489"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SYDA BUMBA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635F45CA" w14:textId="77777777" w:rsidR="003B1A45" w:rsidRDefault="003B1A45" w:rsidP="003B1A45">
      <w:pPr>
        <w:pStyle w:val="ListParagraph"/>
        <w:numPr>
          <w:ilvl w:val="0"/>
          <w:numId w:val="30"/>
        </w:numPr>
        <w:spacing w:after="0"/>
        <w:jc w:val="both"/>
        <w:rPr>
          <w:rFonts w:ascii="Times New Roman" w:hAnsi="Times New Roman" w:cs="Times New Roman"/>
          <w:b/>
          <w:sz w:val="24"/>
          <w:szCs w:val="24"/>
        </w:rPr>
      </w:pPr>
      <w:r w:rsidRPr="00FB0489">
        <w:rPr>
          <w:rFonts w:ascii="Times New Roman" w:hAnsi="Times New Roman" w:cs="Times New Roman"/>
          <w:b/>
          <w:sz w:val="24"/>
          <w:szCs w:val="24"/>
        </w:rPr>
        <w:t>SULAIMAN WALUGEMBE</w:t>
      </w:r>
      <w:r>
        <w:rPr>
          <w:rFonts w:ascii="Times New Roman" w:hAnsi="Times New Roman" w:cs="Times New Roman"/>
          <w:b/>
          <w:sz w:val="24"/>
          <w:szCs w:val="24"/>
        </w:rPr>
        <w:tab/>
      </w:r>
      <w:r>
        <w:rPr>
          <w:rFonts w:ascii="Times New Roman" w:hAnsi="Times New Roman" w:cs="Times New Roman"/>
          <w:b/>
          <w:sz w:val="24"/>
          <w:szCs w:val="24"/>
        </w:rPr>
        <w:tab/>
        <w:t>}</w:t>
      </w:r>
    </w:p>
    <w:p w14:paraId="06894058" w14:textId="77777777" w:rsidR="003B1A45" w:rsidRDefault="003B1A45" w:rsidP="003B1A45">
      <w:pPr>
        <w:pStyle w:val="ListParagraph"/>
        <w:spacing w:after="0"/>
        <w:ind w:left="360"/>
        <w:jc w:val="both"/>
        <w:rPr>
          <w:rFonts w:ascii="Times New Roman" w:hAnsi="Times New Roman" w:cs="Times New Roman"/>
          <w:b/>
          <w:sz w:val="24"/>
          <w:szCs w:val="24"/>
        </w:rPr>
      </w:pPr>
    </w:p>
    <w:p w14:paraId="7EC794C0" w14:textId="77777777" w:rsidR="003B1A45" w:rsidRDefault="003B1A45" w:rsidP="003B1A45">
      <w:pPr>
        <w:pStyle w:val="ListParagraph"/>
        <w:spacing w:after="0"/>
        <w:ind w:left="360"/>
        <w:jc w:val="both"/>
        <w:rPr>
          <w:rFonts w:ascii="Times New Roman" w:hAnsi="Times New Roman" w:cs="Times New Roman"/>
          <w:b/>
          <w:sz w:val="24"/>
          <w:szCs w:val="24"/>
        </w:rPr>
      </w:pPr>
    </w:p>
    <w:p w14:paraId="5738E458" w14:textId="77777777" w:rsidR="003B1A45" w:rsidRPr="00263A02" w:rsidRDefault="003B1A45" w:rsidP="003B1A45">
      <w:pPr>
        <w:pStyle w:val="ListParagraph"/>
        <w:spacing w:after="0"/>
        <w:ind w:left="360"/>
        <w:jc w:val="both"/>
        <w:rPr>
          <w:rFonts w:ascii="Times New Roman" w:hAnsi="Times New Roman" w:cs="Times New Roman"/>
          <w:b/>
          <w:sz w:val="24"/>
          <w:szCs w:val="24"/>
        </w:rPr>
      </w:pPr>
    </w:p>
    <w:p w14:paraId="2D7D1152" w14:textId="62A13CA7" w:rsidR="003B1A45" w:rsidRDefault="006C5CF7" w:rsidP="003B1A45">
      <w:pPr>
        <w:pStyle w:val="ListParagraph"/>
        <w:spacing w:after="0" w:line="360" w:lineRule="auto"/>
        <w:ind w:left="0"/>
        <w:jc w:val="both"/>
        <w:rPr>
          <w:rFonts w:ascii="Times New Roman" w:eastAsiaTheme="minorEastAsia" w:hAnsi="Times New Roman" w:cs="Times New Roman"/>
          <w:b/>
          <w:sz w:val="24"/>
          <w:szCs w:val="24"/>
          <w:u w:val="single"/>
          <w:lang w:eastAsia="en-GB"/>
        </w:rPr>
      </w:pPr>
      <w:r w:rsidRPr="00DB630B">
        <w:rPr>
          <w:rFonts w:ascii="Times New Roman" w:hAnsi="Times New Roman" w:cs="Times New Roman"/>
          <w:b/>
          <w:sz w:val="24"/>
          <w:szCs w:val="24"/>
        </w:rPr>
        <w:lastRenderedPageBreak/>
        <w:t>Before: Hon Justice Stephen Mubiru.</w:t>
      </w:r>
    </w:p>
    <w:p w14:paraId="682E9D95" w14:textId="77777777" w:rsidR="00FE50C2" w:rsidRPr="00DB630B" w:rsidRDefault="00FE50C2" w:rsidP="00FE50C2">
      <w:pPr>
        <w:spacing w:after="0"/>
        <w:jc w:val="center"/>
        <w:rPr>
          <w:rFonts w:ascii="Times New Roman" w:eastAsiaTheme="minorEastAsia" w:hAnsi="Times New Roman" w:cs="Times New Roman"/>
          <w:b/>
          <w:sz w:val="24"/>
          <w:szCs w:val="24"/>
          <w:u w:val="single"/>
          <w:lang w:eastAsia="en-GB"/>
        </w:rPr>
      </w:pPr>
      <w:r w:rsidRPr="00DB630B">
        <w:rPr>
          <w:rFonts w:ascii="Times New Roman" w:eastAsiaTheme="minorEastAsia" w:hAnsi="Times New Roman" w:cs="Times New Roman"/>
          <w:b/>
          <w:sz w:val="24"/>
          <w:szCs w:val="24"/>
          <w:u w:val="single"/>
          <w:lang w:eastAsia="en-GB"/>
        </w:rPr>
        <w:t>RULING</w:t>
      </w:r>
    </w:p>
    <w:p w14:paraId="5F605E4E" w14:textId="77777777" w:rsidR="00FE50C2" w:rsidRPr="00DB630B" w:rsidRDefault="00FE50C2" w:rsidP="00FE50C2">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u w:val="single"/>
          <w:lang w:eastAsia="en-GB"/>
        </w:rPr>
        <w:t>Background</w:t>
      </w:r>
      <w:r w:rsidRPr="00DB630B">
        <w:rPr>
          <w:rFonts w:ascii="Times New Roman" w:eastAsiaTheme="minorEastAsia" w:hAnsi="Times New Roman" w:cs="Times New Roman"/>
          <w:sz w:val="24"/>
          <w:szCs w:val="24"/>
          <w:lang w:eastAsia="en-GB"/>
        </w:rPr>
        <w:t>.</w:t>
      </w:r>
    </w:p>
    <w:p w14:paraId="0F0EB5DF" w14:textId="77777777" w:rsidR="00FE50C2" w:rsidRPr="00DB630B" w:rsidRDefault="00FE50C2" w:rsidP="00FE50C2">
      <w:pPr>
        <w:spacing w:after="0" w:line="360" w:lineRule="auto"/>
        <w:contextualSpacing/>
        <w:jc w:val="both"/>
        <w:rPr>
          <w:rFonts w:ascii="Times New Roman" w:eastAsiaTheme="minorEastAsia" w:hAnsi="Times New Roman" w:cs="Times New Roman"/>
          <w:sz w:val="24"/>
          <w:szCs w:val="24"/>
          <w:lang w:eastAsia="en-GB"/>
        </w:rPr>
      </w:pPr>
    </w:p>
    <w:p w14:paraId="492D3E46" w14:textId="4589AC8A" w:rsidR="008C0383" w:rsidRPr="00DB630B" w:rsidRDefault="008C0383" w:rsidP="008C0383">
      <w:pPr>
        <w:spacing w:after="0" w:line="360" w:lineRule="auto"/>
        <w:contextualSpacing/>
        <w:jc w:val="both"/>
        <w:rPr>
          <w:rFonts w:ascii="Times New Roman" w:hAnsi="Times New Roman" w:cs="Times New Roman"/>
          <w:sz w:val="24"/>
          <w:szCs w:val="24"/>
        </w:rPr>
      </w:pPr>
      <w:r w:rsidRPr="00DB630B">
        <w:rPr>
          <w:rFonts w:ascii="Times New Roman" w:hAnsi="Times New Roman" w:cs="Times New Roman"/>
          <w:sz w:val="24"/>
          <w:szCs w:val="24"/>
        </w:rPr>
        <w:t>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applicant was incorporated on the 3</w:t>
      </w:r>
      <w:r w:rsidRPr="00DB630B">
        <w:rPr>
          <w:rFonts w:ascii="Times New Roman" w:hAnsi="Times New Roman" w:cs="Times New Roman"/>
          <w:sz w:val="24"/>
          <w:szCs w:val="24"/>
          <w:vertAlign w:val="superscript"/>
        </w:rPr>
        <w:t xml:space="preserve">rd </w:t>
      </w:r>
      <w:r w:rsidRPr="00DB630B">
        <w:rPr>
          <w:rFonts w:ascii="Times New Roman" w:hAnsi="Times New Roman" w:cs="Times New Roman"/>
          <w:sz w:val="24"/>
          <w:szCs w:val="24"/>
        </w:rPr>
        <w:t>August, 1990 and operated as a commercial bank up to 1</w:t>
      </w:r>
      <w:r w:rsidRPr="00DB630B">
        <w:rPr>
          <w:rFonts w:ascii="Times New Roman" w:hAnsi="Times New Roman" w:cs="Times New Roman"/>
          <w:sz w:val="24"/>
          <w:szCs w:val="24"/>
          <w:vertAlign w:val="superscript"/>
        </w:rPr>
        <w:t xml:space="preserve">st </w:t>
      </w:r>
      <w:r w:rsidRPr="00DB630B">
        <w:rPr>
          <w:rFonts w:ascii="Times New Roman" w:hAnsi="Times New Roman" w:cs="Times New Roman"/>
          <w:sz w:val="24"/>
          <w:szCs w:val="24"/>
        </w:rPr>
        <w:t>April, 1999 when the 1</w:t>
      </w:r>
      <w:r w:rsidRPr="00DB630B">
        <w:rPr>
          <w:rFonts w:ascii="Times New Roman" w:hAnsi="Times New Roman" w:cs="Times New Roman"/>
          <w:sz w:val="24"/>
          <w:szCs w:val="24"/>
          <w:vertAlign w:val="superscript"/>
        </w:rPr>
        <w:t xml:space="preserve">st </w:t>
      </w:r>
      <w:r w:rsidRPr="00DB630B">
        <w:rPr>
          <w:rFonts w:ascii="Times New Roman" w:hAnsi="Times New Roman" w:cs="Times New Roman"/>
          <w:sz w:val="24"/>
          <w:szCs w:val="24"/>
        </w:rPr>
        <w:t>applicant seized it and put it under liquidation. The respondents are shareholders of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applicant, M/s Greenland Bank Limited (in Liquidation), which is undergoing a process of liquidation by the 1</w:t>
      </w:r>
      <w:r w:rsidRPr="00DB630B">
        <w:rPr>
          <w:rFonts w:ascii="Times New Roman" w:hAnsi="Times New Roman" w:cs="Times New Roman"/>
          <w:sz w:val="24"/>
          <w:szCs w:val="24"/>
          <w:vertAlign w:val="superscript"/>
        </w:rPr>
        <w:t>st</w:t>
      </w:r>
      <w:r w:rsidRPr="00DB630B">
        <w:rPr>
          <w:rFonts w:ascii="Times New Roman" w:hAnsi="Times New Roman" w:cs="Times New Roman"/>
          <w:sz w:val="24"/>
          <w:szCs w:val="24"/>
        </w:rPr>
        <w:t xml:space="preserve"> applicant. As part of that process, the 1</w:t>
      </w:r>
      <w:r w:rsidRPr="00DB630B">
        <w:rPr>
          <w:rFonts w:ascii="Times New Roman" w:hAnsi="Times New Roman" w:cs="Times New Roman"/>
          <w:sz w:val="24"/>
          <w:szCs w:val="24"/>
          <w:vertAlign w:val="superscript"/>
        </w:rPr>
        <w:t>st</w:t>
      </w:r>
      <w:r w:rsidRPr="00DB630B">
        <w:rPr>
          <w:rFonts w:ascii="Times New Roman" w:hAnsi="Times New Roman" w:cs="Times New Roman"/>
          <w:sz w:val="24"/>
          <w:szCs w:val="24"/>
        </w:rPr>
        <w:t xml:space="preserve"> applicant caused the closure of companies commonly known as the </w:t>
      </w:r>
      <w:r w:rsidR="005F2028">
        <w:rPr>
          <w:rFonts w:ascii="Times New Roman" w:hAnsi="Times New Roman" w:cs="Times New Roman"/>
          <w:sz w:val="24"/>
          <w:szCs w:val="24"/>
        </w:rPr>
        <w:t>“</w:t>
      </w:r>
      <w:r w:rsidRPr="00DB630B">
        <w:rPr>
          <w:rFonts w:ascii="Times New Roman" w:hAnsi="Times New Roman" w:cs="Times New Roman"/>
          <w:sz w:val="24"/>
          <w:szCs w:val="24"/>
        </w:rPr>
        <w:t>Greenland Group of Companies</w:t>
      </w:r>
      <w:r w:rsidR="005F2028">
        <w:rPr>
          <w:rFonts w:ascii="Times New Roman" w:hAnsi="Times New Roman" w:cs="Times New Roman"/>
          <w:sz w:val="24"/>
          <w:szCs w:val="24"/>
        </w:rPr>
        <w:t>”</w:t>
      </w:r>
      <w:r w:rsidRPr="00DB630B">
        <w:rPr>
          <w:rFonts w:ascii="Times New Roman" w:hAnsi="Times New Roman" w:cs="Times New Roman"/>
          <w:sz w:val="24"/>
          <w:szCs w:val="24"/>
        </w:rPr>
        <w:t xml:space="preserve"> that were associated with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applicant, which were established with the funds from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applicant and were directly under the control of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applicant. All the assets of those companies were consolidated into assets of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applicant. </w:t>
      </w:r>
      <w:r w:rsidR="006D04BB" w:rsidRPr="00DB630B">
        <w:rPr>
          <w:rFonts w:ascii="Times New Roman" w:hAnsi="Times New Roman" w:cs="Times New Roman"/>
          <w:sz w:val="24"/>
          <w:szCs w:val="24"/>
        </w:rPr>
        <w:t>On 18</w:t>
      </w:r>
      <w:r w:rsidR="006D04BB" w:rsidRPr="00DB630B">
        <w:rPr>
          <w:rFonts w:ascii="Times New Roman" w:hAnsi="Times New Roman" w:cs="Times New Roman"/>
          <w:sz w:val="24"/>
          <w:szCs w:val="24"/>
          <w:vertAlign w:val="superscript"/>
        </w:rPr>
        <w:t>th</w:t>
      </w:r>
      <w:r w:rsidR="006D04BB" w:rsidRPr="00DB630B">
        <w:rPr>
          <w:rFonts w:ascii="Times New Roman" w:hAnsi="Times New Roman" w:cs="Times New Roman"/>
          <w:sz w:val="24"/>
          <w:szCs w:val="24"/>
        </w:rPr>
        <w:t xml:space="preserve"> October, 1999 the 1</w:t>
      </w:r>
      <w:r w:rsidR="006D04BB" w:rsidRPr="00DB630B">
        <w:rPr>
          <w:rFonts w:ascii="Times New Roman" w:hAnsi="Times New Roman" w:cs="Times New Roman"/>
          <w:sz w:val="24"/>
          <w:szCs w:val="24"/>
          <w:vertAlign w:val="superscript"/>
        </w:rPr>
        <w:t>st</w:t>
      </w:r>
      <w:r w:rsidR="006D04BB" w:rsidRPr="00DB630B">
        <w:rPr>
          <w:rFonts w:ascii="Times New Roman" w:hAnsi="Times New Roman" w:cs="Times New Roman"/>
          <w:sz w:val="24"/>
          <w:szCs w:val="24"/>
        </w:rPr>
        <w:t xml:space="preserve"> applicant appointed receivers and managers of M/s FIBA Uganda Limited, the majority shareholder of all those companies. </w:t>
      </w:r>
    </w:p>
    <w:p w14:paraId="7AB97E08" w14:textId="77777777" w:rsidR="008C0383" w:rsidRPr="00DB630B" w:rsidRDefault="008C0383" w:rsidP="00FE50C2">
      <w:pPr>
        <w:spacing w:after="0" w:line="360" w:lineRule="auto"/>
        <w:contextualSpacing/>
        <w:jc w:val="both"/>
        <w:rPr>
          <w:rFonts w:ascii="Times New Roman" w:hAnsi="Times New Roman" w:cs="Times New Roman"/>
          <w:sz w:val="24"/>
          <w:szCs w:val="24"/>
        </w:rPr>
      </w:pPr>
    </w:p>
    <w:p w14:paraId="4263F631" w14:textId="470B5C55" w:rsidR="00FE50C2" w:rsidRPr="00DB630B" w:rsidRDefault="008C0383" w:rsidP="00FE50C2">
      <w:pPr>
        <w:spacing w:after="0" w:line="360" w:lineRule="auto"/>
        <w:contextualSpacing/>
        <w:jc w:val="both"/>
        <w:rPr>
          <w:rFonts w:ascii="Times New Roman" w:eastAsiaTheme="minorEastAsia" w:hAnsi="Times New Roman" w:cs="Times New Roman"/>
          <w:sz w:val="24"/>
          <w:szCs w:val="24"/>
          <w:lang w:eastAsia="en-GB"/>
        </w:rPr>
      </w:pPr>
      <w:r w:rsidRPr="00DB630B">
        <w:rPr>
          <w:rFonts w:ascii="Times New Roman" w:hAnsi="Times New Roman" w:cs="Times New Roman"/>
          <w:sz w:val="24"/>
          <w:szCs w:val="24"/>
        </w:rPr>
        <w:t>Concerned by the drawn out process of liquidation, t</w:t>
      </w:r>
      <w:r w:rsidR="00181762" w:rsidRPr="00DB630B">
        <w:rPr>
          <w:rFonts w:ascii="Times New Roman" w:hAnsi="Times New Roman" w:cs="Times New Roman"/>
          <w:sz w:val="24"/>
          <w:szCs w:val="24"/>
        </w:rPr>
        <w:t xml:space="preserve">he respondents </w:t>
      </w:r>
      <w:r w:rsidRPr="00DB630B">
        <w:rPr>
          <w:rFonts w:ascii="Times New Roman" w:hAnsi="Times New Roman" w:cs="Times New Roman"/>
          <w:sz w:val="24"/>
          <w:szCs w:val="24"/>
        </w:rPr>
        <w:t>on or about 10</w:t>
      </w:r>
      <w:r w:rsidRPr="00DB630B">
        <w:rPr>
          <w:rFonts w:ascii="Times New Roman" w:hAnsi="Times New Roman" w:cs="Times New Roman"/>
          <w:sz w:val="24"/>
          <w:szCs w:val="24"/>
          <w:vertAlign w:val="superscript"/>
        </w:rPr>
        <w:t>th</w:t>
      </w:r>
      <w:r w:rsidRPr="00DB630B">
        <w:rPr>
          <w:rFonts w:ascii="Times New Roman" w:hAnsi="Times New Roman" w:cs="Times New Roman"/>
          <w:sz w:val="24"/>
          <w:szCs w:val="24"/>
        </w:rPr>
        <w:t xml:space="preserve"> February, 2022 </w:t>
      </w:r>
      <w:r w:rsidR="00181762" w:rsidRPr="00DB630B">
        <w:rPr>
          <w:rFonts w:ascii="Times New Roman" w:hAnsi="Times New Roman" w:cs="Times New Roman"/>
          <w:sz w:val="24"/>
          <w:szCs w:val="24"/>
        </w:rPr>
        <w:t>filed a suit seeking a declaration that the continued liquidation of the 2</w:t>
      </w:r>
      <w:r w:rsidR="00181762" w:rsidRPr="00DB630B">
        <w:rPr>
          <w:rFonts w:ascii="Times New Roman" w:hAnsi="Times New Roman" w:cs="Times New Roman"/>
          <w:sz w:val="24"/>
          <w:szCs w:val="24"/>
          <w:vertAlign w:val="superscript"/>
        </w:rPr>
        <w:t>nd</w:t>
      </w:r>
      <w:r w:rsidR="00181762" w:rsidRPr="00DB630B">
        <w:rPr>
          <w:rFonts w:ascii="Times New Roman" w:hAnsi="Times New Roman" w:cs="Times New Roman"/>
          <w:sz w:val="24"/>
          <w:szCs w:val="24"/>
        </w:rPr>
        <w:t xml:space="preserve"> </w:t>
      </w:r>
      <w:r w:rsidRPr="00DB630B">
        <w:rPr>
          <w:rFonts w:ascii="Times New Roman" w:hAnsi="Times New Roman" w:cs="Times New Roman"/>
          <w:sz w:val="24"/>
          <w:szCs w:val="24"/>
        </w:rPr>
        <w:t>applicant</w:t>
      </w:r>
      <w:r w:rsidR="00181762" w:rsidRPr="00DB630B">
        <w:rPr>
          <w:rFonts w:ascii="Times New Roman" w:hAnsi="Times New Roman" w:cs="Times New Roman"/>
          <w:sz w:val="24"/>
          <w:szCs w:val="24"/>
        </w:rPr>
        <w:t xml:space="preserve"> for more than twenty-one (21) years without accountability to the respondents is irregular, unreasonable and in bad faith; an order requiring the 1</w:t>
      </w:r>
      <w:r w:rsidR="00181762" w:rsidRPr="00DB630B">
        <w:rPr>
          <w:rFonts w:ascii="Times New Roman" w:hAnsi="Times New Roman" w:cs="Times New Roman"/>
          <w:sz w:val="24"/>
          <w:szCs w:val="24"/>
          <w:vertAlign w:val="superscript"/>
        </w:rPr>
        <w:t>st</w:t>
      </w:r>
      <w:r w:rsidR="00181762" w:rsidRPr="00DB630B">
        <w:rPr>
          <w:rFonts w:ascii="Times New Roman" w:hAnsi="Times New Roman" w:cs="Times New Roman"/>
          <w:sz w:val="24"/>
          <w:szCs w:val="24"/>
        </w:rPr>
        <w:t xml:space="preserve"> </w:t>
      </w:r>
      <w:r w:rsidRPr="00DB630B">
        <w:rPr>
          <w:rFonts w:ascii="Times New Roman" w:hAnsi="Times New Roman" w:cs="Times New Roman"/>
          <w:sz w:val="24"/>
          <w:szCs w:val="24"/>
        </w:rPr>
        <w:t>applicant</w:t>
      </w:r>
      <w:r w:rsidR="00181762" w:rsidRPr="00DB630B">
        <w:rPr>
          <w:rFonts w:ascii="Times New Roman" w:hAnsi="Times New Roman" w:cs="Times New Roman"/>
          <w:sz w:val="24"/>
          <w:szCs w:val="24"/>
        </w:rPr>
        <w:t xml:space="preserve"> to fully account to the respondents for the entire period it has been liquidating the 2</w:t>
      </w:r>
      <w:r w:rsidR="00181762" w:rsidRPr="00DB630B">
        <w:rPr>
          <w:rFonts w:ascii="Times New Roman" w:hAnsi="Times New Roman" w:cs="Times New Roman"/>
          <w:sz w:val="24"/>
          <w:szCs w:val="24"/>
          <w:vertAlign w:val="superscript"/>
        </w:rPr>
        <w:t>nd</w:t>
      </w:r>
      <w:r w:rsidR="00181762" w:rsidRPr="00DB630B">
        <w:rPr>
          <w:rFonts w:ascii="Times New Roman" w:hAnsi="Times New Roman" w:cs="Times New Roman"/>
          <w:sz w:val="24"/>
          <w:szCs w:val="24"/>
        </w:rPr>
        <w:t xml:space="preserve"> applicant which commenced on 1</w:t>
      </w:r>
      <w:r w:rsidR="00181762" w:rsidRPr="00DB630B">
        <w:rPr>
          <w:rFonts w:ascii="Times New Roman" w:hAnsi="Times New Roman" w:cs="Times New Roman"/>
          <w:sz w:val="24"/>
          <w:szCs w:val="24"/>
          <w:vertAlign w:val="superscript"/>
        </w:rPr>
        <w:t>st</w:t>
      </w:r>
      <w:r w:rsidR="00181762" w:rsidRPr="00DB630B">
        <w:rPr>
          <w:rFonts w:ascii="Times New Roman" w:hAnsi="Times New Roman" w:cs="Times New Roman"/>
          <w:sz w:val="24"/>
          <w:szCs w:val="24"/>
        </w:rPr>
        <w:t xml:space="preserve"> April, 1999 to date; </w:t>
      </w:r>
      <w:r w:rsidR="00945AED" w:rsidRPr="00DB630B">
        <w:rPr>
          <w:rFonts w:ascii="Times New Roman" w:hAnsi="Times New Roman" w:cs="Times New Roman"/>
          <w:sz w:val="24"/>
          <w:szCs w:val="24"/>
        </w:rPr>
        <w:t>a declaration that the sale of secured and unsecured loans of the 2</w:t>
      </w:r>
      <w:r w:rsidR="00945AED" w:rsidRPr="00DB630B">
        <w:rPr>
          <w:rFonts w:ascii="Times New Roman" w:hAnsi="Times New Roman" w:cs="Times New Roman"/>
          <w:sz w:val="24"/>
          <w:szCs w:val="24"/>
          <w:vertAlign w:val="superscript"/>
        </w:rPr>
        <w:t>nd</w:t>
      </w:r>
      <w:r w:rsidR="00945AED" w:rsidRPr="00DB630B">
        <w:rPr>
          <w:rFonts w:ascii="Times New Roman" w:hAnsi="Times New Roman" w:cs="Times New Roman"/>
          <w:sz w:val="24"/>
          <w:szCs w:val="24"/>
        </w:rPr>
        <w:t xml:space="preserve"> applicant by the 1</w:t>
      </w:r>
      <w:r w:rsidR="00945AED" w:rsidRPr="00DB630B">
        <w:rPr>
          <w:rFonts w:ascii="Times New Roman" w:hAnsi="Times New Roman" w:cs="Times New Roman"/>
          <w:sz w:val="24"/>
          <w:szCs w:val="24"/>
          <w:vertAlign w:val="superscript"/>
        </w:rPr>
        <w:t>st</w:t>
      </w:r>
      <w:r w:rsidR="00945AED" w:rsidRPr="00DB630B">
        <w:rPr>
          <w:rFonts w:ascii="Times New Roman" w:hAnsi="Times New Roman" w:cs="Times New Roman"/>
          <w:sz w:val="24"/>
          <w:szCs w:val="24"/>
        </w:rPr>
        <w:t xml:space="preserve"> respondent to M/s Nile River Acquisition Company, was  unlawful, irregular, fraudulent and s in bad faith; </w:t>
      </w:r>
      <w:r w:rsidR="0067071F" w:rsidRPr="00DB630B">
        <w:rPr>
          <w:rFonts w:ascii="Times New Roman" w:hAnsi="Times New Roman" w:cs="Times New Roman"/>
          <w:sz w:val="24"/>
          <w:szCs w:val="24"/>
        </w:rPr>
        <w:t>a declaration that the sale of loans of  2</w:t>
      </w:r>
      <w:r w:rsidR="0067071F" w:rsidRPr="00DB630B">
        <w:rPr>
          <w:rFonts w:ascii="Times New Roman" w:hAnsi="Times New Roman" w:cs="Times New Roman"/>
          <w:sz w:val="24"/>
          <w:szCs w:val="24"/>
          <w:vertAlign w:val="superscript"/>
        </w:rPr>
        <w:t>nd</w:t>
      </w:r>
      <w:r w:rsidR="0067071F" w:rsidRPr="00DB630B">
        <w:rPr>
          <w:rFonts w:ascii="Times New Roman" w:hAnsi="Times New Roman" w:cs="Times New Roman"/>
          <w:sz w:val="24"/>
          <w:szCs w:val="24"/>
        </w:rPr>
        <w:t xml:space="preserve">  applicant by the 1</w:t>
      </w:r>
      <w:r w:rsidR="0067071F" w:rsidRPr="00DB630B">
        <w:rPr>
          <w:rFonts w:ascii="Times New Roman" w:hAnsi="Times New Roman" w:cs="Times New Roman"/>
          <w:sz w:val="24"/>
          <w:szCs w:val="24"/>
          <w:vertAlign w:val="superscript"/>
        </w:rPr>
        <w:t>st</w:t>
      </w:r>
      <w:r w:rsidR="0067071F" w:rsidRPr="00DB630B">
        <w:rPr>
          <w:rFonts w:ascii="Times New Roman" w:hAnsi="Times New Roman" w:cs="Times New Roman"/>
          <w:sz w:val="24"/>
          <w:szCs w:val="24"/>
        </w:rPr>
        <w:t xml:space="preserve"> applicant at a discount of 93% was irregular, fraudulent and in bad faith; a declaration that the entire process of liquidation of the 2</w:t>
      </w:r>
      <w:r w:rsidR="0067071F" w:rsidRPr="00DB630B">
        <w:rPr>
          <w:rFonts w:ascii="Times New Roman" w:hAnsi="Times New Roman" w:cs="Times New Roman"/>
          <w:sz w:val="24"/>
          <w:szCs w:val="24"/>
          <w:vertAlign w:val="superscript"/>
        </w:rPr>
        <w:t>nd</w:t>
      </w:r>
      <w:r w:rsidR="0067071F" w:rsidRPr="00DB630B">
        <w:rPr>
          <w:rFonts w:ascii="Times New Roman" w:hAnsi="Times New Roman" w:cs="Times New Roman"/>
          <w:sz w:val="24"/>
          <w:szCs w:val="24"/>
        </w:rPr>
        <w:t xml:space="preserve"> applicant is marred by massive fraudulent acts committed by officials of the 1</w:t>
      </w:r>
      <w:r w:rsidR="0067071F" w:rsidRPr="00DB630B">
        <w:rPr>
          <w:rFonts w:ascii="Times New Roman" w:hAnsi="Times New Roman" w:cs="Times New Roman"/>
          <w:sz w:val="24"/>
          <w:szCs w:val="24"/>
          <w:vertAlign w:val="superscript"/>
        </w:rPr>
        <w:t>st</w:t>
      </w:r>
      <w:r w:rsidR="0067071F" w:rsidRPr="00DB630B">
        <w:rPr>
          <w:rFonts w:ascii="Times New Roman" w:hAnsi="Times New Roman" w:cs="Times New Roman"/>
          <w:sz w:val="24"/>
          <w:szCs w:val="24"/>
        </w:rPr>
        <w:t xml:space="preserve"> applicant; a declaration that properties belonging to the 2</w:t>
      </w:r>
      <w:r w:rsidR="0067071F" w:rsidRPr="00DB630B">
        <w:rPr>
          <w:rFonts w:ascii="Times New Roman" w:hAnsi="Times New Roman" w:cs="Times New Roman"/>
          <w:sz w:val="24"/>
          <w:szCs w:val="24"/>
          <w:vertAlign w:val="superscript"/>
        </w:rPr>
        <w:t>nd</w:t>
      </w:r>
      <w:r w:rsidR="0067071F" w:rsidRPr="00DB630B">
        <w:rPr>
          <w:rFonts w:ascii="Times New Roman" w:hAnsi="Times New Roman" w:cs="Times New Roman"/>
          <w:sz w:val="24"/>
          <w:szCs w:val="24"/>
        </w:rPr>
        <w:t xml:space="preserve"> applicant, to wit Plot 30 on Kampala Road and Plot 66 William Street, were sold below the market value and that the sale was irregular and in bad faith; a declaration that the consolidation of all companies under the </w:t>
      </w:r>
      <w:r w:rsidR="005F2028">
        <w:rPr>
          <w:rFonts w:ascii="Times New Roman" w:hAnsi="Times New Roman" w:cs="Times New Roman"/>
          <w:sz w:val="24"/>
          <w:szCs w:val="24"/>
        </w:rPr>
        <w:t>“</w:t>
      </w:r>
      <w:r w:rsidR="0067071F" w:rsidRPr="00DB630B">
        <w:rPr>
          <w:rFonts w:ascii="Times New Roman" w:hAnsi="Times New Roman" w:cs="Times New Roman"/>
          <w:sz w:val="24"/>
          <w:szCs w:val="24"/>
        </w:rPr>
        <w:t>Greenland Group of companies</w:t>
      </w:r>
      <w:r w:rsidR="005F2028">
        <w:rPr>
          <w:rFonts w:ascii="Times New Roman" w:hAnsi="Times New Roman" w:cs="Times New Roman"/>
          <w:sz w:val="24"/>
          <w:szCs w:val="24"/>
        </w:rPr>
        <w:t>”</w:t>
      </w:r>
      <w:r w:rsidR="0067071F" w:rsidRPr="00DB630B">
        <w:rPr>
          <w:rFonts w:ascii="Times New Roman" w:hAnsi="Times New Roman" w:cs="Times New Roman"/>
          <w:sz w:val="24"/>
          <w:szCs w:val="24"/>
        </w:rPr>
        <w:t xml:space="preserve"> and their assets was irregular and in bad faith.</w:t>
      </w:r>
    </w:p>
    <w:p w14:paraId="0FE888E6" w14:textId="7C4ADC17" w:rsidR="00FE50C2" w:rsidRPr="00DB630B" w:rsidRDefault="00FE50C2" w:rsidP="00FE50C2">
      <w:pPr>
        <w:spacing w:after="0" w:line="360" w:lineRule="auto"/>
        <w:contextualSpacing/>
        <w:jc w:val="both"/>
        <w:rPr>
          <w:rFonts w:ascii="Times New Roman" w:eastAsiaTheme="minorEastAsia" w:hAnsi="Times New Roman" w:cs="Times New Roman"/>
          <w:sz w:val="24"/>
          <w:szCs w:val="24"/>
          <w:lang w:eastAsia="en-GB"/>
        </w:rPr>
      </w:pPr>
    </w:p>
    <w:p w14:paraId="5EEA46E1" w14:textId="2E0AA0A2" w:rsidR="0067071F" w:rsidRPr="00DB630B" w:rsidRDefault="0067071F" w:rsidP="005A24BF">
      <w:pPr>
        <w:spacing w:after="0" w:line="360" w:lineRule="auto"/>
        <w:contextualSpacing/>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lang w:eastAsia="en-GB"/>
        </w:rPr>
        <w:lastRenderedPageBreak/>
        <w:t xml:space="preserve">As part of their claim the respondents further seek </w:t>
      </w:r>
      <w:r w:rsidR="005A24BF" w:rsidRPr="00DB630B">
        <w:rPr>
          <w:rFonts w:ascii="Times New Roman" w:eastAsiaTheme="minorEastAsia" w:hAnsi="Times New Roman" w:cs="Times New Roman"/>
          <w:sz w:val="24"/>
          <w:szCs w:val="24"/>
          <w:lang w:eastAsia="en-GB"/>
        </w:rPr>
        <w:t>an order requiring the 1</w:t>
      </w:r>
      <w:r w:rsidR="005A24BF" w:rsidRPr="00DB630B">
        <w:rPr>
          <w:rFonts w:ascii="Times New Roman" w:eastAsiaTheme="minorEastAsia" w:hAnsi="Times New Roman" w:cs="Times New Roman"/>
          <w:sz w:val="24"/>
          <w:szCs w:val="24"/>
          <w:vertAlign w:val="superscript"/>
          <w:lang w:eastAsia="en-GB"/>
        </w:rPr>
        <w:t>st</w:t>
      </w:r>
      <w:r w:rsidR="005A24BF" w:rsidRPr="00DB630B">
        <w:rPr>
          <w:rFonts w:ascii="Times New Roman" w:eastAsiaTheme="minorEastAsia" w:hAnsi="Times New Roman" w:cs="Times New Roman"/>
          <w:sz w:val="24"/>
          <w:szCs w:val="24"/>
          <w:lang w:eastAsia="en-GB"/>
        </w:rPr>
        <w:t xml:space="preserve"> applicant to render a true account of the management of the properties that belonged to the companies that were associated with the 2</w:t>
      </w:r>
      <w:r w:rsidR="005A24BF" w:rsidRPr="00DB630B">
        <w:rPr>
          <w:rFonts w:ascii="Times New Roman" w:eastAsiaTheme="minorEastAsia" w:hAnsi="Times New Roman" w:cs="Times New Roman"/>
          <w:sz w:val="24"/>
          <w:szCs w:val="24"/>
          <w:vertAlign w:val="superscript"/>
          <w:lang w:eastAsia="en-GB"/>
        </w:rPr>
        <w:t>nd</w:t>
      </w:r>
      <w:r w:rsidR="005A24BF" w:rsidRPr="00DB630B">
        <w:rPr>
          <w:rFonts w:ascii="Times New Roman" w:eastAsiaTheme="minorEastAsia" w:hAnsi="Times New Roman" w:cs="Times New Roman"/>
          <w:sz w:val="24"/>
          <w:szCs w:val="24"/>
          <w:lang w:eastAsia="en-GB"/>
        </w:rPr>
        <w:t xml:space="preserve"> applicant which were all consolidated at the time of closure of the 2</w:t>
      </w:r>
      <w:r w:rsidR="005A24BF" w:rsidRPr="00DB630B">
        <w:rPr>
          <w:rFonts w:ascii="Times New Roman" w:eastAsiaTheme="minorEastAsia" w:hAnsi="Times New Roman" w:cs="Times New Roman"/>
          <w:sz w:val="24"/>
          <w:szCs w:val="24"/>
          <w:vertAlign w:val="superscript"/>
          <w:lang w:eastAsia="en-GB"/>
        </w:rPr>
        <w:t>nd</w:t>
      </w:r>
      <w:r w:rsidR="00286F35" w:rsidRPr="00DB630B">
        <w:rPr>
          <w:rFonts w:ascii="Times New Roman" w:eastAsiaTheme="minorEastAsia" w:hAnsi="Times New Roman" w:cs="Times New Roman"/>
          <w:sz w:val="24"/>
          <w:szCs w:val="24"/>
          <w:lang w:eastAsia="en-GB"/>
        </w:rPr>
        <w:t xml:space="preserve"> </w:t>
      </w:r>
      <w:r w:rsidR="005A24BF" w:rsidRPr="00DB630B">
        <w:rPr>
          <w:rFonts w:ascii="Times New Roman" w:eastAsiaTheme="minorEastAsia" w:hAnsi="Times New Roman" w:cs="Times New Roman"/>
          <w:sz w:val="24"/>
          <w:szCs w:val="24"/>
          <w:lang w:eastAsia="en-GB"/>
        </w:rPr>
        <w:t xml:space="preserve"> applicant by the 1</w:t>
      </w:r>
      <w:r w:rsidR="005A24BF" w:rsidRPr="00DB630B">
        <w:rPr>
          <w:rFonts w:ascii="Times New Roman" w:eastAsiaTheme="minorEastAsia" w:hAnsi="Times New Roman" w:cs="Times New Roman"/>
          <w:sz w:val="24"/>
          <w:szCs w:val="24"/>
          <w:vertAlign w:val="superscript"/>
          <w:lang w:eastAsia="en-GB"/>
        </w:rPr>
        <w:t>st</w:t>
      </w:r>
      <w:r w:rsidR="005A24BF" w:rsidRPr="00DB630B">
        <w:rPr>
          <w:rFonts w:ascii="Times New Roman" w:eastAsiaTheme="minorEastAsia" w:hAnsi="Times New Roman" w:cs="Times New Roman"/>
          <w:sz w:val="24"/>
          <w:szCs w:val="24"/>
          <w:lang w:eastAsia="en-GB"/>
        </w:rPr>
        <w:t xml:space="preserve"> applicant, to wit; a) </w:t>
      </w:r>
      <w:proofErr w:type="spellStart"/>
      <w:r w:rsidR="005A24BF" w:rsidRPr="00DB630B">
        <w:rPr>
          <w:rFonts w:ascii="Times New Roman" w:eastAsiaTheme="minorEastAsia" w:hAnsi="Times New Roman" w:cs="Times New Roman"/>
          <w:sz w:val="24"/>
          <w:szCs w:val="24"/>
          <w:lang w:eastAsia="en-GB"/>
        </w:rPr>
        <w:t>Fiba</w:t>
      </w:r>
      <w:proofErr w:type="spellEnd"/>
      <w:r w:rsidR="005A24BF" w:rsidRPr="00DB630B">
        <w:rPr>
          <w:rFonts w:ascii="Times New Roman" w:eastAsiaTheme="minorEastAsia" w:hAnsi="Times New Roman" w:cs="Times New Roman"/>
          <w:sz w:val="24"/>
          <w:szCs w:val="24"/>
          <w:lang w:eastAsia="en-GB"/>
        </w:rPr>
        <w:t xml:space="preserve"> Uganda Limited, b) </w:t>
      </w:r>
      <w:proofErr w:type="spellStart"/>
      <w:r w:rsidR="005A24BF" w:rsidRPr="00DB630B">
        <w:rPr>
          <w:rFonts w:ascii="Times New Roman" w:eastAsiaTheme="minorEastAsia" w:hAnsi="Times New Roman" w:cs="Times New Roman"/>
          <w:sz w:val="24"/>
          <w:szCs w:val="24"/>
          <w:lang w:eastAsia="en-GB"/>
        </w:rPr>
        <w:t>Fiba</w:t>
      </w:r>
      <w:proofErr w:type="spellEnd"/>
      <w:r w:rsidR="005A24BF" w:rsidRPr="00DB630B">
        <w:rPr>
          <w:rFonts w:ascii="Times New Roman" w:eastAsiaTheme="minorEastAsia" w:hAnsi="Times New Roman" w:cs="Times New Roman"/>
          <w:sz w:val="24"/>
          <w:szCs w:val="24"/>
          <w:lang w:eastAsia="en-GB"/>
        </w:rPr>
        <w:t xml:space="preserve"> Coffee Uganda Limited, c) Entebbe Resort Beach Limited, d) Rock Hotel </w:t>
      </w:r>
      <w:proofErr w:type="spellStart"/>
      <w:r w:rsidR="005A24BF" w:rsidRPr="00DB630B">
        <w:rPr>
          <w:rFonts w:ascii="Times New Roman" w:eastAsiaTheme="minorEastAsia" w:hAnsi="Times New Roman" w:cs="Times New Roman"/>
          <w:sz w:val="24"/>
          <w:szCs w:val="24"/>
          <w:lang w:eastAsia="en-GB"/>
        </w:rPr>
        <w:t>Tororo</w:t>
      </w:r>
      <w:proofErr w:type="spellEnd"/>
      <w:r w:rsidR="005A24BF" w:rsidRPr="00DB630B">
        <w:rPr>
          <w:rFonts w:ascii="Times New Roman" w:eastAsiaTheme="minorEastAsia" w:hAnsi="Times New Roman" w:cs="Times New Roman"/>
          <w:sz w:val="24"/>
          <w:szCs w:val="24"/>
          <w:lang w:eastAsia="en-GB"/>
        </w:rPr>
        <w:t xml:space="preserve"> Limited, e) GG Towers Limited,  f) Greenland Insurance Company Limited, g) NBA Roses Limited,  h) Kampala University Limited, </w:t>
      </w:r>
      <w:proofErr w:type="spellStart"/>
      <w:r w:rsidR="005A24BF" w:rsidRPr="00DB630B">
        <w:rPr>
          <w:rFonts w:ascii="Times New Roman" w:eastAsiaTheme="minorEastAsia" w:hAnsi="Times New Roman" w:cs="Times New Roman"/>
          <w:sz w:val="24"/>
          <w:szCs w:val="24"/>
          <w:lang w:eastAsia="en-GB"/>
        </w:rPr>
        <w:t>i</w:t>
      </w:r>
      <w:proofErr w:type="spellEnd"/>
      <w:r w:rsidR="005A24BF" w:rsidRPr="00DB630B">
        <w:rPr>
          <w:rFonts w:ascii="Times New Roman" w:eastAsiaTheme="minorEastAsia" w:hAnsi="Times New Roman" w:cs="Times New Roman"/>
          <w:sz w:val="24"/>
          <w:szCs w:val="24"/>
          <w:lang w:eastAsia="en-GB"/>
        </w:rPr>
        <w:t xml:space="preserve">) </w:t>
      </w:r>
      <w:proofErr w:type="spellStart"/>
      <w:r w:rsidR="005A24BF" w:rsidRPr="00DB630B">
        <w:rPr>
          <w:rFonts w:ascii="Times New Roman" w:eastAsiaTheme="minorEastAsia" w:hAnsi="Times New Roman" w:cs="Times New Roman"/>
          <w:sz w:val="24"/>
          <w:szCs w:val="24"/>
          <w:lang w:eastAsia="en-GB"/>
        </w:rPr>
        <w:t>Sapoba</w:t>
      </w:r>
      <w:proofErr w:type="spellEnd"/>
      <w:r w:rsidR="005A24BF" w:rsidRPr="00DB630B">
        <w:rPr>
          <w:rFonts w:ascii="Times New Roman" w:eastAsiaTheme="minorEastAsia" w:hAnsi="Times New Roman" w:cs="Times New Roman"/>
          <w:sz w:val="24"/>
          <w:szCs w:val="24"/>
          <w:lang w:eastAsia="en-GB"/>
        </w:rPr>
        <w:t xml:space="preserve"> Printers Limited, j) Greenland Clearing and Forwarding ltd,  k) </w:t>
      </w:r>
      <w:proofErr w:type="spellStart"/>
      <w:r w:rsidR="005A24BF" w:rsidRPr="00DB630B">
        <w:rPr>
          <w:rFonts w:ascii="Times New Roman" w:eastAsiaTheme="minorEastAsia" w:hAnsi="Times New Roman" w:cs="Times New Roman"/>
          <w:sz w:val="24"/>
          <w:szCs w:val="24"/>
          <w:lang w:eastAsia="en-GB"/>
        </w:rPr>
        <w:t>Lenman</w:t>
      </w:r>
      <w:proofErr w:type="spellEnd"/>
      <w:r w:rsidR="005A24BF" w:rsidRPr="00DB630B">
        <w:rPr>
          <w:rFonts w:ascii="Times New Roman" w:eastAsiaTheme="minorEastAsia" w:hAnsi="Times New Roman" w:cs="Times New Roman"/>
          <w:sz w:val="24"/>
          <w:szCs w:val="24"/>
          <w:lang w:eastAsia="en-GB"/>
        </w:rPr>
        <w:t xml:space="preserve"> Clinic Limited,  l) Greenland Bank Tanzania Limited, m) Greenland Towers Limited, n) Greenland Investments Limited,  o) Greenland Forex Bureau Kenya Limited, p) Uganda Grain Milling Company Ltd,  and q) Greenland Finance ltd; a declaration that the 1</w:t>
      </w:r>
      <w:r w:rsidR="005A24BF" w:rsidRPr="00DB630B">
        <w:rPr>
          <w:rFonts w:ascii="Times New Roman" w:eastAsiaTheme="minorEastAsia" w:hAnsi="Times New Roman" w:cs="Times New Roman"/>
          <w:sz w:val="24"/>
          <w:szCs w:val="24"/>
          <w:vertAlign w:val="superscript"/>
          <w:lang w:eastAsia="en-GB"/>
        </w:rPr>
        <w:t>st</w:t>
      </w:r>
      <w:r w:rsidR="005A24BF" w:rsidRPr="00DB630B">
        <w:rPr>
          <w:rFonts w:ascii="Times New Roman" w:eastAsiaTheme="minorEastAsia" w:hAnsi="Times New Roman" w:cs="Times New Roman"/>
          <w:sz w:val="24"/>
          <w:szCs w:val="24"/>
          <w:lang w:eastAsia="en-GB"/>
        </w:rPr>
        <w:t xml:space="preserve"> applicant has a conflict of interest in the process of liquidation; an order that the 1</w:t>
      </w:r>
      <w:r w:rsidR="005A24BF" w:rsidRPr="00DB630B">
        <w:rPr>
          <w:rFonts w:ascii="Times New Roman" w:eastAsiaTheme="minorEastAsia" w:hAnsi="Times New Roman" w:cs="Times New Roman"/>
          <w:sz w:val="24"/>
          <w:szCs w:val="24"/>
          <w:vertAlign w:val="superscript"/>
          <w:lang w:eastAsia="en-GB"/>
        </w:rPr>
        <w:t>st</w:t>
      </w:r>
      <w:r w:rsidR="005A24BF" w:rsidRPr="00DB630B">
        <w:rPr>
          <w:rFonts w:ascii="Times New Roman" w:eastAsiaTheme="minorEastAsia" w:hAnsi="Times New Roman" w:cs="Times New Roman"/>
          <w:sz w:val="24"/>
          <w:szCs w:val="24"/>
          <w:lang w:eastAsia="en-GB"/>
        </w:rPr>
        <w:t xml:space="preserve"> applicant compensates the respondents for any loss occasioned to the respondents by commissions and omissions of the 1</w:t>
      </w:r>
      <w:r w:rsidR="005A24BF" w:rsidRPr="00DB630B">
        <w:rPr>
          <w:rFonts w:ascii="Times New Roman" w:eastAsiaTheme="minorEastAsia" w:hAnsi="Times New Roman" w:cs="Times New Roman"/>
          <w:sz w:val="24"/>
          <w:szCs w:val="24"/>
          <w:vertAlign w:val="superscript"/>
          <w:lang w:eastAsia="en-GB"/>
        </w:rPr>
        <w:t>st</w:t>
      </w:r>
      <w:r w:rsidR="005A24BF" w:rsidRPr="00DB630B">
        <w:rPr>
          <w:rFonts w:ascii="Times New Roman" w:eastAsiaTheme="minorEastAsia" w:hAnsi="Times New Roman" w:cs="Times New Roman"/>
          <w:sz w:val="24"/>
          <w:szCs w:val="24"/>
          <w:lang w:eastAsia="en-GB"/>
        </w:rPr>
        <w:t xml:space="preserve"> applicant; a declaration that the liquidation of the 2</w:t>
      </w:r>
      <w:r w:rsidR="005A24BF" w:rsidRPr="00DB630B">
        <w:rPr>
          <w:rFonts w:ascii="Times New Roman" w:eastAsiaTheme="minorEastAsia" w:hAnsi="Times New Roman" w:cs="Times New Roman"/>
          <w:sz w:val="24"/>
          <w:szCs w:val="24"/>
          <w:vertAlign w:val="superscript"/>
          <w:lang w:eastAsia="en-GB"/>
        </w:rPr>
        <w:t>nd</w:t>
      </w:r>
      <w:r w:rsidR="005A24BF" w:rsidRPr="00DB630B">
        <w:rPr>
          <w:rFonts w:ascii="Times New Roman" w:eastAsiaTheme="minorEastAsia" w:hAnsi="Times New Roman" w:cs="Times New Roman"/>
          <w:sz w:val="24"/>
          <w:szCs w:val="24"/>
          <w:lang w:eastAsia="en-GB"/>
        </w:rPr>
        <w:t xml:space="preserve"> applicant is redundant and an order that the same be put to an end by this Court; punitive damages; general damages; exemplary damages; interest at the existing bank rate, and the costs of the suit.</w:t>
      </w:r>
    </w:p>
    <w:p w14:paraId="66D8A3E3" w14:textId="77777777" w:rsidR="00FE50C2" w:rsidRPr="00DB630B" w:rsidRDefault="00FE50C2" w:rsidP="00FE50C2">
      <w:pPr>
        <w:spacing w:after="0" w:line="360" w:lineRule="auto"/>
        <w:contextualSpacing/>
        <w:jc w:val="both"/>
        <w:rPr>
          <w:rFonts w:ascii="Times New Roman" w:eastAsiaTheme="minorEastAsia" w:hAnsi="Times New Roman" w:cs="Times New Roman"/>
          <w:sz w:val="24"/>
          <w:szCs w:val="24"/>
          <w:lang w:eastAsia="en-GB"/>
        </w:rPr>
      </w:pPr>
    </w:p>
    <w:p w14:paraId="00F0D862" w14:textId="77777777" w:rsidR="00FE50C2" w:rsidRPr="00DB630B" w:rsidRDefault="00FE50C2" w:rsidP="00FE50C2">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u w:val="single"/>
          <w:lang w:eastAsia="en-GB"/>
        </w:rPr>
        <w:t>The application</w:t>
      </w:r>
      <w:r w:rsidRPr="00DB630B">
        <w:rPr>
          <w:rFonts w:ascii="Times New Roman" w:eastAsiaTheme="minorEastAsia" w:hAnsi="Times New Roman" w:cs="Times New Roman"/>
          <w:sz w:val="24"/>
          <w:szCs w:val="24"/>
          <w:lang w:eastAsia="en-GB"/>
        </w:rPr>
        <w:t>.</w:t>
      </w:r>
    </w:p>
    <w:p w14:paraId="32A9DA41" w14:textId="77777777" w:rsidR="00FE50C2" w:rsidRPr="00DB630B" w:rsidRDefault="00FE50C2" w:rsidP="00FE50C2">
      <w:pPr>
        <w:spacing w:after="0" w:line="360" w:lineRule="auto"/>
        <w:jc w:val="both"/>
        <w:rPr>
          <w:rFonts w:ascii="Times New Roman" w:eastAsiaTheme="minorEastAsia" w:hAnsi="Times New Roman" w:cs="Times New Roman"/>
          <w:sz w:val="24"/>
          <w:szCs w:val="24"/>
          <w:lang w:eastAsia="en-GB"/>
        </w:rPr>
      </w:pPr>
    </w:p>
    <w:p w14:paraId="034F188F" w14:textId="4A336BF4" w:rsidR="00181762" w:rsidRPr="00DB630B" w:rsidRDefault="00FE50C2" w:rsidP="00FE50C2">
      <w:pPr>
        <w:spacing w:after="0" w:line="360" w:lineRule="auto"/>
        <w:contextualSpacing/>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lang w:eastAsia="en-GB"/>
        </w:rPr>
        <w:t>This application is made under the provisions of Order</w:t>
      </w:r>
      <w:r w:rsidR="00BF6AD3" w:rsidRPr="00DB630B">
        <w:rPr>
          <w:rFonts w:ascii="Times New Roman" w:eastAsia="Courier New" w:hAnsi="Times New Roman" w:cs="Times New Roman"/>
          <w:sz w:val="24"/>
          <w:szCs w:val="24"/>
        </w:rPr>
        <w:t xml:space="preserve"> 6 rules 29 and 30; Order 7 rule 11 (a), (d) and (e) and Order 52 rules 1 and 3 of</w:t>
      </w:r>
      <w:r w:rsidRPr="00DB630B">
        <w:rPr>
          <w:rFonts w:ascii="Times New Roman" w:eastAsiaTheme="minorEastAsia" w:hAnsi="Times New Roman" w:cs="Times New Roman"/>
          <w:sz w:val="24"/>
          <w:szCs w:val="24"/>
          <w:lang w:eastAsia="en-GB"/>
        </w:rPr>
        <w:t xml:space="preserve"> </w:t>
      </w:r>
      <w:r w:rsidRPr="00DB630B">
        <w:rPr>
          <w:rFonts w:ascii="Times New Roman" w:eastAsiaTheme="minorEastAsia" w:hAnsi="Times New Roman" w:cs="Times New Roman"/>
          <w:i/>
          <w:iCs/>
          <w:sz w:val="24"/>
          <w:szCs w:val="24"/>
          <w:lang w:eastAsia="en-GB"/>
        </w:rPr>
        <w:t>The Civil Procedure Rules.</w:t>
      </w:r>
      <w:r w:rsidRPr="00DB630B">
        <w:rPr>
          <w:rFonts w:ascii="Times New Roman" w:eastAsiaTheme="minorEastAsia" w:hAnsi="Times New Roman" w:cs="Times New Roman"/>
          <w:sz w:val="24"/>
          <w:szCs w:val="24"/>
          <w:lang w:eastAsia="en-GB"/>
        </w:rPr>
        <w:t xml:space="preserve"> The applicant</w:t>
      </w:r>
      <w:r w:rsidR="00BF6AD3" w:rsidRPr="00DB630B">
        <w:rPr>
          <w:rFonts w:ascii="Times New Roman" w:eastAsiaTheme="minorEastAsia" w:hAnsi="Times New Roman" w:cs="Times New Roman"/>
          <w:sz w:val="24"/>
          <w:szCs w:val="24"/>
          <w:lang w:eastAsia="en-GB"/>
        </w:rPr>
        <w:t>s</w:t>
      </w:r>
      <w:r w:rsidRPr="00DB630B">
        <w:rPr>
          <w:rFonts w:ascii="Times New Roman" w:eastAsiaTheme="minorEastAsia" w:hAnsi="Times New Roman" w:cs="Times New Roman"/>
          <w:sz w:val="24"/>
          <w:szCs w:val="24"/>
          <w:lang w:eastAsia="en-GB"/>
        </w:rPr>
        <w:t xml:space="preserve"> seek</w:t>
      </w:r>
      <w:r w:rsidR="00BF6AD3" w:rsidRPr="00DB630B">
        <w:rPr>
          <w:rFonts w:ascii="Times New Roman" w:eastAsiaTheme="minorEastAsia" w:hAnsi="Times New Roman" w:cs="Times New Roman"/>
          <w:sz w:val="24"/>
          <w:szCs w:val="24"/>
          <w:lang w:eastAsia="en-GB"/>
        </w:rPr>
        <w:t xml:space="preserve"> an</w:t>
      </w:r>
      <w:r w:rsidRPr="00DB630B">
        <w:rPr>
          <w:rFonts w:ascii="Times New Roman" w:eastAsiaTheme="minorEastAsia" w:hAnsi="Times New Roman" w:cs="Times New Roman"/>
          <w:sz w:val="24"/>
          <w:szCs w:val="24"/>
          <w:lang w:eastAsia="en-GB"/>
        </w:rPr>
        <w:t xml:space="preserve"> order</w:t>
      </w:r>
      <w:r w:rsidR="00BF6AD3" w:rsidRPr="00DB630B">
        <w:rPr>
          <w:rFonts w:ascii="Times New Roman" w:eastAsiaTheme="minorEastAsia" w:hAnsi="Times New Roman" w:cs="Times New Roman"/>
          <w:sz w:val="24"/>
          <w:szCs w:val="24"/>
          <w:lang w:eastAsia="en-GB"/>
        </w:rPr>
        <w:t xml:space="preserve"> striking out the plaint / dismissing the suit</w:t>
      </w:r>
      <w:r w:rsidR="00BF6AD3" w:rsidRPr="00DB630B">
        <w:t xml:space="preserve"> </w:t>
      </w:r>
      <w:r w:rsidR="00BF6AD3" w:rsidRPr="00DB630B">
        <w:rPr>
          <w:rFonts w:ascii="Times New Roman" w:eastAsiaTheme="minorEastAsia" w:hAnsi="Times New Roman" w:cs="Times New Roman"/>
          <w:sz w:val="24"/>
          <w:szCs w:val="24"/>
          <w:lang w:eastAsia="en-GB"/>
        </w:rPr>
        <w:t xml:space="preserve">for being barred by limitation, not disclosing a cause of action, being barred </w:t>
      </w:r>
      <w:r w:rsidR="00BF6AD3" w:rsidRPr="00DB630B">
        <w:rPr>
          <w:rFonts w:ascii="Times New Roman" w:eastAsiaTheme="minorEastAsia" w:hAnsi="Times New Roman" w:cs="Times New Roman"/>
          <w:i/>
          <w:iCs/>
          <w:sz w:val="24"/>
          <w:szCs w:val="24"/>
          <w:lang w:eastAsia="en-GB"/>
        </w:rPr>
        <w:t>by res judicata</w:t>
      </w:r>
      <w:r w:rsidR="00BF6AD3" w:rsidRPr="00DB630B">
        <w:rPr>
          <w:rFonts w:ascii="Times New Roman" w:eastAsiaTheme="minorEastAsia" w:hAnsi="Times New Roman" w:cs="Times New Roman"/>
          <w:sz w:val="24"/>
          <w:szCs w:val="24"/>
          <w:lang w:eastAsia="en-GB"/>
        </w:rPr>
        <w:t>, and being frivolous and vexatious.</w:t>
      </w:r>
      <w:r w:rsidRPr="00DB630B">
        <w:rPr>
          <w:rFonts w:ascii="Times New Roman" w:eastAsiaTheme="minorEastAsia" w:hAnsi="Times New Roman" w:cs="Times New Roman"/>
          <w:sz w:val="24"/>
          <w:szCs w:val="24"/>
          <w:lang w:eastAsia="en-GB"/>
        </w:rPr>
        <w:t xml:space="preserve"> </w:t>
      </w:r>
      <w:r w:rsidR="00BF6AD3" w:rsidRPr="00DB630B">
        <w:rPr>
          <w:rFonts w:ascii="Times New Roman" w:eastAsiaTheme="minorEastAsia" w:hAnsi="Times New Roman" w:cs="Times New Roman"/>
          <w:sz w:val="24"/>
          <w:szCs w:val="24"/>
          <w:lang w:eastAsia="en-GB"/>
        </w:rPr>
        <w:t>It is the applicants</w:t>
      </w:r>
      <w:r w:rsidR="00F2298B" w:rsidRPr="00DB630B">
        <w:rPr>
          <w:rFonts w:ascii="Times New Roman" w:eastAsiaTheme="minorEastAsia" w:hAnsi="Times New Roman" w:cs="Times New Roman"/>
          <w:sz w:val="24"/>
          <w:szCs w:val="24"/>
          <w:lang w:eastAsia="en-GB"/>
        </w:rPr>
        <w:t>’</w:t>
      </w:r>
      <w:r w:rsidR="00BF6AD3" w:rsidRPr="00DB630B">
        <w:rPr>
          <w:rFonts w:ascii="Times New Roman" w:eastAsiaTheme="minorEastAsia" w:hAnsi="Times New Roman" w:cs="Times New Roman"/>
          <w:sz w:val="24"/>
          <w:szCs w:val="24"/>
          <w:lang w:eastAsia="en-GB"/>
        </w:rPr>
        <w:t xml:space="preserve"> case that the respondents</w:t>
      </w:r>
      <w:r w:rsidR="00F2298B" w:rsidRPr="00DB630B">
        <w:rPr>
          <w:rFonts w:ascii="Times New Roman" w:eastAsiaTheme="minorEastAsia" w:hAnsi="Times New Roman" w:cs="Times New Roman"/>
          <w:sz w:val="24"/>
          <w:szCs w:val="24"/>
          <w:lang w:eastAsia="en-GB"/>
        </w:rPr>
        <w:t>’</w:t>
      </w:r>
      <w:r w:rsidR="00BF6AD3" w:rsidRPr="00DB630B">
        <w:rPr>
          <w:rFonts w:ascii="Times New Roman" w:eastAsiaTheme="minorEastAsia" w:hAnsi="Times New Roman" w:cs="Times New Roman"/>
          <w:sz w:val="24"/>
          <w:szCs w:val="24"/>
          <w:lang w:eastAsia="en-GB"/>
        </w:rPr>
        <w:t xml:space="preserve"> claims set out in paragraphs 5 (c), (d), (e), (f), (g), (</w:t>
      </w:r>
      <w:proofErr w:type="spellStart"/>
      <w:r w:rsidR="00BF6AD3" w:rsidRPr="00DB630B">
        <w:rPr>
          <w:rFonts w:ascii="Times New Roman" w:eastAsiaTheme="minorEastAsia" w:hAnsi="Times New Roman" w:cs="Times New Roman"/>
          <w:sz w:val="24"/>
          <w:szCs w:val="24"/>
          <w:lang w:eastAsia="en-GB"/>
        </w:rPr>
        <w:t>i</w:t>
      </w:r>
      <w:proofErr w:type="spellEnd"/>
      <w:r w:rsidR="00BF6AD3" w:rsidRPr="00DB630B">
        <w:rPr>
          <w:rFonts w:ascii="Times New Roman" w:eastAsiaTheme="minorEastAsia" w:hAnsi="Times New Roman" w:cs="Times New Roman"/>
          <w:sz w:val="24"/>
          <w:szCs w:val="24"/>
          <w:lang w:eastAsia="en-GB"/>
        </w:rPr>
        <w:t xml:space="preserve">), (j), (l), (m),(n) and (o) of the plaint are time barred as the matters complained of to which they relate occurred between the years 1999 and 2007 being over 15 years ago and accordingly fall outside the six (6) year limitation period; the respondents have no cause of action in law in relation to the </w:t>
      </w:r>
      <w:r w:rsidR="00157A09" w:rsidRPr="00DB630B">
        <w:rPr>
          <w:rFonts w:ascii="Times New Roman" w:eastAsiaTheme="minorEastAsia" w:hAnsi="Times New Roman" w:cs="Times New Roman"/>
          <w:sz w:val="24"/>
          <w:szCs w:val="24"/>
          <w:lang w:eastAsia="en-GB"/>
        </w:rPr>
        <w:t xml:space="preserve">seventeen </w:t>
      </w:r>
      <w:r w:rsidR="00BF6AD3" w:rsidRPr="00DB630B">
        <w:rPr>
          <w:rFonts w:ascii="Times New Roman" w:eastAsiaTheme="minorEastAsia" w:hAnsi="Times New Roman" w:cs="Times New Roman"/>
          <w:sz w:val="24"/>
          <w:szCs w:val="24"/>
          <w:lang w:eastAsia="en-GB"/>
        </w:rPr>
        <w:t>(17) companies alleged to be associates of the 2</w:t>
      </w:r>
      <w:r w:rsidR="00BF6AD3" w:rsidRPr="00DB630B">
        <w:rPr>
          <w:rFonts w:ascii="Times New Roman" w:eastAsiaTheme="minorEastAsia" w:hAnsi="Times New Roman" w:cs="Times New Roman"/>
          <w:sz w:val="24"/>
          <w:szCs w:val="24"/>
          <w:vertAlign w:val="superscript"/>
          <w:lang w:eastAsia="en-GB"/>
        </w:rPr>
        <w:t>nd</w:t>
      </w:r>
      <w:r w:rsidR="00BF6AD3" w:rsidRPr="00DB630B">
        <w:rPr>
          <w:rFonts w:ascii="Times New Roman" w:eastAsiaTheme="minorEastAsia" w:hAnsi="Times New Roman" w:cs="Times New Roman"/>
          <w:sz w:val="24"/>
          <w:szCs w:val="24"/>
          <w:lang w:eastAsia="en-GB"/>
        </w:rPr>
        <w:t xml:space="preserve"> applicant set out in paragraphs 5 (h) (a) to (q) of the plaint and any cause of action for alleged wrongs to those companies as pleaded in paragraph 6 (xiv) to (xx) of the plaint lie with the companies and not with the respondents</w:t>
      </w:r>
      <w:r w:rsidR="00BF6AD3" w:rsidRPr="00DB630B">
        <w:t xml:space="preserve">. </w:t>
      </w:r>
      <w:r w:rsidR="00BF6AD3" w:rsidRPr="00DB630B">
        <w:rPr>
          <w:rFonts w:ascii="Times New Roman" w:eastAsiaTheme="minorEastAsia" w:hAnsi="Times New Roman" w:cs="Times New Roman"/>
          <w:sz w:val="24"/>
          <w:szCs w:val="24"/>
          <w:lang w:eastAsia="en-GB"/>
        </w:rPr>
        <w:t xml:space="preserve">Further and in any event, those causes of action are time barred as they all occurred prior to the year 2007 being over 15 years ago; </w:t>
      </w:r>
    </w:p>
    <w:p w14:paraId="3926C15D" w14:textId="601ADC6B" w:rsidR="00FE50C2" w:rsidRPr="00DB630B" w:rsidRDefault="00181762" w:rsidP="00775D49">
      <w:pPr>
        <w:spacing w:after="0" w:line="360" w:lineRule="auto"/>
        <w:contextualSpacing/>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lang w:eastAsia="en-GB"/>
        </w:rPr>
        <w:lastRenderedPageBreak/>
        <w:t xml:space="preserve">The applicants contend further that </w:t>
      </w:r>
      <w:r w:rsidR="00BF6AD3" w:rsidRPr="00DB630B">
        <w:rPr>
          <w:rFonts w:ascii="Times New Roman" w:eastAsiaTheme="minorEastAsia" w:hAnsi="Times New Roman" w:cs="Times New Roman"/>
          <w:sz w:val="24"/>
          <w:szCs w:val="24"/>
          <w:lang w:eastAsia="en-GB"/>
        </w:rPr>
        <w:t>the claim in relation to the sales of Plot 30 Kampala Road and Plot 66 William Street were completed in the year 2003 over 19 years ago and the proceeds of sale were duly appropriated and accounted for in the liquidation accounts and accordingly, any claims in relation to those sales is time barred. More specifically</w:t>
      </w:r>
      <w:r w:rsidR="00BF6AD3" w:rsidRPr="00DB630B">
        <w:t xml:space="preserve"> </w:t>
      </w:r>
      <w:r w:rsidR="00BF6AD3" w:rsidRPr="00DB630B">
        <w:rPr>
          <w:rFonts w:ascii="Times New Roman" w:eastAsiaTheme="minorEastAsia" w:hAnsi="Times New Roman" w:cs="Times New Roman"/>
          <w:sz w:val="24"/>
          <w:szCs w:val="24"/>
          <w:lang w:eastAsia="en-GB"/>
        </w:rPr>
        <w:t xml:space="preserve">the claim in relation to Plot 30 Kampala Road is also barred by </w:t>
      </w:r>
      <w:r w:rsidR="00BF6AD3" w:rsidRPr="00DB630B">
        <w:rPr>
          <w:rFonts w:ascii="Times New Roman" w:eastAsiaTheme="minorEastAsia" w:hAnsi="Times New Roman" w:cs="Times New Roman"/>
          <w:i/>
          <w:iCs/>
          <w:sz w:val="24"/>
          <w:szCs w:val="24"/>
          <w:lang w:eastAsia="en-GB"/>
        </w:rPr>
        <w:t>res judicata</w:t>
      </w:r>
      <w:r w:rsidR="00BF6AD3" w:rsidRPr="00DB630B">
        <w:rPr>
          <w:rFonts w:ascii="Times New Roman" w:eastAsiaTheme="minorEastAsia" w:hAnsi="Times New Roman" w:cs="Times New Roman"/>
          <w:sz w:val="24"/>
          <w:szCs w:val="24"/>
          <w:lang w:eastAsia="en-GB"/>
        </w:rPr>
        <w:t xml:space="preserve">; </w:t>
      </w:r>
      <w:r w:rsidRPr="00DB630B">
        <w:rPr>
          <w:rFonts w:ascii="Times New Roman" w:eastAsiaTheme="minorEastAsia" w:hAnsi="Times New Roman" w:cs="Times New Roman"/>
          <w:sz w:val="24"/>
          <w:szCs w:val="24"/>
          <w:lang w:eastAsia="en-GB"/>
        </w:rPr>
        <w:t>the claim relating to accountability for the liquidation process and proceeds is frivolous and vexatious as it is a claim for the unpaid creditors to make and not a claim for the respondents who are responsible for the insolvency of the 2</w:t>
      </w:r>
      <w:r w:rsidRPr="00DB630B">
        <w:rPr>
          <w:rFonts w:ascii="Times New Roman" w:eastAsiaTheme="minorEastAsia" w:hAnsi="Times New Roman" w:cs="Times New Roman"/>
          <w:sz w:val="24"/>
          <w:szCs w:val="24"/>
          <w:vertAlign w:val="superscript"/>
          <w:lang w:eastAsia="en-GB"/>
        </w:rPr>
        <w:t>nd</w:t>
      </w:r>
      <w:r w:rsidRPr="00DB630B">
        <w:rPr>
          <w:rFonts w:ascii="Times New Roman" w:eastAsiaTheme="minorEastAsia" w:hAnsi="Times New Roman" w:cs="Times New Roman"/>
          <w:sz w:val="24"/>
          <w:szCs w:val="24"/>
          <w:lang w:eastAsia="en-GB"/>
        </w:rPr>
        <w:t xml:space="preserve"> applicant. </w:t>
      </w:r>
    </w:p>
    <w:p w14:paraId="1ED4D249" w14:textId="77777777" w:rsidR="00FE50C2" w:rsidRPr="00DB630B" w:rsidRDefault="00FE50C2" w:rsidP="00775D49">
      <w:pPr>
        <w:spacing w:after="0" w:line="360" w:lineRule="auto"/>
        <w:contextualSpacing/>
        <w:jc w:val="both"/>
        <w:rPr>
          <w:rFonts w:ascii="Times New Roman" w:eastAsiaTheme="minorEastAsia" w:hAnsi="Times New Roman" w:cs="Times New Roman"/>
          <w:sz w:val="24"/>
          <w:szCs w:val="24"/>
          <w:lang w:eastAsia="en-GB"/>
        </w:rPr>
      </w:pPr>
    </w:p>
    <w:p w14:paraId="6593ECDF" w14:textId="77777777" w:rsidR="00FE50C2" w:rsidRPr="00DB630B" w:rsidRDefault="00FE50C2" w:rsidP="00775D49">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u w:val="single"/>
          <w:lang w:eastAsia="en-GB"/>
        </w:rPr>
        <w:t>The affidavit in reply</w:t>
      </w:r>
      <w:r w:rsidRPr="00DB630B">
        <w:rPr>
          <w:rFonts w:ascii="Times New Roman" w:eastAsiaTheme="minorEastAsia" w:hAnsi="Times New Roman" w:cs="Times New Roman"/>
          <w:sz w:val="24"/>
          <w:szCs w:val="24"/>
          <w:lang w:eastAsia="en-GB"/>
        </w:rPr>
        <w:t>;</w:t>
      </w:r>
    </w:p>
    <w:p w14:paraId="76F3033F" w14:textId="77777777" w:rsidR="00FE50C2" w:rsidRPr="00DB630B" w:rsidRDefault="00FE50C2" w:rsidP="00775D49">
      <w:pPr>
        <w:pStyle w:val="ListParagraph"/>
        <w:spacing w:after="0" w:line="360" w:lineRule="auto"/>
        <w:ind w:left="0"/>
        <w:jc w:val="both"/>
        <w:rPr>
          <w:rFonts w:ascii="Times New Roman" w:eastAsiaTheme="minorEastAsia" w:hAnsi="Times New Roman" w:cs="Times New Roman"/>
          <w:sz w:val="24"/>
          <w:szCs w:val="24"/>
          <w:lang w:eastAsia="en-GB"/>
        </w:rPr>
      </w:pPr>
    </w:p>
    <w:p w14:paraId="4BF7CDF6" w14:textId="67375A6E" w:rsidR="003445FC" w:rsidRPr="00DB630B" w:rsidRDefault="00FE50C2" w:rsidP="003445FC">
      <w:pPr>
        <w:spacing w:after="3" w:line="360" w:lineRule="auto"/>
        <w:ind w:right="14"/>
        <w:jc w:val="both"/>
        <w:rPr>
          <w:rFonts w:ascii="Times New Roman" w:hAnsi="Times New Roman" w:cs="Times New Roman"/>
          <w:sz w:val="24"/>
          <w:szCs w:val="24"/>
        </w:rPr>
      </w:pPr>
      <w:r w:rsidRPr="00DB630B">
        <w:rPr>
          <w:rFonts w:ascii="Times New Roman" w:eastAsiaTheme="minorEastAsia" w:hAnsi="Times New Roman" w:cs="Times New Roman"/>
          <w:sz w:val="24"/>
          <w:szCs w:val="24"/>
          <w:lang w:eastAsia="en-GB"/>
        </w:rPr>
        <w:t>In the respondents</w:t>
      </w:r>
      <w:r w:rsidR="00F2298B" w:rsidRPr="00DB630B">
        <w:rPr>
          <w:rFonts w:ascii="Times New Roman" w:eastAsiaTheme="minorEastAsia" w:hAnsi="Times New Roman" w:cs="Times New Roman"/>
          <w:sz w:val="24"/>
          <w:szCs w:val="24"/>
          <w:lang w:eastAsia="en-GB"/>
        </w:rPr>
        <w:t>’</w:t>
      </w:r>
      <w:r w:rsidRPr="00DB630B">
        <w:rPr>
          <w:rFonts w:ascii="Times New Roman" w:eastAsiaTheme="minorEastAsia" w:hAnsi="Times New Roman" w:cs="Times New Roman"/>
          <w:sz w:val="24"/>
          <w:szCs w:val="24"/>
          <w:lang w:eastAsia="en-GB"/>
        </w:rPr>
        <w:t xml:space="preserve"> affidavit in reply, it is averred that </w:t>
      </w:r>
      <w:r w:rsidR="006D04BB" w:rsidRPr="00DB630B">
        <w:rPr>
          <w:rFonts w:ascii="Times New Roman" w:eastAsiaTheme="minorEastAsia" w:hAnsi="Times New Roman" w:cs="Times New Roman"/>
          <w:sz w:val="24"/>
          <w:szCs w:val="24"/>
          <w:lang w:eastAsia="en-GB"/>
        </w:rPr>
        <w:t xml:space="preserve">the claims contained in the plaint are </w:t>
      </w:r>
      <w:r w:rsidR="006D04BB" w:rsidRPr="00DB630B">
        <w:rPr>
          <w:rFonts w:ascii="Times New Roman" w:hAnsi="Times New Roman" w:cs="Times New Roman"/>
          <w:sz w:val="24"/>
          <w:szCs w:val="24"/>
        </w:rPr>
        <w:t>valid due to the discovery of fraud in the liquidation process of the 2</w:t>
      </w:r>
      <w:r w:rsidR="006D04BB" w:rsidRPr="00DB630B">
        <w:rPr>
          <w:rFonts w:ascii="Times New Roman" w:hAnsi="Times New Roman" w:cs="Times New Roman"/>
          <w:sz w:val="24"/>
          <w:szCs w:val="24"/>
          <w:vertAlign w:val="superscript"/>
        </w:rPr>
        <w:t>nd</w:t>
      </w:r>
      <w:r w:rsidR="006D04BB" w:rsidRPr="00DB630B">
        <w:rPr>
          <w:rFonts w:ascii="Times New Roman" w:hAnsi="Times New Roman" w:cs="Times New Roman"/>
          <w:sz w:val="24"/>
          <w:szCs w:val="24"/>
        </w:rPr>
        <w:t xml:space="preserve"> applicant and not time barred as alleged by the applicants.</w:t>
      </w:r>
      <w:r w:rsidR="00775D49" w:rsidRPr="00DB630B">
        <w:t xml:space="preserve"> </w:t>
      </w:r>
      <w:r w:rsidR="00775D49" w:rsidRPr="00DB630B">
        <w:rPr>
          <w:rFonts w:ascii="Times New Roman" w:hAnsi="Times New Roman" w:cs="Times New Roman"/>
          <w:sz w:val="24"/>
          <w:szCs w:val="24"/>
        </w:rPr>
        <w:t>The respondents instructed their lawyers to file the suit at the right time after obtaining reports of the Auditor General dated August, 2018 and the Parliamentary Committee on Commissions, Statutory Authorities and State Enterprises (COSASE)</w:t>
      </w:r>
      <w:r w:rsidR="00775D49" w:rsidRPr="00DB630B">
        <w:t xml:space="preserve"> </w:t>
      </w:r>
      <w:r w:rsidR="00775D49" w:rsidRPr="00DB630B">
        <w:rPr>
          <w:rFonts w:ascii="Times New Roman" w:hAnsi="Times New Roman" w:cs="Times New Roman"/>
          <w:sz w:val="24"/>
          <w:szCs w:val="24"/>
        </w:rPr>
        <w:t>dated February, 2019, which reports unearthed the fraudulent activities of the 1</w:t>
      </w:r>
      <w:r w:rsidR="00775D49" w:rsidRPr="00DB630B">
        <w:rPr>
          <w:rFonts w:ascii="Times New Roman" w:hAnsi="Times New Roman" w:cs="Times New Roman"/>
          <w:sz w:val="24"/>
          <w:szCs w:val="24"/>
          <w:vertAlign w:val="superscript"/>
        </w:rPr>
        <w:t>st</w:t>
      </w:r>
      <w:r w:rsidR="00775D49" w:rsidRPr="00DB630B">
        <w:rPr>
          <w:rFonts w:ascii="Times New Roman" w:hAnsi="Times New Roman" w:cs="Times New Roman"/>
          <w:sz w:val="24"/>
          <w:szCs w:val="24"/>
        </w:rPr>
        <w:t xml:space="preserve"> applicant. </w:t>
      </w:r>
      <w:r w:rsidR="002C7DD8" w:rsidRPr="00DB630B">
        <w:rPr>
          <w:rFonts w:ascii="Times New Roman" w:hAnsi="Times New Roman" w:cs="Times New Roman"/>
          <w:sz w:val="24"/>
          <w:szCs w:val="24"/>
        </w:rPr>
        <w:t>The discovery of fraudulent actions of the agents of the 1</w:t>
      </w:r>
      <w:r w:rsidR="002C7DD8" w:rsidRPr="00DB630B">
        <w:rPr>
          <w:rFonts w:ascii="Times New Roman" w:hAnsi="Times New Roman" w:cs="Times New Roman"/>
          <w:sz w:val="24"/>
          <w:szCs w:val="24"/>
          <w:vertAlign w:val="superscript"/>
        </w:rPr>
        <w:t>st</w:t>
      </w:r>
      <w:r w:rsidR="002C7DD8" w:rsidRPr="00DB630B">
        <w:rPr>
          <w:rFonts w:ascii="Times New Roman" w:hAnsi="Times New Roman" w:cs="Times New Roman"/>
          <w:sz w:val="24"/>
          <w:szCs w:val="24"/>
        </w:rPr>
        <w:t xml:space="preserve"> applicant warrants investigation and accountability from the 1</w:t>
      </w:r>
      <w:r w:rsidR="002C7DD8" w:rsidRPr="00DB630B">
        <w:rPr>
          <w:rFonts w:ascii="Times New Roman" w:hAnsi="Times New Roman" w:cs="Times New Roman"/>
          <w:sz w:val="24"/>
          <w:szCs w:val="24"/>
          <w:vertAlign w:val="superscript"/>
        </w:rPr>
        <w:t>st</w:t>
      </w:r>
      <w:r w:rsidR="002C7DD8" w:rsidRPr="00DB630B">
        <w:rPr>
          <w:rFonts w:ascii="Times New Roman" w:hAnsi="Times New Roman" w:cs="Times New Roman"/>
          <w:sz w:val="24"/>
          <w:szCs w:val="24"/>
        </w:rPr>
        <w:t xml:space="preserve"> applicant by producing the lists of all the verified, unverified, paid and unpaid creditor claims to this Court. </w:t>
      </w:r>
      <w:r w:rsidR="00775D49" w:rsidRPr="00DB630B">
        <w:rPr>
          <w:rFonts w:ascii="Times New Roman" w:hAnsi="Times New Roman" w:cs="Times New Roman"/>
          <w:sz w:val="24"/>
          <w:szCs w:val="24"/>
        </w:rPr>
        <w:t>The limitation period only starts to run the day fraud is discovered and discovery of fraud is an exception to the limitation of six years. The liquidation process of the 2</w:t>
      </w:r>
      <w:r w:rsidR="00775D49" w:rsidRPr="00DB630B">
        <w:rPr>
          <w:rFonts w:ascii="Times New Roman" w:hAnsi="Times New Roman" w:cs="Times New Roman"/>
          <w:sz w:val="24"/>
          <w:szCs w:val="24"/>
          <w:vertAlign w:val="superscript"/>
        </w:rPr>
        <w:t>nd</w:t>
      </w:r>
      <w:r w:rsidR="00775D49" w:rsidRPr="00DB630B">
        <w:rPr>
          <w:rFonts w:ascii="Times New Roman" w:hAnsi="Times New Roman" w:cs="Times New Roman"/>
          <w:sz w:val="24"/>
          <w:szCs w:val="24"/>
        </w:rPr>
        <w:t xml:space="preserve"> applicant is still continuing. </w:t>
      </w:r>
      <w:r w:rsidR="002C7DD8" w:rsidRPr="00DB630B">
        <w:rPr>
          <w:rFonts w:ascii="Times New Roman" w:hAnsi="Times New Roman" w:cs="Times New Roman"/>
          <w:sz w:val="24"/>
          <w:szCs w:val="24"/>
        </w:rPr>
        <w:t xml:space="preserve">The crux of the case is based on the </w:t>
      </w:r>
      <w:proofErr w:type="spellStart"/>
      <w:r w:rsidR="002C7DD8" w:rsidRPr="00DB630B">
        <w:rPr>
          <w:rFonts w:ascii="Times New Roman" w:hAnsi="Times New Roman" w:cs="Times New Roman"/>
          <w:sz w:val="24"/>
          <w:szCs w:val="24"/>
        </w:rPr>
        <w:t>shs</w:t>
      </w:r>
      <w:proofErr w:type="spellEnd"/>
      <w:r w:rsidR="002C7DD8" w:rsidRPr="00DB630B">
        <w:rPr>
          <w:rFonts w:ascii="Times New Roman" w:hAnsi="Times New Roman" w:cs="Times New Roman"/>
          <w:sz w:val="24"/>
          <w:szCs w:val="24"/>
        </w:rPr>
        <w:t>. 14,091,238,475/= which the applicants plan to distribute to contested, disputed creditors due to the fraudulent incidents involving the applicants that have been discovered in the liquidation process of the 2</w:t>
      </w:r>
      <w:r w:rsidR="002C7DD8" w:rsidRPr="00DB630B">
        <w:rPr>
          <w:rFonts w:ascii="Times New Roman" w:hAnsi="Times New Roman" w:cs="Times New Roman"/>
          <w:sz w:val="24"/>
          <w:szCs w:val="24"/>
          <w:vertAlign w:val="superscript"/>
        </w:rPr>
        <w:t>nd</w:t>
      </w:r>
      <w:r w:rsidR="002C7DD8" w:rsidRPr="00DB630B">
        <w:rPr>
          <w:rFonts w:ascii="Times New Roman" w:hAnsi="Times New Roman" w:cs="Times New Roman"/>
          <w:sz w:val="24"/>
          <w:szCs w:val="24"/>
        </w:rPr>
        <w:t xml:space="preserve"> applicant. </w:t>
      </w:r>
      <w:r w:rsidR="00775D49" w:rsidRPr="00DB630B">
        <w:rPr>
          <w:rFonts w:ascii="Times New Roman" w:hAnsi="Times New Roman" w:cs="Times New Roman"/>
          <w:sz w:val="24"/>
          <w:szCs w:val="24"/>
        </w:rPr>
        <w:t xml:space="preserve">Once a company is under receivership or liquidation and there is fraud, the shareholders have a right to sue. </w:t>
      </w:r>
    </w:p>
    <w:p w14:paraId="438F0A43" w14:textId="77777777" w:rsidR="003445FC" w:rsidRPr="00DB630B" w:rsidRDefault="003445FC" w:rsidP="003445FC">
      <w:pPr>
        <w:spacing w:after="3" w:line="360" w:lineRule="auto"/>
        <w:ind w:right="14"/>
        <w:jc w:val="both"/>
        <w:rPr>
          <w:rFonts w:ascii="Times New Roman" w:hAnsi="Times New Roman" w:cs="Times New Roman"/>
          <w:sz w:val="24"/>
          <w:szCs w:val="24"/>
        </w:rPr>
      </w:pPr>
    </w:p>
    <w:p w14:paraId="63D078BA" w14:textId="166F369E" w:rsidR="00FE50C2" w:rsidRPr="00DB630B" w:rsidRDefault="00775D49" w:rsidP="003445FC">
      <w:pPr>
        <w:spacing w:after="3" w:line="360" w:lineRule="auto"/>
        <w:ind w:right="14"/>
        <w:jc w:val="both"/>
        <w:rPr>
          <w:rFonts w:ascii="Times New Roman" w:hAnsi="Times New Roman" w:cs="Times New Roman"/>
          <w:sz w:val="24"/>
          <w:szCs w:val="24"/>
        </w:rPr>
      </w:pPr>
      <w:r w:rsidRPr="00DB630B">
        <w:rPr>
          <w:rFonts w:ascii="Times New Roman" w:hAnsi="Times New Roman" w:cs="Times New Roman"/>
          <w:sz w:val="24"/>
          <w:szCs w:val="24"/>
        </w:rPr>
        <w:t>By averments contained in the application, it has come to the knowledge of the respondents that the issues regarding the l7 entities were handled and certain consent agreements were entered into unknown to the respondents. The respondents shall agree to sever the issues regarding the 17 entities because they are separate from the 2</w:t>
      </w:r>
      <w:r w:rsidRPr="00DB630B">
        <w:rPr>
          <w:rFonts w:ascii="Times New Roman" w:hAnsi="Times New Roman" w:cs="Times New Roman"/>
          <w:sz w:val="24"/>
          <w:szCs w:val="24"/>
          <w:vertAlign w:val="superscript"/>
        </w:rPr>
        <w:t>nd</w:t>
      </w:r>
      <w:r w:rsidRPr="00DB630B">
        <w:rPr>
          <w:rFonts w:ascii="Times New Roman" w:hAnsi="Times New Roman" w:cs="Times New Roman"/>
          <w:sz w:val="24"/>
          <w:szCs w:val="24"/>
        </w:rPr>
        <w:t xml:space="preserve"> applicant and in any case, they are merely statements of fact in the Plaint.</w:t>
      </w:r>
      <w:r w:rsidR="003445FC" w:rsidRPr="00DB630B">
        <w:t xml:space="preserve"> </w:t>
      </w:r>
      <w:r w:rsidR="003445FC" w:rsidRPr="00DB630B">
        <w:rPr>
          <w:rFonts w:ascii="Times New Roman" w:hAnsi="Times New Roman" w:cs="Times New Roman"/>
          <w:sz w:val="24"/>
          <w:szCs w:val="24"/>
        </w:rPr>
        <w:t xml:space="preserve">The application is incompetent in as far as it concerns matters of facts majorly </w:t>
      </w:r>
      <w:r w:rsidR="003445FC" w:rsidRPr="00DB630B">
        <w:rPr>
          <w:rFonts w:ascii="Times New Roman" w:hAnsi="Times New Roman" w:cs="Times New Roman"/>
          <w:sz w:val="24"/>
          <w:szCs w:val="24"/>
        </w:rPr>
        <w:lastRenderedPageBreak/>
        <w:t xml:space="preserve">that require evidence and investigation by this Court which cannot be dealt with as preliminary points of law. The suit is neither barred by limitation, </w:t>
      </w:r>
      <w:r w:rsidR="003445FC" w:rsidRPr="00DB630B">
        <w:rPr>
          <w:rFonts w:ascii="Times New Roman" w:hAnsi="Times New Roman" w:cs="Times New Roman"/>
          <w:i/>
          <w:iCs/>
          <w:sz w:val="24"/>
          <w:szCs w:val="24"/>
        </w:rPr>
        <w:t>res judicata</w:t>
      </w:r>
      <w:r w:rsidR="003445FC" w:rsidRPr="00DB630B">
        <w:rPr>
          <w:rFonts w:ascii="Times New Roman" w:hAnsi="Times New Roman" w:cs="Times New Roman"/>
          <w:sz w:val="24"/>
          <w:szCs w:val="24"/>
        </w:rPr>
        <w:t xml:space="preserve"> nor is it frivolous and vexatious.</w:t>
      </w:r>
    </w:p>
    <w:p w14:paraId="1D73704F" w14:textId="77777777" w:rsidR="003445FC" w:rsidRPr="00DB630B" w:rsidRDefault="003445FC" w:rsidP="003445FC">
      <w:pPr>
        <w:spacing w:after="3" w:line="360" w:lineRule="auto"/>
        <w:ind w:right="14"/>
        <w:jc w:val="both"/>
        <w:rPr>
          <w:rFonts w:ascii="Times New Roman" w:hAnsi="Times New Roman" w:cs="Times New Roman"/>
          <w:sz w:val="24"/>
          <w:szCs w:val="24"/>
        </w:rPr>
      </w:pPr>
    </w:p>
    <w:p w14:paraId="56D45616" w14:textId="2919C8AD" w:rsidR="00FE50C2" w:rsidRPr="00DB630B" w:rsidRDefault="00FE50C2" w:rsidP="00775D49">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u w:val="single"/>
          <w:lang w:eastAsia="en-GB"/>
        </w:rPr>
        <w:t>Submissions of counsel for the applicant</w:t>
      </w:r>
      <w:r w:rsidR="00483FDD" w:rsidRPr="00DB630B">
        <w:rPr>
          <w:rFonts w:ascii="Times New Roman" w:eastAsiaTheme="minorEastAsia" w:hAnsi="Times New Roman" w:cs="Times New Roman"/>
          <w:sz w:val="24"/>
          <w:szCs w:val="24"/>
          <w:u w:val="single"/>
          <w:lang w:eastAsia="en-GB"/>
        </w:rPr>
        <w:t>s</w:t>
      </w:r>
      <w:r w:rsidRPr="00DB630B">
        <w:rPr>
          <w:rFonts w:ascii="Times New Roman" w:eastAsiaTheme="minorEastAsia" w:hAnsi="Times New Roman" w:cs="Times New Roman"/>
          <w:sz w:val="24"/>
          <w:szCs w:val="24"/>
          <w:lang w:eastAsia="en-GB"/>
        </w:rPr>
        <w:t>.</w:t>
      </w:r>
    </w:p>
    <w:p w14:paraId="2AF77644" w14:textId="77777777" w:rsidR="00FE50C2" w:rsidRPr="00DB630B" w:rsidRDefault="00FE50C2" w:rsidP="00775D49">
      <w:pPr>
        <w:pStyle w:val="ListParagraph"/>
        <w:spacing w:after="0" w:line="360" w:lineRule="auto"/>
        <w:ind w:left="0"/>
        <w:jc w:val="both"/>
        <w:rPr>
          <w:rFonts w:ascii="Times New Roman" w:eastAsiaTheme="minorEastAsia" w:hAnsi="Times New Roman" w:cs="Times New Roman"/>
          <w:sz w:val="24"/>
          <w:szCs w:val="24"/>
          <w:lang w:eastAsia="en-GB"/>
        </w:rPr>
      </w:pPr>
    </w:p>
    <w:p w14:paraId="7280D43C" w14:textId="63FF8067" w:rsidR="00FE50C2" w:rsidRPr="00DB630B" w:rsidRDefault="00FE50C2" w:rsidP="00064633">
      <w:pPr>
        <w:spacing w:after="0" w:line="360" w:lineRule="auto"/>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lang w:eastAsia="en-GB"/>
        </w:rPr>
        <w:t xml:space="preserve">M/s </w:t>
      </w:r>
      <w:r w:rsidR="00483FDD" w:rsidRPr="00DB630B">
        <w:rPr>
          <w:rFonts w:ascii="Times New Roman" w:eastAsia="Times New Roman" w:hAnsi="Times New Roman" w:cs="Times New Roman"/>
          <w:sz w:val="26"/>
        </w:rPr>
        <w:t>MMAKS Advocates</w:t>
      </w:r>
      <w:r w:rsidR="00483FDD" w:rsidRPr="00DB630B">
        <w:rPr>
          <w:rFonts w:ascii="Times New Roman" w:eastAsiaTheme="minorEastAsia" w:hAnsi="Times New Roman" w:cs="Times New Roman"/>
          <w:sz w:val="24"/>
          <w:szCs w:val="24"/>
          <w:lang w:eastAsia="en-GB"/>
        </w:rPr>
        <w:t xml:space="preserve"> </w:t>
      </w:r>
      <w:r w:rsidRPr="00DB630B">
        <w:rPr>
          <w:rFonts w:ascii="Times New Roman" w:eastAsiaTheme="minorEastAsia" w:hAnsi="Times New Roman" w:cs="Times New Roman"/>
          <w:sz w:val="24"/>
          <w:szCs w:val="24"/>
          <w:lang w:eastAsia="en-GB"/>
        </w:rPr>
        <w:t>on behalf of the applicant</w:t>
      </w:r>
      <w:r w:rsidR="00483FDD" w:rsidRPr="00DB630B">
        <w:rPr>
          <w:rFonts w:ascii="Times New Roman" w:eastAsiaTheme="minorEastAsia" w:hAnsi="Times New Roman" w:cs="Times New Roman"/>
          <w:sz w:val="24"/>
          <w:szCs w:val="24"/>
          <w:lang w:eastAsia="en-GB"/>
        </w:rPr>
        <w:t>s</w:t>
      </w:r>
      <w:r w:rsidRPr="00DB630B">
        <w:rPr>
          <w:rFonts w:ascii="Times New Roman" w:eastAsiaTheme="minorEastAsia" w:hAnsi="Times New Roman" w:cs="Times New Roman"/>
          <w:sz w:val="24"/>
          <w:szCs w:val="24"/>
          <w:lang w:eastAsia="en-GB"/>
        </w:rPr>
        <w:t xml:space="preserve"> submitted that </w:t>
      </w:r>
      <w:r w:rsidR="00064633" w:rsidRPr="00DB630B">
        <w:rPr>
          <w:rFonts w:ascii="Times New Roman" w:eastAsiaTheme="minorEastAsia" w:hAnsi="Times New Roman" w:cs="Times New Roman"/>
          <w:sz w:val="24"/>
          <w:szCs w:val="24"/>
          <w:lang w:eastAsia="en-GB"/>
        </w:rPr>
        <w:t>the respondents</w:t>
      </w:r>
      <w:r w:rsidR="00F2298B" w:rsidRPr="00DB630B">
        <w:rPr>
          <w:rFonts w:ascii="Times New Roman" w:eastAsiaTheme="minorEastAsia" w:hAnsi="Times New Roman" w:cs="Times New Roman"/>
          <w:sz w:val="24"/>
          <w:szCs w:val="24"/>
          <w:lang w:eastAsia="en-GB"/>
        </w:rPr>
        <w:t>’</w:t>
      </w:r>
      <w:r w:rsidR="00064633" w:rsidRPr="00DB630B">
        <w:rPr>
          <w:rFonts w:ascii="Times New Roman" w:eastAsiaTheme="minorEastAsia" w:hAnsi="Times New Roman" w:cs="Times New Roman"/>
          <w:sz w:val="24"/>
          <w:szCs w:val="24"/>
          <w:lang w:eastAsia="en-GB"/>
        </w:rPr>
        <w:t xml:space="preserve"> compliant in paragraphs 5 (c) and (d) of the plaint relates to the 5</w:t>
      </w:r>
      <w:r w:rsidR="00064633" w:rsidRPr="00DB630B">
        <w:rPr>
          <w:rFonts w:ascii="Times New Roman" w:eastAsiaTheme="minorEastAsia" w:hAnsi="Times New Roman" w:cs="Times New Roman"/>
          <w:sz w:val="24"/>
          <w:szCs w:val="24"/>
          <w:vertAlign w:val="superscript"/>
          <w:lang w:eastAsia="en-GB"/>
        </w:rPr>
        <w:t>th</w:t>
      </w:r>
      <w:r w:rsidR="00064633" w:rsidRPr="00DB630B">
        <w:rPr>
          <w:rFonts w:ascii="Times New Roman" w:eastAsiaTheme="minorEastAsia" w:hAnsi="Times New Roman" w:cs="Times New Roman"/>
          <w:sz w:val="24"/>
          <w:szCs w:val="24"/>
          <w:lang w:eastAsia="en-GB"/>
        </w:rPr>
        <w:t xml:space="preserve"> November, 2007 M/s Nile River acquisition of the 2</w:t>
      </w:r>
      <w:r w:rsidR="00064633" w:rsidRPr="00DB630B">
        <w:rPr>
          <w:rFonts w:ascii="Times New Roman" w:eastAsiaTheme="minorEastAsia" w:hAnsi="Times New Roman" w:cs="Times New Roman"/>
          <w:sz w:val="24"/>
          <w:szCs w:val="24"/>
          <w:vertAlign w:val="superscript"/>
          <w:lang w:eastAsia="en-GB"/>
        </w:rPr>
        <w:t>nd</w:t>
      </w:r>
      <w:r w:rsidR="00064633" w:rsidRPr="00DB630B">
        <w:rPr>
          <w:rFonts w:ascii="Times New Roman" w:eastAsiaTheme="minorEastAsia" w:hAnsi="Times New Roman" w:cs="Times New Roman"/>
          <w:sz w:val="24"/>
          <w:szCs w:val="24"/>
          <w:lang w:eastAsia="en-GB"/>
        </w:rPr>
        <w:t xml:space="preserve"> applicant</w:t>
      </w:r>
      <w:r w:rsidR="00F2298B" w:rsidRPr="00DB630B">
        <w:rPr>
          <w:rFonts w:ascii="Times New Roman" w:eastAsiaTheme="minorEastAsia" w:hAnsi="Times New Roman" w:cs="Times New Roman"/>
          <w:sz w:val="24"/>
          <w:szCs w:val="24"/>
          <w:lang w:eastAsia="en-GB"/>
        </w:rPr>
        <w:t>’</w:t>
      </w:r>
      <w:r w:rsidR="00064633" w:rsidRPr="00DB630B">
        <w:rPr>
          <w:rFonts w:ascii="Times New Roman" w:eastAsiaTheme="minorEastAsia" w:hAnsi="Times New Roman" w:cs="Times New Roman"/>
          <w:sz w:val="24"/>
          <w:szCs w:val="24"/>
          <w:lang w:eastAsia="en-GB"/>
        </w:rPr>
        <w:t>s loan and mortgage portfolio the contention being that it was sold by the 1</w:t>
      </w:r>
      <w:r w:rsidR="00064633" w:rsidRPr="00DB630B">
        <w:rPr>
          <w:rFonts w:ascii="Times New Roman" w:eastAsiaTheme="minorEastAsia" w:hAnsi="Times New Roman" w:cs="Times New Roman"/>
          <w:sz w:val="24"/>
          <w:szCs w:val="24"/>
          <w:vertAlign w:val="superscript"/>
          <w:lang w:eastAsia="en-GB"/>
        </w:rPr>
        <w:t>st</w:t>
      </w:r>
      <w:r w:rsidR="00064633" w:rsidRPr="00DB630B">
        <w:rPr>
          <w:rFonts w:ascii="Times New Roman" w:eastAsiaTheme="minorEastAsia" w:hAnsi="Times New Roman" w:cs="Times New Roman"/>
          <w:sz w:val="24"/>
          <w:szCs w:val="24"/>
          <w:lang w:eastAsia="en-GB"/>
        </w:rPr>
        <w:t xml:space="preserve"> applicant at under value, fraudulently and unlawfully. The sale in question was 15 years ago, and all the claims relating to it are barred by limitation. The respondents also complain about activities that occurred between the commencement of the liquidation in 1999 (22 years ago) and the 5</w:t>
      </w:r>
      <w:r w:rsidR="00064633" w:rsidRPr="00DB630B">
        <w:rPr>
          <w:rFonts w:ascii="Times New Roman" w:eastAsiaTheme="minorEastAsia" w:hAnsi="Times New Roman" w:cs="Times New Roman"/>
          <w:sz w:val="24"/>
          <w:szCs w:val="24"/>
          <w:vertAlign w:val="superscript"/>
          <w:lang w:eastAsia="en-GB"/>
        </w:rPr>
        <w:t>th</w:t>
      </w:r>
      <w:r w:rsidR="00064633" w:rsidRPr="00DB630B">
        <w:rPr>
          <w:rFonts w:ascii="Times New Roman" w:eastAsiaTheme="minorEastAsia" w:hAnsi="Times New Roman" w:cs="Times New Roman"/>
          <w:sz w:val="24"/>
          <w:szCs w:val="24"/>
          <w:lang w:eastAsia="en-GB"/>
        </w:rPr>
        <w:t xml:space="preserve"> November, 2007 takeover of the loan and mortgage portfolio by M/s Nile River. Those complaints include the sale in 2003 of Plot 30 Kampala Road and Plot 66 William Street (paragraph 5 (f) of  the plaint), the foreclosure on various mortgage securities of some of the 17 corporate  entities said to be associated companies of the 2</w:t>
      </w:r>
      <w:r w:rsidR="00064633" w:rsidRPr="00DB630B">
        <w:rPr>
          <w:rFonts w:ascii="Times New Roman" w:eastAsiaTheme="minorEastAsia" w:hAnsi="Times New Roman" w:cs="Times New Roman"/>
          <w:sz w:val="24"/>
          <w:szCs w:val="24"/>
          <w:vertAlign w:val="superscript"/>
          <w:lang w:eastAsia="en-GB"/>
        </w:rPr>
        <w:t>nd</w:t>
      </w:r>
      <w:r w:rsidR="00064633" w:rsidRPr="00DB630B">
        <w:rPr>
          <w:rFonts w:ascii="Times New Roman" w:eastAsiaTheme="minorEastAsia" w:hAnsi="Times New Roman" w:cs="Times New Roman"/>
          <w:sz w:val="24"/>
          <w:szCs w:val="24"/>
          <w:lang w:eastAsia="en-GB"/>
        </w:rPr>
        <w:t xml:space="preserve"> applicant (paragraph 5 (g) and (h) of the plaint), the general conduct by the 1</w:t>
      </w:r>
      <w:r w:rsidR="00064633" w:rsidRPr="00DB630B">
        <w:rPr>
          <w:rFonts w:ascii="Times New Roman" w:eastAsiaTheme="minorEastAsia" w:hAnsi="Times New Roman" w:cs="Times New Roman"/>
          <w:sz w:val="24"/>
          <w:szCs w:val="24"/>
          <w:vertAlign w:val="superscript"/>
          <w:lang w:eastAsia="en-GB"/>
        </w:rPr>
        <w:t>st</w:t>
      </w:r>
      <w:r w:rsidR="00064633" w:rsidRPr="00DB630B">
        <w:rPr>
          <w:rFonts w:ascii="Times New Roman" w:eastAsiaTheme="minorEastAsia" w:hAnsi="Times New Roman" w:cs="Times New Roman"/>
          <w:sz w:val="24"/>
          <w:szCs w:val="24"/>
          <w:lang w:eastAsia="en-GB"/>
        </w:rPr>
        <w:t xml:space="preserve"> applicant of the liquidation prior to the M/s Nile River disposal (paragraph 5 (</w:t>
      </w:r>
      <w:proofErr w:type="spellStart"/>
      <w:r w:rsidR="00064633" w:rsidRPr="00DB630B">
        <w:rPr>
          <w:rFonts w:ascii="Times New Roman" w:eastAsiaTheme="minorEastAsia" w:hAnsi="Times New Roman" w:cs="Times New Roman"/>
          <w:sz w:val="24"/>
          <w:szCs w:val="24"/>
          <w:lang w:eastAsia="en-GB"/>
        </w:rPr>
        <w:t>i</w:t>
      </w:r>
      <w:proofErr w:type="spellEnd"/>
      <w:r w:rsidR="00064633" w:rsidRPr="00DB630B">
        <w:rPr>
          <w:rFonts w:ascii="Times New Roman" w:eastAsiaTheme="minorEastAsia" w:hAnsi="Times New Roman" w:cs="Times New Roman"/>
          <w:sz w:val="24"/>
          <w:szCs w:val="24"/>
          <w:lang w:eastAsia="en-GB"/>
        </w:rPr>
        <w:t>) of the plaint) and consequential losses said to arise from the foregoing alleged unlawful acts (paragraphs 5 (j), (l), (n), and (o) of the plaint. All these events complained of invariably occurred on varying dates between 1999 and the sale to M/s Nile River of the 2</w:t>
      </w:r>
      <w:r w:rsidR="00064633" w:rsidRPr="00DB630B">
        <w:rPr>
          <w:rFonts w:ascii="Times New Roman" w:eastAsiaTheme="minorEastAsia" w:hAnsi="Times New Roman" w:cs="Times New Roman"/>
          <w:sz w:val="24"/>
          <w:szCs w:val="24"/>
          <w:vertAlign w:val="superscript"/>
          <w:lang w:eastAsia="en-GB"/>
        </w:rPr>
        <w:t>nd</w:t>
      </w:r>
      <w:r w:rsidR="00064633" w:rsidRPr="00DB630B">
        <w:rPr>
          <w:rFonts w:ascii="Times New Roman" w:eastAsiaTheme="minorEastAsia" w:hAnsi="Times New Roman" w:cs="Times New Roman"/>
          <w:sz w:val="24"/>
          <w:szCs w:val="24"/>
          <w:lang w:eastAsia="en-GB"/>
        </w:rPr>
        <w:t xml:space="preserve"> applicant</w:t>
      </w:r>
      <w:r w:rsidR="00F2298B" w:rsidRPr="00DB630B">
        <w:rPr>
          <w:rFonts w:ascii="Times New Roman" w:eastAsiaTheme="minorEastAsia" w:hAnsi="Times New Roman" w:cs="Times New Roman"/>
          <w:sz w:val="24"/>
          <w:szCs w:val="24"/>
          <w:lang w:eastAsia="en-GB"/>
        </w:rPr>
        <w:t>’</w:t>
      </w:r>
      <w:r w:rsidR="00064633" w:rsidRPr="00DB630B">
        <w:rPr>
          <w:rFonts w:ascii="Times New Roman" w:eastAsiaTheme="minorEastAsia" w:hAnsi="Times New Roman" w:cs="Times New Roman"/>
          <w:sz w:val="24"/>
          <w:szCs w:val="24"/>
          <w:lang w:eastAsia="en-GB"/>
        </w:rPr>
        <w:t>s portfolio on 5</w:t>
      </w:r>
      <w:r w:rsidR="00064633" w:rsidRPr="00DB630B">
        <w:rPr>
          <w:rFonts w:ascii="Times New Roman" w:eastAsiaTheme="minorEastAsia" w:hAnsi="Times New Roman" w:cs="Times New Roman"/>
          <w:sz w:val="24"/>
          <w:szCs w:val="24"/>
          <w:vertAlign w:val="superscript"/>
          <w:lang w:eastAsia="en-GB"/>
        </w:rPr>
        <w:t>th</w:t>
      </w:r>
      <w:r w:rsidR="00064633" w:rsidRPr="00DB630B">
        <w:rPr>
          <w:rFonts w:ascii="Times New Roman" w:eastAsiaTheme="minorEastAsia" w:hAnsi="Times New Roman" w:cs="Times New Roman"/>
          <w:sz w:val="24"/>
          <w:szCs w:val="24"/>
          <w:lang w:eastAsia="en-GB"/>
        </w:rPr>
        <w:t xml:space="preserve"> November, 2007. Those events are over 15 years ago and the claims relating to them are time barred</w:t>
      </w:r>
      <w:r w:rsidRPr="00DB630B">
        <w:rPr>
          <w:rFonts w:ascii="Times New Roman" w:eastAsiaTheme="minorEastAsia" w:hAnsi="Times New Roman" w:cs="Times New Roman"/>
          <w:sz w:val="24"/>
          <w:szCs w:val="24"/>
          <w:lang w:eastAsia="en-GB"/>
        </w:rPr>
        <w:t>.</w:t>
      </w:r>
    </w:p>
    <w:p w14:paraId="535AF137" w14:textId="6B2124A0" w:rsidR="00FE50C2" w:rsidRPr="00DB630B" w:rsidRDefault="00FE50C2" w:rsidP="00FE50C2">
      <w:pPr>
        <w:spacing w:after="0" w:line="360" w:lineRule="auto"/>
        <w:jc w:val="both"/>
        <w:rPr>
          <w:rFonts w:ascii="Times New Roman" w:eastAsiaTheme="minorEastAsia" w:hAnsi="Times New Roman" w:cs="Times New Roman"/>
          <w:sz w:val="24"/>
          <w:szCs w:val="24"/>
          <w:lang w:eastAsia="en-GB"/>
        </w:rPr>
      </w:pPr>
    </w:p>
    <w:p w14:paraId="7186F839" w14:textId="529BA95E" w:rsidR="008A668C" w:rsidRPr="00DB630B" w:rsidRDefault="008A668C" w:rsidP="00FE50C2">
      <w:pPr>
        <w:spacing w:after="0" w:line="360" w:lineRule="auto"/>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lang w:eastAsia="en-GB"/>
        </w:rPr>
        <w:t>A perusal of this respondent</w:t>
      </w:r>
      <w:r w:rsidR="00F2298B" w:rsidRPr="00DB630B">
        <w:rPr>
          <w:rFonts w:ascii="Times New Roman" w:eastAsiaTheme="minorEastAsia" w:hAnsi="Times New Roman" w:cs="Times New Roman"/>
          <w:sz w:val="24"/>
          <w:szCs w:val="24"/>
          <w:lang w:eastAsia="en-GB"/>
        </w:rPr>
        <w:t>’</w:t>
      </w:r>
      <w:r w:rsidRPr="00DB630B">
        <w:rPr>
          <w:rFonts w:ascii="Times New Roman" w:eastAsiaTheme="minorEastAsia" w:hAnsi="Times New Roman" w:cs="Times New Roman"/>
          <w:sz w:val="24"/>
          <w:szCs w:val="24"/>
          <w:lang w:eastAsia="en-GB"/>
        </w:rPr>
        <w:t>s complaint to COSASE presented in November, 2018 at pages 347 and 351 as well as the several appendices listed at page 368 of the plaint indicates that it included several allegations of alleged fraud in the conduct of the liquidation. Having so reported the alleged fraud to COSASE, it is disingenuous for the Respondents to now claim that the complaints in the plaint were the outcome of COSASE findings of fraud when in fact it is the respondents that put forward the fraud allegations and therefore were in their knowledge all along.</w:t>
      </w:r>
      <w:r w:rsidRPr="00DB630B">
        <w:t xml:space="preserve"> </w:t>
      </w:r>
      <w:r w:rsidRPr="00DB630B">
        <w:rPr>
          <w:rFonts w:ascii="Times New Roman" w:eastAsiaTheme="minorEastAsia" w:hAnsi="Times New Roman" w:cs="Times New Roman"/>
          <w:sz w:val="24"/>
          <w:szCs w:val="24"/>
          <w:lang w:eastAsia="en-GB"/>
        </w:rPr>
        <w:t>The Respondents issued a Statutory Notice on the 1</w:t>
      </w:r>
      <w:r w:rsidRPr="00DB630B">
        <w:rPr>
          <w:rFonts w:ascii="Times New Roman" w:eastAsiaTheme="minorEastAsia" w:hAnsi="Times New Roman" w:cs="Times New Roman"/>
          <w:sz w:val="24"/>
          <w:szCs w:val="24"/>
          <w:vertAlign w:val="superscript"/>
          <w:lang w:eastAsia="en-GB"/>
        </w:rPr>
        <w:t>st</w:t>
      </w:r>
      <w:r w:rsidRPr="00DB630B">
        <w:rPr>
          <w:rFonts w:ascii="Times New Roman" w:eastAsiaTheme="minorEastAsia" w:hAnsi="Times New Roman" w:cs="Times New Roman"/>
          <w:sz w:val="24"/>
          <w:szCs w:val="24"/>
          <w:lang w:eastAsia="en-GB"/>
        </w:rPr>
        <w:t xml:space="preserve"> applicant on 28</w:t>
      </w:r>
      <w:r w:rsidRPr="00DB630B">
        <w:rPr>
          <w:rFonts w:ascii="Times New Roman" w:eastAsiaTheme="minorEastAsia" w:hAnsi="Times New Roman" w:cs="Times New Roman"/>
          <w:sz w:val="24"/>
          <w:szCs w:val="24"/>
          <w:vertAlign w:val="superscript"/>
          <w:lang w:eastAsia="en-GB"/>
        </w:rPr>
        <w:t>th</w:t>
      </w:r>
      <w:r w:rsidRPr="00DB630B">
        <w:rPr>
          <w:rFonts w:ascii="Times New Roman" w:eastAsiaTheme="minorEastAsia" w:hAnsi="Times New Roman" w:cs="Times New Roman"/>
          <w:sz w:val="24"/>
          <w:szCs w:val="24"/>
          <w:lang w:eastAsia="en-GB"/>
        </w:rPr>
        <w:t xml:space="preserve"> May, 2015 which mirrors the claims put forward in the plaint.  Although the claims were already time barred by the time the Statutory Notice matters to which they relate having occurred between 1999 and 2007, nonetheless, the </w:t>
      </w:r>
      <w:r w:rsidRPr="00DB630B">
        <w:rPr>
          <w:rFonts w:ascii="Times New Roman" w:eastAsiaTheme="minorEastAsia" w:hAnsi="Times New Roman" w:cs="Times New Roman"/>
          <w:sz w:val="24"/>
          <w:szCs w:val="24"/>
          <w:lang w:eastAsia="en-GB"/>
        </w:rPr>
        <w:lastRenderedPageBreak/>
        <w:t>respondents did not file the Plaint in this suit until over 7 years after the said Statutory Notice. Accordingly, even by this measure, the claims in the Plaint are barred by limitation.</w:t>
      </w:r>
    </w:p>
    <w:p w14:paraId="7C55F62F" w14:textId="386A44C8" w:rsidR="008A668C" w:rsidRPr="00DB630B" w:rsidRDefault="008A668C" w:rsidP="00FE50C2">
      <w:pPr>
        <w:spacing w:after="0" w:line="360" w:lineRule="auto"/>
        <w:jc w:val="both"/>
        <w:rPr>
          <w:rFonts w:ascii="Times New Roman" w:eastAsiaTheme="minorEastAsia" w:hAnsi="Times New Roman" w:cs="Times New Roman"/>
          <w:sz w:val="24"/>
          <w:szCs w:val="24"/>
          <w:lang w:eastAsia="en-GB"/>
        </w:rPr>
      </w:pPr>
    </w:p>
    <w:p w14:paraId="5FDD775C" w14:textId="54F5A308" w:rsidR="008A668C" w:rsidRPr="00DB630B" w:rsidRDefault="008A668C" w:rsidP="00FE50C2">
      <w:pPr>
        <w:spacing w:after="0" w:line="360" w:lineRule="auto"/>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lang w:eastAsia="en-GB"/>
        </w:rPr>
        <w:t>As a matter of law, the causes of actions for wrongs to the 17 entities lie with the entities and not with the alleged shareholders who have no cause of action in relation to those wrongs.</w:t>
      </w:r>
      <w:r w:rsidR="005C6B2E" w:rsidRPr="00DB630B">
        <w:rPr>
          <w:rFonts w:ascii="Times New Roman" w:eastAsiaTheme="minorEastAsia" w:hAnsi="Times New Roman" w:cs="Times New Roman"/>
          <w:sz w:val="24"/>
          <w:szCs w:val="24"/>
          <w:lang w:eastAsia="en-GB"/>
        </w:rPr>
        <w:t xml:space="preserve"> Matters relating to Plot 30 Kampala Road were resolved by a Consent Judgment to which the respondents were parties. The respondents even received, pursuant to that judgment, part of the proceeds of sale and the sale was conducted under the supervision of Court. The claim in this regard is thus clearly </w:t>
      </w:r>
      <w:r w:rsidR="005C6B2E" w:rsidRPr="00DB630B">
        <w:rPr>
          <w:rFonts w:ascii="Times New Roman" w:eastAsiaTheme="minorEastAsia" w:hAnsi="Times New Roman" w:cs="Times New Roman"/>
          <w:i/>
          <w:iCs/>
          <w:sz w:val="24"/>
          <w:szCs w:val="24"/>
          <w:lang w:eastAsia="en-GB"/>
        </w:rPr>
        <w:t>res judicata</w:t>
      </w:r>
      <w:r w:rsidR="005C6B2E" w:rsidRPr="00DB630B">
        <w:rPr>
          <w:rFonts w:ascii="Times New Roman" w:eastAsiaTheme="minorEastAsia" w:hAnsi="Times New Roman" w:cs="Times New Roman"/>
          <w:sz w:val="24"/>
          <w:szCs w:val="24"/>
          <w:lang w:eastAsia="en-GB"/>
        </w:rPr>
        <w:t xml:space="preserve"> and has been since 4</w:t>
      </w:r>
      <w:r w:rsidR="005C6B2E" w:rsidRPr="00DB630B">
        <w:rPr>
          <w:rFonts w:ascii="Times New Roman" w:eastAsiaTheme="minorEastAsia" w:hAnsi="Times New Roman" w:cs="Times New Roman"/>
          <w:sz w:val="24"/>
          <w:szCs w:val="24"/>
          <w:vertAlign w:val="superscript"/>
          <w:lang w:eastAsia="en-GB"/>
        </w:rPr>
        <w:t>th</w:t>
      </w:r>
      <w:r w:rsidR="005C6B2E" w:rsidRPr="00DB630B">
        <w:rPr>
          <w:rFonts w:ascii="Times New Roman" w:eastAsiaTheme="minorEastAsia" w:hAnsi="Times New Roman" w:cs="Times New Roman"/>
          <w:sz w:val="24"/>
          <w:szCs w:val="24"/>
          <w:lang w:eastAsia="en-GB"/>
        </w:rPr>
        <w:t xml:space="preserve"> September 2003, nearly 20 years ago.</w:t>
      </w:r>
      <w:r w:rsidR="004C2754" w:rsidRPr="00DB630B">
        <w:t xml:space="preserve"> </w:t>
      </w:r>
      <w:r w:rsidR="004C2754" w:rsidRPr="00DB630B">
        <w:rPr>
          <w:rFonts w:ascii="Times New Roman" w:eastAsiaTheme="minorEastAsia" w:hAnsi="Times New Roman" w:cs="Times New Roman"/>
          <w:sz w:val="24"/>
          <w:szCs w:val="24"/>
          <w:lang w:eastAsia="en-GB"/>
        </w:rPr>
        <w:t>The respondents having been parties to that litigation in their own names cannot now claim to have only recently learnt of the litigation as they attempt to do in paragraph 15 of the affidavit in reply.</w:t>
      </w:r>
    </w:p>
    <w:p w14:paraId="6E7C5C9E" w14:textId="5E30562C" w:rsidR="007C38EF" w:rsidRPr="00DB630B" w:rsidRDefault="007C38EF" w:rsidP="00FE50C2">
      <w:pPr>
        <w:spacing w:after="0" w:line="360" w:lineRule="auto"/>
        <w:jc w:val="both"/>
        <w:rPr>
          <w:rFonts w:ascii="Times New Roman" w:eastAsiaTheme="minorEastAsia" w:hAnsi="Times New Roman" w:cs="Times New Roman"/>
          <w:sz w:val="24"/>
          <w:szCs w:val="24"/>
          <w:lang w:eastAsia="en-GB"/>
        </w:rPr>
      </w:pPr>
    </w:p>
    <w:p w14:paraId="05745FDC" w14:textId="25A85A9B" w:rsidR="00684568" w:rsidRPr="00DB630B" w:rsidRDefault="007C38EF" w:rsidP="00684568">
      <w:pPr>
        <w:spacing w:after="0" w:line="360" w:lineRule="auto"/>
        <w:jc w:val="both"/>
        <w:rPr>
          <w:rFonts w:ascii="Times New Roman" w:eastAsiaTheme="minorEastAsia" w:hAnsi="Times New Roman" w:cs="Times New Roman"/>
          <w:sz w:val="24"/>
          <w:szCs w:val="24"/>
          <w:lang w:eastAsia="en-GB"/>
        </w:rPr>
      </w:pPr>
      <w:r w:rsidRPr="00DB630B">
        <w:rPr>
          <w:rFonts w:ascii="Times New Roman" w:eastAsia="Times New Roman" w:hAnsi="Times New Roman" w:cs="Times New Roman"/>
          <w:sz w:val="24"/>
          <w:szCs w:val="24"/>
        </w:rPr>
        <w:t xml:space="preserve">The complaint relating to the duration of the liquidation has no basis in law as there </w:t>
      </w:r>
      <w:r w:rsidRPr="00DB630B">
        <w:rPr>
          <w:noProof/>
          <w:sz w:val="24"/>
          <w:szCs w:val="24"/>
          <w:lang w:val="en-US"/>
        </w:rPr>
        <w:drawing>
          <wp:inline distT="0" distB="0" distL="0" distR="0" wp14:anchorId="2A3EC9D0" wp14:editId="45D0F0B3">
            <wp:extent cx="3232" cy="3232"/>
            <wp:effectExtent l="0" t="0" r="0" b="0"/>
            <wp:docPr id="15193" name="Picture 15193"/>
            <wp:cNvGraphicFramePr/>
            <a:graphic xmlns:a="http://schemas.openxmlformats.org/drawingml/2006/main">
              <a:graphicData uri="http://schemas.openxmlformats.org/drawingml/2006/picture">
                <pic:pic xmlns:pic="http://schemas.openxmlformats.org/drawingml/2006/picture">
                  <pic:nvPicPr>
                    <pic:cNvPr id="15193" name="Picture 15193"/>
                    <pic:cNvPicPr/>
                  </pic:nvPicPr>
                  <pic:blipFill>
                    <a:blip r:embed="rId7"/>
                    <a:stretch>
                      <a:fillRect/>
                    </a:stretch>
                  </pic:blipFill>
                  <pic:spPr>
                    <a:xfrm>
                      <a:off x="0" y="0"/>
                      <a:ext cx="3232" cy="3232"/>
                    </a:xfrm>
                    <a:prstGeom prst="rect">
                      <a:avLst/>
                    </a:prstGeom>
                  </pic:spPr>
                </pic:pic>
              </a:graphicData>
            </a:graphic>
          </wp:inline>
        </w:drawing>
      </w:r>
      <w:r w:rsidRPr="00DB630B">
        <w:rPr>
          <w:rFonts w:ascii="Times New Roman" w:eastAsia="Times New Roman" w:hAnsi="Times New Roman" w:cs="Times New Roman"/>
          <w:sz w:val="24"/>
          <w:szCs w:val="24"/>
        </w:rPr>
        <w:t xml:space="preserve">is no statutory stipulation as to the duration of a liquidation under </w:t>
      </w:r>
      <w:r w:rsidR="00DD7E94" w:rsidRPr="00DB630B">
        <w:rPr>
          <w:rFonts w:ascii="Times New Roman" w:eastAsia="Times New Roman" w:hAnsi="Times New Roman" w:cs="Times New Roman"/>
          <w:i/>
          <w:iCs/>
          <w:sz w:val="24"/>
          <w:szCs w:val="24"/>
        </w:rPr>
        <w:t>T</w:t>
      </w:r>
      <w:r w:rsidRPr="00DB630B">
        <w:rPr>
          <w:rFonts w:ascii="Times New Roman" w:eastAsia="Times New Roman" w:hAnsi="Times New Roman" w:cs="Times New Roman"/>
          <w:i/>
          <w:iCs/>
          <w:sz w:val="24"/>
          <w:szCs w:val="24"/>
        </w:rPr>
        <w:t>he Financial Institutes Statue, 1993</w:t>
      </w:r>
      <w:r w:rsidRPr="00DB630B">
        <w:rPr>
          <w:rFonts w:ascii="Times New Roman" w:eastAsia="Times New Roman" w:hAnsi="Times New Roman" w:cs="Times New Roman"/>
          <w:sz w:val="24"/>
          <w:szCs w:val="24"/>
        </w:rPr>
        <w:t xml:space="preserve">. </w:t>
      </w:r>
      <w:r w:rsidR="00DD7E94" w:rsidRPr="00DB630B">
        <w:rPr>
          <w:rFonts w:ascii="Times New Roman" w:eastAsia="Times New Roman" w:hAnsi="Times New Roman" w:cs="Times New Roman"/>
          <w:sz w:val="24"/>
          <w:szCs w:val="24"/>
        </w:rPr>
        <w:t>T</w:t>
      </w:r>
      <w:r w:rsidRPr="00DB630B">
        <w:rPr>
          <w:rFonts w:ascii="Times New Roman" w:eastAsia="Times New Roman" w:hAnsi="Times New Roman" w:cs="Times New Roman"/>
          <w:sz w:val="24"/>
          <w:szCs w:val="24"/>
        </w:rPr>
        <w:t>he main liquidation activity came to an end on 5</w:t>
      </w:r>
      <w:r w:rsidRPr="00DB630B">
        <w:rPr>
          <w:rFonts w:ascii="Times New Roman" w:eastAsia="Times New Roman" w:hAnsi="Times New Roman" w:cs="Times New Roman"/>
          <w:sz w:val="24"/>
          <w:szCs w:val="24"/>
          <w:vertAlign w:val="superscript"/>
        </w:rPr>
        <w:t xml:space="preserve">th </w:t>
      </w:r>
      <w:r w:rsidRPr="00DB630B">
        <w:rPr>
          <w:rFonts w:ascii="Times New Roman" w:eastAsia="Times New Roman" w:hAnsi="Times New Roman" w:cs="Times New Roman"/>
          <w:sz w:val="24"/>
          <w:szCs w:val="24"/>
        </w:rPr>
        <w:t xml:space="preserve">November, 2007 when the whole liquidation portfolio was sold. The party with </w:t>
      </w:r>
      <w:r w:rsidRPr="00DB630B">
        <w:rPr>
          <w:rFonts w:ascii="Times New Roman" w:eastAsia="Times New Roman" w:hAnsi="Times New Roman" w:cs="Times New Roman"/>
          <w:i/>
          <w:iCs/>
          <w:sz w:val="24"/>
          <w:szCs w:val="24"/>
        </w:rPr>
        <w:t>locus standi</w:t>
      </w:r>
      <w:r w:rsidRPr="00DB630B">
        <w:rPr>
          <w:rFonts w:ascii="Times New Roman" w:eastAsia="Times New Roman" w:hAnsi="Times New Roman" w:cs="Times New Roman"/>
          <w:sz w:val="24"/>
          <w:szCs w:val="24"/>
        </w:rPr>
        <w:t xml:space="preserve"> to complain about the final distribution of the residual </w:t>
      </w:r>
      <w:r w:rsidRPr="00DB630B">
        <w:rPr>
          <w:noProof/>
          <w:sz w:val="24"/>
          <w:szCs w:val="24"/>
          <w:lang w:val="en-US"/>
        </w:rPr>
        <w:drawing>
          <wp:inline distT="0" distB="0" distL="0" distR="0" wp14:anchorId="7BAEEF72" wp14:editId="0124E240">
            <wp:extent cx="6463" cy="3232"/>
            <wp:effectExtent l="0" t="0" r="0" b="0"/>
            <wp:docPr id="15194" name="Picture 15194"/>
            <wp:cNvGraphicFramePr/>
            <a:graphic xmlns:a="http://schemas.openxmlformats.org/drawingml/2006/main">
              <a:graphicData uri="http://schemas.openxmlformats.org/drawingml/2006/picture">
                <pic:pic xmlns:pic="http://schemas.openxmlformats.org/drawingml/2006/picture">
                  <pic:nvPicPr>
                    <pic:cNvPr id="15194" name="Picture 15194"/>
                    <pic:cNvPicPr/>
                  </pic:nvPicPr>
                  <pic:blipFill>
                    <a:blip r:embed="rId8"/>
                    <a:stretch>
                      <a:fillRect/>
                    </a:stretch>
                  </pic:blipFill>
                  <pic:spPr>
                    <a:xfrm>
                      <a:off x="0" y="0"/>
                      <a:ext cx="6463" cy="3232"/>
                    </a:xfrm>
                    <a:prstGeom prst="rect">
                      <a:avLst/>
                    </a:prstGeom>
                  </pic:spPr>
                </pic:pic>
              </a:graphicData>
            </a:graphic>
          </wp:inline>
        </w:drawing>
      </w:r>
      <w:r w:rsidRPr="00DB630B">
        <w:rPr>
          <w:rFonts w:ascii="Times New Roman" w:eastAsia="Times New Roman" w:hAnsi="Times New Roman" w:cs="Times New Roman"/>
          <w:sz w:val="24"/>
          <w:szCs w:val="24"/>
        </w:rPr>
        <w:t xml:space="preserve">balance of the liquidation proceeds are the unpaid creditors not the </w:t>
      </w:r>
      <w:r w:rsidR="00DD7E94" w:rsidRPr="00DB630B">
        <w:rPr>
          <w:rFonts w:ascii="Times New Roman" w:eastAsia="Times New Roman" w:hAnsi="Times New Roman" w:cs="Times New Roman"/>
          <w:sz w:val="24"/>
          <w:szCs w:val="24"/>
        </w:rPr>
        <w:t>respondents</w:t>
      </w:r>
      <w:r w:rsidRPr="00DB630B">
        <w:rPr>
          <w:rFonts w:ascii="Times New Roman" w:eastAsia="Times New Roman" w:hAnsi="Times New Roman" w:cs="Times New Roman"/>
          <w:sz w:val="24"/>
          <w:szCs w:val="24"/>
        </w:rPr>
        <w:t xml:space="preserve"> as</w:t>
      </w:r>
      <w:r w:rsidR="00684568" w:rsidRPr="00DB630B">
        <w:rPr>
          <w:rFonts w:ascii="Times New Roman" w:eastAsia="Times New Roman" w:hAnsi="Times New Roman" w:cs="Times New Roman"/>
          <w:sz w:val="24"/>
          <w:szCs w:val="24"/>
        </w:rPr>
        <w:t xml:space="preserve"> </w:t>
      </w:r>
      <w:r w:rsidRPr="00DB630B">
        <w:rPr>
          <w:rFonts w:ascii="Times New Roman" w:eastAsia="Times New Roman" w:hAnsi="Times New Roman" w:cs="Times New Roman"/>
          <w:sz w:val="24"/>
          <w:szCs w:val="24"/>
        </w:rPr>
        <w:t>shareholders/</w:t>
      </w:r>
      <w:r w:rsidR="00684568" w:rsidRPr="00DB630B">
        <w:rPr>
          <w:rFonts w:ascii="Times New Roman" w:eastAsia="Times New Roman" w:hAnsi="Times New Roman" w:cs="Times New Roman"/>
          <w:sz w:val="24"/>
          <w:szCs w:val="24"/>
        </w:rPr>
        <w:t>contributories. The insolvency of the 2</w:t>
      </w:r>
      <w:r w:rsidR="00684568" w:rsidRPr="00DB630B">
        <w:rPr>
          <w:rFonts w:ascii="Times New Roman" w:eastAsia="Times New Roman" w:hAnsi="Times New Roman" w:cs="Times New Roman"/>
          <w:sz w:val="24"/>
          <w:szCs w:val="24"/>
          <w:vertAlign w:val="superscript"/>
        </w:rPr>
        <w:t xml:space="preserve">nd </w:t>
      </w:r>
      <w:r w:rsidR="00684568" w:rsidRPr="00DB630B">
        <w:rPr>
          <w:rFonts w:ascii="Times New Roman" w:eastAsia="Times New Roman" w:hAnsi="Times New Roman" w:cs="Times New Roman"/>
          <w:sz w:val="24"/>
          <w:szCs w:val="24"/>
        </w:rPr>
        <w:t>applicant is not disputed and accordingly, the respondents as shareholders/contributories do not have any claim in the insolvency liquidation,</w:t>
      </w:r>
    </w:p>
    <w:p w14:paraId="5CEA4EF3" w14:textId="77777777" w:rsidR="00684568" w:rsidRPr="00DB630B" w:rsidRDefault="00684568" w:rsidP="00FE50C2">
      <w:pPr>
        <w:spacing w:after="0" w:line="360" w:lineRule="auto"/>
        <w:jc w:val="both"/>
        <w:rPr>
          <w:rFonts w:ascii="Times New Roman" w:eastAsiaTheme="minorEastAsia" w:hAnsi="Times New Roman" w:cs="Times New Roman"/>
          <w:sz w:val="24"/>
          <w:szCs w:val="24"/>
          <w:lang w:eastAsia="en-GB"/>
        </w:rPr>
      </w:pPr>
    </w:p>
    <w:p w14:paraId="62E4A8B7" w14:textId="77777777" w:rsidR="00FE50C2" w:rsidRPr="00DB630B" w:rsidRDefault="00FE50C2" w:rsidP="00FE50C2">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u w:val="single"/>
          <w:lang w:eastAsia="en-GB"/>
        </w:rPr>
        <w:t>Submissions of counsel for the respondents</w:t>
      </w:r>
      <w:r w:rsidRPr="00DB630B">
        <w:rPr>
          <w:rFonts w:ascii="Times New Roman" w:eastAsiaTheme="minorEastAsia" w:hAnsi="Times New Roman" w:cs="Times New Roman"/>
          <w:sz w:val="24"/>
          <w:szCs w:val="24"/>
          <w:lang w:eastAsia="en-GB"/>
        </w:rPr>
        <w:t>.</w:t>
      </w:r>
    </w:p>
    <w:p w14:paraId="7929573C" w14:textId="77777777" w:rsidR="00FE50C2" w:rsidRPr="00DB630B" w:rsidRDefault="00FE50C2" w:rsidP="00FE50C2">
      <w:pPr>
        <w:spacing w:after="0" w:line="360" w:lineRule="auto"/>
        <w:jc w:val="both"/>
        <w:rPr>
          <w:rFonts w:ascii="Times New Roman" w:eastAsiaTheme="minorEastAsia" w:hAnsi="Times New Roman" w:cs="Times New Roman"/>
          <w:sz w:val="24"/>
          <w:szCs w:val="24"/>
          <w:lang w:eastAsia="en-GB"/>
        </w:rPr>
      </w:pPr>
    </w:p>
    <w:p w14:paraId="42048212" w14:textId="096731B5" w:rsidR="00FE50C2" w:rsidRPr="00DB630B" w:rsidRDefault="00FE50C2" w:rsidP="00642F2C">
      <w:pPr>
        <w:spacing w:after="12" w:line="360" w:lineRule="auto"/>
        <w:ind w:right="43"/>
        <w:jc w:val="both"/>
        <w:rPr>
          <w:rFonts w:ascii="Times New Roman" w:hAnsi="Times New Roman" w:cs="Times New Roman"/>
          <w:sz w:val="24"/>
          <w:szCs w:val="24"/>
        </w:rPr>
      </w:pPr>
      <w:r w:rsidRPr="00DB630B">
        <w:rPr>
          <w:rFonts w:ascii="Times New Roman" w:hAnsi="Times New Roman" w:cs="Times New Roman"/>
          <w:sz w:val="24"/>
          <w:szCs w:val="24"/>
        </w:rPr>
        <w:t xml:space="preserve">M/s </w:t>
      </w:r>
      <w:proofErr w:type="spellStart"/>
      <w:r w:rsidR="003445FC" w:rsidRPr="00DB630B">
        <w:rPr>
          <w:rFonts w:ascii="Times New Roman" w:hAnsi="Times New Roman" w:cs="Times New Roman"/>
          <w:sz w:val="24"/>
          <w:szCs w:val="24"/>
        </w:rPr>
        <w:t>Semuyaba</w:t>
      </w:r>
      <w:proofErr w:type="spellEnd"/>
      <w:r w:rsidR="003445FC" w:rsidRPr="00DB630B">
        <w:rPr>
          <w:rFonts w:ascii="Times New Roman" w:hAnsi="Times New Roman" w:cs="Times New Roman"/>
          <w:sz w:val="24"/>
          <w:szCs w:val="24"/>
        </w:rPr>
        <w:t xml:space="preserve">, </w:t>
      </w:r>
      <w:proofErr w:type="spellStart"/>
      <w:r w:rsidR="003445FC" w:rsidRPr="00DB630B">
        <w:rPr>
          <w:rFonts w:ascii="Times New Roman" w:hAnsi="Times New Roman" w:cs="Times New Roman"/>
          <w:sz w:val="24"/>
          <w:szCs w:val="24"/>
        </w:rPr>
        <w:t>Iga</w:t>
      </w:r>
      <w:proofErr w:type="spellEnd"/>
      <w:r w:rsidR="003445FC" w:rsidRPr="00DB630B">
        <w:rPr>
          <w:rFonts w:ascii="Times New Roman" w:hAnsi="Times New Roman" w:cs="Times New Roman"/>
          <w:sz w:val="24"/>
          <w:szCs w:val="24"/>
        </w:rPr>
        <w:t xml:space="preserve"> &amp; Co. Advocates together with M/s </w:t>
      </w:r>
      <w:proofErr w:type="spellStart"/>
      <w:r w:rsidR="003445FC" w:rsidRPr="00DB630B">
        <w:rPr>
          <w:rFonts w:ascii="Times New Roman" w:hAnsi="Times New Roman" w:cs="Times New Roman"/>
          <w:sz w:val="24"/>
          <w:szCs w:val="24"/>
        </w:rPr>
        <w:t>Nyanzi</w:t>
      </w:r>
      <w:proofErr w:type="spellEnd"/>
      <w:r w:rsidR="003445FC" w:rsidRPr="00DB630B">
        <w:rPr>
          <w:rFonts w:ascii="Times New Roman" w:hAnsi="Times New Roman" w:cs="Times New Roman"/>
          <w:sz w:val="24"/>
          <w:szCs w:val="24"/>
        </w:rPr>
        <w:t xml:space="preserve">, </w:t>
      </w:r>
      <w:proofErr w:type="spellStart"/>
      <w:r w:rsidR="003445FC" w:rsidRPr="00DB630B">
        <w:rPr>
          <w:rFonts w:ascii="Times New Roman" w:hAnsi="Times New Roman" w:cs="Times New Roman"/>
          <w:sz w:val="24"/>
          <w:szCs w:val="24"/>
        </w:rPr>
        <w:t>Kiboneka</w:t>
      </w:r>
      <w:proofErr w:type="spellEnd"/>
      <w:r w:rsidR="003445FC" w:rsidRPr="00DB630B">
        <w:rPr>
          <w:rFonts w:ascii="Times New Roman" w:hAnsi="Times New Roman" w:cs="Times New Roman"/>
          <w:sz w:val="24"/>
          <w:szCs w:val="24"/>
        </w:rPr>
        <w:t xml:space="preserve">, </w:t>
      </w:r>
      <w:proofErr w:type="spellStart"/>
      <w:r w:rsidR="003445FC" w:rsidRPr="00DB630B">
        <w:rPr>
          <w:rFonts w:ascii="Times New Roman" w:hAnsi="Times New Roman" w:cs="Times New Roman"/>
          <w:sz w:val="24"/>
          <w:szCs w:val="24"/>
        </w:rPr>
        <w:t>Mbabazi</w:t>
      </w:r>
      <w:proofErr w:type="spellEnd"/>
      <w:r w:rsidR="003445FC" w:rsidRPr="00DB630B">
        <w:rPr>
          <w:rFonts w:ascii="Times New Roman" w:hAnsi="Times New Roman" w:cs="Times New Roman"/>
          <w:sz w:val="24"/>
          <w:szCs w:val="24"/>
        </w:rPr>
        <w:t xml:space="preserve"> and Co. Advocates </w:t>
      </w:r>
      <w:r w:rsidRPr="00DB630B">
        <w:rPr>
          <w:rFonts w:ascii="Times New Roman" w:eastAsiaTheme="minorEastAsia" w:hAnsi="Times New Roman" w:cs="Times New Roman"/>
          <w:sz w:val="24"/>
          <w:szCs w:val="24"/>
          <w:lang w:eastAsia="en-GB"/>
        </w:rPr>
        <w:t>on behalf of the respondents submitted that</w:t>
      </w:r>
      <w:r w:rsidR="00D137AE" w:rsidRPr="00DB630B">
        <w:rPr>
          <w:rFonts w:ascii="Times New Roman" w:eastAsia="Times New Roman" w:hAnsi="Times New Roman" w:cs="Times New Roman"/>
          <w:sz w:val="24"/>
          <w:szCs w:val="24"/>
        </w:rPr>
        <w:t xml:space="preserve"> there are grounds in the application that are not pure points of law to be dealt with at the preliminary stage of the trial</w:t>
      </w:r>
      <w:r w:rsidRPr="00DB630B">
        <w:rPr>
          <w:rFonts w:ascii="Times New Roman" w:hAnsi="Times New Roman" w:cs="Times New Roman"/>
          <w:sz w:val="24"/>
          <w:szCs w:val="24"/>
        </w:rPr>
        <w:t xml:space="preserve">. </w:t>
      </w:r>
      <w:r w:rsidR="00D137AE" w:rsidRPr="00DB630B">
        <w:rPr>
          <w:rFonts w:ascii="Times New Roman" w:hAnsi="Times New Roman" w:cs="Times New Roman"/>
          <w:sz w:val="24"/>
          <w:szCs w:val="24"/>
        </w:rPr>
        <w:t xml:space="preserve">This Court will need more evidence in order to determine the claims of fraud, misrepresentation, bad faith and conflict of interest which warrant a critical analysis of the evidence and investigation in order to adjudicate the matter/dispute between the parties to finality which cannot be done at the preliminary stage. Points of law pertain to matters that arc determinable purely on the basis of law and not evidence or a mixture of law and evidence. </w:t>
      </w:r>
      <w:r w:rsidR="00243B94" w:rsidRPr="00DB630B">
        <w:rPr>
          <w:rFonts w:ascii="Times New Roman" w:hAnsi="Times New Roman" w:cs="Times New Roman"/>
          <w:sz w:val="24"/>
          <w:szCs w:val="24"/>
        </w:rPr>
        <w:t xml:space="preserve">They exclude matters that entail </w:t>
      </w:r>
      <w:r w:rsidR="00A06274" w:rsidRPr="00DB630B">
        <w:rPr>
          <w:rFonts w:ascii="Times New Roman" w:hAnsi="Times New Roman" w:cs="Times New Roman"/>
          <w:sz w:val="24"/>
          <w:szCs w:val="24"/>
        </w:rPr>
        <w:t>a clash</w:t>
      </w:r>
      <w:r w:rsidR="00243B94" w:rsidRPr="00DB630B">
        <w:rPr>
          <w:rFonts w:ascii="Times New Roman" w:hAnsi="Times New Roman" w:cs="Times New Roman"/>
          <w:sz w:val="24"/>
          <w:szCs w:val="24"/>
        </w:rPr>
        <w:t xml:space="preserve"> of facts, production of evidence and assessment of testimony. </w:t>
      </w:r>
      <w:r w:rsidR="00A06274" w:rsidRPr="00DB630B">
        <w:rPr>
          <w:rFonts w:ascii="Times New Roman" w:hAnsi="Times New Roman" w:cs="Times New Roman"/>
          <w:sz w:val="24"/>
          <w:szCs w:val="24"/>
        </w:rPr>
        <w:t xml:space="preserve">It is not true that the liquidation process continued for eight </w:t>
      </w:r>
      <w:r w:rsidR="00A06274" w:rsidRPr="00DB630B">
        <w:rPr>
          <w:rFonts w:ascii="Times New Roman" w:hAnsi="Times New Roman" w:cs="Times New Roman"/>
          <w:sz w:val="24"/>
          <w:szCs w:val="24"/>
        </w:rPr>
        <w:lastRenderedPageBreak/>
        <w:t>(8) years until 5</w:t>
      </w:r>
      <w:r w:rsidR="00A06274" w:rsidRPr="00DB630B">
        <w:rPr>
          <w:rFonts w:ascii="Times New Roman" w:hAnsi="Times New Roman" w:cs="Times New Roman"/>
          <w:sz w:val="24"/>
          <w:szCs w:val="24"/>
          <w:vertAlign w:val="superscript"/>
        </w:rPr>
        <w:t>th</w:t>
      </w:r>
      <w:r w:rsidR="00A06274" w:rsidRPr="00DB630B">
        <w:rPr>
          <w:rFonts w:ascii="Times New Roman" w:hAnsi="Times New Roman" w:cs="Times New Roman"/>
          <w:sz w:val="24"/>
          <w:szCs w:val="24"/>
        </w:rPr>
        <w:t xml:space="preserve"> November, 2007. By a letter dated 14</w:t>
      </w:r>
      <w:r w:rsidR="00A06274" w:rsidRPr="00DB630B">
        <w:rPr>
          <w:rFonts w:ascii="Times New Roman" w:hAnsi="Times New Roman" w:cs="Times New Roman"/>
          <w:sz w:val="24"/>
          <w:szCs w:val="24"/>
          <w:vertAlign w:val="superscript"/>
        </w:rPr>
        <w:t>th</w:t>
      </w:r>
      <w:r w:rsidR="00A06274" w:rsidRPr="00DB630B">
        <w:rPr>
          <w:rFonts w:ascii="Times New Roman" w:hAnsi="Times New Roman" w:cs="Times New Roman"/>
          <w:sz w:val="24"/>
          <w:szCs w:val="24"/>
        </w:rPr>
        <w:t xml:space="preserve"> July, 2020 the 1</w:t>
      </w:r>
      <w:r w:rsidR="00A06274" w:rsidRPr="00DB630B">
        <w:rPr>
          <w:rFonts w:ascii="Times New Roman" w:hAnsi="Times New Roman" w:cs="Times New Roman"/>
          <w:sz w:val="24"/>
          <w:szCs w:val="24"/>
          <w:vertAlign w:val="superscript"/>
        </w:rPr>
        <w:t>st</w:t>
      </w:r>
      <w:r w:rsidR="00A06274" w:rsidRPr="00DB630B">
        <w:rPr>
          <w:rFonts w:ascii="Times New Roman" w:hAnsi="Times New Roman" w:cs="Times New Roman"/>
          <w:sz w:val="24"/>
          <w:szCs w:val="24"/>
        </w:rPr>
        <w:t xml:space="preserve"> applicant stated that </w:t>
      </w:r>
      <w:r w:rsidR="00CC05AC" w:rsidRPr="00DB630B">
        <w:rPr>
          <w:rFonts w:ascii="Times New Roman" w:hAnsi="Times New Roman" w:cs="Times New Roman"/>
          <w:sz w:val="24"/>
          <w:szCs w:val="24"/>
        </w:rPr>
        <w:t xml:space="preserve">the winding up process of Greenland Bank Limited was yet to be concluded, since there were significant pending matters related to the verification and resolution of creditor claims. </w:t>
      </w:r>
      <w:r w:rsidR="00702EC4" w:rsidRPr="00DB630B">
        <w:rPr>
          <w:rFonts w:ascii="Times New Roman" w:hAnsi="Times New Roman" w:cs="Times New Roman"/>
          <w:sz w:val="24"/>
          <w:szCs w:val="24"/>
        </w:rPr>
        <w:t>The COSASE report from which the respondent</w:t>
      </w:r>
      <w:r w:rsidR="00F2298B" w:rsidRPr="00DB630B">
        <w:rPr>
          <w:rFonts w:ascii="Times New Roman" w:hAnsi="Times New Roman" w:cs="Times New Roman"/>
          <w:sz w:val="24"/>
          <w:szCs w:val="24"/>
        </w:rPr>
        <w:t>’</w:t>
      </w:r>
      <w:r w:rsidR="00702EC4" w:rsidRPr="00DB630B">
        <w:rPr>
          <w:rFonts w:ascii="Times New Roman" w:hAnsi="Times New Roman" w:cs="Times New Roman"/>
          <w:sz w:val="24"/>
          <w:szCs w:val="24"/>
        </w:rPr>
        <w:t>s cause of action arose is dated February, 2019 and also counsel for the 1</w:t>
      </w:r>
      <w:r w:rsidR="00702EC4" w:rsidRPr="00DB630B">
        <w:rPr>
          <w:rFonts w:ascii="Times New Roman" w:hAnsi="Times New Roman" w:cs="Times New Roman"/>
          <w:sz w:val="24"/>
          <w:szCs w:val="24"/>
          <w:vertAlign w:val="superscript"/>
        </w:rPr>
        <w:t>st</w:t>
      </w:r>
      <w:r w:rsidR="00702EC4" w:rsidRPr="00DB630B">
        <w:rPr>
          <w:rFonts w:ascii="Times New Roman" w:hAnsi="Times New Roman" w:cs="Times New Roman"/>
          <w:sz w:val="24"/>
          <w:szCs w:val="24"/>
        </w:rPr>
        <w:t xml:space="preserve"> applicant</w:t>
      </w:r>
      <w:r w:rsidR="00F2298B" w:rsidRPr="00DB630B">
        <w:rPr>
          <w:rFonts w:ascii="Times New Roman" w:hAnsi="Times New Roman" w:cs="Times New Roman"/>
          <w:sz w:val="24"/>
          <w:szCs w:val="24"/>
        </w:rPr>
        <w:t>’</w:t>
      </w:r>
      <w:r w:rsidR="00702EC4" w:rsidRPr="00DB630B">
        <w:rPr>
          <w:rFonts w:ascii="Times New Roman" w:hAnsi="Times New Roman" w:cs="Times New Roman"/>
          <w:sz w:val="24"/>
          <w:szCs w:val="24"/>
        </w:rPr>
        <w:t>s letter dated 14</w:t>
      </w:r>
      <w:r w:rsidR="00702EC4" w:rsidRPr="00DB630B">
        <w:rPr>
          <w:rFonts w:ascii="Times New Roman" w:hAnsi="Times New Roman" w:cs="Times New Roman"/>
          <w:sz w:val="24"/>
          <w:szCs w:val="24"/>
          <w:vertAlign w:val="superscript"/>
        </w:rPr>
        <w:t>th</w:t>
      </w:r>
      <w:r w:rsidR="00702EC4" w:rsidRPr="00DB630B">
        <w:rPr>
          <w:rFonts w:ascii="Times New Roman" w:hAnsi="Times New Roman" w:cs="Times New Roman"/>
          <w:sz w:val="24"/>
          <w:szCs w:val="24"/>
        </w:rPr>
        <w:t xml:space="preserve"> July, 2020 from clearly states that the liquidation process is still ongoing. </w:t>
      </w:r>
      <w:r w:rsidR="000B526C" w:rsidRPr="00DB630B">
        <w:rPr>
          <w:rFonts w:ascii="Times New Roman" w:hAnsi="Times New Roman" w:cs="Times New Roman"/>
          <w:sz w:val="24"/>
          <w:szCs w:val="24"/>
        </w:rPr>
        <w:t>All the respondents</w:t>
      </w:r>
      <w:r w:rsidR="00F2298B" w:rsidRPr="00DB630B">
        <w:rPr>
          <w:rFonts w:ascii="Times New Roman" w:hAnsi="Times New Roman" w:cs="Times New Roman"/>
          <w:sz w:val="24"/>
          <w:szCs w:val="24"/>
        </w:rPr>
        <w:t>’</w:t>
      </w:r>
      <w:r w:rsidR="000B526C" w:rsidRPr="00DB630B">
        <w:rPr>
          <w:rFonts w:ascii="Times New Roman" w:hAnsi="Times New Roman" w:cs="Times New Roman"/>
          <w:sz w:val="24"/>
          <w:szCs w:val="24"/>
        </w:rPr>
        <w:t xml:space="preserve"> claims are as a result of the discovery of fraud, misrepresentation, bad faith and conflict of interest that was discovered by the respondents from the above report. </w:t>
      </w:r>
      <w:r w:rsidR="00642F2C" w:rsidRPr="00DB630B">
        <w:rPr>
          <w:rFonts w:ascii="Times New Roman" w:hAnsi="Times New Roman" w:cs="Times New Roman"/>
          <w:sz w:val="24"/>
          <w:szCs w:val="24"/>
        </w:rPr>
        <w:t>The respondents</w:t>
      </w:r>
      <w:r w:rsidR="00F2298B" w:rsidRPr="00DB630B">
        <w:rPr>
          <w:rFonts w:ascii="Times New Roman" w:hAnsi="Times New Roman" w:cs="Times New Roman"/>
          <w:sz w:val="24"/>
          <w:szCs w:val="24"/>
        </w:rPr>
        <w:t>’</w:t>
      </w:r>
      <w:r w:rsidR="00642F2C" w:rsidRPr="00DB630B">
        <w:rPr>
          <w:rFonts w:ascii="Times New Roman" w:hAnsi="Times New Roman" w:cs="Times New Roman"/>
          <w:sz w:val="24"/>
          <w:szCs w:val="24"/>
        </w:rPr>
        <w:t xml:space="preserve"> case is based on the right of action being concealed by the fraud or misrepresentation of the applicants. </w:t>
      </w:r>
      <w:r w:rsidR="00686214" w:rsidRPr="00DB630B">
        <w:rPr>
          <w:rFonts w:ascii="Times New Roman" w:hAnsi="Times New Roman" w:cs="Times New Roman"/>
          <w:sz w:val="24"/>
          <w:szCs w:val="24"/>
        </w:rPr>
        <w:t xml:space="preserve">The facts on basis of which exemption from the law of limitation is claimed appear from the face of the pleadings which constitutes sufficient compliance. </w:t>
      </w:r>
      <w:r w:rsidR="000B526C" w:rsidRPr="00DB630B">
        <w:rPr>
          <w:rFonts w:ascii="Times New Roman" w:hAnsi="Times New Roman" w:cs="Times New Roman"/>
          <w:sz w:val="24"/>
          <w:szCs w:val="24"/>
        </w:rPr>
        <w:t>Where the exemption is not specifically pleaded it would be enough if the ground of exemption is apparent on the face of the record. The law did not intend and it was never the intention of the Legislature that liquidation of a company/financial institution should be indefinite.</w:t>
      </w:r>
    </w:p>
    <w:p w14:paraId="7B2A7104" w14:textId="674862AD" w:rsidR="000B526C" w:rsidRPr="00DB630B" w:rsidRDefault="000B526C" w:rsidP="00642F2C">
      <w:pPr>
        <w:spacing w:after="12" w:line="360" w:lineRule="auto"/>
        <w:ind w:right="43"/>
        <w:jc w:val="both"/>
        <w:rPr>
          <w:rFonts w:ascii="Times New Roman" w:hAnsi="Times New Roman" w:cs="Times New Roman"/>
          <w:sz w:val="24"/>
          <w:szCs w:val="24"/>
        </w:rPr>
      </w:pPr>
    </w:p>
    <w:p w14:paraId="58C1C093" w14:textId="3C12CDD6" w:rsidR="001F307D" w:rsidRPr="00DB630B" w:rsidRDefault="000B526C" w:rsidP="003B1A45">
      <w:pPr>
        <w:spacing w:after="12" w:line="360" w:lineRule="auto"/>
        <w:ind w:right="43"/>
        <w:jc w:val="both"/>
        <w:rPr>
          <w:rFonts w:ascii="Times New Roman" w:hAnsi="Times New Roman" w:cs="Times New Roman"/>
          <w:sz w:val="24"/>
          <w:szCs w:val="24"/>
        </w:rPr>
      </w:pPr>
      <w:r w:rsidRPr="00DB630B">
        <w:rPr>
          <w:rFonts w:ascii="Times New Roman" w:hAnsi="Times New Roman" w:cs="Times New Roman"/>
          <w:sz w:val="24"/>
          <w:szCs w:val="24"/>
        </w:rPr>
        <w:t xml:space="preserve">A prudent liquidator must appreciate that he occupies a position of trust in relation to the company in liquidation. Given that a liquidator is in a fiduciary position in relation to the affairs of the company which he holds on trust </w:t>
      </w:r>
      <w:r w:rsidR="00157A09" w:rsidRPr="00DB630B">
        <w:rPr>
          <w:rFonts w:ascii="Times New Roman" w:hAnsi="Times New Roman" w:cs="Times New Roman"/>
          <w:sz w:val="24"/>
          <w:szCs w:val="24"/>
        </w:rPr>
        <w:t>for</w:t>
      </w:r>
      <w:r w:rsidRPr="00DB630B">
        <w:rPr>
          <w:rFonts w:ascii="Times New Roman" w:hAnsi="Times New Roman" w:cs="Times New Roman"/>
          <w:sz w:val="24"/>
          <w:szCs w:val="24"/>
        </w:rPr>
        <w:t xml:space="preserve"> both the contributories and creditors</w:t>
      </w:r>
      <w:r w:rsidR="00101520" w:rsidRPr="00DB630B">
        <w:rPr>
          <w:rFonts w:ascii="Times New Roman" w:hAnsi="Times New Roman" w:cs="Times New Roman"/>
          <w:sz w:val="24"/>
          <w:szCs w:val="24"/>
        </w:rPr>
        <w:t>,</w:t>
      </w:r>
      <w:r w:rsidRPr="00DB630B">
        <w:rPr>
          <w:rFonts w:ascii="Times New Roman" w:hAnsi="Times New Roman" w:cs="Times New Roman"/>
          <w:sz w:val="24"/>
          <w:szCs w:val="24"/>
        </w:rPr>
        <w:t xml:space="preserve"> a liquidator, in the discharge of his must act in accordance with the law and its Rules, and owes fiduciary duties to preserve the company</w:t>
      </w:r>
      <w:r w:rsidR="00F2298B" w:rsidRPr="00DB630B">
        <w:rPr>
          <w:rFonts w:ascii="Times New Roman" w:hAnsi="Times New Roman" w:cs="Times New Roman"/>
          <w:sz w:val="24"/>
          <w:szCs w:val="24"/>
        </w:rPr>
        <w:t>’</w:t>
      </w:r>
      <w:r w:rsidRPr="00DB630B">
        <w:rPr>
          <w:rFonts w:ascii="Times New Roman" w:hAnsi="Times New Roman" w:cs="Times New Roman"/>
          <w:sz w:val="24"/>
          <w:szCs w:val="24"/>
        </w:rPr>
        <w:t>s assets, and transact or dispose of the liquidation process promptly or expeditiously or as soon as practicable.</w:t>
      </w:r>
      <w:r w:rsidR="00101520" w:rsidRPr="00DB630B">
        <w:rPr>
          <w:rFonts w:ascii="Times New Roman" w:hAnsi="Times New Roman" w:cs="Times New Roman"/>
          <w:sz w:val="24"/>
          <w:szCs w:val="24"/>
        </w:rPr>
        <w:t xml:space="preserve"> It is for breach of that duty that the respondents are suing the applicants in the main suit. There is no limitation period specifically directed at a suit for declaratory judgment. The statements regarding the </w:t>
      </w:r>
      <w:r w:rsidR="007649ED" w:rsidRPr="00DB630B">
        <w:rPr>
          <w:rFonts w:ascii="Times New Roman" w:hAnsi="Times New Roman" w:cs="Times New Roman"/>
          <w:sz w:val="24"/>
          <w:szCs w:val="24"/>
        </w:rPr>
        <w:t xml:space="preserve">seventeen </w:t>
      </w:r>
      <w:r w:rsidR="00101520" w:rsidRPr="00DB630B">
        <w:rPr>
          <w:rFonts w:ascii="Times New Roman" w:hAnsi="Times New Roman" w:cs="Times New Roman"/>
          <w:sz w:val="24"/>
          <w:szCs w:val="24"/>
        </w:rPr>
        <w:t xml:space="preserve">entities are mere statements of fact and that none of the </w:t>
      </w:r>
      <w:r w:rsidR="007649ED" w:rsidRPr="00DB630B">
        <w:rPr>
          <w:rFonts w:ascii="Times New Roman" w:hAnsi="Times New Roman" w:cs="Times New Roman"/>
          <w:sz w:val="24"/>
          <w:szCs w:val="24"/>
        </w:rPr>
        <w:t xml:space="preserve">seventeen </w:t>
      </w:r>
      <w:r w:rsidR="00101520" w:rsidRPr="00DB630B">
        <w:rPr>
          <w:rFonts w:ascii="Times New Roman" w:hAnsi="Times New Roman" w:cs="Times New Roman"/>
          <w:sz w:val="24"/>
          <w:szCs w:val="24"/>
        </w:rPr>
        <w:t xml:space="preserve">entities is a party to the main suit and they are not seeking any orders of this Court. The sale of Plot 30 Kampala was not under the process of liquidation while the sale of Plot 66 William Street was never litigated upon. </w:t>
      </w:r>
      <w:r w:rsidR="00DD4908" w:rsidRPr="00DB630B">
        <w:rPr>
          <w:rFonts w:ascii="Times New Roman" w:hAnsi="Times New Roman" w:cs="Times New Roman"/>
          <w:sz w:val="24"/>
          <w:szCs w:val="24"/>
        </w:rPr>
        <w:t>Where consent judgments were entered, the issues of fraud were not dealt with between the parties.</w:t>
      </w:r>
    </w:p>
    <w:p w14:paraId="11820AC0" w14:textId="77777777" w:rsidR="004917F2" w:rsidRPr="00DB630B" w:rsidRDefault="004917F2" w:rsidP="00FE50C2">
      <w:pPr>
        <w:spacing w:after="0" w:line="360" w:lineRule="auto"/>
        <w:jc w:val="both"/>
        <w:rPr>
          <w:rFonts w:ascii="Times New Roman" w:eastAsiaTheme="minorEastAsia" w:hAnsi="Times New Roman" w:cs="Times New Roman"/>
          <w:sz w:val="24"/>
          <w:szCs w:val="24"/>
          <w:lang w:eastAsia="en-GB"/>
        </w:rPr>
      </w:pPr>
    </w:p>
    <w:p w14:paraId="673DFB33" w14:textId="77777777" w:rsidR="00FE50C2" w:rsidRPr="00DB630B" w:rsidRDefault="00FE50C2" w:rsidP="00FE50C2">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sidRPr="00DB630B">
        <w:rPr>
          <w:rFonts w:ascii="Times New Roman" w:eastAsiaTheme="minorEastAsia" w:hAnsi="Times New Roman" w:cs="Times New Roman"/>
          <w:sz w:val="24"/>
          <w:szCs w:val="24"/>
          <w:u w:val="single"/>
          <w:lang w:eastAsia="en-GB"/>
        </w:rPr>
        <w:t>The decision</w:t>
      </w:r>
      <w:r w:rsidRPr="00DB630B">
        <w:rPr>
          <w:rFonts w:ascii="Times New Roman" w:eastAsiaTheme="minorEastAsia" w:hAnsi="Times New Roman" w:cs="Times New Roman"/>
          <w:sz w:val="24"/>
          <w:szCs w:val="24"/>
          <w:lang w:eastAsia="en-GB"/>
        </w:rPr>
        <w:t>.</w:t>
      </w:r>
    </w:p>
    <w:p w14:paraId="4FDAC472" w14:textId="77777777" w:rsidR="00FE50C2" w:rsidRPr="00DB630B" w:rsidRDefault="00FE50C2" w:rsidP="00FE50C2">
      <w:pPr>
        <w:spacing w:after="0" w:line="360" w:lineRule="auto"/>
        <w:jc w:val="center"/>
        <w:rPr>
          <w:rFonts w:ascii="Times New Roman" w:hAnsi="Times New Roman" w:cs="Times New Roman"/>
          <w:sz w:val="24"/>
          <w:szCs w:val="24"/>
        </w:rPr>
      </w:pPr>
    </w:p>
    <w:p w14:paraId="713B94AB" w14:textId="7CF56AB9" w:rsidR="00FC58DD" w:rsidRPr="00DB630B" w:rsidRDefault="004917F2" w:rsidP="00046890">
      <w:pPr>
        <w:pStyle w:val="ListParagraph"/>
        <w:spacing w:after="0" w:line="360" w:lineRule="auto"/>
        <w:ind w:left="0"/>
        <w:jc w:val="both"/>
        <w:rPr>
          <w:rFonts w:ascii="Times New Roman" w:hAnsi="Times New Roman" w:cs="Times New Roman"/>
          <w:iCs/>
          <w:sz w:val="24"/>
          <w:szCs w:val="24"/>
        </w:rPr>
      </w:pPr>
      <w:r w:rsidRPr="00DB630B">
        <w:rPr>
          <w:rFonts w:ascii="Times New Roman" w:hAnsi="Times New Roman" w:cs="Times New Roman"/>
          <w:sz w:val="24"/>
          <w:szCs w:val="24"/>
        </w:rPr>
        <w:t xml:space="preserve">Under Order 6 rules 28 and 29 of </w:t>
      </w:r>
      <w:r w:rsidRPr="00DB630B">
        <w:rPr>
          <w:rFonts w:ascii="Times New Roman" w:hAnsi="Times New Roman" w:cs="Times New Roman"/>
          <w:i/>
          <w:sz w:val="24"/>
          <w:szCs w:val="24"/>
        </w:rPr>
        <w:t>The Civil Procedure Rules</w:t>
      </w:r>
      <w:r w:rsidRPr="00DB630B">
        <w:rPr>
          <w:rFonts w:ascii="Times New Roman" w:hAnsi="Times New Roman" w:cs="Times New Roman"/>
          <w:sz w:val="24"/>
          <w:szCs w:val="24"/>
        </w:rPr>
        <w:t xml:space="preserve">, </w:t>
      </w:r>
      <w:r w:rsidRPr="00DB630B">
        <w:rPr>
          <w:rFonts w:ascii="Times New Roman" w:hAnsi="Times New Roman" w:cs="Times New Roman"/>
          <w:iCs/>
          <w:sz w:val="24"/>
          <w:szCs w:val="24"/>
        </w:rPr>
        <w:t xml:space="preserve">a point of law may be set down for hearing and disposed of at any time before the hearing. If it substantially disposes of the whole </w:t>
      </w:r>
      <w:r w:rsidRPr="00DB630B">
        <w:rPr>
          <w:rFonts w:ascii="Times New Roman" w:hAnsi="Times New Roman" w:cs="Times New Roman"/>
          <w:iCs/>
          <w:sz w:val="24"/>
          <w:szCs w:val="24"/>
        </w:rPr>
        <w:lastRenderedPageBreak/>
        <w:t>suit, or of any distinct cause of action, ground of defence, setoff, counterclaim, or reply therein, the court may thereupon dismiss the suit or make such other order in the suit as may be just. A preliminary objection should consist of a point of law which has been pleaded, or which arises by clear implication out of the pleadings, and which if argued as a preliminary point may dispose of the suit (</w:t>
      </w:r>
      <w:proofErr w:type="spellStart"/>
      <w:r w:rsidRPr="00DB630B">
        <w:rPr>
          <w:rFonts w:ascii="Times New Roman" w:hAnsi="Times New Roman" w:cs="Times New Roman"/>
          <w:i/>
          <w:iCs/>
          <w:sz w:val="24"/>
          <w:szCs w:val="24"/>
        </w:rPr>
        <w:t>Mukisa</w:t>
      </w:r>
      <w:proofErr w:type="spellEnd"/>
      <w:r w:rsidRPr="00DB630B">
        <w:rPr>
          <w:rFonts w:ascii="Times New Roman" w:hAnsi="Times New Roman" w:cs="Times New Roman"/>
          <w:i/>
          <w:iCs/>
          <w:sz w:val="24"/>
          <w:szCs w:val="24"/>
        </w:rPr>
        <w:t xml:space="preserve"> Biscuit Manufacturing Co. Ltd v. West End Distributors Ltd [1969] EA 696</w:t>
      </w:r>
      <w:r w:rsidRPr="00DB630B">
        <w:rPr>
          <w:rFonts w:ascii="Times New Roman" w:hAnsi="Times New Roman" w:cs="Times New Roman"/>
          <w:iCs/>
          <w:sz w:val="24"/>
          <w:szCs w:val="24"/>
        </w:rPr>
        <w:t xml:space="preserve">). </w:t>
      </w:r>
    </w:p>
    <w:p w14:paraId="786B96EB" w14:textId="77777777" w:rsidR="00FC58DD" w:rsidRPr="00DB630B" w:rsidRDefault="00FC58DD" w:rsidP="00046890">
      <w:pPr>
        <w:pStyle w:val="ListParagraph"/>
        <w:spacing w:after="0" w:line="360" w:lineRule="auto"/>
        <w:ind w:left="0"/>
        <w:jc w:val="both"/>
        <w:rPr>
          <w:rFonts w:ascii="Times New Roman" w:hAnsi="Times New Roman" w:cs="Times New Roman"/>
          <w:iCs/>
          <w:sz w:val="24"/>
          <w:szCs w:val="24"/>
        </w:rPr>
      </w:pPr>
    </w:p>
    <w:p w14:paraId="2D219EB9" w14:textId="1D91AB76" w:rsidR="00046890" w:rsidRPr="00DB630B" w:rsidRDefault="004917F2" w:rsidP="00046890">
      <w:pPr>
        <w:pStyle w:val="ListParagraph"/>
        <w:spacing w:after="0" w:line="360" w:lineRule="auto"/>
        <w:ind w:left="0"/>
        <w:jc w:val="both"/>
        <w:rPr>
          <w:rFonts w:ascii="Times New Roman" w:hAnsi="Times New Roman" w:cs="Times New Roman"/>
          <w:iCs/>
          <w:sz w:val="24"/>
          <w:szCs w:val="24"/>
        </w:rPr>
      </w:pPr>
      <w:r w:rsidRPr="00DB630B">
        <w:rPr>
          <w:rFonts w:ascii="Times New Roman" w:hAnsi="Times New Roman" w:cs="Times New Roman"/>
          <w:iCs/>
          <w:sz w:val="24"/>
          <w:szCs w:val="24"/>
        </w:rPr>
        <w:t>The aim of a preliminary objection is to save the time of the Court and of the parties by not going into the merits of a suit because there is a point of law that will dispose of the matter summarily. A preliminary objection must raise a point of law based on ascertained facts and not evidence.</w:t>
      </w:r>
      <w:r w:rsidRPr="00DB630B">
        <w:rPr>
          <w:rFonts w:ascii="Times New Roman" w:hAnsi="Times New Roman" w:cs="Times New Roman"/>
          <w:sz w:val="24"/>
          <w:szCs w:val="24"/>
        </w:rPr>
        <w:t xml:space="preserve"> It should be a </w:t>
      </w:r>
      <w:r w:rsidRPr="00DB630B">
        <w:rPr>
          <w:rFonts w:ascii="Times New Roman" w:hAnsi="Times New Roman" w:cs="Times New Roman"/>
          <w:iCs/>
          <w:sz w:val="24"/>
          <w:szCs w:val="24"/>
        </w:rPr>
        <w:t>matter that is capable of determination based only on examination of the pleadings without reference to any evidence.</w:t>
      </w:r>
      <w:r w:rsidR="00046890" w:rsidRPr="00DB630B">
        <w:rPr>
          <w:rFonts w:ascii="Times New Roman" w:hAnsi="Times New Roman" w:cs="Times New Roman"/>
          <w:iCs/>
          <w:sz w:val="24"/>
          <w:szCs w:val="24"/>
        </w:rPr>
        <w:t xml:space="preserve"> Even when such a matter is raised, the Court may defer its ruling on the objection until after the hearing of the suit or petition.  Such a deferment may be made where it is necessary to hear some or the entire evidence to enable the Court to decide whether a cause of action is disclosed or not.  It is a matter of discretion of the Court as regards when to make a ruling on the objection (</w:t>
      </w:r>
      <w:r w:rsidR="00046890" w:rsidRPr="00DB630B">
        <w:rPr>
          <w:rFonts w:ascii="Times New Roman" w:hAnsi="Times New Roman" w:cs="Times New Roman"/>
          <w:i/>
          <w:iCs/>
          <w:sz w:val="24"/>
          <w:szCs w:val="24"/>
        </w:rPr>
        <w:t xml:space="preserve">The Attorney General v. Major General David </w:t>
      </w:r>
      <w:proofErr w:type="spellStart"/>
      <w:r w:rsidR="00046890" w:rsidRPr="00DB630B">
        <w:rPr>
          <w:rFonts w:ascii="Times New Roman" w:hAnsi="Times New Roman" w:cs="Times New Roman"/>
          <w:i/>
          <w:iCs/>
          <w:sz w:val="24"/>
          <w:szCs w:val="24"/>
        </w:rPr>
        <w:t>Tinyefunza</w:t>
      </w:r>
      <w:proofErr w:type="spellEnd"/>
      <w:r w:rsidR="00046890" w:rsidRPr="00DB630B">
        <w:rPr>
          <w:rFonts w:ascii="Times New Roman" w:hAnsi="Times New Roman" w:cs="Times New Roman"/>
          <w:i/>
          <w:iCs/>
          <w:sz w:val="24"/>
          <w:szCs w:val="24"/>
        </w:rPr>
        <w:t>, S. C. Constitutional Appeal No.1 of 1997</w:t>
      </w:r>
      <w:r w:rsidR="00046890" w:rsidRPr="00DB630B">
        <w:rPr>
          <w:rFonts w:ascii="Times New Roman" w:hAnsi="Times New Roman" w:cs="Times New Roman"/>
          <w:iCs/>
          <w:sz w:val="24"/>
          <w:szCs w:val="24"/>
        </w:rPr>
        <w:t>).</w:t>
      </w:r>
    </w:p>
    <w:p w14:paraId="3D3E1CB8" w14:textId="7DD2E2B7" w:rsidR="004917F2" w:rsidRPr="00DB630B" w:rsidRDefault="004917F2" w:rsidP="004917F2">
      <w:pPr>
        <w:pStyle w:val="ListParagraph"/>
        <w:spacing w:after="0" w:line="360" w:lineRule="auto"/>
        <w:ind w:left="0"/>
        <w:jc w:val="both"/>
        <w:rPr>
          <w:rFonts w:ascii="Times New Roman" w:hAnsi="Times New Roman" w:cs="Times New Roman"/>
          <w:iCs/>
          <w:sz w:val="24"/>
          <w:szCs w:val="24"/>
        </w:rPr>
      </w:pPr>
    </w:p>
    <w:p w14:paraId="6E2687DE" w14:textId="77777777" w:rsidR="00570BAB" w:rsidRPr="00DB630B" w:rsidRDefault="00570BAB" w:rsidP="00570BAB">
      <w:pPr>
        <w:pStyle w:val="ListParagraph"/>
        <w:spacing w:after="0" w:line="360" w:lineRule="auto"/>
        <w:ind w:left="0"/>
        <w:jc w:val="both"/>
        <w:rPr>
          <w:rFonts w:ascii="Times New Roman" w:hAnsi="Times New Roman" w:cs="Times New Roman"/>
          <w:iCs/>
          <w:sz w:val="24"/>
          <w:szCs w:val="24"/>
        </w:rPr>
      </w:pPr>
      <w:r w:rsidRPr="00DB630B">
        <w:rPr>
          <w:rFonts w:ascii="Times New Roman" w:hAnsi="Times New Roman" w:cs="Times New Roman"/>
          <w:iCs/>
          <w:sz w:val="24"/>
          <w:szCs w:val="24"/>
        </w:rPr>
        <w:t>It is trite that preliminary objections draw a distinction between the merits of the suit and the subject matter of the objection. An objection should bear the character of matter that can be dealt with immediately without touching the merits, or involving parties in argument of the merits of the case. It should relate to a matter which can be disposed of by the Court at an early stage without examination of the merits. It should therefore be based on pure points of law or on ascertained, undisputed facts</w:t>
      </w:r>
      <w:r w:rsidRPr="00DB630B">
        <w:t xml:space="preserve"> </w:t>
      </w:r>
      <w:r w:rsidRPr="00DB630B">
        <w:rPr>
          <w:rFonts w:ascii="Times New Roman" w:hAnsi="Times New Roman" w:cs="Times New Roman"/>
          <w:iCs/>
          <w:sz w:val="24"/>
          <w:szCs w:val="24"/>
        </w:rPr>
        <w:t>and any reasonable inferences that may be drawn from those facts. Objections should be sustained only in cases which the facts on which they are based are clear and free from doubt. Where an objection is inextricably linked to facts that are disputed or have to be proved during the trial, then it goes to the merits of the suit and it should be joined to the merits.</w:t>
      </w:r>
    </w:p>
    <w:p w14:paraId="57374FED" w14:textId="77777777" w:rsidR="00570BAB" w:rsidRPr="00DB630B" w:rsidRDefault="00570BAB" w:rsidP="00570BAB">
      <w:pPr>
        <w:pStyle w:val="ListParagraph"/>
        <w:spacing w:after="0" w:line="360" w:lineRule="auto"/>
        <w:ind w:left="0"/>
        <w:jc w:val="both"/>
        <w:rPr>
          <w:rFonts w:ascii="Times New Roman" w:hAnsi="Times New Roman" w:cs="Times New Roman"/>
          <w:iCs/>
          <w:sz w:val="24"/>
          <w:szCs w:val="24"/>
        </w:rPr>
      </w:pPr>
    </w:p>
    <w:p w14:paraId="00020FBE" w14:textId="18D1628F" w:rsidR="00570BAB" w:rsidRPr="00DB630B" w:rsidRDefault="00570BAB" w:rsidP="00570BAB">
      <w:pPr>
        <w:pStyle w:val="ListParagraph"/>
        <w:spacing w:after="0" w:line="360" w:lineRule="auto"/>
        <w:ind w:left="0"/>
        <w:jc w:val="both"/>
        <w:rPr>
          <w:rFonts w:ascii="Times New Roman" w:hAnsi="Times New Roman" w:cs="Times New Roman"/>
          <w:iCs/>
          <w:sz w:val="24"/>
          <w:szCs w:val="24"/>
        </w:rPr>
      </w:pPr>
      <w:r w:rsidRPr="00DB630B">
        <w:rPr>
          <w:rFonts w:ascii="Times New Roman" w:hAnsi="Times New Roman" w:cs="Times New Roman"/>
          <w:iCs/>
          <w:sz w:val="24"/>
          <w:szCs w:val="24"/>
        </w:rPr>
        <w:t xml:space="preserve">When considering a preliminary objection, the court will not accept as true conclusions of law, unwarranted inferences from the facts, argumentative allegations, or expressions of </w:t>
      </w:r>
      <w:r w:rsidR="00FC58DD" w:rsidRPr="00DB630B">
        <w:rPr>
          <w:rFonts w:ascii="Times New Roman" w:hAnsi="Times New Roman" w:cs="Times New Roman"/>
          <w:iCs/>
          <w:sz w:val="24"/>
          <w:szCs w:val="24"/>
        </w:rPr>
        <w:t>opinion.</w:t>
      </w:r>
      <w:r w:rsidRPr="00DB630B">
        <w:rPr>
          <w:rFonts w:ascii="Times New Roman" w:hAnsi="Times New Roman" w:cs="Times New Roman"/>
          <w:sz w:val="24"/>
          <w:szCs w:val="24"/>
        </w:rPr>
        <w:t xml:space="preserve"> The court will not decide as part of a preliminary objection, facts that require </w:t>
      </w:r>
      <w:r w:rsidRPr="00DB630B">
        <w:rPr>
          <w:rFonts w:ascii="Times New Roman" w:hAnsi="Times New Roman" w:cs="Times New Roman"/>
          <w:iCs/>
          <w:sz w:val="24"/>
          <w:szCs w:val="24"/>
        </w:rPr>
        <w:t xml:space="preserve">analysis beyond the pleadings. The court should not reach a determination based upon its view of the controverted </w:t>
      </w:r>
      <w:r w:rsidRPr="00DB630B">
        <w:rPr>
          <w:rFonts w:ascii="Times New Roman" w:hAnsi="Times New Roman" w:cs="Times New Roman"/>
          <w:iCs/>
          <w:sz w:val="24"/>
          <w:szCs w:val="24"/>
        </w:rPr>
        <w:lastRenderedPageBreak/>
        <w:t>facts, but must resolve the dispute by receiving evidence thereon.</w:t>
      </w:r>
      <w:r w:rsidR="00FC58DD" w:rsidRPr="00DB630B">
        <w:rPr>
          <w:rFonts w:ascii="Times New Roman" w:hAnsi="Times New Roman" w:cs="Times New Roman"/>
          <w:iCs/>
          <w:sz w:val="24"/>
          <w:szCs w:val="24"/>
        </w:rPr>
        <w:t xml:space="preserve"> The applicants’ multifaceted objections rotate around limitation, </w:t>
      </w:r>
      <w:r w:rsidR="00FC58DD" w:rsidRPr="00DB630B">
        <w:rPr>
          <w:rFonts w:ascii="Times New Roman" w:hAnsi="Times New Roman" w:cs="Times New Roman"/>
          <w:i/>
          <w:sz w:val="24"/>
          <w:szCs w:val="24"/>
        </w:rPr>
        <w:t>res judicata</w:t>
      </w:r>
      <w:r w:rsidR="00FC58DD" w:rsidRPr="00DB630B">
        <w:rPr>
          <w:rFonts w:ascii="Times New Roman" w:hAnsi="Times New Roman" w:cs="Times New Roman"/>
          <w:iCs/>
          <w:sz w:val="24"/>
          <w:szCs w:val="24"/>
        </w:rPr>
        <w:t xml:space="preserve">, and lack of </w:t>
      </w:r>
      <w:r w:rsidR="00FC58DD" w:rsidRPr="00DB630B">
        <w:rPr>
          <w:rFonts w:ascii="Times New Roman" w:hAnsi="Times New Roman" w:cs="Times New Roman"/>
          <w:i/>
          <w:sz w:val="24"/>
          <w:szCs w:val="24"/>
        </w:rPr>
        <w:t>locus standi</w:t>
      </w:r>
      <w:r w:rsidR="00FC58DD" w:rsidRPr="00DB630B">
        <w:rPr>
          <w:rFonts w:ascii="Times New Roman" w:hAnsi="Times New Roman" w:cs="Times New Roman"/>
          <w:iCs/>
          <w:sz w:val="24"/>
          <w:szCs w:val="24"/>
        </w:rPr>
        <w:t xml:space="preserve">. </w:t>
      </w:r>
    </w:p>
    <w:p w14:paraId="33BECE88" w14:textId="2ABC4309" w:rsidR="00FC58DD" w:rsidRPr="00DB630B" w:rsidRDefault="00FC58DD" w:rsidP="00570BAB">
      <w:pPr>
        <w:pStyle w:val="ListParagraph"/>
        <w:spacing w:after="0" w:line="360" w:lineRule="auto"/>
        <w:ind w:left="0"/>
        <w:jc w:val="both"/>
        <w:rPr>
          <w:rFonts w:ascii="Times New Roman" w:hAnsi="Times New Roman" w:cs="Times New Roman"/>
          <w:iCs/>
          <w:sz w:val="24"/>
          <w:szCs w:val="24"/>
        </w:rPr>
      </w:pPr>
    </w:p>
    <w:p w14:paraId="4FF2D086" w14:textId="14E21A0B" w:rsidR="00FC58DD" w:rsidRPr="00DB630B" w:rsidRDefault="00157A09" w:rsidP="00FC58DD">
      <w:pPr>
        <w:pStyle w:val="ListParagraph"/>
        <w:numPr>
          <w:ilvl w:val="0"/>
          <w:numId w:val="33"/>
        </w:numPr>
        <w:spacing w:after="0" w:line="360" w:lineRule="auto"/>
        <w:jc w:val="both"/>
        <w:rPr>
          <w:rFonts w:ascii="Times New Roman" w:hAnsi="Times New Roman" w:cs="Times New Roman"/>
          <w:iCs/>
          <w:sz w:val="24"/>
          <w:szCs w:val="24"/>
        </w:rPr>
      </w:pPr>
      <w:r w:rsidRPr="00DB630B">
        <w:rPr>
          <w:rFonts w:ascii="Times New Roman" w:hAnsi="Times New Roman" w:cs="Times New Roman"/>
          <w:iCs/>
          <w:sz w:val="24"/>
          <w:szCs w:val="24"/>
          <w:u w:val="single"/>
        </w:rPr>
        <w:t>Lack</w:t>
      </w:r>
      <w:r w:rsidR="00FC58DD" w:rsidRPr="00DB630B">
        <w:rPr>
          <w:rFonts w:ascii="Times New Roman" w:hAnsi="Times New Roman" w:cs="Times New Roman"/>
          <w:iCs/>
          <w:sz w:val="24"/>
          <w:szCs w:val="24"/>
          <w:u w:val="single"/>
        </w:rPr>
        <w:t xml:space="preserve"> of </w:t>
      </w:r>
      <w:r w:rsidR="00FC58DD" w:rsidRPr="00DB630B">
        <w:rPr>
          <w:rFonts w:ascii="Times New Roman" w:hAnsi="Times New Roman" w:cs="Times New Roman"/>
          <w:i/>
          <w:sz w:val="24"/>
          <w:szCs w:val="24"/>
          <w:u w:val="single"/>
        </w:rPr>
        <w:t>locus standi</w:t>
      </w:r>
      <w:r w:rsidR="00FC58DD" w:rsidRPr="00DB630B">
        <w:rPr>
          <w:rFonts w:ascii="Times New Roman" w:hAnsi="Times New Roman" w:cs="Times New Roman"/>
          <w:iCs/>
          <w:sz w:val="24"/>
          <w:szCs w:val="24"/>
        </w:rPr>
        <w:t xml:space="preserve">. </w:t>
      </w:r>
    </w:p>
    <w:p w14:paraId="2319EEAB" w14:textId="1A0A45C9" w:rsidR="00FC58DD" w:rsidRPr="00DB630B" w:rsidRDefault="00FC58DD" w:rsidP="00FC58DD">
      <w:pPr>
        <w:spacing w:after="0" w:line="360" w:lineRule="auto"/>
        <w:jc w:val="both"/>
        <w:rPr>
          <w:rFonts w:ascii="Times New Roman" w:hAnsi="Times New Roman" w:cs="Times New Roman"/>
          <w:iCs/>
          <w:sz w:val="24"/>
          <w:szCs w:val="24"/>
        </w:rPr>
      </w:pPr>
    </w:p>
    <w:p w14:paraId="44553608" w14:textId="68FE4F23" w:rsidR="00DB6E3E" w:rsidRPr="00DB630B" w:rsidRDefault="00FC58DD" w:rsidP="00FC58DD">
      <w:pPr>
        <w:spacing w:after="0" w:line="360" w:lineRule="auto"/>
        <w:jc w:val="both"/>
        <w:rPr>
          <w:rFonts w:ascii="Times New Roman" w:eastAsia="Times New Roman" w:hAnsi="Times New Roman" w:cs="Times New Roman"/>
          <w:sz w:val="24"/>
          <w:szCs w:val="24"/>
        </w:rPr>
      </w:pPr>
      <w:r w:rsidRPr="00DB630B">
        <w:rPr>
          <w:rFonts w:ascii="Times New Roman" w:hAnsi="Times New Roman" w:cs="Times New Roman"/>
          <w:iCs/>
          <w:sz w:val="24"/>
          <w:szCs w:val="24"/>
        </w:rPr>
        <w:t>It is Counsel for the applicants</w:t>
      </w:r>
      <w:r w:rsidR="00DB6E3E" w:rsidRPr="00DB630B">
        <w:rPr>
          <w:rFonts w:ascii="Times New Roman" w:hAnsi="Times New Roman" w:cs="Times New Roman"/>
          <w:iCs/>
          <w:sz w:val="24"/>
          <w:szCs w:val="24"/>
        </w:rPr>
        <w:t>’</w:t>
      </w:r>
      <w:r w:rsidRPr="00DB630B">
        <w:rPr>
          <w:rFonts w:ascii="Times New Roman" w:hAnsi="Times New Roman" w:cs="Times New Roman"/>
          <w:iCs/>
          <w:sz w:val="24"/>
          <w:szCs w:val="24"/>
        </w:rPr>
        <w:t xml:space="preserve"> contention that</w:t>
      </w:r>
      <w:r w:rsidR="008E3B79" w:rsidRPr="00DB630B">
        <w:rPr>
          <w:rFonts w:ascii="Times New Roman" w:eastAsiaTheme="minorEastAsia" w:hAnsi="Times New Roman" w:cs="Times New Roman"/>
          <w:sz w:val="24"/>
          <w:szCs w:val="24"/>
          <w:lang w:eastAsia="en-GB"/>
        </w:rPr>
        <w:t xml:space="preserve"> the foreclosure on various mortgage securities of some of the 17 corporate entities said to be associated companies of the 2</w:t>
      </w:r>
      <w:r w:rsidR="008E3B79" w:rsidRPr="00DB630B">
        <w:rPr>
          <w:rFonts w:ascii="Times New Roman" w:eastAsiaTheme="minorEastAsia" w:hAnsi="Times New Roman" w:cs="Times New Roman"/>
          <w:sz w:val="24"/>
          <w:szCs w:val="24"/>
          <w:vertAlign w:val="superscript"/>
          <w:lang w:eastAsia="en-GB"/>
        </w:rPr>
        <w:t>nd</w:t>
      </w:r>
      <w:r w:rsidR="008E3B79" w:rsidRPr="00DB630B">
        <w:rPr>
          <w:rFonts w:ascii="Times New Roman" w:eastAsiaTheme="minorEastAsia" w:hAnsi="Times New Roman" w:cs="Times New Roman"/>
          <w:sz w:val="24"/>
          <w:szCs w:val="24"/>
          <w:lang w:eastAsia="en-GB"/>
        </w:rPr>
        <w:t xml:space="preserve"> applicant</w:t>
      </w:r>
      <w:r w:rsidR="00DB6E3E" w:rsidRPr="00DB630B">
        <w:rPr>
          <w:rFonts w:ascii="Times New Roman" w:eastAsiaTheme="minorEastAsia" w:hAnsi="Times New Roman" w:cs="Times New Roman"/>
          <w:sz w:val="24"/>
          <w:szCs w:val="24"/>
          <w:lang w:eastAsia="en-GB"/>
        </w:rPr>
        <w:t>,</w:t>
      </w:r>
      <w:r w:rsidR="008E3B79" w:rsidRPr="00DB630B">
        <w:rPr>
          <w:rFonts w:ascii="Times New Roman" w:eastAsiaTheme="minorEastAsia" w:hAnsi="Times New Roman" w:cs="Times New Roman"/>
          <w:sz w:val="24"/>
          <w:szCs w:val="24"/>
          <w:lang w:eastAsia="en-GB"/>
        </w:rPr>
        <w:t xml:space="preserve"> and the alleged consequential losses said to arise from the alleged unlawful acts in relation thereof</w:t>
      </w:r>
      <w:r w:rsidR="00DB6E3E" w:rsidRPr="00DB630B">
        <w:rPr>
          <w:rFonts w:ascii="Times New Roman" w:eastAsiaTheme="minorEastAsia" w:hAnsi="Times New Roman" w:cs="Times New Roman"/>
          <w:sz w:val="24"/>
          <w:szCs w:val="24"/>
          <w:lang w:eastAsia="en-GB"/>
        </w:rPr>
        <w:t>,</w:t>
      </w:r>
      <w:r w:rsidR="008E3B79" w:rsidRPr="00DB630B">
        <w:rPr>
          <w:rFonts w:ascii="Times New Roman" w:eastAsiaTheme="minorEastAsia" w:hAnsi="Times New Roman" w:cs="Times New Roman"/>
          <w:sz w:val="24"/>
          <w:szCs w:val="24"/>
          <w:lang w:eastAsia="en-GB"/>
        </w:rPr>
        <w:t xml:space="preserve"> vest in the respective companies and not the respondents.</w:t>
      </w:r>
      <w:r w:rsidRPr="00DB630B">
        <w:rPr>
          <w:rFonts w:ascii="Times New Roman" w:hAnsi="Times New Roman" w:cs="Times New Roman"/>
          <w:iCs/>
          <w:sz w:val="24"/>
          <w:szCs w:val="24"/>
        </w:rPr>
        <w:t xml:space="preserve"> </w:t>
      </w:r>
      <w:r w:rsidR="008E3B79" w:rsidRPr="00DB630B">
        <w:rPr>
          <w:rFonts w:ascii="Times New Roman" w:hAnsi="Times New Roman" w:cs="Times New Roman"/>
          <w:iCs/>
          <w:sz w:val="24"/>
          <w:szCs w:val="24"/>
        </w:rPr>
        <w:t>Furthermore, that t</w:t>
      </w:r>
      <w:r w:rsidR="008E3B79" w:rsidRPr="00DB630B">
        <w:rPr>
          <w:rFonts w:ascii="Times New Roman" w:eastAsia="Times New Roman" w:hAnsi="Times New Roman" w:cs="Times New Roman"/>
          <w:sz w:val="24"/>
          <w:szCs w:val="24"/>
        </w:rPr>
        <w:t xml:space="preserve">he party with </w:t>
      </w:r>
      <w:r w:rsidR="008E3B79" w:rsidRPr="00DB630B">
        <w:rPr>
          <w:rFonts w:ascii="Times New Roman" w:eastAsia="Times New Roman" w:hAnsi="Times New Roman" w:cs="Times New Roman"/>
          <w:i/>
          <w:iCs/>
          <w:sz w:val="24"/>
          <w:szCs w:val="24"/>
        </w:rPr>
        <w:t>locus standi</w:t>
      </w:r>
      <w:r w:rsidR="008E3B79" w:rsidRPr="00DB630B">
        <w:rPr>
          <w:rFonts w:ascii="Times New Roman" w:eastAsia="Times New Roman" w:hAnsi="Times New Roman" w:cs="Times New Roman"/>
          <w:sz w:val="24"/>
          <w:szCs w:val="24"/>
        </w:rPr>
        <w:t xml:space="preserve"> to complain about the final distribution of the residual </w:t>
      </w:r>
      <w:r w:rsidR="008E3B79" w:rsidRPr="00DB630B">
        <w:rPr>
          <w:noProof/>
          <w:sz w:val="24"/>
          <w:szCs w:val="24"/>
          <w:lang w:val="en-US"/>
        </w:rPr>
        <w:drawing>
          <wp:inline distT="0" distB="0" distL="0" distR="0" wp14:anchorId="2F12D0AF" wp14:editId="7FDC854A">
            <wp:extent cx="6463" cy="323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194" name="Picture 15194"/>
                    <pic:cNvPicPr/>
                  </pic:nvPicPr>
                  <pic:blipFill>
                    <a:blip r:embed="rId8"/>
                    <a:stretch>
                      <a:fillRect/>
                    </a:stretch>
                  </pic:blipFill>
                  <pic:spPr>
                    <a:xfrm>
                      <a:off x="0" y="0"/>
                      <a:ext cx="6463" cy="3232"/>
                    </a:xfrm>
                    <a:prstGeom prst="rect">
                      <a:avLst/>
                    </a:prstGeom>
                  </pic:spPr>
                </pic:pic>
              </a:graphicData>
            </a:graphic>
          </wp:inline>
        </w:drawing>
      </w:r>
      <w:r w:rsidR="008E3B79" w:rsidRPr="00DB630B">
        <w:rPr>
          <w:rFonts w:ascii="Times New Roman" w:eastAsia="Times New Roman" w:hAnsi="Times New Roman" w:cs="Times New Roman"/>
          <w:sz w:val="24"/>
          <w:szCs w:val="24"/>
        </w:rPr>
        <w:t xml:space="preserve">balance of the liquidation proceeds are the unpaid creditors not the respondents as shareholders/contributories. </w:t>
      </w:r>
      <w:r w:rsidR="00DB6E3E" w:rsidRPr="00DB630B">
        <w:rPr>
          <w:rFonts w:ascii="Times New Roman" w:eastAsia="Times New Roman" w:hAnsi="Times New Roman" w:cs="Times New Roman"/>
          <w:sz w:val="24"/>
          <w:szCs w:val="24"/>
        </w:rPr>
        <w:t xml:space="preserve">The objections are premised on the respondents’ </w:t>
      </w:r>
      <w:r w:rsidR="00286F35" w:rsidRPr="00DB630B">
        <w:rPr>
          <w:rFonts w:ascii="Times New Roman" w:eastAsia="Times New Roman" w:hAnsi="Times New Roman" w:cs="Times New Roman"/>
          <w:sz w:val="24"/>
          <w:szCs w:val="24"/>
        </w:rPr>
        <w:t xml:space="preserve">prayer </w:t>
      </w:r>
      <w:r w:rsidR="00DB6E3E" w:rsidRPr="00DB630B">
        <w:rPr>
          <w:rFonts w:ascii="Times New Roman" w:eastAsia="Times New Roman" w:hAnsi="Times New Roman" w:cs="Times New Roman"/>
          <w:sz w:val="24"/>
          <w:szCs w:val="24"/>
        </w:rPr>
        <w:t xml:space="preserve">in the plaint </w:t>
      </w:r>
      <w:r w:rsidR="00286F35" w:rsidRPr="00DB630B">
        <w:rPr>
          <w:rFonts w:ascii="Times New Roman" w:eastAsia="Times New Roman" w:hAnsi="Times New Roman" w:cs="Times New Roman"/>
          <w:sz w:val="24"/>
          <w:szCs w:val="24"/>
        </w:rPr>
        <w:t xml:space="preserve">for </w:t>
      </w:r>
      <w:r w:rsidR="00286F35" w:rsidRPr="00DB630B">
        <w:rPr>
          <w:rFonts w:ascii="Times New Roman" w:eastAsiaTheme="minorEastAsia" w:hAnsi="Times New Roman" w:cs="Times New Roman"/>
          <w:sz w:val="24"/>
          <w:szCs w:val="24"/>
          <w:lang w:eastAsia="en-GB"/>
        </w:rPr>
        <w:t>an order requiring the 1</w:t>
      </w:r>
      <w:r w:rsidR="00286F35" w:rsidRPr="00DB630B">
        <w:rPr>
          <w:rFonts w:ascii="Times New Roman" w:eastAsiaTheme="minorEastAsia" w:hAnsi="Times New Roman" w:cs="Times New Roman"/>
          <w:sz w:val="24"/>
          <w:szCs w:val="24"/>
          <w:vertAlign w:val="superscript"/>
          <w:lang w:eastAsia="en-GB"/>
        </w:rPr>
        <w:t>st</w:t>
      </w:r>
      <w:r w:rsidR="00286F35" w:rsidRPr="00DB630B">
        <w:rPr>
          <w:rFonts w:ascii="Times New Roman" w:eastAsiaTheme="minorEastAsia" w:hAnsi="Times New Roman" w:cs="Times New Roman"/>
          <w:sz w:val="24"/>
          <w:szCs w:val="24"/>
          <w:lang w:eastAsia="en-GB"/>
        </w:rPr>
        <w:t xml:space="preserve"> applicant to render a true account of the management of the properties that belonged to the 17 companies that were associated with the 2</w:t>
      </w:r>
      <w:r w:rsidR="00286F35" w:rsidRPr="00DB630B">
        <w:rPr>
          <w:rFonts w:ascii="Times New Roman" w:eastAsiaTheme="minorEastAsia" w:hAnsi="Times New Roman" w:cs="Times New Roman"/>
          <w:sz w:val="24"/>
          <w:szCs w:val="24"/>
          <w:vertAlign w:val="superscript"/>
          <w:lang w:eastAsia="en-GB"/>
        </w:rPr>
        <w:t>nd</w:t>
      </w:r>
      <w:r w:rsidR="00286F35" w:rsidRPr="00DB630B">
        <w:rPr>
          <w:rFonts w:ascii="Times New Roman" w:eastAsiaTheme="minorEastAsia" w:hAnsi="Times New Roman" w:cs="Times New Roman"/>
          <w:sz w:val="24"/>
          <w:szCs w:val="24"/>
          <w:lang w:eastAsia="en-GB"/>
        </w:rPr>
        <w:t xml:space="preserve"> applicant which were all consolidated at the time of closure of the 2</w:t>
      </w:r>
      <w:r w:rsidR="00286F35" w:rsidRPr="00DB630B">
        <w:rPr>
          <w:rFonts w:ascii="Times New Roman" w:eastAsiaTheme="minorEastAsia" w:hAnsi="Times New Roman" w:cs="Times New Roman"/>
          <w:sz w:val="24"/>
          <w:szCs w:val="24"/>
          <w:vertAlign w:val="superscript"/>
          <w:lang w:eastAsia="en-GB"/>
        </w:rPr>
        <w:t>nd</w:t>
      </w:r>
      <w:r w:rsidR="00286F35" w:rsidRPr="00DB630B">
        <w:rPr>
          <w:rFonts w:ascii="Times New Roman" w:eastAsiaTheme="minorEastAsia" w:hAnsi="Times New Roman" w:cs="Times New Roman"/>
          <w:sz w:val="24"/>
          <w:szCs w:val="24"/>
          <w:lang w:eastAsia="en-GB"/>
        </w:rPr>
        <w:t xml:space="preserve"> applicant by the 1</w:t>
      </w:r>
      <w:r w:rsidR="00286F35" w:rsidRPr="00DB630B">
        <w:rPr>
          <w:rFonts w:ascii="Times New Roman" w:eastAsiaTheme="minorEastAsia" w:hAnsi="Times New Roman" w:cs="Times New Roman"/>
          <w:sz w:val="24"/>
          <w:szCs w:val="24"/>
          <w:vertAlign w:val="superscript"/>
          <w:lang w:eastAsia="en-GB"/>
        </w:rPr>
        <w:t>st</w:t>
      </w:r>
      <w:r w:rsidR="00286F35" w:rsidRPr="00DB630B">
        <w:rPr>
          <w:rFonts w:ascii="Times New Roman" w:eastAsiaTheme="minorEastAsia" w:hAnsi="Times New Roman" w:cs="Times New Roman"/>
          <w:sz w:val="24"/>
          <w:szCs w:val="24"/>
          <w:lang w:eastAsia="en-GB"/>
        </w:rPr>
        <w:t xml:space="preserve"> applicant. The respondents contend the assets of those companies were undervalued at the time of sale, causing a loss to the respondents. </w:t>
      </w:r>
      <w:r w:rsidR="00D03ACD" w:rsidRPr="00DB630B">
        <w:rPr>
          <w:rFonts w:ascii="Times New Roman" w:eastAsiaTheme="minorEastAsia" w:hAnsi="Times New Roman" w:cs="Times New Roman"/>
          <w:sz w:val="24"/>
          <w:szCs w:val="24"/>
          <w:lang w:eastAsia="en-GB"/>
        </w:rPr>
        <w:t xml:space="preserve">They therefore seek a declaration that the consolidation of the companies and sale of their assets was irregular and in bad faith. </w:t>
      </w:r>
    </w:p>
    <w:p w14:paraId="3A26137E" w14:textId="77777777" w:rsidR="00DB6E3E" w:rsidRPr="00DB630B" w:rsidRDefault="00DB6E3E" w:rsidP="00FC58DD">
      <w:pPr>
        <w:spacing w:after="0" w:line="360" w:lineRule="auto"/>
        <w:jc w:val="both"/>
        <w:rPr>
          <w:rFonts w:ascii="Times New Roman" w:eastAsia="Times New Roman" w:hAnsi="Times New Roman" w:cs="Times New Roman"/>
          <w:sz w:val="24"/>
          <w:szCs w:val="24"/>
        </w:rPr>
      </w:pPr>
    </w:p>
    <w:p w14:paraId="1723F1D9" w14:textId="77EA1A7D" w:rsidR="00FC58DD" w:rsidRPr="00DB630B" w:rsidRDefault="008E3B79" w:rsidP="00FC58DD">
      <w:pPr>
        <w:spacing w:after="0" w:line="360" w:lineRule="auto"/>
        <w:jc w:val="both"/>
        <w:rPr>
          <w:rFonts w:ascii="Times New Roman" w:hAnsi="Times New Roman" w:cs="Times New Roman"/>
          <w:sz w:val="24"/>
          <w:szCs w:val="24"/>
        </w:rPr>
      </w:pPr>
      <w:r w:rsidRPr="00DB630B">
        <w:rPr>
          <w:rFonts w:ascii="Times New Roman" w:eastAsia="Times New Roman" w:hAnsi="Times New Roman" w:cs="Times New Roman"/>
          <w:sz w:val="24"/>
          <w:szCs w:val="24"/>
        </w:rPr>
        <w:t xml:space="preserve">To this </w:t>
      </w:r>
      <w:r w:rsidR="00D03ACD" w:rsidRPr="00DB630B">
        <w:rPr>
          <w:rFonts w:ascii="Times New Roman" w:eastAsia="Times New Roman" w:hAnsi="Times New Roman" w:cs="Times New Roman"/>
          <w:sz w:val="24"/>
          <w:szCs w:val="24"/>
        </w:rPr>
        <w:t xml:space="preserve">submission </w:t>
      </w:r>
      <w:r w:rsidRPr="00DB630B">
        <w:rPr>
          <w:rFonts w:ascii="Times New Roman" w:eastAsia="Times New Roman" w:hAnsi="Times New Roman" w:cs="Times New Roman"/>
          <w:sz w:val="24"/>
          <w:szCs w:val="24"/>
        </w:rPr>
        <w:t xml:space="preserve">counsel for the respondents replied that </w:t>
      </w:r>
      <w:r w:rsidRPr="00DB630B">
        <w:rPr>
          <w:rFonts w:ascii="Times New Roman" w:hAnsi="Times New Roman" w:cs="Times New Roman"/>
          <w:sz w:val="24"/>
          <w:szCs w:val="24"/>
        </w:rPr>
        <w:t xml:space="preserve">the statements regarding the </w:t>
      </w:r>
      <w:r w:rsidR="007649ED" w:rsidRPr="00DB630B">
        <w:rPr>
          <w:rFonts w:ascii="Times New Roman" w:hAnsi="Times New Roman" w:cs="Times New Roman"/>
          <w:sz w:val="24"/>
          <w:szCs w:val="24"/>
        </w:rPr>
        <w:t>seventeen</w:t>
      </w:r>
      <w:r w:rsidRPr="00DB630B">
        <w:rPr>
          <w:rFonts w:ascii="Times New Roman" w:hAnsi="Times New Roman" w:cs="Times New Roman"/>
          <w:sz w:val="24"/>
          <w:szCs w:val="24"/>
        </w:rPr>
        <w:t xml:space="preserve"> entities are mere statements of fact and that none of the </w:t>
      </w:r>
      <w:r w:rsidR="007649ED" w:rsidRPr="00DB630B">
        <w:rPr>
          <w:rFonts w:ascii="Times New Roman" w:hAnsi="Times New Roman" w:cs="Times New Roman"/>
          <w:sz w:val="24"/>
          <w:szCs w:val="24"/>
        </w:rPr>
        <w:t xml:space="preserve">seventeen </w:t>
      </w:r>
      <w:r w:rsidRPr="00DB630B">
        <w:rPr>
          <w:rFonts w:ascii="Times New Roman" w:hAnsi="Times New Roman" w:cs="Times New Roman"/>
          <w:sz w:val="24"/>
          <w:szCs w:val="24"/>
        </w:rPr>
        <w:t>entities is a party to the main suit and they are not seeking any orders of this Court</w:t>
      </w:r>
      <w:r w:rsidR="00D03ACD" w:rsidRPr="00DB630B">
        <w:rPr>
          <w:rFonts w:ascii="Times New Roman" w:hAnsi="Times New Roman" w:cs="Times New Roman"/>
          <w:sz w:val="24"/>
          <w:szCs w:val="24"/>
        </w:rPr>
        <w:t>.</w:t>
      </w:r>
      <w:r w:rsidRPr="00DB630B">
        <w:rPr>
          <w:rFonts w:ascii="Times New Roman" w:hAnsi="Times New Roman" w:cs="Times New Roman"/>
          <w:sz w:val="24"/>
          <w:szCs w:val="24"/>
        </w:rPr>
        <w:t xml:space="preserve"> </w:t>
      </w:r>
      <w:r w:rsidR="00D03ACD" w:rsidRPr="00DB630B">
        <w:rPr>
          <w:rFonts w:ascii="Times New Roman" w:hAnsi="Times New Roman" w:cs="Times New Roman"/>
          <w:sz w:val="24"/>
          <w:szCs w:val="24"/>
        </w:rPr>
        <w:t xml:space="preserve">I find this response to be evasive. The averments relating thereto are not pleaded as mere historical facts that occurred in the process of the impugned litigation. The respondents clearly in their pleading seek affirmative orders and reliefs for wrongs committee in respect of those companies and their assets. </w:t>
      </w:r>
      <w:r w:rsidR="00930DA5" w:rsidRPr="00DB630B">
        <w:rPr>
          <w:rFonts w:ascii="Times New Roman" w:hAnsi="Times New Roman" w:cs="Times New Roman"/>
          <w:sz w:val="24"/>
          <w:szCs w:val="24"/>
        </w:rPr>
        <w:t xml:space="preserve">I have not found though incorporated into the respondent’s claim, any challenge to </w:t>
      </w:r>
      <w:r w:rsidR="00930DA5" w:rsidRPr="00DB630B">
        <w:rPr>
          <w:rFonts w:ascii="Times New Roman" w:eastAsia="Times New Roman" w:hAnsi="Times New Roman" w:cs="Times New Roman"/>
          <w:sz w:val="24"/>
          <w:szCs w:val="24"/>
        </w:rPr>
        <w:t xml:space="preserve">the final distribution of the residual </w:t>
      </w:r>
      <w:r w:rsidR="00930DA5" w:rsidRPr="00DB630B">
        <w:rPr>
          <w:noProof/>
          <w:sz w:val="24"/>
          <w:szCs w:val="24"/>
          <w:lang w:val="en-US"/>
        </w:rPr>
        <w:drawing>
          <wp:inline distT="0" distB="0" distL="0" distR="0" wp14:anchorId="34767B28" wp14:editId="405F86D9">
            <wp:extent cx="6463" cy="323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5194" name="Picture 15194"/>
                    <pic:cNvPicPr/>
                  </pic:nvPicPr>
                  <pic:blipFill>
                    <a:blip r:embed="rId8"/>
                    <a:stretch>
                      <a:fillRect/>
                    </a:stretch>
                  </pic:blipFill>
                  <pic:spPr>
                    <a:xfrm>
                      <a:off x="0" y="0"/>
                      <a:ext cx="6463" cy="3232"/>
                    </a:xfrm>
                    <a:prstGeom prst="rect">
                      <a:avLst/>
                    </a:prstGeom>
                  </pic:spPr>
                </pic:pic>
              </a:graphicData>
            </a:graphic>
          </wp:inline>
        </w:drawing>
      </w:r>
      <w:r w:rsidR="00930DA5" w:rsidRPr="00DB630B">
        <w:rPr>
          <w:rFonts w:ascii="Times New Roman" w:eastAsia="Times New Roman" w:hAnsi="Times New Roman" w:cs="Times New Roman"/>
          <w:sz w:val="24"/>
          <w:szCs w:val="24"/>
        </w:rPr>
        <w:t xml:space="preserve">balance of the liquidation proceeds as submitted by counsel for the applicants. </w:t>
      </w:r>
    </w:p>
    <w:p w14:paraId="0539E902" w14:textId="6591BA7F" w:rsidR="00215314" w:rsidRPr="00DB630B" w:rsidRDefault="00215314" w:rsidP="00FC58DD">
      <w:pPr>
        <w:spacing w:after="0" w:line="360" w:lineRule="auto"/>
        <w:jc w:val="both"/>
        <w:rPr>
          <w:rFonts w:ascii="Times New Roman" w:hAnsi="Times New Roman" w:cs="Times New Roman"/>
          <w:sz w:val="24"/>
          <w:szCs w:val="24"/>
        </w:rPr>
      </w:pPr>
    </w:p>
    <w:p w14:paraId="74CAC086" w14:textId="27EFF147" w:rsidR="002760DB" w:rsidRPr="00DB630B" w:rsidRDefault="002760DB" w:rsidP="002760DB">
      <w:pPr>
        <w:spacing w:after="0" w:line="360" w:lineRule="auto"/>
        <w:contextualSpacing/>
        <w:jc w:val="both"/>
        <w:rPr>
          <w:rFonts w:ascii="Times New Roman" w:hAnsi="Times New Roman" w:cs="Times New Roman"/>
          <w:sz w:val="24"/>
          <w:szCs w:val="24"/>
        </w:rPr>
      </w:pPr>
      <w:r w:rsidRPr="00DB630B">
        <w:rPr>
          <w:rStyle w:val="field-content"/>
          <w:rFonts w:ascii="Times New Roman" w:hAnsi="Times New Roman" w:cs="Times New Roman"/>
          <w:sz w:val="24"/>
          <w:szCs w:val="24"/>
        </w:rPr>
        <w:t xml:space="preserve">The term </w:t>
      </w:r>
      <w:r w:rsidRPr="00DB630B">
        <w:rPr>
          <w:rStyle w:val="Emphasis"/>
          <w:rFonts w:ascii="Times New Roman" w:hAnsi="Times New Roman" w:cs="Times New Roman"/>
          <w:sz w:val="24"/>
          <w:szCs w:val="24"/>
        </w:rPr>
        <w:t>locus standi</w:t>
      </w:r>
      <w:r w:rsidRPr="00DB630B">
        <w:rPr>
          <w:rStyle w:val="field-content"/>
          <w:rFonts w:ascii="Times New Roman" w:hAnsi="Times New Roman" w:cs="Times New Roman"/>
          <w:sz w:val="24"/>
          <w:szCs w:val="24"/>
        </w:rPr>
        <w:t xml:space="preserve"> literally means a place of standing. It means a right to appear in court, and, conversely, to say that a person has no </w:t>
      </w:r>
      <w:r w:rsidRPr="00DB630B">
        <w:rPr>
          <w:rStyle w:val="Emphasis"/>
          <w:rFonts w:ascii="Times New Roman" w:hAnsi="Times New Roman" w:cs="Times New Roman"/>
          <w:sz w:val="24"/>
          <w:szCs w:val="24"/>
        </w:rPr>
        <w:t>locus standi</w:t>
      </w:r>
      <w:r w:rsidRPr="00DB630B">
        <w:rPr>
          <w:rStyle w:val="field-content"/>
          <w:rFonts w:ascii="Times New Roman" w:hAnsi="Times New Roman" w:cs="Times New Roman"/>
          <w:sz w:val="24"/>
          <w:szCs w:val="24"/>
        </w:rPr>
        <w:t xml:space="preserve"> means that he has no right to appear or be heard in a specified proceeding (see </w:t>
      </w:r>
      <w:proofErr w:type="spellStart"/>
      <w:r w:rsidRPr="00DB630B">
        <w:rPr>
          <w:rStyle w:val="Emphasis"/>
          <w:rFonts w:ascii="Times New Roman" w:hAnsi="Times New Roman" w:cs="Times New Roman"/>
          <w:sz w:val="24"/>
          <w:szCs w:val="24"/>
        </w:rPr>
        <w:t>Njau</w:t>
      </w:r>
      <w:proofErr w:type="spellEnd"/>
      <w:r w:rsidRPr="00DB630B">
        <w:rPr>
          <w:rStyle w:val="Emphasis"/>
          <w:rFonts w:ascii="Times New Roman" w:hAnsi="Times New Roman" w:cs="Times New Roman"/>
          <w:sz w:val="24"/>
          <w:szCs w:val="24"/>
        </w:rPr>
        <w:t xml:space="preserve"> and others v. City Council of Nairobi [1976–1985] 1 EA 397 at 407</w:t>
      </w:r>
      <w:r w:rsidRPr="00DB630B">
        <w:rPr>
          <w:rStyle w:val="field-content"/>
          <w:rFonts w:ascii="Times New Roman" w:hAnsi="Times New Roman" w:cs="Times New Roman"/>
          <w:sz w:val="24"/>
          <w:szCs w:val="24"/>
        </w:rPr>
        <w:t xml:space="preserve">). To say that a person has no </w:t>
      </w:r>
      <w:r w:rsidRPr="00DB630B">
        <w:rPr>
          <w:rStyle w:val="Emphasis"/>
          <w:rFonts w:ascii="Times New Roman" w:hAnsi="Times New Roman" w:cs="Times New Roman"/>
          <w:sz w:val="24"/>
          <w:szCs w:val="24"/>
        </w:rPr>
        <w:t>locus standi</w:t>
      </w:r>
      <w:r w:rsidRPr="00DB630B">
        <w:rPr>
          <w:rStyle w:val="field-content"/>
          <w:rFonts w:ascii="Times New Roman" w:hAnsi="Times New Roman" w:cs="Times New Roman"/>
          <w:sz w:val="24"/>
          <w:szCs w:val="24"/>
        </w:rPr>
        <w:t xml:space="preserve"> means the person cannot be heard, even on whether </w:t>
      </w:r>
      <w:r w:rsidRPr="00DB630B">
        <w:rPr>
          <w:rStyle w:val="field-content"/>
          <w:rFonts w:ascii="Times New Roman" w:hAnsi="Times New Roman" w:cs="Times New Roman"/>
          <w:sz w:val="24"/>
          <w:szCs w:val="24"/>
        </w:rPr>
        <w:lastRenderedPageBreak/>
        <w:t xml:space="preserve">or not he has a case worth listening to. </w:t>
      </w:r>
      <w:r w:rsidRPr="00DB630B">
        <w:rPr>
          <w:rFonts w:ascii="Times New Roman" w:eastAsiaTheme="minorEastAsia" w:hAnsi="Times New Roman" w:cs="Times New Roman"/>
          <w:sz w:val="24"/>
          <w:szCs w:val="24"/>
          <w:lang w:eastAsia="en-GB"/>
        </w:rPr>
        <w:t>In Uganda’s judicial system, any person who suffers some damage or injury from the act of a private individual or of the state can approach the court.</w:t>
      </w:r>
    </w:p>
    <w:p w14:paraId="0C7EE3EC" w14:textId="67AB0ECB" w:rsidR="00930DA5" w:rsidRPr="00DB630B" w:rsidRDefault="00930DA5" w:rsidP="00FC58DD">
      <w:pPr>
        <w:spacing w:after="0" w:line="360" w:lineRule="auto"/>
        <w:jc w:val="both"/>
        <w:rPr>
          <w:rFonts w:ascii="Times New Roman" w:hAnsi="Times New Roman" w:cs="Times New Roman"/>
          <w:iCs/>
          <w:sz w:val="24"/>
          <w:szCs w:val="24"/>
        </w:rPr>
      </w:pPr>
    </w:p>
    <w:p w14:paraId="2863622E" w14:textId="78D7BC3B" w:rsidR="00930DA5" w:rsidRPr="00DB630B" w:rsidRDefault="00930DA5" w:rsidP="00FC58DD">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 xml:space="preserve">To </w:t>
      </w:r>
      <w:r w:rsidR="003E74FC" w:rsidRPr="00DB630B">
        <w:rPr>
          <w:rFonts w:ascii="Times New Roman" w:hAnsi="Times New Roman" w:cs="Times New Roman"/>
          <w:sz w:val="24"/>
          <w:szCs w:val="24"/>
        </w:rPr>
        <w:t>have a</w:t>
      </w:r>
      <w:r w:rsidRPr="00DB630B">
        <w:rPr>
          <w:rFonts w:ascii="Times New Roman" w:hAnsi="Times New Roman" w:cs="Times New Roman"/>
          <w:sz w:val="24"/>
          <w:szCs w:val="24"/>
        </w:rPr>
        <w:t xml:space="preserve"> </w:t>
      </w:r>
      <w:r w:rsidRPr="00DB630B">
        <w:rPr>
          <w:rFonts w:ascii="Times New Roman" w:hAnsi="Times New Roman" w:cs="Times New Roman"/>
          <w:i/>
          <w:iCs/>
          <w:sz w:val="24"/>
          <w:szCs w:val="24"/>
        </w:rPr>
        <w:t>locus standi</w:t>
      </w:r>
      <w:r w:rsidRPr="00DB630B">
        <w:rPr>
          <w:rFonts w:ascii="Times New Roman" w:hAnsi="Times New Roman" w:cs="Times New Roman"/>
          <w:sz w:val="24"/>
          <w:szCs w:val="24"/>
        </w:rPr>
        <w:t>, a claimant must have sufficient interest in the matter to which the claim relates.</w:t>
      </w:r>
      <w:r w:rsidR="00562EEA" w:rsidRPr="00DB630B">
        <w:rPr>
          <w:rFonts w:ascii="Times New Roman" w:hAnsi="Times New Roman" w:cs="Times New Roman"/>
          <w:sz w:val="24"/>
          <w:szCs w:val="24"/>
        </w:rPr>
        <w:t xml:space="preserve"> </w:t>
      </w:r>
      <w:r w:rsidR="003E74FC" w:rsidRPr="00DB630B">
        <w:rPr>
          <w:rFonts w:ascii="Times New Roman" w:hAnsi="Times New Roman" w:cs="Times New Roman"/>
          <w:sz w:val="24"/>
          <w:szCs w:val="24"/>
        </w:rPr>
        <w:t>W</w:t>
      </w:r>
      <w:r w:rsidR="003E74FC" w:rsidRPr="00DB630B">
        <w:rPr>
          <w:rFonts w:ascii="Times New Roman" w:eastAsiaTheme="minorEastAsia" w:hAnsi="Times New Roman" w:cs="Times New Roman"/>
          <w:sz w:val="24"/>
          <w:szCs w:val="24"/>
          <w:lang w:eastAsia="en-GB"/>
        </w:rPr>
        <w:t xml:space="preserve">hat constitutes </w:t>
      </w:r>
      <w:r w:rsidR="005F2028">
        <w:rPr>
          <w:rFonts w:ascii="Times New Roman" w:eastAsiaTheme="minorEastAsia" w:hAnsi="Times New Roman" w:cs="Times New Roman"/>
          <w:sz w:val="24"/>
          <w:szCs w:val="24"/>
          <w:lang w:eastAsia="en-GB"/>
        </w:rPr>
        <w:t>“</w:t>
      </w:r>
      <w:r w:rsidR="003E74FC" w:rsidRPr="00DB630B">
        <w:rPr>
          <w:rFonts w:ascii="Times New Roman" w:eastAsiaTheme="minorEastAsia" w:hAnsi="Times New Roman" w:cs="Times New Roman"/>
          <w:sz w:val="24"/>
          <w:szCs w:val="24"/>
          <w:lang w:eastAsia="en-GB"/>
        </w:rPr>
        <w:t>sufficient interest</w:t>
      </w:r>
      <w:r w:rsidR="005F2028">
        <w:rPr>
          <w:rFonts w:ascii="Times New Roman" w:eastAsiaTheme="minorEastAsia" w:hAnsi="Times New Roman" w:cs="Times New Roman"/>
          <w:sz w:val="24"/>
          <w:szCs w:val="24"/>
          <w:lang w:eastAsia="en-GB"/>
        </w:rPr>
        <w:t>”</w:t>
      </w:r>
      <w:r w:rsidR="003E74FC" w:rsidRPr="00DB630B">
        <w:rPr>
          <w:rFonts w:ascii="Times New Roman" w:eastAsiaTheme="minorEastAsia" w:hAnsi="Times New Roman" w:cs="Times New Roman"/>
          <w:sz w:val="24"/>
          <w:szCs w:val="24"/>
          <w:lang w:eastAsia="en-GB"/>
        </w:rPr>
        <w:t xml:space="preserve"> will essentially depend on the co-relation between the matter brought before the Court and the person who is bringing it. </w:t>
      </w:r>
      <w:r w:rsidR="00562EEA" w:rsidRPr="00DB630B">
        <w:rPr>
          <w:rFonts w:ascii="Times New Roman" w:hAnsi="Times New Roman" w:cs="Times New Roman"/>
          <w:sz w:val="24"/>
          <w:szCs w:val="24"/>
        </w:rPr>
        <w:t xml:space="preserve">Important to the exercise of the Court’s </w:t>
      </w:r>
      <w:r w:rsidR="003E74FC" w:rsidRPr="00DB630B">
        <w:rPr>
          <w:rFonts w:ascii="Times New Roman" w:hAnsi="Times New Roman" w:cs="Times New Roman"/>
          <w:sz w:val="24"/>
          <w:szCs w:val="24"/>
        </w:rPr>
        <w:t>jurisdiction</w:t>
      </w:r>
      <w:r w:rsidR="00562EEA" w:rsidRPr="00DB630B">
        <w:rPr>
          <w:rFonts w:ascii="Times New Roman" w:hAnsi="Times New Roman" w:cs="Times New Roman"/>
          <w:sz w:val="24"/>
          <w:szCs w:val="24"/>
        </w:rPr>
        <w:t xml:space="preserve"> are the questions whether the </w:t>
      </w:r>
      <w:r w:rsidR="003E74FC" w:rsidRPr="00DB630B">
        <w:rPr>
          <w:rFonts w:ascii="Times New Roman" w:hAnsi="Times New Roman" w:cs="Times New Roman"/>
          <w:sz w:val="24"/>
          <w:szCs w:val="24"/>
        </w:rPr>
        <w:t xml:space="preserve">party </w:t>
      </w:r>
      <w:r w:rsidR="00562EEA" w:rsidRPr="00DB630B">
        <w:rPr>
          <w:rFonts w:ascii="Times New Roman" w:hAnsi="Times New Roman" w:cs="Times New Roman"/>
          <w:sz w:val="24"/>
          <w:szCs w:val="24"/>
        </w:rPr>
        <w:t xml:space="preserve">seeking relief is directly affected by the act or omission in question or whether the </w:t>
      </w:r>
      <w:r w:rsidR="003E74FC" w:rsidRPr="00DB630B">
        <w:rPr>
          <w:rFonts w:ascii="Times New Roman" w:hAnsi="Times New Roman" w:cs="Times New Roman"/>
          <w:sz w:val="24"/>
          <w:szCs w:val="24"/>
        </w:rPr>
        <w:t>party</w:t>
      </w:r>
      <w:r w:rsidR="00562EEA" w:rsidRPr="00DB630B">
        <w:rPr>
          <w:rFonts w:ascii="Times New Roman" w:hAnsi="Times New Roman" w:cs="Times New Roman"/>
          <w:sz w:val="24"/>
          <w:szCs w:val="24"/>
        </w:rPr>
        <w:t xml:space="preserve"> has a real stake in the validity of such act or omission. </w:t>
      </w:r>
      <w:r w:rsidR="003E74FC" w:rsidRPr="00DB630B">
        <w:rPr>
          <w:rFonts w:ascii="Times New Roman" w:hAnsi="Times New Roman" w:cs="Times New Roman"/>
          <w:sz w:val="24"/>
          <w:szCs w:val="24"/>
        </w:rPr>
        <w:t xml:space="preserve">One must justify such right by showing that one has a direct and substantial interest in the outcome of the litigation. Such an interest is a legal in the subject-matter of the action which could be prejudicially affected by the judgment of the court. A party must have a direct financial or legal interest in the outcome of the suit. </w:t>
      </w:r>
    </w:p>
    <w:p w14:paraId="6C1D412F" w14:textId="5538B1C7" w:rsidR="002760DB" w:rsidRPr="00DB630B" w:rsidRDefault="002760DB" w:rsidP="00FC58DD">
      <w:pPr>
        <w:spacing w:after="0" w:line="360" w:lineRule="auto"/>
        <w:jc w:val="both"/>
        <w:rPr>
          <w:rFonts w:ascii="Times New Roman" w:hAnsi="Times New Roman" w:cs="Times New Roman"/>
          <w:sz w:val="24"/>
          <w:szCs w:val="24"/>
        </w:rPr>
      </w:pPr>
    </w:p>
    <w:p w14:paraId="4D86B3FD" w14:textId="36579FFF" w:rsidR="002760DB" w:rsidRPr="00DB630B" w:rsidRDefault="002760DB" w:rsidP="002760DB">
      <w:pPr>
        <w:spacing w:after="0" w:line="360" w:lineRule="auto"/>
        <w:jc w:val="both"/>
        <w:rPr>
          <w:rFonts w:ascii="Times New Roman" w:hAnsi="Times New Roman" w:cs="Times New Roman"/>
          <w:iCs/>
          <w:sz w:val="24"/>
          <w:szCs w:val="24"/>
        </w:rPr>
      </w:pPr>
      <w:r w:rsidRPr="00DB630B">
        <w:rPr>
          <w:rFonts w:ascii="Times New Roman" w:hAnsi="Times New Roman" w:cs="Times New Roman"/>
          <w:iCs/>
          <w:sz w:val="24"/>
          <w:szCs w:val="24"/>
        </w:rPr>
        <w:t xml:space="preserve">In order to determine whether or not the claimant has </w:t>
      </w:r>
      <w:r w:rsidRPr="00DB630B">
        <w:rPr>
          <w:rFonts w:ascii="Times New Roman" w:hAnsi="Times New Roman" w:cs="Times New Roman"/>
          <w:i/>
          <w:sz w:val="24"/>
          <w:szCs w:val="24"/>
        </w:rPr>
        <w:t>locus standi</w:t>
      </w:r>
      <w:r w:rsidRPr="00DB630B">
        <w:rPr>
          <w:rFonts w:ascii="Times New Roman" w:hAnsi="Times New Roman" w:cs="Times New Roman"/>
          <w:iCs/>
          <w:sz w:val="24"/>
          <w:szCs w:val="24"/>
        </w:rPr>
        <w:t>, the Court starts by separating the claimant’s legal conclusions (legally operative factual conclusions) from its factual allegations (supporting facts). The Court then assumes the factual allegations are true (even if doubtful in fact), and asks whether those factual allegations state a valid legal claim. To establish a cause of action, a plaint must allege facts suggestive of illegal or wrongful conduct and also demonstrate a plausible entitlement to relief</w:t>
      </w:r>
      <w:r w:rsidRPr="00DB630B">
        <w:t xml:space="preserve"> </w:t>
      </w:r>
      <w:r w:rsidRPr="00DB630B">
        <w:rPr>
          <w:rFonts w:ascii="Times New Roman" w:hAnsi="Times New Roman" w:cs="Times New Roman"/>
          <w:iCs/>
          <w:sz w:val="24"/>
          <w:szCs w:val="24"/>
        </w:rPr>
        <w:t xml:space="preserve">above the speculative level. Conclusory allegations, with no factual support, are insufficient to state a claim. </w:t>
      </w:r>
      <w:r w:rsidR="002976D1" w:rsidRPr="00DB630B">
        <w:rPr>
          <w:rFonts w:ascii="Times New Roman" w:hAnsi="Times New Roman" w:cs="Times New Roman"/>
          <w:iCs/>
          <w:sz w:val="24"/>
          <w:szCs w:val="24"/>
        </w:rPr>
        <w:t>In the instant case the material factual allegations are that the 1</w:t>
      </w:r>
      <w:r w:rsidR="002976D1" w:rsidRPr="00DB630B">
        <w:rPr>
          <w:rFonts w:ascii="Times New Roman" w:hAnsi="Times New Roman" w:cs="Times New Roman"/>
          <w:iCs/>
          <w:sz w:val="24"/>
          <w:szCs w:val="24"/>
          <w:vertAlign w:val="superscript"/>
        </w:rPr>
        <w:t>st</w:t>
      </w:r>
      <w:r w:rsidR="002976D1" w:rsidRPr="00DB630B">
        <w:rPr>
          <w:rFonts w:ascii="Times New Roman" w:hAnsi="Times New Roman" w:cs="Times New Roman"/>
          <w:iCs/>
          <w:sz w:val="24"/>
          <w:szCs w:val="24"/>
        </w:rPr>
        <w:t xml:space="preserve"> applicant consolidated the assets of the </w:t>
      </w:r>
      <w:r w:rsidR="007649ED" w:rsidRPr="00DB630B">
        <w:rPr>
          <w:rFonts w:ascii="Times New Roman" w:hAnsi="Times New Roman" w:cs="Times New Roman"/>
          <w:iCs/>
          <w:sz w:val="24"/>
          <w:szCs w:val="24"/>
        </w:rPr>
        <w:t>seventeen</w:t>
      </w:r>
      <w:r w:rsidR="002976D1" w:rsidRPr="00DB630B">
        <w:rPr>
          <w:rFonts w:ascii="Times New Roman" w:hAnsi="Times New Roman" w:cs="Times New Roman"/>
          <w:iCs/>
          <w:sz w:val="24"/>
          <w:szCs w:val="24"/>
        </w:rPr>
        <w:t xml:space="preserve"> companies with those of the 2</w:t>
      </w:r>
      <w:r w:rsidR="002976D1" w:rsidRPr="00DB630B">
        <w:rPr>
          <w:rFonts w:ascii="Times New Roman" w:hAnsi="Times New Roman" w:cs="Times New Roman"/>
          <w:iCs/>
          <w:sz w:val="24"/>
          <w:szCs w:val="24"/>
          <w:vertAlign w:val="superscript"/>
        </w:rPr>
        <w:t>nd</w:t>
      </w:r>
      <w:r w:rsidR="002976D1" w:rsidRPr="00DB630B">
        <w:rPr>
          <w:rFonts w:ascii="Times New Roman" w:hAnsi="Times New Roman" w:cs="Times New Roman"/>
          <w:iCs/>
          <w:sz w:val="24"/>
          <w:szCs w:val="24"/>
        </w:rPr>
        <w:t xml:space="preserve"> applicant and disposed of them. The conclusory allegation is that the sale was at </w:t>
      </w:r>
      <w:proofErr w:type="gramStart"/>
      <w:r w:rsidR="002976D1" w:rsidRPr="00DB630B">
        <w:rPr>
          <w:rFonts w:ascii="Times New Roman" w:hAnsi="Times New Roman" w:cs="Times New Roman"/>
          <w:iCs/>
          <w:sz w:val="24"/>
          <w:szCs w:val="24"/>
        </w:rPr>
        <w:t>an undervalue</w:t>
      </w:r>
      <w:proofErr w:type="gramEnd"/>
      <w:r w:rsidR="002976D1" w:rsidRPr="00DB630B">
        <w:rPr>
          <w:rFonts w:ascii="Times New Roman" w:hAnsi="Times New Roman" w:cs="Times New Roman"/>
          <w:iCs/>
          <w:sz w:val="24"/>
          <w:szCs w:val="24"/>
        </w:rPr>
        <w:t>, while the claimed basis of entitlement to relief</w:t>
      </w:r>
      <w:r w:rsidR="002976D1" w:rsidRPr="00DB630B">
        <w:rPr>
          <w:rFonts w:ascii="Times New Roman" w:hAnsi="Times New Roman" w:cs="Times New Roman"/>
          <w:sz w:val="24"/>
          <w:szCs w:val="24"/>
        </w:rPr>
        <w:t xml:space="preserve"> is that the consolidation and sales were </w:t>
      </w:r>
      <w:r w:rsidR="002976D1" w:rsidRPr="00DB630B">
        <w:rPr>
          <w:rFonts w:ascii="Times New Roman" w:hAnsi="Times New Roman" w:cs="Times New Roman"/>
          <w:iCs/>
          <w:sz w:val="24"/>
          <w:szCs w:val="24"/>
        </w:rPr>
        <w:t xml:space="preserve">to the detriment of the respondents as shareholders in the respective companies. </w:t>
      </w:r>
    </w:p>
    <w:p w14:paraId="7B090052" w14:textId="77777777" w:rsidR="002760DB" w:rsidRPr="00DB630B" w:rsidRDefault="002760DB" w:rsidP="00FC58DD">
      <w:pPr>
        <w:spacing w:after="0" w:line="360" w:lineRule="auto"/>
        <w:jc w:val="both"/>
        <w:rPr>
          <w:rFonts w:ascii="Times New Roman" w:hAnsi="Times New Roman" w:cs="Times New Roman"/>
          <w:iCs/>
          <w:sz w:val="24"/>
          <w:szCs w:val="24"/>
        </w:rPr>
      </w:pPr>
    </w:p>
    <w:p w14:paraId="1AE0417F" w14:textId="55EC7813" w:rsidR="00102A2D" w:rsidRPr="00DB630B" w:rsidRDefault="002760DB" w:rsidP="006B1630">
      <w:pPr>
        <w:spacing w:after="0" w:line="360" w:lineRule="auto"/>
        <w:jc w:val="both"/>
        <w:rPr>
          <w:rFonts w:ascii="Times New Roman" w:hAnsi="Times New Roman" w:cs="Times New Roman"/>
          <w:iCs/>
          <w:sz w:val="24"/>
          <w:szCs w:val="24"/>
        </w:rPr>
      </w:pPr>
      <w:r w:rsidRPr="00DB630B">
        <w:rPr>
          <w:rFonts w:ascii="Times New Roman" w:hAnsi="Times New Roman" w:cs="Times New Roman"/>
          <w:iCs/>
          <w:sz w:val="24"/>
          <w:szCs w:val="24"/>
        </w:rPr>
        <w:t>The respondents</w:t>
      </w:r>
      <w:r w:rsidR="002976D1" w:rsidRPr="00DB630B">
        <w:rPr>
          <w:rFonts w:ascii="Times New Roman" w:hAnsi="Times New Roman" w:cs="Times New Roman"/>
          <w:iCs/>
          <w:sz w:val="24"/>
          <w:szCs w:val="24"/>
        </w:rPr>
        <w:t>’</w:t>
      </w:r>
      <w:r w:rsidRPr="00DB630B">
        <w:rPr>
          <w:rFonts w:ascii="Times New Roman" w:hAnsi="Times New Roman" w:cs="Times New Roman"/>
          <w:iCs/>
          <w:sz w:val="24"/>
          <w:szCs w:val="24"/>
        </w:rPr>
        <w:t xml:space="preserve"> suit against the 1</w:t>
      </w:r>
      <w:r w:rsidRPr="00DB630B">
        <w:rPr>
          <w:rFonts w:ascii="Times New Roman" w:hAnsi="Times New Roman" w:cs="Times New Roman"/>
          <w:iCs/>
          <w:sz w:val="24"/>
          <w:szCs w:val="24"/>
          <w:vertAlign w:val="superscript"/>
        </w:rPr>
        <w:t>st</w:t>
      </w:r>
      <w:r w:rsidRPr="00DB630B">
        <w:rPr>
          <w:rFonts w:ascii="Times New Roman" w:hAnsi="Times New Roman" w:cs="Times New Roman"/>
          <w:iCs/>
          <w:sz w:val="24"/>
          <w:szCs w:val="24"/>
        </w:rPr>
        <w:t xml:space="preserve"> applicant is in its capacity a liquidator. In broad terms, the role of a liquidator is primarily to realise the insolvent company’s assets for the benefit of the creditors</w:t>
      </w:r>
      <w:r w:rsidR="006B1630" w:rsidRPr="00DB630B">
        <w:rPr>
          <w:rFonts w:ascii="Times New Roman" w:hAnsi="Times New Roman" w:cs="Times New Roman"/>
          <w:iCs/>
          <w:sz w:val="24"/>
          <w:szCs w:val="24"/>
        </w:rPr>
        <w:t>,</w:t>
      </w:r>
      <w:r w:rsidRPr="00DB630B">
        <w:rPr>
          <w:rFonts w:ascii="Times New Roman" w:hAnsi="Times New Roman" w:cs="Times New Roman"/>
          <w:iCs/>
          <w:sz w:val="24"/>
          <w:szCs w:val="24"/>
        </w:rPr>
        <w:t xml:space="preserve"> investigate the company and its directors</w:t>
      </w:r>
      <w:r w:rsidR="006B1630" w:rsidRPr="00DB630B">
        <w:rPr>
          <w:rFonts w:ascii="Times New Roman" w:hAnsi="Times New Roman" w:cs="Times New Roman"/>
          <w:iCs/>
          <w:sz w:val="24"/>
          <w:szCs w:val="24"/>
        </w:rPr>
        <w:t xml:space="preserve">, </w:t>
      </w:r>
      <w:r w:rsidRPr="00DB630B">
        <w:rPr>
          <w:rFonts w:ascii="Times New Roman" w:hAnsi="Times New Roman" w:cs="Times New Roman"/>
          <w:iCs/>
          <w:sz w:val="24"/>
          <w:szCs w:val="24"/>
        </w:rPr>
        <w:t>and distribute funds to creditors in the statutory order of priority</w:t>
      </w:r>
      <w:r w:rsidR="006B1630" w:rsidRPr="00DB630B">
        <w:rPr>
          <w:rFonts w:ascii="Times New Roman" w:hAnsi="Times New Roman" w:cs="Times New Roman"/>
          <w:iCs/>
          <w:sz w:val="24"/>
          <w:szCs w:val="24"/>
        </w:rPr>
        <w:t>,</w:t>
      </w:r>
      <w:r w:rsidRPr="00DB630B">
        <w:rPr>
          <w:rFonts w:ascii="Times New Roman" w:hAnsi="Times New Roman" w:cs="Times New Roman"/>
          <w:iCs/>
          <w:sz w:val="24"/>
          <w:szCs w:val="24"/>
        </w:rPr>
        <w:t xml:space="preserve"> </w:t>
      </w:r>
      <w:r w:rsidR="006B1630" w:rsidRPr="00DB630B">
        <w:rPr>
          <w:rFonts w:ascii="Times New Roman" w:hAnsi="Times New Roman" w:cs="Times New Roman"/>
          <w:iCs/>
          <w:sz w:val="24"/>
          <w:szCs w:val="24"/>
        </w:rPr>
        <w:t xml:space="preserve">The fundamental duties of a liquidator therefore  are to take, in a reasonable and expeditious manner, all steps necessary to; - (a) collect; (b) realise as advantageously as reasonably possible; and (c) distribute, the assets or the proceeds of the assets of the company in accordance </w:t>
      </w:r>
      <w:r w:rsidR="006B1630" w:rsidRPr="00DB630B">
        <w:rPr>
          <w:rFonts w:ascii="Times New Roman" w:hAnsi="Times New Roman" w:cs="Times New Roman"/>
          <w:iCs/>
          <w:sz w:val="24"/>
          <w:szCs w:val="24"/>
        </w:rPr>
        <w:lastRenderedPageBreak/>
        <w:t xml:space="preserve">with the law </w:t>
      </w:r>
      <w:r w:rsidRPr="00DB630B">
        <w:rPr>
          <w:rFonts w:ascii="Times New Roman" w:hAnsi="Times New Roman" w:cs="Times New Roman"/>
          <w:iCs/>
          <w:sz w:val="24"/>
          <w:szCs w:val="24"/>
        </w:rPr>
        <w:t>(</w:t>
      </w:r>
      <w:r w:rsidR="006B1630" w:rsidRPr="00DB630B">
        <w:rPr>
          <w:rFonts w:ascii="Times New Roman" w:hAnsi="Times New Roman" w:cs="Times New Roman"/>
          <w:iCs/>
          <w:sz w:val="24"/>
          <w:szCs w:val="24"/>
        </w:rPr>
        <w:t xml:space="preserve">see section 99 (1) of </w:t>
      </w:r>
      <w:r w:rsidR="006B1630" w:rsidRPr="00DB630B">
        <w:rPr>
          <w:rFonts w:ascii="Times New Roman" w:hAnsi="Times New Roman" w:cs="Times New Roman"/>
          <w:i/>
          <w:sz w:val="24"/>
          <w:szCs w:val="24"/>
        </w:rPr>
        <w:t>The Insolvency Act</w:t>
      </w:r>
      <w:r w:rsidR="006B1630" w:rsidRPr="00DB630B">
        <w:rPr>
          <w:rFonts w:ascii="Times New Roman" w:hAnsi="Times New Roman" w:cs="Times New Roman"/>
          <w:iCs/>
          <w:sz w:val="24"/>
          <w:szCs w:val="24"/>
        </w:rPr>
        <w:t xml:space="preserve">). </w:t>
      </w:r>
      <w:r w:rsidR="00102A2D" w:rsidRPr="00DB630B">
        <w:rPr>
          <w:rFonts w:ascii="Times New Roman" w:hAnsi="Times New Roman" w:cs="Times New Roman"/>
          <w:iCs/>
          <w:sz w:val="24"/>
          <w:szCs w:val="24"/>
        </w:rPr>
        <w:t xml:space="preserve">Powers with respect to the company and its property vest in the liquidator who may carry on the business of the company so far as is necessary for the beneficial disposal or winding up of the business. </w:t>
      </w:r>
    </w:p>
    <w:p w14:paraId="2F635C64" w14:textId="77777777" w:rsidR="00102A2D" w:rsidRPr="00DB630B" w:rsidRDefault="00102A2D" w:rsidP="006B1630">
      <w:pPr>
        <w:spacing w:after="0" w:line="360" w:lineRule="auto"/>
        <w:jc w:val="both"/>
        <w:rPr>
          <w:rFonts w:ascii="Times New Roman" w:hAnsi="Times New Roman" w:cs="Times New Roman"/>
          <w:iCs/>
          <w:sz w:val="24"/>
          <w:szCs w:val="24"/>
        </w:rPr>
      </w:pPr>
    </w:p>
    <w:p w14:paraId="1ED65FEC" w14:textId="0B0FF9F5" w:rsidR="00F97884" w:rsidRPr="00DB630B" w:rsidRDefault="006B1630" w:rsidP="00773B0A">
      <w:pPr>
        <w:spacing w:after="0" w:line="360" w:lineRule="auto"/>
        <w:jc w:val="both"/>
        <w:rPr>
          <w:rFonts w:ascii="Times New Roman" w:hAnsi="Times New Roman" w:cs="Times New Roman"/>
          <w:iCs/>
          <w:sz w:val="24"/>
          <w:szCs w:val="24"/>
        </w:rPr>
      </w:pPr>
      <w:r w:rsidRPr="00DB630B">
        <w:rPr>
          <w:rFonts w:ascii="Times New Roman" w:hAnsi="Times New Roman" w:cs="Times New Roman"/>
          <w:iCs/>
          <w:sz w:val="24"/>
          <w:szCs w:val="24"/>
        </w:rPr>
        <w:t xml:space="preserve">The accusation </w:t>
      </w:r>
      <w:r w:rsidR="00BD3DE9" w:rsidRPr="00DB630B">
        <w:rPr>
          <w:rFonts w:ascii="Times New Roman" w:hAnsi="Times New Roman" w:cs="Times New Roman"/>
          <w:iCs/>
          <w:sz w:val="24"/>
          <w:szCs w:val="24"/>
        </w:rPr>
        <w:t xml:space="preserve">by the respondents </w:t>
      </w:r>
      <w:r w:rsidRPr="00DB630B">
        <w:rPr>
          <w:rFonts w:ascii="Times New Roman" w:hAnsi="Times New Roman" w:cs="Times New Roman"/>
          <w:iCs/>
          <w:sz w:val="24"/>
          <w:szCs w:val="24"/>
        </w:rPr>
        <w:t>is that while undertaking the liquidation of the 2</w:t>
      </w:r>
      <w:r w:rsidRPr="00DB630B">
        <w:rPr>
          <w:rFonts w:ascii="Times New Roman" w:hAnsi="Times New Roman" w:cs="Times New Roman"/>
          <w:iCs/>
          <w:sz w:val="24"/>
          <w:szCs w:val="24"/>
          <w:vertAlign w:val="superscript"/>
        </w:rPr>
        <w:t>nd</w:t>
      </w:r>
      <w:r w:rsidRPr="00DB630B">
        <w:rPr>
          <w:rFonts w:ascii="Times New Roman" w:hAnsi="Times New Roman" w:cs="Times New Roman"/>
          <w:iCs/>
          <w:sz w:val="24"/>
          <w:szCs w:val="24"/>
        </w:rPr>
        <w:t xml:space="preserve"> applicant, the 1</w:t>
      </w:r>
      <w:r w:rsidRPr="00DB630B">
        <w:rPr>
          <w:rFonts w:ascii="Times New Roman" w:hAnsi="Times New Roman" w:cs="Times New Roman"/>
          <w:iCs/>
          <w:sz w:val="24"/>
          <w:szCs w:val="24"/>
          <w:vertAlign w:val="superscript"/>
        </w:rPr>
        <w:t>st</w:t>
      </w:r>
      <w:r w:rsidRPr="00DB630B">
        <w:rPr>
          <w:rFonts w:ascii="Times New Roman" w:hAnsi="Times New Roman" w:cs="Times New Roman"/>
          <w:iCs/>
          <w:sz w:val="24"/>
          <w:szCs w:val="24"/>
        </w:rPr>
        <w:t xml:space="preserve"> applicant committed a series of wrongs against the </w:t>
      </w:r>
      <w:r w:rsidR="007649ED" w:rsidRPr="00DB630B">
        <w:rPr>
          <w:rFonts w:ascii="Times New Roman" w:hAnsi="Times New Roman" w:cs="Times New Roman"/>
          <w:iCs/>
          <w:sz w:val="24"/>
          <w:szCs w:val="24"/>
        </w:rPr>
        <w:t>seventeen</w:t>
      </w:r>
      <w:r w:rsidRPr="00DB630B">
        <w:rPr>
          <w:rFonts w:ascii="Times New Roman" w:hAnsi="Times New Roman" w:cs="Times New Roman"/>
          <w:iCs/>
          <w:sz w:val="24"/>
          <w:szCs w:val="24"/>
        </w:rPr>
        <w:t xml:space="preserve"> corporate entities associated with the 2</w:t>
      </w:r>
      <w:r w:rsidRPr="00DB630B">
        <w:rPr>
          <w:rFonts w:ascii="Times New Roman" w:hAnsi="Times New Roman" w:cs="Times New Roman"/>
          <w:iCs/>
          <w:sz w:val="24"/>
          <w:szCs w:val="24"/>
          <w:vertAlign w:val="superscript"/>
        </w:rPr>
        <w:t>nd</w:t>
      </w:r>
      <w:r w:rsidRPr="00DB630B">
        <w:rPr>
          <w:rFonts w:ascii="Times New Roman" w:hAnsi="Times New Roman" w:cs="Times New Roman"/>
          <w:iCs/>
          <w:sz w:val="24"/>
          <w:szCs w:val="24"/>
        </w:rPr>
        <w:t xml:space="preserve"> applicant, to the detriment of the respondents. </w:t>
      </w:r>
      <w:r w:rsidR="00BD3DE9" w:rsidRPr="00DB630B">
        <w:rPr>
          <w:rFonts w:ascii="Times New Roman" w:hAnsi="Times New Roman" w:cs="Times New Roman"/>
          <w:iCs/>
          <w:sz w:val="24"/>
          <w:szCs w:val="24"/>
        </w:rPr>
        <w:t>Just as the fiduciary duties owed by directors to the company arise from the relationship between the directors and the company directed and controlled by them, so do those of liquidators. It is the fact that they are directors or liquidators of the company’s affairs which by itself gives rise to their fiduciary duties. In general, the directors and liquidators do not, solely by virtue of their office of director or liquidator, owe fiduciary duties to the shareholders, collectively or individually</w:t>
      </w:r>
      <w:r w:rsidR="00A721C3" w:rsidRPr="00DB630B">
        <w:rPr>
          <w:rFonts w:ascii="Times New Roman" w:hAnsi="Times New Roman" w:cs="Times New Roman"/>
          <w:iCs/>
          <w:sz w:val="24"/>
          <w:szCs w:val="24"/>
        </w:rPr>
        <w:t xml:space="preserve"> (see </w:t>
      </w:r>
      <w:r w:rsidR="00A721C3" w:rsidRPr="00DB630B">
        <w:rPr>
          <w:rFonts w:ascii="Times New Roman" w:hAnsi="Times New Roman" w:cs="Times New Roman"/>
          <w:i/>
          <w:sz w:val="24"/>
          <w:szCs w:val="24"/>
        </w:rPr>
        <w:t xml:space="preserve">Percival v. Wright [1902] 2 </w:t>
      </w:r>
      <w:proofErr w:type="spellStart"/>
      <w:r w:rsidR="00A721C3" w:rsidRPr="00DB630B">
        <w:rPr>
          <w:rFonts w:ascii="Times New Roman" w:hAnsi="Times New Roman" w:cs="Times New Roman"/>
          <w:i/>
          <w:sz w:val="24"/>
          <w:szCs w:val="24"/>
        </w:rPr>
        <w:t>Ch</w:t>
      </w:r>
      <w:proofErr w:type="spellEnd"/>
      <w:r w:rsidR="00A721C3" w:rsidRPr="00DB630B">
        <w:rPr>
          <w:rFonts w:ascii="Times New Roman" w:hAnsi="Times New Roman" w:cs="Times New Roman"/>
          <w:i/>
          <w:sz w:val="24"/>
          <w:szCs w:val="24"/>
        </w:rPr>
        <w:t xml:space="preserve"> 421</w:t>
      </w:r>
      <w:r w:rsidR="00A721C3" w:rsidRPr="00DB630B">
        <w:rPr>
          <w:rFonts w:ascii="Times New Roman" w:hAnsi="Times New Roman" w:cs="Times New Roman"/>
          <w:iCs/>
          <w:sz w:val="24"/>
          <w:szCs w:val="24"/>
        </w:rPr>
        <w:t xml:space="preserve"> and </w:t>
      </w:r>
      <w:proofErr w:type="spellStart"/>
      <w:r w:rsidR="00A721C3" w:rsidRPr="00DB630B">
        <w:rPr>
          <w:rFonts w:ascii="Times New Roman" w:hAnsi="Times New Roman" w:cs="Times New Roman"/>
          <w:i/>
          <w:sz w:val="24"/>
          <w:szCs w:val="24"/>
        </w:rPr>
        <w:t>Peskin</w:t>
      </w:r>
      <w:proofErr w:type="spellEnd"/>
      <w:r w:rsidR="00A721C3" w:rsidRPr="00DB630B">
        <w:rPr>
          <w:rFonts w:ascii="Times New Roman" w:hAnsi="Times New Roman" w:cs="Times New Roman"/>
          <w:i/>
          <w:sz w:val="24"/>
          <w:szCs w:val="24"/>
        </w:rPr>
        <w:t>, Milner v. John Anderson and others [2000] 2 BCLC 1</w:t>
      </w:r>
      <w:r w:rsidR="00A721C3" w:rsidRPr="00DB630B">
        <w:rPr>
          <w:rFonts w:ascii="Times New Roman" w:hAnsi="Times New Roman" w:cs="Times New Roman"/>
          <w:iCs/>
          <w:sz w:val="24"/>
          <w:szCs w:val="24"/>
        </w:rPr>
        <w:t>)</w:t>
      </w:r>
      <w:r w:rsidR="00BD3DE9" w:rsidRPr="00DB630B">
        <w:rPr>
          <w:rFonts w:ascii="Times New Roman" w:hAnsi="Times New Roman" w:cs="Times New Roman"/>
          <w:iCs/>
          <w:sz w:val="24"/>
          <w:szCs w:val="24"/>
        </w:rPr>
        <w:t xml:space="preserve">. This is in essence no more than an application of the principle established by </w:t>
      </w:r>
      <w:r w:rsidR="00BD3DE9" w:rsidRPr="00DB630B">
        <w:rPr>
          <w:rFonts w:ascii="Times New Roman" w:hAnsi="Times New Roman" w:cs="Times New Roman"/>
          <w:i/>
          <w:sz w:val="24"/>
          <w:szCs w:val="24"/>
        </w:rPr>
        <w:t>Salomon v. A Salomon &amp; Co Ltd [1897] AC 22</w:t>
      </w:r>
      <w:r w:rsidR="00BD3DE9" w:rsidRPr="00DB630B">
        <w:rPr>
          <w:rFonts w:ascii="Times New Roman" w:hAnsi="Times New Roman" w:cs="Times New Roman"/>
          <w:iCs/>
          <w:sz w:val="24"/>
          <w:szCs w:val="24"/>
        </w:rPr>
        <w:t xml:space="preserve"> that a company is distinct from its members. The directors and liquidators direct and control the affairs and assets of the company; they do not direct or control the affairs or assets of the members. </w:t>
      </w:r>
      <w:r w:rsidR="0058184D" w:rsidRPr="00DB630B">
        <w:rPr>
          <w:rFonts w:ascii="Times New Roman" w:hAnsi="Times New Roman" w:cs="Times New Roman"/>
          <w:iCs/>
          <w:sz w:val="24"/>
          <w:szCs w:val="24"/>
        </w:rPr>
        <w:t xml:space="preserve">They owe their duty to the company as a whole, and are not trustees for individual shareholders or owe them a fiduciary duty merely by virtue of their offices. </w:t>
      </w:r>
      <w:r w:rsidR="00773B0A" w:rsidRPr="00DB630B">
        <w:rPr>
          <w:rFonts w:ascii="Times New Roman" w:hAnsi="Times New Roman" w:cs="Times New Roman"/>
          <w:iCs/>
          <w:sz w:val="24"/>
          <w:szCs w:val="24"/>
        </w:rPr>
        <w:t xml:space="preserve">By agreeing to act as director or liquidator, one necessarily agrees to act in the interests of the company. But that appointment does not bring him into any direct relationship with the shareholders. </w:t>
      </w:r>
    </w:p>
    <w:p w14:paraId="3ED4100C" w14:textId="77777777" w:rsidR="00F97884" w:rsidRPr="00DB630B" w:rsidRDefault="00F97884" w:rsidP="00F97884">
      <w:pPr>
        <w:spacing w:after="0" w:line="360" w:lineRule="auto"/>
        <w:jc w:val="both"/>
        <w:rPr>
          <w:rFonts w:ascii="Times New Roman" w:hAnsi="Times New Roman" w:cs="Times New Roman"/>
          <w:iCs/>
          <w:sz w:val="24"/>
          <w:szCs w:val="24"/>
        </w:rPr>
      </w:pPr>
    </w:p>
    <w:p w14:paraId="32DA3DA7" w14:textId="649C30FB" w:rsidR="00EB6782" w:rsidRPr="00DB630B" w:rsidRDefault="002976D1" w:rsidP="00AF646A">
      <w:pPr>
        <w:spacing w:after="0" w:line="360" w:lineRule="auto"/>
        <w:jc w:val="both"/>
        <w:rPr>
          <w:rFonts w:ascii="Times New Roman" w:hAnsi="Times New Roman" w:cs="Times New Roman"/>
          <w:iCs/>
          <w:sz w:val="24"/>
          <w:szCs w:val="24"/>
        </w:rPr>
      </w:pPr>
      <w:r w:rsidRPr="00DB630B">
        <w:rPr>
          <w:rFonts w:ascii="Times New Roman" w:hAnsi="Times New Roman" w:cs="Times New Roman"/>
          <w:iCs/>
          <w:sz w:val="24"/>
          <w:szCs w:val="24"/>
        </w:rPr>
        <w:t>Only the company, not its members, can sue for wrongs done to the company</w:t>
      </w:r>
      <w:r w:rsidRPr="00DB630B">
        <w:t xml:space="preserve"> </w:t>
      </w:r>
      <w:r w:rsidRPr="00DB630B">
        <w:rPr>
          <w:rFonts w:ascii="Times New Roman" w:hAnsi="Times New Roman" w:cs="Times New Roman"/>
          <w:iCs/>
          <w:sz w:val="24"/>
          <w:szCs w:val="24"/>
        </w:rPr>
        <w:t xml:space="preserve">(see </w:t>
      </w:r>
      <w:r w:rsidRPr="00DB630B">
        <w:rPr>
          <w:rFonts w:ascii="Times New Roman" w:hAnsi="Times New Roman" w:cs="Times New Roman"/>
          <w:i/>
          <w:sz w:val="24"/>
          <w:szCs w:val="24"/>
        </w:rPr>
        <w:t xml:space="preserve">Foss v. </w:t>
      </w:r>
      <w:proofErr w:type="spellStart"/>
      <w:r w:rsidRPr="00DB630B">
        <w:rPr>
          <w:rFonts w:ascii="Times New Roman" w:hAnsi="Times New Roman" w:cs="Times New Roman"/>
          <w:i/>
          <w:sz w:val="24"/>
          <w:szCs w:val="24"/>
        </w:rPr>
        <w:t>Harbottle</w:t>
      </w:r>
      <w:proofErr w:type="spellEnd"/>
      <w:r w:rsidRPr="00DB630B">
        <w:rPr>
          <w:rFonts w:ascii="Times New Roman" w:hAnsi="Times New Roman" w:cs="Times New Roman"/>
          <w:i/>
          <w:sz w:val="24"/>
          <w:szCs w:val="24"/>
        </w:rPr>
        <w:t xml:space="preserve"> (1843) 2 Hare 461</w:t>
      </w:r>
      <w:r w:rsidRPr="00DB630B">
        <w:rPr>
          <w:rFonts w:ascii="Times New Roman" w:hAnsi="Times New Roman" w:cs="Times New Roman"/>
          <w:iCs/>
          <w:sz w:val="24"/>
          <w:szCs w:val="24"/>
        </w:rPr>
        <w:t xml:space="preserve">). </w:t>
      </w:r>
      <w:r w:rsidR="00F97884" w:rsidRPr="00DB630B">
        <w:rPr>
          <w:rFonts w:ascii="Times New Roman" w:hAnsi="Times New Roman" w:cs="Times New Roman"/>
          <w:iCs/>
          <w:sz w:val="24"/>
          <w:szCs w:val="24"/>
        </w:rPr>
        <w:t xml:space="preserve">Where a wrong has been done to a company, individual shareholders are not able to sue for losses which are merely derivative or reflective (see </w:t>
      </w:r>
      <w:r w:rsidR="00F97884" w:rsidRPr="00DB630B">
        <w:rPr>
          <w:rFonts w:ascii="Times New Roman" w:hAnsi="Times New Roman" w:cs="Times New Roman"/>
          <w:i/>
          <w:sz w:val="24"/>
          <w:szCs w:val="24"/>
        </w:rPr>
        <w:t xml:space="preserve">Prudential Assurance Co Ltd v. Newman Industries Ltd (No 2) [1982] </w:t>
      </w:r>
      <w:proofErr w:type="spellStart"/>
      <w:r w:rsidR="00F97884" w:rsidRPr="00DB630B">
        <w:rPr>
          <w:rFonts w:ascii="Times New Roman" w:hAnsi="Times New Roman" w:cs="Times New Roman"/>
          <w:i/>
          <w:sz w:val="24"/>
          <w:szCs w:val="24"/>
        </w:rPr>
        <w:t>Ch</w:t>
      </w:r>
      <w:proofErr w:type="spellEnd"/>
      <w:r w:rsidR="00F97884" w:rsidRPr="00DB630B">
        <w:rPr>
          <w:rFonts w:ascii="Times New Roman" w:hAnsi="Times New Roman" w:cs="Times New Roman"/>
          <w:i/>
          <w:sz w:val="24"/>
          <w:szCs w:val="24"/>
        </w:rPr>
        <w:t xml:space="preserve"> 204 </w:t>
      </w:r>
      <w:r w:rsidR="00F97884" w:rsidRPr="00DB630B">
        <w:rPr>
          <w:rFonts w:ascii="Times New Roman" w:hAnsi="Times New Roman" w:cs="Times New Roman"/>
          <w:iCs/>
          <w:sz w:val="24"/>
          <w:szCs w:val="24"/>
        </w:rPr>
        <w:t>and</w:t>
      </w:r>
      <w:r w:rsidR="00F97884" w:rsidRPr="00DB630B">
        <w:rPr>
          <w:rFonts w:ascii="Times New Roman" w:hAnsi="Times New Roman" w:cs="Times New Roman"/>
          <w:i/>
          <w:sz w:val="24"/>
          <w:szCs w:val="24"/>
        </w:rPr>
        <w:t xml:space="preserve"> Stein v. Blake [1998] 1 AER 724</w:t>
      </w:r>
      <w:r w:rsidR="00F97884" w:rsidRPr="00DB630B">
        <w:rPr>
          <w:rFonts w:ascii="Times New Roman" w:hAnsi="Times New Roman" w:cs="Times New Roman"/>
          <w:iCs/>
          <w:sz w:val="24"/>
          <w:szCs w:val="24"/>
        </w:rPr>
        <w:t xml:space="preserve">). </w:t>
      </w:r>
      <w:r w:rsidR="00964ABB" w:rsidRPr="00DB630B">
        <w:rPr>
          <w:rFonts w:ascii="Times New Roman" w:hAnsi="Times New Roman" w:cs="Times New Roman"/>
          <w:iCs/>
          <w:sz w:val="24"/>
          <w:szCs w:val="24"/>
        </w:rPr>
        <w:t>I</w:t>
      </w:r>
      <w:r w:rsidR="00E0737F" w:rsidRPr="00DB630B">
        <w:rPr>
          <w:rFonts w:ascii="Times New Roman" w:hAnsi="Times New Roman" w:cs="Times New Roman"/>
          <w:iCs/>
          <w:sz w:val="24"/>
          <w:szCs w:val="24"/>
        </w:rPr>
        <w:t>t is only when</w:t>
      </w:r>
      <w:r w:rsidR="00964ABB" w:rsidRPr="00DB630B">
        <w:rPr>
          <w:rFonts w:ascii="Times New Roman" w:hAnsi="Times New Roman" w:cs="Times New Roman"/>
          <w:iCs/>
          <w:sz w:val="24"/>
          <w:szCs w:val="24"/>
        </w:rPr>
        <w:t xml:space="preserve"> the company is not willing to pursue such claims </w:t>
      </w:r>
      <w:r w:rsidR="00E0737F" w:rsidRPr="00DB630B">
        <w:rPr>
          <w:rFonts w:ascii="Times New Roman" w:hAnsi="Times New Roman" w:cs="Times New Roman"/>
          <w:iCs/>
          <w:sz w:val="24"/>
          <w:szCs w:val="24"/>
        </w:rPr>
        <w:t xml:space="preserve">in </w:t>
      </w:r>
      <w:r w:rsidR="00964ABB" w:rsidRPr="00DB630B">
        <w:rPr>
          <w:rFonts w:ascii="Times New Roman" w:hAnsi="Times New Roman" w:cs="Times New Roman"/>
          <w:iCs/>
          <w:sz w:val="24"/>
          <w:szCs w:val="24"/>
        </w:rPr>
        <w:t>its own right</w:t>
      </w:r>
      <w:r w:rsidR="00E0737F" w:rsidRPr="00DB630B">
        <w:rPr>
          <w:rFonts w:ascii="Times New Roman" w:hAnsi="Times New Roman" w:cs="Times New Roman"/>
          <w:iCs/>
          <w:sz w:val="24"/>
          <w:szCs w:val="24"/>
        </w:rPr>
        <w:t xml:space="preserve"> that individual shareholders, acting on behalf of a company, my sue the company’s directors</w:t>
      </w:r>
      <w:r w:rsidR="00E0737F" w:rsidRPr="00DB630B">
        <w:rPr>
          <w:rFonts w:ascii="Times New Roman" w:hAnsi="Times New Roman" w:cs="Times New Roman"/>
          <w:sz w:val="24"/>
          <w:szCs w:val="24"/>
        </w:rPr>
        <w:t xml:space="preserve"> or liquidator i</w:t>
      </w:r>
      <w:r w:rsidR="00E0737F" w:rsidRPr="00DB630B">
        <w:rPr>
          <w:rFonts w:ascii="Times New Roman" w:hAnsi="Times New Roman" w:cs="Times New Roman"/>
          <w:iCs/>
          <w:sz w:val="24"/>
          <w:szCs w:val="24"/>
        </w:rPr>
        <w:t>n respect of wrongs committed against the company</w:t>
      </w:r>
      <w:r w:rsidR="005E0B1E" w:rsidRPr="00DB630B">
        <w:rPr>
          <w:rFonts w:ascii="Times New Roman" w:hAnsi="Times New Roman" w:cs="Times New Roman"/>
          <w:sz w:val="24"/>
          <w:szCs w:val="24"/>
        </w:rPr>
        <w:t xml:space="preserve">, where </w:t>
      </w:r>
      <w:r w:rsidR="005E0B1E" w:rsidRPr="00DB630B">
        <w:rPr>
          <w:rFonts w:ascii="Times New Roman" w:hAnsi="Times New Roman" w:cs="Times New Roman"/>
          <w:iCs/>
          <w:sz w:val="24"/>
          <w:szCs w:val="24"/>
        </w:rPr>
        <w:t>a wrong committed against the company would otherwise go unaddressed if the derivative claim was not brought</w:t>
      </w:r>
      <w:r w:rsidR="00A139AC" w:rsidRPr="00DB630B">
        <w:rPr>
          <w:rFonts w:ascii="Times New Roman" w:hAnsi="Times New Roman" w:cs="Times New Roman"/>
          <w:sz w:val="24"/>
          <w:szCs w:val="24"/>
        </w:rPr>
        <w:t xml:space="preserve"> because t</w:t>
      </w:r>
      <w:r w:rsidR="00A139AC" w:rsidRPr="00DB630B">
        <w:rPr>
          <w:rFonts w:ascii="Times New Roman" w:hAnsi="Times New Roman" w:cs="Times New Roman"/>
          <w:iCs/>
          <w:sz w:val="24"/>
          <w:szCs w:val="24"/>
        </w:rPr>
        <w:t>he wrongdoers are themselves in control of the company</w:t>
      </w:r>
      <w:r w:rsidR="00A139AC" w:rsidRPr="00DB630B">
        <w:rPr>
          <w:rFonts w:ascii="Times New Roman" w:hAnsi="Times New Roman" w:cs="Times New Roman"/>
          <w:sz w:val="24"/>
          <w:szCs w:val="24"/>
        </w:rPr>
        <w:t xml:space="preserve"> (see </w:t>
      </w:r>
      <w:r w:rsidR="00A139AC" w:rsidRPr="00DB630B">
        <w:rPr>
          <w:rFonts w:ascii="Times New Roman" w:hAnsi="Times New Roman" w:cs="Times New Roman"/>
          <w:i/>
          <w:sz w:val="24"/>
          <w:szCs w:val="24"/>
        </w:rPr>
        <w:t xml:space="preserve">Edwards v. </w:t>
      </w:r>
      <w:proofErr w:type="spellStart"/>
      <w:r w:rsidR="00A139AC" w:rsidRPr="00DB630B">
        <w:rPr>
          <w:rFonts w:ascii="Times New Roman" w:hAnsi="Times New Roman" w:cs="Times New Roman"/>
          <w:i/>
          <w:sz w:val="24"/>
          <w:szCs w:val="24"/>
        </w:rPr>
        <w:t>Halliwell</w:t>
      </w:r>
      <w:proofErr w:type="spellEnd"/>
      <w:r w:rsidR="00A139AC" w:rsidRPr="00DB630B">
        <w:rPr>
          <w:rFonts w:ascii="Times New Roman" w:hAnsi="Times New Roman" w:cs="Times New Roman"/>
          <w:i/>
          <w:sz w:val="24"/>
          <w:szCs w:val="24"/>
        </w:rPr>
        <w:t xml:space="preserve"> [1950] 2 All ER 1064</w:t>
      </w:r>
      <w:r w:rsidR="00EB6782" w:rsidRPr="00DB630B">
        <w:rPr>
          <w:rFonts w:ascii="Times New Roman" w:hAnsi="Times New Roman" w:cs="Times New Roman"/>
          <w:i/>
          <w:sz w:val="24"/>
          <w:szCs w:val="24"/>
        </w:rPr>
        <w:t xml:space="preserve"> </w:t>
      </w:r>
      <w:r w:rsidR="00EB6782" w:rsidRPr="00DB630B">
        <w:rPr>
          <w:rFonts w:ascii="Times New Roman" w:hAnsi="Times New Roman" w:cs="Times New Roman"/>
          <w:iCs/>
          <w:sz w:val="24"/>
          <w:szCs w:val="24"/>
        </w:rPr>
        <w:t>see</w:t>
      </w:r>
      <w:r w:rsidR="00EB6782" w:rsidRPr="00DB630B">
        <w:rPr>
          <w:rFonts w:ascii="Times New Roman" w:hAnsi="Times New Roman" w:cs="Times New Roman"/>
          <w:i/>
          <w:sz w:val="24"/>
          <w:szCs w:val="24"/>
        </w:rPr>
        <w:t xml:space="preserve"> Rai and others v. Rai and others [2002] 2 EA 537</w:t>
      </w:r>
      <w:r w:rsidR="00A139AC" w:rsidRPr="00DB630B">
        <w:rPr>
          <w:rFonts w:ascii="Times New Roman" w:hAnsi="Times New Roman" w:cs="Times New Roman"/>
          <w:iCs/>
          <w:sz w:val="24"/>
          <w:szCs w:val="24"/>
        </w:rPr>
        <w:t>).</w:t>
      </w:r>
      <w:r w:rsidR="00964ABB" w:rsidRPr="00DB630B">
        <w:rPr>
          <w:rFonts w:ascii="Times New Roman" w:hAnsi="Times New Roman" w:cs="Times New Roman"/>
          <w:iCs/>
          <w:sz w:val="24"/>
          <w:szCs w:val="24"/>
        </w:rPr>
        <w:t xml:space="preserve"> </w:t>
      </w:r>
    </w:p>
    <w:p w14:paraId="2B64F5C9" w14:textId="77282951" w:rsidR="00A13FC1" w:rsidRPr="00DB630B" w:rsidRDefault="00A139AC" w:rsidP="00AF646A">
      <w:pPr>
        <w:spacing w:after="0" w:line="360" w:lineRule="auto"/>
        <w:jc w:val="both"/>
        <w:rPr>
          <w:rFonts w:ascii="Times New Roman" w:hAnsi="Times New Roman" w:cs="Times New Roman"/>
          <w:sz w:val="24"/>
          <w:szCs w:val="24"/>
        </w:rPr>
      </w:pPr>
      <w:r w:rsidRPr="00DB630B">
        <w:rPr>
          <w:rFonts w:ascii="Times New Roman" w:hAnsi="Times New Roman" w:cs="Times New Roman"/>
          <w:iCs/>
          <w:sz w:val="24"/>
          <w:szCs w:val="24"/>
        </w:rPr>
        <w:lastRenderedPageBreak/>
        <w:t xml:space="preserve">For a minority shareholder to succeed in being permitted to bring a derivative </w:t>
      </w:r>
      <w:r w:rsidR="00EB6782" w:rsidRPr="00DB630B">
        <w:rPr>
          <w:rFonts w:ascii="Times New Roman" w:hAnsi="Times New Roman" w:cs="Times New Roman"/>
          <w:iCs/>
          <w:sz w:val="24"/>
          <w:szCs w:val="24"/>
        </w:rPr>
        <w:t>suit</w:t>
      </w:r>
      <w:r w:rsidRPr="00DB630B">
        <w:rPr>
          <w:rFonts w:ascii="Times New Roman" w:hAnsi="Times New Roman" w:cs="Times New Roman"/>
          <w:iCs/>
          <w:sz w:val="24"/>
          <w:szCs w:val="24"/>
        </w:rPr>
        <w:t xml:space="preserve">, that minority shareholder must first be granted </w:t>
      </w:r>
      <w:r w:rsidR="00705D1F" w:rsidRPr="00DB630B">
        <w:rPr>
          <w:rFonts w:ascii="Times New Roman" w:hAnsi="Times New Roman" w:cs="Times New Roman"/>
          <w:iCs/>
          <w:sz w:val="24"/>
          <w:szCs w:val="24"/>
        </w:rPr>
        <w:t>leave</w:t>
      </w:r>
      <w:r w:rsidRPr="00DB630B">
        <w:rPr>
          <w:rFonts w:ascii="Times New Roman" w:hAnsi="Times New Roman" w:cs="Times New Roman"/>
          <w:iCs/>
          <w:sz w:val="24"/>
          <w:szCs w:val="24"/>
        </w:rPr>
        <w:t xml:space="preserve"> by the Court to do so</w:t>
      </w:r>
      <w:r w:rsidR="003C53D8" w:rsidRPr="00DB630B">
        <w:rPr>
          <w:rFonts w:ascii="Times New Roman" w:hAnsi="Times New Roman" w:cs="Times New Roman"/>
          <w:iCs/>
          <w:sz w:val="24"/>
          <w:szCs w:val="24"/>
        </w:rPr>
        <w:t xml:space="preserve"> (see section 250 (2) (c) of </w:t>
      </w:r>
      <w:r w:rsidR="003C53D8" w:rsidRPr="00DB630B">
        <w:rPr>
          <w:rFonts w:ascii="Times New Roman" w:hAnsi="Times New Roman" w:cs="Times New Roman"/>
          <w:i/>
          <w:sz w:val="24"/>
          <w:szCs w:val="24"/>
        </w:rPr>
        <w:t>The Companies Act, 2012</w:t>
      </w:r>
      <w:r w:rsidR="00AF646A" w:rsidRPr="00DB630B">
        <w:rPr>
          <w:rFonts w:ascii="Times New Roman" w:hAnsi="Times New Roman" w:cs="Times New Roman"/>
          <w:iCs/>
          <w:sz w:val="24"/>
          <w:szCs w:val="24"/>
        </w:rPr>
        <w:t>)</w:t>
      </w:r>
      <w:r w:rsidRPr="00DB630B">
        <w:rPr>
          <w:rFonts w:ascii="Times New Roman" w:hAnsi="Times New Roman" w:cs="Times New Roman"/>
          <w:iCs/>
          <w:sz w:val="24"/>
          <w:szCs w:val="24"/>
        </w:rPr>
        <w:t xml:space="preserve">. At the </w:t>
      </w:r>
      <w:r w:rsidR="00705D1F" w:rsidRPr="00DB630B">
        <w:rPr>
          <w:rFonts w:ascii="Times New Roman" w:hAnsi="Times New Roman" w:cs="Times New Roman"/>
          <w:iCs/>
          <w:sz w:val="24"/>
          <w:szCs w:val="24"/>
        </w:rPr>
        <w:t>l</w:t>
      </w:r>
      <w:r w:rsidRPr="00DB630B">
        <w:rPr>
          <w:rFonts w:ascii="Times New Roman" w:hAnsi="Times New Roman" w:cs="Times New Roman"/>
          <w:iCs/>
          <w:sz w:val="24"/>
          <w:szCs w:val="24"/>
        </w:rPr>
        <w:t>eave application</w:t>
      </w:r>
      <w:r w:rsidR="00705D1F" w:rsidRPr="00DB630B">
        <w:rPr>
          <w:rFonts w:ascii="Times New Roman" w:hAnsi="Times New Roman" w:cs="Times New Roman"/>
          <w:iCs/>
          <w:sz w:val="24"/>
          <w:szCs w:val="24"/>
        </w:rPr>
        <w:t>,</w:t>
      </w:r>
      <w:r w:rsidRPr="00DB630B">
        <w:rPr>
          <w:rFonts w:ascii="Times New Roman" w:hAnsi="Times New Roman" w:cs="Times New Roman"/>
          <w:iCs/>
          <w:sz w:val="24"/>
          <w:szCs w:val="24"/>
        </w:rPr>
        <w:t xml:space="preserve"> a minority shareholder must demonstrate that:</w:t>
      </w:r>
      <w:r w:rsidR="00705D1F" w:rsidRPr="00DB630B">
        <w:rPr>
          <w:rFonts w:ascii="Times New Roman" w:hAnsi="Times New Roman" w:cs="Times New Roman"/>
          <w:iCs/>
          <w:sz w:val="24"/>
          <w:szCs w:val="24"/>
        </w:rPr>
        <w:t xml:space="preserve"> (</w:t>
      </w:r>
      <w:proofErr w:type="spellStart"/>
      <w:r w:rsidR="00705D1F" w:rsidRPr="00DB630B">
        <w:rPr>
          <w:rFonts w:ascii="Times New Roman" w:hAnsi="Times New Roman" w:cs="Times New Roman"/>
          <w:iCs/>
          <w:sz w:val="24"/>
          <w:szCs w:val="24"/>
        </w:rPr>
        <w:t>i</w:t>
      </w:r>
      <w:proofErr w:type="spellEnd"/>
      <w:r w:rsidR="00705D1F" w:rsidRPr="00DB630B">
        <w:rPr>
          <w:rFonts w:ascii="Times New Roman" w:hAnsi="Times New Roman" w:cs="Times New Roman"/>
          <w:iCs/>
          <w:sz w:val="24"/>
          <w:szCs w:val="24"/>
        </w:rPr>
        <w:t xml:space="preserve">) </w:t>
      </w:r>
      <w:r w:rsidRPr="00DB630B">
        <w:rPr>
          <w:rFonts w:ascii="Times New Roman" w:hAnsi="Times New Roman" w:cs="Times New Roman"/>
          <w:iCs/>
          <w:sz w:val="24"/>
          <w:szCs w:val="24"/>
        </w:rPr>
        <w:t>a wrong has been done to the Company whilst under the control of the wrongdoers; </w:t>
      </w:r>
      <w:r w:rsidR="00705D1F" w:rsidRPr="00DB630B">
        <w:rPr>
          <w:rFonts w:ascii="Times New Roman" w:hAnsi="Times New Roman" w:cs="Times New Roman"/>
          <w:iCs/>
          <w:sz w:val="24"/>
          <w:szCs w:val="24"/>
        </w:rPr>
        <w:t xml:space="preserve">(ii) </w:t>
      </w:r>
      <w:r w:rsidRPr="00DB630B">
        <w:rPr>
          <w:rFonts w:ascii="Times New Roman" w:hAnsi="Times New Roman" w:cs="Times New Roman"/>
          <w:iCs/>
          <w:sz w:val="24"/>
          <w:szCs w:val="24"/>
        </w:rPr>
        <w:t>from which the wrongdoers have benefited;</w:t>
      </w:r>
      <w:r w:rsidR="00705D1F" w:rsidRPr="00DB630B">
        <w:rPr>
          <w:rFonts w:ascii="Times New Roman" w:hAnsi="Times New Roman" w:cs="Times New Roman"/>
          <w:iCs/>
          <w:sz w:val="24"/>
          <w:szCs w:val="24"/>
        </w:rPr>
        <w:t xml:space="preserve"> (iii) </w:t>
      </w:r>
      <w:r w:rsidRPr="00DB630B">
        <w:rPr>
          <w:rFonts w:ascii="Times New Roman" w:hAnsi="Times New Roman" w:cs="Times New Roman"/>
          <w:iCs/>
          <w:sz w:val="24"/>
          <w:szCs w:val="24"/>
        </w:rPr>
        <w:t>there is no other way of remedying this state of affairs save for permitting the minority shareholder to bring the derivative action; and</w:t>
      </w:r>
      <w:r w:rsidR="00705D1F" w:rsidRPr="00DB630B">
        <w:rPr>
          <w:rFonts w:ascii="Times New Roman" w:hAnsi="Times New Roman" w:cs="Times New Roman"/>
          <w:iCs/>
          <w:sz w:val="24"/>
          <w:szCs w:val="24"/>
        </w:rPr>
        <w:t xml:space="preserve"> </w:t>
      </w:r>
      <w:r w:rsidRPr="00DB630B">
        <w:rPr>
          <w:rFonts w:ascii="Times New Roman" w:hAnsi="Times New Roman" w:cs="Times New Roman"/>
          <w:iCs/>
          <w:sz w:val="24"/>
          <w:szCs w:val="24"/>
        </w:rPr>
        <w:t>(iv) the action is reasonable, prudent and in the interests of the Company, and there is a realistic prospect of the derivative action being successful at a full trial</w:t>
      </w:r>
      <w:r w:rsidR="00EB6782" w:rsidRPr="00DB630B">
        <w:rPr>
          <w:rFonts w:ascii="Times New Roman" w:hAnsi="Times New Roman" w:cs="Times New Roman"/>
          <w:iCs/>
          <w:sz w:val="24"/>
          <w:szCs w:val="24"/>
        </w:rPr>
        <w:t xml:space="preserve"> (see </w:t>
      </w:r>
      <w:proofErr w:type="spellStart"/>
      <w:r w:rsidR="00837C06" w:rsidRPr="00DB630B">
        <w:rPr>
          <w:rFonts w:ascii="Times New Roman" w:hAnsi="Times New Roman" w:cs="Times New Roman"/>
          <w:i/>
          <w:sz w:val="24"/>
          <w:szCs w:val="24"/>
        </w:rPr>
        <w:t>Estmanco</w:t>
      </w:r>
      <w:proofErr w:type="spellEnd"/>
      <w:r w:rsidR="00837C06" w:rsidRPr="00DB630B">
        <w:rPr>
          <w:rFonts w:ascii="Times New Roman" w:hAnsi="Times New Roman" w:cs="Times New Roman"/>
          <w:i/>
          <w:sz w:val="24"/>
          <w:szCs w:val="24"/>
        </w:rPr>
        <w:t xml:space="preserve"> (</w:t>
      </w:r>
      <w:proofErr w:type="spellStart"/>
      <w:r w:rsidR="00837C06" w:rsidRPr="00DB630B">
        <w:rPr>
          <w:rFonts w:ascii="Times New Roman" w:hAnsi="Times New Roman" w:cs="Times New Roman"/>
          <w:i/>
          <w:sz w:val="24"/>
          <w:szCs w:val="24"/>
        </w:rPr>
        <w:t>Kilner</w:t>
      </w:r>
      <w:proofErr w:type="spellEnd"/>
      <w:r w:rsidR="00837C06" w:rsidRPr="00DB630B">
        <w:rPr>
          <w:rFonts w:ascii="Times New Roman" w:hAnsi="Times New Roman" w:cs="Times New Roman"/>
          <w:i/>
          <w:sz w:val="24"/>
          <w:szCs w:val="24"/>
        </w:rPr>
        <w:t xml:space="preserve"> House) v. Greater London Council [1982] 1 All ER 437</w:t>
      </w:r>
      <w:r w:rsidR="00226B2D">
        <w:rPr>
          <w:rFonts w:ascii="Times New Roman" w:hAnsi="Times New Roman" w:cs="Times New Roman"/>
          <w:i/>
          <w:sz w:val="24"/>
          <w:szCs w:val="24"/>
        </w:rPr>
        <w:t>;</w:t>
      </w:r>
      <w:r w:rsidR="00837C06" w:rsidRPr="00DB630B">
        <w:rPr>
          <w:rFonts w:ascii="Times New Roman" w:hAnsi="Times New Roman" w:cs="Times New Roman"/>
          <w:iCs/>
          <w:sz w:val="24"/>
          <w:szCs w:val="24"/>
        </w:rPr>
        <w:t xml:space="preserve"> </w:t>
      </w:r>
      <w:r w:rsidR="00D3519E" w:rsidRPr="00D3519E">
        <w:rPr>
          <w:rFonts w:ascii="Times New Roman" w:hAnsi="Times New Roman" w:cs="Times New Roman"/>
          <w:i/>
          <w:sz w:val="24"/>
          <w:szCs w:val="24"/>
        </w:rPr>
        <w:t xml:space="preserve">Fang Min v. Uganda Hui </w:t>
      </w:r>
      <w:proofErr w:type="spellStart"/>
      <w:r w:rsidR="00D3519E" w:rsidRPr="00D3519E">
        <w:rPr>
          <w:rFonts w:ascii="Times New Roman" w:hAnsi="Times New Roman" w:cs="Times New Roman"/>
          <w:i/>
          <w:sz w:val="24"/>
          <w:szCs w:val="24"/>
        </w:rPr>
        <w:t>Neng</w:t>
      </w:r>
      <w:proofErr w:type="spellEnd"/>
      <w:r w:rsidR="00D3519E" w:rsidRPr="00D3519E">
        <w:rPr>
          <w:rFonts w:ascii="Times New Roman" w:hAnsi="Times New Roman" w:cs="Times New Roman"/>
          <w:i/>
          <w:sz w:val="24"/>
          <w:szCs w:val="24"/>
        </w:rPr>
        <w:t xml:space="preserve"> Mining Ltd (Nominal Defendant) and five others, H.C. Civil Suit No. 318 of 2016</w:t>
      </w:r>
      <w:r w:rsidR="00D3519E">
        <w:rPr>
          <w:rFonts w:ascii="Times New Roman" w:hAnsi="Times New Roman" w:cs="Times New Roman"/>
          <w:iCs/>
          <w:sz w:val="24"/>
          <w:szCs w:val="24"/>
        </w:rPr>
        <w:t>;</w:t>
      </w:r>
      <w:r w:rsidR="00D3519E" w:rsidRPr="00D3519E">
        <w:rPr>
          <w:rFonts w:ascii="Times New Roman" w:hAnsi="Times New Roman" w:cs="Times New Roman"/>
          <w:iCs/>
          <w:sz w:val="24"/>
          <w:szCs w:val="24"/>
        </w:rPr>
        <w:t xml:space="preserve"> </w:t>
      </w:r>
      <w:proofErr w:type="spellStart"/>
      <w:r w:rsidR="00226B2D" w:rsidRPr="00226B2D">
        <w:rPr>
          <w:rFonts w:ascii="Times New Roman" w:hAnsi="Times New Roman" w:cs="Times New Roman"/>
          <w:i/>
          <w:sz w:val="24"/>
          <w:szCs w:val="24"/>
        </w:rPr>
        <w:t>Kagurusi</w:t>
      </w:r>
      <w:proofErr w:type="spellEnd"/>
      <w:r w:rsidR="00226B2D" w:rsidRPr="00226B2D">
        <w:rPr>
          <w:rFonts w:ascii="Times New Roman" w:hAnsi="Times New Roman" w:cs="Times New Roman"/>
          <w:i/>
          <w:sz w:val="24"/>
          <w:szCs w:val="24"/>
        </w:rPr>
        <w:t xml:space="preserve"> </w:t>
      </w:r>
      <w:proofErr w:type="spellStart"/>
      <w:r w:rsidR="00226B2D" w:rsidRPr="00226B2D">
        <w:rPr>
          <w:rFonts w:ascii="Times New Roman" w:hAnsi="Times New Roman" w:cs="Times New Roman"/>
          <w:i/>
          <w:sz w:val="24"/>
          <w:szCs w:val="24"/>
        </w:rPr>
        <w:t>Remmy</w:t>
      </w:r>
      <w:proofErr w:type="spellEnd"/>
      <w:r w:rsidR="00226B2D" w:rsidRPr="00226B2D">
        <w:rPr>
          <w:rFonts w:ascii="Times New Roman" w:hAnsi="Times New Roman" w:cs="Times New Roman"/>
          <w:i/>
          <w:sz w:val="24"/>
          <w:szCs w:val="24"/>
        </w:rPr>
        <w:t xml:space="preserve"> </w:t>
      </w:r>
      <w:proofErr w:type="spellStart"/>
      <w:r w:rsidR="00226B2D" w:rsidRPr="00226B2D">
        <w:rPr>
          <w:rFonts w:ascii="Times New Roman" w:hAnsi="Times New Roman" w:cs="Times New Roman"/>
          <w:i/>
          <w:sz w:val="24"/>
          <w:szCs w:val="24"/>
        </w:rPr>
        <w:t>Nowiitu</w:t>
      </w:r>
      <w:proofErr w:type="spellEnd"/>
      <w:r w:rsidR="00226B2D" w:rsidRPr="00226B2D">
        <w:rPr>
          <w:rFonts w:ascii="Times New Roman" w:hAnsi="Times New Roman" w:cs="Times New Roman"/>
          <w:i/>
          <w:sz w:val="24"/>
          <w:szCs w:val="24"/>
        </w:rPr>
        <w:t xml:space="preserve"> and another v. </w:t>
      </w:r>
      <w:proofErr w:type="spellStart"/>
      <w:r w:rsidR="00226B2D" w:rsidRPr="00226B2D">
        <w:rPr>
          <w:rFonts w:ascii="Times New Roman" w:hAnsi="Times New Roman" w:cs="Times New Roman"/>
          <w:i/>
          <w:sz w:val="24"/>
          <w:szCs w:val="24"/>
        </w:rPr>
        <w:t>Baguma</w:t>
      </w:r>
      <w:proofErr w:type="spellEnd"/>
      <w:r w:rsidR="00226B2D" w:rsidRPr="00226B2D">
        <w:rPr>
          <w:rFonts w:ascii="Times New Roman" w:hAnsi="Times New Roman" w:cs="Times New Roman"/>
          <w:i/>
          <w:sz w:val="24"/>
          <w:szCs w:val="24"/>
        </w:rPr>
        <w:t xml:space="preserve"> Cyprian </w:t>
      </w:r>
      <w:proofErr w:type="spellStart"/>
      <w:r w:rsidR="00226B2D" w:rsidRPr="00226B2D">
        <w:rPr>
          <w:rFonts w:ascii="Times New Roman" w:hAnsi="Times New Roman" w:cs="Times New Roman"/>
          <w:i/>
          <w:sz w:val="24"/>
          <w:szCs w:val="24"/>
        </w:rPr>
        <w:t>Begumanya</w:t>
      </w:r>
      <w:proofErr w:type="spellEnd"/>
      <w:r w:rsidR="00226B2D" w:rsidRPr="00226B2D">
        <w:rPr>
          <w:rFonts w:ascii="Times New Roman" w:hAnsi="Times New Roman" w:cs="Times New Roman"/>
          <w:i/>
          <w:sz w:val="24"/>
          <w:szCs w:val="24"/>
        </w:rPr>
        <w:t xml:space="preserve"> and two others, H.C. Civil Suit 392 of 2014</w:t>
      </w:r>
      <w:r w:rsidR="00226B2D" w:rsidRPr="00226B2D">
        <w:rPr>
          <w:rFonts w:ascii="Times New Roman" w:hAnsi="Times New Roman" w:cs="Times New Roman"/>
          <w:iCs/>
          <w:sz w:val="24"/>
          <w:szCs w:val="24"/>
        </w:rPr>
        <w:t xml:space="preserve"> </w:t>
      </w:r>
      <w:r w:rsidR="00837C06" w:rsidRPr="00DB630B">
        <w:rPr>
          <w:rFonts w:ascii="Times New Roman" w:hAnsi="Times New Roman" w:cs="Times New Roman"/>
          <w:iCs/>
          <w:sz w:val="24"/>
          <w:szCs w:val="24"/>
        </w:rPr>
        <w:t xml:space="preserve">and </w:t>
      </w:r>
      <w:r w:rsidR="00EB6782" w:rsidRPr="00DB630B">
        <w:rPr>
          <w:rFonts w:ascii="Times New Roman" w:hAnsi="Times New Roman" w:cs="Times New Roman"/>
          <w:i/>
          <w:sz w:val="24"/>
          <w:szCs w:val="24"/>
        </w:rPr>
        <w:t>Prudential Assurance Company Limited v</w:t>
      </w:r>
      <w:r w:rsidR="00837C06" w:rsidRPr="00DB630B">
        <w:rPr>
          <w:rFonts w:ascii="Times New Roman" w:hAnsi="Times New Roman" w:cs="Times New Roman"/>
          <w:i/>
          <w:sz w:val="24"/>
          <w:szCs w:val="24"/>
        </w:rPr>
        <w:t>.</w:t>
      </w:r>
      <w:r w:rsidR="00EB6782" w:rsidRPr="00DB630B">
        <w:rPr>
          <w:rFonts w:ascii="Times New Roman" w:hAnsi="Times New Roman" w:cs="Times New Roman"/>
          <w:i/>
          <w:sz w:val="24"/>
          <w:szCs w:val="24"/>
        </w:rPr>
        <w:t xml:space="preserve"> Newman Industries Limited and others [1982] 1 All ER 364</w:t>
      </w:r>
      <w:r w:rsidR="00EB6782" w:rsidRPr="00DB630B">
        <w:rPr>
          <w:rFonts w:ascii="Times New Roman" w:hAnsi="Times New Roman" w:cs="Times New Roman"/>
          <w:iCs/>
          <w:sz w:val="24"/>
          <w:szCs w:val="24"/>
        </w:rPr>
        <w:t>)</w:t>
      </w:r>
      <w:r w:rsidRPr="00DB630B">
        <w:rPr>
          <w:rFonts w:ascii="Times New Roman" w:hAnsi="Times New Roman" w:cs="Times New Roman"/>
          <w:iCs/>
          <w:sz w:val="24"/>
          <w:szCs w:val="24"/>
        </w:rPr>
        <w:t>.</w:t>
      </w:r>
      <w:r w:rsidR="00AF646A" w:rsidRPr="00DB630B">
        <w:rPr>
          <w:rFonts w:ascii="Times New Roman" w:hAnsi="Times New Roman" w:cs="Times New Roman"/>
          <w:sz w:val="24"/>
          <w:szCs w:val="24"/>
        </w:rPr>
        <w:t xml:space="preserve"> </w:t>
      </w:r>
    </w:p>
    <w:p w14:paraId="207A51BF" w14:textId="77777777" w:rsidR="00A13FC1" w:rsidRPr="00DB630B" w:rsidRDefault="00A13FC1" w:rsidP="00AF646A">
      <w:pPr>
        <w:spacing w:after="0" w:line="360" w:lineRule="auto"/>
        <w:jc w:val="both"/>
        <w:rPr>
          <w:rFonts w:ascii="Times New Roman" w:hAnsi="Times New Roman" w:cs="Times New Roman"/>
          <w:sz w:val="24"/>
          <w:szCs w:val="24"/>
        </w:rPr>
      </w:pPr>
    </w:p>
    <w:p w14:paraId="22877EF5" w14:textId="4813C0B4" w:rsidR="00A139AC" w:rsidRPr="00DB630B" w:rsidRDefault="00AF646A" w:rsidP="00AF646A">
      <w:pPr>
        <w:spacing w:after="0" w:line="360" w:lineRule="auto"/>
        <w:jc w:val="both"/>
        <w:rPr>
          <w:rFonts w:ascii="Times New Roman" w:hAnsi="Times New Roman" w:cs="Times New Roman"/>
          <w:iCs/>
          <w:sz w:val="24"/>
          <w:szCs w:val="24"/>
        </w:rPr>
      </w:pPr>
      <w:r w:rsidRPr="00DB630B">
        <w:rPr>
          <w:rFonts w:ascii="Times New Roman" w:hAnsi="Times New Roman" w:cs="Times New Roman"/>
          <w:sz w:val="24"/>
          <w:szCs w:val="24"/>
        </w:rPr>
        <w:t xml:space="preserve">In </w:t>
      </w:r>
      <w:r w:rsidRPr="00DB630B">
        <w:rPr>
          <w:rFonts w:ascii="Times New Roman" w:hAnsi="Times New Roman" w:cs="Times New Roman"/>
          <w:iCs/>
          <w:sz w:val="24"/>
          <w:szCs w:val="24"/>
        </w:rPr>
        <w:t>exercising its discretion to grant permission to continue a derivati</w:t>
      </w:r>
      <w:r w:rsidR="005F2028">
        <w:rPr>
          <w:rFonts w:ascii="Times New Roman" w:hAnsi="Times New Roman" w:cs="Times New Roman"/>
          <w:iCs/>
          <w:sz w:val="24"/>
          <w:szCs w:val="24"/>
        </w:rPr>
        <w:t>ve</w:t>
      </w:r>
      <w:r w:rsidRPr="00DB630B">
        <w:rPr>
          <w:rFonts w:ascii="Times New Roman" w:hAnsi="Times New Roman" w:cs="Times New Roman"/>
          <w:iCs/>
          <w:sz w:val="24"/>
          <w:szCs w:val="24"/>
        </w:rPr>
        <w:t xml:space="preserve"> claim, the Court will consider whether the shareholder is acting in good faith; the importance a director acting for the benefit of the company would attach to continuing the </w:t>
      </w:r>
      <w:r w:rsidR="00EB6782" w:rsidRPr="00DB630B">
        <w:rPr>
          <w:rFonts w:ascii="Times New Roman" w:hAnsi="Times New Roman" w:cs="Times New Roman"/>
          <w:iCs/>
          <w:sz w:val="24"/>
          <w:szCs w:val="24"/>
        </w:rPr>
        <w:t>suit</w:t>
      </w:r>
      <w:r w:rsidRPr="00DB630B">
        <w:rPr>
          <w:rFonts w:ascii="Times New Roman" w:hAnsi="Times New Roman" w:cs="Times New Roman"/>
          <w:iCs/>
          <w:sz w:val="24"/>
          <w:szCs w:val="24"/>
        </w:rPr>
        <w:t>; the likelihood of prior approval or subsequent ratification by the company; whether the company has decided not to pursue the claim; whether the shareholder could bring a personal claim; and  the views of those who have no personal interest in the matter.</w:t>
      </w:r>
      <w:r w:rsidR="00A13FC1" w:rsidRPr="00DB630B">
        <w:t xml:space="preserve"> </w:t>
      </w:r>
      <w:r w:rsidR="00A13FC1" w:rsidRPr="00DB630B">
        <w:rPr>
          <w:rFonts w:ascii="Times New Roman" w:hAnsi="Times New Roman" w:cs="Times New Roman"/>
          <w:iCs/>
          <w:sz w:val="24"/>
          <w:szCs w:val="24"/>
        </w:rPr>
        <w:t xml:space="preserve">The derivative suit may not be maintained if it appears that the plaintiff does not fairly and adequately represent the interests of shareholders or members who are similarly situated in enforcing the right of the corporation. </w:t>
      </w:r>
    </w:p>
    <w:p w14:paraId="75631C54" w14:textId="77777777" w:rsidR="00A139AC" w:rsidRPr="00DB630B" w:rsidRDefault="00A139AC" w:rsidP="00A139AC">
      <w:pPr>
        <w:spacing w:after="0" w:line="360" w:lineRule="auto"/>
        <w:jc w:val="both"/>
        <w:rPr>
          <w:rFonts w:ascii="Times New Roman" w:hAnsi="Times New Roman" w:cs="Times New Roman"/>
          <w:iCs/>
          <w:sz w:val="24"/>
          <w:szCs w:val="24"/>
        </w:rPr>
      </w:pPr>
    </w:p>
    <w:p w14:paraId="0D287B1E" w14:textId="3E38F92C" w:rsidR="003A0CB1" w:rsidRDefault="00964ABB" w:rsidP="00A139AC">
      <w:pPr>
        <w:spacing w:after="0" w:line="360" w:lineRule="auto"/>
        <w:jc w:val="both"/>
        <w:rPr>
          <w:rFonts w:ascii="Times New Roman" w:hAnsi="Times New Roman" w:cs="Times New Roman"/>
          <w:iCs/>
          <w:sz w:val="24"/>
          <w:szCs w:val="24"/>
        </w:rPr>
      </w:pPr>
      <w:r w:rsidRPr="00DB630B">
        <w:rPr>
          <w:rFonts w:ascii="Times New Roman" w:hAnsi="Times New Roman" w:cs="Times New Roman"/>
          <w:iCs/>
          <w:sz w:val="24"/>
          <w:szCs w:val="24"/>
        </w:rPr>
        <w:t>In the absence of any pleading of fact</w:t>
      </w:r>
      <w:r w:rsidR="00E0737F" w:rsidRPr="00DB630B">
        <w:rPr>
          <w:rFonts w:ascii="Times New Roman" w:hAnsi="Times New Roman" w:cs="Times New Roman"/>
          <w:iCs/>
          <w:sz w:val="24"/>
          <w:szCs w:val="24"/>
        </w:rPr>
        <w:t>s</w:t>
      </w:r>
      <w:r w:rsidRPr="00DB630B">
        <w:rPr>
          <w:rFonts w:ascii="Times New Roman" w:hAnsi="Times New Roman" w:cs="Times New Roman"/>
          <w:iCs/>
          <w:sz w:val="24"/>
          <w:szCs w:val="24"/>
        </w:rPr>
        <w:t xml:space="preserve"> that justif</w:t>
      </w:r>
      <w:r w:rsidR="00E0737F" w:rsidRPr="00DB630B">
        <w:rPr>
          <w:rFonts w:ascii="Times New Roman" w:hAnsi="Times New Roman" w:cs="Times New Roman"/>
          <w:iCs/>
          <w:sz w:val="24"/>
          <w:szCs w:val="24"/>
        </w:rPr>
        <w:t>y</w:t>
      </w:r>
      <w:r w:rsidRPr="00DB630B">
        <w:rPr>
          <w:rFonts w:ascii="Times New Roman" w:hAnsi="Times New Roman" w:cs="Times New Roman"/>
          <w:iCs/>
          <w:sz w:val="24"/>
          <w:szCs w:val="24"/>
        </w:rPr>
        <w:t xml:space="preserve"> this as a derivative claim on behalf of any of the </w:t>
      </w:r>
      <w:r w:rsidR="007649ED" w:rsidRPr="00DB630B">
        <w:rPr>
          <w:rFonts w:ascii="Times New Roman" w:hAnsi="Times New Roman" w:cs="Times New Roman"/>
          <w:iCs/>
          <w:sz w:val="24"/>
          <w:szCs w:val="24"/>
        </w:rPr>
        <w:t>seventeen</w:t>
      </w:r>
      <w:r w:rsidRPr="00DB630B">
        <w:rPr>
          <w:rFonts w:ascii="Times New Roman" w:hAnsi="Times New Roman" w:cs="Times New Roman"/>
          <w:iCs/>
          <w:sz w:val="24"/>
          <w:szCs w:val="24"/>
        </w:rPr>
        <w:t xml:space="preserve"> companies, </w:t>
      </w:r>
      <w:r w:rsidR="00A139AC" w:rsidRPr="00DB630B">
        <w:rPr>
          <w:rFonts w:ascii="Times New Roman" w:hAnsi="Times New Roman" w:cs="Times New Roman"/>
          <w:iCs/>
          <w:sz w:val="24"/>
          <w:szCs w:val="24"/>
        </w:rPr>
        <w:t xml:space="preserve">e.g., that the directors of the </w:t>
      </w:r>
      <w:r w:rsidR="007649ED" w:rsidRPr="00DB630B">
        <w:rPr>
          <w:rFonts w:ascii="Times New Roman" w:hAnsi="Times New Roman" w:cs="Times New Roman"/>
          <w:iCs/>
          <w:sz w:val="24"/>
          <w:szCs w:val="24"/>
        </w:rPr>
        <w:t>seventeen</w:t>
      </w:r>
      <w:r w:rsidR="00A139AC" w:rsidRPr="00DB630B">
        <w:rPr>
          <w:rFonts w:ascii="Times New Roman" w:hAnsi="Times New Roman" w:cs="Times New Roman"/>
          <w:iCs/>
          <w:sz w:val="24"/>
          <w:szCs w:val="24"/>
        </w:rPr>
        <w:t xml:space="preserve"> companies are themselves responsible for the wrongdoing, or that the minority shareholders in the </w:t>
      </w:r>
      <w:r w:rsidR="007649ED" w:rsidRPr="00DB630B">
        <w:rPr>
          <w:rFonts w:ascii="Times New Roman" w:hAnsi="Times New Roman" w:cs="Times New Roman"/>
          <w:iCs/>
          <w:sz w:val="24"/>
          <w:szCs w:val="24"/>
        </w:rPr>
        <w:t>seventeen</w:t>
      </w:r>
      <w:r w:rsidR="00A139AC" w:rsidRPr="00DB630B">
        <w:rPr>
          <w:rFonts w:ascii="Times New Roman" w:hAnsi="Times New Roman" w:cs="Times New Roman"/>
          <w:iCs/>
          <w:sz w:val="24"/>
          <w:szCs w:val="24"/>
        </w:rPr>
        <w:t xml:space="preserve"> companies cannot muster sufficient voting power at a general meeting to compel the directors to institute proceeding, therefore </w:t>
      </w:r>
      <w:r w:rsidRPr="00DB630B">
        <w:rPr>
          <w:rFonts w:ascii="Times New Roman" w:hAnsi="Times New Roman" w:cs="Times New Roman"/>
          <w:iCs/>
          <w:sz w:val="24"/>
          <w:szCs w:val="24"/>
        </w:rPr>
        <w:t>t</w:t>
      </w:r>
      <w:r w:rsidR="002976D1" w:rsidRPr="00DB630B">
        <w:rPr>
          <w:rFonts w:ascii="Times New Roman" w:hAnsi="Times New Roman" w:cs="Times New Roman"/>
          <w:iCs/>
          <w:sz w:val="24"/>
          <w:szCs w:val="24"/>
        </w:rPr>
        <w:t>his aspect of the respondents’ claim is misconceived</w:t>
      </w:r>
      <w:r w:rsidR="00E0737F" w:rsidRPr="00DB630B">
        <w:rPr>
          <w:rFonts w:ascii="Times New Roman" w:hAnsi="Times New Roman" w:cs="Times New Roman"/>
          <w:iCs/>
          <w:sz w:val="24"/>
          <w:szCs w:val="24"/>
        </w:rPr>
        <w:t>; the objection is sustained</w:t>
      </w:r>
      <w:r w:rsidRPr="00DB630B">
        <w:rPr>
          <w:rFonts w:ascii="Times New Roman" w:hAnsi="Times New Roman" w:cs="Times New Roman"/>
          <w:iCs/>
          <w:sz w:val="24"/>
          <w:szCs w:val="24"/>
        </w:rPr>
        <w:t xml:space="preserve"> and accordingly </w:t>
      </w:r>
      <w:r w:rsidR="00E0737F" w:rsidRPr="00DB630B">
        <w:rPr>
          <w:rFonts w:ascii="Times New Roman" w:hAnsi="Times New Roman" w:cs="Times New Roman"/>
          <w:iCs/>
          <w:sz w:val="24"/>
          <w:szCs w:val="24"/>
        </w:rPr>
        <w:t xml:space="preserve">this aspect of the respondent’s claim is </w:t>
      </w:r>
      <w:r w:rsidRPr="00DB630B">
        <w:rPr>
          <w:rFonts w:ascii="Times New Roman" w:hAnsi="Times New Roman" w:cs="Times New Roman"/>
          <w:iCs/>
          <w:sz w:val="24"/>
          <w:szCs w:val="24"/>
        </w:rPr>
        <w:t>struck ou</w:t>
      </w:r>
      <w:r w:rsidR="00E0737F" w:rsidRPr="00DB630B">
        <w:rPr>
          <w:rFonts w:ascii="Times New Roman" w:hAnsi="Times New Roman" w:cs="Times New Roman"/>
          <w:iCs/>
          <w:sz w:val="24"/>
          <w:szCs w:val="24"/>
        </w:rPr>
        <w:t xml:space="preserve">t. </w:t>
      </w:r>
    </w:p>
    <w:p w14:paraId="2ABBE6AD" w14:textId="77777777" w:rsidR="00C120C2" w:rsidRDefault="00C120C2" w:rsidP="00A139AC">
      <w:pPr>
        <w:spacing w:after="0" w:line="360" w:lineRule="auto"/>
        <w:jc w:val="both"/>
        <w:rPr>
          <w:rFonts w:ascii="Times New Roman" w:hAnsi="Times New Roman" w:cs="Times New Roman"/>
          <w:iCs/>
          <w:sz w:val="24"/>
          <w:szCs w:val="24"/>
        </w:rPr>
      </w:pPr>
    </w:p>
    <w:p w14:paraId="047DB744" w14:textId="0F70FFFE" w:rsidR="0080069B" w:rsidRPr="00DB630B" w:rsidRDefault="0080069B" w:rsidP="0080069B">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However, as regards the rest of the claims, it is trite that </w:t>
      </w:r>
      <w:r>
        <w:rPr>
          <w:rFonts w:ascii="Times New Roman" w:hAnsi="Times New Roman" w:cs="Times New Roman"/>
          <w:sz w:val="24"/>
          <w:szCs w:val="24"/>
        </w:rPr>
        <w:t>a</w:t>
      </w:r>
      <w:r w:rsidRPr="00DB630B">
        <w:rPr>
          <w:rFonts w:ascii="Times New Roman" w:hAnsi="Times New Roman" w:cs="Times New Roman"/>
          <w:sz w:val="24"/>
          <w:szCs w:val="24"/>
        </w:rPr>
        <w:t xml:space="preserve"> liquidator acts on behalf of the company to administer its affairs. By virtue of section 100 (d) and (e) (ii) of </w:t>
      </w:r>
      <w:r w:rsidRPr="00DB630B">
        <w:rPr>
          <w:rFonts w:ascii="Times New Roman" w:hAnsi="Times New Roman" w:cs="Times New Roman"/>
          <w:i/>
          <w:iCs/>
          <w:sz w:val="24"/>
          <w:szCs w:val="24"/>
        </w:rPr>
        <w:t>The Insolvency Act, 2011</w:t>
      </w:r>
      <w:r w:rsidRPr="00DB630B">
        <w:rPr>
          <w:rFonts w:ascii="Times New Roman" w:hAnsi="Times New Roman" w:cs="Times New Roman"/>
          <w:sz w:val="24"/>
          <w:szCs w:val="24"/>
        </w:rPr>
        <w:t xml:space="preserve"> a </w:t>
      </w:r>
      <w:r w:rsidRPr="00DB630B">
        <w:rPr>
          <w:rFonts w:ascii="Times New Roman" w:hAnsi="Times New Roman" w:cs="Times New Roman"/>
          <w:sz w:val="24"/>
          <w:szCs w:val="24"/>
        </w:rPr>
        <w:lastRenderedPageBreak/>
        <w:t>Liquidator has the duty to keep, in accordance with generally accepted accounting procedures and standards, full accounts and other records of all receipts, expenditure and other transactions relating to the liquidation, and retain the accounts and records of the liquidation and of the company for not less than six years after the liquidation ends, and</w:t>
      </w:r>
      <w:r w:rsidRPr="00DB630B">
        <w:t xml:space="preserve"> </w:t>
      </w:r>
      <w:r w:rsidRPr="00DB630B">
        <w:rPr>
          <w:rFonts w:ascii="Times New Roman" w:hAnsi="Times New Roman" w:cs="Times New Roman"/>
          <w:sz w:val="24"/>
          <w:szCs w:val="24"/>
        </w:rPr>
        <w:t>where the court so orders, permit those accounts and records and the accounts and records of the company, to be inspected by any creditor or shareholder. Fundamentally, the Liquidator has the duty to collect, preserve and distribute the assets, giving proper attention to their administration, acting with due despatch and ensuring adequate knowledge and understanding of the affairs of the company. He must, at all times, be independent and hold an even hand in dealing with the often-competing interests of creditors, contributories and his appointers</w:t>
      </w:r>
      <w:r w:rsidRPr="00DB630B">
        <w:t xml:space="preserve"> </w:t>
      </w:r>
      <w:r w:rsidRPr="00DB630B">
        <w:rPr>
          <w:rFonts w:ascii="Times New Roman" w:hAnsi="Times New Roman" w:cs="Times New Roman"/>
          <w:sz w:val="24"/>
          <w:szCs w:val="24"/>
        </w:rPr>
        <w:t xml:space="preserve">and not place himself in situations where he may be in a conflict of interest. The liquidator has to ensure that the assets of the company are only distributed to creditors who have debts that have been genuinely created and remain legally due. The law regards those duties as fiduciary such that they are exercised in trust for both contributories and/or creditors. </w:t>
      </w:r>
    </w:p>
    <w:p w14:paraId="65EC5E94" w14:textId="77777777" w:rsidR="0080069B" w:rsidRPr="00DB630B" w:rsidRDefault="0080069B" w:rsidP="0080069B">
      <w:pPr>
        <w:spacing w:after="0" w:line="360" w:lineRule="auto"/>
        <w:jc w:val="both"/>
        <w:rPr>
          <w:rFonts w:ascii="Times New Roman" w:hAnsi="Times New Roman" w:cs="Times New Roman"/>
          <w:sz w:val="24"/>
          <w:szCs w:val="24"/>
        </w:rPr>
      </w:pPr>
    </w:p>
    <w:p w14:paraId="37F53A6B" w14:textId="77777777" w:rsidR="0080069B" w:rsidRPr="00DB630B" w:rsidRDefault="0080069B" w:rsidP="0080069B">
      <w:pPr>
        <w:spacing w:after="0" w:line="360" w:lineRule="auto"/>
        <w:jc w:val="both"/>
        <w:rPr>
          <w:rFonts w:ascii="Times New Roman" w:hAnsi="Times New Roman" w:cs="Times New Roman"/>
          <w:sz w:val="24"/>
          <w:szCs w:val="24"/>
        </w:rPr>
      </w:pPr>
      <w:bookmarkStart w:id="0" w:name="_GoBack"/>
      <w:r w:rsidRPr="00DB630B">
        <w:rPr>
          <w:rFonts w:ascii="Times New Roman" w:hAnsi="Times New Roman" w:cs="Times New Roman"/>
          <w:sz w:val="24"/>
          <w:szCs w:val="24"/>
        </w:rPr>
        <w:t>A liquidator occupies a position of trust in relation to the company in liquidation. The shareholders or creditors may sue a liquidator for improper conduct based on causes of action derived from breach of statutory duties and also other fiduciary duties imposed on a liquidator, including the duty to act with complete impartiality, independence and transparency in conducting and discharging his duties, and to transact or dispose of the liquidation process promptly or expeditiously or as soon as practicable.</w:t>
      </w:r>
      <w:r w:rsidRPr="00DB630B">
        <w:t xml:space="preserve"> </w:t>
      </w:r>
      <w:r w:rsidRPr="00DB630B">
        <w:rPr>
          <w:rFonts w:ascii="Times New Roman" w:hAnsi="Times New Roman" w:cs="Times New Roman"/>
          <w:sz w:val="24"/>
          <w:szCs w:val="24"/>
        </w:rPr>
        <w:t>Failure to take reasonable steps to bring the liquidation process to an early conclusion may constitute improper conduct which entitles the creditors and shareholders to bring a suit against a liquidator</w:t>
      </w:r>
      <w:r w:rsidRPr="00DB630B">
        <w:t xml:space="preserve"> </w:t>
      </w:r>
      <w:r w:rsidRPr="00DB630B">
        <w:rPr>
          <w:rFonts w:ascii="Times New Roman" w:hAnsi="Times New Roman" w:cs="Times New Roman"/>
          <w:sz w:val="24"/>
          <w:szCs w:val="24"/>
        </w:rPr>
        <w:t>on behalf of the company. On such an application the court may, if it thinks the allegations warrant investigation, examine the conduct of the respondent and order appropriate compensation to be paid to the company</w:t>
      </w:r>
      <w:bookmarkEnd w:id="0"/>
      <w:r w:rsidRPr="00DB630B">
        <w:rPr>
          <w:rFonts w:ascii="Times New Roman" w:hAnsi="Times New Roman" w:cs="Times New Roman"/>
          <w:sz w:val="24"/>
          <w:szCs w:val="24"/>
        </w:rPr>
        <w:t>.</w:t>
      </w:r>
    </w:p>
    <w:p w14:paraId="55CEEEDD" w14:textId="77777777" w:rsidR="0080069B" w:rsidRPr="00DB630B" w:rsidRDefault="0080069B" w:rsidP="0080069B">
      <w:pPr>
        <w:spacing w:after="0" w:line="360" w:lineRule="auto"/>
        <w:jc w:val="both"/>
        <w:rPr>
          <w:rFonts w:ascii="Times New Roman" w:hAnsi="Times New Roman" w:cs="Times New Roman"/>
          <w:sz w:val="24"/>
          <w:szCs w:val="24"/>
        </w:rPr>
      </w:pPr>
    </w:p>
    <w:p w14:paraId="7EAE85DF" w14:textId="039D16D0" w:rsidR="0080069B" w:rsidRPr="00DB630B" w:rsidRDefault="0080069B" w:rsidP="0080069B">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 xml:space="preserve">The liquidator is the only person who can act for the company as its agent when it is in the course of liquidation. At common law, a culpable failure by a liquidator to collect in or preserve or take control of the assets of a company in liquidation may diminish the value of the fund available for distribution </w:t>
      </w:r>
      <w:r w:rsidRPr="00DB630B">
        <w:rPr>
          <w:rFonts w:ascii="Times New Roman" w:hAnsi="Times New Roman" w:cs="Times New Roman"/>
          <w:i/>
          <w:iCs/>
          <w:sz w:val="24"/>
          <w:szCs w:val="24"/>
        </w:rPr>
        <w:t>pro rata</w:t>
      </w:r>
      <w:r w:rsidRPr="00DB630B">
        <w:rPr>
          <w:rFonts w:ascii="Times New Roman" w:hAnsi="Times New Roman" w:cs="Times New Roman"/>
          <w:sz w:val="24"/>
          <w:szCs w:val="24"/>
        </w:rPr>
        <w:t xml:space="preserve"> among the creditors but is not a breach of a duty owed to each creditor as an individual (see </w:t>
      </w:r>
      <w:r w:rsidR="00F15F04" w:rsidRPr="00F15F04">
        <w:rPr>
          <w:rFonts w:ascii="Times New Roman" w:hAnsi="Times New Roman" w:cs="Times New Roman"/>
          <w:i/>
          <w:iCs/>
          <w:sz w:val="24"/>
          <w:szCs w:val="24"/>
        </w:rPr>
        <w:t>Johnson v. Gore Wood &amp; Co [2001] 1 All ER 481</w:t>
      </w:r>
      <w:r w:rsidR="00F15F04">
        <w:rPr>
          <w:rFonts w:ascii="Times New Roman" w:hAnsi="Times New Roman" w:cs="Times New Roman"/>
          <w:sz w:val="24"/>
          <w:szCs w:val="24"/>
        </w:rPr>
        <w:t xml:space="preserve">; </w:t>
      </w:r>
      <w:r w:rsidRPr="00DB630B">
        <w:rPr>
          <w:rFonts w:ascii="Times New Roman" w:hAnsi="Times New Roman" w:cs="Times New Roman"/>
          <w:i/>
          <w:iCs/>
          <w:sz w:val="24"/>
          <w:szCs w:val="24"/>
        </w:rPr>
        <w:t xml:space="preserve">Oldham and others v. Georgina </w:t>
      </w:r>
      <w:proofErr w:type="spellStart"/>
      <w:r w:rsidRPr="00DB630B">
        <w:rPr>
          <w:rFonts w:ascii="Times New Roman" w:hAnsi="Times New Roman" w:cs="Times New Roman"/>
          <w:i/>
          <w:iCs/>
          <w:sz w:val="24"/>
          <w:szCs w:val="24"/>
        </w:rPr>
        <w:lastRenderedPageBreak/>
        <w:t>Kyrris</w:t>
      </w:r>
      <w:proofErr w:type="spellEnd"/>
      <w:r w:rsidRPr="00DB630B">
        <w:rPr>
          <w:rFonts w:ascii="Times New Roman" w:hAnsi="Times New Roman" w:cs="Times New Roman"/>
          <w:i/>
          <w:iCs/>
          <w:sz w:val="24"/>
          <w:szCs w:val="24"/>
        </w:rPr>
        <w:t xml:space="preserve"> and another [2003] EWCA </w:t>
      </w:r>
      <w:proofErr w:type="spellStart"/>
      <w:r w:rsidRPr="00DB630B">
        <w:rPr>
          <w:rFonts w:ascii="Times New Roman" w:hAnsi="Times New Roman" w:cs="Times New Roman"/>
          <w:i/>
          <w:iCs/>
          <w:sz w:val="24"/>
          <w:szCs w:val="24"/>
        </w:rPr>
        <w:t>Civ</w:t>
      </w:r>
      <w:proofErr w:type="spellEnd"/>
      <w:r w:rsidRPr="00DB630B">
        <w:rPr>
          <w:rFonts w:ascii="Times New Roman" w:hAnsi="Times New Roman" w:cs="Times New Roman"/>
          <w:i/>
          <w:iCs/>
          <w:sz w:val="24"/>
          <w:szCs w:val="24"/>
        </w:rPr>
        <w:t xml:space="preserve"> 1506; [2004] 1 BCLC 305</w:t>
      </w:r>
      <w:r w:rsidRPr="00DB630B">
        <w:rPr>
          <w:rFonts w:ascii="Times New Roman" w:hAnsi="Times New Roman" w:cs="Times New Roman"/>
          <w:sz w:val="24"/>
          <w:szCs w:val="24"/>
        </w:rPr>
        <w:t xml:space="preserve">; </w:t>
      </w:r>
      <w:r w:rsidRPr="00DB630B">
        <w:rPr>
          <w:rFonts w:ascii="Times New Roman" w:hAnsi="Times New Roman" w:cs="Times New Roman"/>
          <w:i/>
          <w:iCs/>
          <w:sz w:val="24"/>
          <w:szCs w:val="24"/>
        </w:rPr>
        <w:t xml:space="preserve">Grand Gain Investment Ltd v. </w:t>
      </w:r>
      <w:proofErr w:type="spellStart"/>
      <w:r w:rsidRPr="00DB630B">
        <w:rPr>
          <w:rFonts w:ascii="Times New Roman" w:hAnsi="Times New Roman" w:cs="Times New Roman"/>
          <w:i/>
          <w:iCs/>
          <w:sz w:val="24"/>
          <w:szCs w:val="24"/>
        </w:rPr>
        <w:t>Cosimo</w:t>
      </w:r>
      <w:proofErr w:type="spellEnd"/>
      <w:r w:rsidRPr="00DB630B">
        <w:rPr>
          <w:rFonts w:ascii="Times New Roman" w:hAnsi="Times New Roman" w:cs="Times New Roman"/>
          <w:i/>
          <w:iCs/>
          <w:sz w:val="24"/>
          <w:szCs w:val="24"/>
        </w:rPr>
        <w:t xml:space="preserve"> </w:t>
      </w:r>
      <w:proofErr w:type="spellStart"/>
      <w:r w:rsidRPr="00DB630B">
        <w:rPr>
          <w:rFonts w:ascii="Times New Roman" w:hAnsi="Times New Roman" w:cs="Times New Roman"/>
          <w:i/>
          <w:iCs/>
          <w:sz w:val="24"/>
          <w:szCs w:val="24"/>
        </w:rPr>
        <w:t>Borrelli</w:t>
      </w:r>
      <w:proofErr w:type="spellEnd"/>
      <w:r w:rsidRPr="00DB630B">
        <w:rPr>
          <w:rFonts w:ascii="Times New Roman" w:hAnsi="Times New Roman" w:cs="Times New Roman"/>
          <w:i/>
          <w:iCs/>
          <w:sz w:val="24"/>
          <w:szCs w:val="24"/>
        </w:rPr>
        <w:t>. [2006] HKCU 872</w:t>
      </w:r>
      <w:r w:rsidRPr="00DB630B">
        <w:rPr>
          <w:rFonts w:ascii="Times New Roman" w:hAnsi="Times New Roman" w:cs="Times New Roman"/>
          <w:sz w:val="24"/>
          <w:szCs w:val="24"/>
        </w:rPr>
        <w:t xml:space="preserve"> and</w:t>
      </w:r>
      <w:r w:rsidRPr="00DB630B">
        <w:t xml:space="preserve"> </w:t>
      </w:r>
      <w:r w:rsidRPr="00DB630B">
        <w:rPr>
          <w:rFonts w:ascii="Times New Roman" w:hAnsi="Times New Roman" w:cs="Times New Roman"/>
          <w:i/>
          <w:iCs/>
          <w:sz w:val="24"/>
          <w:szCs w:val="24"/>
        </w:rPr>
        <w:t xml:space="preserve">Hague v. Nam Tai Electronics </w:t>
      </w:r>
      <w:proofErr w:type="spellStart"/>
      <w:r w:rsidRPr="00DB630B">
        <w:rPr>
          <w:rFonts w:ascii="Times New Roman" w:hAnsi="Times New Roman" w:cs="Times New Roman"/>
          <w:i/>
          <w:iCs/>
          <w:sz w:val="24"/>
          <w:szCs w:val="24"/>
        </w:rPr>
        <w:t>Inc</w:t>
      </w:r>
      <w:proofErr w:type="spellEnd"/>
      <w:r w:rsidRPr="00DB630B">
        <w:rPr>
          <w:rFonts w:ascii="Times New Roman" w:hAnsi="Times New Roman" w:cs="Times New Roman"/>
          <w:i/>
          <w:iCs/>
          <w:sz w:val="24"/>
          <w:szCs w:val="24"/>
        </w:rPr>
        <w:t xml:space="preserve"> and others (British Virgin Islands) [2008] UKPC 13</w:t>
      </w:r>
      <w:r w:rsidRPr="00DB630B">
        <w:rPr>
          <w:rFonts w:ascii="Times New Roman" w:hAnsi="Times New Roman" w:cs="Times New Roman"/>
          <w:sz w:val="24"/>
          <w:szCs w:val="24"/>
        </w:rPr>
        <w:t xml:space="preserve">). In the absence of a special relationship, a liquidator does not owe a duty of care to individual creditors in respect of its conduct of the liquidation. </w:t>
      </w:r>
      <w:r w:rsidR="00F15F04">
        <w:rPr>
          <w:rFonts w:ascii="Times New Roman" w:hAnsi="Times New Roman" w:cs="Times New Roman"/>
          <w:sz w:val="24"/>
          <w:szCs w:val="24"/>
        </w:rPr>
        <w:t>It is considered that i</w:t>
      </w:r>
      <w:r w:rsidR="00F15F04" w:rsidRPr="00F15F04">
        <w:rPr>
          <w:rFonts w:ascii="Times New Roman" w:hAnsi="Times New Roman" w:cs="Times New Roman"/>
          <w:sz w:val="24"/>
          <w:szCs w:val="24"/>
        </w:rPr>
        <w:t xml:space="preserve">f any wrong </w:t>
      </w:r>
      <w:r w:rsidR="00F15F04">
        <w:rPr>
          <w:rFonts w:ascii="Times New Roman" w:hAnsi="Times New Roman" w:cs="Times New Roman"/>
          <w:sz w:val="24"/>
          <w:szCs w:val="24"/>
        </w:rPr>
        <w:t xml:space="preserve">is </w:t>
      </w:r>
      <w:r w:rsidR="00F15F04" w:rsidRPr="00F15F04">
        <w:rPr>
          <w:rFonts w:ascii="Times New Roman" w:hAnsi="Times New Roman" w:cs="Times New Roman"/>
          <w:sz w:val="24"/>
          <w:szCs w:val="24"/>
        </w:rPr>
        <w:t>committed at all</w:t>
      </w:r>
      <w:r w:rsidR="00F15F04">
        <w:rPr>
          <w:rFonts w:ascii="Times New Roman" w:hAnsi="Times New Roman" w:cs="Times New Roman"/>
          <w:sz w:val="24"/>
          <w:szCs w:val="24"/>
        </w:rPr>
        <w:t xml:space="preserve"> during that process</w:t>
      </w:r>
      <w:r w:rsidR="00F15F04" w:rsidRPr="00F15F04">
        <w:rPr>
          <w:rFonts w:ascii="Times New Roman" w:hAnsi="Times New Roman" w:cs="Times New Roman"/>
          <w:sz w:val="24"/>
          <w:szCs w:val="24"/>
        </w:rPr>
        <w:t xml:space="preserve">, it </w:t>
      </w:r>
      <w:r w:rsidR="00F15F04">
        <w:rPr>
          <w:rFonts w:ascii="Times New Roman" w:hAnsi="Times New Roman" w:cs="Times New Roman"/>
          <w:sz w:val="24"/>
          <w:szCs w:val="24"/>
        </w:rPr>
        <w:t>is</w:t>
      </w:r>
      <w:r w:rsidR="00F15F04" w:rsidRPr="00F15F04">
        <w:rPr>
          <w:rFonts w:ascii="Times New Roman" w:hAnsi="Times New Roman" w:cs="Times New Roman"/>
          <w:sz w:val="24"/>
          <w:szCs w:val="24"/>
        </w:rPr>
        <w:t xml:space="preserve"> not a wrong done to the shareholders of the company, whose shareholding remain</w:t>
      </w:r>
      <w:r w:rsidR="00F15F04">
        <w:rPr>
          <w:rFonts w:ascii="Times New Roman" w:hAnsi="Times New Roman" w:cs="Times New Roman"/>
          <w:sz w:val="24"/>
          <w:szCs w:val="24"/>
        </w:rPr>
        <w:t xml:space="preserve">s </w:t>
      </w:r>
      <w:r w:rsidR="00F15F04" w:rsidRPr="00F15F04">
        <w:rPr>
          <w:rFonts w:ascii="Times New Roman" w:hAnsi="Times New Roman" w:cs="Times New Roman"/>
          <w:sz w:val="24"/>
          <w:szCs w:val="24"/>
        </w:rPr>
        <w:t>unaffected by the legal breach of duty, but against the company</w:t>
      </w:r>
      <w:r w:rsidR="00F15F04">
        <w:rPr>
          <w:rFonts w:ascii="Times New Roman" w:hAnsi="Times New Roman" w:cs="Times New Roman"/>
          <w:sz w:val="24"/>
          <w:szCs w:val="24"/>
        </w:rPr>
        <w:t xml:space="preserve">. </w:t>
      </w:r>
    </w:p>
    <w:p w14:paraId="0852CA4E" w14:textId="77777777" w:rsidR="0080069B" w:rsidRPr="00DB630B" w:rsidRDefault="0080069B" w:rsidP="0080069B">
      <w:pPr>
        <w:spacing w:after="0" w:line="360" w:lineRule="auto"/>
        <w:jc w:val="both"/>
        <w:rPr>
          <w:rFonts w:ascii="Times New Roman" w:hAnsi="Times New Roman" w:cs="Times New Roman"/>
          <w:sz w:val="24"/>
          <w:szCs w:val="24"/>
        </w:rPr>
      </w:pPr>
    </w:p>
    <w:p w14:paraId="0720CD76" w14:textId="469D5FAC" w:rsidR="00657E9D" w:rsidRDefault="0080069B" w:rsidP="0080069B">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 xml:space="preserve">The fiduciary duties owed to the company arise from the legal relationship between the liquidator and the company directed and controlled by the liquidator. The fiduciary duties owed to the shareholders do not arise from that legal relationship. They are dependent on </w:t>
      </w:r>
      <w:r w:rsidRPr="00BA65B4">
        <w:rPr>
          <w:rFonts w:ascii="Times New Roman" w:hAnsi="Times New Roman" w:cs="Times New Roman"/>
          <w:sz w:val="24"/>
          <w:szCs w:val="24"/>
        </w:rPr>
        <w:t>establishing a special factual relationship between the liquidator and the shareholders in the particular case</w:t>
      </w:r>
      <w:r w:rsidR="00BA65B4" w:rsidRPr="00BA65B4">
        <w:rPr>
          <w:rFonts w:ascii="Times New Roman" w:hAnsi="Times New Roman" w:cs="Times New Roman"/>
          <w:sz w:val="24"/>
          <w:szCs w:val="24"/>
        </w:rPr>
        <w:t xml:space="preserve"> (see for example </w:t>
      </w:r>
      <w:r w:rsidR="00BA65B4" w:rsidRPr="00BA65B4">
        <w:rPr>
          <w:rFonts w:ascii="Times New Roman" w:hAnsi="Times New Roman" w:cs="Times New Roman"/>
          <w:i/>
          <w:iCs/>
          <w:sz w:val="24"/>
          <w:szCs w:val="24"/>
        </w:rPr>
        <w:t>White v. Jones [1995] 2 AC 207 para 92</w:t>
      </w:r>
      <w:r w:rsidR="00BA65B4">
        <w:rPr>
          <w:rFonts w:ascii="Times New Roman" w:hAnsi="Times New Roman" w:cs="Times New Roman"/>
          <w:sz w:val="24"/>
          <w:szCs w:val="24"/>
        </w:rPr>
        <w:t>)</w:t>
      </w:r>
      <w:r w:rsidRPr="00BA65B4">
        <w:rPr>
          <w:rFonts w:ascii="Times New Roman" w:hAnsi="Times New Roman" w:cs="Times New Roman"/>
          <w:sz w:val="24"/>
          <w:szCs w:val="24"/>
        </w:rPr>
        <w:t>. Events may take place which bring the liquidator of the company into direct and close contact with the shareholders in a manner</w:t>
      </w:r>
      <w:r w:rsidRPr="00DB630B">
        <w:rPr>
          <w:rFonts w:ascii="Times New Roman" w:hAnsi="Times New Roman" w:cs="Times New Roman"/>
          <w:sz w:val="24"/>
          <w:szCs w:val="24"/>
        </w:rPr>
        <w:t xml:space="preserve"> capable of generating fiduciary obligations, such as a duty of disclosure of material facts to the shareholders, or an obligation to use confidential information and valuable commercial and financial opportunities, which have been acquired by the liquidator in that office, for the benefit of the shareholders, and not to prefer and promote its own interests at the expense of the shareholders. </w:t>
      </w:r>
    </w:p>
    <w:p w14:paraId="1E6C1E88" w14:textId="77777777" w:rsidR="00C120C2" w:rsidRDefault="00C120C2" w:rsidP="0080069B">
      <w:pPr>
        <w:spacing w:after="0" w:line="360" w:lineRule="auto"/>
        <w:jc w:val="both"/>
        <w:rPr>
          <w:rFonts w:ascii="Times New Roman" w:hAnsi="Times New Roman" w:cs="Times New Roman"/>
          <w:sz w:val="24"/>
          <w:szCs w:val="24"/>
        </w:rPr>
      </w:pPr>
    </w:p>
    <w:p w14:paraId="5459D30F" w14:textId="77777777" w:rsidR="00C120C2" w:rsidRPr="00DB630B" w:rsidRDefault="00C120C2" w:rsidP="00C120C2">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However, a shareholder can prosecute for the benefit of the company a cause of action belonging to the company once it can be shown that the alleged wrongdoers are in control of the company and wrongly preventing the prosecution by the company of its cause of action. Occasionally a liquidator may be liable directly to an individual shareholder for a loss which is suffered by that person rather than by the company (see</w:t>
      </w:r>
      <w:r w:rsidRPr="00DB630B">
        <w:t xml:space="preserve"> </w:t>
      </w:r>
      <w:r w:rsidRPr="00DB630B">
        <w:rPr>
          <w:rFonts w:ascii="Times New Roman" w:hAnsi="Times New Roman" w:cs="Times New Roman"/>
          <w:i/>
          <w:iCs/>
          <w:sz w:val="24"/>
          <w:szCs w:val="24"/>
        </w:rPr>
        <w:t xml:space="preserve">Re Hill’s Waterfall Estate and Goldmining Co. [1896] 1 </w:t>
      </w:r>
      <w:proofErr w:type="spellStart"/>
      <w:r w:rsidRPr="00DB630B">
        <w:rPr>
          <w:rFonts w:ascii="Times New Roman" w:hAnsi="Times New Roman" w:cs="Times New Roman"/>
          <w:i/>
          <w:iCs/>
          <w:sz w:val="24"/>
          <w:szCs w:val="24"/>
        </w:rPr>
        <w:t>Ch</w:t>
      </w:r>
      <w:proofErr w:type="spellEnd"/>
      <w:r w:rsidRPr="00DB630B">
        <w:rPr>
          <w:rFonts w:ascii="Times New Roman" w:hAnsi="Times New Roman" w:cs="Times New Roman"/>
          <w:i/>
          <w:iCs/>
          <w:sz w:val="24"/>
          <w:szCs w:val="24"/>
        </w:rPr>
        <w:t xml:space="preserve"> 947</w:t>
      </w:r>
      <w:r w:rsidRPr="00DB630B">
        <w:rPr>
          <w:rFonts w:ascii="Times New Roman" w:hAnsi="Times New Roman" w:cs="Times New Roman"/>
          <w:sz w:val="24"/>
          <w:szCs w:val="24"/>
        </w:rPr>
        <w:t>). In any event, the fiduciary duties owed by the liquidator to the company do not necessarily preclude, in special circumstances, the co-existence of additional duties owed by the liquidator to the shareholders. In such cases individual shareholders may bring a direct suit, as distinct from a derivative action, against the director or liquidator for breach of fiduciary duty (see</w:t>
      </w:r>
      <w:r w:rsidRPr="00DB630B">
        <w:t xml:space="preserve"> </w:t>
      </w:r>
      <w:r w:rsidRPr="00DB630B">
        <w:rPr>
          <w:rFonts w:ascii="Times New Roman" w:hAnsi="Times New Roman" w:cs="Times New Roman"/>
          <w:i/>
          <w:iCs/>
          <w:sz w:val="24"/>
          <w:szCs w:val="24"/>
        </w:rPr>
        <w:t>Stein v. Blake [1998] 1 All ER 724 at 727D and 729G</w:t>
      </w:r>
      <w:r w:rsidRPr="00DB630B">
        <w:rPr>
          <w:rFonts w:ascii="Times New Roman" w:hAnsi="Times New Roman" w:cs="Times New Roman"/>
          <w:sz w:val="24"/>
          <w:szCs w:val="24"/>
        </w:rPr>
        <w:t xml:space="preserve">; </w:t>
      </w:r>
      <w:r w:rsidRPr="00DB630B">
        <w:rPr>
          <w:rFonts w:ascii="Times New Roman" w:hAnsi="Times New Roman" w:cs="Times New Roman"/>
          <w:i/>
          <w:iCs/>
          <w:sz w:val="24"/>
          <w:szCs w:val="24"/>
        </w:rPr>
        <w:t>Coleman v. Myers [1977] 2 NZLR 225</w:t>
      </w:r>
      <w:r w:rsidRPr="00DB630B">
        <w:rPr>
          <w:rFonts w:ascii="Times New Roman" w:hAnsi="Times New Roman" w:cs="Times New Roman"/>
          <w:sz w:val="24"/>
          <w:szCs w:val="24"/>
        </w:rPr>
        <w:t xml:space="preserve">; </w:t>
      </w:r>
      <w:proofErr w:type="spellStart"/>
      <w:r w:rsidRPr="00DB630B">
        <w:rPr>
          <w:rFonts w:ascii="Times New Roman" w:hAnsi="Times New Roman" w:cs="Times New Roman"/>
          <w:i/>
          <w:iCs/>
          <w:sz w:val="24"/>
          <w:szCs w:val="24"/>
        </w:rPr>
        <w:t>Brunninghausen</w:t>
      </w:r>
      <w:proofErr w:type="spellEnd"/>
      <w:r w:rsidRPr="00DB630B">
        <w:rPr>
          <w:rFonts w:ascii="Times New Roman" w:hAnsi="Times New Roman" w:cs="Times New Roman"/>
          <w:i/>
          <w:iCs/>
          <w:sz w:val="24"/>
          <w:szCs w:val="24"/>
        </w:rPr>
        <w:t xml:space="preserve"> v. </w:t>
      </w:r>
      <w:proofErr w:type="spellStart"/>
      <w:r w:rsidRPr="00DB630B">
        <w:rPr>
          <w:rFonts w:ascii="Times New Roman" w:hAnsi="Times New Roman" w:cs="Times New Roman"/>
          <w:i/>
          <w:iCs/>
          <w:sz w:val="24"/>
          <w:szCs w:val="24"/>
        </w:rPr>
        <w:t>Glavanics</w:t>
      </w:r>
      <w:proofErr w:type="spellEnd"/>
      <w:r w:rsidRPr="00DB630B">
        <w:rPr>
          <w:rFonts w:ascii="Times New Roman" w:hAnsi="Times New Roman" w:cs="Times New Roman"/>
          <w:i/>
          <w:iCs/>
          <w:sz w:val="24"/>
          <w:szCs w:val="24"/>
        </w:rPr>
        <w:t xml:space="preserve"> [1999] 46 NSWLR 538</w:t>
      </w:r>
      <w:r w:rsidRPr="00DB630B">
        <w:rPr>
          <w:rFonts w:ascii="Times New Roman" w:hAnsi="Times New Roman" w:cs="Times New Roman"/>
          <w:sz w:val="24"/>
          <w:szCs w:val="24"/>
        </w:rPr>
        <w:t xml:space="preserve">; </w:t>
      </w:r>
      <w:r w:rsidRPr="00DB630B">
        <w:rPr>
          <w:rFonts w:ascii="Times New Roman" w:hAnsi="Times New Roman" w:cs="Times New Roman"/>
          <w:i/>
          <w:iCs/>
          <w:sz w:val="24"/>
          <w:szCs w:val="24"/>
        </w:rPr>
        <w:t>Allen v. Hyatt (1914) 30 TLR 444 at p. 445</w:t>
      </w:r>
      <w:r w:rsidRPr="00DB630B">
        <w:rPr>
          <w:rFonts w:ascii="Times New Roman" w:hAnsi="Times New Roman" w:cs="Times New Roman"/>
          <w:sz w:val="24"/>
          <w:szCs w:val="24"/>
        </w:rPr>
        <w:t xml:space="preserve">; </w:t>
      </w:r>
      <w:proofErr w:type="spellStart"/>
      <w:r w:rsidRPr="00DB630B">
        <w:rPr>
          <w:rFonts w:ascii="Times New Roman" w:hAnsi="Times New Roman" w:cs="Times New Roman"/>
          <w:i/>
          <w:iCs/>
          <w:sz w:val="24"/>
          <w:szCs w:val="24"/>
        </w:rPr>
        <w:lastRenderedPageBreak/>
        <w:t>Peskin</w:t>
      </w:r>
      <w:proofErr w:type="spellEnd"/>
      <w:r w:rsidRPr="00DB630B">
        <w:rPr>
          <w:rFonts w:ascii="Times New Roman" w:hAnsi="Times New Roman" w:cs="Times New Roman"/>
          <w:i/>
          <w:iCs/>
          <w:sz w:val="24"/>
          <w:szCs w:val="24"/>
        </w:rPr>
        <w:t xml:space="preserve"> v. Anderson [2001] 1 BCLC 372 at [33]</w:t>
      </w:r>
      <w:r w:rsidRPr="00DB630B">
        <w:rPr>
          <w:rFonts w:ascii="Times New Roman" w:hAnsi="Times New Roman" w:cs="Times New Roman"/>
          <w:sz w:val="24"/>
          <w:szCs w:val="24"/>
        </w:rPr>
        <w:t xml:space="preserve"> and </w:t>
      </w:r>
      <w:r w:rsidRPr="00DB630B">
        <w:rPr>
          <w:rFonts w:ascii="Times New Roman" w:hAnsi="Times New Roman" w:cs="Times New Roman"/>
          <w:i/>
          <w:iCs/>
          <w:sz w:val="24"/>
          <w:szCs w:val="24"/>
        </w:rPr>
        <w:t xml:space="preserve">Howard Smith Limited v. </w:t>
      </w:r>
      <w:proofErr w:type="spellStart"/>
      <w:r w:rsidRPr="00DB630B">
        <w:rPr>
          <w:rFonts w:ascii="Times New Roman" w:hAnsi="Times New Roman" w:cs="Times New Roman"/>
          <w:i/>
          <w:iCs/>
          <w:sz w:val="24"/>
          <w:szCs w:val="24"/>
        </w:rPr>
        <w:t>Ampol</w:t>
      </w:r>
      <w:proofErr w:type="spellEnd"/>
      <w:r w:rsidRPr="00DB630B">
        <w:rPr>
          <w:rFonts w:ascii="Times New Roman" w:hAnsi="Times New Roman" w:cs="Times New Roman"/>
          <w:i/>
          <w:iCs/>
          <w:sz w:val="24"/>
          <w:szCs w:val="24"/>
        </w:rPr>
        <w:t xml:space="preserve"> Petroleum Limited [1974] AC 821 at pp.834, 837-838</w:t>
      </w:r>
      <w:r w:rsidRPr="00DB630B">
        <w:rPr>
          <w:rFonts w:ascii="Times New Roman" w:hAnsi="Times New Roman" w:cs="Times New Roman"/>
          <w:sz w:val="24"/>
          <w:szCs w:val="24"/>
        </w:rPr>
        <w:t>).</w:t>
      </w:r>
    </w:p>
    <w:p w14:paraId="1FA3D493" w14:textId="3B278AAC" w:rsidR="00C120C2" w:rsidRDefault="00C120C2" w:rsidP="0080069B">
      <w:pPr>
        <w:spacing w:after="0" w:line="360" w:lineRule="auto"/>
        <w:jc w:val="both"/>
        <w:rPr>
          <w:rFonts w:ascii="Times New Roman" w:hAnsi="Times New Roman" w:cs="Times New Roman"/>
          <w:sz w:val="24"/>
          <w:szCs w:val="24"/>
        </w:rPr>
      </w:pPr>
    </w:p>
    <w:p w14:paraId="327C30D6" w14:textId="54C75D63" w:rsidR="0080069B" w:rsidRPr="00DB630B" w:rsidRDefault="00657E9D" w:rsidP="0080069B">
      <w:pPr>
        <w:spacing w:after="0" w:line="360" w:lineRule="auto"/>
        <w:jc w:val="both"/>
        <w:rPr>
          <w:rFonts w:ascii="Times New Roman" w:hAnsi="Times New Roman" w:cs="Times New Roman"/>
          <w:sz w:val="24"/>
          <w:szCs w:val="24"/>
        </w:rPr>
      </w:pPr>
      <w:r w:rsidRPr="00657E9D">
        <w:rPr>
          <w:rFonts w:ascii="Times New Roman" w:hAnsi="Times New Roman" w:cs="Times New Roman"/>
          <w:sz w:val="24"/>
          <w:szCs w:val="24"/>
        </w:rPr>
        <w:t xml:space="preserve">When dealing with the law relating to the relationship between a company and its shareholders </w:t>
      </w:r>
      <w:r>
        <w:rPr>
          <w:rFonts w:ascii="Times New Roman" w:hAnsi="Times New Roman" w:cs="Times New Roman"/>
          <w:sz w:val="24"/>
          <w:szCs w:val="24"/>
        </w:rPr>
        <w:t>the</w:t>
      </w:r>
      <w:r w:rsidRPr="00657E9D">
        <w:rPr>
          <w:rFonts w:ascii="Times New Roman" w:hAnsi="Times New Roman" w:cs="Times New Roman"/>
          <w:sz w:val="24"/>
          <w:szCs w:val="24"/>
        </w:rPr>
        <w:t xml:space="preserve"> courts recognise that a company is a separate legal entity from its shareholders and, accordingly, in the ordinary course, any loss caused to the company must be recovered by the company, and not by its shareholders on the basis of the diminution in the value of their shares.</w:t>
      </w:r>
      <w:r>
        <w:rPr>
          <w:rFonts w:ascii="Times New Roman" w:hAnsi="Times New Roman" w:cs="Times New Roman"/>
          <w:sz w:val="24"/>
          <w:szCs w:val="24"/>
        </w:rPr>
        <w:t xml:space="preserve"> </w:t>
      </w:r>
      <w:r w:rsidR="00FC4610">
        <w:rPr>
          <w:rFonts w:ascii="Times New Roman" w:hAnsi="Times New Roman" w:cs="Times New Roman"/>
          <w:sz w:val="24"/>
          <w:szCs w:val="24"/>
        </w:rPr>
        <w:t xml:space="preserve">The plaint does </w:t>
      </w:r>
      <w:r w:rsidR="00FC4610" w:rsidRPr="00FC4610">
        <w:rPr>
          <w:rFonts w:ascii="Times New Roman" w:hAnsi="Times New Roman" w:cs="Times New Roman"/>
          <w:sz w:val="24"/>
          <w:szCs w:val="24"/>
        </w:rPr>
        <w:t>no</w:t>
      </w:r>
      <w:r w:rsidR="00FC4610">
        <w:rPr>
          <w:rFonts w:ascii="Times New Roman" w:hAnsi="Times New Roman" w:cs="Times New Roman"/>
          <w:sz w:val="24"/>
          <w:szCs w:val="24"/>
        </w:rPr>
        <w:t>t</w:t>
      </w:r>
      <w:r w:rsidR="00FC4610" w:rsidRPr="00FC4610">
        <w:rPr>
          <w:rFonts w:ascii="Times New Roman" w:hAnsi="Times New Roman" w:cs="Times New Roman"/>
          <w:sz w:val="24"/>
          <w:szCs w:val="24"/>
        </w:rPr>
        <w:t xml:space="preserve"> </w:t>
      </w:r>
      <w:r w:rsidR="00FC4610">
        <w:rPr>
          <w:rFonts w:ascii="Times New Roman" w:hAnsi="Times New Roman" w:cs="Times New Roman"/>
          <w:sz w:val="24"/>
          <w:szCs w:val="24"/>
        </w:rPr>
        <w:t>contain any averment to the effect that</w:t>
      </w:r>
      <w:r w:rsidR="00FC4610" w:rsidRPr="00FC4610">
        <w:rPr>
          <w:rFonts w:ascii="Times New Roman" w:hAnsi="Times New Roman" w:cs="Times New Roman"/>
          <w:sz w:val="24"/>
          <w:szCs w:val="24"/>
        </w:rPr>
        <w:t xml:space="preserve"> the loss allegedly suffered by the</w:t>
      </w:r>
      <w:r w:rsidR="00FC4610">
        <w:rPr>
          <w:rFonts w:ascii="Times New Roman" w:hAnsi="Times New Roman" w:cs="Times New Roman"/>
          <w:sz w:val="24"/>
          <w:szCs w:val="24"/>
        </w:rPr>
        <w:t xml:space="preserve"> respondents as shareholders</w:t>
      </w:r>
      <w:r w:rsidR="00FC4610" w:rsidRPr="00FC4610">
        <w:rPr>
          <w:rFonts w:ascii="Times New Roman" w:hAnsi="Times New Roman" w:cs="Times New Roman"/>
          <w:sz w:val="24"/>
          <w:szCs w:val="24"/>
        </w:rPr>
        <w:t xml:space="preserve"> </w:t>
      </w:r>
      <w:r w:rsidR="00FC4610">
        <w:rPr>
          <w:rFonts w:ascii="Times New Roman" w:hAnsi="Times New Roman" w:cs="Times New Roman"/>
          <w:sz w:val="24"/>
          <w:szCs w:val="24"/>
        </w:rPr>
        <w:t>is</w:t>
      </w:r>
      <w:r w:rsidR="00FC4610" w:rsidRPr="00FC4610">
        <w:rPr>
          <w:rFonts w:ascii="Times New Roman" w:hAnsi="Times New Roman" w:cs="Times New Roman"/>
          <w:sz w:val="24"/>
          <w:szCs w:val="24"/>
        </w:rPr>
        <w:t xml:space="preserve"> separate and distinct from that suffered by the </w:t>
      </w:r>
      <w:r w:rsidR="00FC4610">
        <w:rPr>
          <w:rFonts w:ascii="Times New Roman" w:hAnsi="Times New Roman" w:cs="Times New Roman"/>
          <w:sz w:val="24"/>
          <w:szCs w:val="24"/>
        </w:rPr>
        <w:t>2</w:t>
      </w:r>
      <w:r w:rsidR="00FC4610" w:rsidRPr="00FC4610">
        <w:rPr>
          <w:rFonts w:ascii="Times New Roman" w:hAnsi="Times New Roman" w:cs="Times New Roman"/>
          <w:sz w:val="24"/>
          <w:szCs w:val="24"/>
          <w:vertAlign w:val="superscript"/>
        </w:rPr>
        <w:t>nd</w:t>
      </w:r>
      <w:r w:rsidR="00FC4610">
        <w:rPr>
          <w:rFonts w:ascii="Times New Roman" w:hAnsi="Times New Roman" w:cs="Times New Roman"/>
          <w:sz w:val="24"/>
          <w:szCs w:val="24"/>
        </w:rPr>
        <w:t xml:space="preserve"> applicant</w:t>
      </w:r>
      <w:r>
        <w:rPr>
          <w:rFonts w:ascii="Times New Roman" w:hAnsi="Times New Roman" w:cs="Times New Roman"/>
          <w:sz w:val="24"/>
          <w:szCs w:val="24"/>
        </w:rPr>
        <w:t>,</w:t>
      </w:r>
      <w:r w:rsidR="00FC4610">
        <w:rPr>
          <w:rFonts w:ascii="Times New Roman" w:hAnsi="Times New Roman" w:cs="Times New Roman"/>
          <w:sz w:val="24"/>
          <w:szCs w:val="24"/>
        </w:rPr>
        <w:t xml:space="preserve"> nor that it aro</w:t>
      </w:r>
      <w:r w:rsidR="00FC4610" w:rsidRPr="00FC4610">
        <w:rPr>
          <w:rFonts w:ascii="Times New Roman" w:hAnsi="Times New Roman" w:cs="Times New Roman"/>
          <w:sz w:val="24"/>
          <w:szCs w:val="24"/>
        </w:rPr>
        <w:t>se from a breach of legal duty independently owed to them as shareholders.</w:t>
      </w:r>
      <w:r w:rsidR="00FC4610">
        <w:rPr>
          <w:rFonts w:ascii="Times New Roman" w:hAnsi="Times New Roman" w:cs="Times New Roman"/>
          <w:sz w:val="24"/>
          <w:szCs w:val="24"/>
        </w:rPr>
        <w:t xml:space="preserve"> </w:t>
      </w:r>
      <w:r w:rsidR="0080069B">
        <w:rPr>
          <w:rFonts w:ascii="Times New Roman" w:hAnsi="Times New Roman" w:cs="Times New Roman"/>
          <w:sz w:val="24"/>
          <w:szCs w:val="24"/>
        </w:rPr>
        <w:t>Although the</w:t>
      </w:r>
      <w:r w:rsidR="0080069B" w:rsidRPr="00DB630B">
        <w:rPr>
          <w:rFonts w:ascii="Times New Roman" w:hAnsi="Times New Roman" w:cs="Times New Roman"/>
          <w:sz w:val="24"/>
          <w:szCs w:val="24"/>
        </w:rPr>
        <w:t xml:space="preserve"> present suit is premised on alleged breach of fiduciary duties of a liquidator owed to shareholders and contributors</w:t>
      </w:r>
      <w:r w:rsidR="0080069B">
        <w:rPr>
          <w:rFonts w:ascii="Times New Roman" w:hAnsi="Times New Roman" w:cs="Times New Roman"/>
          <w:sz w:val="24"/>
          <w:szCs w:val="24"/>
        </w:rPr>
        <w:t>, it</w:t>
      </w:r>
      <w:r w:rsidR="0080069B" w:rsidRPr="00DB630B">
        <w:rPr>
          <w:rFonts w:ascii="Times New Roman" w:hAnsi="Times New Roman" w:cs="Times New Roman"/>
          <w:sz w:val="24"/>
          <w:szCs w:val="24"/>
        </w:rPr>
        <w:t xml:space="preserve"> can be justified more as a derivative action </w:t>
      </w:r>
      <w:r w:rsidR="00FC4610" w:rsidRPr="00DB630B">
        <w:rPr>
          <w:rFonts w:ascii="Times New Roman" w:hAnsi="Times New Roman" w:cs="Times New Roman"/>
          <w:sz w:val="24"/>
          <w:szCs w:val="24"/>
        </w:rPr>
        <w:t xml:space="preserve">than </w:t>
      </w:r>
      <w:r w:rsidR="00FC4610">
        <w:rPr>
          <w:rFonts w:ascii="Times New Roman" w:hAnsi="Times New Roman" w:cs="Times New Roman"/>
          <w:sz w:val="24"/>
          <w:szCs w:val="24"/>
        </w:rPr>
        <w:t>a</w:t>
      </w:r>
      <w:r w:rsidR="00F15F04">
        <w:rPr>
          <w:rFonts w:ascii="Times New Roman" w:hAnsi="Times New Roman" w:cs="Times New Roman"/>
          <w:sz w:val="24"/>
          <w:szCs w:val="24"/>
        </w:rPr>
        <w:t xml:space="preserve"> suit </w:t>
      </w:r>
      <w:r w:rsidR="0080069B" w:rsidRPr="00DB630B">
        <w:rPr>
          <w:rFonts w:ascii="Times New Roman" w:hAnsi="Times New Roman" w:cs="Times New Roman"/>
          <w:sz w:val="24"/>
          <w:szCs w:val="24"/>
        </w:rPr>
        <w:t xml:space="preserve">on </w:t>
      </w:r>
      <w:r w:rsidR="00F15F04">
        <w:rPr>
          <w:rFonts w:ascii="Times New Roman" w:hAnsi="Times New Roman" w:cs="Times New Roman"/>
          <w:sz w:val="24"/>
          <w:szCs w:val="24"/>
        </w:rPr>
        <w:t>founded on breach of</w:t>
      </w:r>
      <w:r w:rsidR="0080069B" w:rsidRPr="00DB630B">
        <w:rPr>
          <w:rFonts w:ascii="Times New Roman" w:hAnsi="Times New Roman" w:cs="Times New Roman"/>
          <w:sz w:val="24"/>
          <w:szCs w:val="24"/>
        </w:rPr>
        <w:t xml:space="preserve"> fiduciary duties of a liquidator owed to shareholders and contributors. </w:t>
      </w:r>
      <w:r w:rsidR="00BA65B4">
        <w:rPr>
          <w:rFonts w:ascii="Times New Roman" w:hAnsi="Times New Roman" w:cs="Times New Roman"/>
          <w:iCs/>
          <w:sz w:val="24"/>
          <w:szCs w:val="24"/>
        </w:rPr>
        <w:t>S</w:t>
      </w:r>
      <w:r w:rsidR="00BA65B4" w:rsidRPr="00DB630B">
        <w:rPr>
          <w:rFonts w:ascii="Times New Roman" w:hAnsi="Times New Roman" w:cs="Times New Roman"/>
          <w:iCs/>
          <w:sz w:val="24"/>
          <w:szCs w:val="24"/>
        </w:rPr>
        <w:t xml:space="preserve">ection 250 (2) (c) of </w:t>
      </w:r>
      <w:r w:rsidR="00BA65B4" w:rsidRPr="00DB630B">
        <w:rPr>
          <w:rFonts w:ascii="Times New Roman" w:hAnsi="Times New Roman" w:cs="Times New Roman"/>
          <w:i/>
          <w:sz w:val="24"/>
          <w:szCs w:val="24"/>
        </w:rPr>
        <w:t>The Companies Act, 2012</w:t>
      </w:r>
      <w:r w:rsidR="00BA65B4">
        <w:rPr>
          <w:rFonts w:ascii="Times New Roman" w:hAnsi="Times New Roman" w:cs="Times New Roman"/>
          <w:i/>
          <w:sz w:val="24"/>
          <w:szCs w:val="24"/>
        </w:rPr>
        <w:t xml:space="preserve"> </w:t>
      </w:r>
      <w:r w:rsidR="00BA65B4" w:rsidRPr="00BA65B4">
        <w:rPr>
          <w:rFonts w:ascii="Times New Roman" w:hAnsi="Times New Roman" w:cs="Times New Roman"/>
          <w:sz w:val="24"/>
          <w:szCs w:val="24"/>
        </w:rPr>
        <w:t xml:space="preserve">allows shareholders a derivative </w:t>
      </w:r>
      <w:r w:rsidR="00BA65B4">
        <w:rPr>
          <w:rFonts w:ascii="Times New Roman" w:hAnsi="Times New Roman" w:cs="Times New Roman"/>
          <w:sz w:val="24"/>
          <w:szCs w:val="24"/>
        </w:rPr>
        <w:t>suit</w:t>
      </w:r>
      <w:r w:rsidR="00BA65B4" w:rsidRPr="00BA65B4">
        <w:rPr>
          <w:rFonts w:ascii="Times New Roman" w:hAnsi="Times New Roman" w:cs="Times New Roman"/>
          <w:sz w:val="24"/>
          <w:szCs w:val="24"/>
        </w:rPr>
        <w:t xml:space="preserve"> to either compel the company to recover its own losses, or to do so on its behalf.</w:t>
      </w:r>
      <w:r w:rsidR="00BA65B4">
        <w:rPr>
          <w:rFonts w:ascii="Times New Roman" w:hAnsi="Times New Roman" w:cs="Times New Roman"/>
          <w:sz w:val="24"/>
          <w:szCs w:val="24"/>
        </w:rPr>
        <w:t xml:space="preserve"> In that case the remedies granted are for the company and not the shareholders. </w:t>
      </w:r>
    </w:p>
    <w:p w14:paraId="616A51FD" w14:textId="77777777" w:rsidR="0080069B" w:rsidRPr="00DB630B" w:rsidRDefault="0080069B" w:rsidP="0080069B">
      <w:pPr>
        <w:spacing w:after="0" w:line="360" w:lineRule="auto"/>
        <w:jc w:val="both"/>
        <w:rPr>
          <w:rFonts w:ascii="Times New Roman" w:hAnsi="Times New Roman" w:cs="Times New Roman"/>
          <w:sz w:val="24"/>
          <w:szCs w:val="24"/>
        </w:rPr>
      </w:pPr>
    </w:p>
    <w:p w14:paraId="46D8455B" w14:textId="675D8CB1" w:rsidR="0080069B" w:rsidRDefault="0080069B" w:rsidP="0080069B">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By the suit, t</w:t>
      </w:r>
      <w:r w:rsidRPr="00DB630B">
        <w:rPr>
          <w:rFonts w:ascii="Times New Roman" w:hAnsi="Times New Roman" w:cs="Times New Roman"/>
          <w:sz w:val="24"/>
          <w:szCs w:val="24"/>
        </w:rPr>
        <w:t>he respondents</w:t>
      </w:r>
      <w:r>
        <w:rPr>
          <w:rFonts w:ascii="Times New Roman" w:hAnsi="Times New Roman" w:cs="Times New Roman"/>
          <w:sz w:val="24"/>
          <w:szCs w:val="24"/>
        </w:rPr>
        <w:t xml:space="preserve"> </w:t>
      </w:r>
      <w:r w:rsidRPr="00DB630B">
        <w:rPr>
          <w:rFonts w:ascii="Times New Roman" w:hAnsi="Times New Roman" w:cs="Times New Roman"/>
          <w:sz w:val="24"/>
          <w:szCs w:val="24"/>
        </w:rPr>
        <w:t>seek a total of eight (8) declaratory orders; two (2) orders for rendering a true account;</w:t>
      </w:r>
      <w:r w:rsidRPr="00DB630B">
        <w:rPr>
          <w:rFonts w:ascii="Times New Roman" w:eastAsiaTheme="minorEastAsia" w:hAnsi="Times New Roman" w:cs="Times New Roman"/>
          <w:sz w:val="24"/>
          <w:szCs w:val="24"/>
          <w:lang w:eastAsia="en-GB"/>
        </w:rPr>
        <w:t xml:space="preserve"> an order of compensation for loss occasioned by breach of the liquidator’s duties; punitive damages; general damages; exemplary damages; interest at the existing bank rate, and the costs of the suit</w:t>
      </w:r>
      <w:r>
        <w:rPr>
          <w:rFonts w:ascii="Times New Roman" w:eastAsiaTheme="minorEastAsia" w:hAnsi="Times New Roman" w:cs="Times New Roman"/>
          <w:sz w:val="24"/>
          <w:szCs w:val="24"/>
          <w:lang w:eastAsia="en-GB"/>
        </w:rPr>
        <w:t>. The respondents have pleaded particulars of fraud, bad faith and illegality in the plaint. The fact that the applicants do not in their plaint specifically state that the</w:t>
      </w:r>
      <w:r w:rsidR="00C120C2">
        <w:rPr>
          <w:rFonts w:ascii="Times New Roman" w:eastAsiaTheme="minorEastAsia" w:hAnsi="Times New Roman" w:cs="Times New Roman"/>
          <w:sz w:val="24"/>
          <w:szCs w:val="24"/>
          <w:lang w:eastAsia="en-GB"/>
        </w:rPr>
        <w:t>y</w:t>
      </w:r>
      <w:r>
        <w:rPr>
          <w:rFonts w:ascii="Times New Roman" w:eastAsiaTheme="minorEastAsia" w:hAnsi="Times New Roman" w:cs="Times New Roman"/>
          <w:sz w:val="24"/>
          <w:szCs w:val="24"/>
          <w:lang w:eastAsia="en-GB"/>
        </w:rPr>
        <w:t xml:space="preserve"> file</w:t>
      </w:r>
      <w:r w:rsidR="00C120C2">
        <w:rPr>
          <w:rFonts w:ascii="Times New Roman" w:eastAsiaTheme="minorEastAsia" w:hAnsi="Times New Roman" w:cs="Times New Roman"/>
          <w:sz w:val="24"/>
          <w:szCs w:val="24"/>
          <w:lang w:eastAsia="en-GB"/>
        </w:rPr>
        <w:t>d</w:t>
      </w:r>
      <w:r>
        <w:rPr>
          <w:rFonts w:ascii="Times New Roman" w:eastAsiaTheme="minorEastAsia" w:hAnsi="Times New Roman" w:cs="Times New Roman"/>
          <w:sz w:val="24"/>
          <w:szCs w:val="24"/>
          <w:lang w:eastAsia="en-GB"/>
        </w:rPr>
        <w:t xml:space="preserve"> the suit as a derivative action is not fatal. </w:t>
      </w:r>
      <w:r w:rsidR="00F15F04">
        <w:rPr>
          <w:rFonts w:ascii="Times New Roman" w:eastAsiaTheme="minorEastAsia" w:hAnsi="Times New Roman" w:cs="Times New Roman"/>
          <w:sz w:val="24"/>
          <w:szCs w:val="24"/>
          <w:lang w:eastAsia="en-GB"/>
        </w:rPr>
        <w:t xml:space="preserve">When a similar scenario arose in </w:t>
      </w:r>
      <w:proofErr w:type="spellStart"/>
      <w:r w:rsidRPr="00DB630B">
        <w:rPr>
          <w:rFonts w:ascii="Times New Roman" w:hAnsi="Times New Roman" w:cs="Times New Roman"/>
          <w:i/>
          <w:sz w:val="24"/>
          <w:szCs w:val="24"/>
        </w:rPr>
        <w:t>Estmanco</w:t>
      </w:r>
      <w:proofErr w:type="spellEnd"/>
      <w:r w:rsidRPr="00DB630B">
        <w:rPr>
          <w:rFonts w:ascii="Times New Roman" w:hAnsi="Times New Roman" w:cs="Times New Roman"/>
          <w:i/>
          <w:sz w:val="24"/>
          <w:szCs w:val="24"/>
        </w:rPr>
        <w:t xml:space="preserve"> (</w:t>
      </w:r>
      <w:proofErr w:type="spellStart"/>
      <w:r w:rsidRPr="00DB630B">
        <w:rPr>
          <w:rFonts w:ascii="Times New Roman" w:hAnsi="Times New Roman" w:cs="Times New Roman"/>
          <w:i/>
          <w:sz w:val="24"/>
          <w:szCs w:val="24"/>
        </w:rPr>
        <w:t>Kilner</w:t>
      </w:r>
      <w:proofErr w:type="spellEnd"/>
      <w:r w:rsidRPr="00DB630B">
        <w:rPr>
          <w:rFonts w:ascii="Times New Roman" w:hAnsi="Times New Roman" w:cs="Times New Roman"/>
          <w:i/>
          <w:sz w:val="24"/>
          <w:szCs w:val="24"/>
        </w:rPr>
        <w:t xml:space="preserve"> House) v. Greater London Council [1982] 1 All ER 437</w:t>
      </w:r>
      <w:r w:rsidR="00F15F04">
        <w:rPr>
          <w:rFonts w:ascii="Times New Roman" w:hAnsi="Times New Roman" w:cs="Times New Roman"/>
          <w:i/>
          <w:sz w:val="24"/>
          <w:szCs w:val="24"/>
        </w:rPr>
        <w:t>,</w:t>
      </w:r>
      <w:r w:rsidR="00F15F04">
        <w:rPr>
          <w:rFonts w:ascii="Times New Roman" w:hAnsi="Times New Roman" w:cs="Times New Roman"/>
          <w:iCs/>
          <w:sz w:val="24"/>
          <w:szCs w:val="24"/>
        </w:rPr>
        <w:t xml:space="preserve"> rather than striking out the plai</w:t>
      </w:r>
      <w:r w:rsidR="00226B2D">
        <w:rPr>
          <w:rFonts w:ascii="Times New Roman" w:hAnsi="Times New Roman" w:cs="Times New Roman"/>
          <w:iCs/>
          <w:sz w:val="24"/>
          <w:szCs w:val="24"/>
        </w:rPr>
        <w:t>n</w:t>
      </w:r>
      <w:r w:rsidR="00F15F04">
        <w:rPr>
          <w:rFonts w:ascii="Times New Roman" w:hAnsi="Times New Roman" w:cs="Times New Roman"/>
          <w:iCs/>
          <w:sz w:val="24"/>
          <w:szCs w:val="24"/>
        </w:rPr>
        <w:t xml:space="preserve">t the court </w:t>
      </w:r>
      <w:r w:rsidR="00226B2D">
        <w:rPr>
          <w:rFonts w:ascii="Times New Roman" w:hAnsi="Times New Roman" w:cs="Times New Roman"/>
          <w:iCs/>
          <w:sz w:val="24"/>
          <w:szCs w:val="24"/>
        </w:rPr>
        <w:t>order</w:t>
      </w:r>
      <w:r w:rsidR="00C120C2">
        <w:rPr>
          <w:rFonts w:ascii="Times New Roman" w:hAnsi="Times New Roman" w:cs="Times New Roman"/>
          <w:iCs/>
          <w:sz w:val="24"/>
          <w:szCs w:val="24"/>
        </w:rPr>
        <w:t>ed</w:t>
      </w:r>
      <w:r w:rsidR="00226B2D">
        <w:rPr>
          <w:rFonts w:ascii="Times New Roman" w:hAnsi="Times New Roman" w:cs="Times New Roman"/>
          <w:iCs/>
          <w:sz w:val="24"/>
          <w:szCs w:val="24"/>
        </w:rPr>
        <w:t xml:space="preserve"> that the applicant be substituted, suing as plaintiff on behalf of herself and other shareholders, with the company joined as a nominal defendant, and the action allowed to continue in her name as a derivative suit. </w:t>
      </w:r>
      <w:r w:rsidR="00C120C2">
        <w:rPr>
          <w:rFonts w:ascii="Times New Roman" w:hAnsi="Times New Roman" w:cs="Times New Roman"/>
          <w:iCs/>
          <w:sz w:val="24"/>
          <w:szCs w:val="24"/>
        </w:rPr>
        <w:t xml:space="preserve">I </w:t>
      </w:r>
      <w:proofErr w:type="spellStart"/>
      <w:r w:rsidR="00C120C2">
        <w:rPr>
          <w:rFonts w:ascii="Times New Roman" w:hAnsi="Times New Roman" w:cs="Times New Roman"/>
          <w:iCs/>
          <w:sz w:val="24"/>
          <w:szCs w:val="24"/>
        </w:rPr>
        <w:t>ma</w:t>
      </w:r>
      <w:proofErr w:type="spellEnd"/>
      <w:r w:rsidR="00C120C2">
        <w:rPr>
          <w:rFonts w:ascii="Times New Roman" w:hAnsi="Times New Roman" w:cs="Times New Roman"/>
          <w:iCs/>
          <w:sz w:val="24"/>
          <w:szCs w:val="24"/>
        </w:rPr>
        <w:t xml:space="preserve"> persuaded by the decision to conclude that the respondent’s suit is a derivative suit filed for the benefit of the 2</w:t>
      </w:r>
      <w:r w:rsidR="00C120C2" w:rsidRPr="00C120C2">
        <w:rPr>
          <w:rFonts w:ascii="Times New Roman" w:hAnsi="Times New Roman" w:cs="Times New Roman"/>
          <w:iCs/>
          <w:sz w:val="24"/>
          <w:szCs w:val="24"/>
          <w:vertAlign w:val="superscript"/>
        </w:rPr>
        <w:t>nd</w:t>
      </w:r>
      <w:r w:rsidR="00C120C2">
        <w:rPr>
          <w:rFonts w:ascii="Times New Roman" w:hAnsi="Times New Roman" w:cs="Times New Roman"/>
          <w:iCs/>
          <w:sz w:val="24"/>
          <w:szCs w:val="24"/>
        </w:rPr>
        <w:t xml:space="preserve"> applicant who is nominally named as 2</w:t>
      </w:r>
      <w:r w:rsidR="00C120C2" w:rsidRPr="00C120C2">
        <w:rPr>
          <w:rFonts w:ascii="Times New Roman" w:hAnsi="Times New Roman" w:cs="Times New Roman"/>
          <w:iCs/>
          <w:sz w:val="24"/>
          <w:szCs w:val="24"/>
          <w:vertAlign w:val="superscript"/>
        </w:rPr>
        <w:t>nd</w:t>
      </w:r>
      <w:r w:rsidR="00C120C2">
        <w:rPr>
          <w:rFonts w:ascii="Times New Roman" w:hAnsi="Times New Roman" w:cs="Times New Roman"/>
          <w:iCs/>
          <w:sz w:val="24"/>
          <w:szCs w:val="24"/>
        </w:rPr>
        <w:t xml:space="preserve"> defendant in the suit. </w:t>
      </w:r>
    </w:p>
    <w:p w14:paraId="0E6AFD27" w14:textId="27713348" w:rsidR="00C120C2" w:rsidRDefault="00C120C2" w:rsidP="0080069B">
      <w:pPr>
        <w:spacing w:after="0" w:line="360" w:lineRule="auto"/>
        <w:jc w:val="both"/>
        <w:rPr>
          <w:rFonts w:ascii="Times New Roman" w:hAnsi="Times New Roman" w:cs="Times New Roman"/>
          <w:iCs/>
          <w:sz w:val="24"/>
          <w:szCs w:val="24"/>
        </w:rPr>
      </w:pPr>
    </w:p>
    <w:p w14:paraId="3CC92287" w14:textId="708CA552" w:rsidR="00C120C2" w:rsidRPr="00C120C2" w:rsidRDefault="00C120C2" w:rsidP="00C120C2">
      <w:pPr>
        <w:pStyle w:val="NormalWeb"/>
        <w:spacing w:before="0" w:beforeAutospacing="0" w:after="0" w:afterAutospacing="0" w:line="360" w:lineRule="auto"/>
        <w:jc w:val="both"/>
        <w:rPr>
          <w:lang w:val="en-GB"/>
        </w:rPr>
      </w:pPr>
      <w:r>
        <w:rPr>
          <w:iCs/>
        </w:rPr>
        <w:lastRenderedPageBreak/>
        <w:t xml:space="preserve">In the circumstances, </w:t>
      </w:r>
      <w:r>
        <w:rPr>
          <w:lang w:val="en-GB"/>
        </w:rPr>
        <w:t>I find that save for the claim in respect of the seventeen associated companies of the 2</w:t>
      </w:r>
      <w:r w:rsidRPr="00C120C2">
        <w:rPr>
          <w:vertAlign w:val="superscript"/>
          <w:lang w:val="en-GB"/>
        </w:rPr>
        <w:t>nd</w:t>
      </w:r>
      <w:r>
        <w:rPr>
          <w:lang w:val="en-GB"/>
        </w:rPr>
        <w:t xml:space="preserve"> applicant which is misconceived, the respondents have </w:t>
      </w:r>
      <w:r w:rsidRPr="00C120C2">
        <w:rPr>
          <w:i/>
          <w:iCs/>
          <w:lang w:val="en-GB"/>
        </w:rPr>
        <w:t>locus standi</w:t>
      </w:r>
      <w:r>
        <w:rPr>
          <w:lang w:val="en-GB"/>
        </w:rPr>
        <w:t xml:space="preserve"> in respect of the rest of the claims</w:t>
      </w:r>
      <w:r w:rsidRPr="00DB630B">
        <w:rPr>
          <w:lang w:val="en-GB"/>
        </w:rPr>
        <w:t xml:space="preserve">. </w:t>
      </w:r>
      <w:r>
        <w:rPr>
          <w:lang w:val="en-GB"/>
        </w:rPr>
        <w:t xml:space="preserve">This objection is consequently overruled only in part. </w:t>
      </w:r>
    </w:p>
    <w:p w14:paraId="6A39151E" w14:textId="18E6B8D4" w:rsidR="00FC58DD" w:rsidRPr="00DB630B" w:rsidRDefault="00A139AC" w:rsidP="00A139AC">
      <w:pPr>
        <w:spacing w:after="0" w:line="360" w:lineRule="auto"/>
        <w:jc w:val="both"/>
        <w:rPr>
          <w:rFonts w:ascii="Times New Roman" w:hAnsi="Times New Roman" w:cs="Times New Roman"/>
          <w:iCs/>
          <w:sz w:val="24"/>
          <w:szCs w:val="24"/>
        </w:rPr>
      </w:pPr>
      <w:r w:rsidRPr="00DB630B">
        <w:rPr>
          <w:rFonts w:ascii="Times New Roman" w:hAnsi="Times New Roman" w:cs="Times New Roman"/>
          <w:iCs/>
          <w:sz w:val="24"/>
          <w:szCs w:val="24"/>
        </w:rPr>
        <w:t xml:space="preserve"> </w:t>
      </w:r>
    </w:p>
    <w:p w14:paraId="41EEEA1F" w14:textId="7EDD5512" w:rsidR="00FC58DD" w:rsidRPr="00DB630B" w:rsidRDefault="00E0737F" w:rsidP="00FC58DD">
      <w:pPr>
        <w:pStyle w:val="ListParagraph"/>
        <w:numPr>
          <w:ilvl w:val="0"/>
          <w:numId w:val="33"/>
        </w:numPr>
        <w:spacing w:after="0" w:line="360" w:lineRule="auto"/>
        <w:jc w:val="both"/>
        <w:rPr>
          <w:rFonts w:ascii="Times New Roman" w:hAnsi="Times New Roman" w:cs="Times New Roman"/>
          <w:iCs/>
          <w:sz w:val="24"/>
          <w:szCs w:val="24"/>
        </w:rPr>
      </w:pPr>
      <w:r w:rsidRPr="00DB630B">
        <w:rPr>
          <w:rFonts w:ascii="Times New Roman" w:eastAsiaTheme="minorEastAsia" w:hAnsi="Times New Roman" w:cs="Times New Roman"/>
          <w:sz w:val="24"/>
          <w:szCs w:val="24"/>
          <w:u w:val="single"/>
          <w:lang w:eastAsia="en-GB"/>
        </w:rPr>
        <w:t xml:space="preserve">The claim in respect of Plot 30 Kampala Road being </w:t>
      </w:r>
      <w:r w:rsidR="00FC58DD" w:rsidRPr="00DB630B">
        <w:rPr>
          <w:rFonts w:ascii="Times New Roman" w:hAnsi="Times New Roman" w:cs="Times New Roman"/>
          <w:i/>
          <w:sz w:val="24"/>
          <w:szCs w:val="24"/>
          <w:u w:val="single"/>
        </w:rPr>
        <w:t>res judicata</w:t>
      </w:r>
      <w:r w:rsidRPr="00DB630B">
        <w:rPr>
          <w:rFonts w:ascii="Times New Roman" w:hAnsi="Times New Roman" w:cs="Times New Roman"/>
          <w:iCs/>
          <w:sz w:val="24"/>
          <w:szCs w:val="24"/>
        </w:rPr>
        <w:t xml:space="preserve">; </w:t>
      </w:r>
    </w:p>
    <w:p w14:paraId="35BE7255" w14:textId="154E82B7" w:rsidR="00113D54" w:rsidRPr="00DB630B" w:rsidRDefault="00113D54" w:rsidP="00113D54">
      <w:pPr>
        <w:spacing w:after="0" w:line="360" w:lineRule="auto"/>
        <w:jc w:val="both"/>
        <w:rPr>
          <w:rFonts w:ascii="Times New Roman" w:hAnsi="Times New Roman" w:cs="Times New Roman"/>
          <w:iCs/>
          <w:sz w:val="24"/>
          <w:szCs w:val="24"/>
        </w:rPr>
      </w:pPr>
    </w:p>
    <w:p w14:paraId="7FF9766D" w14:textId="505A257F" w:rsidR="00113D54" w:rsidRPr="00DB630B" w:rsidRDefault="00E0737F" w:rsidP="00B87A2B">
      <w:pPr>
        <w:spacing w:after="0" w:line="360" w:lineRule="auto"/>
        <w:jc w:val="both"/>
        <w:rPr>
          <w:rFonts w:ascii="Times New Roman" w:eastAsiaTheme="minorEastAsia" w:hAnsi="Times New Roman" w:cs="Times New Roman"/>
          <w:sz w:val="24"/>
          <w:szCs w:val="24"/>
          <w:lang w:eastAsia="en-GB"/>
        </w:rPr>
      </w:pPr>
      <w:r w:rsidRPr="00DB630B">
        <w:rPr>
          <w:rFonts w:ascii="Times New Roman" w:hAnsi="Times New Roman" w:cs="Times New Roman"/>
          <w:iCs/>
          <w:sz w:val="24"/>
          <w:szCs w:val="24"/>
        </w:rPr>
        <w:t xml:space="preserve">The respondents seek a declaration that </w:t>
      </w:r>
      <w:r w:rsidRPr="00DB630B">
        <w:rPr>
          <w:rFonts w:ascii="Times New Roman" w:eastAsiaTheme="minorEastAsia" w:hAnsi="Times New Roman" w:cs="Times New Roman"/>
          <w:sz w:val="24"/>
          <w:szCs w:val="24"/>
          <w:lang w:eastAsia="en-GB"/>
        </w:rPr>
        <w:t>Plot 30 Kampala Road and Plot 66 William Street, which belonged to the 2</w:t>
      </w:r>
      <w:r w:rsidRPr="00DB630B">
        <w:rPr>
          <w:rFonts w:ascii="Times New Roman" w:eastAsiaTheme="minorEastAsia" w:hAnsi="Times New Roman" w:cs="Times New Roman"/>
          <w:sz w:val="24"/>
          <w:szCs w:val="24"/>
          <w:vertAlign w:val="superscript"/>
          <w:lang w:eastAsia="en-GB"/>
        </w:rPr>
        <w:t>nd</w:t>
      </w:r>
      <w:r w:rsidRPr="00DB630B">
        <w:rPr>
          <w:rFonts w:ascii="Times New Roman" w:eastAsiaTheme="minorEastAsia" w:hAnsi="Times New Roman" w:cs="Times New Roman"/>
          <w:sz w:val="24"/>
          <w:szCs w:val="24"/>
          <w:lang w:eastAsia="en-GB"/>
        </w:rPr>
        <w:t xml:space="preserve"> applicant, were sold irregularly, in bad faith and below the market value. </w:t>
      </w:r>
      <w:r w:rsidR="00536242" w:rsidRPr="00DB630B">
        <w:rPr>
          <w:rFonts w:ascii="Times New Roman" w:eastAsiaTheme="minorEastAsia" w:hAnsi="Times New Roman" w:cs="Times New Roman"/>
          <w:sz w:val="24"/>
          <w:szCs w:val="24"/>
          <w:lang w:eastAsia="en-GB"/>
        </w:rPr>
        <w:t>It is contended by counsel for the applicants that th</w:t>
      </w:r>
      <w:r w:rsidR="009B0793" w:rsidRPr="00DB630B">
        <w:rPr>
          <w:rFonts w:ascii="Times New Roman" w:eastAsiaTheme="minorEastAsia" w:hAnsi="Times New Roman" w:cs="Times New Roman"/>
          <w:sz w:val="24"/>
          <w:szCs w:val="24"/>
          <w:lang w:eastAsia="en-GB"/>
        </w:rPr>
        <w:t>is</w:t>
      </w:r>
      <w:r w:rsidR="00536242" w:rsidRPr="00DB630B">
        <w:rPr>
          <w:rFonts w:ascii="Times New Roman" w:eastAsiaTheme="minorEastAsia" w:hAnsi="Times New Roman" w:cs="Times New Roman"/>
          <w:sz w:val="24"/>
          <w:szCs w:val="24"/>
          <w:lang w:eastAsia="en-GB"/>
        </w:rPr>
        <w:t xml:space="preserve"> claim is </w:t>
      </w:r>
      <w:r w:rsidR="00536242" w:rsidRPr="00DB630B">
        <w:rPr>
          <w:rFonts w:ascii="Times New Roman" w:eastAsiaTheme="minorEastAsia" w:hAnsi="Times New Roman" w:cs="Times New Roman"/>
          <w:i/>
          <w:iCs/>
          <w:sz w:val="24"/>
          <w:szCs w:val="24"/>
          <w:lang w:eastAsia="en-GB"/>
        </w:rPr>
        <w:t>res judicata</w:t>
      </w:r>
      <w:r w:rsidR="00536242" w:rsidRPr="00DB630B">
        <w:rPr>
          <w:rFonts w:ascii="Times New Roman" w:eastAsiaTheme="minorEastAsia" w:hAnsi="Times New Roman" w:cs="Times New Roman"/>
          <w:sz w:val="24"/>
          <w:szCs w:val="24"/>
          <w:lang w:eastAsia="en-GB"/>
        </w:rPr>
        <w:t xml:space="preserve"> by virtue of the fact that it is on basis of a Consent Judgment dated the 29</w:t>
      </w:r>
      <w:r w:rsidR="00536242" w:rsidRPr="00DB630B">
        <w:rPr>
          <w:rFonts w:ascii="Times New Roman" w:eastAsiaTheme="minorEastAsia" w:hAnsi="Times New Roman" w:cs="Times New Roman"/>
          <w:sz w:val="24"/>
          <w:szCs w:val="24"/>
          <w:vertAlign w:val="superscript"/>
          <w:lang w:eastAsia="en-GB"/>
        </w:rPr>
        <w:t>th</w:t>
      </w:r>
      <w:r w:rsidR="00536242" w:rsidRPr="00DB630B">
        <w:rPr>
          <w:rFonts w:ascii="Times New Roman" w:eastAsiaTheme="minorEastAsia" w:hAnsi="Times New Roman" w:cs="Times New Roman"/>
          <w:sz w:val="24"/>
          <w:szCs w:val="24"/>
          <w:lang w:eastAsia="en-GB"/>
        </w:rPr>
        <w:t xml:space="preserve"> April, 2002 in H.C. Civil Suit No.473 of 2001 (0S) </w:t>
      </w:r>
      <w:r w:rsidR="009B0793" w:rsidRPr="00DB630B">
        <w:rPr>
          <w:rFonts w:ascii="Times New Roman" w:eastAsiaTheme="minorEastAsia" w:hAnsi="Times New Roman" w:cs="Times New Roman"/>
          <w:sz w:val="24"/>
          <w:szCs w:val="24"/>
          <w:lang w:eastAsia="en-GB"/>
        </w:rPr>
        <w:t>and a consent order dated the 4</w:t>
      </w:r>
      <w:r w:rsidR="009B0793" w:rsidRPr="00DB630B">
        <w:rPr>
          <w:rFonts w:ascii="Times New Roman" w:eastAsiaTheme="minorEastAsia" w:hAnsi="Times New Roman" w:cs="Times New Roman"/>
          <w:sz w:val="24"/>
          <w:szCs w:val="24"/>
          <w:vertAlign w:val="superscript"/>
          <w:lang w:eastAsia="en-GB"/>
        </w:rPr>
        <w:t>th</w:t>
      </w:r>
      <w:r w:rsidR="009B0793" w:rsidRPr="00DB630B">
        <w:rPr>
          <w:rFonts w:ascii="Times New Roman" w:eastAsiaTheme="minorEastAsia" w:hAnsi="Times New Roman" w:cs="Times New Roman"/>
          <w:sz w:val="24"/>
          <w:szCs w:val="24"/>
          <w:lang w:eastAsia="en-GB"/>
        </w:rPr>
        <w:t xml:space="preserve"> September, 2003 in H.C. Misc. Application No.006 of 2002 that this property</w:t>
      </w:r>
      <w:r w:rsidR="00536242" w:rsidRPr="00DB630B">
        <w:rPr>
          <w:rFonts w:ascii="Times New Roman" w:eastAsiaTheme="minorEastAsia" w:hAnsi="Times New Roman" w:cs="Times New Roman"/>
          <w:sz w:val="24"/>
          <w:szCs w:val="24"/>
          <w:lang w:eastAsia="en-GB"/>
        </w:rPr>
        <w:t xml:space="preserve"> was sold. In paragraph 1 (a) of th</w:t>
      </w:r>
      <w:r w:rsidR="009B0793" w:rsidRPr="00DB630B">
        <w:rPr>
          <w:rFonts w:ascii="Times New Roman" w:eastAsiaTheme="minorEastAsia" w:hAnsi="Times New Roman" w:cs="Times New Roman"/>
          <w:sz w:val="24"/>
          <w:szCs w:val="24"/>
          <w:lang w:eastAsia="en-GB"/>
        </w:rPr>
        <w:t>e</w:t>
      </w:r>
      <w:r w:rsidR="00536242" w:rsidRPr="00DB630B">
        <w:rPr>
          <w:rFonts w:ascii="Times New Roman" w:eastAsiaTheme="minorEastAsia" w:hAnsi="Times New Roman" w:cs="Times New Roman"/>
          <w:sz w:val="24"/>
          <w:szCs w:val="24"/>
          <w:lang w:eastAsia="en-GB"/>
        </w:rPr>
        <w:t xml:space="preserve"> </w:t>
      </w:r>
      <w:r w:rsidR="009B0793" w:rsidRPr="00DB630B">
        <w:rPr>
          <w:rFonts w:ascii="Times New Roman" w:eastAsiaTheme="minorEastAsia" w:hAnsi="Times New Roman" w:cs="Times New Roman"/>
          <w:sz w:val="24"/>
          <w:szCs w:val="24"/>
          <w:lang w:eastAsia="en-GB"/>
        </w:rPr>
        <w:t>Consent Judgment</w:t>
      </w:r>
      <w:r w:rsidR="00536242" w:rsidRPr="00DB630B">
        <w:rPr>
          <w:rFonts w:ascii="Times New Roman" w:eastAsiaTheme="minorEastAsia" w:hAnsi="Times New Roman" w:cs="Times New Roman"/>
          <w:sz w:val="24"/>
          <w:szCs w:val="24"/>
          <w:lang w:eastAsia="en-GB"/>
        </w:rPr>
        <w:t>, M/s FIBA (U) Limited permitted the 1</w:t>
      </w:r>
      <w:r w:rsidR="00536242" w:rsidRPr="00DB630B">
        <w:rPr>
          <w:rFonts w:ascii="Times New Roman" w:eastAsiaTheme="minorEastAsia" w:hAnsi="Times New Roman" w:cs="Times New Roman"/>
          <w:sz w:val="24"/>
          <w:szCs w:val="24"/>
          <w:vertAlign w:val="superscript"/>
          <w:lang w:eastAsia="en-GB"/>
        </w:rPr>
        <w:t>st</w:t>
      </w:r>
      <w:r w:rsidR="00536242" w:rsidRPr="00DB630B">
        <w:rPr>
          <w:rFonts w:ascii="Times New Roman" w:eastAsiaTheme="minorEastAsia" w:hAnsi="Times New Roman" w:cs="Times New Roman"/>
          <w:sz w:val="24"/>
          <w:szCs w:val="24"/>
          <w:lang w:eastAsia="en-GB"/>
        </w:rPr>
        <w:t xml:space="preserve"> applicant to sell its 75% share in that property</w:t>
      </w:r>
      <w:r w:rsidR="009B0793" w:rsidRPr="00DB630B">
        <w:rPr>
          <w:rFonts w:ascii="Times New Roman" w:eastAsiaTheme="minorEastAsia" w:hAnsi="Times New Roman" w:cs="Times New Roman"/>
          <w:sz w:val="24"/>
          <w:szCs w:val="24"/>
          <w:lang w:eastAsia="en-GB"/>
        </w:rPr>
        <w:t>, and it was further agreed in paragraph 1 (b) thereof that the 1</w:t>
      </w:r>
      <w:r w:rsidR="009B0793" w:rsidRPr="00DB630B">
        <w:rPr>
          <w:rFonts w:ascii="Times New Roman" w:eastAsiaTheme="minorEastAsia" w:hAnsi="Times New Roman" w:cs="Times New Roman"/>
          <w:sz w:val="24"/>
          <w:szCs w:val="24"/>
          <w:vertAlign w:val="superscript"/>
          <w:lang w:eastAsia="en-GB"/>
        </w:rPr>
        <w:t>st</w:t>
      </w:r>
      <w:r w:rsidR="009B0793" w:rsidRPr="00DB630B">
        <w:rPr>
          <w:rFonts w:ascii="Times New Roman" w:eastAsiaTheme="minorEastAsia" w:hAnsi="Times New Roman" w:cs="Times New Roman"/>
          <w:sz w:val="24"/>
          <w:szCs w:val="24"/>
          <w:lang w:eastAsia="en-GB"/>
        </w:rPr>
        <w:t xml:space="preserve"> applicant was to sell</w:t>
      </w:r>
      <w:r w:rsidR="009B0793" w:rsidRPr="00DB630B">
        <w:t xml:space="preserve"> </w:t>
      </w:r>
      <w:r w:rsidR="009B0793" w:rsidRPr="00DB630B">
        <w:rPr>
          <w:rFonts w:ascii="Times New Roman" w:eastAsiaTheme="minorEastAsia" w:hAnsi="Times New Roman" w:cs="Times New Roman"/>
          <w:sz w:val="24"/>
          <w:szCs w:val="24"/>
          <w:lang w:eastAsia="en-GB"/>
        </w:rPr>
        <w:t>as mortgagee, M/s Greenland Bank (U) Ltd.’s 25% interest in the said property. The proceeds of the sale were duly paid out to the specified beneficiaries on 5</w:t>
      </w:r>
      <w:r w:rsidR="009B0793" w:rsidRPr="00DB630B">
        <w:rPr>
          <w:rFonts w:ascii="Times New Roman" w:eastAsiaTheme="minorEastAsia" w:hAnsi="Times New Roman" w:cs="Times New Roman"/>
          <w:sz w:val="24"/>
          <w:szCs w:val="24"/>
          <w:vertAlign w:val="superscript"/>
          <w:lang w:eastAsia="en-GB"/>
        </w:rPr>
        <w:t>th</w:t>
      </w:r>
      <w:r w:rsidR="009B0793" w:rsidRPr="00DB630B">
        <w:rPr>
          <w:rFonts w:ascii="Times New Roman" w:eastAsiaTheme="minorEastAsia" w:hAnsi="Times New Roman" w:cs="Times New Roman"/>
          <w:sz w:val="24"/>
          <w:szCs w:val="24"/>
          <w:lang w:eastAsia="en-GB"/>
        </w:rPr>
        <w:t xml:space="preserve"> September, 2003.</w:t>
      </w:r>
      <w:r w:rsidR="00B87A2B" w:rsidRPr="00DB630B">
        <w:rPr>
          <w:rFonts w:ascii="Times New Roman" w:eastAsiaTheme="minorEastAsia" w:hAnsi="Times New Roman" w:cs="Times New Roman"/>
          <w:sz w:val="24"/>
          <w:szCs w:val="24"/>
          <w:lang w:eastAsia="en-GB"/>
        </w:rPr>
        <w:t xml:space="preserve"> The respondents contend the parties to the previous suit were different and the issue of fraud was never part of the consent judgment. </w:t>
      </w:r>
    </w:p>
    <w:p w14:paraId="197B7428" w14:textId="1B396E70" w:rsidR="00B87A2B" w:rsidRPr="00DB630B" w:rsidRDefault="00B87A2B" w:rsidP="00B87A2B">
      <w:pPr>
        <w:spacing w:after="0" w:line="360" w:lineRule="auto"/>
        <w:jc w:val="both"/>
        <w:rPr>
          <w:rFonts w:ascii="Times New Roman" w:eastAsiaTheme="minorEastAsia" w:hAnsi="Times New Roman" w:cs="Times New Roman"/>
          <w:sz w:val="24"/>
          <w:szCs w:val="24"/>
          <w:lang w:eastAsia="en-GB"/>
        </w:rPr>
      </w:pPr>
    </w:p>
    <w:p w14:paraId="22EF6398" w14:textId="3B8D5BC0" w:rsidR="00B87A2B" w:rsidRPr="00DB630B" w:rsidRDefault="00B87A2B" w:rsidP="00B87A2B">
      <w:pPr>
        <w:pStyle w:val="NormalWeb"/>
        <w:spacing w:before="0" w:beforeAutospacing="0" w:after="0" w:afterAutospacing="0" w:line="360" w:lineRule="auto"/>
        <w:jc w:val="both"/>
        <w:rPr>
          <w:lang w:val="en-GB"/>
        </w:rPr>
      </w:pPr>
      <w:r w:rsidRPr="00DB630B">
        <w:rPr>
          <w:lang w:val="en-GB"/>
        </w:rPr>
        <w:t xml:space="preserve">According to section 7 of </w:t>
      </w:r>
      <w:r w:rsidRPr="00DB630B">
        <w:rPr>
          <w:i/>
          <w:lang w:val="en-GB"/>
        </w:rPr>
        <w:t>The Civil Procedure Act</w:t>
      </w:r>
      <w:r w:rsidRPr="00DB630B">
        <w:rPr>
          <w:lang w:val="en-GB"/>
        </w:rPr>
        <w:t>, no court may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w:t>
      </w:r>
    </w:p>
    <w:p w14:paraId="39059963" w14:textId="77777777" w:rsidR="00B87A2B" w:rsidRPr="00DB630B" w:rsidRDefault="00B87A2B" w:rsidP="00B87A2B">
      <w:pPr>
        <w:pStyle w:val="NormalWeb"/>
        <w:spacing w:before="0" w:beforeAutospacing="0" w:after="0" w:afterAutospacing="0" w:line="360" w:lineRule="auto"/>
        <w:jc w:val="both"/>
        <w:rPr>
          <w:lang w:val="en-GB"/>
        </w:rPr>
      </w:pPr>
    </w:p>
    <w:p w14:paraId="54CC7BBC" w14:textId="3479F17C" w:rsidR="00B87A2B" w:rsidRDefault="00B87A2B" w:rsidP="0080069B">
      <w:pPr>
        <w:pStyle w:val="NormalWeb"/>
        <w:spacing w:before="0" w:beforeAutospacing="0" w:after="0" w:afterAutospacing="0" w:line="360" w:lineRule="auto"/>
        <w:jc w:val="both"/>
        <w:rPr>
          <w:lang w:val="en-GB"/>
        </w:rPr>
      </w:pPr>
      <w:r w:rsidRPr="00DB630B">
        <w:rPr>
          <w:lang w:val="en-GB"/>
        </w:rPr>
        <w:t xml:space="preserve">The basis of the rule of </w:t>
      </w:r>
      <w:r w:rsidRPr="00DB630B">
        <w:rPr>
          <w:rStyle w:val="Emphasis"/>
          <w:lang w:val="en-GB"/>
        </w:rPr>
        <w:t>res judicata</w:t>
      </w:r>
      <w:r w:rsidRPr="00DB630B">
        <w:rPr>
          <w:lang w:val="en-GB"/>
        </w:rPr>
        <w:t xml:space="preserve"> is that an individual should not be vexed twice for the same cause. A person should not be twice vexed in respect of the same contest as to his or her rights and on the other hand, the time of the Courts should not be wasted by trying the same matter several times. The plea of </w:t>
      </w:r>
      <w:r w:rsidR="005F2028">
        <w:rPr>
          <w:lang w:val="en-GB"/>
        </w:rPr>
        <w:t>“</w:t>
      </w:r>
      <w:r w:rsidRPr="00DB630B">
        <w:rPr>
          <w:rStyle w:val="Emphasis"/>
          <w:lang w:val="en-GB"/>
        </w:rPr>
        <w:t>res judicata</w:t>
      </w:r>
      <w:r w:rsidR="005F2028">
        <w:rPr>
          <w:lang w:val="en-GB"/>
        </w:rPr>
        <w:t>”</w:t>
      </w:r>
      <w:r w:rsidRPr="00DB630B">
        <w:rPr>
          <w:lang w:val="en-GB"/>
        </w:rPr>
        <w:t xml:space="preserve"> is in its nature an </w:t>
      </w:r>
      <w:r w:rsidR="005F2028">
        <w:rPr>
          <w:lang w:val="en-GB"/>
        </w:rPr>
        <w:t>“</w:t>
      </w:r>
      <w:r w:rsidRPr="00DB630B">
        <w:rPr>
          <w:rStyle w:val="Emphasis"/>
          <w:lang w:val="en-GB"/>
        </w:rPr>
        <w:t>estoppel</w:t>
      </w:r>
      <w:r w:rsidR="005F2028">
        <w:rPr>
          <w:lang w:val="en-GB"/>
        </w:rPr>
        <w:t>”</w:t>
      </w:r>
      <w:r w:rsidRPr="00DB630B">
        <w:rPr>
          <w:lang w:val="en-GB"/>
        </w:rPr>
        <w:t xml:space="preserve"> against the losing party from again litigating matters involved in previous action but does not have that effect as to matters transpiring subsequently. The judgment in first action operates as an </w:t>
      </w:r>
      <w:r w:rsidR="005F2028">
        <w:rPr>
          <w:lang w:val="en-GB"/>
        </w:rPr>
        <w:t>“</w:t>
      </w:r>
      <w:r w:rsidRPr="00DB630B">
        <w:rPr>
          <w:rStyle w:val="Emphasis"/>
          <w:lang w:val="en-GB"/>
        </w:rPr>
        <w:t>estoppel</w:t>
      </w:r>
      <w:r w:rsidR="005F2028">
        <w:rPr>
          <w:lang w:val="en-GB"/>
        </w:rPr>
        <w:t>”</w:t>
      </w:r>
      <w:r w:rsidRPr="00DB630B">
        <w:rPr>
          <w:lang w:val="en-GB"/>
        </w:rPr>
        <w:t xml:space="preserve"> only as to those matters which were in issue and actually or substantially litigated. It is matter of public concern that solemn </w:t>
      </w:r>
      <w:r w:rsidRPr="00DB630B">
        <w:rPr>
          <w:lang w:val="en-GB"/>
        </w:rPr>
        <w:lastRenderedPageBreak/>
        <w:t xml:space="preserve">adjudications of the courts should not be disturbed. Therefore, where a point, question or subject-matter which was in controversy or dispute has been authoritatively and finally settled by the decision of a court, the decision is conclusive as between parties in same action or their privies in subsequent proceedings. A final judgment or decree on merits by court of competent jurisdiction is conclusive of rights of parties or their privies in all later suits on points and matters determined in the former suit. In short, once a dispute has been finally adjudicated by a court of competent jurisdiction, the same dispute cannot be agitated again in another suit afresh (see </w:t>
      </w:r>
      <w:r w:rsidRPr="00DB630B">
        <w:rPr>
          <w:rStyle w:val="Emphasis"/>
          <w:lang w:val="en-GB"/>
        </w:rPr>
        <w:t xml:space="preserve">In the Matter of </w:t>
      </w:r>
      <w:proofErr w:type="spellStart"/>
      <w:r w:rsidRPr="00DB630B">
        <w:rPr>
          <w:rStyle w:val="Emphasis"/>
          <w:lang w:val="en-GB"/>
        </w:rPr>
        <w:t>Mwariki</w:t>
      </w:r>
      <w:proofErr w:type="spellEnd"/>
      <w:r w:rsidRPr="00DB630B">
        <w:rPr>
          <w:rStyle w:val="Emphasis"/>
          <w:lang w:val="en-GB"/>
        </w:rPr>
        <w:t xml:space="preserve"> Farmers Company Limited v. Companies Act Section 339 and others [2007] 2 EA 185</w:t>
      </w:r>
      <w:r w:rsidRPr="00DB630B">
        <w:rPr>
          <w:lang w:val="en-GB"/>
        </w:rPr>
        <w:t xml:space="preserve">). By </w:t>
      </w:r>
      <w:r w:rsidRPr="00DB630B">
        <w:rPr>
          <w:rStyle w:val="Emphasis"/>
          <w:lang w:val="en-GB"/>
        </w:rPr>
        <w:t>res judicata</w:t>
      </w:r>
      <w:r w:rsidRPr="00DB630B">
        <w:rPr>
          <w:lang w:val="en-GB"/>
        </w:rPr>
        <w:t>, the subsequent court does not have jurisdiction.</w:t>
      </w:r>
    </w:p>
    <w:p w14:paraId="22673282" w14:textId="77777777" w:rsidR="0080069B" w:rsidRPr="00DB630B" w:rsidRDefault="0080069B" w:rsidP="0080069B">
      <w:pPr>
        <w:pStyle w:val="NormalWeb"/>
        <w:spacing w:before="0" w:beforeAutospacing="0" w:after="0" w:afterAutospacing="0" w:line="360" w:lineRule="auto"/>
        <w:jc w:val="both"/>
        <w:rPr>
          <w:lang w:val="en-GB"/>
        </w:rPr>
      </w:pPr>
    </w:p>
    <w:p w14:paraId="43B3BA02" w14:textId="77777777" w:rsidR="00B87A2B" w:rsidRPr="00DB630B" w:rsidRDefault="00B87A2B" w:rsidP="0080069B">
      <w:pPr>
        <w:pStyle w:val="NormalWeb"/>
        <w:spacing w:before="0" w:beforeAutospacing="0" w:after="0" w:afterAutospacing="0" w:line="360" w:lineRule="auto"/>
        <w:jc w:val="both"/>
        <w:rPr>
          <w:lang w:val="en-GB"/>
        </w:rPr>
      </w:pPr>
      <w:r w:rsidRPr="00DB630B">
        <w:rPr>
          <w:lang w:val="en-GB"/>
        </w:rPr>
        <w:t xml:space="preserve">For the doctrine to apply, it must be shown that; a) there was a former suit between the same parties or their privies, i.e. between the same parties, or between parties under whom they or any of them claim, or parties who claim through each other, litigating under the same title; b) a final decision on the merits was made in that suit, i.e. after full contest or after affording fair opportunity to the parties to prove their case; c) by a court of competent jurisdiction, i.e. a court competent to try the suit; and, d) the fresh suit concerns the same subject matter and parties or their privies, i.e. the same matter is in controversy as was directly and substantially in issue in a former suit (see </w:t>
      </w:r>
      <w:proofErr w:type="spellStart"/>
      <w:r w:rsidRPr="00DB630B">
        <w:rPr>
          <w:rStyle w:val="Emphasis"/>
          <w:lang w:val="en-GB"/>
        </w:rPr>
        <w:t>Ganatra</w:t>
      </w:r>
      <w:proofErr w:type="spellEnd"/>
      <w:r w:rsidRPr="00DB630B">
        <w:rPr>
          <w:rStyle w:val="Emphasis"/>
          <w:lang w:val="en-GB"/>
        </w:rPr>
        <w:t xml:space="preserve"> v. </w:t>
      </w:r>
      <w:proofErr w:type="spellStart"/>
      <w:r w:rsidRPr="00DB630B">
        <w:rPr>
          <w:rStyle w:val="Emphasis"/>
          <w:lang w:val="en-GB"/>
        </w:rPr>
        <w:t>Ganatra</w:t>
      </w:r>
      <w:proofErr w:type="spellEnd"/>
      <w:r w:rsidRPr="00DB630B">
        <w:rPr>
          <w:rStyle w:val="Emphasis"/>
          <w:lang w:val="en-GB"/>
        </w:rPr>
        <w:t xml:space="preserve"> [2007] 1 EA 76 </w:t>
      </w:r>
      <w:r w:rsidRPr="00DB630B">
        <w:rPr>
          <w:lang w:val="en-GB"/>
        </w:rPr>
        <w:t xml:space="preserve">and </w:t>
      </w:r>
      <w:proofErr w:type="spellStart"/>
      <w:r w:rsidRPr="00DB630B">
        <w:rPr>
          <w:rStyle w:val="Emphasis"/>
          <w:lang w:val="en-GB"/>
        </w:rPr>
        <w:t>Karia</w:t>
      </w:r>
      <w:proofErr w:type="spellEnd"/>
      <w:r w:rsidRPr="00DB630B">
        <w:rPr>
          <w:rStyle w:val="Emphasis"/>
          <w:lang w:val="en-GB"/>
        </w:rPr>
        <w:t xml:space="preserve"> and another v. Attorney-General and others [2005] 1 EA </w:t>
      </w:r>
      <w:r w:rsidRPr="00DB630B">
        <w:rPr>
          <w:lang w:val="en-GB"/>
        </w:rPr>
        <w:t>83 at 93 -94).</w:t>
      </w:r>
    </w:p>
    <w:p w14:paraId="60F3A8FB" w14:textId="77777777" w:rsidR="00B87A2B" w:rsidRPr="00DB630B" w:rsidRDefault="00B87A2B" w:rsidP="00B87A2B">
      <w:pPr>
        <w:pStyle w:val="NormalWeb"/>
        <w:spacing w:line="360" w:lineRule="auto"/>
        <w:jc w:val="both"/>
        <w:rPr>
          <w:lang w:val="en-GB"/>
        </w:rPr>
      </w:pPr>
      <w:r w:rsidRPr="00DB630B">
        <w:rPr>
          <w:lang w:val="en-GB"/>
        </w:rPr>
        <w:t xml:space="preserve">Four factors are considered in determining the validity of a plea of </w:t>
      </w:r>
      <w:r w:rsidRPr="00DB630B">
        <w:rPr>
          <w:rStyle w:val="Emphasis"/>
          <w:lang w:val="en-GB"/>
        </w:rPr>
        <w:t>res judicata</w:t>
      </w:r>
      <w:r w:rsidRPr="00DB630B">
        <w:rPr>
          <w:lang w:val="en-GB"/>
        </w:rPr>
        <w:t>: (</w:t>
      </w:r>
      <w:proofErr w:type="spellStart"/>
      <w:r w:rsidRPr="00DB630B">
        <w:rPr>
          <w:lang w:val="en-GB"/>
        </w:rPr>
        <w:t>i</w:t>
      </w:r>
      <w:proofErr w:type="spellEnd"/>
      <w:r w:rsidRPr="00DB630B">
        <w:rPr>
          <w:lang w:val="en-GB"/>
        </w:rPr>
        <w:t xml:space="preserve">) was the claim decided in the prior suit the same claim being presented in the current suit? (ii) Was there a final judgment on the merits by a court of competent jurisdiction? (iii) Was the party against whom the plea is asserted a party or in </w:t>
      </w:r>
      <w:proofErr w:type="spellStart"/>
      <w:r w:rsidRPr="00DB630B">
        <w:rPr>
          <w:lang w:val="en-GB"/>
        </w:rPr>
        <w:t>privity</w:t>
      </w:r>
      <w:proofErr w:type="spellEnd"/>
      <w:r w:rsidRPr="00DB630B">
        <w:rPr>
          <w:lang w:val="en-GB"/>
        </w:rPr>
        <w:t xml:space="preserve"> with a party to the prior suit? </w:t>
      </w:r>
      <w:proofErr w:type="gramStart"/>
      <w:r w:rsidRPr="00DB630B">
        <w:rPr>
          <w:lang w:val="en-GB"/>
        </w:rPr>
        <w:t>and</w:t>
      </w:r>
      <w:proofErr w:type="gramEnd"/>
      <w:r w:rsidRPr="00DB630B">
        <w:rPr>
          <w:lang w:val="en-GB"/>
        </w:rPr>
        <w:t xml:space="preserve"> (iv) Was the party against whom the plea is asserted given a fair opportunity to be heard on the issue? Being a question of mixed law and fact, the proper practice is for the trial Court to try that issue and receive some evidence to establish that the subject matter has been litigated upon between the same parties, or parties through whom they claim (see </w:t>
      </w:r>
      <w:proofErr w:type="spellStart"/>
      <w:r w:rsidRPr="00DB630B">
        <w:rPr>
          <w:rStyle w:val="Emphasis"/>
          <w:lang w:val="en-GB"/>
        </w:rPr>
        <w:t>Karia</w:t>
      </w:r>
      <w:proofErr w:type="spellEnd"/>
      <w:r w:rsidRPr="00DB630B">
        <w:rPr>
          <w:rStyle w:val="Emphasis"/>
          <w:lang w:val="en-GB"/>
        </w:rPr>
        <w:t xml:space="preserve"> and another v. Attorney-General and others [2005] 1 EA 83</w:t>
      </w:r>
      <w:r w:rsidRPr="00DB630B">
        <w:rPr>
          <w:lang w:val="en-GB"/>
        </w:rPr>
        <w:t>).</w:t>
      </w:r>
    </w:p>
    <w:p w14:paraId="546C7A76" w14:textId="413D6FEC" w:rsidR="00B87A2B" w:rsidRPr="00DB630B" w:rsidRDefault="00B87A2B" w:rsidP="00B87A2B">
      <w:pPr>
        <w:pStyle w:val="NormalWeb"/>
        <w:spacing w:before="0" w:beforeAutospacing="0" w:after="0" w:afterAutospacing="0" w:line="360" w:lineRule="auto"/>
        <w:jc w:val="both"/>
        <w:rPr>
          <w:lang w:val="en-GB"/>
        </w:rPr>
      </w:pPr>
      <w:r w:rsidRPr="00DB630B">
        <w:rPr>
          <w:lang w:val="en-GB"/>
        </w:rPr>
        <w:t xml:space="preserve">The requirement that a judgment, to be </w:t>
      </w:r>
      <w:r w:rsidRPr="00DB630B">
        <w:rPr>
          <w:i/>
          <w:lang w:val="en-GB"/>
        </w:rPr>
        <w:t>res judicata</w:t>
      </w:r>
      <w:r w:rsidRPr="00DB630B">
        <w:rPr>
          <w:lang w:val="en-GB"/>
        </w:rPr>
        <w:t xml:space="preserve">, must be rendered </w:t>
      </w:r>
      <w:r w:rsidR="005F2028">
        <w:rPr>
          <w:lang w:val="en-GB"/>
        </w:rPr>
        <w:t>“</w:t>
      </w:r>
      <w:r w:rsidRPr="00DB630B">
        <w:rPr>
          <w:lang w:val="en-GB"/>
        </w:rPr>
        <w:t>on the merits</w:t>
      </w:r>
      <w:r w:rsidR="005F2028">
        <w:rPr>
          <w:lang w:val="en-GB"/>
        </w:rPr>
        <w:t>”</w:t>
      </w:r>
      <w:r w:rsidRPr="00DB630B">
        <w:rPr>
          <w:lang w:val="en-GB"/>
        </w:rPr>
        <w:t xml:space="preserve"> guarantees to every plaintiff the right once to be heard on the substance of his claim. Ordinarily, the doctrine </w:t>
      </w:r>
      <w:r w:rsidRPr="00DB630B">
        <w:rPr>
          <w:lang w:val="en-GB"/>
        </w:rPr>
        <w:lastRenderedPageBreak/>
        <w:t xml:space="preserve">may be invoked only after a judgment has been rendered which reaches and determines </w:t>
      </w:r>
      <w:r w:rsidR="005F2028">
        <w:rPr>
          <w:lang w:val="en-GB"/>
        </w:rPr>
        <w:t>“</w:t>
      </w:r>
      <w:r w:rsidRPr="00DB630B">
        <w:rPr>
          <w:lang w:val="en-GB"/>
        </w:rPr>
        <w:t xml:space="preserve">the real or substantial grounds of action or </w:t>
      </w:r>
      <w:r w:rsidR="003A0CB1" w:rsidRPr="00DB630B">
        <w:rPr>
          <w:lang w:val="en-GB"/>
        </w:rPr>
        <w:t>defence</w:t>
      </w:r>
      <w:r w:rsidRPr="00DB630B">
        <w:rPr>
          <w:lang w:val="en-GB"/>
        </w:rPr>
        <w:t xml:space="preserve"> as distinguished from matters of practice, procedure, jurisdiction or form.</w:t>
      </w:r>
      <w:r w:rsidR="005F2028">
        <w:rPr>
          <w:lang w:val="en-GB"/>
        </w:rPr>
        <w:t>”</w:t>
      </w:r>
      <w:r w:rsidRPr="00DB630B">
        <w:rPr>
          <w:lang w:val="en-GB"/>
        </w:rPr>
        <w:t xml:space="preserve"> The </w:t>
      </w:r>
      <w:r w:rsidRPr="00DB630B">
        <w:rPr>
          <w:i/>
          <w:lang w:val="en-GB"/>
        </w:rPr>
        <w:t>res judicata</w:t>
      </w:r>
      <w:r w:rsidRPr="00DB630B">
        <w:rPr>
          <w:lang w:val="en-GB"/>
        </w:rPr>
        <w:t xml:space="preserve"> consequences of a final, un-appealed judgment on the merits are not altered by the fact that the judgment may have been wrong or rested on a legal principle subsequently overruled in another case.  An erroneous conclusion reached by the court in the first suit does not deprive the defendants in the second action of their right to rely upon the plea of </w:t>
      </w:r>
      <w:r w:rsidRPr="00DB630B">
        <w:rPr>
          <w:i/>
          <w:lang w:val="en-GB"/>
        </w:rPr>
        <w:t>res judicata</w:t>
      </w:r>
      <w:r w:rsidRPr="00DB630B">
        <w:rPr>
          <w:lang w:val="en-GB"/>
        </w:rPr>
        <w:t xml:space="preserve"> (see </w:t>
      </w:r>
      <w:r w:rsidRPr="00DB630B">
        <w:rPr>
          <w:i/>
          <w:lang w:val="en-GB"/>
        </w:rPr>
        <w:t xml:space="preserve">Federated Dept. Stores v. </w:t>
      </w:r>
      <w:proofErr w:type="spellStart"/>
      <w:r w:rsidRPr="00DB630B">
        <w:rPr>
          <w:i/>
          <w:lang w:val="en-GB"/>
        </w:rPr>
        <w:t>Moitie</w:t>
      </w:r>
      <w:proofErr w:type="spellEnd"/>
      <w:r w:rsidRPr="00DB630B">
        <w:rPr>
          <w:i/>
          <w:lang w:val="en-GB"/>
        </w:rPr>
        <w:t>, 452 U.S. 394 (1981</w:t>
      </w:r>
      <w:r w:rsidRPr="00DB630B">
        <w:rPr>
          <w:lang w:val="en-GB"/>
        </w:rPr>
        <w:t>). i.e., a judgment need not be right to preclude further litigation, it need only be final and on the merits.</w:t>
      </w:r>
    </w:p>
    <w:p w14:paraId="4FB7FC6B" w14:textId="1AC14DFC" w:rsidR="00EE2F96" w:rsidRPr="00DB630B" w:rsidRDefault="00EE2F96" w:rsidP="00B87A2B">
      <w:pPr>
        <w:pStyle w:val="NormalWeb"/>
        <w:spacing w:before="0" w:beforeAutospacing="0" w:after="0" w:afterAutospacing="0" w:line="360" w:lineRule="auto"/>
        <w:jc w:val="both"/>
        <w:rPr>
          <w:lang w:val="en-GB"/>
        </w:rPr>
      </w:pPr>
    </w:p>
    <w:p w14:paraId="27D7686A" w14:textId="5F233ADB" w:rsidR="00EB3707" w:rsidRPr="00DB630B" w:rsidRDefault="00EE2F96" w:rsidP="0093688C">
      <w:pPr>
        <w:pStyle w:val="NormalWeb"/>
        <w:spacing w:before="0" w:beforeAutospacing="0" w:after="0" w:afterAutospacing="0" w:line="360" w:lineRule="auto"/>
        <w:jc w:val="both"/>
        <w:rPr>
          <w:lang w:val="en-GB"/>
        </w:rPr>
      </w:pPr>
      <w:r w:rsidRPr="00DB630B">
        <w:rPr>
          <w:i/>
          <w:iCs/>
          <w:lang w:val="en-GB"/>
        </w:rPr>
        <w:t>Res judicata</w:t>
      </w:r>
      <w:r w:rsidRPr="00DB630B">
        <w:rPr>
          <w:lang w:val="en-GB"/>
        </w:rPr>
        <w:t xml:space="preserve"> applies to all matter</w:t>
      </w:r>
      <w:r w:rsidR="00DB630B">
        <w:rPr>
          <w:lang w:val="en-GB"/>
        </w:rPr>
        <w:t>s</w:t>
      </w:r>
      <w:r w:rsidRPr="00DB630B">
        <w:rPr>
          <w:lang w:val="en-GB"/>
        </w:rPr>
        <w:t xml:space="preserve"> that were </w:t>
      </w:r>
      <w:r w:rsidR="005F2028">
        <w:rPr>
          <w:lang w:val="en-GB"/>
        </w:rPr>
        <w:t>“</w:t>
      </w:r>
      <w:r w:rsidRPr="00DB630B">
        <w:rPr>
          <w:lang w:val="en-GB"/>
        </w:rPr>
        <w:t>directly and substantially in issue</w:t>
      </w:r>
      <w:r w:rsidR="00DB630B">
        <w:rPr>
          <w:lang w:val="en-GB"/>
        </w:rPr>
        <w:t>,</w:t>
      </w:r>
      <w:r w:rsidR="005F2028">
        <w:rPr>
          <w:lang w:val="en-GB"/>
        </w:rPr>
        <w:t>”</w:t>
      </w:r>
      <w:r w:rsidRPr="00DB630B">
        <w:rPr>
          <w:lang w:val="en-GB"/>
        </w:rPr>
        <w:t xml:space="preserve"> which means</w:t>
      </w:r>
      <w:r w:rsidR="00BC6663" w:rsidRPr="00DB630B">
        <w:rPr>
          <w:lang w:val="en-GB"/>
        </w:rPr>
        <w:t xml:space="preserve"> the matter should not have been merely incidental only to the substantial issue. </w:t>
      </w:r>
      <w:r w:rsidR="00EB3707" w:rsidRPr="00DB630B">
        <w:rPr>
          <w:lang w:val="en-GB"/>
        </w:rPr>
        <w:t xml:space="preserve">The expression </w:t>
      </w:r>
      <w:r w:rsidR="005F2028">
        <w:rPr>
          <w:lang w:val="en-GB"/>
        </w:rPr>
        <w:t>“</w:t>
      </w:r>
      <w:r w:rsidR="00EB3707" w:rsidRPr="00DB630B">
        <w:rPr>
          <w:lang w:val="en-GB"/>
        </w:rPr>
        <w:t>directly and substantially in issue</w:t>
      </w:r>
      <w:r w:rsidR="005F2028">
        <w:rPr>
          <w:lang w:val="en-GB"/>
        </w:rPr>
        <w:t>”</w:t>
      </w:r>
      <w:r w:rsidR="00EB3707" w:rsidRPr="00DB630B">
        <w:rPr>
          <w:lang w:val="en-GB"/>
        </w:rPr>
        <w:t xml:space="preserve"> is used in contradistinction to </w:t>
      </w:r>
      <w:r w:rsidR="005F2028">
        <w:rPr>
          <w:lang w:val="en-GB"/>
        </w:rPr>
        <w:t>“</w:t>
      </w:r>
      <w:r w:rsidR="00EB3707" w:rsidRPr="00DB630B">
        <w:rPr>
          <w:lang w:val="en-GB"/>
        </w:rPr>
        <w:t>incidentally or collaterally in issue.</w:t>
      </w:r>
      <w:r w:rsidR="005F2028">
        <w:rPr>
          <w:lang w:val="en-GB"/>
        </w:rPr>
        <w:t>”</w:t>
      </w:r>
      <w:r w:rsidR="00EB3707" w:rsidRPr="00DB630B">
        <w:rPr>
          <w:lang w:val="en-GB"/>
        </w:rPr>
        <w:t xml:space="preserve"> The implication is that the issue presented for the determination in both sets of proceedings should be identical or substantially identical. </w:t>
      </w:r>
      <w:r w:rsidR="00A1312D" w:rsidRPr="00A1312D">
        <w:rPr>
          <w:i/>
          <w:iCs/>
          <w:lang w:val="en-GB"/>
        </w:rPr>
        <w:t>Res judicata</w:t>
      </w:r>
      <w:r w:rsidR="00A1312D" w:rsidRPr="00A1312D">
        <w:rPr>
          <w:lang w:val="en-GB"/>
        </w:rPr>
        <w:t xml:space="preserve"> is not confined to the issues which the court is actually asked to decide, but </w:t>
      </w:r>
      <w:r w:rsidR="00A1312D">
        <w:rPr>
          <w:lang w:val="en-GB"/>
        </w:rPr>
        <w:t xml:space="preserve">it also </w:t>
      </w:r>
      <w:r w:rsidR="00A1312D" w:rsidRPr="00A1312D">
        <w:rPr>
          <w:lang w:val="en-GB"/>
        </w:rPr>
        <w:t>covers issues or facts which are so clearly part of the subject matter of the litigation and so clearly could have been raised that it would be an abuse of the process of the court to allow a new proceeding to be started in respect of the</w:t>
      </w:r>
      <w:r w:rsidR="00A1312D">
        <w:rPr>
          <w:lang w:val="en-GB"/>
        </w:rPr>
        <w:t>m.</w:t>
      </w:r>
      <w:r w:rsidR="00A1312D" w:rsidRPr="00A1312D">
        <w:rPr>
          <w:lang w:val="en-GB"/>
        </w:rPr>
        <w:t xml:space="preserve"> </w:t>
      </w:r>
      <w:r w:rsidR="0007173E" w:rsidRPr="00DB630B">
        <w:rPr>
          <w:lang w:val="en-GB"/>
        </w:rPr>
        <w:t xml:space="preserve">It includes all matters which might </w:t>
      </w:r>
      <w:bookmarkStart w:id="1" w:name="_Hlk124846424"/>
      <w:r w:rsidR="0007173E" w:rsidRPr="00DB630B">
        <w:rPr>
          <w:lang w:val="en-GB"/>
        </w:rPr>
        <w:t xml:space="preserve">and ought to have been made a ground of attack or </w:t>
      </w:r>
      <w:r w:rsidR="00AE44BE" w:rsidRPr="00DB630B">
        <w:rPr>
          <w:lang w:val="en-GB"/>
        </w:rPr>
        <w:t>def</w:t>
      </w:r>
      <w:r w:rsidR="00DB630B">
        <w:rPr>
          <w:lang w:val="en-GB"/>
        </w:rPr>
        <w:t>e</w:t>
      </w:r>
      <w:r w:rsidR="00AE44BE" w:rsidRPr="00DB630B">
        <w:rPr>
          <w:lang w:val="en-GB"/>
        </w:rPr>
        <w:t>nce in the previous suit</w:t>
      </w:r>
      <w:bookmarkEnd w:id="1"/>
      <w:r w:rsidR="00DB630B">
        <w:rPr>
          <w:lang w:val="en-GB"/>
        </w:rPr>
        <w:t xml:space="preserve">, that are now being raised, more or less as an afterthought. </w:t>
      </w:r>
      <w:r w:rsidR="00F75DCF">
        <w:rPr>
          <w:lang w:val="en-GB"/>
        </w:rPr>
        <w:t>C</w:t>
      </w:r>
      <w:r w:rsidR="00F75DCF" w:rsidRPr="00F75DCF">
        <w:rPr>
          <w:lang w:val="en-GB"/>
        </w:rPr>
        <w:t xml:space="preserve">onstructive </w:t>
      </w:r>
      <w:r w:rsidR="00F75DCF" w:rsidRPr="00F75DCF">
        <w:rPr>
          <w:i/>
          <w:iCs/>
          <w:lang w:val="en-GB"/>
        </w:rPr>
        <w:t>res judicata</w:t>
      </w:r>
      <w:r w:rsidR="00F75DCF" w:rsidRPr="00F75DCF">
        <w:rPr>
          <w:lang w:val="en-GB"/>
        </w:rPr>
        <w:t xml:space="preserve"> can be invoked by a party to the subsequent suit on the ground that a matter which might or ought to have been raised in the earlier proceeding was not so, raised therein.</w:t>
      </w:r>
    </w:p>
    <w:p w14:paraId="74698C77" w14:textId="712F2A32" w:rsidR="00B87A2B" w:rsidRPr="00DB630B" w:rsidRDefault="00B87A2B" w:rsidP="00B87A2B">
      <w:pPr>
        <w:pStyle w:val="NormalWeb"/>
        <w:spacing w:before="0" w:beforeAutospacing="0" w:after="0" w:afterAutospacing="0" w:line="360" w:lineRule="auto"/>
        <w:jc w:val="both"/>
        <w:rPr>
          <w:lang w:val="en-GB"/>
        </w:rPr>
      </w:pPr>
    </w:p>
    <w:p w14:paraId="3972B354" w14:textId="21EE6FA5" w:rsidR="00B87A2B" w:rsidRPr="00DB630B" w:rsidRDefault="00B87A2B" w:rsidP="00B87A2B">
      <w:pPr>
        <w:pStyle w:val="NormalWeb"/>
        <w:spacing w:before="0" w:beforeAutospacing="0" w:after="0" w:afterAutospacing="0" w:line="360" w:lineRule="auto"/>
        <w:jc w:val="both"/>
        <w:rPr>
          <w:rFonts w:eastAsiaTheme="minorEastAsia"/>
          <w:lang w:val="en-GB" w:eastAsia="en-GB"/>
        </w:rPr>
      </w:pPr>
      <w:r w:rsidRPr="00DB630B">
        <w:rPr>
          <w:lang w:val="en-GB"/>
        </w:rPr>
        <w:t xml:space="preserve">In the instant case, </w:t>
      </w:r>
      <w:r w:rsidR="00097715" w:rsidRPr="00DB630B">
        <w:rPr>
          <w:lang w:val="en-GB"/>
        </w:rPr>
        <w:t>it is undisputable that this suit and the previous one, involve the same parties or their privies</w:t>
      </w:r>
      <w:r w:rsidR="00DB630B" w:rsidRPr="00DB630B">
        <w:rPr>
          <w:lang w:val="en-GB"/>
        </w:rPr>
        <w:t xml:space="preserve"> and that it was determined by a court of competent jurisdiction</w:t>
      </w:r>
      <w:r w:rsidR="00097715" w:rsidRPr="00DB630B">
        <w:rPr>
          <w:lang w:val="en-GB"/>
        </w:rPr>
        <w:t xml:space="preserve">. In the previous suit, </w:t>
      </w:r>
      <w:r w:rsidRPr="00DB630B">
        <w:rPr>
          <w:lang w:val="en-GB"/>
        </w:rPr>
        <w:t xml:space="preserve">the </w:t>
      </w:r>
      <w:r w:rsidR="00195CDB" w:rsidRPr="00DB630B">
        <w:rPr>
          <w:lang w:val="en-GB"/>
        </w:rPr>
        <w:t>1</w:t>
      </w:r>
      <w:r w:rsidR="00195CDB" w:rsidRPr="00DB630B">
        <w:rPr>
          <w:vertAlign w:val="superscript"/>
          <w:lang w:val="en-GB"/>
        </w:rPr>
        <w:t>st</w:t>
      </w:r>
      <w:r w:rsidR="00195CDB" w:rsidRPr="00DB630B">
        <w:rPr>
          <w:lang w:val="en-GB"/>
        </w:rPr>
        <w:t xml:space="preserve"> applicant </w:t>
      </w:r>
      <w:r w:rsidRPr="00DB630B">
        <w:rPr>
          <w:lang w:val="en-GB"/>
        </w:rPr>
        <w:t xml:space="preserve">had by </w:t>
      </w:r>
      <w:r w:rsidR="00195CDB" w:rsidRPr="00DB630B">
        <w:rPr>
          <w:lang w:val="en-GB"/>
        </w:rPr>
        <w:t>originating summons</w:t>
      </w:r>
      <w:r w:rsidR="00195CDB" w:rsidRPr="00DB630B">
        <w:rPr>
          <w:rFonts w:eastAsiaTheme="minorEastAsia"/>
          <w:lang w:val="en-GB" w:eastAsia="en-GB"/>
        </w:rPr>
        <w:t xml:space="preserve"> in </w:t>
      </w:r>
      <w:r w:rsidRPr="00DB630B">
        <w:rPr>
          <w:rFonts w:eastAsiaTheme="minorEastAsia"/>
          <w:lang w:val="en-GB" w:eastAsia="en-GB"/>
        </w:rPr>
        <w:t xml:space="preserve">H.C. Civil Suit No.473 of 2001 </w:t>
      </w:r>
      <w:r w:rsidR="00195CDB" w:rsidRPr="00DB630B">
        <w:rPr>
          <w:lang w:val="en-GB"/>
        </w:rPr>
        <w:t>obtained an</w:t>
      </w:r>
      <w:r w:rsidRPr="00DB630B">
        <w:rPr>
          <w:lang w:val="en-GB"/>
        </w:rPr>
        <w:t xml:space="preserve"> order of foreclosure</w:t>
      </w:r>
      <w:r w:rsidR="00195CDB" w:rsidRPr="00DB630B">
        <w:rPr>
          <w:lang w:val="en-GB"/>
        </w:rPr>
        <w:t xml:space="preserve"> against the 2</w:t>
      </w:r>
      <w:r w:rsidR="00195CDB" w:rsidRPr="00DB630B">
        <w:rPr>
          <w:vertAlign w:val="superscript"/>
          <w:lang w:val="en-GB"/>
        </w:rPr>
        <w:t>nd</w:t>
      </w:r>
      <w:r w:rsidR="00195CDB" w:rsidRPr="00DB630B">
        <w:rPr>
          <w:lang w:val="en-GB"/>
        </w:rPr>
        <w:t xml:space="preserve"> applicant,</w:t>
      </w:r>
      <w:r w:rsidRPr="00DB630B">
        <w:rPr>
          <w:lang w:val="en-GB"/>
        </w:rPr>
        <w:t xml:space="preserve"> </w:t>
      </w:r>
      <w:r w:rsidR="00195CDB" w:rsidRPr="00DB630B">
        <w:rPr>
          <w:lang w:val="en-GB"/>
        </w:rPr>
        <w:t>which the 2</w:t>
      </w:r>
      <w:r w:rsidR="00195CDB" w:rsidRPr="00DB630B">
        <w:rPr>
          <w:vertAlign w:val="superscript"/>
          <w:lang w:val="en-GB"/>
        </w:rPr>
        <w:t>nd</w:t>
      </w:r>
      <w:r w:rsidR="00195CDB" w:rsidRPr="00DB630B">
        <w:rPr>
          <w:lang w:val="en-GB"/>
        </w:rPr>
        <w:t xml:space="preserve"> applicant together with the respondents unsuccessfully sought to be reviewed, but nonetheless had </w:t>
      </w:r>
      <w:r w:rsidRPr="00DB630B">
        <w:rPr>
          <w:lang w:val="en-GB"/>
        </w:rPr>
        <w:t xml:space="preserve">by </w:t>
      </w:r>
      <w:r w:rsidRPr="00DB630B">
        <w:rPr>
          <w:rFonts w:eastAsiaTheme="minorEastAsia"/>
          <w:lang w:val="en-GB" w:eastAsia="en-GB"/>
        </w:rPr>
        <w:t>H.C. Misc. Application No.00</w:t>
      </w:r>
      <w:r w:rsidR="00195CDB" w:rsidRPr="00DB630B">
        <w:rPr>
          <w:rFonts w:eastAsiaTheme="minorEastAsia"/>
          <w:lang w:val="en-GB" w:eastAsia="en-GB"/>
        </w:rPr>
        <w:t>7</w:t>
      </w:r>
      <w:r w:rsidRPr="00DB630B">
        <w:rPr>
          <w:rFonts w:eastAsiaTheme="minorEastAsia"/>
          <w:lang w:val="en-GB" w:eastAsia="en-GB"/>
        </w:rPr>
        <w:t xml:space="preserve"> of 2002 </w:t>
      </w:r>
      <w:r w:rsidR="00195CDB" w:rsidRPr="00DB630B">
        <w:rPr>
          <w:rFonts w:eastAsiaTheme="minorEastAsia"/>
          <w:lang w:val="en-GB" w:eastAsia="en-GB"/>
        </w:rPr>
        <w:t xml:space="preserve">obtained </w:t>
      </w:r>
      <w:r w:rsidRPr="00DB630B">
        <w:rPr>
          <w:rFonts w:eastAsiaTheme="minorEastAsia"/>
          <w:lang w:val="en-GB" w:eastAsia="en-GB"/>
        </w:rPr>
        <w:t xml:space="preserve">an order of stay of </w:t>
      </w:r>
      <w:r w:rsidR="00195CDB" w:rsidRPr="00DB630B">
        <w:rPr>
          <w:rFonts w:eastAsiaTheme="minorEastAsia"/>
          <w:lang w:val="en-GB" w:eastAsia="en-GB"/>
        </w:rPr>
        <w:t>execution by way of attachment and sale of Plot 30 Kampala Road.</w:t>
      </w:r>
      <w:r w:rsidRPr="00DB630B">
        <w:rPr>
          <w:rFonts w:eastAsiaTheme="minorEastAsia"/>
          <w:lang w:val="en-GB" w:eastAsia="en-GB"/>
        </w:rPr>
        <w:t xml:space="preserve">  </w:t>
      </w:r>
      <w:r w:rsidR="00EE2F96" w:rsidRPr="00DB630B">
        <w:rPr>
          <w:rFonts w:eastAsiaTheme="minorEastAsia"/>
          <w:lang w:val="en-GB" w:eastAsia="en-GB"/>
        </w:rPr>
        <w:t xml:space="preserve">The consent judgment settled all issue </w:t>
      </w:r>
      <w:r w:rsidR="00BC6663" w:rsidRPr="00DB630B">
        <w:rPr>
          <w:rFonts w:eastAsiaTheme="minorEastAsia"/>
          <w:lang w:val="en-GB" w:eastAsia="en-GB"/>
        </w:rPr>
        <w:t>relating</w:t>
      </w:r>
      <w:r w:rsidR="00EE2F96" w:rsidRPr="00DB630B">
        <w:rPr>
          <w:rFonts w:eastAsiaTheme="minorEastAsia"/>
          <w:lang w:val="en-GB" w:eastAsia="en-GB"/>
        </w:rPr>
        <w:t xml:space="preserve"> to the process </w:t>
      </w:r>
      <w:r w:rsidR="00DB630B">
        <w:rPr>
          <w:rFonts w:eastAsiaTheme="minorEastAsia"/>
          <w:lang w:val="en-GB" w:eastAsia="en-GB"/>
        </w:rPr>
        <w:t xml:space="preserve">leading to and involving the </w:t>
      </w:r>
      <w:r w:rsidR="00DB630B" w:rsidRPr="00DB630B">
        <w:rPr>
          <w:rFonts w:eastAsiaTheme="minorEastAsia"/>
          <w:lang w:val="en-GB" w:eastAsia="en-GB"/>
        </w:rPr>
        <w:t>foreclosure</w:t>
      </w:r>
      <w:r w:rsidR="00EE2F96" w:rsidRPr="00DB630B">
        <w:rPr>
          <w:rFonts w:eastAsiaTheme="minorEastAsia"/>
          <w:lang w:val="en-GB" w:eastAsia="en-GB"/>
        </w:rPr>
        <w:t xml:space="preserve">. What is sought to be challenged now is the process </w:t>
      </w:r>
      <w:r w:rsidR="00BC6663" w:rsidRPr="00DB630B">
        <w:rPr>
          <w:rFonts w:eastAsiaTheme="minorEastAsia"/>
          <w:lang w:val="en-GB" w:eastAsia="en-GB"/>
        </w:rPr>
        <w:t>thereafter</w:t>
      </w:r>
      <w:r w:rsidR="00DB630B">
        <w:rPr>
          <w:rFonts w:eastAsiaTheme="minorEastAsia"/>
          <w:lang w:val="en-GB" w:eastAsia="en-GB"/>
        </w:rPr>
        <w:t>,</w:t>
      </w:r>
      <w:r w:rsidR="00EE2F96" w:rsidRPr="00DB630B">
        <w:rPr>
          <w:rFonts w:eastAsiaTheme="minorEastAsia"/>
          <w:lang w:val="en-GB" w:eastAsia="en-GB"/>
        </w:rPr>
        <w:t xml:space="preserve"> involving the sale of the property. The</w:t>
      </w:r>
      <w:r w:rsidR="00711216" w:rsidRPr="00DB630B">
        <w:rPr>
          <w:rFonts w:eastAsiaTheme="minorEastAsia"/>
          <w:lang w:val="en-GB" w:eastAsia="en-GB"/>
        </w:rPr>
        <w:t xml:space="preserve"> claim concerns events alleged to have occurred after the execution of the consent </w:t>
      </w:r>
      <w:r w:rsidR="00711216" w:rsidRPr="00DB630B">
        <w:rPr>
          <w:rFonts w:eastAsiaTheme="minorEastAsia"/>
          <w:lang w:val="en-GB" w:eastAsia="en-GB"/>
        </w:rPr>
        <w:lastRenderedPageBreak/>
        <w:t>judgment</w:t>
      </w:r>
      <w:r w:rsidR="00DB630B">
        <w:rPr>
          <w:rFonts w:eastAsiaTheme="minorEastAsia"/>
          <w:lang w:val="en-GB" w:eastAsia="en-GB"/>
        </w:rPr>
        <w:t>;</w:t>
      </w:r>
      <w:r w:rsidR="00711216" w:rsidRPr="00DB630B">
        <w:rPr>
          <w:rFonts w:eastAsiaTheme="minorEastAsia"/>
          <w:lang w:val="en-GB" w:eastAsia="en-GB"/>
        </w:rPr>
        <w:t xml:space="preserve"> relating to its execution. </w:t>
      </w:r>
      <w:r w:rsidR="00DB630B" w:rsidRPr="00DB630B">
        <w:rPr>
          <w:rFonts w:eastAsiaTheme="minorEastAsia"/>
          <w:lang w:val="en-GB" w:eastAsia="en-GB"/>
        </w:rPr>
        <w:t xml:space="preserve">The </w:t>
      </w:r>
      <w:r w:rsidR="00DB630B" w:rsidRPr="00DB630B">
        <w:rPr>
          <w:lang w:val="en-GB"/>
        </w:rPr>
        <w:t xml:space="preserve">facts and questions now being raised were never actually litigated and determined in the prior suit and could not have been made a ground of attack or defence in the previous suit.  </w:t>
      </w:r>
    </w:p>
    <w:p w14:paraId="35781B6C" w14:textId="327A5EB5" w:rsidR="0059777E" w:rsidRPr="00DB630B" w:rsidRDefault="0059777E" w:rsidP="00B87A2B">
      <w:pPr>
        <w:pStyle w:val="NormalWeb"/>
        <w:spacing w:before="0" w:beforeAutospacing="0" w:after="0" w:afterAutospacing="0" w:line="360" w:lineRule="auto"/>
        <w:jc w:val="both"/>
        <w:rPr>
          <w:rFonts w:eastAsiaTheme="minorEastAsia"/>
          <w:lang w:val="en-GB" w:eastAsia="en-GB"/>
        </w:rPr>
      </w:pPr>
    </w:p>
    <w:p w14:paraId="41667C51" w14:textId="4F829923" w:rsidR="00B87A2B" w:rsidRPr="00DB630B" w:rsidRDefault="003A0CB1" w:rsidP="00B87A2B">
      <w:pPr>
        <w:pStyle w:val="NormalWeb"/>
        <w:spacing w:before="0" w:beforeAutospacing="0" w:after="0" w:afterAutospacing="0" w:line="360" w:lineRule="auto"/>
        <w:jc w:val="both"/>
        <w:rPr>
          <w:lang w:val="en-GB"/>
        </w:rPr>
      </w:pPr>
      <w:r>
        <w:rPr>
          <w:lang w:val="en-GB"/>
        </w:rPr>
        <w:t>I find that t</w:t>
      </w:r>
      <w:r w:rsidR="0059777E" w:rsidRPr="00DB630B">
        <w:rPr>
          <w:lang w:val="en-GB"/>
        </w:rPr>
        <w:t xml:space="preserve">his condition has not been satisfied with regard to constructive </w:t>
      </w:r>
      <w:r w:rsidR="0059777E" w:rsidRPr="00DB630B">
        <w:rPr>
          <w:i/>
          <w:iCs/>
          <w:lang w:val="en-GB"/>
        </w:rPr>
        <w:t>res judicata</w:t>
      </w:r>
      <w:r w:rsidR="0059777E" w:rsidRPr="00DB630B">
        <w:rPr>
          <w:lang w:val="en-GB"/>
        </w:rPr>
        <w:t>, as there can be no hearing and decision respecting a matter never raised before a Court, and which could not have been made a ground of attack or def</w:t>
      </w:r>
      <w:r>
        <w:rPr>
          <w:lang w:val="en-GB"/>
        </w:rPr>
        <w:t>e</w:t>
      </w:r>
      <w:r w:rsidR="0059777E" w:rsidRPr="00DB630B">
        <w:rPr>
          <w:lang w:val="en-GB"/>
        </w:rPr>
        <w:t xml:space="preserve">nce in the previous suit. </w:t>
      </w:r>
      <w:r>
        <w:rPr>
          <w:lang w:val="en-GB"/>
        </w:rPr>
        <w:t xml:space="preserve">This objection is consequently overruled. </w:t>
      </w:r>
    </w:p>
    <w:p w14:paraId="13BBFC88" w14:textId="77777777" w:rsidR="00B87A2B" w:rsidRPr="00DB630B" w:rsidRDefault="00B87A2B" w:rsidP="00B87A2B">
      <w:pPr>
        <w:pStyle w:val="NormalWeb"/>
        <w:spacing w:before="0" w:beforeAutospacing="0" w:after="0" w:afterAutospacing="0" w:line="360" w:lineRule="auto"/>
        <w:jc w:val="both"/>
        <w:rPr>
          <w:lang w:val="en-GB"/>
        </w:rPr>
      </w:pPr>
    </w:p>
    <w:p w14:paraId="6BC9E037" w14:textId="6B335F7A" w:rsidR="00FC58DD" w:rsidRPr="00DB630B" w:rsidRDefault="003A0CB1" w:rsidP="00FC58DD">
      <w:pPr>
        <w:pStyle w:val="ListParagraph"/>
        <w:numPr>
          <w:ilvl w:val="0"/>
          <w:numId w:val="33"/>
        </w:numPr>
        <w:spacing w:after="0" w:line="360" w:lineRule="auto"/>
        <w:jc w:val="both"/>
        <w:rPr>
          <w:rFonts w:ascii="Times New Roman" w:hAnsi="Times New Roman" w:cs="Times New Roman"/>
          <w:iCs/>
          <w:sz w:val="24"/>
          <w:szCs w:val="24"/>
        </w:rPr>
      </w:pPr>
      <w:r w:rsidRPr="003A0CB1">
        <w:rPr>
          <w:rFonts w:ascii="Times New Roman" w:hAnsi="Times New Roman" w:cs="Times New Roman"/>
          <w:iCs/>
          <w:sz w:val="24"/>
          <w:szCs w:val="24"/>
          <w:u w:val="single"/>
        </w:rPr>
        <w:t xml:space="preserve">Whether all the claims made are barred by </w:t>
      </w:r>
      <w:r w:rsidR="00FC58DD" w:rsidRPr="003A0CB1">
        <w:rPr>
          <w:rFonts w:ascii="Times New Roman" w:hAnsi="Times New Roman" w:cs="Times New Roman"/>
          <w:iCs/>
          <w:sz w:val="24"/>
          <w:szCs w:val="24"/>
          <w:u w:val="single"/>
        </w:rPr>
        <w:t>limitation</w:t>
      </w:r>
      <w:r w:rsidR="00FC58DD" w:rsidRPr="00DB630B">
        <w:rPr>
          <w:rFonts w:ascii="Times New Roman" w:hAnsi="Times New Roman" w:cs="Times New Roman"/>
          <w:iCs/>
          <w:sz w:val="24"/>
          <w:szCs w:val="24"/>
        </w:rPr>
        <w:t>,</w:t>
      </w:r>
    </w:p>
    <w:p w14:paraId="136488D6" w14:textId="31369586" w:rsidR="00FC58DD" w:rsidRPr="00DB630B" w:rsidRDefault="00FC58DD" w:rsidP="00570BAB">
      <w:pPr>
        <w:pStyle w:val="ListParagraph"/>
        <w:spacing w:after="0" w:line="360" w:lineRule="auto"/>
        <w:ind w:left="0"/>
        <w:jc w:val="both"/>
        <w:rPr>
          <w:rFonts w:ascii="Times New Roman" w:hAnsi="Times New Roman" w:cs="Times New Roman"/>
          <w:iCs/>
          <w:sz w:val="24"/>
          <w:szCs w:val="24"/>
        </w:rPr>
      </w:pPr>
    </w:p>
    <w:p w14:paraId="12F6424B" w14:textId="09C864E9" w:rsidR="003C0EDD" w:rsidRPr="00DB630B" w:rsidRDefault="003C0EDD" w:rsidP="003C0EDD">
      <w:pPr>
        <w:spacing w:after="0" w:line="360" w:lineRule="auto"/>
        <w:jc w:val="both"/>
        <w:rPr>
          <w:rFonts w:ascii="Times New Roman" w:hAnsi="Times New Roman" w:cs="Times New Roman"/>
          <w:iCs/>
          <w:sz w:val="24"/>
          <w:szCs w:val="24"/>
        </w:rPr>
      </w:pPr>
      <w:r w:rsidRPr="00DB630B">
        <w:rPr>
          <w:rFonts w:ascii="Times New Roman" w:hAnsi="Times New Roman" w:cs="Times New Roman"/>
          <w:iCs/>
          <w:sz w:val="24"/>
          <w:szCs w:val="24"/>
        </w:rPr>
        <w:t xml:space="preserve">Statutory provisions imposing periods of limitation within which actions must be instituted seek to serve several aims. In the first place, they protect defendants from being vexed by stale claims relating to long-past incidents about which their records may no longer be in existence and as to which their witnesses, even if they are still available, may well have no accurate recollection. Evidence may largely depend on the recollection of witnesses, which deteriorates over time. It may depend on the preservation of written records which may be lost or destroyed. Secondly, the law of limitation is designed to encourage plaintiffs to institute proceedings as soon as it is reasonably possible for them to do so. Thirdly, the law is intended to ensure that a person may with confidence feel that after a given time he or she may regard as finally closed an incident which might have led to a claim against him or her (see </w:t>
      </w:r>
      <w:r w:rsidRPr="00DB630B">
        <w:rPr>
          <w:rFonts w:ascii="Times New Roman" w:hAnsi="Times New Roman" w:cs="Times New Roman"/>
          <w:i/>
          <w:iCs/>
          <w:sz w:val="24"/>
          <w:szCs w:val="24"/>
        </w:rPr>
        <w:t>Birkett v. James [1977] 2 All ER 801</w:t>
      </w:r>
      <w:r w:rsidRPr="00DB630B">
        <w:rPr>
          <w:rFonts w:ascii="Times New Roman" w:hAnsi="Times New Roman" w:cs="Times New Roman"/>
          <w:iCs/>
          <w:sz w:val="24"/>
          <w:szCs w:val="24"/>
        </w:rPr>
        <w:t>).</w:t>
      </w:r>
      <w:r w:rsidRPr="00DB630B">
        <w:t xml:space="preserve"> </w:t>
      </w:r>
      <w:r w:rsidRPr="00DB630B">
        <w:rPr>
          <w:rFonts w:ascii="Times New Roman" w:hAnsi="Times New Roman" w:cs="Times New Roman"/>
          <w:iCs/>
          <w:sz w:val="24"/>
          <w:szCs w:val="24"/>
        </w:rPr>
        <w:t>The legislature must be taken to have sought, and achieved, proper balance between all these competing interests in enacting that, if actions are to be heard at all, they must be instituted within the various specified periods from the accrual of the cause of action.</w:t>
      </w:r>
    </w:p>
    <w:p w14:paraId="67D3E455" w14:textId="228CA71D" w:rsidR="003F606E" w:rsidRPr="00DB630B" w:rsidRDefault="003F606E" w:rsidP="003C0EDD">
      <w:pPr>
        <w:spacing w:after="0" w:line="360" w:lineRule="auto"/>
        <w:jc w:val="both"/>
        <w:rPr>
          <w:rFonts w:ascii="Times New Roman" w:hAnsi="Times New Roman" w:cs="Times New Roman"/>
          <w:iCs/>
          <w:sz w:val="24"/>
          <w:szCs w:val="24"/>
        </w:rPr>
      </w:pPr>
    </w:p>
    <w:p w14:paraId="62850065" w14:textId="686BBD36" w:rsidR="003F606E" w:rsidRPr="00DB630B" w:rsidRDefault="003F606E" w:rsidP="003F606E">
      <w:pPr>
        <w:spacing w:after="0" w:line="360" w:lineRule="auto"/>
        <w:jc w:val="both"/>
        <w:rPr>
          <w:rFonts w:ascii="Times New Roman" w:hAnsi="Times New Roman" w:cs="Times New Roman"/>
          <w:sz w:val="24"/>
          <w:szCs w:val="24"/>
        </w:rPr>
      </w:pPr>
      <w:r w:rsidRPr="00DB630B">
        <w:rPr>
          <w:rFonts w:ascii="Times New Roman" w:hAnsi="Times New Roman" w:cs="Times New Roman"/>
          <w:iCs/>
          <w:sz w:val="24"/>
          <w:szCs w:val="24"/>
        </w:rPr>
        <w:t xml:space="preserve">Public interest has always been concerned that litigation should be brought within a reasonable time. This enables cases to be dealt with properly and justly. Moreover the public interest requires the principle of legal certainty, defendants may have changed their position or conducted their businesses in the belief that a claim would not be made. It is for these and other reasons that limitation statutes have been described as </w:t>
      </w:r>
      <w:r w:rsidR="005F2028">
        <w:rPr>
          <w:rFonts w:ascii="Times New Roman" w:hAnsi="Times New Roman" w:cs="Times New Roman"/>
          <w:iCs/>
          <w:sz w:val="24"/>
          <w:szCs w:val="24"/>
        </w:rPr>
        <w:t>“</w:t>
      </w:r>
      <w:r w:rsidRPr="00DB630B">
        <w:rPr>
          <w:rFonts w:ascii="Times New Roman" w:hAnsi="Times New Roman" w:cs="Times New Roman"/>
          <w:iCs/>
          <w:sz w:val="24"/>
          <w:szCs w:val="24"/>
        </w:rPr>
        <w:t>acts of peace</w:t>
      </w:r>
      <w:r w:rsidR="005F2028">
        <w:rPr>
          <w:rFonts w:ascii="Times New Roman" w:hAnsi="Times New Roman" w:cs="Times New Roman"/>
          <w:iCs/>
          <w:sz w:val="24"/>
          <w:szCs w:val="24"/>
        </w:rPr>
        <w:t>”</w:t>
      </w:r>
      <w:r w:rsidRPr="00DB630B">
        <w:rPr>
          <w:rFonts w:ascii="Times New Roman" w:hAnsi="Times New Roman" w:cs="Times New Roman"/>
          <w:iCs/>
          <w:sz w:val="24"/>
          <w:szCs w:val="24"/>
        </w:rPr>
        <w:t xml:space="preserve"> or </w:t>
      </w:r>
      <w:r w:rsidR="005F2028">
        <w:rPr>
          <w:rFonts w:ascii="Times New Roman" w:hAnsi="Times New Roman" w:cs="Times New Roman"/>
          <w:iCs/>
          <w:sz w:val="24"/>
          <w:szCs w:val="24"/>
        </w:rPr>
        <w:t>“</w:t>
      </w:r>
      <w:r w:rsidRPr="00DB630B">
        <w:rPr>
          <w:rFonts w:ascii="Times New Roman" w:hAnsi="Times New Roman" w:cs="Times New Roman"/>
          <w:iCs/>
          <w:sz w:val="24"/>
          <w:szCs w:val="24"/>
        </w:rPr>
        <w:t>statutes of repose</w:t>
      </w:r>
      <w:r w:rsidR="005F2028">
        <w:rPr>
          <w:rFonts w:ascii="Times New Roman" w:hAnsi="Times New Roman" w:cs="Times New Roman"/>
          <w:iCs/>
          <w:sz w:val="24"/>
          <w:szCs w:val="24"/>
        </w:rPr>
        <w:t>”</w:t>
      </w:r>
      <w:r w:rsidRPr="00DB630B">
        <w:rPr>
          <w:rFonts w:ascii="Times New Roman" w:hAnsi="Times New Roman" w:cs="Times New Roman"/>
          <w:iCs/>
          <w:sz w:val="24"/>
          <w:szCs w:val="24"/>
        </w:rPr>
        <w:t xml:space="preserve">. People should be free to get on with their lives or businesses without the threat of stale claims being made. </w:t>
      </w:r>
      <w:r w:rsidRPr="00DB630B">
        <w:rPr>
          <w:rFonts w:ascii="Times New Roman" w:hAnsi="Times New Roman" w:cs="Times New Roman"/>
          <w:i/>
          <w:iCs/>
          <w:sz w:val="24"/>
          <w:szCs w:val="24"/>
        </w:rPr>
        <w:t xml:space="preserve">The </w:t>
      </w:r>
      <w:r w:rsidRPr="00DB630B">
        <w:rPr>
          <w:rFonts w:ascii="Times New Roman" w:hAnsi="Times New Roman" w:cs="Times New Roman"/>
          <w:i/>
          <w:iCs/>
          <w:sz w:val="24"/>
          <w:szCs w:val="24"/>
        </w:rPr>
        <w:lastRenderedPageBreak/>
        <w:t>Limitation Act</w:t>
      </w:r>
      <w:r w:rsidRPr="00DB630B">
        <w:rPr>
          <w:rFonts w:ascii="Times New Roman" w:hAnsi="Times New Roman" w:cs="Times New Roman"/>
          <w:iCs/>
          <w:sz w:val="24"/>
          <w:szCs w:val="24"/>
        </w:rPr>
        <w:t xml:space="preserve"> also encourages claimants to bring their claims promptly and not, in the old phrase, </w:t>
      </w:r>
      <w:r w:rsidR="005F2028">
        <w:rPr>
          <w:rFonts w:ascii="Times New Roman" w:hAnsi="Times New Roman" w:cs="Times New Roman"/>
          <w:iCs/>
          <w:sz w:val="24"/>
          <w:szCs w:val="24"/>
        </w:rPr>
        <w:t>“</w:t>
      </w:r>
      <w:r w:rsidRPr="00DB630B">
        <w:rPr>
          <w:rFonts w:ascii="Times New Roman" w:hAnsi="Times New Roman" w:cs="Times New Roman"/>
          <w:iCs/>
          <w:sz w:val="24"/>
          <w:szCs w:val="24"/>
        </w:rPr>
        <w:t>to sleep on their rights.</w:t>
      </w:r>
      <w:r w:rsidR="005F2028">
        <w:rPr>
          <w:rFonts w:ascii="Times New Roman" w:hAnsi="Times New Roman" w:cs="Times New Roman"/>
          <w:iCs/>
          <w:sz w:val="24"/>
          <w:szCs w:val="24"/>
        </w:rPr>
        <w:t>”</w:t>
      </w:r>
      <w:r w:rsidRPr="00DB630B">
        <w:rPr>
          <w:rFonts w:ascii="Times New Roman" w:hAnsi="Times New Roman" w:cs="Times New Roman"/>
          <w:iCs/>
          <w:sz w:val="24"/>
          <w:szCs w:val="24"/>
        </w:rPr>
        <w:t xml:space="preserve"> The object of any limitation enactment is to prevent a plaintiff from prosecuting stale claims on the one hand, and on the other hand protect a defendant after he or she had lost evidence for his or her defence from being disturbed after along lapse of time. It is not to extinguish claims (see </w:t>
      </w:r>
      <w:proofErr w:type="spellStart"/>
      <w:r w:rsidRPr="00DB630B">
        <w:rPr>
          <w:rFonts w:ascii="Times New Roman" w:hAnsi="Times New Roman" w:cs="Times New Roman"/>
          <w:i/>
          <w:iCs/>
          <w:sz w:val="24"/>
          <w:szCs w:val="24"/>
        </w:rPr>
        <w:t>Dhanesvar</w:t>
      </w:r>
      <w:proofErr w:type="spellEnd"/>
      <w:r w:rsidRPr="00DB630B">
        <w:rPr>
          <w:rFonts w:ascii="Times New Roman" w:hAnsi="Times New Roman" w:cs="Times New Roman"/>
          <w:i/>
          <w:iCs/>
          <w:sz w:val="24"/>
          <w:szCs w:val="24"/>
        </w:rPr>
        <w:t xml:space="preserve"> V. Mehta v. </w:t>
      </w:r>
      <w:proofErr w:type="spellStart"/>
      <w:r w:rsidRPr="00DB630B">
        <w:rPr>
          <w:rFonts w:ascii="Times New Roman" w:hAnsi="Times New Roman" w:cs="Times New Roman"/>
          <w:i/>
          <w:iCs/>
          <w:sz w:val="24"/>
          <w:szCs w:val="24"/>
        </w:rPr>
        <w:t>Manilal</w:t>
      </w:r>
      <w:proofErr w:type="spellEnd"/>
      <w:r w:rsidRPr="00DB630B">
        <w:rPr>
          <w:rFonts w:ascii="Times New Roman" w:hAnsi="Times New Roman" w:cs="Times New Roman"/>
          <w:i/>
          <w:iCs/>
          <w:sz w:val="24"/>
          <w:szCs w:val="24"/>
        </w:rPr>
        <w:t xml:space="preserve"> M Shah [1965] EA 321</w:t>
      </w:r>
      <w:r w:rsidRPr="00DB630B">
        <w:rPr>
          <w:rFonts w:ascii="Times New Roman" w:hAnsi="Times New Roman" w:cs="Times New Roman"/>
          <w:iCs/>
          <w:sz w:val="24"/>
          <w:szCs w:val="24"/>
        </w:rPr>
        <w:t xml:space="preserve">; </w:t>
      </w:r>
      <w:proofErr w:type="spellStart"/>
      <w:r w:rsidRPr="00DB630B">
        <w:rPr>
          <w:rFonts w:ascii="Times New Roman" w:hAnsi="Times New Roman" w:cs="Times New Roman"/>
          <w:i/>
          <w:iCs/>
          <w:sz w:val="24"/>
          <w:szCs w:val="24"/>
        </w:rPr>
        <w:t>Rawal</w:t>
      </w:r>
      <w:proofErr w:type="spellEnd"/>
      <w:r w:rsidRPr="00DB630B">
        <w:rPr>
          <w:rFonts w:ascii="Times New Roman" w:hAnsi="Times New Roman" w:cs="Times New Roman"/>
          <w:i/>
          <w:iCs/>
          <w:sz w:val="24"/>
          <w:szCs w:val="24"/>
        </w:rPr>
        <w:t xml:space="preserve"> v. </w:t>
      </w:r>
      <w:proofErr w:type="spellStart"/>
      <w:r w:rsidRPr="00DB630B">
        <w:rPr>
          <w:rFonts w:ascii="Times New Roman" w:hAnsi="Times New Roman" w:cs="Times New Roman"/>
          <w:i/>
          <w:iCs/>
          <w:sz w:val="24"/>
          <w:szCs w:val="24"/>
        </w:rPr>
        <w:t>Rawal</w:t>
      </w:r>
      <w:proofErr w:type="spellEnd"/>
      <w:r w:rsidRPr="00DB630B">
        <w:rPr>
          <w:rFonts w:ascii="Times New Roman" w:hAnsi="Times New Roman" w:cs="Times New Roman"/>
          <w:i/>
          <w:iCs/>
          <w:sz w:val="24"/>
          <w:szCs w:val="24"/>
        </w:rPr>
        <w:t xml:space="preserve"> [1990] KLR 275</w:t>
      </w:r>
      <w:r w:rsidRPr="00DB630B">
        <w:rPr>
          <w:rFonts w:ascii="Times New Roman" w:hAnsi="Times New Roman" w:cs="Times New Roman"/>
          <w:iCs/>
          <w:sz w:val="24"/>
          <w:szCs w:val="24"/>
        </w:rPr>
        <w:t xml:space="preserve">, and </w:t>
      </w:r>
      <w:proofErr w:type="spellStart"/>
      <w:r w:rsidRPr="00DB630B">
        <w:rPr>
          <w:rFonts w:ascii="Times New Roman" w:hAnsi="Times New Roman" w:cs="Times New Roman"/>
          <w:i/>
          <w:iCs/>
          <w:sz w:val="24"/>
          <w:szCs w:val="24"/>
        </w:rPr>
        <w:t>Iga</w:t>
      </w:r>
      <w:proofErr w:type="spellEnd"/>
      <w:r w:rsidRPr="00DB630B">
        <w:rPr>
          <w:rFonts w:ascii="Times New Roman" w:hAnsi="Times New Roman" w:cs="Times New Roman"/>
          <w:i/>
          <w:iCs/>
          <w:sz w:val="24"/>
          <w:szCs w:val="24"/>
        </w:rPr>
        <w:t xml:space="preserve"> v. </w:t>
      </w:r>
      <w:proofErr w:type="spellStart"/>
      <w:r w:rsidRPr="00DB630B">
        <w:rPr>
          <w:rFonts w:ascii="Times New Roman" w:hAnsi="Times New Roman" w:cs="Times New Roman"/>
          <w:i/>
          <w:iCs/>
          <w:sz w:val="24"/>
          <w:szCs w:val="24"/>
        </w:rPr>
        <w:t>Makerere</w:t>
      </w:r>
      <w:proofErr w:type="spellEnd"/>
      <w:r w:rsidRPr="00DB630B">
        <w:rPr>
          <w:rFonts w:ascii="Times New Roman" w:hAnsi="Times New Roman" w:cs="Times New Roman"/>
          <w:i/>
          <w:iCs/>
          <w:sz w:val="24"/>
          <w:szCs w:val="24"/>
        </w:rPr>
        <w:t xml:space="preserve"> University [1972] EA 65</w:t>
      </w:r>
      <w:r w:rsidRPr="00DB630B">
        <w:rPr>
          <w:rFonts w:ascii="Times New Roman" w:hAnsi="Times New Roman" w:cs="Times New Roman"/>
          <w:iCs/>
          <w:sz w:val="24"/>
          <w:szCs w:val="24"/>
        </w:rPr>
        <w:t xml:space="preserve">). </w:t>
      </w:r>
      <w:r w:rsidRPr="00DB630B">
        <w:rPr>
          <w:rFonts w:ascii="Times New Roman" w:hAnsi="Times New Roman" w:cs="Times New Roman"/>
          <w:sz w:val="24"/>
          <w:szCs w:val="24"/>
        </w:rPr>
        <w:t xml:space="preserve">Once limitation begins to run, it will not be suspended by the subsequent disability of any of the parties unless specified by statute. </w:t>
      </w:r>
    </w:p>
    <w:p w14:paraId="08F3C8EC" w14:textId="77777777" w:rsidR="003F606E" w:rsidRPr="00DB630B" w:rsidRDefault="003F606E" w:rsidP="003C0EDD">
      <w:pPr>
        <w:spacing w:after="0" w:line="360" w:lineRule="auto"/>
        <w:jc w:val="both"/>
        <w:rPr>
          <w:rFonts w:ascii="Times New Roman" w:hAnsi="Times New Roman" w:cs="Times New Roman"/>
          <w:iCs/>
          <w:sz w:val="24"/>
          <w:szCs w:val="24"/>
        </w:rPr>
      </w:pPr>
    </w:p>
    <w:p w14:paraId="6AE5AB49" w14:textId="64AF1F58" w:rsidR="008A2899" w:rsidRPr="00DB630B" w:rsidRDefault="003C0EDD" w:rsidP="00B85ED8">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T</w:t>
      </w:r>
      <w:r w:rsidR="008A2899" w:rsidRPr="00DB630B">
        <w:rPr>
          <w:rFonts w:ascii="Times New Roman" w:hAnsi="Times New Roman" w:cs="Times New Roman"/>
          <w:sz w:val="24"/>
          <w:szCs w:val="24"/>
        </w:rPr>
        <w:t xml:space="preserve">he whole idea of </w:t>
      </w:r>
      <w:r w:rsidR="008A2899" w:rsidRPr="00DB630B">
        <w:rPr>
          <w:rFonts w:ascii="Times New Roman" w:hAnsi="Times New Roman" w:cs="Times New Roman"/>
          <w:i/>
          <w:sz w:val="24"/>
          <w:szCs w:val="24"/>
        </w:rPr>
        <w:t>The Limitation Act</w:t>
      </w:r>
      <w:r w:rsidR="008A2899" w:rsidRPr="00DB630B">
        <w:rPr>
          <w:rFonts w:ascii="Times New Roman" w:hAnsi="Times New Roman" w:cs="Times New Roman"/>
          <w:sz w:val="24"/>
          <w:szCs w:val="24"/>
        </w:rPr>
        <w:t xml:space="preserve"> is to prevent stale claims. Statutes of limitation are in their nature strict and inflexible enactments. Their overriding purpose is </w:t>
      </w:r>
      <w:r w:rsidR="008A2899" w:rsidRPr="00DB630B">
        <w:rPr>
          <w:rFonts w:ascii="Times New Roman" w:hAnsi="Times New Roman" w:cs="Times New Roman"/>
          <w:i/>
          <w:sz w:val="24"/>
          <w:szCs w:val="24"/>
        </w:rPr>
        <w:t xml:space="preserve">interest </w:t>
      </w:r>
      <w:proofErr w:type="spellStart"/>
      <w:r w:rsidR="008A2899" w:rsidRPr="00DB630B">
        <w:rPr>
          <w:rFonts w:ascii="Times New Roman" w:hAnsi="Times New Roman" w:cs="Times New Roman"/>
          <w:i/>
          <w:sz w:val="24"/>
          <w:szCs w:val="24"/>
        </w:rPr>
        <w:t>reipublicae</w:t>
      </w:r>
      <w:proofErr w:type="spellEnd"/>
      <w:r w:rsidR="008A2899" w:rsidRPr="00DB630B">
        <w:rPr>
          <w:rFonts w:ascii="Times New Roman" w:hAnsi="Times New Roman" w:cs="Times New Roman"/>
          <w:i/>
          <w:sz w:val="24"/>
          <w:szCs w:val="24"/>
        </w:rPr>
        <w:t xml:space="preserve"> </w:t>
      </w:r>
      <w:proofErr w:type="spellStart"/>
      <w:r w:rsidR="008A2899" w:rsidRPr="00DB630B">
        <w:rPr>
          <w:rFonts w:ascii="Times New Roman" w:hAnsi="Times New Roman" w:cs="Times New Roman"/>
          <w:i/>
          <w:sz w:val="24"/>
          <w:szCs w:val="24"/>
        </w:rPr>
        <w:t>ut</w:t>
      </w:r>
      <w:proofErr w:type="spellEnd"/>
      <w:r w:rsidR="008A2899" w:rsidRPr="00DB630B">
        <w:rPr>
          <w:rFonts w:ascii="Times New Roman" w:hAnsi="Times New Roman" w:cs="Times New Roman"/>
          <w:i/>
          <w:sz w:val="24"/>
          <w:szCs w:val="24"/>
        </w:rPr>
        <w:t xml:space="preserve"> sit finis </w:t>
      </w:r>
      <w:proofErr w:type="spellStart"/>
      <w:r w:rsidR="008A2899" w:rsidRPr="00DB630B">
        <w:rPr>
          <w:rFonts w:ascii="Times New Roman" w:hAnsi="Times New Roman" w:cs="Times New Roman"/>
          <w:i/>
          <w:sz w:val="24"/>
          <w:szCs w:val="24"/>
        </w:rPr>
        <w:t>litium</w:t>
      </w:r>
      <w:proofErr w:type="spellEnd"/>
      <w:r w:rsidR="008A2899" w:rsidRPr="00DB630B">
        <w:rPr>
          <w:rFonts w:ascii="Times New Roman" w:hAnsi="Times New Roman" w:cs="Times New Roman"/>
          <w:sz w:val="24"/>
          <w:szCs w:val="24"/>
        </w:rPr>
        <w:t xml:space="preserve">, meaning that litigation is automatically stifled after a fixed length of time, irrespective of the merits of a particular case (see </w:t>
      </w:r>
      <w:r w:rsidR="008A2899" w:rsidRPr="00DB630B">
        <w:rPr>
          <w:rFonts w:ascii="Times New Roman" w:hAnsi="Times New Roman" w:cs="Times New Roman"/>
          <w:i/>
          <w:sz w:val="24"/>
          <w:szCs w:val="24"/>
        </w:rPr>
        <w:t>Re-Application of Mustapha Ramathan, (1996) KALR 86</w:t>
      </w:r>
      <w:r w:rsidR="008A2899" w:rsidRPr="00DB630B">
        <w:rPr>
          <w:rFonts w:ascii="Times New Roman" w:hAnsi="Times New Roman" w:cs="Times New Roman"/>
          <w:sz w:val="24"/>
          <w:szCs w:val="24"/>
        </w:rPr>
        <w:t xml:space="preserve"> and </w:t>
      </w:r>
      <w:r w:rsidR="008A2899" w:rsidRPr="00DB630B">
        <w:rPr>
          <w:rFonts w:ascii="Times New Roman" w:hAnsi="Times New Roman" w:cs="Times New Roman"/>
          <w:i/>
          <w:sz w:val="24"/>
          <w:szCs w:val="24"/>
        </w:rPr>
        <w:t>Hilton v. Sutton Steam Laundry [1946] 1 KB 61 at 81</w:t>
      </w:r>
      <w:r w:rsidR="008A2899" w:rsidRPr="00DB630B">
        <w:rPr>
          <w:rFonts w:ascii="Times New Roman" w:hAnsi="Times New Roman" w:cs="Times New Roman"/>
          <w:sz w:val="24"/>
          <w:szCs w:val="24"/>
        </w:rPr>
        <w:t>).</w:t>
      </w:r>
      <w:r w:rsidR="00B85ED8" w:rsidRPr="00DB630B">
        <w:rPr>
          <w:rFonts w:ascii="Times New Roman" w:hAnsi="Times New Roman" w:cs="Times New Roman"/>
          <w:sz w:val="24"/>
          <w:szCs w:val="24"/>
        </w:rPr>
        <w:t xml:space="preserve"> The periods of limitation reflect the legislative policy of balancing between the needs of plaintiffs to have sufficient time to ascertain and commence their claims and the interest of defendants in not having to defend stale claims. </w:t>
      </w:r>
    </w:p>
    <w:p w14:paraId="471AD21A" w14:textId="77777777" w:rsidR="008A2899" w:rsidRPr="00DB630B" w:rsidRDefault="008A2899" w:rsidP="00EC4C77">
      <w:pPr>
        <w:autoSpaceDE w:val="0"/>
        <w:autoSpaceDN w:val="0"/>
        <w:adjustRightInd w:val="0"/>
        <w:spacing w:after="0" w:line="360" w:lineRule="auto"/>
        <w:jc w:val="both"/>
        <w:rPr>
          <w:rFonts w:ascii="Times New Roman" w:hAnsi="Times New Roman" w:cs="Times New Roman"/>
          <w:sz w:val="24"/>
          <w:szCs w:val="24"/>
        </w:rPr>
      </w:pPr>
    </w:p>
    <w:p w14:paraId="714F8A3F" w14:textId="397D6E0B" w:rsidR="00EC4C77" w:rsidRPr="00DB630B" w:rsidRDefault="00EC4C77" w:rsidP="0067045F">
      <w:pPr>
        <w:autoSpaceDE w:val="0"/>
        <w:autoSpaceDN w:val="0"/>
        <w:adjustRightInd w:val="0"/>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The period of limitation begins to run as against a plaintiff from the time the cause of action accrue</w:t>
      </w:r>
      <w:r w:rsidR="00EF0D2A">
        <w:rPr>
          <w:rFonts w:ascii="Times New Roman" w:hAnsi="Times New Roman" w:cs="Times New Roman"/>
          <w:sz w:val="24"/>
          <w:szCs w:val="24"/>
        </w:rPr>
        <w:t>s</w:t>
      </w:r>
      <w:r w:rsidRPr="00DB630B">
        <w:rPr>
          <w:rFonts w:ascii="Times New Roman" w:hAnsi="Times New Roman" w:cs="Times New Roman"/>
          <w:sz w:val="24"/>
          <w:szCs w:val="24"/>
        </w:rPr>
        <w:t xml:space="preserve"> until when the suit is actually filed. Once a cause of action has accrued, for as long as there is capacity to sue, time begins to run as against the plaintiff. One of the important principles of the law of limitation is that once time has begun to run, no subsequent disability or inability to sue stops it.</w:t>
      </w:r>
      <w:r w:rsidR="00B85ED8" w:rsidRPr="00DB630B">
        <w:t xml:space="preserve"> </w:t>
      </w:r>
      <w:r w:rsidR="00B85ED8" w:rsidRPr="00DB630B">
        <w:rPr>
          <w:rFonts w:ascii="Times New Roman" w:hAnsi="Times New Roman" w:cs="Times New Roman"/>
          <w:sz w:val="24"/>
          <w:szCs w:val="24"/>
        </w:rPr>
        <w:t>A period of limitation within which a suit may be commenced is computed from the time that the cause of action accrues until the suit is commenced.</w:t>
      </w:r>
      <w:r w:rsidR="0067045F" w:rsidRPr="00DB630B">
        <w:t xml:space="preserve"> </w:t>
      </w:r>
      <w:r w:rsidR="0067045F" w:rsidRPr="00DB630B">
        <w:rPr>
          <w:rFonts w:ascii="Times New Roman" w:hAnsi="Times New Roman" w:cs="Times New Roman"/>
          <w:sz w:val="24"/>
          <w:szCs w:val="24"/>
        </w:rPr>
        <w:t xml:space="preserve">A cause of action accrues when there exists a claim capable of present enforcement, a </w:t>
      </w:r>
      <w:proofErr w:type="spellStart"/>
      <w:r w:rsidR="0067045F" w:rsidRPr="00DB630B">
        <w:rPr>
          <w:rFonts w:ascii="Times New Roman" w:hAnsi="Times New Roman" w:cs="Times New Roman"/>
          <w:sz w:val="24"/>
          <w:szCs w:val="24"/>
        </w:rPr>
        <w:t>suable</w:t>
      </w:r>
      <w:proofErr w:type="spellEnd"/>
      <w:r w:rsidR="0067045F" w:rsidRPr="00DB630B">
        <w:rPr>
          <w:rFonts w:ascii="Times New Roman" w:hAnsi="Times New Roman" w:cs="Times New Roman"/>
          <w:sz w:val="24"/>
          <w:szCs w:val="24"/>
        </w:rPr>
        <w:t xml:space="preserve"> party against whom it may be enforced, and a party who has a present right to enforce it. </w:t>
      </w:r>
    </w:p>
    <w:p w14:paraId="13777AD1" w14:textId="2A215798" w:rsidR="00EC4C77" w:rsidRDefault="00EC4C77" w:rsidP="00EC4C77">
      <w:pPr>
        <w:spacing w:after="0" w:line="360" w:lineRule="auto"/>
        <w:jc w:val="both"/>
        <w:rPr>
          <w:rFonts w:ascii="Times New Roman" w:hAnsi="Times New Roman" w:cs="Times New Roman"/>
          <w:sz w:val="24"/>
          <w:szCs w:val="24"/>
        </w:rPr>
      </w:pPr>
    </w:p>
    <w:p w14:paraId="27FFD3CC" w14:textId="0E9ED4BB" w:rsidR="00C120C2" w:rsidRPr="00EF0D2A" w:rsidRDefault="00C120C2" w:rsidP="00C120C2">
      <w:pPr>
        <w:pStyle w:val="ListParagraph"/>
        <w:numPr>
          <w:ilvl w:val="0"/>
          <w:numId w:val="36"/>
        </w:numPr>
        <w:spacing w:after="0" w:line="360" w:lineRule="auto"/>
        <w:jc w:val="both"/>
        <w:rPr>
          <w:rFonts w:ascii="Times New Roman" w:eastAsiaTheme="minorEastAsia" w:hAnsi="Times New Roman" w:cs="Times New Roman"/>
          <w:sz w:val="24"/>
          <w:szCs w:val="24"/>
          <w:lang w:eastAsia="en-GB"/>
        </w:rPr>
      </w:pPr>
      <w:r w:rsidRPr="00EF0D2A">
        <w:rPr>
          <w:rFonts w:ascii="Times New Roman" w:hAnsi="Times New Roman" w:cs="Times New Roman"/>
          <w:sz w:val="24"/>
          <w:szCs w:val="24"/>
          <w:u w:val="single"/>
        </w:rPr>
        <w:t>The eight (8) declaratory orders</w:t>
      </w:r>
      <w:r w:rsidR="00EF0D2A">
        <w:rPr>
          <w:rFonts w:ascii="Times New Roman" w:hAnsi="Times New Roman" w:cs="Times New Roman"/>
          <w:sz w:val="24"/>
          <w:szCs w:val="24"/>
          <w:u w:val="single"/>
        </w:rPr>
        <w:t xml:space="preserve"> sought</w:t>
      </w:r>
      <w:r w:rsidRPr="00C120C2">
        <w:rPr>
          <w:rFonts w:ascii="Times New Roman" w:hAnsi="Times New Roman" w:cs="Times New Roman"/>
          <w:sz w:val="24"/>
          <w:szCs w:val="24"/>
        </w:rPr>
        <w:t xml:space="preserve">; </w:t>
      </w:r>
    </w:p>
    <w:p w14:paraId="29CBD576" w14:textId="49926593" w:rsidR="00EF0D2A" w:rsidRDefault="00EF0D2A" w:rsidP="00EF0D2A">
      <w:pPr>
        <w:spacing w:after="0" w:line="360" w:lineRule="auto"/>
        <w:jc w:val="both"/>
        <w:rPr>
          <w:rFonts w:ascii="Times New Roman" w:eastAsiaTheme="minorEastAsia" w:hAnsi="Times New Roman" w:cs="Times New Roman"/>
          <w:sz w:val="24"/>
          <w:szCs w:val="24"/>
          <w:lang w:eastAsia="en-GB"/>
        </w:rPr>
      </w:pPr>
    </w:p>
    <w:p w14:paraId="3A82F8B0" w14:textId="514AC2ED" w:rsidR="00190E85" w:rsidRDefault="00D52E91" w:rsidP="00190E85">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By virtue of</w:t>
      </w:r>
      <w:r w:rsidRPr="00D52E91">
        <w:rPr>
          <w:rFonts w:ascii="Times New Roman" w:eastAsiaTheme="minorEastAsia" w:hAnsi="Times New Roman" w:cs="Times New Roman"/>
          <w:sz w:val="24"/>
          <w:szCs w:val="24"/>
          <w:lang w:eastAsia="en-GB"/>
        </w:rPr>
        <w:t xml:space="preserve"> Order 2 rule 9 of </w:t>
      </w:r>
      <w:r w:rsidRPr="00D52E91">
        <w:rPr>
          <w:rFonts w:ascii="Times New Roman" w:eastAsiaTheme="minorEastAsia" w:hAnsi="Times New Roman" w:cs="Times New Roman"/>
          <w:i/>
          <w:iCs/>
          <w:sz w:val="24"/>
          <w:szCs w:val="24"/>
          <w:lang w:eastAsia="en-GB"/>
        </w:rPr>
        <w:t>The Civil procedure Rules</w:t>
      </w:r>
      <w:r w:rsidRPr="00D52E91">
        <w:rPr>
          <w:rFonts w:ascii="Times New Roman" w:eastAsiaTheme="minorEastAsia" w:hAnsi="Times New Roman" w:cs="Times New Roman"/>
          <w:sz w:val="24"/>
          <w:szCs w:val="24"/>
          <w:lang w:eastAsia="en-GB"/>
        </w:rPr>
        <w:t>, no suit may be open to objection on the ground that a merely declaratory judgment or order is sought by the suit, and the court may make binding declarations of right whether any consequential relief is or could be claimed or not.</w:t>
      </w:r>
      <w:r w:rsidR="00190E85" w:rsidRPr="00190E85">
        <w:t xml:space="preserve"> </w:t>
      </w:r>
      <w:r w:rsidR="00190E85">
        <w:rPr>
          <w:rFonts w:ascii="Times New Roman" w:hAnsi="Times New Roman" w:cs="Times New Roman"/>
          <w:sz w:val="24"/>
          <w:szCs w:val="24"/>
        </w:rPr>
        <w:t xml:space="preserve">Under </w:t>
      </w:r>
      <w:r w:rsidR="00190E85" w:rsidRPr="00C95748">
        <w:rPr>
          <w:rFonts w:ascii="Times New Roman" w:hAnsi="Times New Roman" w:cs="Times New Roman"/>
          <w:i/>
          <w:sz w:val="24"/>
          <w:szCs w:val="24"/>
        </w:rPr>
        <w:t>The Limitation Act</w:t>
      </w:r>
      <w:r w:rsidR="00190E85">
        <w:rPr>
          <w:rFonts w:ascii="Times New Roman" w:hAnsi="Times New Roman" w:cs="Times New Roman"/>
          <w:sz w:val="24"/>
          <w:szCs w:val="24"/>
        </w:rPr>
        <w:t>, there is no limitation</w:t>
      </w:r>
      <w:r w:rsidR="00190E85" w:rsidRPr="008172CF">
        <w:rPr>
          <w:rFonts w:ascii="Times New Roman" w:hAnsi="Times New Roman" w:cs="Times New Roman"/>
          <w:sz w:val="24"/>
          <w:szCs w:val="24"/>
        </w:rPr>
        <w:t xml:space="preserve"> period specifically </w:t>
      </w:r>
      <w:r w:rsidR="00190E85">
        <w:rPr>
          <w:rFonts w:ascii="Times New Roman" w:hAnsi="Times New Roman" w:cs="Times New Roman"/>
          <w:sz w:val="24"/>
          <w:szCs w:val="24"/>
        </w:rPr>
        <w:t>directed at</w:t>
      </w:r>
      <w:r w:rsidR="00190E85" w:rsidRPr="008172CF">
        <w:rPr>
          <w:rFonts w:ascii="Times New Roman" w:hAnsi="Times New Roman" w:cs="Times New Roman"/>
          <w:sz w:val="24"/>
          <w:szCs w:val="24"/>
        </w:rPr>
        <w:t xml:space="preserve"> </w:t>
      </w:r>
      <w:r w:rsidR="00190E85">
        <w:rPr>
          <w:rFonts w:ascii="Times New Roman" w:hAnsi="Times New Roman" w:cs="Times New Roman"/>
          <w:sz w:val="24"/>
          <w:szCs w:val="24"/>
        </w:rPr>
        <w:t>a suit for</w:t>
      </w:r>
      <w:r w:rsidR="00190E85" w:rsidRPr="008172CF">
        <w:rPr>
          <w:rFonts w:ascii="Times New Roman" w:hAnsi="Times New Roman" w:cs="Times New Roman"/>
          <w:sz w:val="24"/>
          <w:szCs w:val="24"/>
        </w:rPr>
        <w:t xml:space="preserve"> declaratory </w:t>
      </w:r>
      <w:r w:rsidR="00190E85" w:rsidRPr="008172CF">
        <w:rPr>
          <w:rFonts w:ascii="Times New Roman" w:hAnsi="Times New Roman" w:cs="Times New Roman"/>
          <w:sz w:val="24"/>
          <w:szCs w:val="24"/>
        </w:rPr>
        <w:lastRenderedPageBreak/>
        <w:t>judgment</w:t>
      </w:r>
      <w:r w:rsidR="00190E85">
        <w:rPr>
          <w:rFonts w:ascii="Times New Roman" w:hAnsi="Times New Roman" w:cs="Times New Roman"/>
          <w:sz w:val="24"/>
          <w:szCs w:val="24"/>
        </w:rPr>
        <w:t xml:space="preserve">. </w:t>
      </w:r>
      <w:r w:rsidR="00190E85" w:rsidRPr="00035277">
        <w:rPr>
          <w:rFonts w:ascii="Times New Roman" w:hAnsi="Times New Roman" w:cs="Times New Roman"/>
          <w:sz w:val="24"/>
          <w:szCs w:val="24"/>
        </w:rPr>
        <w:t xml:space="preserve">A relief or redress by way of a declaration is not founded on tort or contract but is a cause of action in itself akin to specific performance, injunction or </w:t>
      </w:r>
      <w:r w:rsidR="00190E85">
        <w:rPr>
          <w:rFonts w:ascii="Times New Roman" w:hAnsi="Times New Roman" w:cs="Times New Roman"/>
          <w:sz w:val="24"/>
          <w:szCs w:val="24"/>
        </w:rPr>
        <w:t>other equitable relief</w:t>
      </w:r>
      <w:r w:rsidR="00190E85" w:rsidRPr="00035277">
        <w:rPr>
          <w:rFonts w:ascii="Times New Roman" w:hAnsi="Times New Roman" w:cs="Times New Roman"/>
          <w:sz w:val="24"/>
          <w:szCs w:val="24"/>
        </w:rPr>
        <w:t xml:space="preserve"> and is therefore exempted from the limitation periods prescribed by </w:t>
      </w:r>
      <w:r w:rsidR="00190E85" w:rsidRPr="00190E85">
        <w:rPr>
          <w:rFonts w:ascii="Times New Roman" w:hAnsi="Times New Roman" w:cs="Times New Roman"/>
          <w:i/>
          <w:iCs/>
          <w:sz w:val="24"/>
          <w:szCs w:val="24"/>
        </w:rPr>
        <w:t>The Limitation Act</w:t>
      </w:r>
      <w:r w:rsidR="00190E85">
        <w:rPr>
          <w:rFonts w:ascii="Times New Roman" w:hAnsi="Times New Roman" w:cs="Times New Roman"/>
          <w:sz w:val="24"/>
          <w:szCs w:val="24"/>
        </w:rPr>
        <w:t xml:space="preserve"> (see </w:t>
      </w:r>
      <w:r w:rsidR="00190E85" w:rsidRPr="00124606">
        <w:rPr>
          <w:rFonts w:ascii="Times New Roman" w:hAnsi="Times New Roman" w:cs="Times New Roman"/>
          <w:i/>
          <w:sz w:val="24"/>
          <w:szCs w:val="24"/>
        </w:rPr>
        <w:t xml:space="preserve">Western Highland Creameries Ltd. and another v.  </w:t>
      </w:r>
      <w:proofErr w:type="spellStart"/>
      <w:r w:rsidR="00190E85" w:rsidRPr="00124606">
        <w:rPr>
          <w:rFonts w:ascii="Times New Roman" w:hAnsi="Times New Roman" w:cs="Times New Roman"/>
          <w:i/>
          <w:sz w:val="24"/>
          <w:szCs w:val="24"/>
        </w:rPr>
        <w:t>Stanbic</w:t>
      </w:r>
      <w:proofErr w:type="spellEnd"/>
      <w:r w:rsidR="00190E85" w:rsidRPr="00124606">
        <w:rPr>
          <w:rFonts w:ascii="Times New Roman" w:hAnsi="Times New Roman" w:cs="Times New Roman"/>
          <w:i/>
          <w:sz w:val="24"/>
          <w:szCs w:val="24"/>
        </w:rPr>
        <w:t xml:space="preserve"> Bank Uganda Ltd. and two others, H. C. Civil Suit No. 462 of 2011</w:t>
      </w:r>
      <w:r w:rsidR="00190E85">
        <w:rPr>
          <w:rFonts w:ascii="Times New Roman" w:hAnsi="Times New Roman" w:cs="Times New Roman"/>
          <w:sz w:val="24"/>
          <w:szCs w:val="24"/>
        </w:rPr>
        <w:t>).</w:t>
      </w:r>
    </w:p>
    <w:p w14:paraId="3C24D072" w14:textId="7583454E" w:rsidR="00190E85" w:rsidRDefault="00190E85" w:rsidP="00190E85">
      <w:pPr>
        <w:spacing w:after="0" w:line="360" w:lineRule="auto"/>
        <w:jc w:val="both"/>
        <w:rPr>
          <w:rFonts w:ascii="Times New Roman" w:hAnsi="Times New Roman" w:cs="Times New Roman"/>
          <w:sz w:val="24"/>
          <w:szCs w:val="24"/>
        </w:rPr>
      </w:pPr>
    </w:p>
    <w:p w14:paraId="28B5A0B6" w14:textId="4FA3D5CA" w:rsidR="00190E85" w:rsidRDefault="00190E85" w:rsidP="00190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an established principle in equity that where</w:t>
      </w:r>
      <w:r w:rsidRPr="00916D39">
        <w:rPr>
          <w:rFonts w:ascii="Times New Roman" w:hAnsi="Times New Roman" w:cs="Times New Roman"/>
          <w:sz w:val="24"/>
          <w:szCs w:val="24"/>
        </w:rPr>
        <w:t xml:space="preserve"> the remedy in </w:t>
      </w:r>
      <w:r>
        <w:rPr>
          <w:rFonts w:ascii="Times New Roman" w:hAnsi="Times New Roman" w:cs="Times New Roman"/>
          <w:sz w:val="24"/>
          <w:szCs w:val="24"/>
        </w:rPr>
        <w:t>e</w:t>
      </w:r>
      <w:r w:rsidRPr="00916D39">
        <w:rPr>
          <w:rFonts w:ascii="Times New Roman" w:hAnsi="Times New Roman" w:cs="Times New Roman"/>
          <w:sz w:val="24"/>
          <w:szCs w:val="24"/>
        </w:rPr>
        <w:t xml:space="preserve">quity is correspondent to the remedy at </w:t>
      </w:r>
      <w:r>
        <w:rPr>
          <w:rFonts w:ascii="Times New Roman" w:hAnsi="Times New Roman" w:cs="Times New Roman"/>
          <w:sz w:val="24"/>
          <w:szCs w:val="24"/>
        </w:rPr>
        <w:t>l</w:t>
      </w:r>
      <w:r w:rsidRPr="00916D39">
        <w:rPr>
          <w:rFonts w:ascii="Times New Roman" w:hAnsi="Times New Roman" w:cs="Times New Roman"/>
          <w:sz w:val="24"/>
          <w:szCs w:val="24"/>
        </w:rPr>
        <w:t>aw, and the latter is subject to a</w:t>
      </w:r>
      <w:r>
        <w:rPr>
          <w:rFonts w:ascii="Times New Roman" w:hAnsi="Times New Roman" w:cs="Times New Roman"/>
          <w:sz w:val="24"/>
          <w:szCs w:val="24"/>
        </w:rPr>
        <w:t xml:space="preserve"> limit in point of time by a statute </w:t>
      </w:r>
      <w:r w:rsidRPr="00916D39">
        <w:rPr>
          <w:rFonts w:ascii="Times New Roman" w:hAnsi="Times New Roman" w:cs="Times New Roman"/>
          <w:sz w:val="24"/>
          <w:szCs w:val="24"/>
        </w:rPr>
        <w:t xml:space="preserve">of  </w:t>
      </w:r>
      <w:r>
        <w:rPr>
          <w:rFonts w:ascii="Times New Roman" w:hAnsi="Times New Roman" w:cs="Times New Roman"/>
          <w:sz w:val="24"/>
          <w:szCs w:val="24"/>
        </w:rPr>
        <w:t>l</w:t>
      </w:r>
      <w:r w:rsidRPr="00916D39">
        <w:rPr>
          <w:rFonts w:ascii="Times New Roman" w:hAnsi="Times New Roman" w:cs="Times New Roman"/>
          <w:sz w:val="24"/>
          <w:szCs w:val="24"/>
        </w:rPr>
        <w:t>imitations</w:t>
      </w:r>
      <w:r>
        <w:rPr>
          <w:rFonts w:ascii="Times New Roman" w:hAnsi="Times New Roman" w:cs="Times New Roman"/>
          <w:sz w:val="24"/>
          <w:szCs w:val="24"/>
        </w:rPr>
        <w:t xml:space="preserve">, a court of equity acts by analogy to the statute, and </w:t>
      </w:r>
      <w:r w:rsidRPr="00916D39">
        <w:rPr>
          <w:rFonts w:ascii="Times New Roman" w:hAnsi="Times New Roman" w:cs="Times New Roman"/>
          <w:sz w:val="24"/>
          <w:szCs w:val="24"/>
        </w:rPr>
        <w:t>imposes on the remedy it affords</w:t>
      </w:r>
      <w:r>
        <w:rPr>
          <w:rFonts w:ascii="Times New Roman" w:hAnsi="Times New Roman" w:cs="Times New Roman"/>
          <w:sz w:val="24"/>
          <w:szCs w:val="24"/>
        </w:rPr>
        <w:t>,</w:t>
      </w:r>
      <w:r w:rsidRPr="00916D39">
        <w:rPr>
          <w:rFonts w:ascii="Times New Roman" w:hAnsi="Times New Roman" w:cs="Times New Roman"/>
          <w:sz w:val="24"/>
          <w:szCs w:val="24"/>
        </w:rPr>
        <w:t xml:space="preserve"> the same limitation</w:t>
      </w:r>
      <w:r>
        <w:rPr>
          <w:rFonts w:ascii="Times New Roman" w:hAnsi="Times New Roman" w:cs="Times New Roman"/>
          <w:sz w:val="24"/>
          <w:szCs w:val="24"/>
        </w:rPr>
        <w:t xml:space="preserve"> because </w:t>
      </w:r>
      <w:r w:rsidR="005F2028">
        <w:rPr>
          <w:rFonts w:ascii="Times New Roman" w:hAnsi="Times New Roman" w:cs="Times New Roman"/>
          <w:sz w:val="24"/>
          <w:szCs w:val="24"/>
        </w:rPr>
        <w:t>“</w:t>
      </w:r>
      <w:r>
        <w:rPr>
          <w:rFonts w:ascii="Times New Roman" w:hAnsi="Times New Roman" w:cs="Times New Roman"/>
          <w:sz w:val="24"/>
          <w:szCs w:val="24"/>
        </w:rPr>
        <w:t xml:space="preserve">it would have been a blot on our jurisprudence if  those self-same facts give rise to a time bar in the common law courts but </w:t>
      </w:r>
      <w:r w:rsidRPr="00A733FB">
        <w:rPr>
          <w:rFonts w:ascii="Times New Roman" w:hAnsi="Times New Roman" w:cs="Times New Roman"/>
          <w:sz w:val="24"/>
          <w:szCs w:val="24"/>
        </w:rPr>
        <w:t>none in a court of equity</w:t>
      </w:r>
      <w:r w:rsidR="005F2028">
        <w:rPr>
          <w:rFonts w:ascii="Times New Roman" w:hAnsi="Times New Roman" w:cs="Times New Roman"/>
          <w:sz w:val="24"/>
          <w:szCs w:val="24"/>
        </w:rPr>
        <w:t>”</w:t>
      </w:r>
      <w:r w:rsidRPr="00A733FB">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C74516">
        <w:rPr>
          <w:rFonts w:ascii="Times New Roman" w:hAnsi="Times New Roman" w:cs="Times New Roman"/>
          <w:i/>
          <w:sz w:val="24"/>
          <w:szCs w:val="24"/>
        </w:rPr>
        <w:t xml:space="preserve">Knox v. </w:t>
      </w:r>
      <w:proofErr w:type="spellStart"/>
      <w:r w:rsidRPr="00C74516">
        <w:rPr>
          <w:rFonts w:ascii="Times New Roman" w:hAnsi="Times New Roman" w:cs="Times New Roman"/>
          <w:i/>
          <w:sz w:val="24"/>
          <w:szCs w:val="24"/>
        </w:rPr>
        <w:t>Gye</w:t>
      </w:r>
      <w:proofErr w:type="spellEnd"/>
      <w:r w:rsidRPr="00C74516">
        <w:rPr>
          <w:rFonts w:ascii="Times New Roman" w:hAnsi="Times New Roman" w:cs="Times New Roman"/>
          <w:i/>
          <w:sz w:val="24"/>
          <w:szCs w:val="24"/>
        </w:rPr>
        <w:t xml:space="preserve"> HL (1872) LR 5 HL 656</w:t>
      </w:r>
      <w:r>
        <w:rPr>
          <w:rFonts w:ascii="Times New Roman" w:hAnsi="Times New Roman" w:cs="Times New Roman"/>
          <w:sz w:val="24"/>
          <w:szCs w:val="24"/>
        </w:rPr>
        <w:t xml:space="preserve">; </w:t>
      </w:r>
      <w:proofErr w:type="spellStart"/>
      <w:r w:rsidRPr="007D191E">
        <w:rPr>
          <w:rFonts w:ascii="Times New Roman" w:hAnsi="Times New Roman" w:cs="Times New Roman"/>
          <w:i/>
          <w:sz w:val="24"/>
          <w:szCs w:val="24"/>
        </w:rPr>
        <w:t>Couthard</w:t>
      </w:r>
      <w:proofErr w:type="spellEnd"/>
      <w:r w:rsidRPr="007D191E">
        <w:rPr>
          <w:rFonts w:ascii="Times New Roman" w:hAnsi="Times New Roman" w:cs="Times New Roman"/>
          <w:i/>
          <w:sz w:val="24"/>
          <w:szCs w:val="24"/>
        </w:rPr>
        <w:t xml:space="preserve"> v. Disco Mix Ltd</w:t>
      </w:r>
      <w:r>
        <w:rPr>
          <w:rFonts w:ascii="Times New Roman" w:hAnsi="Times New Roman" w:cs="Times New Roman"/>
          <w:i/>
          <w:sz w:val="24"/>
          <w:szCs w:val="24"/>
        </w:rPr>
        <w:t>.</w:t>
      </w:r>
      <w:r w:rsidRPr="007D191E">
        <w:rPr>
          <w:rFonts w:ascii="Times New Roman" w:hAnsi="Times New Roman" w:cs="Times New Roman"/>
          <w:i/>
          <w:sz w:val="24"/>
          <w:szCs w:val="24"/>
        </w:rPr>
        <w:t xml:space="preserve"> [2001] 1 WLR 707 at 730</w:t>
      </w:r>
      <w:r w:rsidRPr="007D191E">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sidRPr="00FA788B">
        <w:rPr>
          <w:rFonts w:ascii="Times New Roman" w:hAnsi="Times New Roman" w:cs="Times New Roman"/>
          <w:i/>
          <w:sz w:val="24"/>
          <w:szCs w:val="24"/>
        </w:rPr>
        <w:t>Companhia</w:t>
      </w:r>
      <w:proofErr w:type="spellEnd"/>
      <w:r w:rsidRPr="00FA788B">
        <w:rPr>
          <w:rFonts w:ascii="Times New Roman" w:hAnsi="Times New Roman" w:cs="Times New Roman"/>
          <w:i/>
          <w:sz w:val="24"/>
          <w:szCs w:val="24"/>
        </w:rPr>
        <w:t xml:space="preserve"> De </w:t>
      </w:r>
      <w:proofErr w:type="spellStart"/>
      <w:r w:rsidRPr="00FA788B">
        <w:rPr>
          <w:rFonts w:ascii="Times New Roman" w:hAnsi="Times New Roman" w:cs="Times New Roman"/>
          <w:i/>
          <w:sz w:val="24"/>
          <w:szCs w:val="24"/>
        </w:rPr>
        <w:t>Seguros</w:t>
      </w:r>
      <w:proofErr w:type="spellEnd"/>
      <w:r w:rsidRPr="00FA788B">
        <w:rPr>
          <w:rFonts w:ascii="Times New Roman" w:hAnsi="Times New Roman" w:cs="Times New Roman"/>
          <w:i/>
          <w:sz w:val="24"/>
          <w:szCs w:val="24"/>
        </w:rPr>
        <w:t xml:space="preserve"> </w:t>
      </w:r>
      <w:proofErr w:type="spellStart"/>
      <w:r w:rsidRPr="00FA788B">
        <w:rPr>
          <w:rFonts w:ascii="Times New Roman" w:hAnsi="Times New Roman" w:cs="Times New Roman"/>
          <w:i/>
          <w:sz w:val="24"/>
          <w:szCs w:val="24"/>
        </w:rPr>
        <w:t>Imperio</w:t>
      </w:r>
      <w:proofErr w:type="spellEnd"/>
      <w:r w:rsidRPr="00FA788B">
        <w:rPr>
          <w:rFonts w:ascii="Times New Roman" w:hAnsi="Times New Roman" w:cs="Times New Roman"/>
          <w:i/>
          <w:sz w:val="24"/>
          <w:szCs w:val="24"/>
        </w:rPr>
        <w:t xml:space="preserve"> v</w:t>
      </w:r>
      <w:r>
        <w:rPr>
          <w:rFonts w:ascii="Times New Roman" w:hAnsi="Times New Roman" w:cs="Times New Roman"/>
          <w:i/>
          <w:sz w:val="24"/>
          <w:szCs w:val="24"/>
        </w:rPr>
        <w:t>.</w:t>
      </w:r>
      <w:r w:rsidRPr="00FA788B">
        <w:rPr>
          <w:rFonts w:ascii="Times New Roman" w:hAnsi="Times New Roman" w:cs="Times New Roman"/>
          <w:i/>
          <w:sz w:val="24"/>
          <w:szCs w:val="24"/>
        </w:rPr>
        <w:t xml:space="preserve"> Heath (REBX) Ltd</w:t>
      </w:r>
      <w:r>
        <w:rPr>
          <w:rFonts w:ascii="Times New Roman" w:hAnsi="Times New Roman" w:cs="Times New Roman"/>
          <w:i/>
          <w:sz w:val="24"/>
          <w:szCs w:val="24"/>
        </w:rPr>
        <w:t>.</w:t>
      </w:r>
      <w:r w:rsidRPr="00FA788B">
        <w:rPr>
          <w:rFonts w:ascii="Times New Roman" w:hAnsi="Times New Roman" w:cs="Times New Roman"/>
          <w:i/>
          <w:sz w:val="24"/>
          <w:szCs w:val="24"/>
        </w:rPr>
        <w:t xml:space="preserve"> and </w:t>
      </w:r>
      <w:r>
        <w:rPr>
          <w:rFonts w:ascii="Times New Roman" w:hAnsi="Times New Roman" w:cs="Times New Roman"/>
          <w:i/>
          <w:sz w:val="24"/>
          <w:szCs w:val="24"/>
        </w:rPr>
        <w:t>o</w:t>
      </w:r>
      <w:r w:rsidRPr="00FA788B">
        <w:rPr>
          <w:rFonts w:ascii="Times New Roman" w:hAnsi="Times New Roman" w:cs="Times New Roman"/>
          <w:i/>
          <w:sz w:val="24"/>
          <w:szCs w:val="24"/>
        </w:rPr>
        <w:t>thers</w:t>
      </w:r>
      <w:r w:rsidRPr="007D191E">
        <w:rPr>
          <w:rFonts w:ascii="Times New Roman" w:hAnsi="Times New Roman" w:cs="Times New Roman"/>
          <w:i/>
          <w:sz w:val="24"/>
          <w:szCs w:val="24"/>
        </w:rPr>
        <w:t xml:space="preserve"> [2001] 1 WLR 112</w:t>
      </w:r>
      <w:r>
        <w:rPr>
          <w:rFonts w:ascii="Times New Roman" w:hAnsi="Times New Roman" w:cs="Times New Roman"/>
          <w:sz w:val="24"/>
          <w:szCs w:val="24"/>
        </w:rPr>
        <w:t>). Although in such cases the equitable claim</w:t>
      </w:r>
      <w:r w:rsidRPr="000C1C3F">
        <w:rPr>
          <w:rFonts w:ascii="Times New Roman" w:hAnsi="Times New Roman" w:cs="Times New Roman"/>
          <w:sz w:val="24"/>
          <w:szCs w:val="24"/>
        </w:rPr>
        <w:t xml:space="preserve"> </w:t>
      </w:r>
      <w:r>
        <w:rPr>
          <w:rFonts w:ascii="Times New Roman" w:hAnsi="Times New Roman" w:cs="Times New Roman"/>
          <w:sz w:val="24"/>
          <w:szCs w:val="24"/>
        </w:rPr>
        <w:t>is</w:t>
      </w:r>
      <w:r w:rsidRPr="000C1C3F">
        <w:rPr>
          <w:rFonts w:ascii="Times New Roman" w:hAnsi="Times New Roman" w:cs="Times New Roman"/>
          <w:sz w:val="24"/>
          <w:szCs w:val="24"/>
        </w:rPr>
        <w:t xml:space="preserve"> not </w:t>
      </w:r>
      <w:r>
        <w:rPr>
          <w:rFonts w:ascii="Times New Roman" w:hAnsi="Times New Roman" w:cs="Times New Roman"/>
          <w:sz w:val="24"/>
          <w:szCs w:val="24"/>
        </w:rPr>
        <w:t xml:space="preserve">expressly </w:t>
      </w:r>
      <w:r w:rsidRPr="000C1C3F">
        <w:rPr>
          <w:rFonts w:ascii="Times New Roman" w:hAnsi="Times New Roman" w:cs="Times New Roman"/>
          <w:sz w:val="24"/>
          <w:szCs w:val="24"/>
        </w:rPr>
        <w:t>subjec</w:t>
      </w:r>
      <w:r>
        <w:rPr>
          <w:rFonts w:ascii="Times New Roman" w:hAnsi="Times New Roman" w:cs="Times New Roman"/>
          <w:sz w:val="24"/>
          <w:szCs w:val="24"/>
        </w:rPr>
        <w:t>t to the same limitation period</w:t>
      </w:r>
      <w:r w:rsidRPr="000C1C3F">
        <w:rPr>
          <w:rFonts w:ascii="Times New Roman" w:hAnsi="Times New Roman" w:cs="Times New Roman"/>
          <w:sz w:val="24"/>
          <w:szCs w:val="24"/>
        </w:rPr>
        <w:t xml:space="preserve"> imposed by </w:t>
      </w:r>
      <w:r w:rsidRPr="00190E85">
        <w:rPr>
          <w:rFonts w:ascii="Times New Roman" w:hAnsi="Times New Roman" w:cs="Times New Roman"/>
          <w:i/>
          <w:iCs/>
          <w:sz w:val="24"/>
          <w:szCs w:val="24"/>
        </w:rPr>
        <w:t>The Limitation Act</w:t>
      </w:r>
      <w:r>
        <w:rPr>
          <w:rFonts w:ascii="Times New Roman" w:hAnsi="Times New Roman" w:cs="Times New Roman"/>
          <w:sz w:val="24"/>
          <w:szCs w:val="24"/>
        </w:rPr>
        <w:t xml:space="preserve"> </w:t>
      </w:r>
      <w:r w:rsidRPr="000C1C3F">
        <w:rPr>
          <w:rFonts w:ascii="Times New Roman" w:hAnsi="Times New Roman" w:cs="Times New Roman"/>
          <w:sz w:val="24"/>
          <w:szCs w:val="24"/>
        </w:rPr>
        <w:t>as claims in tort or contract, a court exercising an equitable jurisdiction should apply similar periods</w:t>
      </w:r>
      <w:r>
        <w:rPr>
          <w:rFonts w:ascii="Times New Roman" w:hAnsi="Times New Roman" w:cs="Times New Roman"/>
          <w:sz w:val="24"/>
          <w:szCs w:val="24"/>
        </w:rPr>
        <w:t>.</w:t>
      </w:r>
    </w:p>
    <w:p w14:paraId="4806C955" w14:textId="7492189F" w:rsidR="00190E85" w:rsidRDefault="00190E85" w:rsidP="00190E85">
      <w:pPr>
        <w:spacing w:after="0" w:line="360" w:lineRule="auto"/>
        <w:jc w:val="both"/>
        <w:rPr>
          <w:rFonts w:ascii="Times New Roman" w:hAnsi="Times New Roman" w:cs="Times New Roman"/>
          <w:sz w:val="24"/>
          <w:szCs w:val="24"/>
        </w:rPr>
      </w:pPr>
    </w:p>
    <w:p w14:paraId="1C643181" w14:textId="77777777" w:rsidR="00190E85" w:rsidRPr="00DB630B" w:rsidRDefault="00190E85" w:rsidP="00190E85">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 xml:space="preserve">According to section 3 (6) of </w:t>
      </w:r>
      <w:r w:rsidRPr="00DB630B">
        <w:rPr>
          <w:rFonts w:ascii="Times New Roman" w:hAnsi="Times New Roman" w:cs="Times New Roman"/>
          <w:i/>
          <w:iCs/>
          <w:sz w:val="24"/>
          <w:szCs w:val="24"/>
        </w:rPr>
        <w:t>The Limitation Act</w:t>
      </w:r>
      <w:r w:rsidRPr="00DB630B">
        <w:rPr>
          <w:rFonts w:ascii="Times New Roman" w:hAnsi="Times New Roman" w:cs="Times New Roman"/>
          <w:sz w:val="24"/>
          <w:szCs w:val="24"/>
        </w:rPr>
        <w:t xml:space="preserve">, the prescribed periods of limitations do not apply to any claim for equitable relief, except insofar as any of the prescribed periods may be applied by the court by analogy in like manner as the periods of limitation in force before the commencement of the Act have heretofore been applied. Consequently, when claims are made in equity which are not, as regards equitable proceedings, the subject of any express statutory bar, but the equitable proceedings correspond to a remedy at law in respect of the same matter which is subject to a statutory bar, a court of equity, in the absence of fraud or other special circumstances, adopts, by way of analogy, the same limitation for the equitable claim. Laches may be defined as neglect to assert a claim for an unreasonable and unexplained length of time which misled the adverse parties causing prejudice. It essentially is the neglect to assert a right or claim which, for an unreasonable and unexplained length of time, under circumstances permitting diligence, which taken together with the lapse of time and other circumstances, causes prejudice to the adverse party. Mere lapse of time alone does not constitute laches but if delay has misled other parties to their prejudice, the bar of laches may be invoked. </w:t>
      </w:r>
    </w:p>
    <w:p w14:paraId="23C783CD" w14:textId="77777777" w:rsidR="00190E85" w:rsidRDefault="00190E85" w:rsidP="00190E85">
      <w:pPr>
        <w:spacing w:after="0" w:line="360" w:lineRule="auto"/>
        <w:jc w:val="both"/>
        <w:rPr>
          <w:rFonts w:ascii="Times New Roman" w:hAnsi="Times New Roman" w:cs="Times New Roman"/>
          <w:sz w:val="24"/>
          <w:szCs w:val="24"/>
        </w:rPr>
      </w:pPr>
    </w:p>
    <w:p w14:paraId="2BA8122E" w14:textId="10C1E85A" w:rsidR="00190E85" w:rsidRDefault="00190E85" w:rsidP="00190E85">
      <w:pPr>
        <w:spacing w:after="0" w:line="360" w:lineRule="auto"/>
        <w:jc w:val="both"/>
        <w:rPr>
          <w:rFonts w:ascii="Times New Roman" w:hAnsi="Times New Roman"/>
          <w:sz w:val="24"/>
          <w:szCs w:val="24"/>
        </w:rPr>
      </w:pPr>
      <w:r>
        <w:rPr>
          <w:rFonts w:ascii="Times New Roman" w:hAnsi="Times New Roman" w:cs="Times New Roman"/>
          <w:sz w:val="24"/>
          <w:szCs w:val="24"/>
        </w:rPr>
        <w:lastRenderedPageBreak/>
        <w:t>Suits for d</w:t>
      </w:r>
      <w:r w:rsidRPr="00692468">
        <w:rPr>
          <w:rFonts w:ascii="Times New Roman" w:hAnsi="Times New Roman" w:cs="Times New Roman"/>
          <w:sz w:val="24"/>
          <w:szCs w:val="24"/>
        </w:rPr>
        <w:t>eclaratory judgment are unique, in that the Court will actually examine the substantive nature of the claims and the relief sough</w:t>
      </w:r>
      <w:r>
        <w:rPr>
          <w:rFonts w:ascii="Times New Roman" w:hAnsi="Times New Roman" w:cs="Times New Roman"/>
          <w:sz w:val="24"/>
          <w:szCs w:val="24"/>
        </w:rPr>
        <w:t>t to determine which limitation</w:t>
      </w:r>
      <w:r w:rsidRPr="00692468">
        <w:rPr>
          <w:rFonts w:ascii="Times New Roman" w:hAnsi="Times New Roman" w:cs="Times New Roman"/>
          <w:sz w:val="24"/>
          <w:szCs w:val="24"/>
        </w:rPr>
        <w:t xml:space="preserve"> period applies. </w:t>
      </w:r>
      <w:r>
        <w:rPr>
          <w:rFonts w:ascii="Times New Roman" w:hAnsi="Times New Roman" w:cs="Times New Roman"/>
          <w:sz w:val="24"/>
          <w:szCs w:val="24"/>
        </w:rPr>
        <w:t>Where</w:t>
      </w:r>
      <w:r w:rsidRPr="0079191A">
        <w:rPr>
          <w:rFonts w:ascii="Times New Roman" w:hAnsi="Times New Roman" w:cs="Times New Roman"/>
          <w:sz w:val="24"/>
          <w:szCs w:val="24"/>
        </w:rPr>
        <w:t xml:space="preserve"> a declaration can be made w</w:t>
      </w:r>
      <w:r>
        <w:rPr>
          <w:rFonts w:ascii="Times New Roman" w:hAnsi="Times New Roman" w:cs="Times New Roman"/>
          <w:sz w:val="24"/>
          <w:szCs w:val="24"/>
        </w:rPr>
        <w:t xml:space="preserve">ith no consequential relief, issues of limitation need not arise (see </w:t>
      </w:r>
      <w:r w:rsidRPr="00E848B7">
        <w:rPr>
          <w:rFonts w:ascii="Times New Roman" w:hAnsi="Times New Roman" w:cs="Times New Roman"/>
          <w:i/>
          <w:sz w:val="24"/>
          <w:szCs w:val="24"/>
        </w:rPr>
        <w:t xml:space="preserve">Guaranty Trust Company of New York versus </w:t>
      </w:r>
      <w:proofErr w:type="spellStart"/>
      <w:r w:rsidRPr="00E848B7">
        <w:rPr>
          <w:rFonts w:ascii="Times New Roman" w:hAnsi="Times New Roman" w:cs="Times New Roman"/>
          <w:i/>
          <w:sz w:val="24"/>
          <w:szCs w:val="24"/>
        </w:rPr>
        <w:t>Hannay</w:t>
      </w:r>
      <w:proofErr w:type="spellEnd"/>
      <w:r w:rsidRPr="00E848B7">
        <w:rPr>
          <w:rFonts w:ascii="Times New Roman" w:hAnsi="Times New Roman" w:cs="Times New Roman"/>
          <w:i/>
          <w:sz w:val="24"/>
          <w:szCs w:val="24"/>
        </w:rPr>
        <w:t xml:space="preserve"> and Company Limited [1915] 2 KB 536</w:t>
      </w:r>
      <w:r>
        <w:rPr>
          <w:rFonts w:ascii="Times New Roman" w:hAnsi="Times New Roman" w:cs="Times New Roman"/>
          <w:sz w:val="24"/>
          <w:szCs w:val="24"/>
        </w:rPr>
        <w:t xml:space="preserve"> and </w:t>
      </w:r>
      <w:proofErr w:type="spellStart"/>
      <w:r w:rsidRPr="008410A6">
        <w:rPr>
          <w:rFonts w:ascii="Times New Roman" w:hAnsi="Times New Roman" w:cs="Times New Roman"/>
          <w:i/>
          <w:sz w:val="24"/>
          <w:szCs w:val="24"/>
        </w:rPr>
        <w:t>Gouriet</w:t>
      </w:r>
      <w:proofErr w:type="spellEnd"/>
      <w:r w:rsidRPr="008410A6">
        <w:rPr>
          <w:rFonts w:ascii="Times New Roman" w:hAnsi="Times New Roman" w:cs="Times New Roman"/>
          <w:i/>
          <w:sz w:val="24"/>
          <w:szCs w:val="24"/>
        </w:rPr>
        <w:t xml:space="preserve"> v. Union of Post Office Workers and others [1977] 3 All ER 70</w:t>
      </w:r>
      <w:r>
        <w:rPr>
          <w:rFonts w:ascii="Times New Roman" w:hAnsi="Times New Roman" w:cs="Times New Roman"/>
          <w:sz w:val="24"/>
          <w:szCs w:val="24"/>
        </w:rPr>
        <w:t>). But where</w:t>
      </w:r>
      <w:r w:rsidRPr="00692468">
        <w:rPr>
          <w:rFonts w:ascii="Times New Roman" w:hAnsi="Times New Roman" w:cs="Times New Roman"/>
          <w:sz w:val="24"/>
          <w:szCs w:val="24"/>
        </w:rPr>
        <w:t xml:space="preserve"> </w:t>
      </w:r>
      <w:r>
        <w:rPr>
          <w:rFonts w:ascii="Times New Roman" w:hAnsi="Times New Roman" w:cs="Times New Roman"/>
          <w:sz w:val="24"/>
          <w:szCs w:val="24"/>
        </w:rPr>
        <w:t>consequential relief</w:t>
      </w:r>
      <w:r w:rsidRPr="00692468">
        <w:rPr>
          <w:rFonts w:ascii="Times New Roman" w:hAnsi="Times New Roman" w:cs="Times New Roman"/>
          <w:sz w:val="24"/>
          <w:szCs w:val="24"/>
        </w:rPr>
        <w:t xml:space="preserve"> </w:t>
      </w:r>
      <w:r>
        <w:rPr>
          <w:rFonts w:ascii="Times New Roman" w:hAnsi="Times New Roman" w:cs="Times New Roman"/>
          <w:sz w:val="24"/>
          <w:szCs w:val="24"/>
        </w:rPr>
        <w:t xml:space="preserve">is sought in addition to the declaration, and </w:t>
      </w:r>
      <w:r w:rsidRPr="00692468">
        <w:rPr>
          <w:rFonts w:ascii="Times New Roman" w:hAnsi="Times New Roman" w:cs="Times New Roman"/>
          <w:sz w:val="24"/>
          <w:szCs w:val="24"/>
        </w:rPr>
        <w:t>the Court determines that the underlying dispute could have been resolved through another proceeding for which a specific limitation period is statutorily provided, the Court will apply that limitation period</w:t>
      </w:r>
      <w:r>
        <w:rPr>
          <w:rFonts w:ascii="Times New Roman" w:hAnsi="Times New Roman" w:cs="Times New Roman"/>
          <w:sz w:val="24"/>
          <w:szCs w:val="24"/>
        </w:rPr>
        <w:t xml:space="preserve">. </w:t>
      </w:r>
      <w:r>
        <w:rPr>
          <w:rFonts w:ascii="Times New Roman" w:hAnsi="Times New Roman"/>
          <w:sz w:val="24"/>
          <w:szCs w:val="24"/>
        </w:rPr>
        <w:t>Where</w:t>
      </w:r>
      <w:r w:rsidRPr="009733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9733B6">
        <w:rPr>
          <w:rFonts w:ascii="Times New Roman" w:eastAsia="Calibri" w:hAnsi="Times New Roman" w:cs="Times New Roman"/>
          <w:sz w:val="24"/>
          <w:szCs w:val="24"/>
        </w:rPr>
        <w:t>consequential relief sought flow</w:t>
      </w:r>
      <w:r>
        <w:rPr>
          <w:rFonts w:ascii="Times New Roman" w:hAnsi="Times New Roman"/>
          <w:sz w:val="24"/>
          <w:szCs w:val="24"/>
        </w:rPr>
        <w:t>s</w:t>
      </w:r>
      <w:r w:rsidRPr="009733B6">
        <w:rPr>
          <w:rFonts w:ascii="Times New Roman" w:eastAsia="Calibri" w:hAnsi="Times New Roman" w:cs="Times New Roman"/>
          <w:sz w:val="24"/>
          <w:szCs w:val="24"/>
        </w:rPr>
        <w:t xml:space="preserve"> from the declarations of right prayed for</w:t>
      </w:r>
      <w:r>
        <w:rPr>
          <w:rFonts w:ascii="Times New Roman" w:hAnsi="Times New Roman"/>
          <w:sz w:val="24"/>
          <w:szCs w:val="24"/>
        </w:rPr>
        <w:t>,</w:t>
      </w:r>
      <w:r>
        <w:rPr>
          <w:rFonts w:ascii="Times New Roman" w:hAnsi="Times New Roman" w:cs="Times New Roman"/>
          <w:sz w:val="24"/>
          <w:szCs w:val="24"/>
        </w:rPr>
        <w:t xml:space="preserve"> t</w:t>
      </w:r>
      <w:r w:rsidRPr="0050033A">
        <w:rPr>
          <w:rFonts w:ascii="Times New Roman" w:hAnsi="Times New Roman" w:cs="Times New Roman"/>
          <w:sz w:val="24"/>
          <w:szCs w:val="24"/>
        </w:rPr>
        <w:t xml:space="preserve">he applicable </w:t>
      </w:r>
      <w:r>
        <w:rPr>
          <w:rFonts w:ascii="Times New Roman" w:hAnsi="Times New Roman" w:cs="Times New Roman"/>
          <w:sz w:val="24"/>
          <w:szCs w:val="24"/>
        </w:rPr>
        <w:t>period of limitation</w:t>
      </w:r>
      <w:r w:rsidRPr="0050033A">
        <w:rPr>
          <w:rFonts w:ascii="Times New Roman" w:hAnsi="Times New Roman" w:cs="Times New Roman"/>
          <w:sz w:val="24"/>
          <w:szCs w:val="24"/>
        </w:rPr>
        <w:t xml:space="preserve"> in </w:t>
      </w:r>
      <w:r>
        <w:rPr>
          <w:rFonts w:ascii="Times New Roman" w:hAnsi="Times New Roman" w:cs="Times New Roman"/>
          <w:sz w:val="24"/>
          <w:szCs w:val="24"/>
        </w:rPr>
        <w:t>the</w:t>
      </w:r>
      <w:r w:rsidRPr="0050033A">
        <w:rPr>
          <w:rFonts w:ascii="Times New Roman" w:hAnsi="Times New Roman" w:cs="Times New Roman"/>
          <w:sz w:val="24"/>
          <w:szCs w:val="24"/>
        </w:rPr>
        <w:t xml:space="preserve"> declaratory judgment </w:t>
      </w:r>
      <w:r>
        <w:rPr>
          <w:rFonts w:ascii="Times New Roman" w:hAnsi="Times New Roman" w:cs="Times New Roman"/>
          <w:sz w:val="24"/>
          <w:szCs w:val="24"/>
        </w:rPr>
        <w:t xml:space="preserve">suit is determined by the </w:t>
      </w:r>
      <w:r w:rsidRPr="0050033A">
        <w:rPr>
          <w:rFonts w:ascii="Times New Roman" w:hAnsi="Times New Roman" w:cs="Times New Roman"/>
          <w:sz w:val="24"/>
          <w:szCs w:val="24"/>
        </w:rPr>
        <w:t>substantive nature of the claim</w:t>
      </w:r>
      <w:r>
        <w:rPr>
          <w:rFonts w:ascii="Times New Roman" w:hAnsi="Times New Roman" w:cs="Times New Roman"/>
          <w:sz w:val="24"/>
          <w:szCs w:val="24"/>
        </w:rPr>
        <w:t xml:space="preserve">. </w:t>
      </w:r>
      <w:r>
        <w:rPr>
          <w:rFonts w:ascii="Times New Roman" w:hAnsi="Times New Roman"/>
          <w:sz w:val="24"/>
          <w:szCs w:val="24"/>
        </w:rPr>
        <w:t>Therefore,</w:t>
      </w:r>
      <w:r w:rsidRPr="009733B6">
        <w:rPr>
          <w:rFonts w:ascii="Times New Roman" w:eastAsia="Calibri" w:hAnsi="Times New Roman" w:cs="Times New Roman"/>
          <w:sz w:val="24"/>
          <w:szCs w:val="24"/>
        </w:rPr>
        <w:t xml:space="preserve"> a suit barred by limitation cannot lead to a declaratory judgment</w:t>
      </w:r>
      <w:r>
        <w:rPr>
          <w:rFonts w:ascii="Times New Roman" w:hAnsi="Times New Roman"/>
          <w:sz w:val="24"/>
          <w:szCs w:val="24"/>
        </w:rPr>
        <w:t xml:space="preserve">. </w:t>
      </w:r>
    </w:p>
    <w:p w14:paraId="104F9385" w14:textId="4D8B54C6" w:rsidR="00EF0D2A" w:rsidRDefault="00EF0D2A" w:rsidP="00190E85">
      <w:pPr>
        <w:spacing w:after="0" w:line="360" w:lineRule="auto"/>
        <w:jc w:val="both"/>
        <w:rPr>
          <w:rFonts w:ascii="Times New Roman" w:eastAsiaTheme="minorEastAsia" w:hAnsi="Times New Roman" w:cs="Times New Roman"/>
          <w:sz w:val="24"/>
          <w:szCs w:val="24"/>
          <w:lang w:eastAsia="en-GB"/>
        </w:rPr>
      </w:pPr>
    </w:p>
    <w:p w14:paraId="178D4F90" w14:textId="3542F06E" w:rsidR="00190E85" w:rsidRPr="00DB630B" w:rsidRDefault="00190E85" w:rsidP="00190E85">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 xml:space="preserve">In a purely equitable action for </w:t>
      </w:r>
      <w:r w:rsidR="00756973">
        <w:rPr>
          <w:rFonts w:ascii="Times New Roman" w:hAnsi="Times New Roman" w:cs="Times New Roman"/>
          <w:sz w:val="24"/>
          <w:szCs w:val="24"/>
        </w:rPr>
        <w:t>declaratory orders</w:t>
      </w:r>
      <w:r w:rsidRPr="00DB630B">
        <w:rPr>
          <w:rFonts w:ascii="Times New Roman" w:hAnsi="Times New Roman" w:cs="Times New Roman"/>
          <w:sz w:val="24"/>
          <w:szCs w:val="24"/>
        </w:rPr>
        <w:t xml:space="preserve">, where there is no corresponding legal right or remedy, </w:t>
      </w:r>
      <w:r w:rsidRPr="00DB630B">
        <w:rPr>
          <w:rFonts w:ascii="Times New Roman" w:hAnsi="Times New Roman" w:cs="Times New Roman"/>
          <w:i/>
          <w:iCs/>
          <w:sz w:val="24"/>
          <w:szCs w:val="24"/>
        </w:rPr>
        <w:t>The Limitation Act</w:t>
      </w:r>
      <w:r w:rsidRPr="00DB630B">
        <w:rPr>
          <w:rFonts w:ascii="Times New Roman" w:hAnsi="Times New Roman" w:cs="Times New Roman"/>
          <w:sz w:val="24"/>
          <w:szCs w:val="24"/>
        </w:rPr>
        <w:t xml:space="preserve"> does not apply at all. The doctrine of laches alone will defeat the cause of action. For the defence of laches to succeed, a defendant must satisfy his initial burden of showing evidence of; - (a) neglect on the part of plaintiff to assert his claim; (b) that the lapse of time was unreasonable and unexplained; (c) that he was misled by the lapse of time; and (d) that he was prejudiced by the lapse of time.</w:t>
      </w:r>
      <w:r w:rsidRPr="00DB630B">
        <w:t xml:space="preserve"> </w:t>
      </w:r>
      <w:r w:rsidRPr="00DB630B">
        <w:rPr>
          <w:rFonts w:ascii="Times New Roman" w:hAnsi="Times New Roman" w:cs="Times New Roman"/>
          <w:sz w:val="24"/>
          <w:szCs w:val="24"/>
        </w:rPr>
        <w:t xml:space="preserve">Where there is a corresponding legal right or remedy, although equity may have exclusive jurisdiction over the enforcement of the right, courts of equity ordinarily will apply the statute of limitations by analogy; a court of equity will by analogy follow statutory limits when the claim is raised in an equitable proceeding rather than applying the doctrine of laches. However, if </w:t>
      </w:r>
      <w:r w:rsidRPr="00DB630B">
        <w:rPr>
          <w:rFonts w:ascii="Times New Roman" w:hAnsi="Times New Roman" w:cs="Times New Roman"/>
          <w:i/>
          <w:iCs/>
          <w:sz w:val="24"/>
          <w:szCs w:val="24"/>
        </w:rPr>
        <w:t>The Limitation Act</w:t>
      </w:r>
      <w:r w:rsidRPr="00DB630B">
        <w:rPr>
          <w:rFonts w:ascii="Times New Roman" w:hAnsi="Times New Roman" w:cs="Times New Roman"/>
          <w:sz w:val="24"/>
          <w:szCs w:val="24"/>
        </w:rPr>
        <w:t xml:space="preserve"> applies to the claim, then laches does not apply. Laches fills the vacuum for causes of action where there is no applicable statutory limitation period and no corresponding legal right or remedy governed by </w:t>
      </w:r>
      <w:r w:rsidRPr="00DB630B">
        <w:rPr>
          <w:rFonts w:ascii="Times New Roman" w:hAnsi="Times New Roman" w:cs="Times New Roman"/>
          <w:i/>
          <w:iCs/>
          <w:sz w:val="24"/>
          <w:szCs w:val="24"/>
        </w:rPr>
        <w:t>The Limitation Act</w:t>
      </w:r>
      <w:r w:rsidRPr="00DB630B">
        <w:rPr>
          <w:rFonts w:ascii="Times New Roman" w:hAnsi="Times New Roman" w:cs="Times New Roman"/>
          <w:sz w:val="24"/>
          <w:szCs w:val="24"/>
        </w:rPr>
        <w:t xml:space="preserve">. When a statute enacted by the Legislature specifies a limitation period by which time an action must be commenced, that period should govern. </w:t>
      </w:r>
    </w:p>
    <w:p w14:paraId="081EB810" w14:textId="4DDFF652" w:rsidR="00D52E91" w:rsidRDefault="00D52E91" w:rsidP="00EF0D2A">
      <w:pPr>
        <w:spacing w:after="0" w:line="360" w:lineRule="auto"/>
        <w:jc w:val="both"/>
        <w:rPr>
          <w:rFonts w:ascii="Times New Roman" w:eastAsiaTheme="minorEastAsia" w:hAnsi="Times New Roman" w:cs="Times New Roman"/>
          <w:sz w:val="24"/>
          <w:szCs w:val="24"/>
          <w:lang w:eastAsia="en-GB"/>
        </w:rPr>
      </w:pPr>
    </w:p>
    <w:p w14:paraId="23F97FAF" w14:textId="126742AC" w:rsidR="00190E85" w:rsidRDefault="00190E85" w:rsidP="00EF0D2A">
      <w:pPr>
        <w:spacing w:after="0" w:line="360" w:lineRule="auto"/>
        <w:jc w:val="both"/>
        <w:rPr>
          <w:rFonts w:ascii="Times New Roman" w:eastAsiaTheme="minorEastAsia" w:hAnsi="Times New Roman" w:cs="Times New Roman"/>
          <w:sz w:val="24"/>
          <w:szCs w:val="24"/>
          <w:lang w:eastAsia="en-GB"/>
        </w:rPr>
      </w:pPr>
      <w:r w:rsidRPr="00190E85">
        <w:rPr>
          <w:rFonts w:ascii="Times New Roman" w:eastAsiaTheme="minorEastAsia" w:hAnsi="Times New Roman" w:cs="Times New Roman"/>
          <w:sz w:val="24"/>
          <w:szCs w:val="24"/>
          <w:lang w:eastAsia="en-GB"/>
        </w:rPr>
        <w:t>In order for laches to apply, there must be an unreasonable and inexcusable delay.</w:t>
      </w:r>
      <w:r w:rsidR="00756973" w:rsidRPr="00756973">
        <w:t xml:space="preserve"> </w:t>
      </w:r>
      <w:r w:rsidR="00756973" w:rsidRPr="00756973">
        <w:rPr>
          <w:rFonts w:ascii="Times New Roman" w:eastAsiaTheme="minorEastAsia" w:hAnsi="Times New Roman" w:cs="Times New Roman"/>
          <w:sz w:val="24"/>
          <w:szCs w:val="24"/>
          <w:lang w:eastAsia="en-GB"/>
        </w:rPr>
        <w:t>There is, however, no defined length of delay that will trigger the defence</w:t>
      </w:r>
      <w:r w:rsidR="00756973">
        <w:rPr>
          <w:rFonts w:ascii="Times New Roman" w:eastAsiaTheme="minorEastAsia" w:hAnsi="Times New Roman" w:cs="Times New Roman"/>
          <w:sz w:val="24"/>
          <w:szCs w:val="24"/>
          <w:lang w:eastAsia="en-GB"/>
        </w:rPr>
        <w:t>, yet</w:t>
      </w:r>
      <w:r w:rsidR="00756973" w:rsidRPr="00756973">
        <w:t xml:space="preserve"> </w:t>
      </w:r>
      <w:r w:rsidR="00756973" w:rsidRPr="00756973">
        <w:rPr>
          <w:rFonts w:ascii="Times New Roman" w:eastAsiaTheme="minorEastAsia" w:hAnsi="Times New Roman" w:cs="Times New Roman"/>
          <w:sz w:val="24"/>
          <w:szCs w:val="24"/>
          <w:lang w:eastAsia="en-GB"/>
        </w:rPr>
        <w:t>mere delay, however long, absent the necessary elements to create an equitable estoppel, does not preclude the granting of equitable relief</w:t>
      </w:r>
      <w:r w:rsidR="00756973">
        <w:rPr>
          <w:rFonts w:ascii="Times New Roman" w:eastAsiaTheme="minorEastAsia" w:hAnsi="Times New Roman" w:cs="Times New Roman"/>
          <w:sz w:val="24"/>
          <w:szCs w:val="24"/>
          <w:lang w:eastAsia="en-GB"/>
        </w:rPr>
        <w:t xml:space="preserve">. </w:t>
      </w:r>
      <w:r w:rsidR="0042320C" w:rsidRPr="0042320C">
        <w:rPr>
          <w:rFonts w:ascii="Times New Roman" w:eastAsiaTheme="minorEastAsia" w:hAnsi="Times New Roman" w:cs="Times New Roman"/>
          <w:sz w:val="24"/>
          <w:szCs w:val="24"/>
          <w:lang w:eastAsia="en-GB"/>
        </w:rPr>
        <w:t xml:space="preserve">While delay and prejudice are important elements of the doctrine, a plaintiff who </w:t>
      </w:r>
      <w:r w:rsidR="0042320C" w:rsidRPr="0042320C">
        <w:rPr>
          <w:rFonts w:ascii="Times New Roman" w:eastAsiaTheme="minorEastAsia" w:hAnsi="Times New Roman" w:cs="Times New Roman"/>
          <w:sz w:val="24"/>
          <w:szCs w:val="24"/>
          <w:lang w:eastAsia="en-GB"/>
        </w:rPr>
        <w:lastRenderedPageBreak/>
        <w:t>has no knowledge of the facts giving rise to the cause of action cannot be charged with laches.</w:t>
      </w:r>
      <w:r w:rsidR="0042320C">
        <w:rPr>
          <w:rFonts w:ascii="Times New Roman" w:eastAsiaTheme="minorEastAsia" w:hAnsi="Times New Roman" w:cs="Times New Roman"/>
          <w:sz w:val="24"/>
          <w:szCs w:val="24"/>
          <w:lang w:eastAsia="en-GB"/>
        </w:rPr>
        <w:t xml:space="preserve"> </w:t>
      </w:r>
      <w:r w:rsidR="00084C3C" w:rsidRPr="00084C3C">
        <w:rPr>
          <w:rFonts w:ascii="Times New Roman" w:eastAsiaTheme="minorEastAsia" w:hAnsi="Times New Roman" w:cs="Times New Roman"/>
          <w:sz w:val="24"/>
          <w:szCs w:val="24"/>
          <w:lang w:eastAsia="en-GB"/>
        </w:rPr>
        <w:t>However, where a plaintiff knows or has reason to know about his/her claim, he/she must act diligently to protect his/her rights</w:t>
      </w:r>
      <w:r w:rsidR="00084C3C">
        <w:rPr>
          <w:rFonts w:ascii="Times New Roman" w:eastAsiaTheme="minorEastAsia" w:hAnsi="Times New Roman" w:cs="Times New Roman"/>
          <w:sz w:val="24"/>
          <w:szCs w:val="24"/>
          <w:lang w:eastAsia="en-GB"/>
        </w:rPr>
        <w:t>. The</w:t>
      </w:r>
      <w:r w:rsidR="00084C3C" w:rsidRPr="00084C3C">
        <w:rPr>
          <w:rFonts w:ascii="Times New Roman" w:eastAsiaTheme="minorEastAsia" w:hAnsi="Times New Roman" w:cs="Times New Roman"/>
          <w:sz w:val="24"/>
          <w:szCs w:val="24"/>
          <w:lang w:eastAsia="en-GB"/>
        </w:rPr>
        <w:t xml:space="preserve"> equitable nature of laches necessarily requires that the resolution be based on the circumstances peculiar to each case</w:t>
      </w:r>
      <w:r w:rsidR="00084C3C">
        <w:rPr>
          <w:rFonts w:ascii="Times New Roman" w:eastAsiaTheme="minorEastAsia" w:hAnsi="Times New Roman" w:cs="Times New Roman"/>
          <w:sz w:val="24"/>
          <w:szCs w:val="24"/>
          <w:lang w:eastAsia="en-GB"/>
        </w:rPr>
        <w:t xml:space="preserve">. </w:t>
      </w:r>
      <w:r w:rsidR="00756973">
        <w:rPr>
          <w:rFonts w:ascii="Times New Roman" w:eastAsiaTheme="minorEastAsia" w:hAnsi="Times New Roman" w:cs="Times New Roman"/>
          <w:sz w:val="24"/>
          <w:szCs w:val="24"/>
          <w:lang w:eastAsia="en-GB"/>
        </w:rPr>
        <w:t xml:space="preserve">Therefore, whether or not a particular claim may be defeated by reason of laches is a question of fact which may be decided only after hearing evidence. </w:t>
      </w:r>
      <w:r w:rsidR="0060413A">
        <w:rPr>
          <w:rFonts w:ascii="Times New Roman" w:eastAsiaTheme="minorEastAsia" w:hAnsi="Times New Roman" w:cs="Times New Roman"/>
          <w:sz w:val="24"/>
          <w:szCs w:val="24"/>
          <w:lang w:eastAsia="en-GB"/>
        </w:rPr>
        <w:t xml:space="preserve">It is a </w:t>
      </w:r>
      <w:r w:rsidR="0060413A" w:rsidRPr="0060413A">
        <w:rPr>
          <w:rFonts w:ascii="Times New Roman" w:eastAsiaTheme="minorEastAsia" w:hAnsi="Times New Roman" w:cs="Times New Roman"/>
          <w:sz w:val="24"/>
          <w:szCs w:val="24"/>
          <w:lang w:eastAsia="en-GB"/>
        </w:rPr>
        <w:t>fact intensive inquiry into the conduct and background of both parties in order to determine the relative equities</w:t>
      </w:r>
      <w:r w:rsidR="0060413A">
        <w:rPr>
          <w:rFonts w:ascii="Times New Roman" w:eastAsiaTheme="minorEastAsia" w:hAnsi="Times New Roman" w:cs="Times New Roman"/>
          <w:sz w:val="24"/>
          <w:szCs w:val="24"/>
          <w:lang w:eastAsia="en-GB"/>
        </w:rPr>
        <w:t xml:space="preserve">. </w:t>
      </w:r>
      <w:r w:rsidR="00756973">
        <w:rPr>
          <w:rFonts w:ascii="Times New Roman" w:eastAsiaTheme="minorEastAsia" w:hAnsi="Times New Roman" w:cs="Times New Roman"/>
          <w:sz w:val="24"/>
          <w:szCs w:val="24"/>
          <w:lang w:eastAsia="en-GB"/>
        </w:rPr>
        <w:t xml:space="preserve">It </w:t>
      </w:r>
      <w:r w:rsidR="00084C3C">
        <w:rPr>
          <w:rFonts w:ascii="Times New Roman" w:eastAsiaTheme="minorEastAsia" w:hAnsi="Times New Roman" w:cs="Times New Roman"/>
          <w:sz w:val="24"/>
          <w:szCs w:val="24"/>
          <w:lang w:eastAsia="en-GB"/>
        </w:rPr>
        <w:t xml:space="preserve">thus </w:t>
      </w:r>
      <w:r w:rsidR="00756973">
        <w:rPr>
          <w:rFonts w:ascii="Times New Roman" w:eastAsiaTheme="minorEastAsia" w:hAnsi="Times New Roman" w:cs="Times New Roman"/>
          <w:sz w:val="24"/>
          <w:szCs w:val="24"/>
          <w:lang w:eastAsia="en-GB"/>
        </w:rPr>
        <w:t>cannot be determined</w:t>
      </w:r>
      <w:r w:rsidR="00084C3C">
        <w:rPr>
          <w:rFonts w:ascii="Times New Roman" w:eastAsiaTheme="minorEastAsia" w:hAnsi="Times New Roman" w:cs="Times New Roman"/>
          <w:sz w:val="24"/>
          <w:szCs w:val="24"/>
          <w:lang w:eastAsia="en-GB"/>
        </w:rPr>
        <w:t>,</w:t>
      </w:r>
      <w:r w:rsidR="00756973">
        <w:rPr>
          <w:rFonts w:ascii="Times New Roman" w:eastAsiaTheme="minorEastAsia" w:hAnsi="Times New Roman" w:cs="Times New Roman"/>
          <w:sz w:val="24"/>
          <w:szCs w:val="24"/>
          <w:lang w:eastAsia="en-GB"/>
        </w:rPr>
        <w:t xml:space="preserve"> as a preliminary point of law</w:t>
      </w:r>
      <w:r w:rsidR="00084C3C">
        <w:rPr>
          <w:rFonts w:ascii="Times New Roman" w:eastAsiaTheme="minorEastAsia" w:hAnsi="Times New Roman" w:cs="Times New Roman"/>
          <w:sz w:val="24"/>
          <w:szCs w:val="24"/>
          <w:lang w:eastAsia="en-GB"/>
        </w:rPr>
        <w:t>,</w:t>
      </w:r>
      <w:r w:rsidR="00756973">
        <w:rPr>
          <w:rFonts w:ascii="Times New Roman" w:eastAsiaTheme="minorEastAsia" w:hAnsi="Times New Roman" w:cs="Times New Roman"/>
          <w:sz w:val="24"/>
          <w:szCs w:val="24"/>
          <w:lang w:eastAsia="en-GB"/>
        </w:rPr>
        <w:t xml:space="preserve"> that the respondents’ claim for declaratory orders is barred by laches. This objection is misconceived and is accordingly overruled on that account. </w:t>
      </w:r>
    </w:p>
    <w:p w14:paraId="6087B54E" w14:textId="77777777" w:rsidR="00190E85" w:rsidRPr="00EF0D2A" w:rsidRDefault="00190E85" w:rsidP="00EF0D2A">
      <w:pPr>
        <w:spacing w:after="0" w:line="360" w:lineRule="auto"/>
        <w:jc w:val="both"/>
        <w:rPr>
          <w:rFonts w:ascii="Times New Roman" w:eastAsiaTheme="minorEastAsia" w:hAnsi="Times New Roman" w:cs="Times New Roman"/>
          <w:sz w:val="24"/>
          <w:szCs w:val="24"/>
          <w:lang w:eastAsia="en-GB"/>
        </w:rPr>
      </w:pPr>
    </w:p>
    <w:p w14:paraId="7A5C507C" w14:textId="54FF59D7" w:rsidR="00C120C2" w:rsidRDefault="00C120C2" w:rsidP="00C120C2">
      <w:pPr>
        <w:pStyle w:val="ListParagraph"/>
        <w:numPr>
          <w:ilvl w:val="0"/>
          <w:numId w:val="36"/>
        </w:numPr>
        <w:spacing w:after="0" w:line="360" w:lineRule="auto"/>
        <w:jc w:val="both"/>
        <w:rPr>
          <w:rFonts w:ascii="Times New Roman" w:eastAsiaTheme="minorEastAsia" w:hAnsi="Times New Roman" w:cs="Times New Roman"/>
          <w:sz w:val="24"/>
          <w:szCs w:val="24"/>
          <w:lang w:eastAsia="en-GB"/>
        </w:rPr>
      </w:pPr>
      <w:r w:rsidRPr="00756973">
        <w:rPr>
          <w:rFonts w:ascii="Times New Roman" w:hAnsi="Times New Roman" w:cs="Times New Roman"/>
          <w:sz w:val="24"/>
          <w:szCs w:val="24"/>
          <w:u w:val="single"/>
        </w:rPr>
        <w:t xml:space="preserve">The two (2) orders </w:t>
      </w:r>
      <w:r w:rsidR="00EF0D2A" w:rsidRPr="00756973">
        <w:rPr>
          <w:rFonts w:ascii="Times New Roman" w:hAnsi="Times New Roman" w:cs="Times New Roman"/>
          <w:sz w:val="24"/>
          <w:szCs w:val="24"/>
          <w:u w:val="single"/>
        </w:rPr>
        <w:t xml:space="preserve">sought </w:t>
      </w:r>
      <w:r w:rsidRPr="00756973">
        <w:rPr>
          <w:rFonts w:ascii="Times New Roman" w:hAnsi="Times New Roman" w:cs="Times New Roman"/>
          <w:sz w:val="24"/>
          <w:szCs w:val="24"/>
          <w:u w:val="single"/>
        </w:rPr>
        <w:t>for rendering a true account</w:t>
      </w:r>
      <w:r w:rsidRPr="00C120C2">
        <w:rPr>
          <w:rFonts w:ascii="Times New Roman" w:hAnsi="Times New Roman" w:cs="Times New Roman"/>
          <w:sz w:val="24"/>
          <w:szCs w:val="24"/>
        </w:rPr>
        <w:t>;</w:t>
      </w:r>
      <w:r w:rsidRPr="00C120C2">
        <w:rPr>
          <w:rFonts w:ascii="Times New Roman" w:eastAsiaTheme="minorEastAsia" w:hAnsi="Times New Roman" w:cs="Times New Roman"/>
          <w:sz w:val="24"/>
          <w:szCs w:val="24"/>
          <w:lang w:eastAsia="en-GB"/>
        </w:rPr>
        <w:t xml:space="preserve"> </w:t>
      </w:r>
    </w:p>
    <w:p w14:paraId="42F28795" w14:textId="2E9D0BCB" w:rsidR="00EF0D2A" w:rsidRDefault="00EF0D2A" w:rsidP="00EF0D2A">
      <w:pPr>
        <w:spacing w:after="0" w:line="360" w:lineRule="auto"/>
        <w:jc w:val="both"/>
        <w:rPr>
          <w:rFonts w:ascii="Times New Roman" w:eastAsiaTheme="minorEastAsia" w:hAnsi="Times New Roman" w:cs="Times New Roman"/>
          <w:sz w:val="24"/>
          <w:szCs w:val="24"/>
          <w:lang w:eastAsia="en-GB"/>
        </w:rPr>
      </w:pPr>
    </w:p>
    <w:p w14:paraId="35F18FC8" w14:textId="77777777" w:rsidR="00756973" w:rsidRDefault="00EF0D2A" w:rsidP="00EF0D2A">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 xml:space="preserve">Section 3 (2) of </w:t>
      </w:r>
      <w:r w:rsidRPr="00DB630B">
        <w:rPr>
          <w:rFonts w:ascii="Times New Roman" w:hAnsi="Times New Roman" w:cs="Times New Roman"/>
          <w:i/>
          <w:iCs/>
          <w:sz w:val="24"/>
          <w:szCs w:val="24"/>
        </w:rPr>
        <w:t>The Limitation Act</w:t>
      </w:r>
      <w:r w:rsidRPr="00DB630B">
        <w:rPr>
          <w:rFonts w:ascii="Times New Roman" w:hAnsi="Times New Roman" w:cs="Times New Roman"/>
          <w:sz w:val="24"/>
          <w:szCs w:val="24"/>
        </w:rPr>
        <w:t xml:space="preserve"> provides that a suit for an account is not be brought in respect of any matter which arose more than six years before the commencement of the suit. The date of the accrual of a right of action is to be construed as the date on which the matter arose in respect of which an account is claimed (see section 1 (8) (a) thereof). F</w:t>
      </w:r>
      <w:r w:rsidR="00756973">
        <w:rPr>
          <w:rFonts w:ascii="Times New Roman" w:hAnsi="Times New Roman" w:cs="Times New Roman"/>
          <w:sz w:val="24"/>
          <w:szCs w:val="24"/>
        </w:rPr>
        <w:t>rom</w:t>
      </w:r>
      <w:r w:rsidRPr="00DB630B">
        <w:rPr>
          <w:rFonts w:ascii="Times New Roman" w:hAnsi="Times New Roman" w:cs="Times New Roman"/>
          <w:sz w:val="24"/>
          <w:szCs w:val="24"/>
        </w:rPr>
        <w:t xml:space="preserve"> th</w:t>
      </w:r>
      <w:r w:rsidR="00756973">
        <w:rPr>
          <w:rFonts w:ascii="Times New Roman" w:hAnsi="Times New Roman" w:cs="Times New Roman"/>
          <w:sz w:val="24"/>
          <w:szCs w:val="24"/>
        </w:rPr>
        <w:t>i</w:t>
      </w:r>
      <w:r w:rsidRPr="00DB630B">
        <w:rPr>
          <w:rFonts w:ascii="Times New Roman" w:hAnsi="Times New Roman" w:cs="Times New Roman"/>
          <w:sz w:val="24"/>
          <w:szCs w:val="24"/>
        </w:rPr>
        <w:t>s formulation, there exists three possible points in time where the court could find that a claimant’s cause of action has accrued: (</w:t>
      </w:r>
      <w:proofErr w:type="spellStart"/>
      <w:r w:rsidRPr="00DB630B">
        <w:rPr>
          <w:rFonts w:ascii="Times New Roman" w:hAnsi="Times New Roman" w:cs="Times New Roman"/>
          <w:sz w:val="24"/>
          <w:szCs w:val="24"/>
        </w:rPr>
        <w:t>i</w:t>
      </w:r>
      <w:proofErr w:type="spellEnd"/>
      <w:r w:rsidRPr="00DB630B">
        <w:rPr>
          <w:rFonts w:ascii="Times New Roman" w:hAnsi="Times New Roman" w:cs="Times New Roman"/>
          <w:sz w:val="24"/>
          <w:szCs w:val="24"/>
        </w:rPr>
        <w:t xml:space="preserve">) the time of the objectionable act or omission; (ii) the time of the injury or loss to plaintiff; and (iii) the time when the plaintiff discovers his injury or loss. </w:t>
      </w:r>
    </w:p>
    <w:p w14:paraId="7F2BD400" w14:textId="77777777" w:rsidR="00756973" w:rsidRDefault="00756973" w:rsidP="00EF0D2A">
      <w:pPr>
        <w:spacing w:after="0" w:line="360" w:lineRule="auto"/>
        <w:jc w:val="both"/>
        <w:rPr>
          <w:rFonts w:ascii="Times New Roman" w:hAnsi="Times New Roman" w:cs="Times New Roman"/>
          <w:sz w:val="24"/>
          <w:szCs w:val="24"/>
        </w:rPr>
      </w:pPr>
    </w:p>
    <w:p w14:paraId="539931CC" w14:textId="6593D503" w:rsidR="00EF0D2A" w:rsidRDefault="00EF0D2A" w:rsidP="00EF0D2A">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Generally, it is considered that a cause of action ordinarily does not accrue until some damage has been done. Both the objectionable act or omission and the fact of resultant injury or loss must take place before a cause of action can be said to have accrued.</w:t>
      </w:r>
      <w:r w:rsidRPr="00DB630B">
        <w:t xml:space="preserve"> </w:t>
      </w:r>
      <w:r w:rsidRPr="00DB630B">
        <w:rPr>
          <w:rFonts w:ascii="Times New Roman" w:hAnsi="Times New Roman" w:cs="Times New Roman"/>
          <w:sz w:val="24"/>
          <w:szCs w:val="24"/>
        </w:rPr>
        <w:t xml:space="preserve">Thus, for a cause of action to accrue there must be an objectionable act or omission, causation, and injury. Where the objectionable act or omission and accompanying injury do not manifest themselves at the same time, or where the date of injury does not coincide with the date of the objectionable act or omission, the cause of action accrues on the date the injury or loss was discovered or, in the exercise of reasonable diligence should have been discovered. </w:t>
      </w:r>
    </w:p>
    <w:p w14:paraId="735FCD05" w14:textId="32D07545" w:rsidR="00756973" w:rsidRDefault="00756973" w:rsidP="00EF0D2A">
      <w:pPr>
        <w:spacing w:after="0" w:line="360" w:lineRule="auto"/>
        <w:jc w:val="both"/>
        <w:rPr>
          <w:rFonts w:ascii="Times New Roman" w:hAnsi="Times New Roman" w:cs="Times New Roman"/>
          <w:sz w:val="24"/>
          <w:szCs w:val="24"/>
        </w:rPr>
      </w:pPr>
    </w:p>
    <w:p w14:paraId="022F9C08" w14:textId="5D68B2A1" w:rsidR="00756973" w:rsidRPr="00572D39" w:rsidRDefault="00756973" w:rsidP="00EF0D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it is the applicants’ case that </w:t>
      </w:r>
      <w:r w:rsidR="0060413A" w:rsidRPr="0060413A">
        <w:rPr>
          <w:rFonts w:ascii="Times New Roman" w:hAnsi="Times New Roman" w:cs="Times New Roman"/>
          <w:sz w:val="24"/>
          <w:szCs w:val="24"/>
        </w:rPr>
        <w:t>liquidation of the 2</w:t>
      </w:r>
      <w:r w:rsidR="0060413A" w:rsidRPr="0060413A">
        <w:rPr>
          <w:rFonts w:ascii="Times New Roman" w:hAnsi="Times New Roman" w:cs="Times New Roman"/>
          <w:sz w:val="24"/>
          <w:szCs w:val="24"/>
          <w:vertAlign w:val="superscript"/>
        </w:rPr>
        <w:t>nd</w:t>
      </w:r>
      <w:r w:rsidR="0060413A">
        <w:rPr>
          <w:rFonts w:ascii="Times New Roman" w:hAnsi="Times New Roman" w:cs="Times New Roman"/>
          <w:sz w:val="24"/>
          <w:szCs w:val="24"/>
        </w:rPr>
        <w:t xml:space="preserve"> a</w:t>
      </w:r>
      <w:r w:rsidR="0060413A" w:rsidRPr="0060413A">
        <w:rPr>
          <w:rFonts w:ascii="Times New Roman" w:hAnsi="Times New Roman" w:cs="Times New Roman"/>
          <w:sz w:val="24"/>
          <w:szCs w:val="24"/>
        </w:rPr>
        <w:t>pplicant commenced on 1</w:t>
      </w:r>
      <w:r w:rsidR="0060413A" w:rsidRPr="0060413A">
        <w:rPr>
          <w:rFonts w:ascii="Times New Roman" w:hAnsi="Times New Roman" w:cs="Times New Roman"/>
          <w:sz w:val="24"/>
          <w:szCs w:val="24"/>
          <w:vertAlign w:val="superscript"/>
        </w:rPr>
        <w:t>st</w:t>
      </w:r>
      <w:r w:rsidR="0060413A">
        <w:rPr>
          <w:rFonts w:ascii="Times New Roman" w:hAnsi="Times New Roman" w:cs="Times New Roman"/>
          <w:sz w:val="24"/>
          <w:szCs w:val="24"/>
        </w:rPr>
        <w:t xml:space="preserve"> </w:t>
      </w:r>
      <w:r w:rsidR="0060413A" w:rsidRPr="0060413A">
        <w:rPr>
          <w:rFonts w:ascii="Times New Roman" w:hAnsi="Times New Roman" w:cs="Times New Roman"/>
          <w:sz w:val="24"/>
          <w:szCs w:val="24"/>
        </w:rPr>
        <w:t>April</w:t>
      </w:r>
      <w:r w:rsidR="0060413A">
        <w:rPr>
          <w:rFonts w:ascii="Times New Roman" w:hAnsi="Times New Roman" w:cs="Times New Roman"/>
          <w:sz w:val="24"/>
          <w:szCs w:val="24"/>
        </w:rPr>
        <w:t>,</w:t>
      </w:r>
      <w:r w:rsidR="0060413A" w:rsidRPr="0060413A">
        <w:rPr>
          <w:rFonts w:ascii="Times New Roman" w:hAnsi="Times New Roman" w:cs="Times New Roman"/>
          <w:sz w:val="24"/>
          <w:szCs w:val="24"/>
        </w:rPr>
        <w:t xml:space="preserve"> 1999</w:t>
      </w:r>
      <w:r w:rsidR="0060413A">
        <w:rPr>
          <w:rFonts w:ascii="Times New Roman" w:hAnsi="Times New Roman" w:cs="Times New Roman"/>
          <w:sz w:val="24"/>
          <w:szCs w:val="24"/>
        </w:rPr>
        <w:t xml:space="preserve"> and</w:t>
      </w:r>
      <w:r w:rsidR="0060413A" w:rsidRPr="0060413A">
        <w:rPr>
          <w:rFonts w:ascii="Times New Roman" w:hAnsi="Times New Roman" w:cs="Times New Roman"/>
          <w:sz w:val="24"/>
          <w:szCs w:val="24"/>
        </w:rPr>
        <w:t xml:space="preserve"> the main liquidation activity </w:t>
      </w:r>
      <w:r w:rsidR="0060413A">
        <w:rPr>
          <w:rFonts w:ascii="Times New Roman" w:hAnsi="Times New Roman" w:cs="Times New Roman"/>
          <w:sz w:val="24"/>
          <w:szCs w:val="24"/>
        </w:rPr>
        <w:t>came</w:t>
      </w:r>
      <w:r w:rsidR="0060413A" w:rsidRPr="0060413A">
        <w:rPr>
          <w:rFonts w:ascii="Times New Roman" w:hAnsi="Times New Roman" w:cs="Times New Roman"/>
          <w:sz w:val="24"/>
          <w:szCs w:val="24"/>
        </w:rPr>
        <w:t xml:space="preserve"> to an end on 5</w:t>
      </w:r>
      <w:r w:rsidR="0060413A" w:rsidRPr="0060413A">
        <w:rPr>
          <w:rFonts w:ascii="Times New Roman" w:hAnsi="Times New Roman" w:cs="Times New Roman"/>
          <w:sz w:val="24"/>
          <w:szCs w:val="24"/>
          <w:vertAlign w:val="superscript"/>
        </w:rPr>
        <w:t>th</w:t>
      </w:r>
      <w:r w:rsidR="0060413A">
        <w:rPr>
          <w:rFonts w:ascii="Times New Roman" w:hAnsi="Times New Roman" w:cs="Times New Roman"/>
          <w:sz w:val="24"/>
          <w:szCs w:val="24"/>
        </w:rPr>
        <w:t xml:space="preserve"> </w:t>
      </w:r>
      <w:r w:rsidR="0060413A" w:rsidRPr="0060413A">
        <w:rPr>
          <w:rFonts w:ascii="Times New Roman" w:hAnsi="Times New Roman" w:cs="Times New Roman"/>
          <w:sz w:val="24"/>
          <w:szCs w:val="24"/>
        </w:rPr>
        <w:t xml:space="preserve">November 2007 when the liquidation </w:t>
      </w:r>
      <w:r w:rsidR="0060413A" w:rsidRPr="0060413A">
        <w:rPr>
          <w:rFonts w:ascii="Times New Roman" w:hAnsi="Times New Roman" w:cs="Times New Roman"/>
          <w:sz w:val="24"/>
          <w:szCs w:val="24"/>
        </w:rPr>
        <w:lastRenderedPageBreak/>
        <w:t xml:space="preserve">portfolio was sold to </w:t>
      </w:r>
      <w:r w:rsidR="0060413A">
        <w:rPr>
          <w:rFonts w:ascii="Times New Roman" w:hAnsi="Times New Roman" w:cs="Times New Roman"/>
          <w:sz w:val="24"/>
          <w:szCs w:val="24"/>
        </w:rPr>
        <w:t xml:space="preserve">M/s </w:t>
      </w:r>
      <w:r w:rsidR="0060413A" w:rsidRPr="0060413A">
        <w:rPr>
          <w:rFonts w:ascii="Times New Roman" w:hAnsi="Times New Roman" w:cs="Times New Roman"/>
          <w:sz w:val="24"/>
          <w:szCs w:val="24"/>
        </w:rPr>
        <w:t>Nile River</w:t>
      </w:r>
      <w:r w:rsidR="0060413A">
        <w:rPr>
          <w:rFonts w:ascii="Times New Roman" w:hAnsi="Times New Roman" w:cs="Times New Roman"/>
          <w:sz w:val="24"/>
          <w:szCs w:val="24"/>
        </w:rPr>
        <w:t xml:space="preserve"> such that time began to run then against the respondents, Counsel for the respondents contend the liquidation has never ended</w:t>
      </w:r>
      <w:r w:rsidR="005F2028">
        <w:rPr>
          <w:rFonts w:ascii="Times New Roman" w:hAnsi="Times New Roman" w:cs="Times New Roman"/>
          <w:sz w:val="24"/>
          <w:szCs w:val="24"/>
        </w:rPr>
        <w:t xml:space="preserve"> and continues to-date. They contend instead that the cause of action arose in </w:t>
      </w:r>
      <w:r w:rsidR="005F2028" w:rsidRPr="00DB630B">
        <w:rPr>
          <w:rFonts w:ascii="Times New Roman" w:hAnsi="Times New Roman" w:cs="Times New Roman"/>
          <w:sz w:val="24"/>
          <w:szCs w:val="24"/>
        </w:rPr>
        <w:t xml:space="preserve">February, 2019 </w:t>
      </w:r>
      <w:r w:rsidR="005F2028">
        <w:rPr>
          <w:rFonts w:ascii="Times New Roman" w:hAnsi="Times New Roman" w:cs="Times New Roman"/>
          <w:sz w:val="24"/>
          <w:szCs w:val="24"/>
        </w:rPr>
        <w:t xml:space="preserve">upon the publication of the </w:t>
      </w:r>
      <w:r w:rsidR="005F2028" w:rsidRPr="00572D39">
        <w:rPr>
          <w:rFonts w:ascii="Times New Roman" w:hAnsi="Times New Roman" w:cs="Times New Roman"/>
          <w:sz w:val="24"/>
          <w:szCs w:val="24"/>
        </w:rPr>
        <w:t xml:space="preserve">COSASE report. Counsel for the applicant refutes this and </w:t>
      </w:r>
      <w:proofErr w:type="spellStart"/>
      <w:r w:rsidR="005F2028" w:rsidRPr="00572D39">
        <w:rPr>
          <w:rFonts w:ascii="Times New Roman" w:hAnsi="Times New Roman" w:cs="Times New Roman"/>
          <w:sz w:val="24"/>
          <w:szCs w:val="24"/>
        </w:rPr>
        <w:t>counterargues</w:t>
      </w:r>
      <w:proofErr w:type="spellEnd"/>
      <w:r w:rsidR="005F2028" w:rsidRPr="00572D39">
        <w:rPr>
          <w:rFonts w:ascii="Times New Roman" w:hAnsi="Times New Roman" w:cs="Times New Roman"/>
          <w:sz w:val="24"/>
          <w:szCs w:val="24"/>
        </w:rPr>
        <w:t xml:space="preserve"> that it arose much earlier since in the respondents’ submission to COSASE during its inquiry they alluded to facts on basis of which they now lay claim of the 1</w:t>
      </w:r>
      <w:r w:rsidR="005F2028" w:rsidRPr="00572D39">
        <w:rPr>
          <w:rFonts w:ascii="Times New Roman" w:hAnsi="Times New Roman" w:cs="Times New Roman"/>
          <w:sz w:val="24"/>
          <w:szCs w:val="24"/>
          <w:vertAlign w:val="superscript"/>
        </w:rPr>
        <w:t>st</w:t>
      </w:r>
      <w:r w:rsidR="005F2028" w:rsidRPr="00572D39">
        <w:rPr>
          <w:rFonts w:ascii="Times New Roman" w:hAnsi="Times New Roman" w:cs="Times New Roman"/>
          <w:sz w:val="24"/>
          <w:szCs w:val="24"/>
        </w:rPr>
        <w:t xml:space="preserve"> applicant’s alleged misdeeds</w:t>
      </w:r>
      <w:r w:rsidR="00AB2741">
        <w:rPr>
          <w:rFonts w:ascii="Times New Roman" w:hAnsi="Times New Roman" w:cs="Times New Roman"/>
          <w:sz w:val="24"/>
          <w:szCs w:val="24"/>
        </w:rPr>
        <w:t xml:space="preserve"> and </w:t>
      </w:r>
      <w:r w:rsidR="00C43238">
        <w:rPr>
          <w:rFonts w:ascii="Times New Roman" w:eastAsiaTheme="minorEastAsia" w:hAnsi="Times New Roman" w:cs="Times New Roman"/>
          <w:sz w:val="24"/>
          <w:szCs w:val="24"/>
          <w:lang w:eastAsia="en-GB"/>
        </w:rPr>
        <w:t xml:space="preserve">incorporated them in their </w:t>
      </w:r>
      <w:r w:rsidR="00C43238" w:rsidRPr="00DB630B">
        <w:rPr>
          <w:rFonts w:ascii="Times New Roman" w:eastAsiaTheme="minorEastAsia" w:hAnsi="Times New Roman" w:cs="Times New Roman"/>
          <w:sz w:val="24"/>
          <w:szCs w:val="24"/>
          <w:lang w:eastAsia="en-GB"/>
        </w:rPr>
        <w:t xml:space="preserve">Statutory Notice </w:t>
      </w:r>
      <w:r w:rsidR="00C43238">
        <w:rPr>
          <w:rFonts w:ascii="Times New Roman" w:eastAsiaTheme="minorEastAsia" w:hAnsi="Times New Roman" w:cs="Times New Roman"/>
          <w:sz w:val="24"/>
          <w:szCs w:val="24"/>
          <w:lang w:eastAsia="en-GB"/>
        </w:rPr>
        <w:t xml:space="preserve">of </w:t>
      </w:r>
      <w:r w:rsidR="00C43238" w:rsidRPr="00DB630B">
        <w:rPr>
          <w:rFonts w:ascii="Times New Roman" w:eastAsiaTheme="minorEastAsia" w:hAnsi="Times New Roman" w:cs="Times New Roman"/>
          <w:sz w:val="24"/>
          <w:szCs w:val="24"/>
          <w:lang w:eastAsia="en-GB"/>
        </w:rPr>
        <w:t>28</w:t>
      </w:r>
      <w:r w:rsidR="00C43238" w:rsidRPr="00DB630B">
        <w:rPr>
          <w:rFonts w:ascii="Times New Roman" w:eastAsiaTheme="minorEastAsia" w:hAnsi="Times New Roman" w:cs="Times New Roman"/>
          <w:sz w:val="24"/>
          <w:szCs w:val="24"/>
          <w:vertAlign w:val="superscript"/>
          <w:lang w:eastAsia="en-GB"/>
        </w:rPr>
        <w:t>th</w:t>
      </w:r>
      <w:r w:rsidR="00C43238" w:rsidRPr="00DB630B">
        <w:rPr>
          <w:rFonts w:ascii="Times New Roman" w:eastAsiaTheme="minorEastAsia" w:hAnsi="Times New Roman" w:cs="Times New Roman"/>
          <w:sz w:val="24"/>
          <w:szCs w:val="24"/>
          <w:lang w:eastAsia="en-GB"/>
        </w:rPr>
        <w:t xml:space="preserve"> May, 2015</w:t>
      </w:r>
      <w:r w:rsidR="00C43238" w:rsidRPr="00C43238">
        <w:rPr>
          <w:rFonts w:ascii="Times New Roman" w:eastAsiaTheme="minorEastAsia" w:hAnsi="Times New Roman" w:cs="Times New Roman"/>
          <w:sz w:val="24"/>
          <w:szCs w:val="24"/>
          <w:lang w:eastAsia="en-GB"/>
        </w:rPr>
        <w:t xml:space="preserve"> </w:t>
      </w:r>
      <w:r w:rsidR="00C43238">
        <w:rPr>
          <w:rFonts w:ascii="Times New Roman" w:eastAsiaTheme="minorEastAsia" w:hAnsi="Times New Roman" w:cs="Times New Roman"/>
          <w:sz w:val="24"/>
          <w:szCs w:val="24"/>
          <w:lang w:eastAsia="en-GB"/>
        </w:rPr>
        <w:t>that was served up</w:t>
      </w:r>
      <w:r w:rsidR="00C43238" w:rsidRPr="00DB630B">
        <w:rPr>
          <w:rFonts w:ascii="Times New Roman" w:eastAsiaTheme="minorEastAsia" w:hAnsi="Times New Roman" w:cs="Times New Roman"/>
          <w:sz w:val="24"/>
          <w:szCs w:val="24"/>
          <w:lang w:eastAsia="en-GB"/>
        </w:rPr>
        <w:t>on the 1</w:t>
      </w:r>
      <w:r w:rsidR="00C43238" w:rsidRPr="00DB630B">
        <w:rPr>
          <w:rFonts w:ascii="Times New Roman" w:eastAsiaTheme="minorEastAsia" w:hAnsi="Times New Roman" w:cs="Times New Roman"/>
          <w:sz w:val="24"/>
          <w:szCs w:val="24"/>
          <w:vertAlign w:val="superscript"/>
          <w:lang w:eastAsia="en-GB"/>
        </w:rPr>
        <w:t>st</w:t>
      </w:r>
      <w:r w:rsidR="00C43238" w:rsidRPr="00DB630B">
        <w:rPr>
          <w:rFonts w:ascii="Times New Roman" w:eastAsiaTheme="minorEastAsia" w:hAnsi="Times New Roman" w:cs="Times New Roman"/>
          <w:sz w:val="24"/>
          <w:szCs w:val="24"/>
          <w:lang w:eastAsia="en-GB"/>
        </w:rPr>
        <w:t xml:space="preserve"> applicant</w:t>
      </w:r>
      <w:r w:rsidR="00C43238">
        <w:rPr>
          <w:rFonts w:ascii="Times New Roman" w:eastAsiaTheme="minorEastAsia" w:hAnsi="Times New Roman" w:cs="Times New Roman"/>
          <w:sz w:val="24"/>
          <w:szCs w:val="24"/>
          <w:lang w:eastAsia="en-GB"/>
        </w:rPr>
        <w:t xml:space="preserve">. </w:t>
      </w:r>
    </w:p>
    <w:p w14:paraId="0EDA89B1" w14:textId="73B1A101" w:rsidR="005F2028" w:rsidRPr="00572D39" w:rsidRDefault="005F2028" w:rsidP="00EF0D2A">
      <w:pPr>
        <w:spacing w:after="0" w:line="360" w:lineRule="auto"/>
        <w:jc w:val="both"/>
        <w:rPr>
          <w:rFonts w:ascii="Times New Roman" w:hAnsi="Times New Roman" w:cs="Times New Roman"/>
          <w:sz w:val="24"/>
          <w:szCs w:val="24"/>
        </w:rPr>
      </w:pPr>
    </w:p>
    <w:p w14:paraId="007AAB83" w14:textId="0D36AC5D" w:rsidR="005F2028" w:rsidRDefault="005F2028" w:rsidP="009B6298">
      <w:pPr>
        <w:spacing w:after="0" w:line="360" w:lineRule="auto"/>
        <w:jc w:val="both"/>
        <w:rPr>
          <w:rFonts w:ascii="Times New Roman" w:hAnsi="Times New Roman" w:cs="Times New Roman"/>
          <w:iCs/>
          <w:sz w:val="24"/>
          <w:szCs w:val="24"/>
        </w:rPr>
      </w:pPr>
      <w:r w:rsidRPr="00572D39">
        <w:rPr>
          <w:rFonts w:ascii="Times New Roman" w:hAnsi="Times New Roman" w:cs="Times New Roman"/>
          <w:sz w:val="24"/>
          <w:szCs w:val="24"/>
        </w:rPr>
        <w:t xml:space="preserve">It is clear from the pleadings and arguments of both parties that the actual date of accrual of the cause of action is contested. </w:t>
      </w:r>
      <w:r w:rsidR="00572D39" w:rsidRPr="00572D39">
        <w:rPr>
          <w:rFonts w:ascii="Times New Roman" w:hAnsi="Times New Roman" w:cs="Times New Roman"/>
          <w:sz w:val="24"/>
          <w:szCs w:val="24"/>
        </w:rPr>
        <w:t xml:space="preserve">Establishing the actual dates of the alleged </w:t>
      </w:r>
      <w:r w:rsidR="00572D39" w:rsidRPr="00572D39">
        <w:rPr>
          <w:rFonts w:ascii="Times New Roman" w:hAnsi="Times New Roman" w:cs="Times New Roman"/>
          <w:iCs/>
          <w:sz w:val="24"/>
          <w:szCs w:val="24"/>
        </w:rPr>
        <w:t xml:space="preserve">illegal or wrongful conduct </w:t>
      </w:r>
      <w:r w:rsidR="00572D39">
        <w:rPr>
          <w:rFonts w:ascii="Times New Roman" w:hAnsi="Times New Roman" w:cs="Times New Roman"/>
          <w:iCs/>
          <w:sz w:val="24"/>
          <w:szCs w:val="24"/>
        </w:rPr>
        <w:t>constituting a failure to account</w:t>
      </w:r>
      <w:r w:rsidR="001C0CD8">
        <w:rPr>
          <w:rFonts w:ascii="Times New Roman" w:hAnsi="Times New Roman" w:cs="Times New Roman"/>
          <w:iCs/>
          <w:sz w:val="24"/>
          <w:szCs w:val="24"/>
        </w:rPr>
        <w:t>,</w:t>
      </w:r>
      <w:r w:rsidR="00572D39">
        <w:rPr>
          <w:rFonts w:ascii="Times New Roman" w:hAnsi="Times New Roman" w:cs="Times New Roman"/>
          <w:iCs/>
          <w:sz w:val="24"/>
          <w:szCs w:val="24"/>
        </w:rPr>
        <w:t xml:space="preserve"> </w:t>
      </w:r>
      <w:r w:rsidR="00572D39" w:rsidRPr="00572D39">
        <w:rPr>
          <w:rFonts w:ascii="Times New Roman" w:hAnsi="Times New Roman" w:cs="Times New Roman"/>
          <w:iCs/>
          <w:sz w:val="24"/>
          <w:szCs w:val="24"/>
        </w:rPr>
        <w:t>is a pre-requisite to determination of when the cause of action accrued</w:t>
      </w:r>
      <w:r w:rsidR="00572D39">
        <w:rPr>
          <w:rFonts w:ascii="Times New Roman" w:hAnsi="Times New Roman" w:cs="Times New Roman"/>
          <w:iCs/>
          <w:sz w:val="24"/>
          <w:szCs w:val="24"/>
        </w:rPr>
        <w:t>. It is a matter that cannot be determined without hearing or reference to evidence, yet on the pleadings it is a contested fact. I</w:t>
      </w:r>
      <w:r w:rsidR="00572D39" w:rsidRPr="00572D39">
        <w:rPr>
          <w:rFonts w:ascii="Times New Roman" w:hAnsi="Times New Roman" w:cs="Times New Roman"/>
          <w:iCs/>
          <w:sz w:val="24"/>
          <w:szCs w:val="24"/>
        </w:rPr>
        <w:t xml:space="preserve">ssues </w:t>
      </w:r>
      <w:r w:rsidR="00572D39">
        <w:rPr>
          <w:rFonts w:ascii="Times New Roman" w:hAnsi="Times New Roman" w:cs="Times New Roman"/>
          <w:iCs/>
          <w:sz w:val="24"/>
          <w:szCs w:val="24"/>
        </w:rPr>
        <w:t xml:space="preserve">of fact </w:t>
      </w:r>
      <w:r w:rsidR="00572D39" w:rsidRPr="00572D39">
        <w:rPr>
          <w:rFonts w:ascii="Times New Roman" w:hAnsi="Times New Roman" w:cs="Times New Roman"/>
          <w:iCs/>
          <w:sz w:val="24"/>
          <w:szCs w:val="24"/>
        </w:rPr>
        <w:t>arise when material proposition</w:t>
      </w:r>
      <w:r w:rsidR="00572D39">
        <w:rPr>
          <w:rFonts w:ascii="Times New Roman" w:hAnsi="Times New Roman" w:cs="Times New Roman"/>
          <w:iCs/>
          <w:sz w:val="24"/>
          <w:szCs w:val="24"/>
        </w:rPr>
        <w:t>s</w:t>
      </w:r>
      <w:r w:rsidR="00572D39" w:rsidRPr="00572D39">
        <w:rPr>
          <w:rFonts w:ascii="Times New Roman" w:hAnsi="Times New Roman" w:cs="Times New Roman"/>
          <w:iCs/>
          <w:sz w:val="24"/>
          <w:szCs w:val="24"/>
        </w:rPr>
        <w:t xml:space="preserve"> of fact </w:t>
      </w:r>
      <w:r w:rsidR="00572D39">
        <w:rPr>
          <w:rFonts w:ascii="Times New Roman" w:hAnsi="Times New Roman" w:cs="Times New Roman"/>
          <w:iCs/>
          <w:sz w:val="24"/>
          <w:szCs w:val="24"/>
        </w:rPr>
        <w:t>are</w:t>
      </w:r>
      <w:r w:rsidR="00572D39" w:rsidRPr="00572D39">
        <w:rPr>
          <w:rFonts w:ascii="Times New Roman" w:hAnsi="Times New Roman" w:cs="Times New Roman"/>
          <w:iCs/>
          <w:sz w:val="24"/>
          <w:szCs w:val="24"/>
        </w:rPr>
        <w:t xml:space="preserve"> affirmed by one party and</w:t>
      </w:r>
      <w:r w:rsidR="00572D39">
        <w:rPr>
          <w:rFonts w:ascii="Times New Roman" w:hAnsi="Times New Roman" w:cs="Times New Roman"/>
          <w:iCs/>
          <w:sz w:val="24"/>
          <w:szCs w:val="24"/>
        </w:rPr>
        <w:t xml:space="preserve"> </w:t>
      </w:r>
      <w:r w:rsidR="00572D39" w:rsidRPr="00572D39">
        <w:rPr>
          <w:rFonts w:ascii="Times New Roman" w:hAnsi="Times New Roman" w:cs="Times New Roman"/>
          <w:iCs/>
          <w:sz w:val="24"/>
          <w:szCs w:val="24"/>
        </w:rPr>
        <w:t>denied by the other.</w:t>
      </w:r>
      <w:r w:rsidR="009B6298" w:rsidRPr="009B6298">
        <w:rPr>
          <w:rFonts w:ascii="Times New Roman" w:hAnsi="Times New Roman" w:cs="Times New Roman"/>
          <w:iCs/>
          <w:sz w:val="24"/>
          <w:szCs w:val="24"/>
        </w:rPr>
        <w:t xml:space="preserve"> I</w:t>
      </w:r>
      <w:r w:rsidR="009B6298">
        <w:rPr>
          <w:rFonts w:ascii="Times New Roman" w:hAnsi="Times New Roman" w:cs="Times New Roman"/>
          <w:iCs/>
          <w:sz w:val="24"/>
          <w:szCs w:val="24"/>
        </w:rPr>
        <w:t>t is only in</w:t>
      </w:r>
      <w:r w:rsidR="009B6298" w:rsidRPr="009B6298">
        <w:rPr>
          <w:rFonts w:ascii="Times New Roman" w:hAnsi="Times New Roman" w:cs="Times New Roman"/>
          <w:iCs/>
          <w:sz w:val="24"/>
          <w:szCs w:val="24"/>
        </w:rPr>
        <w:t xml:space="preserve"> case</w:t>
      </w:r>
      <w:r w:rsidR="009B6298">
        <w:rPr>
          <w:rFonts w:ascii="Times New Roman" w:hAnsi="Times New Roman" w:cs="Times New Roman"/>
          <w:iCs/>
          <w:sz w:val="24"/>
          <w:szCs w:val="24"/>
        </w:rPr>
        <w:t>s</w:t>
      </w:r>
      <w:r w:rsidR="009B6298" w:rsidRPr="009B6298">
        <w:rPr>
          <w:rFonts w:ascii="Times New Roman" w:hAnsi="Times New Roman" w:cs="Times New Roman"/>
          <w:iCs/>
          <w:sz w:val="24"/>
          <w:szCs w:val="24"/>
        </w:rPr>
        <w:t xml:space="preserve"> </w:t>
      </w:r>
      <w:r w:rsidR="009B6298">
        <w:rPr>
          <w:rFonts w:ascii="Times New Roman" w:hAnsi="Times New Roman" w:cs="Times New Roman"/>
          <w:iCs/>
          <w:sz w:val="24"/>
          <w:szCs w:val="24"/>
        </w:rPr>
        <w:t xml:space="preserve">where </w:t>
      </w:r>
      <w:r w:rsidR="009B6298" w:rsidRPr="009B6298">
        <w:rPr>
          <w:rFonts w:ascii="Times New Roman" w:hAnsi="Times New Roman" w:cs="Times New Roman"/>
          <w:iCs/>
          <w:sz w:val="24"/>
          <w:szCs w:val="24"/>
        </w:rPr>
        <w:t xml:space="preserve">specific facts are admitted, </w:t>
      </w:r>
      <w:r w:rsidR="009B6298">
        <w:rPr>
          <w:rFonts w:ascii="Times New Roman" w:hAnsi="Times New Roman" w:cs="Times New Roman"/>
          <w:iCs/>
          <w:sz w:val="24"/>
          <w:szCs w:val="24"/>
        </w:rPr>
        <w:t>on basis of which a</w:t>
      </w:r>
      <w:r w:rsidR="009B6298" w:rsidRPr="009B6298">
        <w:rPr>
          <w:rFonts w:ascii="Times New Roman" w:hAnsi="Times New Roman" w:cs="Times New Roman"/>
          <w:iCs/>
          <w:sz w:val="24"/>
          <w:szCs w:val="24"/>
        </w:rPr>
        <w:t xml:space="preserve"> question of law arises which is dependent upon</w:t>
      </w:r>
      <w:r w:rsidR="009B6298">
        <w:rPr>
          <w:rFonts w:ascii="Times New Roman" w:hAnsi="Times New Roman" w:cs="Times New Roman"/>
          <w:iCs/>
          <w:sz w:val="24"/>
          <w:szCs w:val="24"/>
        </w:rPr>
        <w:t xml:space="preserve"> </w:t>
      </w:r>
      <w:r w:rsidR="009B6298" w:rsidRPr="009B6298">
        <w:rPr>
          <w:rFonts w:ascii="Times New Roman" w:hAnsi="Times New Roman" w:cs="Times New Roman"/>
          <w:iCs/>
          <w:sz w:val="24"/>
          <w:szCs w:val="24"/>
        </w:rPr>
        <w:t xml:space="preserve">the outcome of </w:t>
      </w:r>
      <w:r w:rsidR="009B6298">
        <w:rPr>
          <w:rFonts w:ascii="Times New Roman" w:hAnsi="Times New Roman" w:cs="Times New Roman"/>
          <w:iCs/>
          <w:sz w:val="24"/>
          <w:szCs w:val="24"/>
        </w:rPr>
        <w:t xml:space="preserve">the facts so </w:t>
      </w:r>
      <w:r w:rsidR="009B6298" w:rsidRPr="009B6298">
        <w:rPr>
          <w:rFonts w:ascii="Times New Roman" w:hAnsi="Times New Roman" w:cs="Times New Roman"/>
          <w:iCs/>
          <w:sz w:val="24"/>
          <w:szCs w:val="24"/>
        </w:rPr>
        <w:t xml:space="preserve">admitted, </w:t>
      </w:r>
      <w:proofErr w:type="gramStart"/>
      <w:r w:rsidR="009B6298">
        <w:rPr>
          <w:rFonts w:ascii="Times New Roman" w:hAnsi="Times New Roman" w:cs="Times New Roman"/>
          <w:iCs/>
          <w:sz w:val="24"/>
          <w:szCs w:val="24"/>
        </w:rPr>
        <w:t>that</w:t>
      </w:r>
      <w:proofErr w:type="gramEnd"/>
      <w:r w:rsidR="009B6298">
        <w:rPr>
          <w:rFonts w:ascii="Times New Roman" w:hAnsi="Times New Roman" w:cs="Times New Roman"/>
          <w:iCs/>
          <w:sz w:val="24"/>
          <w:szCs w:val="24"/>
        </w:rPr>
        <w:t xml:space="preserve"> </w:t>
      </w:r>
      <w:r w:rsidR="009B6298" w:rsidRPr="009B6298">
        <w:rPr>
          <w:rFonts w:ascii="Times New Roman" w:hAnsi="Times New Roman" w:cs="Times New Roman"/>
          <w:iCs/>
          <w:sz w:val="24"/>
          <w:szCs w:val="24"/>
        </w:rPr>
        <w:t xml:space="preserve">it is open to the court to pronounce </w:t>
      </w:r>
      <w:r w:rsidR="009B6298">
        <w:rPr>
          <w:rFonts w:ascii="Times New Roman" w:hAnsi="Times New Roman" w:cs="Times New Roman"/>
          <w:iCs/>
          <w:sz w:val="24"/>
          <w:szCs w:val="24"/>
        </w:rPr>
        <w:t>a decision</w:t>
      </w:r>
      <w:r w:rsidR="009B6298" w:rsidRPr="009B6298">
        <w:rPr>
          <w:rFonts w:ascii="Times New Roman" w:hAnsi="Times New Roman" w:cs="Times New Roman"/>
          <w:iCs/>
          <w:sz w:val="24"/>
          <w:szCs w:val="24"/>
        </w:rPr>
        <w:t xml:space="preserve"> based on preliminary </w:t>
      </w:r>
      <w:r w:rsidR="001C0CD8">
        <w:rPr>
          <w:rFonts w:ascii="Times New Roman" w:hAnsi="Times New Roman" w:cs="Times New Roman"/>
          <w:iCs/>
          <w:sz w:val="24"/>
          <w:szCs w:val="24"/>
        </w:rPr>
        <w:t>points</w:t>
      </w:r>
      <w:r w:rsidR="009B6298" w:rsidRPr="009B6298">
        <w:rPr>
          <w:rFonts w:ascii="Times New Roman" w:hAnsi="Times New Roman" w:cs="Times New Roman"/>
          <w:iCs/>
          <w:sz w:val="24"/>
          <w:szCs w:val="24"/>
        </w:rPr>
        <w:t xml:space="preserve"> of law</w:t>
      </w:r>
      <w:r w:rsidR="009B6298">
        <w:rPr>
          <w:rFonts w:ascii="Times New Roman" w:hAnsi="Times New Roman" w:cs="Times New Roman"/>
          <w:iCs/>
          <w:sz w:val="24"/>
          <w:szCs w:val="24"/>
        </w:rPr>
        <w:t xml:space="preserve">. However, </w:t>
      </w:r>
      <w:r w:rsidR="00E83AAF">
        <w:rPr>
          <w:rFonts w:ascii="Times New Roman" w:hAnsi="Times New Roman" w:cs="Times New Roman"/>
          <w:iCs/>
          <w:sz w:val="24"/>
          <w:szCs w:val="24"/>
        </w:rPr>
        <w:t>in the event</w:t>
      </w:r>
      <w:r w:rsidR="00E83AAF" w:rsidRPr="00E83AAF">
        <w:rPr>
          <w:rFonts w:ascii="Times New Roman" w:hAnsi="Times New Roman" w:cs="Times New Roman"/>
          <w:iCs/>
          <w:sz w:val="24"/>
          <w:szCs w:val="24"/>
        </w:rPr>
        <w:t xml:space="preserve"> of </w:t>
      </w:r>
      <w:r w:rsidR="001C0CD8">
        <w:rPr>
          <w:rFonts w:ascii="Times New Roman" w:hAnsi="Times New Roman" w:cs="Times New Roman"/>
          <w:iCs/>
          <w:sz w:val="24"/>
          <w:szCs w:val="24"/>
        </w:rPr>
        <w:t xml:space="preserve">a </w:t>
      </w:r>
      <w:r w:rsidR="00E83AAF" w:rsidRPr="00E83AAF">
        <w:rPr>
          <w:rFonts w:ascii="Times New Roman" w:hAnsi="Times New Roman" w:cs="Times New Roman"/>
          <w:iCs/>
          <w:sz w:val="24"/>
          <w:szCs w:val="24"/>
        </w:rPr>
        <w:t xml:space="preserve">dispute as to </w:t>
      </w:r>
      <w:r w:rsidR="001C0CD8">
        <w:rPr>
          <w:rFonts w:ascii="Times New Roman" w:hAnsi="Times New Roman" w:cs="Times New Roman"/>
          <w:iCs/>
          <w:sz w:val="24"/>
          <w:szCs w:val="24"/>
        </w:rPr>
        <w:t xml:space="preserve">the </w:t>
      </w:r>
      <w:r w:rsidR="00E83AAF" w:rsidRPr="00E83AAF">
        <w:rPr>
          <w:rFonts w:ascii="Times New Roman" w:hAnsi="Times New Roman" w:cs="Times New Roman"/>
          <w:iCs/>
          <w:sz w:val="24"/>
          <w:szCs w:val="24"/>
        </w:rPr>
        <w:t xml:space="preserve">facts, </w:t>
      </w:r>
      <w:r w:rsidR="00E83AAF">
        <w:rPr>
          <w:rFonts w:ascii="Times New Roman" w:hAnsi="Times New Roman" w:cs="Times New Roman"/>
          <w:iCs/>
          <w:sz w:val="24"/>
          <w:szCs w:val="24"/>
        </w:rPr>
        <w:t xml:space="preserve">where it </w:t>
      </w:r>
      <w:r w:rsidR="00E83AAF" w:rsidRPr="00E83AAF">
        <w:rPr>
          <w:rFonts w:ascii="Times New Roman" w:hAnsi="Times New Roman" w:cs="Times New Roman"/>
          <w:iCs/>
          <w:sz w:val="24"/>
          <w:szCs w:val="24"/>
        </w:rPr>
        <w:t xml:space="preserve">is necessary </w:t>
      </w:r>
      <w:r w:rsidR="00E83AAF">
        <w:rPr>
          <w:rFonts w:ascii="Times New Roman" w:hAnsi="Times New Roman" w:cs="Times New Roman"/>
          <w:iCs/>
          <w:sz w:val="24"/>
          <w:szCs w:val="24"/>
        </w:rPr>
        <w:t>that the disputed facts</w:t>
      </w:r>
      <w:r w:rsidR="00E83AAF" w:rsidRPr="00E83AAF">
        <w:rPr>
          <w:rFonts w:ascii="Times New Roman" w:hAnsi="Times New Roman" w:cs="Times New Roman"/>
          <w:iCs/>
          <w:sz w:val="24"/>
          <w:szCs w:val="24"/>
        </w:rPr>
        <w:t xml:space="preserve"> be determined </w:t>
      </w:r>
      <w:r w:rsidR="00E83AAF">
        <w:rPr>
          <w:rFonts w:ascii="Times New Roman" w:hAnsi="Times New Roman" w:cs="Times New Roman"/>
          <w:iCs/>
          <w:sz w:val="24"/>
          <w:szCs w:val="24"/>
        </w:rPr>
        <w:t xml:space="preserve">first in order </w:t>
      </w:r>
      <w:r w:rsidR="00E83AAF" w:rsidRPr="00E83AAF">
        <w:rPr>
          <w:rFonts w:ascii="Times New Roman" w:hAnsi="Times New Roman" w:cs="Times New Roman"/>
          <w:iCs/>
          <w:sz w:val="24"/>
          <w:szCs w:val="24"/>
        </w:rPr>
        <w:t xml:space="preserve">to </w:t>
      </w:r>
      <w:r w:rsidR="001C0CD8">
        <w:rPr>
          <w:rFonts w:ascii="Times New Roman" w:hAnsi="Times New Roman" w:cs="Times New Roman"/>
          <w:iCs/>
          <w:sz w:val="24"/>
          <w:szCs w:val="24"/>
        </w:rPr>
        <w:t>make</w:t>
      </w:r>
      <w:r w:rsidR="00E83AAF" w:rsidRPr="00E83AAF">
        <w:rPr>
          <w:rFonts w:ascii="Times New Roman" w:hAnsi="Times New Roman" w:cs="Times New Roman"/>
          <w:iCs/>
          <w:sz w:val="24"/>
          <w:szCs w:val="24"/>
        </w:rPr>
        <w:t xml:space="preserve"> a finding on a question of law</w:t>
      </w:r>
      <w:r w:rsidR="00E83AAF">
        <w:rPr>
          <w:rFonts w:ascii="Times New Roman" w:hAnsi="Times New Roman" w:cs="Times New Roman"/>
          <w:iCs/>
          <w:sz w:val="24"/>
          <w:szCs w:val="24"/>
        </w:rPr>
        <w:t>, s</w:t>
      </w:r>
      <w:r w:rsidR="00E83AAF" w:rsidRPr="00E83AAF">
        <w:rPr>
          <w:rFonts w:ascii="Times New Roman" w:hAnsi="Times New Roman" w:cs="Times New Roman"/>
          <w:iCs/>
          <w:sz w:val="24"/>
          <w:szCs w:val="24"/>
        </w:rPr>
        <w:t>uch question cannot be decided as a preliminary issue.</w:t>
      </w:r>
    </w:p>
    <w:p w14:paraId="2CFE26BD" w14:textId="5614FDBA" w:rsidR="00E83AAF" w:rsidRDefault="00E83AAF" w:rsidP="009B6298">
      <w:pPr>
        <w:spacing w:after="0" w:line="360" w:lineRule="auto"/>
        <w:jc w:val="both"/>
        <w:rPr>
          <w:rFonts w:ascii="Times New Roman" w:hAnsi="Times New Roman" w:cs="Times New Roman"/>
          <w:iCs/>
          <w:sz w:val="24"/>
          <w:szCs w:val="24"/>
        </w:rPr>
      </w:pPr>
    </w:p>
    <w:p w14:paraId="7E56B92F" w14:textId="7D0D70F5" w:rsidR="00E83AAF" w:rsidRPr="00572D39" w:rsidRDefault="00E83AAF" w:rsidP="009B6298">
      <w:pPr>
        <w:spacing w:after="0" w:line="360" w:lineRule="auto"/>
        <w:jc w:val="both"/>
        <w:rPr>
          <w:rFonts w:ascii="Times New Roman" w:hAnsi="Times New Roman" w:cs="Times New Roman"/>
          <w:iCs/>
          <w:sz w:val="24"/>
          <w:szCs w:val="24"/>
        </w:rPr>
      </w:pPr>
      <w:r>
        <w:rPr>
          <w:rFonts w:ascii="Times New Roman" w:eastAsiaTheme="minorEastAsia" w:hAnsi="Times New Roman" w:cs="Times New Roman"/>
          <w:sz w:val="24"/>
          <w:szCs w:val="24"/>
          <w:lang w:eastAsia="en-GB"/>
        </w:rPr>
        <w:t xml:space="preserve">In light of the disputed facts </w:t>
      </w:r>
      <w:r w:rsidR="001C0CD8" w:rsidRPr="00E83AAF">
        <w:rPr>
          <w:rFonts w:ascii="Times New Roman" w:hAnsi="Times New Roman" w:cs="Times New Roman"/>
          <w:iCs/>
          <w:sz w:val="24"/>
          <w:szCs w:val="24"/>
        </w:rPr>
        <w:t>necess</w:t>
      </w:r>
      <w:r w:rsidR="001C0CD8">
        <w:rPr>
          <w:rFonts w:ascii="Times New Roman" w:hAnsi="Times New Roman" w:cs="Times New Roman"/>
          <w:iCs/>
          <w:sz w:val="24"/>
          <w:szCs w:val="24"/>
        </w:rPr>
        <w:t>itating, first,</w:t>
      </w:r>
      <w:r w:rsidR="001C0CD8" w:rsidRPr="00E83AAF">
        <w:rPr>
          <w:rFonts w:ascii="Times New Roman" w:hAnsi="Times New Roman" w:cs="Times New Roman"/>
          <w:iCs/>
          <w:sz w:val="24"/>
          <w:szCs w:val="24"/>
        </w:rPr>
        <w:t xml:space="preserve"> </w:t>
      </w:r>
      <w:r w:rsidR="001C0CD8">
        <w:rPr>
          <w:rFonts w:ascii="Times New Roman" w:hAnsi="Times New Roman" w:cs="Times New Roman"/>
          <w:iCs/>
          <w:sz w:val="24"/>
          <w:szCs w:val="24"/>
        </w:rPr>
        <w:t>a</w:t>
      </w:r>
      <w:r w:rsidR="001C0CD8" w:rsidRPr="00E83AAF">
        <w:rPr>
          <w:rFonts w:ascii="Times New Roman" w:hAnsi="Times New Roman" w:cs="Times New Roman"/>
          <w:iCs/>
          <w:sz w:val="24"/>
          <w:szCs w:val="24"/>
        </w:rPr>
        <w:t xml:space="preserve"> determin</w:t>
      </w:r>
      <w:r w:rsidR="001C0CD8">
        <w:rPr>
          <w:rFonts w:ascii="Times New Roman" w:hAnsi="Times New Roman" w:cs="Times New Roman"/>
          <w:iCs/>
          <w:sz w:val="24"/>
          <w:szCs w:val="24"/>
        </w:rPr>
        <w:t>ation based on evidence</w:t>
      </w:r>
      <w:r w:rsidR="001C0CD8" w:rsidRPr="00E83AAF">
        <w:rPr>
          <w:rFonts w:ascii="Times New Roman" w:hAnsi="Times New Roman" w:cs="Times New Roman"/>
          <w:iCs/>
          <w:sz w:val="24"/>
          <w:szCs w:val="24"/>
        </w:rPr>
        <w:t xml:space="preserve"> </w:t>
      </w:r>
      <w:r w:rsidR="001C0CD8">
        <w:rPr>
          <w:rFonts w:ascii="Times New Roman" w:hAnsi="Times New Roman" w:cs="Times New Roman"/>
          <w:iCs/>
          <w:sz w:val="24"/>
          <w:szCs w:val="24"/>
        </w:rPr>
        <w:t>before the question of limitation</w:t>
      </w:r>
      <w:r>
        <w:rPr>
          <w:rFonts w:ascii="Times New Roman" w:eastAsiaTheme="minorEastAsia" w:hAnsi="Times New Roman" w:cs="Times New Roman"/>
          <w:sz w:val="24"/>
          <w:szCs w:val="24"/>
          <w:lang w:eastAsia="en-GB"/>
        </w:rPr>
        <w:t xml:space="preserve"> </w:t>
      </w:r>
      <w:r w:rsidR="001C0CD8">
        <w:rPr>
          <w:rFonts w:ascii="Times New Roman" w:eastAsiaTheme="minorEastAsia" w:hAnsi="Times New Roman" w:cs="Times New Roman"/>
          <w:sz w:val="24"/>
          <w:szCs w:val="24"/>
          <w:lang w:eastAsia="en-GB"/>
        </w:rPr>
        <w:t xml:space="preserve">can </w:t>
      </w:r>
      <w:r>
        <w:rPr>
          <w:rFonts w:ascii="Times New Roman" w:eastAsiaTheme="minorEastAsia" w:hAnsi="Times New Roman" w:cs="Times New Roman"/>
          <w:sz w:val="24"/>
          <w:szCs w:val="24"/>
          <w:lang w:eastAsia="en-GB"/>
        </w:rPr>
        <w:t>be de</w:t>
      </w:r>
      <w:r w:rsidR="001C0CD8">
        <w:rPr>
          <w:rFonts w:ascii="Times New Roman" w:eastAsiaTheme="minorEastAsia" w:hAnsi="Times New Roman" w:cs="Times New Roman"/>
          <w:sz w:val="24"/>
          <w:szCs w:val="24"/>
          <w:lang w:eastAsia="en-GB"/>
        </w:rPr>
        <w:t>cided</w:t>
      </w:r>
      <w:r>
        <w:rPr>
          <w:rFonts w:ascii="Times New Roman" w:eastAsiaTheme="minorEastAsia" w:hAnsi="Times New Roman" w:cs="Times New Roman"/>
          <w:sz w:val="24"/>
          <w:szCs w:val="24"/>
          <w:lang w:eastAsia="en-GB"/>
        </w:rPr>
        <w:t xml:space="preserve">, </w:t>
      </w:r>
      <w:r w:rsidR="001C0CD8">
        <w:rPr>
          <w:rFonts w:ascii="Times New Roman" w:eastAsiaTheme="minorEastAsia" w:hAnsi="Times New Roman" w:cs="Times New Roman"/>
          <w:sz w:val="24"/>
          <w:szCs w:val="24"/>
          <w:lang w:eastAsia="en-GB"/>
        </w:rPr>
        <w:t xml:space="preserve">it cannot be argued </w:t>
      </w:r>
      <w:r>
        <w:rPr>
          <w:rFonts w:ascii="Times New Roman" w:eastAsiaTheme="minorEastAsia" w:hAnsi="Times New Roman" w:cs="Times New Roman"/>
          <w:sz w:val="24"/>
          <w:szCs w:val="24"/>
          <w:lang w:eastAsia="en-GB"/>
        </w:rPr>
        <w:t>as a preliminary point of law, that the respondents’ claim for</w:t>
      </w:r>
      <w:r w:rsidR="001C0CD8" w:rsidRPr="001C0CD8">
        <w:rPr>
          <w:rFonts w:ascii="Times New Roman" w:hAnsi="Times New Roman" w:cs="Times New Roman"/>
          <w:sz w:val="24"/>
          <w:szCs w:val="24"/>
        </w:rPr>
        <w:t xml:space="preserve"> rendering a true account</w:t>
      </w:r>
      <w:r>
        <w:rPr>
          <w:rFonts w:ascii="Times New Roman" w:eastAsiaTheme="minorEastAsia" w:hAnsi="Times New Roman" w:cs="Times New Roman"/>
          <w:sz w:val="24"/>
          <w:szCs w:val="24"/>
          <w:lang w:eastAsia="en-GB"/>
        </w:rPr>
        <w:t xml:space="preserve"> is barred by </w:t>
      </w:r>
      <w:r w:rsidR="001C0CD8">
        <w:rPr>
          <w:rFonts w:ascii="Times New Roman" w:eastAsiaTheme="minorEastAsia" w:hAnsi="Times New Roman" w:cs="Times New Roman"/>
          <w:sz w:val="24"/>
          <w:szCs w:val="24"/>
          <w:lang w:eastAsia="en-GB"/>
        </w:rPr>
        <w:t>limitation</w:t>
      </w:r>
      <w:r>
        <w:rPr>
          <w:rFonts w:ascii="Times New Roman" w:eastAsiaTheme="minorEastAsia" w:hAnsi="Times New Roman" w:cs="Times New Roman"/>
          <w:sz w:val="24"/>
          <w:szCs w:val="24"/>
          <w:lang w:eastAsia="en-GB"/>
        </w:rPr>
        <w:t>. This objection is misconceived and is accordingly overruled on that account</w:t>
      </w:r>
      <w:r w:rsidR="001C0CD8">
        <w:rPr>
          <w:rFonts w:ascii="Times New Roman" w:eastAsiaTheme="minorEastAsia" w:hAnsi="Times New Roman" w:cs="Times New Roman"/>
          <w:sz w:val="24"/>
          <w:szCs w:val="24"/>
          <w:lang w:eastAsia="en-GB"/>
        </w:rPr>
        <w:t xml:space="preserve">. </w:t>
      </w:r>
    </w:p>
    <w:p w14:paraId="5C2A2487" w14:textId="045CE4D6" w:rsidR="00C120C2" w:rsidRPr="00C120C2" w:rsidRDefault="00C120C2" w:rsidP="00C120C2">
      <w:pPr>
        <w:pStyle w:val="ListParagraph"/>
        <w:numPr>
          <w:ilvl w:val="0"/>
          <w:numId w:val="36"/>
        </w:numPr>
        <w:spacing w:after="0" w:line="360" w:lineRule="auto"/>
        <w:jc w:val="both"/>
        <w:rPr>
          <w:rFonts w:ascii="Times New Roman" w:eastAsiaTheme="minorEastAsia" w:hAnsi="Times New Roman" w:cs="Times New Roman"/>
          <w:sz w:val="24"/>
          <w:szCs w:val="24"/>
          <w:lang w:eastAsia="en-GB"/>
        </w:rPr>
      </w:pPr>
      <w:r w:rsidRPr="001C0CD8">
        <w:rPr>
          <w:rFonts w:ascii="Times New Roman" w:eastAsiaTheme="minorEastAsia" w:hAnsi="Times New Roman" w:cs="Times New Roman"/>
          <w:sz w:val="24"/>
          <w:szCs w:val="24"/>
          <w:u w:val="single"/>
          <w:lang w:eastAsia="en-GB"/>
        </w:rPr>
        <w:t>The claims for compensation, punitive damages, general damages, exemplary damages, interest, and the costs of the suit founded on alleged loss occasioned by breach of the liquidator’s duties</w:t>
      </w:r>
      <w:r>
        <w:rPr>
          <w:rFonts w:ascii="Times New Roman" w:eastAsiaTheme="minorEastAsia" w:hAnsi="Times New Roman" w:cs="Times New Roman"/>
          <w:sz w:val="24"/>
          <w:szCs w:val="24"/>
          <w:lang w:eastAsia="en-GB"/>
        </w:rPr>
        <w:t>.</w:t>
      </w:r>
    </w:p>
    <w:p w14:paraId="11F4659A" w14:textId="651F9661" w:rsidR="00C120C2" w:rsidRDefault="00C120C2" w:rsidP="00EC4C77">
      <w:pPr>
        <w:spacing w:after="0" w:line="360" w:lineRule="auto"/>
        <w:jc w:val="both"/>
        <w:rPr>
          <w:rFonts w:ascii="Times New Roman" w:hAnsi="Times New Roman" w:cs="Times New Roman"/>
          <w:sz w:val="24"/>
          <w:szCs w:val="24"/>
        </w:rPr>
      </w:pPr>
    </w:p>
    <w:p w14:paraId="07D8F0F7" w14:textId="6FD03515" w:rsidR="001C0CD8" w:rsidRDefault="001C0CD8" w:rsidP="00EC4C77">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Similarly, e</w:t>
      </w:r>
      <w:r w:rsidRPr="00572D39">
        <w:rPr>
          <w:rFonts w:ascii="Times New Roman" w:hAnsi="Times New Roman" w:cs="Times New Roman"/>
          <w:sz w:val="24"/>
          <w:szCs w:val="24"/>
        </w:rPr>
        <w:t xml:space="preserve">stablishing the actual dates of the alleged </w:t>
      </w:r>
      <w:r w:rsidRPr="00C120C2">
        <w:rPr>
          <w:rFonts w:ascii="Times New Roman" w:eastAsiaTheme="minorEastAsia" w:hAnsi="Times New Roman" w:cs="Times New Roman"/>
          <w:sz w:val="24"/>
          <w:szCs w:val="24"/>
          <w:lang w:eastAsia="en-GB"/>
        </w:rPr>
        <w:t>breach</w:t>
      </w:r>
      <w:r>
        <w:rPr>
          <w:rFonts w:ascii="Times New Roman" w:eastAsiaTheme="minorEastAsia" w:hAnsi="Times New Roman" w:cs="Times New Roman"/>
          <w:sz w:val="24"/>
          <w:szCs w:val="24"/>
          <w:lang w:eastAsia="en-GB"/>
        </w:rPr>
        <w:t>es</w:t>
      </w:r>
      <w:r w:rsidRPr="00C120C2">
        <w:rPr>
          <w:rFonts w:ascii="Times New Roman" w:eastAsiaTheme="minorEastAsia" w:hAnsi="Times New Roman" w:cs="Times New Roman"/>
          <w:sz w:val="24"/>
          <w:szCs w:val="24"/>
          <w:lang w:eastAsia="en-GB"/>
        </w:rPr>
        <w:t xml:space="preserve"> of the liquidator’s duties</w:t>
      </w:r>
      <w:r>
        <w:rPr>
          <w:rFonts w:ascii="Times New Roman" w:hAnsi="Times New Roman" w:cs="Times New Roman"/>
          <w:iCs/>
          <w:sz w:val="24"/>
          <w:szCs w:val="24"/>
        </w:rPr>
        <w:t xml:space="preserve">, </w:t>
      </w:r>
      <w:r w:rsidRPr="00572D39">
        <w:rPr>
          <w:rFonts w:ascii="Times New Roman" w:hAnsi="Times New Roman" w:cs="Times New Roman"/>
          <w:iCs/>
          <w:sz w:val="24"/>
          <w:szCs w:val="24"/>
        </w:rPr>
        <w:t>is a pre-requisite to determination of when the cause</w:t>
      </w:r>
      <w:r w:rsidR="00C43238">
        <w:rPr>
          <w:rFonts w:ascii="Times New Roman" w:hAnsi="Times New Roman" w:cs="Times New Roman"/>
          <w:iCs/>
          <w:sz w:val="24"/>
          <w:szCs w:val="24"/>
        </w:rPr>
        <w:t>s</w:t>
      </w:r>
      <w:r w:rsidRPr="00572D39">
        <w:rPr>
          <w:rFonts w:ascii="Times New Roman" w:hAnsi="Times New Roman" w:cs="Times New Roman"/>
          <w:iCs/>
          <w:sz w:val="24"/>
          <w:szCs w:val="24"/>
        </w:rPr>
        <w:t xml:space="preserve"> of action </w:t>
      </w:r>
      <w:r>
        <w:rPr>
          <w:rFonts w:ascii="Times New Roman" w:hAnsi="Times New Roman" w:cs="Times New Roman"/>
          <w:iCs/>
          <w:sz w:val="24"/>
          <w:szCs w:val="24"/>
        </w:rPr>
        <w:t xml:space="preserve">justifying these claims, </w:t>
      </w:r>
      <w:r w:rsidRPr="00572D39">
        <w:rPr>
          <w:rFonts w:ascii="Times New Roman" w:hAnsi="Times New Roman" w:cs="Times New Roman"/>
          <w:iCs/>
          <w:sz w:val="24"/>
          <w:szCs w:val="24"/>
        </w:rPr>
        <w:t>accrued</w:t>
      </w:r>
      <w:r>
        <w:rPr>
          <w:rFonts w:ascii="Times New Roman" w:hAnsi="Times New Roman" w:cs="Times New Roman"/>
          <w:iCs/>
          <w:sz w:val="24"/>
          <w:szCs w:val="24"/>
        </w:rPr>
        <w:t>. Apart from being fact intensive too</w:t>
      </w:r>
      <w:r w:rsidR="00C43238">
        <w:rPr>
          <w:rFonts w:ascii="Times New Roman" w:hAnsi="Times New Roman" w:cs="Times New Roman"/>
          <w:iCs/>
          <w:sz w:val="24"/>
          <w:szCs w:val="24"/>
        </w:rPr>
        <w:t>,</w:t>
      </w:r>
      <w:r>
        <w:rPr>
          <w:rFonts w:ascii="Times New Roman" w:hAnsi="Times New Roman" w:cs="Times New Roman"/>
          <w:iCs/>
          <w:sz w:val="24"/>
          <w:szCs w:val="24"/>
        </w:rPr>
        <w:t xml:space="preserve"> and therefore not a proper subject for a preliminary objection, the </w:t>
      </w:r>
      <w:r>
        <w:rPr>
          <w:rFonts w:ascii="Times New Roman" w:hAnsi="Times New Roman" w:cs="Times New Roman"/>
          <w:iCs/>
          <w:sz w:val="24"/>
          <w:szCs w:val="24"/>
        </w:rPr>
        <w:lastRenderedPageBreak/>
        <w:t>respondents advance the fraud exception</w:t>
      </w:r>
      <w:r w:rsidR="00A85F90">
        <w:rPr>
          <w:rFonts w:ascii="Times New Roman" w:hAnsi="Times New Roman" w:cs="Times New Roman"/>
          <w:iCs/>
          <w:sz w:val="24"/>
          <w:szCs w:val="24"/>
        </w:rPr>
        <w:t>,</w:t>
      </w:r>
      <w:r>
        <w:rPr>
          <w:rFonts w:ascii="Times New Roman" w:hAnsi="Times New Roman" w:cs="Times New Roman"/>
          <w:iCs/>
          <w:sz w:val="24"/>
          <w:szCs w:val="24"/>
        </w:rPr>
        <w:t xml:space="preserve"> </w:t>
      </w:r>
      <w:r w:rsidR="00A85F90">
        <w:rPr>
          <w:rFonts w:ascii="Times New Roman" w:hAnsi="Times New Roman" w:cs="Times New Roman"/>
          <w:iCs/>
          <w:sz w:val="24"/>
          <w:szCs w:val="24"/>
        </w:rPr>
        <w:t xml:space="preserve">in the alternative, </w:t>
      </w:r>
      <w:r>
        <w:rPr>
          <w:rFonts w:ascii="Times New Roman" w:hAnsi="Times New Roman" w:cs="Times New Roman"/>
          <w:iCs/>
          <w:sz w:val="24"/>
          <w:szCs w:val="24"/>
        </w:rPr>
        <w:t>as a justification for tolling time in their favour</w:t>
      </w:r>
      <w:r w:rsidR="00C43238">
        <w:rPr>
          <w:rFonts w:ascii="Times New Roman" w:hAnsi="Times New Roman" w:cs="Times New Roman"/>
          <w:iCs/>
          <w:sz w:val="24"/>
          <w:szCs w:val="24"/>
        </w:rPr>
        <w:t xml:space="preserve">, in respect of the claim for rendering an account as well as the rest of the mentioned substantive reliefs of </w:t>
      </w:r>
      <w:r w:rsidR="00C43238" w:rsidRPr="00C43238">
        <w:rPr>
          <w:rFonts w:ascii="Times New Roman" w:eastAsiaTheme="minorEastAsia" w:hAnsi="Times New Roman" w:cs="Times New Roman"/>
          <w:sz w:val="24"/>
          <w:szCs w:val="24"/>
          <w:lang w:eastAsia="en-GB"/>
        </w:rPr>
        <w:t>compensation, punitive damages, general damages, exemplary damages, interest, and costs</w:t>
      </w:r>
      <w:r w:rsidR="00C43238">
        <w:rPr>
          <w:rFonts w:ascii="Times New Roman" w:eastAsiaTheme="minorEastAsia" w:hAnsi="Times New Roman" w:cs="Times New Roman"/>
          <w:sz w:val="24"/>
          <w:szCs w:val="24"/>
          <w:lang w:eastAsia="en-GB"/>
        </w:rPr>
        <w:t>.</w:t>
      </w:r>
    </w:p>
    <w:p w14:paraId="2007C574" w14:textId="77777777" w:rsidR="001C0CD8" w:rsidRPr="00DB630B" w:rsidRDefault="001C0CD8" w:rsidP="00EC4C77">
      <w:pPr>
        <w:spacing w:after="0" w:line="360" w:lineRule="auto"/>
        <w:jc w:val="both"/>
        <w:rPr>
          <w:rFonts w:ascii="Times New Roman" w:hAnsi="Times New Roman" w:cs="Times New Roman"/>
          <w:sz w:val="24"/>
          <w:szCs w:val="24"/>
        </w:rPr>
      </w:pPr>
    </w:p>
    <w:p w14:paraId="4D8A6310" w14:textId="77777777" w:rsidR="008048C6" w:rsidRDefault="004917F2" w:rsidP="00AB2741">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One of the exceptions to the general rule</w:t>
      </w:r>
      <w:r w:rsidR="001C0CD8">
        <w:rPr>
          <w:rFonts w:ascii="Times New Roman" w:hAnsi="Times New Roman" w:cs="Times New Roman"/>
          <w:sz w:val="24"/>
          <w:szCs w:val="24"/>
        </w:rPr>
        <w:t>s of limitation</w:t>
      </w:r>
      <w:r w:rsidRPr="00DB630B">
        <w:rPr>
          <w:rFonts w:ascii="Times New Roman" w:hAnsi="Times New Roman" w:cs="Times New Roman"/>
          <w:sz w:val="24"/>
          <w:szCs w:val="24"/>
        </w:rPr>
        <w:t xml:space="preserve"> is that i</w:t>
      </w:r>
      <w:r w:rsidR="00EC4C77" w:rsidRPr="00DB630B">
        <w:rPr>
          <w:rFonts w:ascii="Times New Roman" w:hAnsi="Times New Roman" w:cs="Times New Roman"/>
          <w:sz w:val="24"/>
          <w:szCs w:val="24"/>
        </w:rPr>
        <w:t xml:space="preserve">f by reason of disability, fraud or mistake the operative facts were not discovered immediately, then section 21 (1) (c) of </w:t>
      </w:r>
      <w:r w:rsidR="00EC4C77" w:rsidRPr="00DB630B">
        <w:rPr>
          <w:rFonts w:ascii="Times New Roman" w:hAnsi="Times New Roman" w:cs="Times New Roman"/>
          <w:i/>
          <w:sz w:val="24"/>
          <w:szCs w:val="24"/>
        </w:rPr>
        <w:t>The Limitation Act</w:t>
      </w:r>
      <w:r w:rsidR="00EC4C77" w:rsidRPr="00DB630B">
        <w:rPr>
          <w:rFonts w:ascii="Times New Roman" w:hAnsi="Times New Roman" w:cs="Times New Roman"/>
          <w:sz w:val="24"/>
          <w:szCs w:val="24"/>
        </w:rPr>
        <w:t xml:space="preserve"> confers an extension of six years from the date the facts are discovered. Therefore, if a person is under no legal disability when the right to sue accrues to him but a legal disability intervenes before expiry of the limitation period, then such person can avail himself or herself of the provisions of section 21 (1) (c) of </w:t>
      </w:r>
      <w:r w:rsidR="00EC4C77" w:rsidRPr="00DB630B">
        <w:rPr>
          <w:rFonts w:ascii="Times New Roman" w:hAnsi="Times New Roman" w:cs="Times New Roman"/>
          <w:i/>
          <w:sz w:val="24"/>
          <w:szCs w:val="24"/>
        </w:rPr>
        <w:t>The Limitation Act</w:t>
      </w:r>
      <w:r w:rsidR="00EC4C77" w:rsidRPr="00DB630B">
        <w:rPr>
          <w:rFonts w:ascii="Times New Roman" w:hAnsi="Times New Roman" w:cs="Times New Roman"/>
          <w:sz w:val="24"/>
          <w:szCs w:val="24"/>
        </w:rPr>
        <w:t xml:space="preserve">. This section applies to those persons who suffer from a legal disability subsequent to the time when they are entitled to institute a suit, and the concession made to them by the Legislature is that they are entitled to file a suit within six years after the disability has ceased. </w:t>
      </w:r>
    </w:p>
    <w:p w14:paraId="485FF5E6" w14:textId="77777777" w:rsidR="008048C6" w:rsidRDefault="008048C6" w:rsidP="00AB2741">
      <w:pPr>
        <w:spacing w:after="0" w:line="360" w:lineRule="auto"/>
        <w:jc w:val="both"/>
        <w:rPr>
          <w:rFonts w:ascii="Times New Roman" w:hAnsi="Times New Roman" w:cs="Times New Roman"/>
          <w:sz w:val="24"/>
          <w:szCs w:val="24"/>
        </w:rPr>
      </w:pPr>
    </w:p>
    <w:p w14:paraId="69AF5500" w14:textId="10848E9E" w:rsidR="00EC4C77" w:rsidRPr="00DB630B" w:rsidRDefault="000062C1" w:rsidP="00AB2741">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 xml:space="preserve">On the other hand, section 25 (a) of </w:t>
      </w:r>
      <w:r w:rsidRPr="00DB630B">
        <w:rPr>
          <w:rFonts w:ascii="Times New Roman" w:hAnsi="Times New Roman" w:cs="Times New Roman"/>
          <w:i/>
          <w:sz w:val="24"/>
          <w:szCs w:val="24"/>
        </w:rPr>
        <w:t>The Limitation Act</w:t>
      </w:r>
      <w:r w:rsidRPr="00DB630B">
        <w:rPr>
          <w:rFonts w:ascii="Times New Roman" w:hAnsi="Times New Roman" w:cs="Times New Roman"/>
          <w:sz w:val="24"/>
          <w:szCs w:val="24"/>
        </w:rPr>
        <w:t xml:space="preserve"> </w:t>
      </w:r>
      <w:r w:rsidR="00AB2741">
        <w:rPr>
          <w:rFonts w:ascii="Times New Roman" w:hAnsi="Times New Roman" w:cs="Times New Roman"/>
          <w:sz w:val="24"/>
          <w:szCs w:val="24"/>
        </w:rPr>
        <w:t xml:space="preserve">and section 6 (1) (a) of </w:t>
      </w:r>
      <w:r w:rsidR="00AB2741" w:rsidRPr="00AB2741">
        <w:rPr>
          <w:rFonts w:ascii="Times New Roman" w:hAnsi="Times New Roman" w:cs="Times New Roman"/>
          <w:i/>
          <w:iCs/>
          <w:sz w:val="24"/>
          <w:szCs w:val="24"/>
        </w:rPr>
        <w:t>The Civil Procedure and Limitation (Miscellaneous Provisions) Act</w:t>
      </w:r>
      <w:r w:rsidR="00AB2741" w:rsidRPr="00AB2741">
        <w:rPr>
          <w:rFonts w:ascii="Times New Roman" w:hAnsi="Times New Roman" w:cs="Times New Roman"/>
          <w:sz w:val="24"/>
          <w:szCs w:val="24"/>
        </w:rPr>
        <w:t xml:space="preserve"> </w:t>
      </w:r>
      <w:r w:rsidRPr="00DB630B">
        <w:rPr>
          <w:rFonts w:ascii="Times New Roman" w:hAnsi="Times New Roman" w:cs="Times New Roman"/>
          <w:sz w:val="24"/>
          <w:szCs w:val="24"/>
        </w:rPr>
        <w:t xml:space="preserve">provide that where the suit is based upon the fraud of the defendant or his or her agent or of any person through whom he or she claims or his or her agent, </w:t>
      </w:r>
      <w:r w:rsidR="00F01B40" w:rsidRPr="00DB630B">
        <w:rPr>
          <w:rFonts w:ascii="Times New Roman" w:hAnsi="Times New Roman" w:cs="Times New Roman"/>
          <w:sz w:val="24"/>
          <w:szCs w:val="24"/>
        </w:rPr>
        <w:t xml:space="preserve">the period of limitation does not begin to run until the plaintiff has discovered the fraud or the mistake, or could with reasonable diligence have discovered it. </w:t>
      </w:r>
    </w:p>
    <w:p w14:paraId="065CE03B" w14:textId="77777777" w:rsidR="00EC4C77" w:rsidRPr="00DB630B" w:rsidRDefault="00EC4C77" w:rsidP="00EC4C77">
      <w:pPr>
        <w:spacing w:after="0" w:line="360" w:lineRule="auto"/>
        <w:jc w:val="both"/>
        <w:rPr>
          <w:rFonts w:ascii="Times New Roman" w:hAnsi="Times New Roman" w:cs="Times New Roman"/>
          <w:sz w:val="24"/>
          <w:szCs w:val="24"/>
        </w:rPr>
      </w:pPr>
    </w:p>
    <w:p w14:paraId="3412FB3F" w14:textId="7416D920" w:rsidR="00EC4C77" w:rsidRPr="00DB630B" w:rsidRDefault="00EC4C77" w:rsidP="00EC4C77">
      <w:pPr>
        <w:spacing w:after="0" w:line="360" w:lineRule="auto"/>
        <w:jc w:val="both"/>
        <w:rPr>
          <w:rFonts w:ascii="Times New Roman" w:hAnsi="Times New Roman" w:cs="Times New Roman"/>
          <w:sz w:val="24"/>
          <w:szCs w:val="24"/>
        </w:rPr>
      </w:pPr>
      <w:r w:rsidRPr="00DB630B">
        <w:rPr>
          <w:rFonts w:ascii="Times New Roman" w:hAnsi="Times New Roman" w:cs="Times New Roman"/>
          <w:sz w:val="24"/>
          <w:szCs w:val="24"/>
        </w:rPr>
        <w:t xml:space="preserve">What section 21 (1) (c) does is not to give a fresh starting point of limitation, but to extend the </w:t>
      </w:r>
      <w:r w:rsidR="00F01B40" w:rsidRPr="00DB630B">
        <w:rPr>
          <w:rFonts w:ascii="Times New Roman" w:hAnsi="Times New Roman" w:cs="Times New Roman"/>
          <w:sz w:val="24"/>
          <w:szCs w:val="24"/>
        </w:rPr>
        <w:t xml:space="preserve">prescribed </w:t>
      </w:r>
      <w:r w:rsidRPr="00DB630B">
        <w:rPr>
          <w:rFonts w:ascii="Times New Roman" w:hAnsi="Times New Roman" w:cs="Times New Roman"/>
          <w:sz w:val="24"/>
          <w:szCs w:val="24"/>
        </w:rPr>
        <w:t>period of limitation prescribed. The section shows that, though time begins to run against minors, lunatics and persons under disability, an extended period of limitation is given. The provision that the suit may be filed within that period after the disability has ceased does not mean that limitation will not run at all during the continuance of the disability. What Sections 21 (1) (c) postulates is an extension of the period of limitation from the cessation of disability and not a postponement of the starting point to the cessation of disability.</w:t>
      </w:r>
      <w:r w:rsidR="00F01B40" w:rsidRPr="00DB630B">
        <w:rPr>
          <w:rFonts w:ascii="Times New Roman" w:hAnsi="Times New Roman" w:cs="Times New Roman"/>
          <w:sz w:val="24"/>
          <w:szCs w:val="24"/>
        </w:rPr>
        <w:t xml:space="preserve"> On the other hand, section </w:t>
      </w:r>
      <w:r w:rsidR="008048C6" w:rsidRPr="00DB630B">
        <w:rPr>
          <w:rFonts w:ascii="Times New Roman" w:hAnsi="Times New Roman" w:cs="Times New Roman"/>
          <w:sz w:val="24"/>
          <w:szCs w:val="24"/>
        </w:rPr>
        <w:t xml:space="preserve">25 (a) of </w:t>
      </w:r>
      <w:r w:rsidR="008048C6" w:rsidRPr="00DB630B">
        <w:rPr>
          <w:rFonts w:ascii="Times New Roman" w:hAnsi="Times New Roman" w:cs="Times New Roman"/>
          <w:i/>
          <w:sz w:val="24"/>
          <w:szCs w:val="24"/>
        </w:rPr>
        <w:t>The Limitation Act</w:t>
      </w:r>
      <w:r w:rsidR="008048C6" w:rsidRPr="00DB630B">
        <w:rPr>
          <w:rFonts w:ascii="Times New Roman" w:hAnsi="Times New Roman" w:cs="Times New Roman"/>
          <w:sz w:val="24"/>
          <w:szCs w:val="24"/>
        </w:rPr>
        <w:t xml:space="preserve"> </w:t>
      </w:r>
      <w:r w:rsidR="008048C6">
        <w:rPr>
          <w:rFonts w:ascii="Times New Roman" w:hAnsi="Times New Roman" w:cs="Times New Roman"/>
          <w:sz w:val="24"/>
          <w:szCs w:val="24"/>
        </w:rPr>
        <w:t xml:space="preserve">and section 6 (1) (a) of </w:t>
      </w:r>
      <w:r w:rsidR="008048C6" w:rsidRPr="00AB2741">
        <w:rPr>
          <w:rFonts w:ascii="Times New Roman" w:hAnsi="Times New Roman" w:cs="Times New Roman"/>
          <w:i/>
          <w:iCs/>
          <w:sz w:val="24"/>
          <w:szCs w:val="24"/>
        </w:rPr>
        <w:t>The Civil Procedure and Limitation (Miscellaneous Provisions) Act</w:t>
      </w:r>
      <w:r w:rsidR="008048C6" w:rsidRPr="00AB2741">
        <w:rPr>
          <w:rFonts w:ascii="Times New Roman" w:hAnsi="Times New Roman" w:cs="Times New Roman"/>
          <w:sz w:val="24"/>
          <w:szCs w:val="24"/>
        </w:rPr>
        <w:t xml:space="preserve"> </w:t>
      </w:r>
      <w:r w:rsidR="00F01B40" w:rsidRPr="00DB630B">
        <w:rPr>
          <w:rFonts w:ascii="Times New Roman" w:hAnsi="Times New Roman" w:cs="Times New Roman"/>
          <w:sz w:val="24"/>
          <w:szCs w:val="24"/>
        </w:rPr>
        <w:t xml:space="preserve">toll the time until the plaintiff has discovered the fraud or the mistake, or could with reasonable diligence have discovered it. </w:t>
      </w:r>
      <w:r w:rsidR="008048C6">
        <w:rPr>
          <w:rFonts w:ascii="Times New Roman" w:hAnsi="Times New Roman" w:cs="Times New Roman"/>
          <w:sz w:val="24"/>
          <w:szCs w:val="24"/>
        </w:rPr>
        <w:t xml:space="preserve">Determination of when the party </w:t>
      </w:r>
      <w:r w:rsidR="008048C6">
        <w:rPr>
          <w:rFonts w:ascii="Times New Roman" w:hAnsi="Times New Roman" w:cs="Times New Roman"/>
          <w:sz w:val="24"/>
          <w:szCs w:val="24"/>
        </w:rPr>
        <w:lastRenderedPageBreak/>
        <w:t xml:space="preserve">pleading this exception </w:t>
      </w:r>
      <w:r w:rsidR="008048C6" w:rsidRPr="00DB630B">
        <w:rPr>
          <w:rFonts w:ascii="Times New Roman" w:hAnsi="Times New Roman" w:cs="Times New Roman"/>
          <w:sz w:val="24"/>
          <w:szCs w:val="24"/>
        </w:rPr>
        <w:t>could with reasonable diligence have discovered</w:t>
      </w:r>
      <w:r w:rsidR="008048C6">
        <w:rPr>
          <w:rFonts w:ascii="Times New Roman" w:hAnsi="Times New Roman" w:cs="Times New Roman"/>
          <w:sz w:val="24"/>
          <w:szCs w:val="24"/>
        </w:rPr>
        <w:t xml:space="preserve"> the illegal or wrongful act constituting the cause of action is another issue whose </w:t>
      </w:r>
      <w:r w:rsidR="008048C6" w:rsidRPr="00084C3C">
        <w:rPr>
          <w:rFonts w:ascii="Times New Roman" w:eastAsiaTheme="minorEastAsia" w:hAnsi="Times New Roman" w:cs="Times New Roman"/>
          <w:sz w:val="24"/>
          <w:szCs w:val="24"/>
          <w:lang w:eastAsia="en-GB"/>
        </w:rPr>
        <w:t xml:space="preserve">resolution </w:t>
      </w:r>
      <w:r w:rsidR="008048C6">
        <w:rPr>
          <w:rFonts w:ascii="Times New Roman" w:eastAsiaTheme="minorEastAsia" w:hAnsi="Times New Roman" w:cs="Times New Roman"/>
          <w:sz w:val="24"/>
          <w:szCs w:val="24"/>
          <w:lang w:eastAsia="en-GB"/>
        </w:rPr>
        <w:t>is necessarily</w:t>
      </w:r>
      <w:r w:rsidR="008048C6" w:rsidRPr="00084C3C">
        <w:rPr>
          <w:rFonts w:ascii="Times New Roman" w:eastAsiaTheme="minorEastAsia" w:hAnsi="Times New Roman" w:cs="Times New Roman"/>
          <w:sz w:val="24"/>
          <w:szCs w:val="24"/>
          <w:lang w:eastAsia="en-GB"/>
        </w:rPr>
        <w:t xml:space="preserve"> based on the circumstances peculiar to each case</w:t>
      </w:r>
      <w:r w:rsidR="008048C6">
        <w:rPr>
          <w:rFonts w:ascii="Times New Roman" w:eastAsiaTheme="minorEastAsia" w:hAnsi="Times New Roman" w:cs="Times New Roman"/>
          <w:sz w:val="24"/>
          <w:szCs w:val="24"/>
          <w:lang w:eastAsia="en-GB"/>
        </w:rPr>
        <w:t xml:space="preserve">. Therefore, it is a question of fact which may be decided only after hearing evidence. It is a </w:t>
      </w:r>
      <w:r w:rsidR="008048C6" w:rsidRPr="0060413A">
        <w:rPr>
          <w:rFonts w:ascii="Times New Roman" w:eastAsiaTheme="minorEastAsia" w:hAnsi="Times New Roman" w:cs="Times New Roman"/>
          <w:sz w:val="24"/>
          <w:szCs w:val="24"/>
          <w:lang w:eastAsia="en-GB"/>
        </w:rPr>
        <w:t xml:space="preserve">fact intensive inquiry into the conduct and background of both parties in order to determine the relative </w:t>
      </w:r>
      <w:r w:rsidR="008048C6">
        <w:rPr>
          <w:rFonts w:ascii="Times New Roman" w:eastAsiaTheme="minorEastAsia" w:hAnsi="Times New Roman" w:cs="Times New Roman"/>
          <w:sz w:val="24"/>
          <w:szCs w:val="24"/>
          <w:lang w:eastAsia="en-GB"/>
        </w:rPr>
        <w:t xml:space="preserve">diligences. It thus cannot be determined, as a preliminary point of law, that this exception is not available to the respondents. </w:t>
      </w:r>
    </w:p>
    <w:p w14:paraId="6D35EF6B" w14:textId="17BC4E64" w:rsidR="00EC4C77" w:rsidRPr="00DB630B" w:rsidRDefault="00EC4C77" w:rsidP="00EC4C77">
      <w:pPr>
        <w:spacing w:after="0" w:line="360" w:lineRule="auto"/>
        <w:jc w:val="both"/>
        <w:rPr>
          <w:rFonts w:ascii="Times New Roman" w:hAnsi="Times New Roman" w:cs="Times New Roman"/>
          <w:sz w:val="24"/>
          <w:szCs w:val="24"/>
        </w:rPr>
      </w:pPr>
    </w:p>
    <w:p w14:paraId="57FB4DFB" w14:textId="77777777" w:rsidR="00A85F90" w:rsidRDefault="008048C6" w:rsidP="002E5FB1">
      <w:pPr>
        <w:pStyle w:val="ListParagraph"/>
        <w:spacing w:after="0" w:line="360" w:lineRule="auto"/>
        <w:ind w:left="0"/>
        <w:jc w:val="both"/>
        <w:rPr>
          <w:rFonts w:ascii="Times New Roman" w:hAnsi="Times New Roman" w:cs="Times New Roman"/>
          <w:bCs/>
          <w:sz w:val="24"/>
          <w:szCs w:val="24"/>
        </w:rPr>
      </w:pPr>
      <w:r>
        <w:rPr>
          <w:rFonts w:ascii="Times New Roman" w:hAnsi="Times New Roman" w:cs="Times New Roman"/>
          <w:sz w:val="24"/>
          <w:szCs w:val="24"/>
        </w:rPr>
        <w:t>To invoke these exceptions, a</w:t>
      </w:r>
      <w:r w:rsidR="00EC4C77" w:rsidRPr="00DB630B">
        <w:rPr>
          <w:rFonts w:ascii="Times New Roman" w:hAnsi="Times New Roman" w:cs="Times New Roman"/>
          <w:sz w:val="24"/>
          <w:szCs w:val="24"/>
        </w:rPr>
        <w:t xml:space="preserve"> litigant puts himself or herself within the limitation period by showing the grounds upon which he or she could claim exemption, failure of which the suit is time-barred, the court cannot grant the remedy or relief sought and must reject the claim (see </w:t>
      </w:r>
      <w:proofErr w:type="spellStart"/>
      <w:r w:rsidR="00EC4C77" w:rsidRPr="00DB630B">
        <w:rPr>
          <w:rStyle w:val="Emphasis"/>
          <w:rFonts w:ascii="Times New Roman" w:hAnsi="Times New Roman" w:cs="Times New Roman"/>
          <w:bCs/>
          <w:sz w:val="24"/>
          <w:szCs w:val="24"/>
        </w:rPr>
        <w:t>Iga</w:t>
      </w:r>
      <w:proofErr w:type="spellEnd"/>
      <w:r w:rsidR="00EC4C77" w:rsidRPr="00DB630B">
        <w:rPr>
          <w:rStyle w:val="Emphasis"/>
          <w:rFonts w:ascii="Times New Roman" w:hAnsi="Times New Roman" w:cs="Times New Roman"/>
          <w:bCs/>
          <w:sz w:val="24"/>
          <w:szCs w:val="24"/>
        </w:rPr>
        <w:t xml:space="preserve"> v. </w:t>
      </w:r>
      <w:proofErr w:type="spellStart"/>
      <w:r w:rsidR="00EC4C77" w:rsidRPr="00DB630B">
        <w:rPr>
          <w:rStyle w:val="Emphasis"/>
          <w:rFonts w:ascii="Times New Roman" w:hAnsi="Times New Roman" w:cs="Times New Roman"/>
          <w:bCs/>
          <w:sz w:val="24"/>
          <w:szCs w:val="24"/>
        </w:rPr>
        <w:t>Makerere</w:t>
      </w:r>
      <w:proofErr w:type="spellEnd"/>
      <w:r w:rsidR="00EC4C77" w:rsidRPr="00DB630B">
        <w:rPr>
          <w:rStyle w:val="Emphasis"/>
          <w:rFonts w:ascii="Times New Roman" w:hAnsi="Times New Roman" w:cs="Times New Roman"/>
          <w:bCs/>
          <w:sz w:val="24"/>
          <w:szCs w:val="24"/>
        </w:rPr>
        <w:t xml:space="preserve"> University [1972] EA 65).</w:t>
      </w:r>
      <w:r w:rsidR="00EC4C77" w:rsidRPr="00DB630B">
        <w:rPr>
          <w:rFonts w:ascii="Times New Roman" w:hAnsi="Times New Roman" w:cs="Times New Roman"/>
          <w:sz w:val="24"/>
          <w:szCs w:val="24"/>
        </w:rPr>
        <w:t xml:space="preserve"> This disability must be pleaded as required by Order 18 rule 13 of </w:t>
      </w:r>
      <w:r w:rsidR="00EC4C77" w:rsidRPr="00DB630B">
        <w:rPr>
          <w:rFonts w:ascii="Times New Roman" w:hAnsi="Times New Roman" w:cs="Times New Roman"/>
          <w:i/>
          <w:sz w:val="24"/>
          <w:szCs w:val="24"/>
        </w:rPr>
        <w:t>The Civil Procedure Rules</w:t>
      </w:r>
      <w:r w:rsidR="00EC4C77" w:rsidRPr="00DB630B">
        <w:rPr>
          <w:rFonts w:ascii="Times New Roman" w:hAnsi="Times New Roman" w:cs="Times New Roman"/>
          <w:sz w:val="24"/>
          <w:szCs w:val="24"/>
        </w:rPr>
        <w:t>. It is trite law that a plaint that does not plead such disability where the cause of action is barred by limitation, is bad in law.</w:t>
      </w:r>
      <w:r w:rsidR="002E5FB1" w:rsidRPr="00DB630B">
        <w:rPr>
          <w:rFonts w:ascii="Times New Roman" w:hAnsi="Times New Roman" w:cs="Times New Roman"/>
          <w:sz w:val="24"/>
          <w:szCs w:val="24"/>
        </w:rPr>
        <w:t xml:space="preserve"> Order 7 rule 11 (a) and (d) of </w:t>
      </w:r>
      <w:r w:rsidR="002E5FB1" w:rsidRPr="00DB630B">
        <w:rPr>
          <w:rFonts w:ascii="Times New Roman" w:hAnsi="Times New Roman" w:cs="Times New Roman"/>
          <w:i/>
          <w:sz w:val="24"/>
          <w:szCs w:val="24"/>
        </w:rPr>
        <w:t>The Civil Procedure Rules</w:t>
      </w:r>
      <w:r w:rsidR="002E5FB1" w:rsidRPr="00DB630B">
        <w:rPr>
          <w:rFonts w:ascii="Times New Roman" w:hAnsi="Times New Roman" w:cs="Times New Roman"/>
          <w:sz w:val="24"/>
          <w:szCs w:val="24"/>
        </w:rPr>
        <w:t>, requires rejection of a plaint where the suit appears from the statement in the plaint to be barred by any law</w:t>
      </w:r>
      <w:r w:rsidR="002E5FB1" w:rsidRPr="00DB630B">
        <w:rPr>
          <w:rFonts w:ascii="Times New Roman" w:hAnsi="Times New Roman" w:cs="Times New Roman"/>
          <w:iCs/>
          <w:sz w:val="24"/>
          <w:szCs w:val="24"/>
        </w:rPr>
        <w:t>.</w:t>
      </w:r>
      <w:r w:rsidR="002E5FB1" w:rsidRPr="00DB630B">
        <w:rPr>
          <w:rFonts w:ascii="Times New Roman" w:hAnsi="Times New Roman" w:cs="Times New Roman"/>
          <w:bCs/>
          <w:sz w:val="24"/>
          <w:szCs w:val="24"/>
        </w:rPr>
        <w:t xml:space="preserve"> </w:t>
      </w:r>
    </w:p>
    <w:p w14:paraId="70F34E51" w14:textId="77777777" w:rsidR="00A85F90" w:rsidRDefault="00A85F90" w:rsidP="002E5FB1">
      <w:pPr>
        <w:pStyle w:val="ListParagraph"/>
        <w:spacing w:after="0" w:line="360" w:lineRule="auto"/>
        <w:ind w:left="0"/>
        <w:jc w:val="both"/>
        <w:rPr>
          <w:rFonts w:ascii="Times New Roman" w:hAnsi="Times New Roman" w:cs="Times New Roman"/>
          <w:bCs/>
          <w:sz w:val="24"/>
          <w:szCs w:val="24"/>
        </w:rPr>
      </w:pPr>
    </w:p>
    <w:p w14:paraId="0F2F0CD6" w14:textId="66B99FA5" w:rsidR="002E5FB1" w:rsidRPr="00DB630B" w:rsidRDefault="002E5FB1" w:rsidP="002E5FB1">
      <w:pPr>
        <w:pStyle w:val="ListParagraph"/>
        <w:spacing w:after="0" w:line="360" w:lineRule="auto"/>
        <w:ind w:left="0"/>
        <w:jc w:val="both"/>
        <w:rPr>
          <w:rFonts w:ascii="Times New Roman" w:hAnsi="Times New Roman" w:cs="Times New Roman"/>
          <w:sz w:val="24"/>
          <w:szCs w:val="24"/>
        </w:rPr>
      </w:pPr>
      <w:r w:rsidRPr="00DB630B">
        <w:rPr>
          <w:rFonts w:ascii="Times New Roman" w:hAnsi="Times New Roman" w:cs="Times New Roman"/>
          <w:bCs/>
          <w:sz w:val="24"/>
          <w:szCs w:val="24"/>
        </w:rPr>
        <w:t xml:space="preserve">On the other hand, </w:t>
      </w:r>
      <w:r w:rsidRPr="008048C6">
        <w:rPr>
          <w:rStyle w:val="Emphasis"/>
          <w:rFonts w:ascii="Times New Roman" w:hAnsi="Times New Roman" w:cs="Times New Roman"/>
          <w:bCs/>
          <w:i w:val="0"/>
          <w:iCs w:val="0"/>
          <w:sz w:val="24"/>
          <w:szCs w:val="24"/>
        </w:rPr>
        <w:t>Order 7 rule 6 of</w:t>
      </w:r>
      <w:r w:rsidRPr="00DB630B">
        <w:rPr>
          <w:rStyle w:val="Emphasis"/>
          <w:rFonts w:ascii="Times New Roman" w:hAnsi="Times New Roman" w:cs="Times New Roman"/>
          <w:bCs/>
          <w:sz w:val="24"/>
          <w:szCs w:val="24"/>
        </w:rPr>
        <w:t xml:space="preserve"> The Civil Procedure Rules </w:t>
      </w:r>
      <w:r w:rsidR="00A85F90">
        <w:rPr>
          <w:rFonts w:ascii="Times New Roman" w:hAnsi="Times New Roman" w:cs="Times New Roman"/>
          <w:sz w:val="24"/>
          <w:szCs w:val="24"/>
        </w:rPr>
        <w:t>provides</w:t>
      </w:r>
      <w:r w:rsidRPr="00DB630B">
        <w:rPr>
          <w:rFonts w:ascii="Times New Roman" w:hAnsi="Times New Roman" w:cs="Times New Roman"/>
          <w:sz w:val="24"/>
          <w:szCs w:val="24"/>
        </w:rPr>
        <w:t xml:space="preserve"> </w:t>
      </w:r>
      <w:r w:rsidRPr="00A85F90">
        <w:rPr>
          <w:rFonts w:ascii="Times New Roman" w:hAnsi="Times New Roman" w:cs="Times New Roman"/>
          <w:sz w:val="24"/>
          <w:szCs w:val="24"/>
        </w:rPr>
        <w:t>that</w:t>
      </w:r>
      <w:r w:rsidRPr="00DB630B">
        <w:rPr>
          <w:rFonts w:ascii="Times New Roman" w:hAnsi="Times New Roman" w:cs="Times New Roman"/>
          <w:i/>
          <w:iCs/>
          <w:sz w:val="24"/>
          <w:szCs w:val="24"/>
        </w:rPr>
        <w:t xml:space="preserve"> w</w:t>
      </w:r>
      <w:r w:rsidRPr="00DB630B">
        <w:rPr>
          <w:rStyle w:val="Emphasis"/>
          <w:rFonts w:ascii="Times New Roman" w:hAnsi="Times New Roman" w:cs="Times New Roman"/>
          <w:bCs/>
          <w:i w:val="0"/>
          <w:iCs w:val="0"/>
          <w:sz w:val="24"/>
          <w:szCs w:val="24"/>
        </w:rPr>
        <w:t>here a suit is instituted after the expiration of the period prescribed by the law of limitation, the plaint should show the grounds upon which the exemption from that law is claimed. This requirement was</w:t>
      </w:r>
      <w:r w:rsidRPr="00DB630B">
        <w:rPr>
          <w:rStyle w:val="Emphasis"/>
          <w:rFonts w:ascii="Times New Roman" w:hAnsi="Times New Roman" w:cs="Times New Roman"/>
          <w:bCs/>
          <w:sz w:val="24"/>
          <w:szCs w:val="24"/>
        </w:rPr>
        <w:t xml:space="preserve"> </w:t>
      </w:r>
      <w:r w:rsidRPr="00DB630B">
        <w:rPr>
          <w:rFonts w:ascii="Times New Roman" w:hAnsi="Times New Roman" w:cs="Times New Roman"/>
          <w:sz w:val="24"/>
          <w:szCs w:val="24"/>
        </w:rPr>
        <w:t xml:space="preserve">considered by the Court of Appeal in </w:t>
      </w:r>
      <w:r w:rsidRPr="00DB630B">
        <w:rPr>
          <w:rStyle w:val="Emphasis"/>
          <w:rFonts w:ascii="Times New Roman" w:hAnsi="Times New Roman" w:cs="Times New Roman"/>
          <w:bCs/>
          <w:sz w:val="24"/>
          <w:szCs w:val="24"/>
        </w:rPr>
        <w:t xml:space="preserve">Uganda Railways Corporation v. </w:t>
      </w:r>
      <w:proofErr w:type="spellStart"/>
      <w:r w:rsidRPr="00DB630B">
        <w:rPr>
          <w:rStyle w:val="Emphasis"/>
          <w:rFonts w:ascii="Times New Roman" w:hAnsi="Times New Roman" w:cs="Times New Roman"/>
          <w:bCs/>
          <w:sz w:val="24"/>
          <w:szCs w:val="24"/>
        </w:rPr>
        <w:t>Ekwaru</w:t>
      </w:r>
      <w:proofErr w:type="spellEnd"/>
      <w:r w:rsidRPr="00DB630B">
        <w:rPr>
          <w:rStyle w:val="Emphasis"/>
          <w:rFonts w:ascii="Times New Roman" w:hAnsi="Times New Roman" w:cs="Times New Roman"/>
          <w:bCs/>
          <w:sz w:val="24"/>
          <w:szCs w:val="24"/>
        </w:rPr>
        <w:t xml:space="preserve"> D.O and 5104 others, C.A. Civil Appeal No.185 of 2007 [2008] HCB 61</w:t>
      </w:r>
      <w:r w:rsidRPr="00DB630B">
        <w:rPr>
          <w:rStyle w:val="Emphasis"/>
          <w:rFonts w:ascii="Times New Roman" w:hAnsi="Times New Roman" w:cs="Times New Roman"/>
          <w:b/>
          <w:bCs/>
          <w:sz w:val="24"/>
          <w:szCs w:val="24"/>
        </w:rPr>
        <w:t xml:space="preserve">, </w:t>
      </w:r>
      <w:r w:rsidRPr="00DB630B">
        <w:rPr>
          <w:rFonts w:ascii="Times New Roman" w:hAnsi="Times New Roman" w:cs="Times New Roman"/>
          <w:sz w:val="24"/>
          <w:szCs w:val="24"/>
        </w:rPr>
        <w:t xml:space="preserve">where it was held that if a suit is brought after the expiration of the period of limitation, and no grounds of exemption are shown in the plaint, the plaint must be rejected (see also </w:t>
      </w:r>
      <w:proofErr w:type="spellStart"/>
      <w:r w:rsidRPr="00DB630B">
        <w:rPr>
          <w:rFonts w:ascii="Times New Roman" w:hAnsi="Times New Roman" w:cs="Times New Roman"/>
          <w:i/>
          <w:sz w:val="24"/>
          <w:szCs w:val="24"/>
        </w:rPr>
        <w:t>Murome</w:t>
      </w:r>
      <w:proofErr w:type="spellEnd"/>
      <w:r w:rsidRPr="00DB630B">
        <w:rPr>
          <w:rFonts w:ascii="Times New Roman" w:hAnsi="Times New Roman" w:cs="Times New Roman"/>
          <w:i/>
          <w:sz w:val="24"/>
          <w:szCs w:val="24"/>
        </w:rPr>
        <w:t xml:space="preserve"> </w:t>
      </w:r>
      <w:proofErr w:type="spellStart"/>
      <w:r w:rsidRPr="00DB630B">
        <w:rPr>
          <w:rFonts w:ascii="Times New Roman" w:hAnsi="Times New Roman" w:cs="Times New Roman"/>
          <w:i/>
          <w:sz w:val="24"/>
          <w:szCs w:val="24"/>
        </w:rPr>
        <w:t>Sayikwo</w:t>
      </w:r>
      <w:proofErr w:type="spellEnd"/>
      <w:r w:rsidRPr="00DB630B">
        <w:rPr>
          <w:rFonts w:ascii="Times New Roman" w:hAnsi="Times New Roman" w:cs="Times New Roman"/>
          <w:i/>
          <w:sz w:val="24"/>
          <w:szCs w:val="24"/>
        </w:rPr>
        <w:t xml:space="preserve"> v. </w:t>
      </w:r>
      <w:proofErr w:type="spellStart"/>
      <w:r w:rsidRPr="00DB630B">
        <w:rPr>
          <w:rFonts w:ascii="Times New Roman" w:hAnsi="Times New Roman" w:cs="Times New Roman"/>
          <w:i/>
          <w:sz w:val="24"/>
          <w:szCs w:val="24"/>
        </w:rPr>
        <w:t>Kuko</w:t>
      </w:r>
      <w:proofErr w:type="spellEnd"/>
      <w:r w:rsidRPr="00DB630B">
        <w:rPr>
          <w:rFonts w:ascii="Times New Roman" w:hAnsi="Times New Roman" w:cs="Times New Roman"/>
          <w:i/>
          <w:sz w:val="24"/>
          <w:szCs w:val="24"/>
        </w:rPr>
        <w:t xml:space="preserve"> </w:t>
      </w:r>
      <w:proofErr w:type="spellStart"/>
      <w:r w:rsidRPr="00DB630B">
        <w:rPr>
          <w:rFonts w:ascii="Times New Roman" w:hAnsi="Times New Roman" w:cs="Times New Roman"/>
          <w:i/>
          <w:sz w:val="24"/>
          <w:szCs w:val="24"/>
        </w:rPr>
        <w:t>Yovan</w:t>
      </w:r>
      <w:proofErr w:type="spellEnd"/>
      <w:r w:rsidRPr="00DB630B">
        <w:rPr>
          <w:rFonts w:ascii="Times New Roman" w:hAnsi="Times New Roman" w:cs="Times New Roman"/>
          <w:i/>
          <w:sz w:val="24"/>
          <w:szCs w:val="24"/>
        </w:rPr>
        <w:t xml:space="preserve"> and another [1985] HCB 68</w:t>
      </w:r>
      <w:r w:rsidRPr="00DB630B">
        <w:rPr>
          <w:rFonts w:ascii="Times New Roman" w:hAnsi="Times New Roman" w:cs="Times New Roman"/>
          <w:sz w:val="24"/>
          <w:szCs w:val="24"/>
        </w:rPr>
        <w:t>).</w:t>
      </w:r>
    </w:p>
    <w:p w14:paraId="5FBA56DC" w14:textId="73DC30A6" w:rsidR="00A85F90" w:rsidRPr="00572D39" w:rsidRDefault="008048C6" w:rsidP="00A85F90">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Although the respondents did not expressly state that they shall be invoking this exception, they pleaded the factual</w:t>
      </w:r>
      <w:r w:rsidRPr="00DB630B">
        <w:rPr>
          <w:rFonts w:ascii="Times New Roman" w:hAnsi="Times New Roman" w:cs="Times New Roman"/>
          <w:sz w:val="24"/>
          <w:szCs w:val="24"/>
        </w:rPr>
        <w:t xml:space="preserve"> grounds upon which </w:t>
      </w:r>
      <w:r>
        <w:rPr>
          <w:rFonts w:ascii="Times New Roman" w:hAnsi="Times New Roman" w:cs="Times New Roman"/>
          <w:sz w:val="24"/>
          <w:szCs w:val="24"/>
        </w:rPr>
        <w:t>they can</w:t>
      </w:r>
      <w:r w:rsidRPr="00DB630B">
        <w:rPr>
          <w:rFonts w:ascii="Times New Roman" w:hAnsi="Times New Roman" w:cs="Times New Roman"/>
          <w:sz w:val="24"/>
          <w:szCs w:val="24"/>
        </w:rPr>
        <w:t xml:space="preserve"> claim </w:t>
      </w:r>
      <w:r>
        <w:rPr>
          <w:rFonts w:ascii="Times New Roman" w:hAnsi="Times New Roman" w:cs="Times New Roman"/>
          <w:sz w:val="24"/>
          <w:szCs w:val="24"/>
        </w:rPr>
        <w:t xml:space="preserve">the </w:t>
      </w:r>
      <w:r w:rsidRPr="00DB630B">
        <w:rPr>
          <w:rFonts w:ascii="Times New Roman" w:hAnsi="Times New Roman" w:cs="Times New Roman"/>
          <w:sz w:val="24"/>
          <w:szCs w:val="24"/>
        </w:rPr>
        <w:t>exemption</w:t>
      </w:r>
      <w:r w:rsidR="00A85F90">
        <w:rPr>
          <w:rFonts w:ascii="Times New Roman" w:hAnsi="Times New Roman" w:cs="Times New Roman"/>
          <w:sz w:val="24"/>
          <w:szCs w:val="24"/>
        </w:rPr>
        <w:t xml:space="preserve"> as required by</w:t>
      </w:r>
      <w:r w:rsidR="00A85F90" w:rsidRPr="00A85F90">
        <w:rPr>
          <w:rFonts w:ascii="Times New Roman" w:hAnsi="Times New Roman" w:cs="Times New Roman"/>
          <w:bCs/>
          <w:i/>
          <w:iCs/>
          <w:sz w:val="24"/>
          <w:szCs w:val="24"/>
        </w:rPr>
        <w:t xml:space="preserve"> </w:t>
      </w:r>
      <w:r w:rsidR="00A85F90" w:rsidRPr="008048C6">
        <w:rPr>
          <w:rStyle w:val="Emphasis"/>
          <w:rFonts w:ascii="Times New Roman" w:hAnsi="Times New Roman" w:cs="Times New Roman"/>
          <w:bCs/>
          <w:i w:val="0"/>
          <w:iCs w:val="0"/>
          <w:sz w:val="24"/>
          <w:szCs w:val="24"/>
        </w:rPr>
        <w:t>Order 7 rule 6 of</w:t>
      </w:r>
      <w:r w:rsidR="00A85F90" w:rsidRPr="00DB630B">
        <w:rPr>
          <w:rStyle w:val="Emphasis"/>
          <w:rFonts w:ascii="Times New Roman" w:hAnsi="Times New Roman" w:cs="Times New Roman"/>
          <w:bCs/>
          <w:sz w:val="24"/>
          <w:szCs w:val="24"/>
        </w:rPr>
        <w:t xml:space="preserve"> The Civil Procedure Rules</w:t>
      </w:r>
      <w:r w:rsidR="00A85F90">
        <w:rPr>
          <w:rStyle w:val="Emphasis"/>
          <w:rFonts w:ascii="Times New Roman" w:hAnsi="Times New Roman" w:cs="Times New Roman"/>
          <w:bCs/>
          <w:sz w:val="24"/>
          <w:szCs w:val="24"/>
        </w:rPr>
        <w:t>.</w:t>
      </w:r>
      <w:r>
        <w:rPr>
          <w:rFonts w:ascii="Times New Roman" w:hAnsi="Times New Roman" w:cs="Times New Roman"/>
          <w:sz w:val="24"/>
          <w:szCs w:val="24"/>
        </w:rPr>
        <w:t xml:space="preserve"> </w:t>
      </w:r>
      <w:r w:rsidR="00A85F90">
        <w:rPr>
          <w:rFonts w:ascii="Times New Roman" w:hAnsi="Times New Roman" w:cs="Times New Roman"/>
          <w:sz w:val="24"/>
          <w:szCs w:val="24"/>
        </w:rPr>
        <w:t xml:space="preserve">That they never included in their plaint the conclusory statement of such reliance is not fatal to the claim. </w:t>
      </w:r>
      <w:r>
        <w:rPr>
          <w:rFonts w:ascii="Times New Roman" w:hAnsi="Times New Roman" w:cs="Times New Roman"/>
          <w:sz w:val="24"/>
          <w:szCs w:val="24"/>
        </w:rPr>
        <w:t>U</w:t>
      </w:r>
      <w:r w:rsidR="00113D54" w:rsidRPr="00DB630B">
        <w:rPr>
          <w:rFonts w:ascii="Times New Roman" w:hAnsi="Times New Roman" w:cs="Times New Roman"/>
          <w:sz w:val="24"/>
          <w:szCs w:val="24"/>
        </w:rPr>
        <w:t xml:space="preserve">nder the substantive justice doctrine, courts are prohibited from striking out a plaint or dismissing a suit, based </w:t>
      </w:r>
      <w:r w:rsidR="00A85F90" w:rsidRPr="00DB630B">
        <w:rPr>
          <w:rFonts w:ascii="Times New Roman" w:hAnsi="Times New Roman" w:cs="Times New Roman"/>
          <w:sz w:val="24"/>
          <w:szCs w:val="24"/>
        </w:rPr>
        <w:t>on</w:t>
      </w:r>
      <w:r w:rsidR="00113D54" w:rsidRPr="00DB630B">
        <w:rPr>
          <w:rFonts w:ascii="Times New Roman" w:hAnsi="Times New Roman" w:cs="Times New Roman"/>
          <w:sz w:val="24"/>
          <w:szCs w:val="24"/>
        </w:rPr>
        <w:t xml:space="preserve"> a technicality, unless it is clear that there are no set of facts that the plaintiff could prove to establish the claim.</w:t>
      </w:r>
      <w:r w:rsidRPr="008048C6">
        <w:rPr>
          <w:rFonts w:ascii="Times New Roman" w:eastAsiaTheme="minorEastAsia" w:hAnsi="Times New Roman" w:cs="Times New Roman"/>
          <w:sz w:val="24"/>
          <w:szCs w:val="24"/>
          <w:lang w:eastAsia="en-GB"/>
        </w:rPr>
        <w:t xml:space="preserve"> </w:t>
      </w:r>
      <w:r w:rsidR="00A85F90">
        <w:rPr>
          <w:rFonts w:ascii="Times New Roman" w:eastAsiaTheme="minorEastAsia" w:hAnsi="Times New Roman" w:cs="Times New Roman"/>
          <w:sz w:val="24"/>
          <w:szCs w:val="24"/>
          <w:lang w:eastAsia="en-GB"/>
        </w:rPr>
        <w:t xml:space="preserve">Since the basic </w:t>
      </w:r>
      <w:r w:rsidR="00A85F90">
        <w:rPr>
          <w:rFonts w:ascii="Times New Roman" w:eastAsiaTheme="minorEastAsia" w:hAnsi="Times New Roman" w:cs="Times New Roman"/>
          <w:sz w:val="24"/>
          <w:szCs w:val="24"/>
          <w:lang w:eastAsia="en-GB"/>
        </w:rPr>
        <w:lastRenderedPageBreak/>
        <w:t xml:space="preserve">requirements of pleading material facts on basis of which the exemption may be claimed has been met, this objection too is accordingly overruled. </w:t>
      </w:r>
    </w:p>
    <w:p w14:paraId="6B2F3E30" w14:textId="77777777" w:rsidR="00113D54" w:rsidRPr="00DB630B" w:rsidRDefault="00113D54" w:rsidP="00113D54">
      <w:pPr>
        <w:spacing w:after="0" w:line="360" w:lineRule="auto"/>
        <w:jc w:val="both"/>
        <w:rPr>
          <w:rFonts w:ascii="Times New Roman" w:hAnsi="Times New Roman" w:cs="Times New Roman"/>
          <w:sz w:val="24"/>
          <w:szCs w:val="24"/>
        </w:rPr>
      </w:pPr>
    </w:p>
    <w:p w14:paraId="1C6A0F99" w14:textId="2AB775C2" w:rsidR="00FE50C2" w:rsidRPr="00DB630B" w:rsidRDefault="00A85F90" w:rsidP="00A85F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conclusion, it is only the preliminary objection regarding the respondents’ claim in respect of the seventeen corporate entities associated with the 2</w:t>
      </w:r>
      <w:r w:rsidRPr="00A85F90">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that has been sustained.  </w:t>
      </w:r>
      <w:r w:rsidRPr="00A85F90">
        <w:rPr>
          <w:rFonts w:ascii="Times New Roman" w:hAnsi="Times New Roman" w:cs="Times New Roman"/>
          <w:sz w:val="24"/>
          <w:szCs w:val="24"/>
        </w:rPr>
        <w:t xml:space="preserve">Since the determination of the issue of limitation in this case </w:t>
      </w:r>
      <w:r>
        <w:rPr>
          <w:rFonts w:ascii="Times New Roman" w:hAnsi="Times New Roman" w:cs="Times New Roman"/>
          <w:sz w:val="24"/>
          <w:szCs w:val="24"/>
        </w:rPr>
        <w:t xml:space="preserve">in respect of the rest of the claims </w:t>
      </w:r>
      <w:r w:rsidRPr="00A85F90">
        <w:rPr>
          <w:rFonts w:ascii="Times New Roman" w:hAnsi="Times New Roman" w:cs="Times New Roman"/>
          <w:sz w:val="24"/>
          <w:szCs w:val="24"/>
        </w:rPr>
        <w:t>is not a pure</w:t>
      </w:r>
      <w:r>
        <w:rPr>
          <w:rFonts w:ascii="Times New Roman" w:hAnsi="Times New Roman" w:cs="Times New Roman"/>
          <w:sz w:val="24"/>
          <w:szCs w:val="24"/>
        </w:rPr>
        <w:t xml:space="preserve"> </w:t>
      </w:r>
      <w:r w:rsidRPr="00A85F90">
        <w:rPr>
          <w:rFonts w:ascii="Times New Roman" w:hAnsi="Times New Roman" w:cs="Times New Roman"/>
          <w:sz w:val="24"/>
          <w:szCs w:val="24"/>
        </w:rPr>
        <w:t>question of law, it cannot be decided as preliminary issue</w:t>
      </w:r>
      <w:r>
        <w:rPr>
          <w:rFonts w:ascii="Times New Roman" w:hAnsi="Times New Roman" w:cs="Times New Roman"/>
          <w:sz w:val="24"/>
          <w:szCs w:val="24"/>
        </w:rPr>
        <w:t>.</w:t>
      </w:r>
      <w:r w:rsidRPr="00A85F90">
        <w:rPr>
          <w:rFonts w:ascii="Times New Roman" w:hAnsi="Times New Roman" w:cs="Times New Roman"/>
          <w:sz w:val="24"/>
          <w:szCs w:val="24"/>
        </w:rPr>
        <w:t xml:space="preserve"> </w:t>
      </w:r>
      <w:r>
        <w:rPr>
          <w:rFonts w:ascii="Times New Roman" w:hAnsi="Times New Roman" w:cs="Times New Roman"/>
          <w:sz w:val="24"/>
          <w:szCs w:val="24"/>
        </w:rPr>
        <w:t xml:space="preserve">The rest of the objections therefore stand overruled. </w:t>
      </w:r>
      <w:r w:rsidR="00FE50C2" w:rsidRPr="00DB630B">
        <w:rPr>
          <w:rFonts w:ascii="Times New Roman" w:hAnsi="Times New Roman" w:cs="Times New Roman"/>
          <w:sz w:val="24"/>
          <w:szCs w:val="24"/>
        </w:rPr>
        <w:t>The costs of the application shall abide the outcome of</w:t>
      </w:r>
      <w:r w:rsidR="00FE50C2" w:rsidRPr="00DB630B">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suit</w:t>
      </w:r>
      <w:r w:rsidR="00FE50C2" w:rsidRPr="00DB630B">
        <w:rPr>
          <w:rFonts w:ascii="Times New Roman" w:eastAsiaTheme="minorEastAsia" w:hAnsi="Times New Roman" w:cs="Times New Roman"/>
          <w:sz w:val="24"/>
          <w:szCs w:val="24"/>
          <w:lang w:eastAsia="en-GB"/>
        </w:rPr>
        <w:t xml:space="preserve">. </w:t>
      </w:r>
    </w:p>
    <w:p w14:paraId="2BE52D4F" w14:textId="77777777" w:rsidR="00FE50C2" w:rsidRPr="00DB630B" w:rsidRDefault="00FE50C2" w:rsidP="00FE50C2">
      <w:pPr>
        <w:spacing w:after="0" w:line="360" w:lineRule="auto"/>
        <w:jc w:val="both"/>
        <w:rPr>
          <w:rFonts w:ascii="Times New Roman" w:hAnsi="Times New Roman" w:cs="Times New Roman"/>
          <w:sz w:val="24"/>
          <w:szCs w:val="24"/>
        </w:rPr>
      </w:pPr>
    </w:p>
    <w:p w14:paraId="1208098B" w14:textId="2B9D62F8" w:rsidR="00FE50C2" w:rsidRPr="00DB630B" w:rsidRDefault="00FE50C2" w:rsidP="00FE50C2">
      <w:pPr>
        <w:spacing w:after="0" w:line="240" w:lineRule="auto"/>
        <w:jc w:val="both"/>
        <w:rPr>
          <w:rFonts w:ascii="Times New Roman" w:hAnsi="Times New Roman" w:cs="Times New Roman"/>
          <w:sz w:val="24"/>
          <w:szCs w:val="24"/>
        </w:rPr>
      </w:pPr>
      <w:r w:rsidRPr="00DB630B">
        <w:rPr>
          <w:rFonts w:ascii="Times New Roman" w:hAnsi="Times New Roman" w:cs="Times New Roman"/>
          <w:sz w:val="24"/>
          <w:szCs w:val="24"/>
        </w:rPr>
        <w:t>Delivered electronically this 1</w:t>
      </w:r>
      <w:r w:rsidR="00A85F90">
        <w:rPr>
          <w:rFonts w:ascii="Times New Roman" w:hAnsi="Times New Roman" w:cs="Times New Roman"/>
          <w:sz w:val="24"/>
          <w:szCs w:val="24"/>
        </w:rPr>
        <w:t>7</w:t>
      </w:r>
      <w:r w:rsidRPr="00DB630B">
        <w:rPr>
          <w:rFonts w:ascii="Times New Roman" w:hAnsi="Times New Roman" w:cs="Times New Roman"/>
          <w:sz w:val="24"/>
          <w:szCs w:val="24"/>
          <w:vertAlign w:val="superscript"/>
        </w:rPr>
        <w:t>th</w:t>
      </w:r>
      <w:r w:rsidRPr="00DB630B">
        <w:rPr>
          <w:rFonts w:ascii="Times New Roman" w:hAnsi="Times New Roman" w:cs="Times New Roman"/>
          <w:sz w:val="24"/>
          <w:szCs w:val="24"/>
        </w:rPr>
        <w:t xml:space="preserve"> day of January, 2023</w:t>
      </w:r>
      <w:r w:rsidRPr="00DB630B">
        <w:rPr>
          <w:rFonts w:ascii="Times New Roman" w:hAnsi="Times New Roman" w:cs="Times New Roman"/>
          <w:sz w:val="24"/>
          <w:szCs w:val="24"/>
        </w:rPr>
        <w:tab/>
        <w:t>……</w:t>
      </w:r>
      <w:r w:rsidRPr="00DB630B">
        <w:rPr>
          <w:rFonts w:ascii="Bradley Hand ITC" w:hAnsi="Bradley Hand ITC" w:cs="Times New Roman"/>
          <w:b/>
          <w:sz w:val="28"/>
          <w:szCs w:val="28"/>
        </w:rPr>
        <w:t>Stephen Mubiru</w:t>
      </w:r>
      <w:r w:rsidRPr="00DB630B">
        <w:rPr>
          <w:rFonts w:ascii="Times New Roman" w:hAnsi="Times New Roman" w:cs="Times New Roman"/>
          <w:sz w:val="24"/>
          <w:szCs w:val="24"/>
        </w:rPr>
        <w:t>…………...</w:t>
      </w:r>
    </w:p>
    <w:p w14:paraId="5962C4CE" w14:textId="77777777" w:rsidR="00FE50C2" w:rsidRPr="00DB630B" w:rsidRDefault="00FE50C2" w:rsidP="00FE50C2">
      <w:pPr>
        <w:spacing w:after="0" w:line="240" w:lineRule="auto"/>
        <w:jc w:val="both"/>
        <w:rPr>
          <w:rFonts w:ascii="Times New Roman" w:hAnsi="Times New Roman" w:cs="Times New Roman"/>
          <w:sz w:val="24"/>
          <w:szCs w:val="24"/>
        </w:rPr>
      </w:pP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t>Stephen Mubiru</w:t>
      </w:r>
    </w:p>
    <w:p w14:paraId="3D24EC3A" w14:textId="77777777" w:rsidR="00FE50C2" w:rsidRPr="00DB630B" w:rsidRDefault="00FE50C2" w:rsidP="00FE50C2">
      <w:pPr>
        <w:spacing w:after="0" w:line="240" w:lineRule="auto"/>
        <w:rPr>
          <w:rFonts w:ascii="Times New Roman" w:hAnsi="Times New Roman" w:cs="Times New Roman"/>
          <w:sz w:val="24"/>
          <w:szCs w:val="24"/>
        </w:rPr>
      </w:pP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r>
      <w:r w:rsidRPr="00DB630B">
        <w:rPr>
          <w:rFonts w:ascii="Times New Roman" w:hAnsi="Times New Roman" w:cs="Times New Roman"/>
          <w:sz w:val="24"/>
          <w:szCs w:val="24"/>
        </w:rPr>
        <w:tab/>
        <w:t>Judge,</w:t>
      </w:r>
    </w:p>
    <w:p w14:paraId="39FC0E9A" w14:textId="6C850BA4" w:rsidR="005A706C" w:rsidRPr="00DB630B" w:rsidRDefault="00FE50C2" w:rsidP="00FE50C2">
      <w:pPr>
        <w:spacing w:after="0" w:line="240" w:lineRule="auto"/>
        <w:ind w:left="5040" w:firstLine="720"/>
        <w:jc w:val="both"/>
        <w:rPr>
          <w:rFonts w:ascii="Times New Roman" w:hAnsi="Times New Roman" w:cs="Times New Roman"/>
          <w:sz w:val="24"/>
          <w:szCs w:val="24"/>
        </w:rPr>
      </w:pPr>
      <w:r w:rsidRPr="00DB630B">
        <w:rPr>
          <w:rFonts w:ascii="Times New Roman" w:hAnsi="Times New Roman" w:cs="Times New Roman"/>
          <w:sz w:val="24"/>
          <w:szCs w:val="24"/>
        </w:rPr>
        <w:t>1</w:t>
      </w:r>
      <w:r w:rsidR="00A85F90">
        <w:rPr>
          <w:rFonts w:ascii="Times New Roman" w:hAnsi="Times New Roman" w:cs="Times New Roman"/>
          <w:sz w:val="24"/>
          <w:szCs w:val="24"/>
        </w:rPr>
        <w:t>7</w:t>
      </w:r>
      <w:r w:rsidRPr="00DB630B">
        <w:rPr>
          <w:rFonts w:ascii="Times New Roman" w:hAnsi="Times New Roman" w:cs="Times New Roman"/>
          <w:sz w:val="24"/>
          <w:szCs w:val="24"/>
          <w:vertAlign w:val="superscript"/>
        </w:rPr>
        <w:t>th</w:t>
      </w:r>
      <w:r w:rsidRPr="00DB630B">
        <w:rPr>
          <w:rFonts w:ascii="Times New Roman" w:hAnsi="Times New Roman" w:cs="Times New Roman"/>
          <w:color w:val="FF0000"/>
          <w:sz w:val="24"/>
          <w:szCs w:val="24"/>
        </w:rPr>
        <w:t xml:space="preserve"> </w:t>
      </w:r>
      <w:r w:rsidRPr="00DB630B">
        <w:rPr>
          <w:rFonts w:ascii="Times New Roman" w:hAnsi="Times New Roman" w:cs="Times New Roman"/>
          <w:sz w:val="24"/>
          <w:szCs w:val="24"/>
        </w:rPr>
        <w:t>January, 2023</w:t>
      </w:r>
      <w:r w:rsidR="005A706C" w:rsidRPr="00DB630B">
        <w:rPr>
          <w:rFonts w:ascii="Times New Roman" w:hAnsi="Times New Roman" w:cs="Times New Roman"/>
          <w:sz w:val="24"/>
          <w:szCs w:val="24"/>
        </w:rPr>
        <w:t>.</w:t>
      </w:r>
    </w:p>
    <w:p w14:paraId="763EB3FB" w14:textId="08B6B7D5" w:rsidR="00E207A7" w:rsidRPr="00DB630B" w:rsidRDefault="00E207A7" w:rsidP="008D799C">
      <w:pPr>
        <w:spacing w:after="0" w:line="240" w:lineRule="auto"/>
        <w:jc w:val="both"/>
        <w:rPr>
          <w:rFonts w:ascii="Times New Roman" w:hAnsi="Times New Roman" w:cs="Times New Roman"/>
          <w:sz w:val="24"/>
          <w:szCs w:val="24"/>
        </w:rPr>
      </w:pPr>
    </w:p>
    <w:p w14:paraId="69C73DA3" w14:textId="77777777" w:rsidR="00BD64FB" w:rsidRPr="00DB630B" w:rsidRDefault="00BD64FB" w:rsidP="008D799C">
      <w:pPr>
        <w:spacing w:after="0" w:line="240" w:lineRule="auto"/>
        <w:jc w:val="both"/>
        <w:rPr>
          <w:rFonts w:ascii="Times New Roman" w:hAnsi="Times New Roman" w:cs="Times New Roman"/>
          <w:sz w:val="24"/>
          <w:szCs w:val="24"/>
        </w:rPr>
      </w:pPr>
    </w:p>
    <w:p w14:paraId="1B94912D" w14:textId="77777777" w:rsidR="00BD64FB" w:rsidRPr="00DB630B" w:rsidRDefault="00BD64FB" w:rsidP="008D799C">
      <w:pPr>
        <w:spacing w:after="0" w:line="240" w:lineRule="auto"/>
        <w:jc w:val="both"/>
        <w:rPr>
          <w:rFonts w:ascii="Times New Roman" w:hAnsi="Times New Roman" w:cs="Times New Roman"/>
          <w:sz w:val="24"/>
          <w:szCs w:val="24"/>
        </w:rPr>
      </w:pPr>
    </w:p>
    <w:sectPr w:rsidR="00BD64FB" w:rsidRPr="00DB630B"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2287E" w14:textId="77777777" w:rsidR="00F725A8" w:rsidRDefault="00F725A8" w:rsidP="007C1E6E">
      <w:pPr>
        <w:spacing w:after="0" w:line="240" w:lineRule="auto"/>
      </w:pPr>
      <w:r>
        <w:separator/>
      </w:r>
    </w:p>
  </w:endnote>
  <w:endnote w:type="continuationSeparator" w:id="0">
    <w:p w14:paraId="5C6DDA2E" w14:textId="77777777" w:rsidR="00F725A8" w:rsidRDefault="00F725A8"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14:paraId="78F1FA9A" w14:textId="77777777" w:rsidR="00A75BDF" w:rsidRDefault="00487676">
        <w:pPr>
          <w:pStyle w:val="Footer"/>
          <w:jc w:val="center"/>
        </w:pPr>
        <w:r>
          <w:fldChar w:fldCharType="begin"/>
        </w:r>
        <w:r>
          <w:instrText xml:space="preserve"> PAGE   \* MERGEFORMAT </w:instrText>
        </w:r>
        <w:r>
          <w:fldChar w:fldCharType="separate"/>
        </w:r>
        <w:r w:rsidR="003C606E">
          <w:rPr>
            <w:noProof/>
          </w:rPr>
          <w:t>22</w:t>
        </w:r>
        <w:r>
          <w:rPr>
            <w:noProof/>
          </w:rPr>
          <w:fldChar w:fldCharType="end"/>
        </w:r>
      </w:p>
    </w:sdtContent>
  </w:sdt>
  <w:p w14:paraId="7627E159" w14:textId="77777777" w:rsidR="00A75BDF" w:rsidRDefault="00A7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95594" w14:textId="77777777" w:rsidR="00F725A8" w:rsidRDefault="00F725A8" w:rsidP="007C1E6E">
      <w:pPr>
        <w:spacing w:after="0" w:line="240" w:lineRule="auto"/>
      </w:pPr>
      <w:r>
        <w:separator/>
      </w:r>
    </w:p>
  </w:footnote>
  <w:footnote w:type="continuationSeparator" w:id="0">
    <w:p w14:paraId="733337FD" w14:textId="77777777" w:rsidR="00F725A8" w:rsidRDefault="00F725A8"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D95"/>
    <w:multiLevelType w:val="hybridMultilevel"/>
    <w:tmpl w:val="0E648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8113C"/>
    <w:multiLevelType w:val="hybridMultilevel"/>
    <w:tmpl w:val="DE120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F2025"/>
    <w:multiLevelType w:val="hybridMultilevel"/>
    <w:tmpl w:val="D0C00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36D93"/>
    <w:multiLevelType w:val="hybridMultilevel"/>
    <w:tmpl w:val="CF962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184C96"/>
    <w:multiLevelType w:val="hybridMultilevel"/>
    <w:tmpl w:val="A5869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EE315D"/>
    <w:multiLevelType w:val="hybridMultilevel"/>
    <w:tmpl w:val="0A50D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95D45"/>
    <w:multiLevelType w:val="hybridMultilevel"/>
    <w:tmpl w:val="4F388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54C68"/>
    <w:multiLevelType w:val="hybridMultilevel"/>
    <w:tmpl w:val="0158D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0F1057"/>
    <w:multiLevelType w:val="hybridMultilevel"/>
    <w:tmpl w:val="3A4AA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A24C1"/>
    <w:multiLevelType w:val="hybridMultilevel"/>
    <w:tmpl w:val="FE0496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181D03"/>
    <w:multiLevelType w:val="hybridMultilevel"/>
    <w:tmpl w:val="87007D92"/>
    <w:lvl w:ilvl="0" w:tplc="0C00001B">
      <w:start w:val="1"/>
      <w:numFmt w:val="lowerRoman"/>
      <w:lvlText w:val="%1."/>
      <w:lvlJc w:val="righ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6"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94222"/>
    <w:multiLevelType w:val="hybridMultilevel"/>
    <w:tmpl w:val="A47A4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5705A5"/>
    <w:multiLevelType w:val="hybridMultilevel"/>
    <w:tmpl w:val="9488CB5A"/>
    <w:lvl w:ilvl="0" w:tplc="0C000017">
      <w:start w:val="1"/>
      <w:numFmt w:val="lowerLetter"/>
      <w:lvlText w:val="%1)"/>
      <w:lvlJc w:val="left"/>
      <w:pPr>
        <w:ind w:left="1778" w:hanging="360"/>
      </w:pPr>
    </w:lvl>
    <w:lvl w:ilvl="1" w:tplc="0C000019" w:tentative="1">
      <w:start w:val="1"/>
      <w:numFmt w:val="lowerLetter"/>
      <w:lvlText w:val="%2."/>
      <w:lvlJc w:val="left"/>
      <w:pPr>
        <w:ind w:left="2498" w:hanging="360"/>
      </w:pPr>
    </w:lvl>
    <w:lvl w:ilvl="2" w:tplc="0C00001B" w:tentative="1">
      <w:start w:val="1"/>
      <w:numFmt w:val="lowerRoman"/>
      <w:lvlText w:val="%3."/>
      <w:lvlJc w:val="right"/>
      <w:pPr>
        <w:ind w:left="3218" w:hanging="180"/>
      </w:pPr>
    </w:lvl>
    <w:lvl w:ilvl="3" w:tplc="0C00000F" w:tentative="1">
      <w:start w:val="1"/>
      <w:numFmt w:val="decimal"/>
      <w:lvlText w:val="%4."/>
      <w:lvlJc w:val="left"/>
      <w:pPr>
        <w:ind w:left="3938" w:hanging="360"/>
      </w:pPr>
    </w:lvl>
    <w:lvl w:ilvl="4" w:tplc="0C000019" w:tentative="1">
      <w:start w:val="1"/>
      <w:numFmt w:val="lowerLetter"/>
      <w:lvlText w:val="%5."/>
      <w:lvlJc w:val="left"/>
      <w:pPr>
        <w:ind w:left="4658" w:hanging="360"/>
      </w:pPr>
    </w:lvl>
    <w:lvl w:ilvl="5" w:tplc="0C00001B" w:tentative="1">
      <w:start w:val="1"/>
      <w:numFmt w:val="lowerRoman"/>
      <w:lvlText w:val="%6."/>
      <w:lvlJc w:val="right"/>
      <w:pPr>
        <w:ind w:left="5378" w:hanging="180"/>
      </w:pPr>
    </w:lvl>
    <w:lvl w:ilvl="6" w:tplc="0C00000F" w:tentative="1">
      <w:start w:val="1"/>
      <w:numFmt w:val="decimal"/>
      <w:lvlText w:val="%7."/>
      <w:lvlJc w:val="left"/>
      <w:pPr>
        <w:ind w:left="6098" w:hanging="360"/>
      </w:pPr>
    </w:lvl>
    <w:lvl w:ilvl="7" w:tplc="0C000019" w:tentative="1">
      <w:start w:val="1"/>
      <w:numFmt w:val="lowerLetter"/>
      <w:lvlText w:val="%8."/>
      <w:lvlJc w:val="left"/>
      <w:pPr>
        <w:ind w:left="6818" w:hanging="360"/>
      </w:pPr>
    </w:lvl>
    <w:lvl w:ilvl="8" w:tplc="0C00001B" w:tentative="1">
      <w:start w:val="1"/>
      <w:numFmt w:val="lowerRoman"/>
      <w:lvlText w:val="%9."/>
      <w:lvlJc w:val="right"/>
      <w:pPr>
        <w:ind w:left="7538" w:hanging="180"/>
      </w:pPr>
    </w:lvl>
  </w:abstractNum>
  <w:abstractNum w:abstractNumId="20" w15:restartNumberingAfterBreak="0">
    <w:nsid w:val="3FA26B77"/>
    <w:multiLevelType w:val="hybridMultilevel"/>
    <w:tmpl w:val="251A9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3F328E"/>
    <w:multiLevelType w:val="hybridMultilevel"/>
    <w:tmpl w:val="4C4C9740"/>
    <w:lvl w:ilvl="0" w:tplc="0C000017">
      <w:start w:val="1"/>
      <w:numFmt w:val="lowerLetter"/>
      <w:lvlText w:val="%1)"/>
      <w:lvlJc w:val="left"/>
      <w:pPr>
        <w:ind w:left="2160" w:hanging="360"/>
      </w:pPr>
    </w:lvl>
    <w:lvl w:ilvl="1" w:tplc="0C000019" w:tentative="1">
      <w:start w:val="1"/>
      <w:numFmt w:val="lowerLetter"/>
      <w:lvlText w:val="%2."/>
      <w:lvlJc w:val="left"/>
      <w:pPr>
        <w:ind w:left="2880" w:hanging="360"/>
      </w:pPr>
    </w:lvl>
    <w:lvl w:ilvl="2" w:tplc="0C00001B" w:tentative="1">
      <w:start w:val="1"/>
      <w:numFmt w:val="lowerRoman"/>
      <w:lvlText w:val="%3."/>
      <w:lvlJc w:val="right"/>
      <w:pPr>
        <w:ind w:left="3600" w:hanging="180"/>
      </w:pPr>
    </w:lvl>
    <w:lvl w:ilvl="3" w:tplc="0C00000F" w:tentative="1">
      <w:start w:val="1"/>
      <w:numFmt w:val="decimal"/>
      <w:lvlText w:val="%4."/>
      <w:lvlJc w:val="left"/>
      <w:pPr>
        <w:ind w:left="4320" w:hanging="360"/>
      </w:pPr>
    </w:lvl>
    <w:lvl w:ilvl="4" w:tplc="0C000019" w:tentative="1">
      <w:start w:val="1"/>
      <w:numFmt w:val="lowerLetter"/>
      <w:lvlText w:val="%5."/>
      <w:lvlJc w:val="left"/>
      <w:pPr>
        <w:ind w:left="5040" w:hanging="360"/>
      </w:pPr>
    </w:lvl>
    <w:lvl w:ilvl="5" w:tplc="0C00001B" w:tentative="1">
      <w:start w:val="1"/>
      <w:numFmt w:val="lowerRoman"/>
      <w:lvlText w:val="%6."/>
      <w:lvlJc w:val="right"/>
      <w:pPr>
        <w:ind w:left="5760" w:hanging="180"/>
      </w:pPr>
    </w:lvl>
    <w:lvl w:ilvl="6" w:tplc="0C00000F" w:tentative="1">
      <w:start w:val="1"/>
      <w:numFmt w:val="decimal"/>
      <w:lvlText w:val="%7."/>
      <w:lvlJc w:val="left"/>
      <w:pPr>
        <w:ind w:left="6480" w:hanging="360"/>
      </w:pPr>
    </w:lvl>
    <w:lvl w:ilvl="7" w:tplc="0C000019" w:tentative="1">
      <w:start w:val="1"/>
      <w:numFmt w:val="lowerLetter"/>
      <w:lvlText w:val="%8."/>
      <w:lvlJc w:val="left"/>
      <w:pPr>
        <w:ind w:left="7200" w:hanging="360"/>
      </w:pPr>
    </w:lvl>
    <w:lvl w:ilvl="8" w:tplc="0C00001B" w:tentative="1">
      <w:start w:val="1"/>
      <w:numFmt w:val="lowerRoman"/>
      <w:lvlText w:val="%9."/>
      <w:lvlJc w:val="right"/>
      <w:pPr>
        <w:ind w:left="7920" w:hanging="180"/>
      </w:pPr>
    </w:lvl>
  </w:abstractNum>
  <w:abstractNum w:abstractNumId="24"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F21768"/>
    <w:multiLevelType w:val="hybridMultilevel"/>
    <w:tmpl w:val="31EA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132B2A"/>
    <w:multiLevelType w:val="hybridMultilevel"/>
    <w:tmpl w:val="378A2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DD4110"/>
    <w:multiLevelType w:val="hybridMultilevel"/>
    <w:tmpl w:val="65C0F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131F09"/>
    <w:multiLevelType w:val="hybridMultilevel"/>
    <w:tmpl w:val="CC38F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A23354"/>
    <w:multiLevelType w:val="hybridMultilevel"/>
    <w:tmpl w:val="AD9A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A36771"/>
    <w:multiLevelType w:val="hybridMultilevel"/>
    <w:tmpl w:val="1EB66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2"/>
  </w:num>
  <w:num w:numId="3">
    <w:abstractNumId w:val="3"/>
  </w:num>
  <w:num w:numId="4">
    <w:abstractNumId w:val="21"/>
  </w:num>
  <w:num w:numId="5">
    <w:abstractNumId w:val="27"/>
  </w:num>
  <w:num w:numId="6">
    <w:abstractNumId w:val="1"/>
  </w:num>
  <w:num w:numId="7">
    <w:abstractNumId w:val="32"/>
  </w:num>
  <w:num w:numId="8">
    <w:abstractNumId w:val="25"/>
  </w:num>
  <w:num w:numId="9">
    <w:abstractNumId w:val="11"/>
  </w:num>
  <w:num w:numId="10">
    <w:abstractNumId w:val="30"/>
  </w:num>
  <w:num w:numId="11">
    <w:abstractNumId w:val="9"/>
  </w:num>
  <w:num w:numId="12">
    <w:abstractNumId w:val="17"/>
  </w:num>
  <w:num w:numId="13">
    <w:abstractNumId w:val="26"/>
  </w:num>
  <w:num w:numId="14">
    <w:abstractNumId w:val="16"/>
  </w:num>
  <w:num w:numId="15">
    <w:abstractNumId w:val="12"/>
  </w:num>
  <w:num w:numId="16">
    <w:abstractNumId w:val="5"/>
  </w:num>
  <w:num w:numId="17">
    <w:abstractNumId w:val="28"/>
  </w:num>
  <w:num w:numId="18">
    <w:abstractNumId w:val="31"/>
  </w:num>
  <w:num w:numId="19">
    <w:abstractNumId w:val="7"/>
  </w:num>
  <w:num w:numId="20">
    <w:abstractNumId w:val="34"/>
  </w:num>
  <w:num w:numId="21">
    <w:abstractNumId w:val="6"/>
  </w:num>
  <w:num w:numId="22">
    <w:abstractNumId w:val="35"/>
  </w:num>
  <w:num w:numId="23">
    <w:abstractNumId w:val="18"/>
  </w:num>
  <w:num w:numId="24">
    <w:abstractNumId w:val="4"/>
  </w:num>
  <w:num w:numId="25">
    <w:abstractNumId w:val="0"/>
  </w:num>
  <w:num w:numId="26">
    <w:abstractNumId w:val="13"/>
  </w:num>
  <w:num w:numId="27">
    <w:abstractNumId w:val="20"/>
  </w:num>
  <w:num w:numId="28">
    <w:abstractNumId w:val="29"/>
  </w:num>
  <w:num w:numId="29">
    <w:abstractNumId w:val="10"/>
  </w:num>
  <w:num w:numId="30">
    <w:abstractNumId w:val="2"/>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62C1"/>
    <w:rsid w:val="00012FD7"/>
    <w:rsid w:val="00016B1C"/>
    <w:rsid w:val="00016E4D"/>
    <w:rsid w:val="00022F94"/>
    <w:rsid w:val="00023CA9"/>
    <w:rsid w:val="00026B9B"/>
    <w:rsid w:val="00033F74"/>
    <w:rsid w:val="000342D8"/>
    <w:rsid w:val="000419F1"/>
    <w:rsid w:val="0004200D"/>
    <w:rsid w:val="00044B46"/>
    <w:rsid w:val="00045C28"/>
    <w:rsid w:val="00046890"/>
    <w:rsid w:val="00046AC9"/>
    <w:rsid w:val="000475CE"/>
    <w:rsid w:val="00047EB3"/>
    <w:rsid w:val="00055BE6"/>
    <w:rsid w:val="00056526"/>
    <w:rsid w:val="00056C6A"/>
    <w:rsid w:val="00064633"/>
    <w:rsid w:val="0007173E"/>
    <w:rsid w:val="00073DC2"/>
    <w:rsid w:val="000747C8"/>
    <w:rsid w:val="00077EBA"/>
    <w:rsid w:val="00080C02"/>
    <w:rsid w:val="00084351"/>
    <w:rsid w:val="00084C3C"/>
    <w:rsid w:val="000875CC"/>
    <w:rsid w:val="00087B75"/>
    <w:rsid w:val="00087B8E"/>
    <w:rsid w:val="00092B95"/>
    <w:rsid w:val="00095C59"/>
    <w:rsid w:val="00097490"/>
    <w:rsid w:val="00097715"/>
    <w:rsid w:val="000A025C"/>
    <w:rsid w:val="000A10B9"/>
    <w:rsid w:val="000A2E33"/>
    <w:rsid w:val="000B3C8D"/>
    <w:rsid w:val="000B4ABF"/>
    <w:rsid w:val="000B526C"/>
    <w:rsid w:val="000B5D6E"/>
    <w:rsid w:val="000C35FF"/>
    <w:rsid w:val="000C4D0C"/>
    <w:rsid w:val="000C7829"/>
    <w:rsid w:val="000C7883"/>
    <w:rsid w:val="000D0058"/>
    <w:rsid w:val="000D1E99"/>
    <w:rsid w:val="000D657E"/>
    <w:rsid w:val="000D679A"/>
    <w:rsid w:val="000D69A5"/>
    <w:rsid w:val="000D6E30"/>
    <w:rsid w:val="000F1123"/>
    <w:rsid w:val="000F6F05"/>
    <w:rsid w:val="000F74A8"/>
    <w:rsid w:val="00101520"/>
    <w:rsid w:val="00102A2D"/>
    <w:rsid w:val="0010478A"/>
    <w:rsid w:val="001059C6"/>
    <w:rsid w:val="00112A65"/>
    <w:rsid w:val="00113C2F"/>
    <w:rsid w:val="00113D54"/>
    <w:rsid w:val="001153A8"/>
    <w:rsid w:val="001155F6"/>
    <w:rsid w:val="00117399"/>
    <w:rsid w:val="0012028A"/>
    <w:rsid w:val="00123222"/>
    <w:rsid w:val="001329F8"/>
    <w:rsid w:val="00132C07"/>
    <w:rsid w:val="0013316D"/>
    <w:rsid w:val="00133A03"/>
    <w:rsid w:val="0013549D"/>
    <w:rsid w:val="00140305"/>
    <w:rsid w:val="0014312D"/>
    <w:rsid w:val="001432C0"/>
    <w:rsid w:val="00146279"/>
    <w:rsid w:val="00146395"/>
    <w:rsid w:val="001500BF"/>
    <w:rsid w:val="001528E2"/>
    <w:rsid w:val="001572FF"/>
    <w:rsid w:val="00157A09"/>
    <w:rsid w:val="00157A6B"/>
    <w:rsid w:val="001608D3"/>
    <w:rsid w:val="0016162A"/>
    <w:rsid w:val="00162674"/>
    <w:rsid w:val="001738A1"/>
    <w:rsid w:val="00174386"/>
    <w:rsid w:val="00181762"/>
    <w:rsid w:val="00186FBD"/>
    <w:rsid w:val="00190E85"/>
    <w:rsid w:val="0019477E"/>
    <w:rsid w:val="00195CDB"/>
    <w:rsid w:val="001A2B50"/>
    <w:rsid w:val="001A6586"/>
    <w:rsid w:val="001A6926"/>
    <w:rsid w:val="001A744F"/>
    <w:rsid w:val="001B132F"/>
    <w:rsid w:val="001B754F"/>
    <w:rsid w:val="001B7B33"/>
    <w:rsid w:val="001C0809"/>
    <w:rsid w:val="001C0CD8"/>
    <w:rsid w:val="001C2031"/>
    <w:rsid w:val="001D4A3B"/>
    <w:rsid w:val="001E1329"/>
    <w:rsid w:val="001F307D"/>
    <w:rsid w:val="002059DA"/>
    <w:rsid w:val="002122D5"/>
    <w:rsid w:val="00215314"/>
    <w:rsid w:val="002158B6"/>
    <w:rsid w:val="0021675C"/>
    <w:rsid w:val="00220503"/>
    <w:rsid w:val="00226B2D"/>
    <w:rsid w:val="0022784F"/>
    <w:rsid w:val="00236C23"/>
    <w:rsid w:val="0024137F"/>
    <w:rsid w:val="002415C9"/>
    <w:rsid w:val="00243B94"/>
    <w:rsid w:val="002537AC"/>
    <w:rsid w:val="0025679B"/>
    <w:rsid w:val="00256E80"/>
    <w:rsid w:val="002605F4"/>
    <w:rsid w:val="00260C66"/>
    <w:rsid w:val="002637FF"/>
    <w:rsid w:val="00263A02"/>
    <w:rsid w:val="00263AE1"/>
    <w:rsid w:val="002748D0"/>
    <w:rsid w:val="002760DB"/>
    <w:rsid w:val="002776C8"/>
    <w:rsid w:val="0027774F"/>
    <w:rsid w:val="00277EB4"/>
    <w:rsid w:val="00281590"/>
    <w:rsid w:val="00285C6D"/>
    <w:rsid w:val="0028667F"/>
    <w:rsid w:val="00286F35"/>
    <w:rsid w:val="002912FE"/>
    <w:rsid w:val="00292268"/>
    <w:rsid w:val="00295746"/>
    <w:rsid w:val="002976D1"/>
    <w:rsid w:val="002A0C65"/>
    <w:rsid w:val="002A1B5B"/>
    <w:rsid w:val="002A3CEC"/>
    <w:rsid w:val="002B02E5"/>
    <w:rsid w:val="002B07E8"/>
    <w:rsid w:val="002B447A"/>
    <w:rsid w:val="002B6295"/>
    <w:rsid w:val="002C065C"/>
    <w:rsid w:val="002C2D13"/>
    <w:rsid w:val="002C4C80"/>
    <w:rsid w:val="002C6C4F"/>
    <w:rsid w:val="002C7DD8"/>
    <w:rsid w:val="002D07F7"/>
    <w:rsid w:val="002D4629"/>
    <w:rsid w:val="002D4A24"/>
    <w:rsid w:val="002E2249"/>
    <w:rsid w:val="002E35E4"/>
    <w:rsid w:val="002E4952"/>
    <w:rsid w:val="002E5194"/>
    <w:rsid w:val="002E5C0C"/>
    <w:rsid w:val="002E5F63"/>
    <w:rsid w:val="002E5FB1"/>
    <w:rsid w:val="0030118C"/>
    <w:rsid w:val="00303AA7"/>
    <w:rsid w:val="00306710"/>
    <w:rsid w:val="003126CC"/>
    <w:rsid w:val="003154FB"/>
    <w:rsid w:val="00316AAF"/>
    <w:rsid w:val="00316D38"/>
    <w:rsid w:val="00317D3C"/>
    <w:rsid w:val="00326817"/>
    <w:rsid w:val="003308DB"/>
    <w:rsid w:val="00337A11"/>
    <w:rsid w:val="003409E3"/>
    <w:rsid w:val="003421E5"/>
    <w:rsid w:val="003445FC"/>
    <w:rsid w:val="00345000"/>
    <w:rsid w:val="00365407"/>
    <w:rsid w:val="00365AEE"/>
    <w:rsid w:val="0037057A"/>
    <w:rsid w:val="00371966"/>
    <w:rsid w:val="00375662"/>
    <w:rsid w:val="00376017"/>
    <w:rsid w:val="00376F12"/>
    <w:rsid w:val="00380089"/>
    <w:rsid w:val="003854E8"/>
    <w:rsid w:val="003861BB"/>
    <w:rsid w:val="0038791E"/>
    <w:rsid w:val="00391FC7"/>
    <w:rsid w:val="00393596"/>
    <w:rsid w:val="003940AB"/>
    <w:rsid w:val="00397733"/>
    <w:rsid w:val="003A0CB1"/>
    <w:rsid w:val="003A2996"/>
    <w:rsid w:val="003A3068"/>
    <w:rsid w:val="003A40C6"/>
    <w:rsid w:val="003B032D"/>
    <w:rsid w:val="003B067A"/>
    <w:rsid w:val="003B1A45"/>
    <w:rsid w:val="003B5745"/>
    <w:rsid w:val="003B6A5B"/>
    <w:rsid w:val="003B6F08"/>
    <w:rsid w:val="003C0EDD"/>
    <w:rsid w:val="003C2511"/>
    <w:rsid w:val="003C34AF"/>
    <w:rsid w:val="003C46A9"/>
    <w:rsid w:val="003C53D8"/>
    <w:rsid w:val="003C5E0F"/>
    <w:rsid w:val="003C606E"/>
    <w:rsid w:val="003D3672"/>
    <w:rsid w:val="003D3A40"/>
    <w:rsid w:val="003D3B90"/>
    <w:rsid w:val="003D5542"/>
    <w:rsid w:val="003D67BD"/>
    <w:rsid w:val="003D703E"/>
    <w:rsid w:val="003E08B8"/>
    <w:rsid w:val="003E32D5"/>
    <w:rsid w:val="003E74FC"/>
    <w:rsid w:val="003F3CDE"/>
    <w:rsid w:val="003F606E"/>
    <w:rsid w:val="003F6F4F"/>
    <w:rsid w:val="0040771C"/>
    <w:rsid w:val="00410067"/>
    <w:rsid w:val="00410A51"/>
    <w:rsid w:val="00412BF4"/>
    <w:rsid w:val="004135E3"/>
    <w:rsid w:val="00413788"/>
    <w:rsid w:val="00416B39"/>
    <w:rsid w:val="00417616"/>
    <w:rsid w:val="00421488"/>
    <w:rsid w:val="00421CFF"/>
    <w:rsid w:val="0042320C"/>
    <w:rsid w:val="00423368"/>
    <w:rsid w:val="00424A44"/>
    <w:rsid w:val="00425204"/>
    <w:rsid w:val="0042725C"/>
    <w:rsid w:val="00431FE4"/>
    <w:rsid w:val="00440E47"/>
    <w:rsid w:val="004414AC"/>
    <w:rsid w:val="004507F0"/>
    <w:rsid w:val="00453A2C"/>
    <w:rsid w:val="00453D59"/>
    <w:rsid w:val="00457A69"/>
    <w:rsid w:val="0046201F"/>
    <w:rsid w:val="00462AAA"/>
    <w:rsid w:val="00467955"/>
    <w:rsid w:val="00472023"/>
    <w:rsid w:val="00473A3F"/>
    <w:rsid w:val="00476F20"/>
    <w:rsid w:val="00480672"/>
    <w:rsid w:val="00483FDD"/>
    <w:rsid w:val="0048517A"/>
    <w:rsid w:val="00485B17"/>
    <w:rsid w:val="00487676"/>
    <w:rsid w:val="004917F2"/>
    <w:rsid w:val="00497A69"/>
    <w:rsid w:val="004A0FC4"/>
    <w:rsid w:val="004A1706"/>
    <w:rsid w:val="004B3C20"/>
    <w:rsid w:val="004B7435"/>
    <w:rsid w:val="004B7E89"/>
    <w:rsid w:val="004B7EC7"/>
    <w:rsid w:val="004C0F6A"/>
    <w:rsid w:val="004C2754"/>
    <w:rsid w:val="004C6D0C"/>
    <w:rsid w:val="004C7129"/>
    <w:rsid w:val="004C73FB"/>
    <w:rsid w:val="004C742A"/>
    <w:rsid w:val="004D4CA1"/>
    <w:rsid w:val="004D5A49"/>
    <w:rsid w:val="004D7F9A"/>
    <w:rsid w:val="004E18C9"/>
    <w:rsid w:val="004E50DE"/>
    <w:rsid w:val="004E70D7"/>
    <w:rsid w:val="004F0446"/>
    <w:rsid w:val="004F0B9B"/>
    <w:rsid w:val="004F5A94"/>
    <w:rsid w:val="004F6094"/>
    <w:rsid w:val="004F6422"/>
    <w:rsid w:val="00504DC7"/>
    <w:rsid w:val="00520BE7"/>
    <w:rsid w:val="005216D7"/>
    <w:rsid w:val="00524A16"/>
    <w:rsid w:val="0052502C"/>
    <w:rsid w:val="00527211"/>
    <w:rsid w:val="00536242"/>
    <w:rsid w:val="00544BA5"/>
    <w:rsid w:val="00545985"/>
    <w:rsid w:val="00551455"/>
    <w:rsid w:val="00554C02"/>
    <w:rsid w:val="00557874"/>
    <w:rsid w:val="005579C4"/>
    <w:rsid w:val="00562EEA"/>
    <w:rsid w:val="00570005"/>
    <w:rsid w:val="00570BAB"/>
    <w:rsid w:val="00572D39"/>
    <w:rsid w:val="00575773"/>
    <w:rsid w:val="0058184D"/>
    <w:rsid w:val="00583AE0"/>
    <w:rsid w:val="0058664F"/>
    <w:rsid w:val="00593D2E"/>
    <w:rsid w:val="0059777E"/>
    <w:rsid w:val="005A1A54"/>
    <w:rsid w:val="005A24BF"/>
    <w:rsid w:val="005A2A45"/>
    <w:rsid w:val="005A3231"/>
    <w:rsid w:val="005A354E"/>
    <w:rsid w:val="005A595F"/>
    <w:rsid w:val="005A706C"/>
    <w:rsid w:val="005B329C"/>
    <w:rsid w:val="005B775E"/>
    <w:rsid w:val="005C4E9A"/>
    <w:rsid w:val="005C6B2E"/>
    <w:rsid w:val="005D2026"/>
    <w:rsid w:val="005E0B1E"/>
    <w:rsid w:val="005E4BDA"/>
    <w:rsid w:val="005E537A"/>
    <w:rsid w:val="005F0BED"/>
    <w:rsid w:val="005F1C8B"/>
    <w:rsid w:val="005F1EED"/>
    <w:rsid w:val="005F2028"/>
    <w:rsid w:val="00600288"/>
    <w:rsid w:val="0060413A"/>
    <w:rsid w:val="00605559"/>
    <w:rsid w:val="00610E35"/>
    <w:rsid w:val="006317B1"/>
    <w:rsid w:val="00632F30"/>
    <w:rsid w:val="006420C8"/>
    <w:rsid w:val="00642F2C"/>
    <w:rsid w:val="00647D23"/>
    <w:rsid w:val="00651866"/>
    <w:rsid w:val="0065666B"/>
    <w:rsid w:val="00657E9D"/>
    <w:rsid w:val="0066278F"/>
    <w:rsid w:val="00666B62"/>
    <w:rsid w:val="00667E5D"/>
    <w:rsid w:val="0067045F"/>
    <w:rsid w:val="0067071F"/>
    <w:rsid w:val="00671393"/>
    <w:rsid w:val="0067499E"/>
    <w:rsid w:val="00674BC1"/>
    <w:rsid w:val="00677793"/>
    <w:rsid w:val="00677A7B"/>
    <w:rsid w:val="00684568"/>
    <w:rsid w:val="006858F4"/>
    <w:rsid w:val="00686214"/>
    <w:rsid w:val="00687AC3"/>
    <w:rsid w:val="00687F0A"/>
    <w:rsid w:val="00691F59"/>
    <w:rsid w:val="0069503D"/>
    <w:rsid w:val="006A4010"/>
    <w:rsid w:val="006A5351"/>
    <w:rsid w:val="006A597D"/>
    <w:rsid w:val="006A6582"/>
    <w:rsid w:val="006A79A5"/>
    <w:rsid w:val="006B0EEB"/>
    <w:rsid w:val="006B1630"/>
    <w:rsid w:val="006C3787"/>
    <w:rsid w:val="006C37FD"/>
    <w:rsid w:val="006C5CF7"/>
    <w:rsid w:val="006C69C1"/>
    <w:rsid w:val="006D04BB"/>
    <w:rsid w:val="006D259A"/>
    <w:rsid w:val="006D29FB"/>
    <w:rsid w:val="006D3EE0"/>
    <w:rsid w:val="006D451D"/>
    <w:rsid w:val="006D4595"/>
    <w:rsid w:val="006D4A0D"/>
    <w:rsid w:val="006D4A79"/>
    <w:rsid w:val="006E124B"/>
    <w:rsid w:val="006E27C6"/>
    <w:rsid w:val="006E3EF7"/>
    <w:rsid w:val="006E7794"/>
    <w:rsid w:val="006F15FF"/>
    <w:rsid w:val="006F22D8"/>
    <w:rsid w:val="006F3A84"/>
    <w:rsid w:val="006F79A5"/>
    <w:rsid w:val="0070092D"/>
    <w:rsid w:val="007027A3"/>
    <w:rsid w:val="0070297F"/>
    <w:rsid w:val="00702CD4"/>
    <w:rsid w:val="00702EC4"/>
    <w:rsid w:val="0070388C"/>
    <w:rsid w:val="00704434"/>
    <w:rsid w:val="00704C50"/>
    <w:rsid w:val="00705D1F"/>
    <w:rsid w:val="00706D97"/>
    <w:rsid w:val="00711216"/>
    <w:rsid w:val="00714776"/>
    <w:rsid w:val="00714D4A"/>
    <w:rsid w:val="007220E8"/>
    <w:rsid w:val="00730F90"/>
    <w:rsid w:val="00731FD9"/>
    <w:rsid w:val="0073299B"/>
    <w:rsid w:val="00732B89"/>
    <w:rsid w:val="00734888"/>
    <w:rsid w:val="00737CF0"/>
    <w:rsid w:val="007408E3"/>
    <w:rsid w:val="00741B3E"/>
    <w:rsid w:val="007420BD"/>
    <w:rsid w:val="00744138"/>
    <w:rsid w:val="00744812"/>
    <w:rsid w:val="00756973"/>
    <w:rsid w:val="007649ED"/>
    <w:rsid w:val="0076642A"/>
    <w:rsid w:val="00773B0A"/>
    <w:rsid w:val="007745DC"/>
    <w:rsid w:val="007748E5"/>
    <w:rsid w:val="00775D49"/>
    <w:rsid w:val="00781064"/>
    <w:rsid w:val="00781292"/>
    <w:rsid w:val="00787485"/>
    <w:rsid w:val="00787ACC"/>
    <w:rsid w:val="00790BB1"/>
    <w:rsid w:val="00794AAF"/>
    <w:rsid w:val="007A068E"/>
    <w:rsid w:val="007A0B8A"/>
    <w:rsid w:val="007A337E"/>
    <w:rsid w:val="007A63DA"/>
    <w:rsid w:val="007B3CB8"/>
    <w:rsid w:val="007C1E6E"/>
    <w:rsid w:val="007C38EF"/>
    <w:rsid w:val="007D03EA"/>
    <w:rsid w:val="007D226C"/>
    <w:rsid w:val="007D276C"/>
    <w:rsid w:val="007D2C0B"/>
    <w:rsid w:val="007E1E63"/>
    <w:rsid w:val="007E26F9"/>
    <w:rsid w:val="007E6C82"/>
    <w:rsid w:val="0080069B"/>
    <w:rsid w:val="0080327D"/>
    <w:rsid w:val="00804668"/>
    <w:rsid w:val="008048C6"/>
    <w:rsid w:val="00805DAF"/>
    <w:rsid w:val="00807828"/>
    <w:rsid w:val="008113A6"/>
    <w:rsid w:val="00815DB3"/>
    <w:rsid w:val="008177A2"/>
    <w:rsid w:val="008209E8"/>
    <w:rsid w:val="00822C8F"/>
    <w:rsid w:val="00831D02"/>
    <w:rsid w:val="00837C06"/>
    <w:rsid w:val="00840D75"/>
    <w:rsid w:val="00855EAD"/>
    <w:rsid w:val="00857FFC"/>
    <w:rsid w:val="0086315D"/>
    <w:rsid w:val="00863634"/>
    <w:rsid w:val="00864390"/>
    <w:rsid w:val="0086644B"/>
    <w:rsid w:val="00867F62"/>
    <w:rsid w:val="00871A9F"/>
    <w:rsid w:val="008735E2"/>
    <w:rsid w:val="00873948"/>
    <w:rsid w:val="00873CD7"/>
    <w:rsid w:val="008745D3"/>
    <w:rsid w:val="00874A81"/>
    <w:rsid w:val="00886162"/>
    <w:rsid w:val="00893120"/>
    <w:rsid w:val="00893826"/>
    <w:rsid w:val="00893B72"/>
    <w:rsid w:val="00894D14"/>
    <w:rsid w:val="008A1698"/>
    <w:rsid w:val="008A1702"/>
    <w:rsid w:val="008A2899"/>
    <w:rsid w:val="008A668C"/>
    <w:rsid w:val="008B183E"/>
    <w:rsid w:val="008B4BC8"/>
    <w:rsid w:val="008B645E"/>
    <w:rsid w:val="008B7734"/>
    <w:rsid w:val="008B7D45"/>
    <w:rsid w:val="008C0383"/>
    <w:rsid w:val="008C34ED"/>
    <w:rsid w:val="008C487D"/>
    <w:rsid w:val="008C49E1"/>
    <w:rsid w:val="008C7298"/>
    <w:rsid w:val="008D0824"/>
    <w:rsid w:val="008D799C"/>
    <w:rsid w:val="008E25CF"/>
    <w:rsid w:val="008E3B79"/>
    <w:rsid w:val="008E45F4"/>
    <w:rsid w:val="008E492B"/>
    <w:rsid w:val="008E4FCD"/>
    <w:rsid w:val="008E6044"/>
    <w:rsid w:val="008E6742"/>
    <w:rsid w:val="008E7D2F"/>
    <w:rsid w:val="008F31B6"/>
    <w:rsid w:val="00907957"/>
    <w:rsid w:val="009105D3"/>
    <w:rsid w:val="0091133F"/>
    <w:rsid w:val="009125B4"/>
    <w:rsid w:val="009216EE"/>
    <w:rsid w:val="009233A1"/>
    <w:rsid w:val="00926E80"/>
    <w:rsid w:val="00930DA5"/>
    <w:rsid w:val="009320A2"/>
    <w:rsid w:val="00933CF2"/>
    <w:rsid w:val="00934742"/>
    <w:rsid w:val="0093688C"/>
    <w:rsid w:val="00937F60"/>
    <w:rsid w:val="00945AED"/>
    <w:rsid w:val="0095034E"/>
    <w:rsid w:val="00961E4F"/>
    <w:rsid w:val="00963040"/>
    <w:rsid w:val="00964751"/>
    <w:rsid w:val="00964ABB"/>
    <w:rsid w:val="00967F27"/>
    <w:rsid w:val="009738A1"/>
    <w:rsid w:val="00973BB2"/>
    <w:rsid w:val="00976DF6"/>
    <w:rsid w:val="0098467C"/>
    <w:rsid w:val="00984C6A"/>
    <w:rsid w:val="00994EA0"/>
    <w:rsid w:val="0099508A"/>
    <w:rsid w:val="0099652B"/>
    <w:rsid w:val="009A00FE"/>
    <w:rsid w:val="009A51C5"/>
    <w:rsid w:val="009A7B61"/>
    <w:rsid w:val="009B0793"/>
    <w:rsid w:val="009B3FAF"/>
    <w:rsid w:val="009B6298"/>
    <w:rsid w:val="009C1880"/>
    <w:rsid w:val="009C5627"/>
    <w:rsid w:val="009C59FE"/>
    <w:rsid w:val="009D0087"/>
    <w:rsid w:val="009D1921"/>
    <w:rsid w:val="009D1D39"/>
    <w:rsid w:val="009D2CF5"/>
    <w:rsid w:val="009D32EE"/>
    <w:rsid w:val="009E1C6B"/>
    <w:rsid w:val="009E7169"/>
    <w:rsid w:val="009F16B8"/>
    <w:rsid w:val="009F24BF"/>
    <w:rsid w:val="009F3DDF"/>
    <w:rsid w:val="00A01C9D"/>
    <w:rsid w:val="00A02EC4"/>
    <w:rsid w:val="00A06274"/>
    <w:rsid w:val="00A1124A"/>
    <w:rsid w:val="00A12CA5"/>
    <w:rsid w:val="00A1312D"/>
    <w:rsid w:val="00A139AC"/>
    <w:rsid w:val="00A13FC1"/>
    <w:rsid w:val="00A14866"/>
    <w:rsid w:val="00A15490"/>
    <w:rsid w:val="00A2097D"/>
    <w:rsid w:val="00A239C6"/>
    <w:rsid w:val="00A23A1C"/>
    <w:rsid w:val="00A408B7"/>
    <w:rsid w:val="00A41ABB"/>
    <w:rsid w:val="00A44ED6"/>
    <w:rsid w:val="00A45380"/>
    <w:rsid w:val="00A45BE6"/>
    <w:rsid w:val="00A50977"/>
    <w:rsid w:val="00A52BCC"/>
    <w:rsid w:val="00A53B8E"/>
    <w:rsid w:val="00A5733C"/>
    <w:rsid w:val="00A57791"/>
    <w:rsid w:val="00A721C3"/>
    <w:rsid w:val="00A75BDF"/>
    <w:rsid w:val="00A800C1"/>
    <w:rsid w:val="00A82290"/>
    <w:rsid w:val="00A82B75"/>
    <w:rsid w:val="00A83A53"/>
    <w:rsid w:val="00A854B1"/>
    <w:rsid w:val="00A85F90"/>
    <w:rsid w:val="00A8742B"/>
    <w:rsid w:val="00AA37A9"/>
    <w:rsid w:val="00AA50F7"/>
    <w:rsid w:val="00AA7268"/>
    <w:rsid w:val="00AB188F"/>
    <w:rsid w:val="00AB2741"/>
    <w:rsid w:val="00AB30AE"/>
    <w:rsid w:val="00AB3175"/>
    <w:rsid w:val="00AB4873"/>
    <w:rsid w:val="00AB57F0"/>
    <w:rsid w:val="00AC1BC3"/>
    <w:rsid w:val="00AC1DF6"/>
    <w:rsid w:val="00AC4B46"/>
    <w:rsid w:val="00AC72D3"/>
    <w:rsid w:val="00AD08C1"/>
    <w:rsid w:val="00AD7D01"/>
    <w:rsid w:val="00AE44BE"/>
    <w:rsid w:val="00AE51D7"/>
    <w:rsid w:val="00AF09BC"/>
    <w:rsid w:val="00AF44C5"/>
    <w:rsid w:val="00AF4A42"/>
    <w:rsid w:val="00AF6076"/>
    <w:rsid w:val="00AF646A"/>
    <w:rsid w:val="00AF6C4D"/>
    <w:rsid w:val="00B00650"/>
    <w:rsid w:val="00B024E9"/>
    <w:rsid w:val="00B036D4"/>
    <w:rsid w:val="00B07593"/>
    <w:rsid w:val="00B0775A"/>
    <w:rsid w:val="00B129D5"/>
    <w:rsid w:val="00B173A3"/>
    <w:rsid w:val="00B21148"/>
    <w:rsid w:val="00B23CB3"/>
    <w:rsid w:val="00B33498"/>
    <w:rsid w:val="00B3715E"/>
    <w:rsid w:val="00B427C9"/>
    <w:rsid w:val="00B432D3"/>
    <w:rsid w:val="00B43B89"/>
    <w:rsid w:val="00B45B91"/>
    <w:rsid w:val="00B464A3"/>
    <w:rsid w:val="00B47468"/>
    <w:rsid w:val="00B50A15"/>
    <w:rsid w:val="00B553F2"/>
    <w:rsid w:val="00B5544E"/>
    <w:rsid w:val="00B57CE2"/>
    <w:rsid w:val="00B62787"/>
    <w:rsid w:val="00B66CED"/>
    <w:rsid w:val="00B70790"/>
    <w:rsid w:val="00B70D13"/>
    <w:rsid w:val="00B81EE2"/>
    <w:rsid w:val="00B83B4F"/>
    <w:rsid w:val="00B84C8D"/>
    <w:rsid w:val="00B856A1"/>
    <w:rsid w:val="00B85ED8"/>
    <w:rsid w:val="00B8623A"/>
    <w:rsid w:val="00B86699"/>
    <w:rsid w:val="00B87054"/>
    <w:rsid w:val="00B87A2B"/>
    <w:rsid w:val="00B97195"/>
    <w:rsid w:val="00BA0853"/>
    <w:rsid w:val="00BA2B0B"/>
    <w:rsid w:val="00BA34A1"/>
    <w:rsid w:val="00BA65B4"/>
    <w:rsid w:val="00BA6C79"/>
    <w:rsid w:val="00BB0BAD"/>
    <w:rsid w:val="00BB583C"/>
    <w:rsid w:val="00BB63BC"/>
    <w:rsid w:val="00BB7F0B"/>
    <w:rsid w:val="00BC6663"/>
    <w:rsid w:val="00BD06AB"/>
    <w:rsid w:val="00BD1867"/>
    <w:rsid w:val="00BD2CE3"/>
    <w:rsid w:val="00BD3DE9"/>
    <w:rsid w:val="00BD64FB"/>
    <w:rsid w:val="00BD7AD9"/>
    <w:rsid w:val="00BE0B5D"/>
    <w:rsid w:val="00BE54BB"/>
    <w:rsid w:val="00BE76EF"/>
    <w:rsid w:val="00BF492E"/>
    <w:rsid w:val="00BF5D78"/>
    <w:rsid w:val="00BF6AD3"/>
    <w:rsid w:val="00C01114"/>
    <w:rsid w:val="00C120C2"/>
    <w:rsid w:val="00C12DDB"/>
    <w:rsid w:val="00C138AC"/>
    <w:rsid w:val="00C15CC5"/>
    <w:rsid w:val="00C2045F"/>
    <w:rsid w:val="00C2455B"/>
    <w:rsid w:val="00C30DEE"/>
    <w:rsid w:val="00C365F3"/>
    <w:rsid w:val="00C40ED7"/>
    <w:rsid w:val="00C4274E"/>
    <w:rsid w:val="00C43238"/>
    <w:rsid w:val="00C60437"/>
    <w:rsid w:val="00C63E64"/>
    <w:rsid w:val="00C65247"/>
    <w:rsid w:val="00C65773"/>
    <w:rsid w:val="00C6658E"/>
    <w:rsid w:val="00C667BF"/>
    <w:rsid w:val="00C727C4"/>
    <w:rsid w:val="00C74A0B"/>
    <w:rsid w:val="00C74CE9"/>
    <w:rsid w:val="00C76385"/>
    <w:rsid w:val="00C765F7"/>
    <w:rsid w:val="00C802BC"/>
    <w:rsid w:val="00C80DBD"/>
    <w:rsid w:val="00C82761"/>
    <w:rsid w:val="00C8415F"/>
    <w:rsid w:val="00C93FAA"/>
    <w:rsid w:val="00C972A2"/>
    <w:rsid w:val="00CA0757"/>
    <w:rsid w:val="00CA2E1B"/>
    <w:rsid w:val="00CA3A4B"/>
    <w:rsid w:val="00CA59D3"/>
    <w:rsid w:val="00CA5B87"/>
    <w:rsid w:val="00CA5EDA"/>
    <w:rsid w:val="00CB2DAD"/>
    <w:rsid w:val="00CB39AD"/>
    <w:rsid w:val="00CC020D"/>
    <w:rsid w:val="00CC05AC"/>
    <w:rsid w:val="00CC1F89"/>
    <w:rsid w:val="00CC5D34"/>
    <w:rsid w:val="00CC6579"/>
    <w:rsid w:val="00CD2353"/>
    <w:rsid w:val="00CD3B14"/>
    <w:rsid w:val="00CD50B7"/>
    <w:rsid w:val="00CD57A0"/>
    <w:rsid w:val="00CE13B4"/>
    <w:rsid w:val="00CE2DB7"/>
    <w:rsid w:val="00CF292B"/>
    <w:rsid w:val="00CF2F90"/>
    <w:rsid w:val="00CF3A85"/>
    <w:rsid w:val="00CF564C"/>
    <w:rsid w:val="00CF69D4"/>
    <w:rsid w:val="00CF7701"/>
    <w:rsid w:val="00CF7CE0"/>
    <w:rsid w:val="00D007E7"/>
    <w:rsid w:val="00D03ACD"/>
    <w:rsid w:val="00D1124A"/>
    <w:rsid w:val="00D117D8"/>
    <w:rsid w:val="00D137AE"/>
    <w:rsid w:val="00D20FEC"/>
    <w:rsid w:val="00D21C7C"/>
    <w:rsid w:val="00D22DAD"/>
    <w:rsid w:val="00D25266"/>
    <w:rsid w:val="00D30109"/>
    <w:rsid w:val="00D30F39"/>
    <w:rsid w:val="00D3519E"/>
    <w:rsid w:val="00D3699E"/>
    <w:rsid w:val="00D40ADD"/>
    <w:rsid w:val="00D4275A"/>
    <w:rsid w:val="00D43BF0"/>
    <w:rsid w:val="00D47749"/>
    <w:rsid w:val="00D52056"/>
    <w:rsid w:val="00D5236E"/>
    <w:rsid w:val="00D52E91"/>
    <w:rsid w:val="00D53D2D"/>
    <w:rsid w:val="00D55A2F"/>
    <w:rsid w:val="00D600C5"/>
    <w:rsid w:val="00D71ABA"/>
    <w:rsid w:val="00D72405"/>
    <w:rsid w:val="00D72A34"/>
    <w:rsid w:val="00D84778"/>
    <w:rsid w:val="00D935C6"/>
    <w:rsid w:val="00D9371C"/>
    <w:rsid w:val="00D970F6"/>
    <w:rsid w:val="00DB2FD1"/>
    <w:rsid w:val="00DB630B"/>
    <w:rsid w:val="00DB6E3E"/>
    <w:rsid w:val="00DC16C4"/>
    <w:rsid w:val="00DC61B7"/>
    <w:rsid w:val="00DD4908"/>
    <w:rsid w:val="00DD5D1B"/>
    <w:rsid w:val="00DD5D8C"/>
    <w:rsid w:val="00DD6B59"/>
    <w:rsid w:val="00DD6B71"/>
    <w:rsid w:val="00DD7E94"/>
    <w:rsid w:val="00DE13ED"/>
    <w:rsid w:val="00DE28CF"/>
    <w:rsid w:val="00DF11B0"/>
    <w:rsid w:val="00DF19D8"/>
    <w:rsid w:val="00DF6DCD"/>
    <w:rsid w:val="00DF7766"/>
    <w:rsid w:val="00E026D0"/>
    <w:rsid w:val="00E04734"/>
    <w:rsid w:val="00E0737F"/>
    <w:rsid w:val="00E17B8A"/>
    <w:rsid w:val="00E17F87"/>
    <w:rsid w:val="00E207A7"/>
    <w:rsid w:val="00E21FC0"/>
    <w:rsid w:val="00E2583F"/>
    <w:rsid w:val="00E35BBD"/>
    <w:rsid w:val="00E44C92"/>
    <w:rsid w:val="00E46096"/>
    <w:rsid w:val="00E52C17"/>
    <w:rsid w:val="00E6124D"/>
    <w:rsid w:val="00E664F6"/>
    <w:rsid w:val="00E67808"/>
    <w:rsid w:val="00E70DDB"/>
    <w:rsid w:val="00E72D97"/>
    <w:rsid w:val="00E755D2"/>
    <w:rsid w:val="00E75CDF"/>
    <w:rsid w:val="00E7714B"/>
    <w:rsid w:val="00E812C8"/>
    <w:rsid w:val="00E83AAF"/>
    <w:rsid w:val="00E86CD5"/>
    <w:rsid w:val="00E932A4"/>
    <w:rsid w:val="00EB0DB5"/>
    <w:rsid w:val="00EB29F0"/>
    <w:rsid w:val="00EB3707"/>
    <w:rsid w:val="00EB6782"/>
    <w:rsid w:val="00EB6A3D"/>
    <w:rsid w:val="00EC0C89"/>
    <w:rsid w:val="00EC4C77"/>
    <w:rsid w:val="00EC4E79"/>
    <w:rsid w:val="00ED051E"/>
    <w:rsid w:val="00EE06FE"/>
    <w:rsid w:val="00EE2F96"/>
    <w:rsid w:val="00EE383D"/>
    <w:rsid w:val="00EE4CB4"/>
    <w:rsid w:val="00EE76B0"/>
    <w:rsid w:val="00EE7AE4"/>
    <w:rsid w:val="00EF0C04"/>
    <w:rsid w:val="00EF0D2A"/>
    <w:rsid w:val="00EF2B44"/>
    <w:rsid w:val="00EF78E8"/>
    <w:rsid w:val="00F00FA5"/>
    <w:rsid w:val="00F01B40"/>
    <w:rsid w:val="00F036B3"/>
    <w:rsid w:val="00F05F54"/>
    <w:rsid w:val="00F06336"/>
    <w:rsid w:val="00F06620"/>
    <w:rsid w:val="00F06D02"/>
    <w:rsid w:val="00F10723"/>
    <w:rsid w:val="00F124C3"/>
    <w:rsid w:val="00F15EDA"/>
    <w:rsid w:val="00F15F04"/>
    <w:rsid w:val="00F20952"/>
    <w:rsid w:val="00F2298B"/>
    <w:rsid w:val="00F33120"/>
    <w:rsid w:val="00F37448"/>
    <w:rsid w:val="00F37AD5"/>
    <w:rsid w:val="00F4124F"/>
    <w:rsid w:val="00F437B8"/>
    <w:rsid w:val="00F47796"/>
    <w:rsid w:val="00F5172D"/>
    <w:rsid w:val="00F52B95"/>
    <w:rsid w:val="00F548D6"/>
    <w:rsid w:val="00F5531F"/>
    <w:rsid w:val="00F55B6E"/>
    <w:rsid w:val="00F56385"/>
    <w:rsid w:val="00F60A2C"/>
    <w:rsid w:val="00F60F59"/>
    <w:rsid w:val="00F657B2"/>
    <w:rsid w:val="00F65F84"/>
    <w:rsid w:val="00F7114A"/>
    <w:rsid w:val="00F7121F"/>
    <w:rsid w:val="00F725A8"/>
    <w:rsid w:val="00F75DCF"/>
    <w:rsid w:val="00F77C24"/>
    <w:rsid w:val="00F81C8C"/>
    <w:rsid w:val="00F83651"/>
    <w:rsid w:val="00F83A26"/>
    <w:rsid w:val="00F90B35"/>
    <w:rsid w:val="00F93249"/>
    <w:rsid w:val="00F94C82"/>
    <w:rsid w:val="00F97884"/>
    <w:rsid w:val="00FA0139"/>
    <w:rsid w:val="00FA0FE0"/>
    <w:rsid w:val="00FA1403"/>
    <w:rsid w:val="00FA2564"/>
    <w:rsid w:val="00FA649B"/>
    <w:rsid w:val="00FA7F8E"/>
    <w:rsid w:val="00FB1A41"/>
    <w:rsid w:val="00FB338F"/>
    <w:rsid w:val="00FC167D"/>
    <w:rsid w:val="00FC1957"/>
    <w:rsid w:val="00FC19C0"/>
    <w:rsid w:val="00FC2F42"/>
    <w:rsid w:val="00FC4610"/>
    <w:rsid w:val="00FC46E8"/>
    <w:rsid w:val="00FC58DD"/>
    <w:rsid w:val="00FD4264"/>
    <w:rsid w:val="00FD460D"/>
    <w:rsid w:val="00FD5631"/>
    <w:rsid w:val="00FD7B5C"/>
    <w:rsid w:val="00FD7DB3"/>
    <w:rsid w:val="00FE1EF0"/>
    <w:rsid w:val="00FE50C2"/>
    <w:rsid w:val="00FE5C85"/>
    <w:rsid w:val="00FE7B16"/>
    <w:rsid w:val="00FF0A94"/>
    <w:rsid w:val="00FF0E90"/>
    <w:rsid w:val="00FF1269"/>
    <w:rsid w:val="00FF2B99"/>
    <w:rsid w:val="00FF5056"/>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F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8E49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E492B"/>
    <w:rPr>
      <w:i/>
      <w:iCs/>
    </w:rPr>
  </w:style>
  <w:style w:type="character" w:customStyle="1" w:styleId="field-content">
    <w:name w:val="field-content"/>
    <w:basedOn w:val="DefaultParagraphFont"/>
    <w:rsid w:val="00EE7AE4"/>
  </w:style>
  <w:style w:type="character" w:styleId="Strong">
    <w:name w:val="Strong"/>
    <w:basedOn w:val="DefaultParagraphFont"/>
    <w:uiPriority w:val="22"/>
    <w:qFormat/>
    <w:rsid w:val="000747C8"/>
    <w:rPr>
      <w:b/>
      <w:bCs/>
    </w:rPr>
  </w:style>
  <w:style w:type="paragraph" w:styleId="BalloonText">
    <w:name w:val="Balloon Text"/>
    <w:basedOn w:val="Normal"/>
    <w:link w:val="BalloonTextChar"/>
    <w:uiPriority w:val="99"/>
    <w:semiHidden/>
    <w:unhideWhenUsed/>
    <w:rsid w:val="0030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8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0400">
      <w:bodyDiv w:val="1"/>
      <w:marLeft w:val="0"/>
      <w:marRight w:val="0"/>
      <w:marTop w:val="0"/>
      <w:marBottom w:val="0"/>
      <w:divBdr>
        <w:top w:val="none" w:sz="0" w:space="0" w:color="auto"/>
        <w:left w:val="none" w:sz="0" w:space="0" w:color="auto"/>
        <w:bottom w:val="none" w:sz="0" w:space="0" w:color="auto"/>
        <w:right w:val="none" w:sz="0" w:space="0" w:color="auto"/>
      </w:divBdr>
    </w:div>
    <w:div w:id="400370038">
      <w:bodyDiv w:val="1"/>
      <w:marLeft w:val="0"/>
      <w:marRight w:val="0"/>
      <w:marTop w:val="0"/>
      <w:marBottom w:val="0"/>
      <w:divBdr>
        <w:top w:val="none" w:sz="0" w:space="0" w:color="auto"/>
        <w:left w:val="none" w:sz="0" w:space="0" w:color="auto"/>
        <w:bottom w:val="none" w:sz="0" w:space="0" w:color="auto"/>
        <w:right w:val="none" w:sz="0" w:space="0" w:color="auto"/>
      </w:divBdr>
    </w:div>
    <w:div w:id="917403823">
      <w:bodyDiv w:val="1"/>
      <w:marLeft w:val="0"/>
      <w:marRight w:val="0"/>
      <w:marTop w:val="0"/>
      <w:marBottom w:val="0"/>
      <w:divBdr>
        <w:top w:val="none" w:sz="0" w:space="0" w:color="auto"/>
        <w:left w:val="none" w:sz="0" w:space="0" w:color="auto"/>
        <w:bottom w:val="none" w:sz="0" w:space="0" w:color="auto"/>
        <w:right w:val="none" w:sz="0" w:space="0" w:color="auto"/>
      </w:divBdr>
    </w:div>
    <w:div w:id="1018315181">
      <w:bodyDiv w:val="1"/>
      <w:marLeft w:val="0"/>
      <w:marRight w:val="0"/>
      <w:marTop w:val="0"/>
      <w:marBottom w:val="0"/>
      <w:divBdr>
        <w:top w:val="none" w:sz="0" w:space="0" w:color="auto"/>
        <w:left w:val="none" w:sz="0" w:space="0" w:color="auto"/>
        <w:bottom w:val="none" w:sz="0" w:space="0" w:color="auto"/>
        <w:right w:val="none" w:sz="0" w:space="0" w:color="auto"/>
      </w:divBdr>
    </w:div>
    <w:div w:id="10378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1</Pages>
  <Words>9904</Words>
  <Characters>56459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HP</cp:lastModifiedBy>
  <cp:revision>116</cp:revision>
  <cp:lastPrinted>2021-06-08T09:53:00Z</cp:lastPrinted>
  <dcterms:created xsi:type="dcterms:W3CDTF">2022-09-02T10:57:00Z</dcterms:created>
  <dcterms:modified xsi:type="dcterms:W3CDTF">2023-03-06T03:31:00Z</dcterms:modified>
</cp:coreProperties>
</file>