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93FB9" w14:textId="77777777" w:rsidR="006C5CF7" w:rsidRPr="00F65F84" w:rsidRDefault="006C5CF7" w:rsidP="006C5CF7">
      <w:pPr>
        <w:spacing w:after="0" w:line="360" w:lineRule="auto"/>
        <w:jc w:val="center"/>
        <w:rPr>
          <w:rFonts w:ascii="Times New Roman" w:hAnsi="Times New Roman" w:cs="Times New Roman"/>
          <w:b/>
          <w:sz w:val="24"/>
          <w:szCs w:val="24"/>
        </w:rPr>
      </w:pPr>
      <w:r w:rsidRPr="00F65F84">
        <w:rPr>
          <w:rFonts w:ascii="Times New Roman" w:hAnsi="Times New Roman" w:cs="Times New Roman"/>
          <w:b/>
          <w:sz w:val="24"/>
          <w:szCs w:val="24"/>
        </w:rPr>
        <w:t>THE REPUBLIC OF UGANDA</w:t>
      </w:r>
    </w:p>
    <w:p w14:paraId="64CE6496" w14:textId="69901174" w:rsidR="006C5CF7" w:rsidRPr="00F65F84" w:rsidRDefault="006C5CF7" w:rsidP="006C5CF7">
      <w:pPr>
        <w:spacing w:after="0" w:line="360" w:lineRule="auto"/>
        <w:jc w:val="center"/>
        <w:rPr>
          <w:rFonts w:ascii="Times New Roman" w:hAnsi="Times New Roman" w:cs="Times New Roman"/>
          <w:b/>
          <w:sz w:val="24"/>
          <w:szCs w:val="24"/>
        </w:rPr>
      </w:pPr>
      <w:r w:rsidRPr="00F65F84">
        <w:rPr>
          <w:rFonts w:ascii="Times New Roman" w:hAnsi="Times New Roman" w:cs="Times New Roman"/>
          <w:b/>
          <w:sz w:val="24"/>
          <w:szCs w:val="24"/>
        </w:rPr>
        <w:t xml:space="preserve">IN THE HIGH COURT OF UGANDA SITTING AT </w:t>
      </w:r>
      <w:r w:rsidR="00AF09BC" w:rsidRPr="00F65F84">
        <w:rPr>
          <w:rFonts w:ascii="Times New Roman" w:hAnsi="Times New Roman" w:cs="Times New Roman"/>
          <w:b/>
          <w:sz w:val="24"/>
          <w:szCs w:val="24"/>
        </w:rPr>
        <w:t>KAMPALA</w:t>
      </w:r>
    </w:p>
    <w:p w14:paraId="56FA7D22" w14:textId="5BF9FA80" w:rsidR="00AF09BC" w:rsidRPr="00F65F84" w:rsidRDefault="00AF09BC" w:rsidP="006C5CF7">
      <w:pPr>
        <w:spacing w:after="0" w:line="360" w:lineRule="auto"/>
        <w:jc w:val="center"/>
        <w:rPr>
          <w:rFonts w:ascii="Times New Roman" w:hAnsi="Times New Roman" w:cs="Times New Roman"/>
          <w:b/>
          <w:sz w:val="24"/>
          <w:szCs w:val="24"/>
        </w:rPr>
      </w:pPr>
      <w:r w:rsidRPr="00F65F84">
        <w:rPr>
          <w:rFonts w:ascii="Times New Roman" w:hAnsi="Times New Roman" w:cs="Times New Roman"/>
          <w:b/>
          <w:sz w:val="24"/>
          <w:szCs w:val="24"/>
        </w:rPr>
        <w:t>(COMMERCIAL DIVISION)</w:t>
      </w:r>
    </w:p>
    <w:p w14:paraId="5CF5BA2A" w14:textId="0F4BE8F7" w:rsidR="006C5CF7" w:rsidRPr="00F65F84" w:rsidRDefault="00647D23" w:rsidP="006C5CF7">
      <w:pPr>
        <w:spacing w:after="0" w:line="360" w:lineRule="auto"/>
        <w:jc w:val="center"/>
        <w:rPr>
          <w:rFonts w:ascii="Times New Roman" w:hAnsi="Times New Roman" w:cs="Times New Roman"/>
          <w:b/>
          <w:sz w:val="24"/>
          <w:szCs w:val="24"/>
        </w:rPr>
      </w:pPr>
      <w:r w:rsidRPr="00F65F84">
        <w:rPr>
          <w:rFonts w:ascii="Times New Roman" w:hAnsi="Times New Roman" w:cs="Times New Roman"/>
          <w:b/>
          <w:sz w:val="24"/>
          <w:szCs w:val="24"/>
        </w:rPr>
        <w:t xml:space="preserve">MISCELLANEOUS APPLICATION </w:t>
      </w:r>
      <w:r w:rsidR="006C5CF7" w:rsidRPr="00F65F84">
        <w:rPr>
          <w:rFonts w:ascii="Times New Roman" w:hAnsi="Times New Roman" w:cs="Times New Roman"/>
          <w:b/>
          <w:sz w:val="24"/>
          <w:szCs w:val="24"/>
        </w:rPr>
        <w:t xml:space="preserve">No. </w:t>
      </w:r>
      <w:r w:rsidR="009F24BF">
        <w:rPr>
          <w:rFonts w:ascii="Times New Roman" w:hAnsi="Times New Roman" w:cs="Times New Roman"/>
          <w:b/>
          <w:sz w:val="24"/>
          <w:szCs w:val="24"/>
        </w:rPr>
        <w:t>0</w:t>
      </w:r>
      <w:r w:rsidR="00261D6F">
        <w:rPr>
          <w:rFonts w:ascii="Times New Roman" w:hAnsi="Times New Roman" w:cs="Times New Roman"/>
          <w:b/>
          <w:sz w:val="24"/>
          <w:szCs w:val="24"/>
        </w:rPr>
        <w:t>0</w:t>
      </w:r>
      <w:r w:rsidR="00B809B3">
        <w:rPr>
          <w:rFonts w:ascii="Times New Roman" w:hAnsi="Times New Roman" w:cs="Times New Roman"/>
          <w:b/>
          <w:sz w:val="24"/>
          <w:szCs w:val="24"/>
        </w:rPr>
        <w:t>3</w:t>
      </w:r>
      <w:r w:rsidR="00261D6F">
        <w:rPr>
          <w:rFonts w:ascii="Times New Roman" w:hAnsi="Times New Roman" w:cs="Times New Roman"/>
          <w:b/>
          <w:sz w:val="24"/>
          <w:szCs w:val="24"/>
        </w:rPr>
        <w:t>0</w:t>
      </w:r>
      <w:r w:rsidR="009F24BF">
        <w:rPr>
          <w:rFonts w:ascii="Times New Roman" w:hAnsi="Times New Roman" w:cs="Times New Roman"/>
          <w:b/>
          <w:sz w:val="24"/>
          <w:szCs w:val="24"/>
        </w:rPr>
        <w:t xml:space="preserve"> </w:t>
      </w:r>
      <w:r w:rsidR="00BB63BC" w:rsidRPr="00F65F84">
        <w:rPr>
          <w:rFonts w:ascii="Times New Roman" w:hAnsi="Times New Roman" w:cs="Times New Roman"/>
          <w:b/>
          <w:sz w:val="24"/>
          <w:szCs w:val="24"/>
        </w:rPr>
        <w:t>of 20</w:t>
      </w:r>
      <w:r w:rsidR="00651866" w:rsidRPr="00F65F84">
        <w:rPr>
          <w:rFonts w:ascii="Times New Roman" w:hAnsi="Times New Roman" w:cs="Times New Roman"/>
          <w:b/>
          <w:sz w:val="24"/>
          <w:szCs w:val="24"/>
        </w:rPr>
        <w:t>2</w:t>
      </w:r>
      <w:r w:rsidR="00EB29F0">
        <w:rPr>
          <w:rFonts w:ascii="Times New Roman" w:hAnsi="Times New Roman" w:cs="Times New Roman"/>
          <w:b/>
          <w:sz w:val="24"/>
          <w:szCs w:val="24"/>
        </w:rPr>
        <w:t>2</w:t>
      </w:r>
      <w:r w:rsidR="00BB63BC" w:rsidRPr="00F65F84">
        <w:rPr>
          <w:rFonts w:ascii="Times New Roman" w:hAnsi="Times New Roman" w:cs="Times New Roman"/>
          <w:b/>
          <w:sz w:val="24"/>
          <w:szCs w:val="24"/>
        </w:rPr>
        <w:t xml:space="preserve"> </w:t>
      </w:r>
    </w:p>
    <w:p w14:paraId="450E0905" w14:textId="7ABBC3D5" w:rsidR="00647D23" w:rsidRPr="00F65F84" w:rsidRDefault="00647D23" w:rsidP="006C5CF7">
      <w:pPr>
        <w:spacing w:after="0" w:line="360" w:lineRule="auto"/>
        <w:jc w:val="center"/>
        <w:rPr>
          <w:rFonts w:ascii="Times New Roman" w:hAnsi="Times New Roman" w:cs="Times New Roman"/>
          <w:b/>
          <w:sz w:val="24"/>
          <w:szCs w:val="24"/>
        </w:rPr>
      </w:pPr>
      <w:r w:rsidRPr="00F65F84">
        <w:rPr>
          <w:rFonts w:ascii="Times New Roman" w:hAnsi="Times New Roman" w:cs="Times New Roman"/>
          <w:b/>
          <w:sz w:val="24"/>
          <w:szCs w:val="24"/>
        </w:rPr>
        <w:t xml:space="preserve">(Arising from </w:t>
      </w:r>
      <w:r w:rsidR="00EB29F0">
        <w:rPr>
          <w:rFonts w:ascii="Times New Roman" w:hAnsi="Times New Roman" w:cs="Times New Roman"/>
          <w:b/>
          <w:sz w:val="24"/>
          <w:szCs w:val="24"/>
        </w:rPr>
        <w:t xml:space="preserve">Civil </w:t>
      </w:r>
      <w:r w:rsidR="000C35FF">
        <w:rPr>
          <w:rFonts w:ascii="Times New Roman" w:hAnsi="Times New Roman" w:cs="Times New Roman"/>
          <w:b/>
          <w:sz w:val="24"/>
          <w:szCs w:val="24"/>
        </w:rPr>
        <w:t>Suit</w:t>
      </w:r>
      <w:r w:rsidR="004E50DE">
        <w:rPr>
          <w:rFonts w:ascii="Times New Roman" w:hAnsi="Times New Roman" w:cs="Times New Roman"/>
          <w:b/>
          <w:sz w:val="24"/>
          <w:szCs w:val="24"/>
        </w:rPr>
        <w:t xml:space="preserve"> </w:t>
      </w:r>
      <w:r w:rsidRPr="00F65F84">
        <w:rPr>
          <w:rFonts w:ascii="Times New Roman" w:hAnsi="Times New Roman" w:cs="Times New Roman"/>
          <w:b/>
          <w:sz w:val="24"/>
          <w:szCs w:val="24"/>
        </w:rPr>
        <w:t xml:space="preserve">No. </w:t>
      </w:r>
      <w:r w:rsidR="008F31B6">
        <w:rPr>
          <w:rFonts w:ascii="Times New Roman" w:hAnsi="Times New Roman" w:cs="Times New Roman"/>
          <w:b/>
          <w:sz w:val="24"/>
          <w:szCs w:val="24"/>
        </w:rPr>
        <w:t>0</w:t>
      </w:r>
      <w:r w:rsidR="00B809B3">
        <w:rPr>
          <w:rFonts w:ascii="Times New Roman" w:hAnsi="Times New Roman" w:cs="Times New Roman"/>
          <w:b/>
          <w:sz w:val="24"/>
          <w:szCs w:val="24"/>
        </w:rPr>
        <w:t>022</w:t>
      </w:r>
      <w:r w:rsidRPr="00F65F84">
        <w:rPr>
          <w:rFonts w:ascii="Times New Roman" w:hAnsi="Times New Roman" w:cs="Times New Roman"/>
          <w:b/>
          <w:sz w:val="24"/>
          <w:szCs w:val="24"/>
        </w:rPr>
        <w:t xml:space="preserve"> of 20</w:t>
      </w:r>
      <w:r w:rsidR="00B809B3">
        <w:rPr>
          <w:rFonts w:ascii="Times New Roman" w:hAnsi="Times New Roman" w:cs="Times New Roman"/>
          <w:b/>
          <w:sz w:val="24"/>
          <w:szCs w:val="24"/>
        </w:rPr>
        <w:t>22</w:t>
      </w:r>
      <w:r w:rsidRPr="00F65F84">
        <w:rPr>
          <w:rFonts w:ascii="Times New Roman" w:hAnsi="Times New Roman" w:cs="Times New Roman"/>
          <w:b/>
          <w:sz w:val="24"/>
          <w:szCs w:val="24"/>
        </w:rPr>
        <w:t>)</w:t>
      </w:r>
    </w:p>
    <w:p w14:paraId="42668489" w14:textId="77777777" w:rsidR="002A1A7F" w:rsidRDefault="002A1A7F" w:rsidP="00766533">
      <w:pPr>
        <w:pStyle w:val="ListParagraph"/>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VS HYDRO UGANDA LIMITED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71F75276" w14:textId="77777777" w:rsidR="002A1A7F" w:rsidRDefault="002A1A7F" w:rsidP="00766533">
      <w:pPr>
        <w:pStyle w:val="ListParagraph"/>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VS HYDRO (PVT) LIMITED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3823643E" w14:textId="4BEC6A58" w:rsidR="002A1A7F" w:rsidRDefault="002A1A7F" w:rsidP="00766533">
      <w:pPr>
        <w:pStyle w:val="ListParagraph"/>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BENTHOTAGE NISHAN CHANDANA MAHANAMA</w:t>
      </w:r>
      <w:r>
        <w:rPr>
          <w:rFonts w:ascii="Times New Roman" w:hAnsi="Times New Roman" w:cs="Times New Roman"/>
          <w:b/>
          <w:sz w:val="24"/>
          <w:szCs w:val="24"/>
        </w:rPr>
        <w:tab/>
        <w:t>}       ……..       APPLICANTS</w:t>
      </w:r>
    </w:p>
    <w:p w14:paraId="0EBD049E" w14:textId="40C95D3D" w:rsidR="00687AC3" w:rsidRPr="002A1A7F" w:rsidRDefault="002A1A7F" w:rsidP="00766533">
      <w:pPr>
        <w:pStyle w:val="ListParagraph"/>
        <w:numPr>
          <w:ilvl w:val="0"/>
          <w:numId w:val="1"/>
        </w:numPr>
        <w:spacing w:after="0"/>
        <w:jc w:val="both"/>
        <w:rPr>
          <w:rFonts w:ascii="Times New Roman" w:hAnsi="Times New Roman" w:cs="Times New Roman"/>
          <w:b/>
          <w:sz w:val="24"/>
          <w:szCs w:val="24"/>
        </w:rPr>
      </w:pPr>
      <w:r w:rsidRPr="002A1A7F">
        <w:rPr>
          <w:rFonts w:ascii="Times New Roman" w:hAnsi="Times New Roman" w:cs="Times New Roman"/>
          <w:b/>
          <w:sz w:val="24"/>
          <w:szCs w:val="24"/>
        </w:rPr>
        <w:t>PRABODHA KESHANA SUMANASEREKA</w:t>
      </w:r>
      <w:r w:rsidRPr="002A1A7F">
        <w:rPr>
          <w:rFonts w:ascii="Times New Roman" w:hAnsi="Times New Roman" w:cs="Times New Roman"/>
          <w:b/>
          <w:sz w:val="24"/>
          <w:szCs w:val="24"/>
        </w:rPr>
        <w:tab/>
      </w:r>
      <w:r w:rsidRPr="002A1A7F">
        <w:rPr>
          <w:rFonts w:ascii="Times New Roman" w:hAnsi="Times New Roman" w:cs="Times New Roman"/>
          <w:b/>
          <w:sz w:val="24"/>
          <w:szCs w:val="24"/>
        </w:rPr>
        <w:tab/>
        <w:t>}</w:t>
      </w:r>
    </w:p>
    <w:p w14:paraId="61E52DFC" w14:textId="77777777" w:rsidR="002A1A7F" w:rsidRDefault="002A1A7F" w:rsidP="002A1A7F">
      <w:pPr>
        <w:pStyle w:val="ListParagraph"/>
        <w:spacing w:after="0"/>
        <w:jc w:val="center"/>
        <w:rPr>
          <w:rFonts w:ascii="Times New Roman" w:hAnsi="Times New Roman" w:cs="Times New Roman"/>
          <w:b/>
          <w:sz w:val="24"/>
          <w:szCs w:val="24"/>
        </w:rPr>
      </w:pPr>
    </w:p>
    <w:p w14:paraId="712D2A0E" w14:textId="3CA2684C" w:rsidR="007D2C0B" w:rsidRPr="00F06336" w:rsidRDefault="00097490" w:rsidP="00F06336">
      <w:pPr>
        <w:pStyle w:val="ListParagraph"/>
        <w:spacing w:after="0"/>
        <w:jc w:val="center"/>
        <w:rPr>
          <w:rFonts w:ascii="Times New Roman" w:hAnsi="Times New Roman" w:cs="Times New Roman"/>
          <w:b/>
          <w:sz w:val="24"/>
          <w:szCs w:val="24"/>
        </w:rPr>
      </w:pPr>
      <w:r w:rsidRPr="00F65F84">
        <w:rPr>
          <w:rFonts w:ascii="Times New Roman" w:hAnsi="Times New Roman" w:cs="Times New Roman"/>
          <w:b/>
          <w:sz w:val="24"/>
          <w:szCs w:val="24"/>
        </w:rPr>
        <w:t>VERSUS</w:t>
      </w:r>
      <w:r w:rsidR="00687AC3" w:rsidRPr="00F06336">
        <w:rPr>
          <w:rFonts w:ascii="Times New Roman" w:hAnsi="Times New Roman" w:cs="Times New Roman"/>
          <w:b/>
        </w:rPr>
        <w:tab/>
      </w:r>
      <w:r w:rsidR="00687AC3" w:rsidRPr="00F06336">
        <w:rPr>
          <w:rFonts w:ascii="Times New Roman" w:hAnsi="Times New Roman" w:cs="Times New Roman"/>
          <w:b/>
          <w:sz w:val="24"/>
          <w:szCs w:val="24"/>
        </w:rPr>
        <w:tab/>
      </w:r>
    </w:p>
    <w:p w14:paraId="619A0EC5" w14:textId="0D347D3F" w:rsidR="00416B39" w:rsidRPr="002A1A7F" w:rsidRDefault="00416B39" w:rsidP="002A1A7F">
      <w:pPr>
        <w:spacing w:after="0"/>
        <w:jc w:val="both"/>
        <w:rPr>
          <w:rFonts w:ascii="Times New Roman" w:hAnsi="Times New Roman" w:cs="Times New Roman"/>
          <w:b/>
          <w:sz w:val="24"/>
          <w:szCs w:val="24"/>
        </w:rPr>
      </w:pPr>
    </w:p>
    <w:p w14:paraId="46027B62" w14:textId="50C7B4D4" w:rsidR="00A71A53" w:rsidRDefault="00A71A53" w:rsidP="00766533">
      <w:pPr>
        <w:pStyle w:val="ListParagraph"/>
        <w:numPr>
          <w:ilvl w:val="0"/>
          <w:numId w:val="2"/>
        </w:numPr>
        <w:spacing w:after="0"/>
        <w:jc w:val="both"/>
        <w:rPr>
          <w:rFonts w:ascii="Times New Roman" w:hAnsi="Times New Roman" w:cs="Times New Roman"/>
          <w:b/>
          <w:sz w:val="24"/>
          <w:szCs w:val="24"/>
        </w:rPr>
      </w:pPr>
      <w:r w:rsidRPr="00A71A53">
        <w:rPr>
          <w:rFonts w:ascii="Times New Roman" w:hAnsi="Times New Roman" w:cs="Times New Roman"/>
          <w:b/>
          <w:sz w:val="24"/>
          <w:szCs w:val="24"/>
        </w:rPr>
        <w:t xml:space="preserve">RWENZORI HYDRO </w:t>
      </w:r>
      <w:r w:rsidR="004A1BA8">
        <w:rPr>
          <w:rFonts w:ascii="Times New Roman" w:hAnsi="Times New Roman" w:cs="Times New Roman"/>
          <w:b/>
          <w:sz w:val="24"/>
          <w:szCs w:val="24"/>
        </w:rPr>
        <w:t>(</w:t>
      </w:r>
      <w:r w:rsidRPr="00A71A53">
        <w:rPr>
          <w:rFonts w:ascii="Times New Roman" w:hAnsi="Times New Roman" w:cs="Times New Roman"/>
          <w:b/>
          <w:sz w:val="24"/>
          <w:szCs w:val="24"/>
        </w:rPr>
        <w:t>PVT) LTD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684428EE" w14:textId="390307DB" w:rsidR="00A71A53" w:rsidRDefault="00A71A53" w:rsidP="00766533">
      <w:pPr>
        <w:pStyle w:val="ListParagraph"/>
        <w:numPr>
          <w:ilvl w:val="0"/>
          <w:numId w:val="2"/>
        </w:numPr>
        <w:spacing w:after="0"/>
        <w:jc w:val="both"/>
        <w:rPr>
          <w:rFonts w:ascii="Times New Roman" w:hAnsi="Times New Roman" w:cs="Times New Roman"/>
          <w:b/>
          <w:sz w:val="24"/>
          <w:szCs w:val="24"/>
        </w:rPr>
      </w:pPr>
      <w:r w:rsidRPr="00A71A53">
        <w:rPr>
          <w:rFonts w:ascii="Times New Roman" w:hAnsi="Times New Roman" w:cs="Times New Roman"/>
          <w:b/>
          <w:sz w:val="24"/>
          <w:szCs w:val="24"/>
        </w:rPr>
        <w:t>NYAMAGASANI 11 HPP LIMITED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19E3137F" w14:textId="64B6A72C" w:rsidR="00A71A53" w:rsidRDefault="00A71A53" w:rsidP="00766533">
      <w:pPr>
        <w:pStyle w:val="ListParagraph"/>
        <w:numPr>
          <w:ilvl w:val="0"/>
          <w:numId w:val="2"/>
        </w:numPr>
        <w:spacing w:after="0"/>
        <w:jc w:val="both"/>
        <w:rPr>
          <w:rFonts w:ascii="Times New Roman" w:hAnsi="Times New Roman" w:cs="Times New Roman"/>
          <w:b/>
          <w:sz w:val="24"/>
          <w:szCs w:val="24"/>
        </w:rPr>
      </w:pPr>
      <w:r w:rsidRPr="00A71A53">
        <w:rPr>
          <w:rFonts w:ascii="Times New Roman" w:hAnsi="Times New Roman" w:cs="Times New Roman"/>
          <w:b/>
          <w:sz w:val="24"/>
          <w:szCs w:val="24"/>
        </w:rPr>
        <w:t>GREENEWUS ENERGY AFRICA LIMITED</w:t>
      </w:r>
      <w:r>
        <w:rPr>
          <w:rFonts w:ascii="Times New Roman" w:hAnsi="Times New Roman" w:cs="Times New Roman"/>
          <w:b/>
          <w:sz w:val="24"/>
          <w:szCs w:val="24"/>
        </w:rPr>
        <w:tab/>
        <w:t>}</w:t>
      </w:r>
      <w:r>
        <w:rPr>
          <w:rFonts w:ascii="Times New Roman" w:hAnsi="Times New Roman" w:cs="Times New Roman"/>
          <w:b/>
          <w:sz w:val="24"/>
          <w:szCs w:val="24"/>
        </w:rPr>
        <w:tab/>
      </w:r>
      <w:r w:rsidRPr="002A1A7F">
        <w:rPr>
          <w:rFonts w:ascii="Times New Roman" w:hAnsi="Times New Roman" w:cs="Times New Roman"/>
          <w:b/>
          <w:sz w:val="24"/>
          <w:szCs w:val="24"/>
        </w:rPr>
        <w:t>………     RESPONDENT</w:t>
      </w:r>
      <w:r>
        <w:rPr>
          <w:rFonts w:ascii="Times New Roman" w:hAnsi="Times New Roman" w:cs="Times New Roman"/>
          <w:b/>
          <w:sz w:val="24"/>
          <w:szCs w:val="24"/>
        </w:rPr>
        <w:t>S</w:t>
      </w:r>
    </w:p>
    <w:p w14:paraId="252B99FE" w14:textId="6CD65FFE" w:rsidR="00097490" w:rsidRPr="00A71A53" w:rsidRDefault="00A71A53" w:rsidP="00766533">
      <w:pPr>
        <w:pStyle w:val="ListParagraph"/>
        <w:numPr>
          <w:ilvl w:val="0"/>
          <w:numId w:val="2"/>
        </w:numPr>
        <w:spacing w:after="0" w:line="360" w:lineRule="auto"/>
        <w:jc w:val="both"/>
        <w:rPr>
          <w:rFonts w:ascii="Times New Roman" w:hAnsi="Times New Roman" w:cs="Times New Roman"/>
          <w:b/>
          <w:sz w:val="24"/>
          <w:szCs w:val="24"/>
        </w:rPr>
      </w:pPr>
      <w:r w:rsidRPr="00A71A53">
        <w:rPr>
          <w:rFonts w:ascii="Times New Roman" w:hAnsi="Times New Roman" w:cs="Times New Roman"/>
          <w:b/>
        </w:rPr>
        <w:t>UAP OLD MUTUAL INSURANCE UGANDA LIMITED</w:t>
      </w:r>
      <w:r>
        <w:rPr>
          <w:rFonts w:ascii="Times New Roman" w:hAnsi="Times New Roman" w:cs="Times New Roman"/>
          <w:b/>
        </w:rPr>
        <w:t>}</w:t>
      </w:r>
      <w:r w:rsidR="00DE28CF" w:rsidRPr="00A71A53">
        <w:rPr>
          <w:rFonts w:ascii="Times New Roman" w:hAnsi="Times New Roman" w:cs="Times New Roman"/>
          <w:b/>
          <w:sz w:val="24"/>
          <w:szCs w:val="24"/>
        </w:rPr>
        <w:t xml:space="preserve"> </w:t>
      </w:r>
      <w:r w:rsidR="001A6926" w:rsidRPr="00A71A53">
        <w:rPr>
          <w:rFonts w:ascii="Times New Roman" w:hAnsi="Times New Roman" w:cs="Times New Roman"/>
          <w:b/>
          <w:sz w:val="24"/>
          <w:szCs w:val="24"/>
        </w:rPr>
        <w:t xml:space="preserve">  </w:t>
      </w:r>
      <w:r w:rsidR="000C7829" w:rsidRPr="00A71A53">
        <w:rPr>
          <w:rFonts w:ascii="Times New Roman" w:hAnsi="Times New Roman" w:cs="Times New Roman"/>
          <w:b/>
          <w:sz w:val="24"/>
          <w:szCs w:val="24"/>
        </w:rPr>
        <w:t xml:space="preserve">   </w:t>
      </w:r>
    </w:p>
    <w:p w14:paraId="14BF7C6B" w14:textId="77777777" w:rsidR="006C5CF7" w:rsidRPr="00F65F84" w:rsidRDefault="006C5CF7" w:rsidP="00A71A53">
      <w:pPr>
        <w:pStyle w:val="ListParagraph"/>
        <w:spacing w:after="0" w:line="360" w:lineRule="auto"/>
        <w:ind w:left="0"/>
        <w:jc w:val="both"/>
        <w:rPr>
          <w:rFonts w:ascii="Times New Roman" w:hAnsi="Times New Roman" w:cs="Times New Roman"/>
          <w:b/>
          <w:sz w:val="24"/>
          <w:szCs w:val="24"/>
        </w:rPr>
      </w:pPr>
      <w:r w:rsidRPr="00F65F84">
        <w:rPr>
          <w:rFonts w:ascii="Times New Roman" w:hAnsi="Times New Roman" w:cs="Times New Roman"/>
          <w:b/>
          <w:sz w:val="24"/>
          <w:szCs w:val="24"/>
        </w:rPr>
        <w:t>Before: Hon Justice Stephen Mubiru.</w:t>
      </w:r>
    </w:p>
    <w:p w14:paraId="2C0BCEBC" w14:textId="77777777" w:rsidR="00A71A53" w:rsidRDefault="00A71A53" w:rsidP="00A71A53">
      <w:pPr>
        <w:spacing w:after="0"/>
        <w:jc w:val="center"/>
        <w:rPr>
          <w:rFonts w:ascii="Times New Roman" w:eastAsiaTheme="minorEastAsia" w:hAnsi="Times New Roman" w:cs="Times New Roman"/>
          <w:b/>
          <w:sz w:val="24"/>
          <w:szCs w:val="24"/>
          <w:u w:val="single"/>
          <w:lang w:eastAsia="en-GB"/>
        </w:rPr>
      </w:pPr>
      <w:r>
        <w:rPr>
          <w:rFonts w:ascii="Times New Roman" w:eastAsiaTheme="minorEastAsia" w:hAnsi="Times New Roman" w:cs="Times New Roman"/>
          <w:b/>
          <w:sz w:val="24"/>
          <w:szCs w:val="24"/>
          <w:u w:val="single"/>
          <w:lang w:eastAsia="en-GB"/>
        </w:rPr>
        <w:t>RULING</w:t>
      </w:r>
    </w:p>
    <w:p w14:paraId="5C06BB2B" w14:textId="77777777" w:rsidR="00A71A53" w:rsidRDefault="00A71A53" w:rsidP="00766533">
      <w:pPr>
        <w:pStyle w:val="ListParagraph"/>
        <w:numPr>
          <w:ilvl w:val="0"/>
          <w:numId w:val="5"/>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Background</w:t>
      </w:r>
      <w:r>
        <w:rPr>
          <w:rFonts w:ascii="Times New Roman" w:eastAsiaTheme="minorEastAsia" w:hAnsi="Times New Roman" w:cs="Times New Roman"/>
          <w:sz w:val="24"/>
          <w:szCs w:val="24"/>
          <w:lang w:eastAsia="en-GB"/>
        </w:rPr>
        <w:t>.</w:t>
      </w:r>
    </w:p>
    <w:p w14:paraId="0947354B" w14:textId="77777777" w:rsidR="00A71A53" w:rsidRDefault="00A71A53" w:rsidP="00A71A53">
      <w:pPr>
        <w:spacing w:after="0" w:line="360" w:lineRule="auto"/>
        <w:contextualSpacing/>
        <w:jc w:val="both"/>
        <w:rPr>
          <w:rFonts w:ascii="Times New Roman" w:eastAsiaTheme="minorEastAsia" w:hAnsi="Times New Roman" w:cs="Times New Roman"/>
          <w:sz w:val="24"/>
          <w:szCs w:val="24"/>
          <w:lang w:eastAsia="en-GB"/>
        </w:rPr>
      </w:pPr>
    </w:p>
    <w:p w14:paraId="03C01558" w14:textId="044031B9" w:rsidR="000D2713" w:rsidRDefault="00555A14" w:rsidP="00A71A53">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On or about </w:t>
      </w:r>
      <w:r w:rsidRPr="006239B0">
        <w:rPr>
          <w:rFonts w:ascii="Times New Roman" w:eastAsiaTheme="minorEastAsia" w:hAnsi="Times New Roman" w:cs="Times New Roman"/>
          <w:sz w:val="24"/>
          <w:szCs w:val="24"/>
          <w:lang w:eastAsia="en-GB"/>
        </w:rPr>
        <w:t>9</w:t>
      </w:r>
      <w:r w:rsidRPr="006239B0">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w:t>
      </w:r>
      <w:r w:rsidRPr="006239B0">
        <w:rPr>
          <w:rFonts w:ascii="Times New Roman" w:eastAsiaTheme="minorEastAsia" w:hAnsi="Times New Roman" w:cs="Times New Roman"/>
          <w:sz w:val="24"/>
          <w:szCs w:val="24"/>
          <w:lang w:eastAsia="en-GB"/>
        </w:rPr>
        <w:t>February</w:t>
      </w:r>
      <w:r>
        <w:rPr>
          <w:rFonts w:ascii="Times New Roman" w:eastAsiaTheme="minorEastAsia" w:hAnsi="Times New Roman" w:cs="Times New Roman"/>
          <w:sz w:val="24"/>
          <w:szCs w:val="24"/>
          <w:lang w:eastAsia="en-GB"/>
        </w:rPr>
        <w:t>,</w:t>
      </w:r>
      <w:r w:rsidRPr="006239B0">
        <w:rPr>
          <w:rFonts w:ascii="Times New Roman" w:eastAsiaTheme="minorEastAsia" w:hAnsi="Times New Roman" w:cs="Times New Roman"/>
          <w:sz w:val="24"/>
          <w:szCs w:val="24"/>
          <w:lang w:eastAsia="en-GB"/>
        </w:rPr>
        <w:t xml:space="preserve"> 2017 </w:t>
      </w:r>
      <w:r>
        <w:rPr>
          <w:rFonts w:ascii="Times New Roman" w:eastAsiaTheme="minorEastAsia" w:hAnsi="Times New Roman" w:cs="Times New Roman"/>
          <w:sz w:val="24"/>
          <w:szCs w:val="24"/>
          <w:lang w:eastAsia="en-GB"/>
        </w:rPr>
        <w:t xml:space="preserve">and </w:t>
      </w:r>
      <w:r w:rsidRPr="006239B0">
        <w:rPr>
          <w:rFonts w:ascii="Times New Roman" w:eastAsiaTheme="minorEastAsia" w:hAnsi="Times New Roman" w:cs="Times New Roman"/>
          <w:sz w:val="24"/>
          <w:szCs w:val="24"/>
          <w:lang w:eastAsia="en-GB"/>
        </w:rPr>
        <w:t>31</w:t>
      </w:r>
      <w:r w:rsidRPr="006239B0">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w:t>
      </w:r>
      <w:r w:rsidRPr="006239B0">
        <w:rPr>
          <w:rFonts w:ascii="Times New Roman" w:eastAsiaTheme="minorEastAsia" w:hAnsi="Times New Roman" w:cs="Times New Roman"/>
          <w:sz w:val="24"/>
          <w:szCs w:val="24"/>
          <w:lang w:eastAsia="en-GB"/>
        </w:rPr>
        <w:t>March</w:t>
      </w:r>
      <w:r>
        <w:rPr>
          <w:rFonts w:ascii="Times New Roman" w:eastAsiaTheme="minorEastAsia" w:hAnsi="Times New Roman" w:cs="Times New Roman"/>
          <w:sz w:val="24"/>
          <w:szCs w:val="24"/>
          <w:lang w:eastAsia="en-GB"/>
        </w:rPr>
        <w:t>,</w:t>
      </w:r>
      <w:r w:rsidRPr="006239B0">
        <w:rPr>
          <w:rFonts w:ascii="Times New Roman" w:eastAsiaTheme="minorEastAsia" w:hAnsi="Times New Roman" w:cs="Times New Roman"/>
          <w:sz w:val="24"/>
          <w:szCs w:val="24"/>
          <w:lang w:eastAsia="en-GB"/>
        </w:rPr>
        <w:t xml:space="preserve"> 20</w:t>
      </w:r>
      <w:r>
        <w:rPr>
          <w:rFonts w:ascii="Times New Roman" w:eastAsiaTheme="minorEastAsia" w:hAnsi="Times New Roman" w:cs="Times New Roman"/>
          <w:sz w:val="24"/>
          <w:szCs w:val="24"/>
          <w:lang w:eastAsia="en-GB"/>
        </w:rPr>
        <w:t>17</w:t>
      </w:r>
      <w:r w:rsidRPr="006239B0">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the applicants and the 1</w:t>
      </w:r>
      <w:r w:rsidRPr="00853974">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executed three separate Engineering, Procurement and Construction Turnkey Contracts in respect of the </w:t>
      </w:r>
      <w:proofErr w:type="spellStart"/>
      <w:r w:rsidRPr="008B332F">
        <w:rPr>
          <w:rFonts w:ascii="Times New Roman" w:eastAsiaTheme="minorEastAsia" w:hAnsi="Times New Roman" w:cs="Times New Roman"/>
          <w:sz w:val="24"/>
          <w:szCs w:val="24"/>
          <w:lang w:eastAsia="en-GB"/>
        </w:rPr>
        <w:t>Nyamagasani</w:t>
      </w:r>
      <w:proofErr w:type="spellEnd"/>
      <w:r w:rsidRPr="008B332F">
        <w:rPr>
          <w:rFonts w:ascii="Times New Roman" w:eastAsiaTheme="minorEastAsia" w:hAnsi="Times New Roman" w:cs="Times New Roman"/>
          <w:sz w:val="24"/>
          <w:szCs w:val="24"/>
          <w:lang w:eastAsia="en-GB"/>
        </w:rPr>
        <w:t xml:space="preserve"> I Hydro power project, </w:t>
      </w:r>
      <w:proofErr w:type="spellStart"/>
      <w:r w:rsidRPr="008B332F">
        <w:rPr>
          <w:rFonts w:ascii="Times New Roman" w:eastAsiaTheme="minorEastAsia" w:hAnsi="Times New Roman" w:cs="Times New Roman"/>
          <w:sz w:val="24"/>
          <w:szCs w:val="24"/>
          <w:lang w:eastAsia="en-GB"/>
        </w:rPr>
        <w:t>Nyamagasani</w:t>
      </w:r>
      <w:proofErr w:type="spellEnd"/>
      <w:r w:rsidRPr="008B332F">
        <w:rPr>
          <w:rFonts w:ascii="Times New Roman" w:eastAsiaTheme="minorEastAsia" w:hAnsi="Times New Roman" w:cs="Times New Roman"/>
          <w:sz w:val="24"/>
          <w:szCs w:val="24"/>
          <w:lang w:eastAsia="en-GB"/>
        </w:rPr>
        <w:t xml:space="preserve"> II Hydro power project a</w:t>
      </w:r>
      <w:r>
        <w:rPr>
          <w:rFonts w:ascii="Times New Roman" w:eastAsiaTheme="minorEastAsia" w:hAnsi="Times New Roman" w:cs="Times New Roman"/>
          <w:sz w:val="24"/>
          <w:szCs w:val="24"/>
          <w:lang w:eastAsia="en-GB"/>
        </w:rPr>
        <w:t xml:space="preserve">nd </w:t>
      </w:r>
      <w:proofErr w:type="spellStart"/>
      <w:r>
        <w:rPr>
          <w:rFonts w:ascii="Times New Roman" w:eastAsiaTheme="minorEastAsia" w:hAnsi="Times New Roman" w:cs="Times New Roman"/>
          <w:sz w:val="24"/>
          <w:szCs w:val="24"/>
          <w:lang w:eastAsia="en-GB"/>
        </w:rPr>
        <w:t>Kakaka</w:t>
      </w:r>
      <w:proofErr w:type="spellEnd"/>
      <w:r>
        <w:rPr>
          <w:rFonts w:ascii="Times New Roman" w:eastAsiaTheme="minorEastAsia" w:hAnsi="Times New Roman" w:cs="Times New Roman"/>
          <w:sz w:val="24"/>
          <w:szCs w:val="24"/>
          <w:lang w:eastAsia="en-GB"/>
        </w:rPr>
        <w:t xml:space="preserve"> Hydropower project in </w:t>
      </w:r>
      <w:proofErr w:type="spellStart"/>
      <w:r w:rsidRPr="008B332F">
        <w:rPr>
          <w:rFonts w:ascii="Times New Roman" w:eastAsiaTheme="minorEastAsia" w:hAnsi="Times New Roman" w:cs="Times New Roman"/>
          <w:sz w:val="24"/>
          <w:szCs w:val="24"/>
          <w:lang w:eastAsia="en-GB"/>
        </w:rPr>
        <w:t>Kasese</w:t>
      </w:r>
      <w:proofErr w:type="spellEnd"/>
      <w:r w:rsidRPr="008B332F">
        <w:rPr>
          <w:rFonts w:ascii="Times New Roman" w:eastAsiaTheme="minorEastAsia" w:hAnsi="Times New Roman" w:cs="Times New Roman"/>
          <w:sz w:val="24"/>
          <w:szCs w:val="24"/>
          <w:lang w:eastAsia="en-GB"/>
        </w:rPr>
        <w:t xml:space="preserve"> District respectively</w:t>
      </w:r>
      <w:r>
        <w:rPr>
          <w:rFonts w:ascii="Times New Roman" w:eastAsiaTheme="minorEastAsia" w:hAnsi="Times New Roman" w:cs="Times New Roman"/>
          <w:sz w:val="24"/>
          <w:szCs w:val="24"/>
          <w:lang w:eastAsia="en-GB"/>
        </w:rPr>
        <w:t>, which required the 1</w:t>
      </w:r>
      <w:r w:rsidRPr="00853974">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w:t>
      </w:r>
      <w:r w:rsidR="004A1BA8">
        <w:rPr>
          <w:rFonts w:ascii="Times New Roman" w:eastAsiaTheme="minorEastAsia" w:hAnsi="Times New Roman" w:cs="Times New Roman"/>
          <w:sz w:val="24"/>
          <w:szCs w:val="24"/>
          <w:lang w:eastAsia="en-GB"/>
        </w:rPr>
        <w:t>applicant</w:t>
      </w:r>
      <w:r>
        <w:rPr>
          <w:rFonts w:ascii="Times New Roman" w:eastAsiaTheme="minorEastAsia" w:hAnsi="Times New Roman" w:cs="Times New Roman"/>
          <w:sz w:val="24"/>
          <w:szCs w:val="24"/>
          <w:lang w:eastAsia="en-GB"/>
        </w:rPr>
        <w:t xml:space="preserve"> to obtain advance payment and performance guarantees from a reputable insurance company</w:t>
      </w:r>
      <w:r w:rsidR="00C5390E">
        <w:rPr>
          <w:rFonts w:ascii="Times New Roman" w:eastAsiaTheme="minorEastAsia" w:hAnsi="Times New Roman" w:cs="Times New Roman"/>
          <w:sz w:val="24"/>
          <w:szCs w:val="24"/>
          <w:lang w:eastAsia="en-GB"/>
        </w:rPr>
        <w:t>,</w:t>
      </w:r>
      <w:r w:rsidRPr="00CE056A">
        <w:t xml:space="preserve"> </w:t>
      </w:r>
      <w:r>
        <w:rPr>
          <w:rFonts w:ascii="Times New Roman" w:eastAsiaTheme="minorEastAsia" w:hAnsi="Times New Roman" w:cs="Times New Roman"/>
          <w:sz w:val="24"/>
          <w:szCs w:val="24"/>
          <w:lang w:eastAsia="en-GB"/>
        </w:rPr>
        <w:t>t</w:t>
      </w:r>
      <w:r w:rsidRPr="00CE056A">
        <w:rPr>
          <w:rFonts w:ascii="Times New Roman" w:eastAsiaTheme="minorEastAsia" w:hAnsi="Times New Roman" w:cs="Times New Roman"/>
          <w:sz w:val="24"/>
          <w:szCs w:val="24"/>
          <w:lang w:eastAsia="en-GB"/>
        </w:rPr>
        <w:t>o secure the repayment of the sum of US</w:t>
      </w:r>
      <w:r>
        <w:rPr>
          <w:rFonts w:ascii="Times New Roman" w:eastAsiaTheme="minorEastAsia" w:hAnsi="Times New Roman" w:cs="Times New Roman"/>
          <w:sz w:val="24"/>
          <w:szCs w:val="24"/>
          <w:lang w:eastAsia="en-GB"/>
        </w:rPr>
        <w:t xml:space="preserve"> $</w:t>
      </w:r>
      <w:r w:rsidRPr="00CE056A">
        <w:rPr>
          <w:rFonts w:ascii="Times New Roman" w:eastAsiaTheme="minorEastAsia" w:hAnsi="Times New Roman" w:cs="Times New Roman"/>
          <w:sz w:val="24"/>
          <w:szCs w:val="24"/>
          <w:lang w:eastAsia="en-GB"/>
        </w:rPr>
        <w:t xml:space="preserve"> 3,000,000 advanced to</w:t>
      </w:r>
      <w:r>
        <w:rPr>
          <w:rFonts w:ascii="Times New Roman" w:eastAsiaTheme="minorEastAsia" w:hAnsi="Times New Roman" w:cs="Times New Roman"/>
          <w:sz w:val="24"/>
          <w:szCs w:val="24"/>
          <w:lang w:eastAsia="en-GB"/>
        </w:rPr>
        <w:t xml:space="preserve"> the 1</w:t>
      </w:r>
      <w:r w:rsidRPr="00CE056A">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w:t>
      </w:r>
      <w:r w:rsidR="00AE48B1">
        <w:rPr>
          <w:rFonts w:ascii="Times New Roman" w:eastAsiaTheme="minorEastAsia" w:hAnsi="Times New Roman" w:cs="Times New Roman"/>
          <w:sz w:val="24"/>
          <w:szCs w:val="24"/>
          <w:lang w:eastAsia="en-GB"/>
        </w:rPr>
        <w:t xml:space="preserve">applicant </w:t>
      </w:r>
      <w:r>
        <w:rPr>
          <w:rFonts w:ascii="Times New Roman" w:eastAsiaTheme="minorEastAsia" w:hAnsi="Times New Roman" w:cs="Times New Roman"/>
          <w:sz w:val="24"/>
          <w:szCs w:val="24"/>
          <w:lang w:eastAsia="en-GB"/>
        </w:rPr>
        <w:t xml:space="preserve">under </w:t>
      </w:r>
      <w:r w:rsidR="00AE48B1">
        <w:rPr>
          <w:rFonts w:ascii="Times New Roman" w:eastAsiaTheme="minorEastAsia" w:hAnsi="Times New Roman" w:cs="Times New Roman"/>
          <w:sz w:val="24"/>
          <w:szCs w:val="24"/>
          <w:lang w:eastAsia="en-GB"/>
        </w:rPr>
        <w:t>a</w:t>
      </w:r>
      <w:r>
        <w:rPr>
          <w:rFonts w:ascii="Times New Roman" w:eastAsiaTheme="minorEastAsia" w:hAnsi="Times New Roman" w:cs="Times New Roman"/>
          <w:sz w:val="24"/>
          <w:szCs w:val="24"/>
          <w:lang w:eastAsia="en-GB"/>
        </w:rPr>
        <w:t xml:space="preserve"> facility </w:t>
      </w:r>
      <w:r w:rsidRPr="00CE056A">
        <w:rPr>
          <w:rFonts w:ascii="Times New Roman" w:eastAsiaTheme="minorEastAsia" w:hAnsi="Times New Roman" w:cs="Times New Roman"/>
          <w:sz w:val="24"/>
          <w:szCs w:val="24"/>
          <w:lang w:eastAsia="en-GB"/>
        </w:rPr>
        <w:t xml:space="preserve">letter doted </w:t>
      </w:r>
      <w:r>
        <w:rPr>
          <w:rFonts w:ascii="Times New Roman" w:eastAsiaTheme="minorEastAsia" w:hAnsi="Times New Roman" w:cs="Times New Roman"/>
          <w:sz w:val="24"/>
          <w:szCs w:val="24"/>
          <w:lang w:eastAsia="en-GB"/>
        </w:rPr>
        <w:t>11</w:t>
      </w:r>
      <w:r w:rsidRPr="00CE056A">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w:t>
      </w:r>
      <w:r w:rsidRPr="00CE056A">
        <w:rPr>
          <w:rFonts w:ascii="Times New Roman" w:eastAsiaTheme="minorEastAsia" w:hAnsi="Times New Roman" w:cs="Times New Roman"/>
          <w:sz w:val="24"/>
          <w:szCs w:val="24"/>
          <w:lang w:eastAsia="en-GB"/>
        </w:rPr>
        <w:t xml:space="preserve">August </w:t>
      </w:r>
      <w:r>
        <w:rPr>
          <w:rFonts w:ascii="Times New Roman" w:eastAsiaTheme="minorEastAsia" w:hAnsi="Times New Roman" w:cs="Times New Roman"/>
          <w:sz w:val="24"/>
          <w:szCs w:val="24"/>
          <w:lang w:eastAsia="en-GB"/>
        </w:rPr>
        <w:t>2020. The 1</w:t>
      </w:r>
      <w:r w:rsidRPr="00853974">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w:t>
      </w:r>
      <w:r w:rsidR="00AE48B1">
        <w:rPr>
          <w:rFonts w:ascii="Times New Roman" w:eastAsiaTheme="minorEastAsia" w:hAnsi="Times New Roman" w:cs="Times New Roman"/>
          <w:sz w:val="24"/>
          <w:szCs w:val="24"/>
          <w:lang w:eastAsia="en-GB"/>
        </w:rPr>
        <w:t>applicant</w:t>
      </w:r>
      <w:r>
        <w:rPr>
          <w:rFonts w:ascii="Times New Roman" w:eastAsiaTheme="minorEastAsia" w:hAnsi="Times New Roman" w:cs="Times New Roman"/>
          <w:sz w:val="24"/>
          <w:szCs w:val="24"/>
          <w:lang w:eastAsia="en-GB"/>
        </w:rPr>
        <w:t xml:space="preserve"> duly obtained the requisite guarantees from </w:t>
      </w:r>
      <w:r w:rsidR="000D2713">
        <w:rPr>
          <w:rFonts w:ascii="Times New Roman" w:eastAsiaTheme="minorEastAsia" w:hAnsi="Times New Roman" w:cs="Times New Roman"/>
          <w:sz w:val="24"/>
          <w:szCs w:val="24"/>
          <w:lang w:eastAsia="en-GB"/>
        </w:rPr>
        <w:t>the 4</w:t>
      </w:r>
      <w:r w:rsidR="000D2713" w:rsidRPr="000D2713">
        <w:rPr>
          <w:rFonts w:ascii="Times New Roman" w:eastAsiaTheme="minorEastAsia" w:hAnsi="Times New Roman" w:cs="Times New Roman"/>
          <w:sz w:val="24"/>
          <w:szCs w:val="24"/>
          <w:vertAlign w:val="superscript"/>
          <w:lang w:eastAsia="en-GB"/>
        </w:rPr>
        <w:t>th</w:t>
      </w:r>
      <w:r w:rsidR="000D2713">
        <w:rPr>
          <w:rFonts w:ascii="Times New Roman" w:eastAsiaTheme="minorEastAsia" w:hAnsi="Times New Roman" w:cs="Times New Roman"/>
          <w:sz w:val="24"/>
          <w:szCs w:val="24"/>
          <w:lang w:eastAsia="en-GB"/>
        </w:rPr>
        <w:t xml:space="preserve"> respondent, </w:t>
      </w:r>
      <w:r>
        <w:rPr>
          <w:rFonts w:ascii="Times New Roman" w:eastAsiaTheme="minorEastAsia" w:hAnsi="Times New Roman" w:cs="Times New Roman"/>
          <w:sz w:val="24"/>
          <w:szCs w:val="24"/>
          <w:lang w:eastAsia="en-GB"/>
        </w:rPr>
        <w:t xml:space="preserve">M/s UAP Old Mutual Insurance Uganda Limited, issued on condition of </w:t>
      </w:r>
      <w:r w:rsidRPr="00B9121C">
        <w:rPr>
          <w:rFonts w:ascii="Times New Roman" w:eastAsiaTheme="minorEastAsia" w:hAnsi="Times New Roman" w:cs="Times New Roman"/>
          <w:sz w:val="24"/>
          <w:szCs w:val="24"/>
          <w:lang w:eastAsia="en-GB"/>
        </w:rPr>
        <w:t xml:space="preserve">the </w:t>
      </w:r>
      <w:r>
        <w:rPr>
          <w:rFonts w:ascii="Times New Roman" w:eastAsiaTheme="minorEastAsia" w:hAnsi="Times New Roman" w:cs="Times New Roman"/>
          <w:sz w:val="24"/>
          <w:szCs w:val="24"/>
          <w:lang w:eastAsia="en-GB"/>
        </w:rPr>
        <w:t>1</w:t>
      </w:r>
      <w:r w:rsidRPr="009D55B4">
        <w:rPr>
          <w:rFonts w:ascii="Times New Roman" w:eastAsiaTheme="minorEastAsia" w:hAnsi="Times New Roman" w:cs="Times New Roman"/>
          <w:sz w:val="24"/>
          <w:szCs w:val="24"/>
          <w:vertAlign w:val="superscript"/>
          <w:lang w:eastAsia="en-GB"/>
        </w:rPr>
        <w:t>st</w:t>
      </w:r>
      <w:r w:rsidR="00093BB8">
        <w:rPr>
          <w:rFonts w:ascii="Times New Roman" w:eastAsiaTheme="minorEastAsia" w:hAnsi="Times New Roman" w:cs="Times New Roman"/>
          <w:sz w:val="24"/>
          <w:szCs w:val="24"/>
          <w:lang w:eastAsia="en-GB"/>
        </w:rPr>
        <w:t xml:space="preserve"> and</w:t>
      </w:r>
      <w:r w:rsidR="00C5390E">
        <w:rPr>
          <w:rFonts w:ascii="Times New Roman" w:eastAsiaTheme="minorEastAsia" w:hAnsi="Times New Roman" w:cs="Times New Roman"/>
          <w:sz w:val="24"/>
          <w:szCs w:val="24"/>
          <w:lang w:eastAsia="en-GB"/>
        </w:rPr>
        <w:t xml:space="preserve"> 2</w:t>
      </w:r>
      <w:r w:rsidR="00C5390E" w:rsidRPr="00C5390E">
        <w:rPr>
          <w:rFonts w:ascii="Times New Roman" w:eastAsiaTheme="minorEastAsia" w:hAnsi="Times New Roman" w:cs="Times New Roman"/>
          <w:sz w:val="24"/>
          <w:szCs w:val="24"/>
          <w:vertAlign w:val="superscript"/>
          <w:lang w:eastAsia="en-GB"/>
        </w:rPr>
        <w:t>nd</w:t>
      </w:r>
      <w:r w:rsidR="00C5390E">
        <w:rPr>
          <w:rFonts w:ascii="Times New Roman" w:eastAsiaTheme="minorEastAsia" w:hAnsi="Times New Roman" w:cs="Times New Roman"/>
          <w:sz w:val="24"/>
          <w:szCs w:val="24"/>
          <w:lang w:eastAsia="en-GB"/>
        </w:rPr>
        <w:t xml:space="preserve"> </w:t>
      </w:r>
      <w:r w:rsidR="00AE48B1">
        <w:rPr>
          <w:rFonts w:ascii="Times New Roman" w:eastAsiaTheme="minorEastAsia" w:hAnsi="Times New Roman" w:cs="Times New Roman"/>
          <w:sz w:val="24"/>
          <w:szCs w:val="24"/>
          <w:lang w:eastAsia="en-GB"/>
        </w:rPr>
        <w:t>applicants</w:t>
      </w:r>
      <w:r w:rsidRPr="00B9121C">
        <w:rPr>
          <w:rFonts w:ascii="Times New Roman" w:eastAsiaTheme="minorEastAsia" w:hAnsi="Times New Roman" w:cs="Times New Roman"/>
          <w:sz w:val="24"/>
          <w:szCs w:val="24"/>
          <w:lang w:eastAsia="en-GB"/>
        </w:rPr>
        <w:t xml:space="preserve"> issu</w:t>
      </w:r>
      <w:r>
        <w:rPr>
          <w:rFonts w:ascii="Times New Roman" w:eastAsiaTheme="minorEastAsia" w:hAnsi="Times New Roman" w:cs="Times New Roman"/>
          <w:sz w:val="24"/>
          <w:szCs w:val="24"/>
          <w:lang w:eastAsia="en-GB"/>
        </w:rPr>
        <w:t>ing</w:t>
      </w:r>
      <w:r w:rsidRPr="00B9121C">
        <w:rPr>
          <w:rFonts w:ascii="Times New Roman" w:eastAsiaTheme="minorEastAsia" w:hAnsi="Times New Roman" w:cs="Times New Roman"/>
          <w:sz w:val="24"/>
          <w:szCs w:val="24"/>
          <w:lang w:eastAsia="en-GB"/>
        </w:rPr>
        <w:t xml:space="preserve"> general counter indemnit</w:t>
      </w:r>
      <w:r w:rsidR="00C5390E">
        <w:rPr>
          <w:rFonts w:ascii="Times New Roman" w:eastAsiaTheme="minorEastAsia" w:hAnsi="Times New Roman" w:cs="Times New Roman"/>
          <w:sz w:val="24"/>
          <w:szCs w:val="24"/>
          <w:lang w:eastAsia="en-GB"/>
        </w:rPr>
        <w:t>ies</w:t>
      </w:r>
      <w:r w:rsidR="00093BB8">
        <w:rPr>
          <w:rFonts w:ascii="Times New Roman" w:eastAsiaTheme="minorEastAsia" w:hAnsi="Times New Roman" w:cs="Times New Roman"/>
          <w:sz w:val="24"/>
          <w:szCs w:val="24"/>
          <w:lang w:eastAsia="en-GB"/>
        </w:rPr>
        <w:t>, while the 3</w:t>
      </w:r>
      <w:r w:rsidR="00093BB8" w:rsidRPr="00093BB8">
        <w:rPr>
          <w:rFonts w:ascii="Times New Roman" w:eastAsiaTheme="minorEastAsia" w:hAnsi="Times New Roman" w:cs="Times New Roman"/>
          <w:sz w:val="24"/>
          <w:szCs w:val="24"/>
          <w:vertAlign w:val="superscript"/>
          <w:lang w:eastAsia="en-GB"/>
        </w:rPr>
        <w:t>rd</w:t>
      </w:r>
      <w:r w:rsidR="00093BB8">
        <w:rPr>
          <w:rFonts w:ascii="Times New Roman" w:eastAsiaTheme="minorEastAsia" w:hAnsi="Times New Roman" w:cs="Times New Roman"/>
          <w:sz w:val="24"/>
          <w:szCs w:val="24"/>
          <w:lang w:eastAsia="en-GB"/>
        </w:rPr>
        <w:t xml:space="preserve"> and 4</w:t>
      </w:r>
      <w:r w:rsidR="00093BB8" w:rsidRPr="00093BB8">
        <w:rPr>
          <w:rFonts w:ascii="Times New Roman" w:eastAsiaTheme="minorEastAsia" w:hAnsi="Times New Roman" w:cs="Times New Roman"/>
          <w:sz w:val="24"/>
          <w:szCs w:val="24"/>
          <w:vertAlign w:val="superscript"/>
          <w:lang w:eastAsia="en-GB"/>
        </w:rPr>
        <w:t>th</w:t>
      </w:r>
      <w:r w:rsidR="00093BB8">
        <w:rPr>
          <w:rFonts w:ascii="Times New Roman" w:eastAsiaTheme="minorEastAsia" w:hAnsi="Times New Roman" w:cs="Times New Roman"/>
          <w:sz w:val="24"/>
          <w:szCs w:val="24"/>
          <w:lang w:eastAsia="en-GB"/>
        </w:rPr>
        <w:t xml:space="preserve"> applicants were required to take out personal counter indemnities</w:t>
      </w:r>
      <w:r>
        <w:rPr>
          <w:rFonts w:ascii="Times New Roman" w:eastAsiaTheme="minorEastAsia" w:hAnsi="Times New Roman" w:cs="Times New Roman"/>
          <w:sz w:val="24"/>
          <w:szCs w:val="24"/>
          <w:lang w:eastAsia="en-GB"/>
        </w:rPr>
        <w:t>. The</w:t>
      </w:r>
      <w:r w:rsidR="00AE48B1">
        <w:rPr>
          <w:rFonts w:ascii="Times New Roman" w:eastAsiaTheme="minorEastAsia" w:hAnsi="Times New Roman" w:cs="Times New Roman"/>
          <w:sz w:val="24"/>
          <w:szCs w:val="24"/>
          <w:lang w:eastAsia="en-GB"/>
        </w:rPr>
        <w:t xml:space="preserve"> 4</w:t>
      </w:r>
      <w:r w:rsidR="00AE48B1" w:rsidRPr="000D2713">
        <w:rPr>
          <w:rFonts w:ascii="Times New Roman" w:eastAsiaTheme="minorEastAsia" w:hAnsi="Times New Roman" w:cs="Times New Roman"/>
          <w:sz w:val="24"/>
          <w:szCs w:val="24"/>
          <w:vertAlign w:val="superscript"/>
          <w:lang w:eastAsia="en-GB"/>
        </w:rPr>
        <w:t>th</w:t>
      </w:r>
      <w:r w:rsidR="00AE48B1">
        <w:rPr>
          <w:rFonts w:ascii="Times New Roman" w:eastAsiaTheme="minorEastAsia" w:hAnsi="Times New Roman" w:cs="Times New Roman"/>
          <w:sz w:val="24"/>
          <w:szCs w:val="24"/>
          <w:lang w:eastAsia="en-GB"/>
        </w:rPr>
        <w:t xml:space="preserve"> respondent then issued the </w:t>
      </w:r>
      <w:r>
        <w:rPr>
          <w:rFonts w:ascii="Times New Roman" w:eastAsiaTheme="minorEastAsia" w:hAnsi="Times New Roman" w:cs="Times New Roman"/>
          <w:sz w:val="24"/>
          <w:szCs w:val="24"/>
          <w:lang w:eastAsia="en-GB"/>
        </w:rPr>
        <w:t>following bonds;</w:t>
      </w:r>
    </w:p>
    <w:p w14:paraId="4300FC87" w14:textId="77777777" w:rsidR="00AE48B1" w:rsidRDefault="00AE48B1" w:rsidP="00A71A53">
      <w:pPr>
        <w:spacing w:after="0" w:line="360" w:lineRule="auto"/>
        <w:contextualSpacing/>
        <w:jc w:val="both"/>
        <w:rPr>
          <w:rFonts w:ascii="Times New Roman" w:eastAsiaTheme="minorEastAsia" w:hAnsi="Times New Roman" w:cs="Times New Roman"/>
          <w:sz w:val="24"/>
          <w:szCs w:val="24"/>
          <w:lang w:eastAsia="en-GB"/>
        </w:rPr>
      </w:pPr>
    </w:p>
    <w:p w14:paraId="6B521DF4" w14:textId="4558A1A2" w:rsidR="000D2713" w:rsidRDefault="000D2713" w:rsidP="00766533">
      <w:pPr>
        <w:pStyle w:val="ListParagraph"/>
        <w:numPr>
          <w:ilvl w:val="0"/>
          <w:numId w:val="7"/>
        </w:numPr>
        <w:spacing w:after="0" w:line="360" w:lineRule="auto"/>
        <w:ind w:right="567"/>
        <w:jc w:val="both"/>
        <w:rPr>
          <w:rFonts w:ascii="Times New Roman" w:eastAsiaTheme="minorEastAsia" w:hAnsi="Times New Roman" w:cs="Times New Roman"/>
          <w:sz w:val="24"/>
          <w:szCs w:val="24"/>
          <w:lang w:eastAsia="en-GB"/>
        </w:rPr>
      </w:pPr>
      <w:r w:rsidRPr="000D2713">
        <w:rPr>
          <w:rFonts w:ascii="Times New Roman" w:eastAsiaTheme="minorEastAsia" w:hAnsi="Times New Roman" w:cs="Times New Roman"/>
          <w:sz w:val="24"/>
          <w:szCs w:val="24"/>
          <w:lang w:eastAsia="en-GB"/>
        </w:rPr>
        <w:t>A</w:t>
      </w:r>
      <w:r w:rsidR="004A1BA8">
        <w:rPr>
          <w:rFonts w:ascii="Times New Roman" w:eastAsiaTheme="minorEastAsia" w:hAnsi="Times New Roman" w:cs="Times New Roman"/>
          <w:sz w:val="24"/>
          <w:szCs w:val="24"/>
          <w:lang w:eastAsia="en-GB"/>
        </w:rPr>
        <w:t>n A</w:t>
      </w:r>
      <w:r w:rsidRPr="000D2713">
        <w:rPr>
          <w:rFonts w:ascii="Times New Roman" w:eastAsiaTheme="minorEastAsia" w:hAnsi="Times New Roman" w:cs="Times New Roman"/>
          <w:sz w:val="24"/>
          <w:szCs w:val="24"/>
          <w:lang w:eastAsia="en-GB"/>
        </w:rPr>
        <w:t>dvance Payment Bond No. 010/133/1/000716/2020 for US</w:t>
      </w:r>
      <w:r>
        <w:rPr>
          <w:rFonts w:ascii="Times New Roman" w:eastAsiaTheme="minorEastAsia" w:hAnsi="Times New Roman" w:cs="Times New Roman"/>
          <w:sz w:val="24"/>
          <w:szCs w:val="24"/>
          <w:lang w:eastAsia="en-GB"/>
        </w:rPr>
        <w:t xml:space="preserve"> $</w:t>
      </w:r>
      <w:r w:rsidRPr="000D2713">
        <w:rPr>
          <w:rFonts w:ascii="Times New Roman" w:eastAsiaTheme="minorEastAsia" w:hAnsi="Times New Roman" w:cs="Times New Roman"/>
          <w:sz w:val="24"/>
          <w:szCs w:val="24"/>
          <w:lang w:eastAsia="en-GB"/>
        </w:rPr>
        <w:t xml:space="preserve"> 3</w:t>
      </w:r>
      <w:r>
        <w:rPr>
          <w:rFonts w:ascii="Times New Roman" w:eastAsiaTheme="minorEastAsia" w:hAnsi="Times New Roman" w:cs="Times New Roman"/>
          <w:sz w:val="24"/>
          <w:szCs w:val="24"/>
          <w:lang w:eastAsia="en-GB"/>
        </w:rPr>
        <w:t>,</w:t>
      </w:r>
      <w:r w:rsidR="00AE48B1">
        <w:rPr>
          <w:rFonts w:ascii="Times New Roman" w:eastAsiaTheme="minorEastAsia" w:hAnsi="Times New Roman" w:cs="Times New Roman"/>
          <w:sz w:val="24"/>
          <w:szCs w:val="24"/>
          <w:lang w:eastAsia="en-GB"/>
        </w:rPr>
        <w:t>000,000</w:t>
      </w:r>
      <w:r w:rsidRPr="000D2713">
        <w:rPr>
          <w:rFonts w:ascii="Times New Roman" w:eastAsiaTheme="minorEastAsia" w:hAnsi="Times New Roman" w:cs="Times New Roman"/>
          <w:sz w:val="24"/>
          <w:szCs w:val="24"/>
          <w:lang w:eastAsia="en-GB"/>
        </w:rPr>
        <w:t xml:space="preserve"> dated 30</w:t>
      </w:r>
      <w:r w:rsidRPr="000D2713">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w:t>
      </w:r>
      <w:r w:rsidRPr="000D2713">
        <w:rPr>
          <w:rFonts w:ascii="Times New Roman" w:eastAsiaTheme="minorEastAsia" w:hAnsi="Times New Roman" w:cs="Times New Roman"/>
          <w:sz w:val="24"/>
          <w:szCs w:val="24"/>
          <w:lang w:eastAsia="en-GB"/>
        </w:rPr>
        <w:t>August</w:t>
      </w:r>
      <w:r>
        <w:rPr>
          <w:rFonts w:ascii="Times New Roman" w:eastAsiaTheme="minorEastAsia" w:hAnsi="Times New Roman" w:cs="Times New Roman"/>
          <w:sz w:val="24"/>
          <w:szCs w:val="24"/>
          <w:lang w:eastAsia="en-GB"/>
        </w:rPr>
        <w:t xml:space="preserve">, </w:t>
      </w:r>
      <w:r w:rsidRPr="000D2713">
        <w:rPr>
          <w:rFonts w:ascii="Times New Roman" w:eastAsiaTheme="minorEastAsia" w:hAnsi="Times New Roman" w:cs="Times New Roman"/>
          <w:sz w:val="24"/>
          <w:szCs w:val="24"/>
          <w:lang w:eastAsia="en-GB"/>
        </w:rPr>
        <w:t>2021 securing the lending</w:t>
      </w:r>
      <w:r w:rsidR="00AE48B1">
        <w:rPr>
          <w:rFonts w:ascii="Times New Roman" w:eastAsiaTheme="minorEastAsia" w:hAnsi="Times New Roman" w:cs="Times New Roman"/>
          <w:sz w:val="24"/>
          <w:szCs w:val="24"/>
          <w:lang w:eastAsia="en-GB"/>
        </w:rPr>
        <w:t xml:space="preserve"> </w:t>
      </w:r>
      <w:r w:rsidRPr="00AE48B1">
        <w:rPr>
          <w:rFonts w:ascii="Times New Roman" w:eastAsiaTheme="minorEastAsia" w:hAnsi="Times New Roman" w:cs="Times New Roman"/>
          <w:sz w:val="24"/>
          <w:szCs w:val="24"/>
          <w:lang w:eastAsia="en-GB"/>
        </w:rPr>
        <w:t xml:space="preserve">of </w:t>
      </w:r>
      <w:r w:rsidR="00AE48B1" w:rsidRPr="000D2713">
        <w:rPr>
          <w:rFonts w:ascii="Times New Roman" w:eastAsiaTheme="minorEastAsia" w:hAnsi="Times New Roman" w:cs="Times New Roman"/>
          <w:sz w:val="24"/>
          <w:szCs w:val="24"/>
          <w:lang w:eastAsia="en-GB"/>
        </w:rPr>
        <w:t>US</w:t>
      </w:r>
      <w:r w:rsidR="00AE48B1">
        <w:rPr>
          <w:rFonts w:ascii="Times New Roman" w:eastAsiaTheme="minorEastAsia" w:hAnsi="Times New Roman" w:cs="Times New Roman"/>
          <w:sz w:val="24"/>
          <w:szCs w:val="24"/>
          <w:lang w:eastAsia="en-GB"/>
        </w:rPr>
        <w:t xml:space="preserve"> $</w:t>
      </w:r>
      <w:r w:rsidR="00AE48B1" w:rsidRPr="000D2713">
        <w:rPr>
          <w:rFonts w:ascii="Times New Roman" w:eastAsiaTheme="minorEastAsia" w:hAnsi="Times New Roman" w:cs="Times New Roman"/>
          <w:sz w:val="24"/>
          <w:szCs w:val="24"/>
          <w:lang w:eastAsia="en-GB"/>
        </w:rPr>
        <w:t xml:space="preserve"> 3</w:t>
      </w:r>
      <w:r w:rsidR="00AE48B1">
        <w:rPr>
          <w:rFonts w:ascii="Times New Roman" w:eastAsiaTheme="minorEastAsia" w:hAnsi="Times New Roman" w:cs="Times New Roman"/>
          <w:sz w:val="24"/>
          <w:szCs w:val="24"/>
          <w:lang w:eastAsia="en-GB"/>
        </w:rPr>
        <w:t>,000,000</w:t>
      </w:r>
      <w:r w:rsidR="00AE48B1" w:rsidRPr="000D2713">
        <w:rPr>
          <w:rFonts w:ascii="Times New Roman" w:eastAsiaTheme="minorEastAsia" w:hAnsi="Times New Roman" w:cs="Times New Roman"/>
          <w:sz w:val="24"/>
          <w:szCs w:val="24"/>
          <w:lang w:eastAsia="en-GB"/>
        </w:rPr>
        <w:t xml:space="preserve"> </w:t>
      </w:r>
      <w:r w:rsidRPr="00AE48B1">
        <w:rPr>
          <w:rFonts w:ascii="Times New Roman" w:eastAsiaTheme="minorEastAsia" w:hAnsi="Times New Roman" w:cs="Times New Roman"/>
          <w:sz w:val="24"/>
          <w:szCs w:val="24"/>
          <w:lang w:eastAsia="en-GB"/>
        </w:rPr>
        <w:t xml:space="preserve">by the </w:t>
      </w:r>
      <w:r w:rsidR="00AE48B1">
        <w:rPr>
          <w:rFonts w:ascii="Times New Roman" w:eastAsiaTheme="minorEastAsia" w:hAnsi="Times New Roman" w:cs="Times New Roman"/>
          <w:sz w:val="24"/>
          <w:szCs w:val="24"/>
          <w:lang w:eastAsia="en-GB"/>
        </w:rPr>
        <w:t>1</w:t>
      </w:r>
      <w:r w:rsidR="00AE48B1" w:rsidRPr="00AE48B1">
        <w:rPr>
          <w:rFonts w:ascii="Times New Roman" w:eastAsiaTheme="minorEastAsia" w:hAnsi="Times New Roman" w:cs="Times New Roman"/>
          <w:sz w:val="24"/>
          <w:szCs w:val="24"/>
          <w:vertAlign w:val="superscript"/>
          <w:lang w:eastAsia="en-GB"/>
        </w:rPr>
        <w:t>st</w:t>
      </w:r>
      <w:r w:rsidR="00AE48B1">
        <w:rPr>
          <w:rFonts w:ascii="Times New Roman" w:eastAsiaTheme="minorEastAsia" w:hAnsi="Times New Roman" w:cs="Times New Roman"/>
          <w:sz w:val="24"/>
          <w:szCs w:val="24"/>
          <w:lang w:eastAsia="en-GB"/>
        </w:rPr>
        <w:t xml:space="preserve"> </w:t>
      </w:r>
      <w:r w:rsidR="00AE48B1">
        <w:rPr>
          <w:rFonts w:ascii="Times New Roman" w:eastAsiaTheme="minorEastAsia" w:hAnsi="Times New Roman" w:cs="Times New Roman"/>
          <w:sz w:val="24"/>
          <w:szCs w:val="24"/>
          <w:lang w:eastAsia="en-GB"/>
        </w:rPr>
        <w:lastRenderedPageBreak/>
        <w:t>r</w:t>
      </w:r>
      <w:r w:rsidRPr="00AE48B1">
        <w:rPr>
          <w:rFonts w:ascii="Times New Roman" w:eastAsiaTheme="minorEastAsia" w:hAnsi="Times New Roman" w:cs="Times New Roman"/>
          <w:sz w:val="24"/>
          <w:szCs w:val="24"/>
          <w:lang w:eastAsia="en-GB"/>
        </w:rPr>
        <w:t>espondent to the 1</w:t>
      </w:r>
      <w:r w:rsidRPr="00AE48B1">
        <w:rPr>
          <w:rFonts w:ascii="Times New Roman" w:eastAsiaTheme="minorEastAsia" w:hAnsi="Times New Roman" w:cs="Times New Roman"/>
          <w:sz w:val="24"/>
          <w:szCs w:val="24"/>
          <w:vertAlign w:val="superscript"/>
          <w:lang w:eastAsia="en-GB"/>
        </w:rPr>
        <w:t>st</w:t>
      </w:r>
      <w:r w:rsidR="00AE48B1">
        <w:rPr>
          <w:rFonts w:ascii="Times New Roman" w:eastAsiaTheme="minorEastAsia" w:hAnsi="Times New Roman" w:cs="Times New Roman"/>
          <w:sz w:val="24"/>
          <w:szCs w:val="24"/>
          <w:lang w:eastAsia="en-GB"/>
        </w:rPr>
        <w:t xml:space="preserve"> and 2</w:t>
      </w:r>
      <w:r w:rsidRPr="00AE48B1">
        <w:rPr>
          <w:rFonts w:ascii="Times New Roman" w:eastAsiaTheme="minorEastAsia" w:hAnsi="Times New Roman" w:cs="Times New Roman"/>
          <w:sz w:val="24"/>
          <w:szCs w:val="24"/>
          <w:vertAlign w:val="superscript"/>
          <w:lang w:eastAsia="en-GB"/>
        </w:rPr>
        <w:t>nd</w:t>
      </w:r>
      <w:r w:rsidR="00AE48B1">
        <w:rPr>
          <w:rFonts w:ascii="Times New Roman" w:eastAsiaTheme="minorEastAsia" w:hAnsi="Times New Roman" w:cs="Times New Roman"/>
          <w:sz w:val="24"/>
          <w:szCs w:val="24"/>
          <w:lang w:eastAsia="en-GB"/>
        </w:rPr>
        <w:t xml:space="preserve"> a</w:t>
      </w:r>
      <w:r w:rsidRPr="00AE48B1">
        <w:rPr>
          <w:rFonts w:ascii="Times New Roman" w:eastAsiaTheme="minorEastAsia" w:hAnsi="Times New Roman" w:cs="Times New Roman"/>
          <w:sz w:val="24"/>
          <w:szCs w:val="24"/>
          <w:lang w:eastAsia="en-GB"/>
        </w:rPr>
        <w:t xml:space="preserve">pplicants under </w:t>
      </w:r>
      <w:r w:rsidR="00AE48B1">
        <w:rPr>
          <w:rFonts w:ascii="Times New Roman" w:eastAsiaTheme="minorEastAsia" w:hAnsi="Times New Roman" w:cs="Times New Roman"/>
          <w:sz w:val="24"/>
          <w:szCs w:val="24"/>
          <w:lang w:eastAsia="en-GB"/>
        </w:rPr>
        <w:t>a loan facility letter dated 11</w:t>
      </w:r>
      <w:r w:rsidRPr="00AE48B1">
        <w:rPr>
          <w:rFonts w:ascii="Times New Roman" w:eastAsiaTheme="minorEastAsia" w:hAnsi="Times New Roman" w:cs="Times New Roman"/>
          <w:sz w:val="24"/>
          <w:szCs w:val="24"/>
          <w:vertAlign w:val="superscript"/>
          <w:lang w:eastAsia="en-GB"/>
        </w:rPr>
        <w:t>th</w:t>
      </w:r>
      <w:r w:rsidR="00AE48B1">
        <w:rPr>
          <w:rFonts w:ascii="Times New Roman" w:eastAsiaTheme="minorEastAsia" w:hAnsi="Times New Roman" w:cs="Times New Roman"/>
          <w:sz w:val="24"/>
          <w:szCs w:val="24"/>
          <w:lang w:eastAsia="en-GB"/>
        </w:rPr>
        <w:t xml:space="preserve"> August 2020.</w:t>
      </w:r>
    </w:p>
    <w:p w14:paraId="19C1136C" w14:textId="77777777" w:rsidR="00AE48B1" w:rsidRDefault="00AE48B1" w:rsidP="0062222B">
      <w:pPr>
        <w:pStyle w:val="ListParagraph"/>
        <w:spacing w:after="0" w:line="360" w:lineRule="auto"/>
        <w:ind w:left="1444" w:right="567"/>
        <w:jc w:val="both"/>
        <w:rPr>
          <w:rFonts w:ascii="Times New Roman" w:eastAsiaTheme="minorEastAsia" w:hAnsi="Times New Roman" w:cs="Times New Roman"/>
          <w:sz w:val="24"/>
          <w:szCs w:val="24"/>
          <w:lang w:eastAsia="en-GB"/>
        </w:rPr>
      </w:pPr>
    </w:p>
    <w:p w14:paraId="2E34DC54" w14:textId="47FDC9A9" w:rsidR="000D2713" w:rsidRDefault="004A1BA8" w:rsidP="00766533">
      <w:pPr>
        <w:pStyle w:val="ListParagraph"/>
        <w:numPr>
          <w:ilvl w:val="0"/>
          <w:numId w:val="7"/>
        </w:numPr>
        <w:spacing w:after="0" w:line="360" w:lineRule="auto"/>
        <w:ind w:right="567"/>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An </w:t>
      </w:r>
      <w:r w:rsidR="000D2713" w:rsidRPr="00AE48B1">
        <w:rPr>
          <w:rFonts w:ascii="Times New Roman" w:eastAsiaTheme="minorEastAsia" w:hAnsi="Times New Roman" w:cs="Times New Roman"/>
          <w:sz w:val="24"/>
          <w:szCs w:val="24"/>
          <w:lang w:eastAsia="en-GB"/>
        </w:rPr>
        <w:t>Advance Pa</w:t>
      </w:r>
      <w:r w:rsidR="00AE48B1" w:rsidRPr="00AE48B1">
        <w:rPr>
          <w:rFonts w:ascii="Times New Roman" w:eastAsiaTheme="minorEastAsia" w:hAnsi="Times New Roman" w:cs="Times New Roman"/>
          <w:sz w:val="24"/>
          <w:szCs w:val="24"/>
          <w:lang w:eastAsia="en-GB"/>
        </w:rPr>
        <w:t>yment Bond No. 010/133/1/000717</w:t>
      </w:r>
      <w:r w:rsidR="000D2713" w:rsidRPr="00AE48B1">
        <w:rPr>
          <w:rFonts w:ascii="Times New Roman" w:eastAsiaTheme="minorEastAsia" w:hAnsi="Times New Roman" w:cs="Times New Roman"/>
          <w:sz w:val="24"/>
          <w:szCs w:val="24"/>
          <w:lang w:eastAsia="en-GB"/>
        </w:rPr>
        <w:t>/2021 for US</w:t>
      </w:r>
      <w:r w:rsidR="00AE48B1" w:rsidRPr="00AE48B1">
        <w:rPr>
          <w:rFonts w:ascii="Times New Roman" w:eastAsiaTheme="minorEastAsia" w:hAnsi="Times New Roman" w:cs="Times New Roman"/>
          <w:sz w:val="24"/>
          <w:szCs w:val="24"/>
          <w:lang w:eastAsia="en-GB"/>
        </w:rPr>
        <w:t xml:space="preserve"> $</w:t>
      </w:r>
      <w:r w:rsidR="000D2713" w:rsidRPr="00AE48B1">
        <w:rPr>
          <w:rFonts w:ascii="Times New Roman" w:eastAsiaTheme="minorEastAsia" w:hAnsi="Times New Roman" w:cs="Times New Roman"/>
          <w:sz w:val="24"/>
          <w:szCs w:val="24"/>
          <w:lang w:eastAsia="en-GB"/>
        </w:rPr>
        <w:t xml:space="preserve"> 1</w:t>
      </w:r>
      <w:r w:rsidR="00AE48B1" w:rsidRPr="00AE48B1">
        <w:rPr>
          <w:rFonts w:ascii="Times New Roman" w:eastAsiaTheme="minorEastAsia" w:hAnsi="Times New Roman" w:cs="Times New Roman"/>
          <w:sz w:val="24"/>
          <w:szCs w:val="24"/>
          <w:lang w:eastAsia="en-GB"/>
        </w:rPr>
        <w:t>,500,000 dated 2</w:t>
      </w:r>
      <w:r w:rsidR="000D2713" w:rsidRPr="00AE48B1">
        <w:rPr>
          <w:rFonts w:ascii="Times New Roman" w:eastAsiaTheme="minorEastAsia" w:hAnsi="Times New Roman" w:cs="Times New Roman"/>
          <w:sz w:val="24"/>
          <w:szCs w:val="24"/>
          <w:vertAlign w:val="superscript"/>
          <w:lang w:eastAsia="en-GB"/>
        </w:rPr>
        <w:t>nd</w:t>
      </w:r>
      <w:r w:rsidR="00AE48B1" w:rsidRPr="00AE48B1">
        <w:rPr>
          <w:rFonts w:ascii="Times New Roman" w:eastAsiaTheme="minorEastAsia" w:hAnsi="Times New Roman" w:cs="Times New Roman"/>
          <w:sz w:val="24"/>
          <w:szCs w:val="24"/>
          <w:lang w:eastAsia="en-GB"/>
        </w:rPr>
        <w:t xml:space="preserve"> </w:t>
      </w:r>
      <w:r w:rsidR="000D2713" w:rsidRPr="00AE48B1">
        <w:rPr>
          <w:rFonts w:ascii="Times New Roman" w:eastAsiaTheme="minorEastAsia" w:hAnsi="Times New Roman" w:cs="Times New Roman"/>
          <w:sz w:val="24"/>
          <w:szCs w:val="24"/>
          <w:lang w:eastAsia="en-GB"/>
        </w:rPr>
        <w:t xml:space="preserve">February 2021 issued </w:t>
      </w:r>
      <w:r w:rsidR="00AE48B1" w:rsidRPr="00AE48B1">
        <w:rPr>
          <w:rFonts w:ascii="Times New Roman" w:eastAsiaTheme="minorEastAsia" w:hAnsi="Times New Roman" w:cs="Times New Roman"/>
          <w:sz w:val="24"/>
          <w:szCs w:val="24"/>
          <w:lang w:eastAsia="en-GB"/>
        </w:rPr>
        <w:t>in favour of the 3</w:t>
      </w:r>
      <w:r w:rsidR="000D2713" w:rsidRPr="00AE48B1">
        <w:rPr>
          <w:rFonts w:ascii="Times New Roman" w:eastAsiaTheme="minorEastAsia" w:hAnsi="Times New Roman" w:cs="Times New Roman"/>
          <w:sz w:val="24"/>
          <w:szCs w:val="24"/>
          <w:vertAlign w:val="superscript"/>
          <w:lang w:eastAsia="en-GB"/>
        </w:rPr>
        <w:t>rd</w:t>
      </w:r>
      <w:r w:rsidR="00AE48B1" w:rsidRPr="00AE48B1">
        <w:rPr>
          <w:rFonts w:ascii="Times New Roman" w:eastAsiaTheme="minorEastAsia" w:hAnsi="Times New Roman" w:cs="Times New Roman"/>
          <w:sz w:val="24"/>
          <w:szCs w:val="24"/>
          <w:lang w:eastAsia="en-GB"/>
        </w:rPr>
        <w:t xml:space="preserve"> r</w:t>
      </w:r>
      <w:r w:rsidR="000D2713" w:rsidRPr="00AE48B1">
        <w:rPr>
          <w:rFonts w:ascii="Times New Roman" w:eastAsiaTheme="minorEastAsia" w:hAnsi="Times New Roman" w:cs="Times New Roman"/>
          <w:sz w:val="24"/>
          <w:szCs w:val="24"/>
          <w:lang w:eastAsia="en-GB"/>
        </w:rPr>
        <w:t>espondent securing the</w:t>
      </w:r>
      <w:r w:rsidR="00AE48B1" w:rsidRPr="00AE48B1">
        <w:rPr>
          <w:rFonts w:ascii="Times New Roman" w:eastAsiaTheme="minorEastAsia" w:hAnsi="Times New Roman" w:cs="Times New Roman"/>
          <w:sz w:val="24"/>
          <w:szCs w:val="24"/>
          <w:lang w:eastAsia="en-GB"/>
        </w:rPr>
        <w:t xml:space="preserve"> </w:t>
      </w:r>
      <w:r w:rsidR="000D2713" w:rsidRPr="00AE48B1">
        <w:rPr>
          <w:rFonts w:ascii="Times New Roman" w:eastAsiaTheme="minorEastAsia" w:hAnsi="Times New Roman" w:cs="Times New Roman"/>
          <w:sz w:val="24"/>
          <w:szCs w:val="24"/>
          <w:lang w:eastAsia="en-GB"/>
        </w:rPr>
        <w:t xml:space="preserve">lending of </w:t>
      </w:r>
      <w:r w:rsidR="00AE48B1" w:rsidRPr="00AE48B1">
        <w:rPr>
          <w:rFonts w:ascii="Times New Roman" w:eastAsiaTheme="minorEastAsia" w:hAnsi="Times New Roman" w:cs="Times New Roman"/>
          <w:sz w:val="24"/>
          <w:szCs w:val="24"/>
          <w:lang w:eastAsia="en-GB"/>
        </w:rPr>
        <w:t>US $ 1,500,000 by the 3</w:t>
      </w:r>
      <w:r w:rsidR="000D2713" w:rsidRPr="00AE48B1">
        <w:rPr>
          <w:rFonts w:ascii="Times New Roman" w:eastAsiaTheme="minorEastAsia" w:hAnsi="Times New Roman" w:cs="Times New Roman"/>
          <w:sz w:val="24"/>
          <w:szCs w:val="24"/>
          <w:vertAlign w:val="superscript"/>
          <w:lang w:eastAsia="en-GB"/>
        </w:rPr>
        <w:t>rd</w:t>
      </w:r>
      <w:r w:rsidR="00AE48B1" w:rsidRPr="00AE48B1">
        <w:rPr>
          <w:rFonts w:ascii="Times New Roman" w:eastAsiaTheme="minorEastAsia" w:hAnsi="Times New Roman" w:cs="Times New Roman"/>
          <w:sz w:val="24"/>
          <w:szCs w:val="24"/>
          <w:lang w:eastAsia="en-GB"/>
        </w:rPr>
        <w:t xml:space="preserve"> r</w:t>
      </w:r>
      <w:r w:rsidR="000D2713" w:rsidRPr="00AE48B1">
        <w:rPr>
          <w:rFonts w:ascii="Times New Roman" w:eastAsiaTheme="minorEastAsia" w:hAnsi="Times New Roman" w:cs="Times New Roman"/>
          <w:sz w:val="24"/>
          <w:szCs w:val="24"/>
          <w:lang w:eastAsia="en-GB"/>
        </w:rPr>
        <w:t>espondent to the 1</w:t>
      </w:r>
      <w:r w:rsidR="000D2713" w:rsidRPr="00AE48B1">
        <w:rPr>
          <w:rFonts w:ascii="Times New Roman" w:eastAsiaTheme="minorEastAsia" w:hAnsi="Times New Roman" w:cs="Times New Roman"/>
          <w:sz w:val="24"/>
          <w:szCs w:val="24"/>
          <w:vertAlign w:val="superscript"/>
          <w:lang w:eastAsia="en-GB"/>
        </w:rPr>
        <w:t>st</w:t>
      </w:r>
      <w:r w:rsidR="00AE48B1" w:rsidRPr="00AE48B1">
        <w:rPr>
          <w:rFonts w:ascii="Times New Roman" w:eastAsiaTheme="minorEastAsia" w:hAnsi="Times New Roman" w:cs="Times New Roman"/>
          <w:sz w:val="24"/>
          <w:szCs w:val="24"/>
          <w:lang w:eastAsia="en-GB"/>
        </w:rPr>
        <w:t xml:space="preserve"> </w:t>
      </w:r>
      <w:r w:rsidR="000D2713" w:rsidRPr="00AE48B1">
        <w:rPr>
          <w:rFonts w:ascii="Times New Roman" w:eastAsiaTheme="minorEastAsia" w:hAnsi="Times New Roman" w:cs="Times New Roman"/>
          <w:sz w:val="24"/>
          <w:szCs w:val="24"/>
          <w:lang w:eastAsia="en-GB"/>
        </w:rPr>
        <w:t>and 2</w:t>
      </w:r>
      <w:r w:rsidR="000D2713" w:rsidRPr="00AE48B1">
        <w:rPr>
          <w:rFonts w:ascii="Times New Roman" w:eastAsiaTheme="minorEastAsia" w:hAnsi="Times New Roman" w:cs="Times New Roman"/>
          <w:sz w:val="24"/>
          <w:szCs w:val="24"/>
          <w:vertAlign w:val="superscript"/>
          <w:lang w:eastAsia="en-GB"/>
        </w:rPr>
        <w:t>nd</w:t>
      </w:r>
      <w:r w:rsidR="00AE48B1" w:rsidRPr="00AE48B1">
        <w:rPr>
          <w:rFonts w:ascii="Times New Roman" w:eastAsiaTheme="minorEastAsia" w:hAnsi="Times New Roman" w:cs="Times New Roman"/>
          <w:sz w:val="24"/>
          <w:szCs w:val="24"/>
          <w:lang w:eastAsia="en-GB"/>
        </w:rPr>
        <w:t xml:space="preserve"> applicants</w:t>
      </w:r>
      <w:r w:rsidR="00AE48B1">
        <w:rPr>
          <w:rFonts w:ascii="Times New Roman" w:eastAsiaTheme="minorEastAsia" w:hAnsi="Times New Roman" w:cs="Times New Roman"/>
          <w:sz w:val="24"/>
          <w:szCs w:val="24"/>
          <w:lang w:eastAsia="en-GB"/>
        </w:rPr>
        <w:t xml:space="preserve"> </w:t>
      </w:r>
      <w:r w:rsidR="000D2713" w:rsidRPr="00AE48B1">
        <w:rPr>
          <w:rFonts w:ascii="Times New Roman" w:eastAsiaTheme="minorEastAsia" w:hAnsi="Times New Roman" w:cs="Times New Roman"/>
          <w:sz w:val="24"/>
          <w:szCs w:val="24"/>
          <w:lang w:eastAsia="en-GB"/>
        </w:rPr>
        <w:t>under a loan facility letter dated 11</w:t>
      </w:r>
      <w:r w:rsidR="000D2713" w:rsidRPr="00AE48B1">
        <w:rPr>
          <w:rFonts w:ascii="Times New Roman" w:eastAsiaTheme="minorEastAsia" w:hAnsi="Times New Roman" w:cs="Times New Roman"/>
          <w:sz w:val="24"/>
          <w:szCs w:val="24"/>
          <w:vertAlign w:val="superscript"/>
          <w:lang w:eastAsia="en-GB"/>
        </w:rPr>
        <w:t>th</w:t>
      </w:r>
      <w:r w:rsidR="00AE48B1">
        <w:rPr>
          <w:rFonts w:ascii="Times New Roman" w:eastAsiaTheme="minorEastAsia" w:hAnsi="Times New Roman" w:cs="Times New Roman"/>
          <w:sz w:val="24"/>
          <w:szCs w:val="24"/>
          <w:lang w:eastAsia="en-GB"/>
        </w:rPr>
        <w:t xml:space="preserve"> August, </w:t>
      </w:r>
      <w:r w:rsidR="000D2713" w:rsidRPr="00AE48B1">
        <w:rPr>
          <w:rFonts w:ascii="Times New Roman" w:eastAsiaTheme="minorEastAsia" w:hAnsi="Times New Roman" w:cs="Times New Roman"/>
          <w:sz w:val="24"/>
          <w:szCs w:val="24"/>
          <w:lang w:eastAsia="en-GB"/>
        </w:rPr>
        <w:t>2020 later updated by the</w:t>
      </w:r>
      <w:r w:rsidR="00AE48B1">
        <w:rPr>
          <w:rFonts w:ascii="Times New Roman" w:eastAsiaTheme="minorEastAsia" w:hAnsi="Times New Roman" w:cs="Times New Roman"/>
          <w:sz w:val="24"/>
          <w:szCs w:val="24"/>
          <w:lang w:eastAsia="en-GB"/>
        </w:rPr>
        <w:t xml:space="preserve"> 14</w:t>
      </w:r>
      <w:r w:rsidR="000D2713" w:rsidRPr="00AE48B1">
        <w:rPr>
          <w:rFonts w:ascii="Times New Roman" w:eastAsiaTheme="minorEastAsia" w:hAnsi="Times New Roman" w:cs="Times New Roman"/>
          <w:sz w:val="24"/>
          <w:szCs w:val="24"/>
          <w:vertAlign w:val="superscript"/>
          <w:lang w:eastAsia="en-GB"/>
        </w:rPr>
        <w:t>th</w:t>
      </w:r>
      <w:r w:rsidR="00AE48B1">
        <w:rPr>
          <w:rFonts w:ascii="Times New Roman" w:eastAsiaTheme="minorEastAsia" w:hAnsi="Times New Roman" w:cs="Times New Roman"/>
          <w:sz w:val="24"/>
          <w:szCs w:val="24"/>
          <w:lang w:eastAsia="en-GB"/>
        </w:rPr>
        <w:t xml:space="preserve"> </w:t>
      </w:r>
      <w:r w:rsidR="000D2713" w:rsidRPr="00AE48B1">
        <w:rPr>
          <w:rFonts w:ascii="Times New Roman" w:eastAsiaTheme="minorEastAsia" w:hAnsi="Times New Roman" w:cs="Times New Roman"/>
          <w:sz w:val="24"/>
          <w:szCs w:val="24"/>
          <w:lang w:eastAsia="en-GB"/>
        </w:rPr>
        <w:t>April 2021 facility letter</w:t>
      </w:r>
      <w:r w:rsidR="00AE48B1">
        <w:rPr>
          <w:rFonts w:ascii="Times New Roman" w:eastAsiaTheme="minorEastAsia" w:hAnsi="Times New Roman" w:cs="Times New Roman"/>
          <w:sz w:val="24"/>
          <w:szCs w:val="24"/>
          <w:lang w:eastAsia="en-GB"/>
        </w:rPr>
        <w:t>.</w:t>
      </w:r>
    </w:p>
    <w:p w14:paraId="26EFD59D" w14:textId="77777777" w:rsidR="00AE48B1" w:rsidRPr="00AE48B1" w:rsidRDefault="00AE48B1" w:rsidP="0062222B">
      <w:pPr>
        <w:pStyle w:val="ListParagraph"/>
        <w:ind w:right="567"/>
        <w:rPr>
          <w:rFonts w:ascii="Times New Roman" w:eastAsiaTheme="minorEastAsia" w:hAnsi="Times New Roman" w:cs="Times New Roman"/>
          <w:sz w:val="24"/>
          <w:szCs w:val="24"/>
          <w:lang w:eastAsia="en-GB"/>
        </w:rPr>
      </w:pPr>
    </w:p>
    <w:p w14:paraId="11D27625" w14:textId="2CE390EB" w:rsidR="000D2713" w:rsidRDefault="004A1BA8" w:rsidP="00766533">
      <w:pPr>
        <w:pStyle w:val="ListParagraph"/>
        <w:numPr>
          <w:ilvl w:val="0"/>
          <w:numId w:val="7"/>
        </w:numPr>
        <w:spacing w:after="0" w:line="360" w:lineRule="auto"/>
        <w:ind w:right="567"/>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An </w:t>
      </w:r>
      <w:r w:rsidR="000D2713" w:rsidRPr="00876E89">
        <w:rPr>
          <w:rFonts w:ascii="Times New Roman" w:eastAsiaTheme="minorEastAsia" w:hAnsi="Times New Roman" w:cs="Times New Roman"/>
          <w:sz w:val="24"/>
          <w:szCs w:val="24"/>
          <w:lang w:eastAsia="en-GB"/>
        </w:rPr>
        <w:t>Advance Payment Bond - Site works No. 010/133/1/000711/2019 for US</w:t>
      </w:r>
      <w:r w:rsidR="00AE48B1" w:rsidRPr="00876E89">
        <w:rPr>
          <w:rFonts w:ascii="Times New Roman" w:eastAsiaTheme="minorEastAsia" w:hAnsi="Times New Roman" w:cs="Times New Roman"/>
          <w:sz w:val="24"/>
          <w:szCs w:val="24"/>
          <w:lang w:eastAsia="en-GB"/>
        </w:rPr>
        <w:t xml:space="preserve"> $</w:t>
      </w:r>
      <w:r w:rsidR="000D2713" w:rsidRPr="00876E89">
        <w:rPr>
          <w:rFonts w:ascii="Times New Roman" w:eastAsiaTheme="minorEastAsia" w:hAnsi="Times New Roman" w:cs="Times New Roman"/>
          <w:sz w:val="24"/>
          <w:szCs w:val="24"/>
          <w:lang w:eastAsia="en-GB"/>
        </w:rPr>
        <w:t xml:space="preserve"> 800,000</w:t>
      </w:r>
      <w:r w:rsidR="00AE48B1" w:rsidRPr="00876E89">
        <w:rPr>
          <w:rFonts w:ascii="Times New Roman" w:eastAsiaTheme="minorEastAsia" w:hAnsi="Times New Roman" w:cs="Times New Roman"/>
          <w:sz w:val="24"/>
          <w:szCs w:val="24"/>
          <w:lang w:eastAsia="en-GB"/>
        </w:rPr>
        <w:t xml:space="preserve"> dated 29</w:t>
      </w:r>
      <w:r w:rsidR="000D2713" w:rsidRPr="00876E89">
        <w:rPr>
          <w:rFonts w:ascii="Times New Roman" w:eastAsiaTheme="minorEastAsia" w:hAnsi="Times New Roman" w:cs="Times New Roman"/>
          <w:sz w:val="24"/>
          <w:szCs w:val="24"/>
          <w:vertAlign w:val="superscript"/>
          <w:lang w:eastAsia="en-GB"/>
        </w:rPr>
        <w:t>th</w:t>
      </w:r>
      <w:r w:rsidR="00AE48B1" w:rsidRPr="00876E89">
        <w:rPr>
          <w:rFonts w:ascii="Times New Roman" w:eastAsiaTheme="minorEastAsia" w:hAnsi="Times New Roman" w:cs="Times New Roman"/>
          <w:sz w:val="24"/>
          <w:szCs w:val="24"/>
          <w:lang w:eastAsia="en-GB"/>
        </w:rPr>
        <w:t xml:space="preserve"> </w:t>
      </w:r>
      <w:r w:rsidR="000D2713" w:rsidRPr="00876E89">
        <w:rPr>
          <w:rFonts w:ascii="Times New Roman" w:eastAsiaTheme="minorEastAsia" w:hAnsi="Times New Roman" w:cs="Times New Roman"/>
          <w:sz w:val="24"/>
          <w:szCs w:val="24"/>
          <w:lang w:eastAsia="en-GB"/>
        </w:rPr>
        <w:t>July</w:t>
      </w:r>
      <w:r w:rsidR="00AE48B1" w:rsidRPr="00876E89">
        <w:rPr>
          <w:rFonts w:ascii="Times New Roman" w:eastAsiaTheme="minorEastAsia" w:hAnsi="Times New Roman" w:cs="Times New Roman"/>
          <w:sz w:val="24"/>
          <w:szCs w:val="24"/>
          <w:lang w:eastAsia="en-GB"/>
        </w:rPr>
        <w:t>,</w:t>
      </w:r>
      <w:r w:rsidR="000D2713" w:rsidRPr="00876E89">
        <w:rPr>
          <w:rFonts w:ascii="Times New Roman" w:eastAsiaTheme="minorEastAsia" w:hAnsi="Times New Roman" w:cs="Times New Roman"/>
          <w:sz w:val="24"/>
          <w:szCs w:val="24"/>
          <w:lang w:eastAsia="en-GB"/>
        </w:rPr>
        <w:t xml:space="preserve"> 2021 issued in favour of 1</w:t>
      </w:r>
      <w:r w:rsidR="000D2713" w:rsidRPr="00876E89">
        <w:rPr>
          <w:rFonts w:ascii="Times New Roman" w:eastAsiaTheme="minorEastAsia" w:hAnsi="Times New Roman" w:cs="Times New Roman"/>
          <w:sz w:val="24"/>
          <w:szCs w:val="24"/>
          <w:vertAlign w:val="superscript"/>
          <w:lang w:eastAsia="en-GB"/>
        </w:rPr>
        <w:t>st</w:t>
      </w:r>
      <w:r w:rsidR="00AE48B1" w:rsidRPr="00876E89">
        <w:rPr>
          <w:rFonts w:ascii="Times New Roman" w:eastAsiaTheme="minorEastAsia" w:hAnsi="Times New Roman" w:cs="Times New Roman"/>
          <w:sz w:val="24"/>
          <w:szCs w:val="24"/>
          <w:lang w:eastAsia="en-GB"/>
        </w:rPr>
        <w:t xml:space="preserve"> r</w:t>
      </w:r>
      <w:r w:rsidR="000D2713" w:rsidRPr="00876E89">
        <w:rPr>
          <w:rFonts w:ascii="Times New Roman" w:eastAsiaTheme="minorEastAsia" w:hAnsi="Times New Roman" w:cs="Times New Roman"/>
          <w:sz w:val="24"/>
          <w:szCs w:val="24"/>
          <w:lang w:eastAsia="en-GB"/>
        </w:rPr>
        <w:t>espondent securing</w:t>
      </w:r>
      <w:r w:rsidR="00AE48B1" w:rsidRPr="00876E89">
        <w:rPr>
          <w:rFonts w:ascii="Times New Roman" w:eastAsiaTheme="minorEastAsia" w:hAnsi="Times New Roman" w:cs="Times New Roman"/>
          <w:sz w:val="24"/>
          <w:szCs w:val="24"/>
          <w:lang w:eastAsia="en-GB"/>
        </w:rPr>
        <w:t xml:space="preserve"> </w:t>
      </w:r>
      <w:r w:rsidR="000D2713" w:rsidRPr="00876E89">
        <w:rPr>
          <w:rFonts w:ascii="Times New Roman" w:eastAsiaTheme="minorEastAsia" w:hAnsi="Times New Roman" w:cs="Times New Roman"/>
          <w:sz w:val="24"/>
          <w:szCs w:val="24"/>
          <w:lang w:eastAsia="en-GB"/>
        </w:rPr>
        <w:t>an advance payment of US</w:t>
      </w:r>
      <w:r w:rsidR="00AE48B1" w:rsidRPr="00876E89">
        <w:rPr>
          <w:rFonts w:ascii="Times New Roman" w:eastAsiaTheme="minorEastAsia" w:hAnsi="Times New Roman" w:cs="Times New Roman"/>
          <w:sz w:val="24"/>
          <w:szCs w:val="24"/>
          <w:lang w:eastAsia="en-GB"/>
        </w:rPr>
        <w:t xml:space="preserve"> $</w:t>
      </w:r>
      <w:r w:rsidR="000D2713" w:rsidRPr="00876E89">
        <w:rPr>
          <w:rFonts w:ascii="Times New Roman" w:eastAsiaTheme="minorEastAsia" w:hAnsi="Times New Roman" w:cs="Times New Roman"/>
          <w:sz w:val="24"/>
          <w:szCs w:val="24"/>
          <w:lang w:eastAsia="en-GB"/>
        </w:rPr>
        <w:t xml:space="preserve"> 800,000 paid by the 1</w:t>
      </w:r>
      <w:r w:rsidR="000D2713" w:rsidRPr="00876E89">
        <w:rPr>
          <w:rFonts w:ascii="Times New Roman" w:eastAsiaTheme="minorEastAsia" w:hAnsi="Times New Roman" w:cs="Times New Roman"/>
          <w:sz w:val="24"/>
          <w:szCs w:val="24"/>
          <w:vertAlign w:val="superscript"/>
          <w:lang w:eastAsia="en-GB"/>
        </w:rPr>
        <w:t>st</w:t>
      </w:r>
      <w:r w:rsidR="00AE48B1" w:rsidRPr="00876E89">
        <w:rPr>
          <w:rFonts w:ascii="Times New Roman" w:eastAsiaTheme="minorEastAsia" w:hAnsi="Times New Roman" w:cs="Times New Roman"/>
          <w:sz w:val="24"/>
          <w:szCs w:val="24"/>
          <w:lang w:eastAsia="en-GB"/>
        </w:rPr>
        <w:t xml:space="preserve"> r</w:t>
      </w:r>
      <w:r w:rsidR="000D2713" w:rsidRPr="00876E89">
        <w:rPr>
          <w:rFonts w:ascii="Times New Roman" w:eastAsiaTheme="minorEastAsia" w:hAnsi="Times New Roman" w:cs="Times New Roman"/>
          <w:sz w:val="24"/>
          <w:szCs w:val="24"/>
          <w:lang w:eastAsia="en-GB"/>
        </w:rPr>
        <w:t xml:space="preserve">espondent to the </w:t>
      </w:r>
      <w:r w:rsidR="00AE48B1" w:rsidRPr="00876E89">
        <w:rPr>
          <w:rFonts w:ascii="Times New Roman" w:eastAsiaTheme="minorEastAsia" w:hAnsi="Times New Roman" w:cs="Times New Roman"/>
          <w:sz w:val="24"/>
          <w:szCs w:val="24"/>
          <w:lang w:eastAsia="en-GB"/>
        </w:rPr>
        <w:t>1</w:t>
      </w:r>
      <w:r w:rsidR="00AE48B1" w:rsidRPr="00876E89">
        <w:rPr>
          <w:rFonts w:ascii="Times New Roman" w:eastAsiaTheme="minorEastAsia" w:hAnsi="Times New Roman" w:cs="Times New Roman"/>
          <w:sz w:val="24"/>
          <w:szCs w:val="24"/>
          <w:vertAlign w:val="superscript"/>
          <w:lang w:eastAsia="en-GB"/>
        </w:rPr>
        <w:t>st</w:t>
      </w:r>
      <w:r w:rsidR="00AE48B1" w:rsidRPr="00876E89">
        <w:rPr>
          <w:rFonts w:ascii="Times New Roman" w:eastAsiaTheme="minorEastAsia" w:hAnsi="Times New Roman" w:cs="Times New Roman"/>
          <w:sz w:val="24"/>
          <w:szCs w:val="24"/>
          <w:lang w:eastAsia="en-GB"/>
        </w:rPr>
        <w:t xml:space="preserve"> a</w:t>
      </w:r>
      <w:r w:rsidR="000D2713" w:rsidRPr="00876E89">
        <w:rPr>
          <w:rFonts w:ascii="Times New Roman" w:eastAsiaTheme="minorEastAsia" w:hAnsi="Times New Roman" w:cs="Times New Roman"/>
          <w:sz w:val="24"/>
          <w:szCs w:val="24"/>
          <w:lang w:eastAsia="en-GB"/>
        </w:rPr>
        <w:t>pplicant</w:t>
      </w:r>
      <w:r w:rsidR="00AE48B1" w:rsidRPr="00876E89">
        <w:rPr>
          <w:rFonts w:ascii="Times New Roman" w:eastAsiaTheme="minorEastAsia" w:hAnsi="Times New Roman" w:cs="Times New Roman"/>
          <w:sz w:val="24"/>
          <w:szCs w:val="24"/>
          <w:lang w:eastAsia="en-GB"/>
        </w:rPr>
        <w:t xml:space="preserve"> </w:t>
      </w:r>
      <w:r w:rsidR="000D2713" w:rsidRPr="00876E89">
        <w:rPr>
          <w:rFonts w:ascii="Times New Roman" w:eastAsiaTheme="minorEastAsia" w:hAnsi="Times New Roman" w:cs="Times New Roman"/>
          <w:sz w:val="24"/>
          <w:szCs w:val="24"/>
          <w:lang w:eastAsia="en-GB"/>
        </w:rPr>
        <w:t>pursuant to the EPC contract dated 31</w:t>
      </w:r>
      <w:r w:rsidR="000D2713" w:rsidRPr="00876E89">
        <w:rPr>
          <w:rFonts w:ascii="Times New Roman" w:eastAsiaTheme="minorEastAsia" w:hAnsi="Times New Roman" w:cs="Times New Roman"/>
          <w:sz w:val="24"/>
          <w:szCs w:val="24"/>
          <w:vertAlign w:val="superscript"/>
          <w:lang w:eastAsia="en-GB"/>
        </w:rPr>
        <w:t>st</w:t>
      </w:r>
      <w:r w:rsidR="00AE48B1" w:rsidRPr="00876E89">
        <w:rPr>
          <w:rFonts w:ascii="Times New Roman" w:eastAsiaTheme="minorEastAsia" w:hAnsi="Times New Roman" w:cs="Times New Roman"/>
          <w:sz w:val="24"/>
          <w:szCs w:val="24"/>
          <w:lang w:eastAsia="en-GB"/>
        </w:rPr>
        <w:t xml:space="preserve"> </w:t>
      </w:r>
      <w:r w:rsidR="000D2713" w:rsidRPr="00876E89">
        <w:rPr>
          <w:rFonts w:ascii="Times New Roman" w:eastAsiaTheme="minorEastAsia" w:hAnsi="Times New Roman" w:cs="Times New Roman"/>
          <w:sz w:val="24"/>
          <w:szCs w:val="24"/>
          <w:lang w:eastAsia="en-GB"/>
        </w:rPr>
        <w:t>March</w:t>
      </w:r>
      <w:r w:rsidR="00AE48B1" w:rsidRPr="00876E89">
        <w:rPr>
          <w:rFonts w:ascii="Times New Roman" w:eastAsiaTheme="minorEastAsia" w:hAnsi="Times New Roman" w:cs="Times New Roman"/>
          <w:sz w:val="24"/>
          <w:szCs w:val="24"/>
          <w:lang w:eastAsia="en-GB"/>
        </w:rPr>
        <w:t>,</w:t>
      </w:r>
      <w:r w:rsidR="000D2713" w:rsidRPr="00876E89">
        <w:rPr>
          <w:rFonts w:ascii="Times New Roman" w:eastAsiaTheme="minorEastAsia" w:hAnsi="Times New Roman" w:cs="Times New Roman"/>
          <w:sz w:val="24"/>
          <w:szCs w:val="24"/>
          <w:lang w:eastAsia="en-GB"/>
        </w:rPr>
        <w:t xml:space="preserve"> 2017 between </w:t>
      </w:r>
      <w:r w:rsidR="00876E89" w:rsidRPr="00876E89">
        <w:rPr>
          <w:rFonts w:ascii="Times New Roman" w:eastAsiaTheme="minorEastAsia" w:hAnsi="Times New Roman" w:cs="Times New Roman"/>
          <w:sz w:val="24"/>
          <w:szCs w:val="24"/>
          <w:lang w:eastAsia="en-GB"/>
        </w:rPr>
        <w:t>1</w:t>
      </w:r>
      <w:r w:rsidR="00876E89" w:rsidRPr="00876E89">
        <w:rPr>
          <w:rFonts w:ascii="Times New Roman" w:eastAsiaTheme="minorEastAsia" w:hAnsi="Times New Roman" w:cs="Times New Roman"/>
          <w:sz w:val="24"/>
          <w:szCs w:val="24"/>
          <w:vertAlign w:val="superscript"/>
          <w:lang w:eastAsia="en-GB"/>
        </w:rPr>
        <w:t>st</w:t>
      </w:r>
      <w:r w:rsidR="00876E89" w:rsidRPr="00876E89">
        <w:rPr>
          <w:rFonts w:ascii="Times New Roman" w:eastAsiaTheme="minorEastAsia" w:hAnsi="Times New Roman" w:cs="Times New Roman"/>
          <w:sz w:val="24"/>
          <w:szCs w:val="24"/>
          <w:lang w:eastAsia="en-GB"/>
        </w:rPr>
        <w:t xml:space="preserve"> applicant and the 1</w:t>
      </w:r>
      <w:r w:rsidR="000D2713" w:rsidRPr="00876E89">
        <w:rPr>
          <w:rFonts w:ascii="Times New Roman" w:eastAsiaTheme="minorEastAsia" w:hAnsi="Times New Roman" w:cs="Times New Roman"/>
          <w:sz w:val="24"/>
          <w:szCs w:val="24"/>
          <w:vertAlign w:val="superscript"/>
          <w:lang w:eastAsia="en-GB"/>
        </w:rPr>
        <w:t>st</w:t>
      </w:r>
      <w:r w:rsidR="00876E89" w:rsidRPr="00876E89">
        <w:rPr>
          <w:rFonts w:ascii="Times New Roman" w:eastAsiaTheme="minorEastAsia" w:hAnsi="Times New Roman" w:cs="Times New Roman"/>
          <w:sz w:val="24"/>
          <w:szCs w:val="24"/>
          <w:lang w:eastAsia="en-GB"/>
        </w:rPr>
        <w:t xml:space="preserve"> </w:t>
      </w:r>
      <w:r w:rsidR="00876E89">
        <w:rPr>
          <w:rFonts w:ascii="Times New Roman" w:eastAsiaTheme="minorEastAsia" w:hAnsi="Times New Roman" w:cs="Times New Roman"/>
          <w:sz w:val="24"/>
          <w:szCs w:val="24"/>
          <w:lang w:eastAsia="en-GB"/>
        </w:rPr>
        <w:t>r</w:t>
      </w:r>
      <w:r w:rsidR="000D2713" w:rsidRPr="00876E89">
        <w:rPr>
          <w:rFonts w:ascii="Times New Roman" w:eastAsiaTheme="minorEastAsia" w:hAnsi="Times New Roman" w:cs="Times New Roman"/>
          <w:sz w:val="24"/>
          <w:szCs w:val="24"/>
          <w:lang w:eastAsia="en-GB"/>
        </w:rPr>
        <w:t xml:space="preserve">espondent in respect of </w:t>
      </w:r>
      <w:proofErr w:type="spellStart"/>
      <w:r w:rsidR="000D2713" w:rsidRPr="00876E89">
        <w:rPr>
          <w:rFonts w:ascii="Times New Roman" w:eastAsiaTheme="minorEastAsia" w:hAnsi="Times New Roman" w:cs="Times New Roman"/>
          <w:sz w:val="24"/>
          <w:szCs w:val="24"/>
          <w:lang w:eastAsia="en-GB"/>
        </w:rPr>
        <w:t>Ny</w:t>
      </w:r>
      <w:r w:rsidR="00876E89">
        <w:rPr>
          <w:rFonts w:ascii="Times New Roman" w:eastAsiaTheme="minorEastAsia" w:hAnsi="Times New Roman" w:cs="Times New Roman"/>
          <w:sz w:val="24"/>
          <w:szCs w:val="24"/>
          <w:lang w:eastAsia="en-GB"/>
        </w:rPr>
        <w:t>amagasani</w:t>
      </w:r>
      <w:proofErr w:type="spellEnd"/>
      <w:r w:rsidR="00876E89">
        <w:rPr>
          <w:rFonts w:ascii="Times New Roman" w:eastAsiaTheme="minorEastAsia" w:hAnsi="Times New Roman" w:cs="Times New Roman"/>
          <w:sz w:val="24"/>
          <w:szCs w:val="24"/>
          <w:lang w:eastAsia="en-GB"/>
        </w:rPr>
        <w:t xml:space="preserve"> I Hydro Power Project.</w:t>
      </w:r>
    </w:p>
    <w:p w14:paraId="16C7265C" w14:textId="77777777" w:rsidR="00876E89" w:rsidRPr="00876E89" w:rsidRDefault="00876E89" w:rsidP="0062222B">
      <w:pPr>
        <w:pStyle w:val="ListParagraph"/>
        <w:ind w:right="567"/>
        <w:rPr>
          <w:rFonts w:ascii="Times New Roman" w:eastAsiaTheme="minorEastAsia" w:hAnsi="Times New Roman" w:cs="Times New Roman"/>
          <w:sz w:val="24"/>
          <w:szCs w:val="24"/>
          <w:lang w:eastAsia="en-GB"/>
        </w:rPr>
      </w:pPr>
    </w:p>
    <w:p w14:paraId="5A259B52" w14:textId="0CCA5358" w:rsidR="00A71A53" w:rsidRDefault="004A1BA8" w:rsidP="00766533">
      <w:pPr>
        <w:pStyle w:val="ListParagraph"/>
        <w:numPr>
          <w:ilvl w:val="0"/>
          <w:numId w:val="7"/>
        </w:numPr>
        <w:spacing w:after="0" w:line="360" w:lineRule="auto"/>
        <w:ind w:right="567"/>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A </w:t>
      </w:r>
      <w:r w:rsidR="000D2713" w:rsidRPr="00876E89">
        <w:rPr>
          <w:rFonts w:ascii="Times New Roman" w:eastAsiaTheme="minorEastAsia" w:hAnsi="Times New Roman" w:cs="Times New Roman"/>
          <w:sz w:val="24"/>
          <w:szCs w:val="24"/>
          <w:lang w:eastAsia="en-GB"/>
        </w:rPr>
        <w:t>Performance Bond No. 010/132/1/001055/2017 for US</w:t>
      </w:r>
      <w:r w:rsidR="00876E89" w:rsidRPr="00876E89">
        <w:rPr>
          <w:rFonts w:ascii="Times New Roman" w:eastAsiaTheme="minorEastAsia" w:hAnsi="Times New Roman" w:cs="Times New Roman"/>
          <w:sz w:val="24"/>
          <w:szCs w:val="24"/>
          <w:lang w:eastAsia="en-GB"/>
        </w:rPr>
        <w:t xml:space="preserve"> $ 2,577,020 dated 29</w:t>
      </w:r>
      <w:r w:rsidR="000D2713" w:rsidRPr="00876E89">
        <w:rPr>
          <w:rFonts w:ascii="Times New Roman" w:eastAsiaTheme="minorEastAsia" w:hAnsi="Times New Roman" w:cs="Times New Roman"/>
          <w:sz w:val="24"/>
          <w:szCs w:val="24"/>
          <w:vertAlign w:val="superscript"/>
          <w:lang w:eastAsia="en-GB"/>
        </w:rPr>
        <w:t>th</w:t>
      </w:r>
      <w:r w:rsidR="00876E89" w:rsidRPr="00876E89">
        <w:rPr>
          <w:rFonts w:ascii="Times New Roman" w:eastAsiaTheme="minorEastAsia" w:hAnsi="Times New Roman" w:cs="Times New Roman"/>
          <w:sz w:val="24"/>
          <w:szCs w:val="24"/>
          <w:lang w:eastAsia="en-GB"/>
        </w:rPr>
        <w:t xml:space="preserve"> </w:t>
      </w:r>
      <w:r w:rsidR="000D2713" w:rsidRPr="00876E89">
        <w:rPr>
          <w:rFonts w:ascii="Times New Roman" w:eastAsiaTheme="minorEastAsia" w:hAnsi="Times New Roman" w:cs="Times New Roman"/>
          <w:sz w:val="24"/>
          <w:szCs w:val="24"/>
          <w:lang w:eastAsia="en-GB"/>
        </w:rPr>
        <w:t>July</w:t>
      </w:r>
      <w:r w:rsidR="00876E89" w:rsidRPr="00876E89">
        <w:rPr>
          <w:rFonts w:ascii="Times New Roman" w:eastAsiaTheme="minorEastAsia" w:hAnsi="Times New Roman" w:cs="Times New Roman"/>
          <w:sz w:val="24"/>
          <w:szCs w:val="24"/>
          <w:lang w:eastAsia="en-GB"/>
        </w:rPr>
        <w:t xml:space="preserve">, </w:t>
      </w:r>
      <w:r w:rsidR="000D2713" w:rsidRPr="00876E89">
        <w:rPr>
          <w:rFonts w:ascii="Times New Roman" w:eastAsiaTheme="minorEastAsia" w:hAnsi="Times New Roman" w:cs="Times New Roman"/>
          <w:sz w:val="24"/>
          <w:szCs w:val="24"/>
          <w:lang w:eastAsia="en-GB"/>
        </w:rPr>
        <w:t xml:space="preserve">2021 issued in favour of the </w:t>
      </w:r>
      <w:r w:rsidR="00876E89">
        <w:rPr>
          <w:rFonts w:ascii="Times New Roman" w:eastAsiaTheme="minorEastAsia" w:hAnsi="Times New Roman" w:cs="Times New Roman"/>
          <w:sz w:val="24"/>
          <w:szCs w:val="24"/>
          <w:lang w:eastAsia="en-GB"/>
        </w:rPr>
        <w:t>1</w:t>
      </w:r>
      <w:r w:rsidR="00876E89" w:rsidRPr="00876E89">
        <w:rPr>
          <w:rFonts w:ascii="Times New Roman" w:eastAsiaTheme="minorEastAsia" w:hAnsi="Times New Roman" w:cs="Times New Roman"/>
          <w:sz w:val="24"/>
          <w:szCs w:val="24"/>
          <w:vertAlign w:val="superscript"/>
          <w:lang w:eastAsia="en-GB"/>
        </w:rPr>
        <w:t>st</w:t>
      </w:r>
      <w:r w:rsidR="00876E89">
        <w:rPr>
          <w:rFonts w:ascii="Times New Roman" w:eastAsiaTheme="minorEastAsia" w:hAnsi="Times New Roman" w:cs="Times New Roman"/>
          <w:sz w:val="24"/>
          <w:szCs w:val="24"/>
          <w:lang w:eastAsia="en-GB"/>
        </w:rPr>
        <w:t xml:space="preserve"> r</w:t>
      </w:r>
      <w:r w:rsidR="000D2713" w:rsidRPr="00876E89">
        <w:rPr>
          <w:rFonts w:ascii="Times New Roman" w:eastAsiaTheme="minorEastAsia" w:hAnsi="Times New Roman" w:cs="Times New Roman"/>
          <w:sz w:val="24"/>
          <w:szCs w:val="24"/>
          <w:lang w:eastAsia="en-GB"/>
        </w:rPr>
        <w:t>espondent securing the</w:t>
      </w:r>
      <w:r w:rsidR="00876E89">
        <w:rPr>
          <w:rFonts w:ascii="Times New Roman" w:eastAsiaTheme="minorEastAsia" w:hAnsi="Times New Roman" w:cs="Times New Roman"/>
          <w:sz w:val="24"/>
          <w:szCs w:val="24"/>
          <w:lang w:eastAsia="en-GB"/>
        </w:rPr>
        <w:t xml:space="preserve"> 1</w:t>
      </w:r>
      <w:r w:rsidR="00876E89" w:rsidRPr="00876E89">
        <w:rPr>
          <w:rFonts w:ascii="Times New Roman" w:eastAsiaTheme="minorEastAsia" w:hAnsi="Times New Roman" w:cs="Times New Roman"/>
          <w:sz w:val="24"/>
          <w:szCs w:val="24"/>
          <w:vertAlign w:val="superscript"/>
          <w:lang w:eastAsia="en-GB"/>
        </w:rPr>
        <w:t>st</w:t>
      </w:r>
      <w:r w:rsidR="00876E89">
        <w:rPr>
          <w:rFonts w:ascii="Times New Roman" w:eastAsiaTheme="minorEastAsia" w:hAnsi="Times New Roman" w:cs="Times New Roman"/>
          <w:sz w:val="24"/>
          <w:szCs w:val="24"/>
          <w:lang w:eastAsia="en-GB"/>
        </w:rPr>
        <w:t xml:space="preserve"> respondent</w:t>
      </w:r>
      <w:r w:rsidR="00055AA9">
        <w:rPr>
          <w:rFonts w:ascii="Times New Roman" w:eastAsiaTheme="minorEastAsia" w:hAnsi="Times New Roman" w:cs="Times New Roman"/>
          <w:sz w:val="24"/>
          <w:szCs w:val="24"/>
          <w:lang w:eastAsia="en-GB"/>
        </w:rPr>
        <w:t>’</w:t>
      </w:r>
      <w:r w:rsidR="00876E89">
        <w:rPr>
          <w:rFonts w:ascii="Times New Roman" w:eastAsiaTheme="minorEastAsia" w:hAnsi="Times New Roman" w:cs="Times New Roman"/>
          <w:sz w:val="24"/>
          <w:szCs w:val="24"/>
          <w:lang w:eastAsia="en-GB"/>
        </w:rPr>
        <w:t xml:space="preserve">s </w:t>
      </w:r>
      <w:r w:rsidR="000D2713" w:rsidRPr="00876E89">
        <w:rPr>
          <w:rFonts w:ascii="Times New Roman" w:eastAsiaTheme="minorEastAsia" w:hAnsi="Times New Roman" w:cs="Times New Roman"/>
          <w:sz w:val="24"/>
          <w:szCs w:val="24"/>
          <w:lang w:eastAsia="en-GB"/>
        </w:rPr>
        <w:t>performance of its contractual obligations as Contractor pursuant to</w:t>
      </w:r>
      <w:r w:rsidR="00876E89">
        <w:rPr>
          <w:rFonts w:ascii="Times New Roman" w:eastAsiaTheme="minorEastAsia" w:hAnsi="Times New Roman" w:cs="Times New Roman"/>
          <w:sz w:val="24"/>
          <w:szCs w:val="24"/>
          <w:lang w:eastAsia="en-GB"/>
        </w:rPr>
        <w:t xml:space="preserve"> t</w:t>
      </w:r>
      <w:r w:rsidR="00876E89" w:rsidRPr="00876E89">
        <w:rPr>
          <w:rFonts w:ascii="Times New Roman" w:eastAsiaTheme="minorEastAsia" w:hAnsi="Times New Roman" w:cs="Times New Roman"/>
          <w:sz w:val="24"/>
          <w:szCs w:val="24"/>
          <w:lang w:eastAsia="en-GB"/>
        </w:rPr>
        <w:t>he EPC contract dated 3</w:t>
      </w:r>
      <w:r w:rsidR="00876E89" w:rsidRPr="00876E89">
        <w:rPr>
          <w:rFonts w:ascii="Times New Roman" w:eastAsiaTheme="minorEastAsia" w:hAnsi="Times New Roman" w:cs="Times New Roman"/>
          <w:sz w:val="24"/>
          <w:szCs w:val="24"/>
          <w:vertAlign w:val="superscript"/>
          <w:lang w:eastAsia="en-GB"/>
        </w:rPr>
        <w:t>rd</w:t>
      </w:r>
      <w:r w:rsidR="00876E89">
        <w:rPr>
          <w:rFonts w:ascii="Times New Roman" w:eastAsiaTheme="minorEastAsia" w:hAnsi="Times New Roman" w:cs="Times New Roman"/>
          <w:sz w:val="24"/>
          <w:szCs w:val="24"/>
          <w:lang w:eastAsia="en-GB"/>
        </w:rPr>
        <w:t xml:space="preserve"> </w:t>
      </w:r>
      <w:r w:rsidR="00876E89" w:rsidRPr="00876E89">
        <w:rPr>
          <w:rFonts w:ascii="Times New Roman" w:eastAsiaTheme="minorEastAsia" w:hAnsi="Times New Roman" w:cs="Times New Roman"/>
          <w:sz w:val="24"/>
          <w:szCs w:val="24"/>
          <w:lang w:eastAsia="en-GB"/>
        </w:rPr>
        <w:t>March</w:t>
      </w:r>
      <w:r w:rsidR="00876E89">
        <w:rPr>
          <w:rFonts w:ascii="Times New Roman" w:eastAsiaTheme="minorEastAsia" w:hAnsi="Times New Roman" w:cs="Times New Roman"/>
          <w:sz w:val="24"/>
          <w:szCs w:val="24"/>
          <w:lang w:eastAsia="en-GB"/>
        </w:rPr>
        <w:t>,</w:t>
      </w:r>
      <w:r w:rsidR="00876E89" w:rsidRPr="00876E89">
        <w:rPr>
          <w:rFonts w:ascii="Times New Roman" w:eastAsiaTheme="minorEastAsia" w:hAnsi="Times New Roman" w:cs="Times New Roman"/>
          <w:sz w:val="24"/>
          <w:szCs w:val="24"/>
          <w:lang w:eastAsia="en-GB"/>
        </w:rPr>
        <w:t xml:space="preserve"> 2017 between the 1</w:t>
      </w:r>
      <w:r w:rsidR="00876E89" w:rsidRPr="00876E89">
        <w:rPr>
          <w:rFonts w:ascii="Times New Roman" w:eastAsiaTheme="minorEastAsia" w:hAnsi="Times New Roman" w:cs="Times New Roman"/>
          <w:sz w:val="24"/>
          <w:szCs w:val="24"/>
          <w:vertAlign w:val="superscript"/>
          <w:lang w:eastAsia="en-GB"/>
        </w:rPr>
        <w:t>st</w:t>
      </w:r>
      <w:r w:rsidR="00876E89">
        <w:rPr>
          <w:rFonts w:ascii="Times New Roman" w:eastAsiaTheme="minorEastAsia" w:hAnsi="Times New Roman" w:cs="Times New Roman"/>
          <w:sz w:val="24"/>
          <w:szCs w:val="24"/>
          <w:lang w:eastAsia="en-GB"/>
        </w:rPr>
        <w:t xml:space="preserve"> a</w:t>
      </w:r>
      <w:r w:rsidR="00876E89" w:rsidRPr="00876E89">
        <w:rPr>
          <w:rFonts w:ascii="Times New Roman" w:eastAsiaTheme="minorEastAsia" w:hAnsi="Times New Roman" w:cs="Times New Roman"/>
          <w:sz w:val="24"/>
          <w:szCs w:val="24"/>
          <w:lang w:eastAsia="en-GB"/>
        </w:rPr>
        <w:t xml:space="preserve">pplicant and the </w:t>
      </w:r>
      <w:r w:rsidR="00876E89">
        <w:rPr>
          <w:rFonts w:ascii="Times New Roman" w:eastAsiaTheme="minorEastAsia" w:hAnsi="Times New Roman" w:cs="Times New Roman"/>
          <w:sz w:val="24"/>
          <w:szCs w:val="24"/>
          <w:lang w:eastAsia="en-GB"/>
        </w:rPr>
        <w:t>1</w:t>
      </w:r>
      <w:r w:rsidR="00876E89" w:rsidRPr="00876E89">
        <w:rPr>
          <w:rFonts w:ascii="Times New Roman" w:eastAsiaTheme="minorEastAsia" w:hAnsi="Times New Roman" w:cs="Times New Roman"/>
          <w:sz w:val="24"/>
          <w:szCs w:val="24"/>
          <w:vertAlign w:val="superscript"/>
          <w:lang w:eastAsia="en-GB"/>
        </w:rPr>
        <w:t>st</w:t>
      </w:r>
      <w:r w:rsidR="00876E89">
        <w:rPr>
          <w:rFonts w:ascii="Times New Roman" w:eastAsiaTheme="minorEastAsia" w:hAnsi="Times New Roman" w:cs="Times New Roman"/>
          <w:sz w:val="24"/>
          <w:szCs w:val="24"/>
          <w:lang w:eastAsia="en-GB"/>
        </w:rPr>
        <w:t xml:space="preserve"> r</w:t>
      </w:r>
      <w:r w:rsidR="00876E89" w:rsidRPr="00876E89">
        <w:rPr>
          <w:rFonts w:ascii="Times New Roman" w:eastAsiaTheme="minorEastAsia" w:hAnsi="Times New Roman" w:cs="Times New Roman"/>
          <w:sz w:val="24"/>
          <w:szCs w:val="24"/>
          <w:lang w:eastAsia="en-GB"/>
        </w:rPr>
        <w:t xml:space="preserve">espondent in respect of </w:t>
      </w:r>
      <w:proofErr w:type="spellStart"/>
      <w:r w:rsidR="00876E89" w:rsidRPr="00876E89">
        <w:rPr>
          <w:rFonts w:ascii="Times New Roman" w:eastAsiaTheme="minorEastAsia" w:hAnsi="Times New Roman" w:cs="Times New Roman"/>
          <w:sz w:val="24"/>
          <w:szCs w:val="24"/>
          <w:lang w:eastAsia="en-GB"/>
        </w:rPr>
        <w:t>Nyamagasani</w:t>
      </w:r>
      <w:proofErr w:type="spellEnd"/>
      <w:r w:rsidR="00876E89" w:rsidRPr="00876E89">
        <w:rPr>
          <w:rFonts w:ascii="Times New Roman" w:eastAsiaTheme="minorEastAsia" w:hAnsi="Times New Roman" w:cs="Times New Roman"/>
          <w:sz w:val="24"/>
          <w:szCs w:val="24"/>
          <w:lang w:eastAsia="en-GB"/>
        </w:rPr>
        <w:t xml:space="preserve"> I Hydr</w:t>
      </w:r>
      <w:r w:rsidR="00876E89">
        <w:rPr>
          <w:rFonts w:ascii="Times New Roman" w:eastAsiaTheme="minorEastAsia" w:hAnsi="Times New Roman" w:cs="Times New Roman"/>
          <w:sz w:val="24"/>
          <w:szCs w:val="24"/>
          <w:lang w:eastAsia="en-GB"/>
        </w:rPr>
        <w:t xml:space="preserve">o Power Project. </w:t>
      </w:r>
    </w:p>
    <w:p w14:paraId="2E926556" w14:textId="77777777" w:rsidR="004A1BA8" w:rsidRPr="004A1BA8" w:rsidRDefault="004A1BA8" w:rsidP="0062222B">
      <w:pPr>
        <w:pStyle w:val="ListParagraph"/>
        <w:ind w:right="567"/>
        <w:rPr>
          <w:rFonts w:ascii="Times New Roman" w:eastAsiaTheme="minorEastAsia" w:hAnsi="Times New Roman" w:cs="Times New Roman"/>
          <w:sz w:val="24"/>
          <w:szCs w:val="24"/>
          <w:lang w:eastAsia="en-GB"/>
        </w:rPr>
      </w:pPr>
    </w:p>
    <w:p w14:paraId="29F8F578" w14:textId="49D7C67E" w:rsidR="004A1BA8" w:rsidRPr="00876E89" w:rsidRDefault="004A1BA8" w:rsidP="00766533">
      <w:pPr>
        <w:pStyle w:val="ListParagraph"/>
        <w:numPr>
          <w:ilvl w:val="0"/>
          <w:numId w:val="7"/>
        </w:numPr>
        <w:spacing w:after="0" w:line="360" w:lineRule="auto"/>
        <w:ind w:right="567"/>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A</w:t>
      </w:r>
      <w:r w:rsidRPr="004A1BA8">
        <w:rPr>
          <w:rFonts w:ascii="Times New Roman" w:eastAsiaTheme="minorEastAsia" w:hAnsi="Times New Roman" w:cs="Times New Roman"/>
          <w:sz w:val="24"/>
          <w:szCs w:val="24"/>
          <w:lang w:eastAsia="en-GB"/>
        </w:rPr>
        <w:t xml:space="preserve"> Performance Bond No. 010/132/1/001054/2017 for US</w:t>
      </w:r>
      <w:r w:rsidR="00A36F60">
        <w:rPr>
          <w:rFonts w:ascii="Times New Roman" w:eastAsiaTheme="minorEastAsia" w:hAnsi="Times New Roman" w:cs="Times New Roman"/>
          <w:sz w:val="24"/>
          <w:szCs w:val="24"/>
          <w:lang w:eastAsia="en-GB"/>
        </w:rPr>
        <w:t xml:space="preserve"> $</w:t>
      </w:r>
      <w:r w:rsidRPr="004A1BA8">
        <w:rPr>
          <w:rFonts w:ascii="Times New Roman" w:eastAsiaTheme="minorEastAsia" w:hAnsi="Times New Roman" w:cs="Times New Roman"/>
          <w:sz w:val="24"/>
          <w:szCs w:val="24"/>
          <w:lang w:eastAsia="en-GB"/>
        </w:rPr>
        <w:t xml:space="preserve"> 1,322,150 dated </w:t>
      </w:r>
      <w:r w:rsidR="00680311" w:rsidRPr="004A1BA8">
        <w:rPr>
          <w:rFonts w:ascii="Times New Roman" w:eastAsiaTheme="minorEastAsia" w:hAnsi="Times New Roman" w:cs="Times New Roman"/>
          <w:sz w:val="24"/>
          <w:szCs w:val="24"/>
          <w:lang w:eastAsia="en-GB"/>
        </w:rPr>
        <w:t>25</w:t>
      </w:r>
      <w:r w:rsidR="00680311" w:rsidRPr="00680311">
        <w:rPr>
          <w:rFonts w:ascii="Times New Roman" w:eastAsiaTheme="minorEastAsia" w:hAnsi="Times New Roman" w:cs="Times New Roman"/>
          <w:sz w:val="24"/>
          <w:szCs w:val="24"/>
          <w:vertAlign w:val="superscript"/>
          <w:lang w:eastAsia="en-GB"/>
        </w:rPr>
        <w:t>th</w:t>
      </w:r>
      <w:r w:rsidR="00680311">
        <w:rPr>
          <w:rFonts w:ascii="Times New Roman" w:eastAsiaTheme="minorEastAsia" w:hAnsi="Times New Roman" w:cs="Times New Roman"/>
          <w:sz w:val="24"/>
          <w:szCs w:val="24"/>
          <w:lang w:eastAsia="en-GB"/>
        </w:rPr>
        <w:t xml:space="preserve"> </w:t>
      </w:r>
      <w:r w:rsidR="00680311" w:rsidRPr="004A1BA8">
        <w:rPr>
          <w:rFonts w:ascii="Times New Roman" w:eastAsiaTheme="minorEastAsia" w:hAnsi="Times New Roman" w:cs="Times New Roman"/>
          <w:sz w:val="24"/>
          <w:szCs w:val="24"/>
          <w:lang w:eastAsia="en-GB"/>
        </w:rPr>
        <w:t>May</w:t>
      </w:r>
      <w:r w:rsidRPr="004A1BA8">
        <w:rPr>
          <w:rFonts w:ascii="Times New Roman" w:eastAsiaTheme="minorEastAsia" w:hAnsi="Times New Roman" w:cs="Times New Roman"/>
          <w:sz w:val="24"/>
          <w:szCs w:val="24"/>
          <w:lang w:eastAsia="en-GB"/>
        </w:rPr>
        <w:t>, 2021 issued in favour of the 2</w:t>
      </w:r>
      <w:r w:rsidRPr="004A1BA8">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w:t>
      </w:r>
      <w:r w:rsidRPr="004A1BA8">
        <w:rPr>
          <w:rFonts w:ascii="Times New Roman" w:eastAsiaTheme="minorEastAsia" w:hAnsi="Times New Roman" w:cs="Times New Roman"/>
          <w:sz w:val="24"/>
          <w:szCs w:val="24"/>
          <w:lang w:eastAsia="en-GB"/>
        </w:rPr>
        <w:t xml:space="preserve">espondent securing the </w:t>
      </w:r>
      <w:r>
        <w:rPr>
          <w:rFonts w:ascii="Times New Roman" w:eastAsiaTheme="minorEastAsia" w:hAnsi="Times New Roman" w:cs="Times New Roman"/>
          <w:sz w:val="24"/>
          <w:szCs w:val="24"/>
          <w:lang w:eastAsia="en-GB"/>
        </w:rPr>
        <w:t>1</w:t>
      </w:r>
      <w:r w:rsidRPr="004A1BA8">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applicant</w:t>
      </w:r>
      <w:r w:rsidR="00055AA9">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s </w:t>
      </w:r>
      <w:r w:rsidRPr="004A1BA8">
        <w:rPr>
          <w:rFonts w:ascii="Times New Roman" w:eastAsiaTheme="minorEastAsia" w:hAnsi="Times New Roman" w:cs="Times New Roman"/>
          <w:sz w:val="24"/>
          <w:szCs w:val="24"/>
          <w:lang w:eastAsia="en-GB"/>
        </w:rPr>
        <w:t>performance of its contractual obligations pursuant to the EPC contract dated 31</w:t>
      </w:r>
      <w:r w:rsidRPr="004A1BA8">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w:t>
      </w:r>
      <w:r w:rsidRPr="004A1BA8">
        <w:rPr>
          <w:rFonts w:ascii="Times New Roman" w:eastAsiaTheme="minorEastAsia" w:hAnsi="Times New Roman" w:cs="Times New Roman"/>
          <w:sz w:val="24"/>
          <w:szCs w:val="24"/>
          <w:lang w:eastAsia="en-GB"/>
        </w:rPr>
        <w:t>March</w:t>
      </w:r>
      <w:r>
        <w:rPr>
          <w:rFonts w:ascii="Times New Roman" w:eastAsiaTheme="minorEastAsia" w:hAnsi="Times New Roman" w:cs="Times New Roman"/>
          <w:sz w:val="24"/>
          <w:szCs w:val="24"/>
          <w:lang w:eastAsia="en-GB"/>
        </w:rPr>
        <w:t>,</w:t>
      </w:r>
      <w:r w:rsidRPr="004A1BA8">
        <w:rPr>
          <w:rFonts w:ascii="Times New Roman" w:eastAsiaTheme="minorEastAsia" w:hAnsi="Times New Roman" w:cs="Times New Roman"/>
          <w:sz w:val="24"/>
          <w:szCs w:val="24"/>
          <w:lang w:eastAsia="en-GB"/>
        </w:rPr>
        <w:t xml:space="preserve"> 2017 between the </w:t>
      </w:r>
      <w:r>
        <w:rPr>
          <w:rFonts w:ascii="Times New Roman" w:eastAsiaTheme="minorEastAsia" w:hAnsi="Times New Roman" w:cs="Times New Roman"/>
          <w:sz w:val="24"/>
          <w:szCs w:val="24"/>
          <w:lang w:eastAsia="en-GB"/>
        </w:rPr>
        <w:t>1</w:t>
      </w:r>
      <w:r w:rsidRPr="004A1BA8">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a</w:t>
      </w:r>
      <w:r w:rsidRPr="004A1BA8">
        <w:rPr>
          <w:rFonts w:ascii="Times New Roman" w:eastAsiaTheme="minorEastAsia" w:hAnsi="Times New Roman" w:cs="Times New Roman"/>
          <w:sz w:val="24"/>
          <w:szCs w:val="24"/>
          <w:lang w:eastAsia="en-GB"/>
        </w:rPr>
        <w:t>pplicant and the 2</w:t>
      </w:r>
      <w:r w:rsidRPr="004A1BA8">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w:t>
      </w:r>
      <w:r w:rsidRPr="004A1BA8">
        <w:rPr>
          <w:rFonts w:ascii="Times New Roman" w:eastAsiaTheme="minorEastAsia" w:hAnsi="Times New Roman" w:cs="Times New Roman"/>
          <w:sz w:val="24"/>
          <w:szCs w:val="24"/>
          <w:lang w:eastAsia="en-GB"/>
        </w:rPr>
        <w:t xml:space="preserve">espondent in respect of </w:t>
      </w:r>
      <w:proofErr w:type="spellStart"/>
      <w:r w:rsidRPr="004A1BA8">
        <w:rPr>
          <w:rFonts w:ascii="Times New Roman" w:eastAsiaTheme="minorEastAsia" w:hAnsi="Times New Roman" w:cs="Times New Roman"/>
          <w:sz w:val="24"/>
          <w:szCs w:val="24"/>
          <w:lang w:eastAsia="en-GB"/>
        </w:rPr>
        <w:t>Nyamagasani</w:t>
      </w:r>
      <w:proofErr w:type="spellEnd"/>
      <w:r w:rsidRPr="004A1BA8">
        <w:rPr>
          <w:rFonts w:ascii="Times New Roman" w:eastAsiaTheme="minorEastAsia" w:hAnsi="Times New Roman" w:cs="Times New Roman"/>
          <w:sz w:val="24"/>
          <w:szCs w:val="24"/>
          <w:lang w:eastAsia="en-GB"/>
        </w:rPr>
        <w:t xml:space="preserve"> II H</w:t>
      </w:r>
      <w:r>
        <w:rPr>
          <w:rFonts w:ascii="Times New Roman" w:eastAsiaTheme="minorEastAsia" w:hAnsi="Times New Roman" w:cs="Times New Roman"/>
          <w:sz w:val="24"/>
          <w:szCs w:val="24"/>
          <w:lang w:eastAsia="en-GB"/>
        </w:rPr>
        <w:t>ydro Power Project.</w:t>
      </w:r>
    </w:p>
    <w:p w14:paraId="6FC488BB" w14:textId="77777777" w:rsidR="00A71A53" w:rsidRDefault="00A71A53" w:rsidP="00A71A53">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 </w:t>
      </w:r>
    </w:p>
    <w:p w14:paraId="00023D6F" w14:textId="23FE8D91" w:rsidR="0062222B" w:rsidRDefault="0062222B" w:rsidP="00A71A53">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All five bonds r</w:t>
      </w:r>
      <w:r w:rsidRPr="0062222B">
        <w:rPr>
          <w:rFonts w:ascii="Times New Roman" w:eastAsiaTheme="minorEastAsia" w:hAnsi="Times New Roman" w:cs="Times New Roman"/>
          <w:sz w:val="24"/>
          <w:szCs w:val="24"/>
          <w:lang w:eastAsia="en-GB"/>
        </w:rPr>
        <w:t xml:space="preserve">elate to </w:t>
      </w:r>
      <w:r>
        <w:rPr>
          <w:rFonts w:ascii="Times New Roman" w:eastAsiaTheme="minorEastAsia" w:hAnsi="Times New Roman" w:cs="Times New Roman"/>
          <w:sz w:val="24"/>
          <w:szCs w:val="24"/>
          <w:lang w:eastAsia="en-GB"/>
        </w:rPr>
        <w:t>the three Engineering, Procurement and Construction Turnkey Contracts</w:t>
      </w:r>
      <w:r w:rsidR="00093BB8">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w:t>
      </w:r>
      <w:r w:rsidR="006553FA">
        <w:rPr>
          <w:rFonts w:ascii="Times New Roman" w:eastAsiaTheme="minorEastAsia" w:hAnsi="Times New Roman" w:cs="Times New Roman"/>
          <w:sz w:val="24"/>
          <w:szCs w:val="24"/>
          <w:lang w:eastAsia="en-GB"/>
        </w:rPr>
        <w:t>By t</w:t>
      </w:r>
      <w:r w:rsidR="00093BB8">
        <w:rPr>
          <w:rFonts w:ascii="Times New Roman" w:eastAsiaTheme="minorEastAsia" w:hAnsi="Times New Roman" w:cs="Times New Roman"/>
          <w:sz w:val="24"/>
          <w:szCs w:val="24"/>
          <w:lang w:eastAsia="en-GB"/>
        </w:rPr>
        <w:t>wo of those bonds</w:t>
      </w:r>
      <w:r>
        <w:rPr>
          <w:rFonts w:ascii="Times New Roman" w:eastAsiaTheme="minorEastAsia" w:hAnsi="Times New Roman" w:cs="Times New Roman"/>
          <w:sz w:val="24"/>
          <w:szCs w:val="24"/>
          <w:lang w:eastAsia="en-GB"/>
        </w:rPr>
        <w:t xml:space="preserve">, </w:t>
      </w:r>
      <w:r w:rsidR="00093BB8">
        <w:rPr>
          <w:rFonts w:ascii="Times New Roman" w:eastAsiaTheme="minorEastAsia" w:hAnsi="Times New Roman" w:cs="Times New Roman"/>
          <w:sz w:val="24"/>
          <w:szCs w:val="24"/>
          <w:lang w:eastAsia="en-GB"/>
        </w:rPr>
        <w:t xml:space="preserve">one </w:t>
      </w:r>
      <w:r w:rsidRPr="0062222B">
        <w:rPr>
          <w:rFonts w:ascii="Times New Roman" w:eastAsiaTheme="minorEastAsia" w:hAnsi="Times New Roman" w:cs="Times New Roman"/>
          <w:sz w:val="24"/>
          <w:szCs w:val="24"/>
          <w:lang w:eastAsia="en-GB"/>
        </w:rPr>
        <w:t>dated 31</w:t>
      </w:r>
      <w:r w:rsidRPr="0062222B">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w:t>
      </w:r>
      <w:r w:rsidRPr="0062222B">
        <w:rPr>
          <w:rFonts w:ascii="Times New Roman" w:eastAsiaTheme="minorEastAsia" w:hAnsi="Times New Roman" w:cs="Times New Roman"/>
          <w:sz w:val="24"/>
          <w:szCs w:val="24"/>
          <w:lang w:eastAsia="en-GB"/>
        </w:rPr>
        <w:t>March</w:t>
      </w:r>
      <w:r>
        <w:rPr>
          <w:rFonts w:ascii="Times New Roman" w:eastAsiaTheme="minorEastAsia" w:hAnsi="Times New Roman" w:cs="Times New Roman"/>
          <w:sz w:val="24"/>
          <w:szCs w:val="24"/>
          <w:lang w:eastAsia="en-GB"/>
        </w:rPr>
        <w:t>,</w:t>
      </w:r>
      <w:r w:rsidRPr="0062222B">
        <w:rPr>
          <w:rFonts w:ascii="Times New Roman" w:eastAsiaTheme="minorEastAsia" w:hAnsi="Times New Roman" w:cs="Times New Roman"/>
          <w:sz w:val="24"/>
          <w:szCs w:val="24"/>
          <w:lang w:eastAsia="en-GB"/>
        </w:rPr>
        <w:t xml:space="preserve"> 2017 the 1</w:t>
      </w:r>
      <w:r w:rsidRPr="0062222B">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and 2</w:t>
      </w:r>
      <w:r w:rsidRPr="0062222B">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w:t>
      </w:r>
      <w:r w:rsidRPr="0062222B">
        <w:rPr>
          <w:rFonts w:ascii="Times New Roman" w:eastAsiaTheme="minorEastAsia" w:hAnsi="Times New Roman" w:cs="Times New Roman"/>
          <w:sz w:val="24"/>
          <w:szCs w:val="24"/>
          <w:lang w:eastAsia="en-GB"/>
        </w:rPr>
        <w:t>espondent</w:t>
      </w:r>
      <w:r>
        <w:rPr>
          <w:rFonts w:ascii="Times New Roman" w:eastAsiaTheme="minorEastAsia" w:hAnsi="Times New Roman" w:cs="Times New Roman"/>
          <w:sz w:val="24"/>
          <w:szCs w:val="24"/>
          <w:lang w:eastAsia="en-GB"/>
        </w:rPr>
        <w:t>s</w:t>
      </w:r>
      <w:r w:rsidRPr="0062222B">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contracted</w:t>
      </w:r>
      <w:r w:rsidRPr="0062222B">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the 1</w:t>
      </w:r>
      <w:r w:rsidRPr="0062222B">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applicant </w:t>
      </w:r>
      <w:r w:rsidRPr="0062222B">
        <w:rPr>
          <w:rFonts w:ascii="Times New Roman" w:eastAsiaTheme="minorEastAsia" w:hAnsi="Times New Roman" w:cs="Times New Roman"/>
          <w:sz w:val="24"/>
          <w:szCs w:val="24"/>
          <w:lang w:eastAsia="en-GB"/>
        </w:rPr>
        <w:t xml:space="preserve">to design, build and complete the </w:t>
      </w:r>
      <w:proofErr w:type="spellStart"/>
      <w:r w:rsidRPr="0062222B">
        <w:rPr>
          <w:rFonts w:ascii="Times New Roman" w:eastAsiaTheme="minorEastAsia" w:hAnsi="Times New Roman" w:cs="Times New Roman"/>
          <w:sz w:val="24"/>
          <w:szCs w:val="24"/>
          <w:lang w:eastAsia="en-GB"/>
        </w:rPr>
        <w:t>Nvama</w:t>
      </w:r>
      <w:r>
        <w:rPr>
          <w:rFonts w:ascii="Times New Roman" w:eastAsiaTheme="minorEastAsia" w:hAnsi="Times New Roman" w:cs="Times New Roman"/>
          <w:sz w:val="24"/>
          <w:szCs w:val="24"/>
          <w:lang w:eastAsia="en-GB"/>
        </w:rPr>
        <w:t>g</w:t>
      </w:r>
      <w:r w:rsidRPr="0062222B">
        <w:rPr>
          <w:rFonts w:ascii="Times New Roman" w:eastAsiaTheme="minorEastAsia" w:hAnsi="Times New Roman" w:cs="Times New Roman"/>
          <w:sz w:val="24"/>
          <w:szCs w:val="24"/>
          <w:lang w:eastAsia="en-GB"/>
        </w:rPr>
        <w:t>asani</w:t>
      </w:r>
      <w:proofErr w:type="spellEnd"/>
      <w:r w:rsidRPr="0062222B">
        <w:rPr>
          <w:rFonts w:ascii="Times New Roman" w:eastAsiaTheme="minorEastAsia" w:hAnsi="Times New Roman" w:cs="Times New Roman"/>
          <w:sz w:val="24"/>
          <w:szCs w:val="24"/>
          <w:lang w:eastAsia="en-GB"/>
        </w:rPr>
        <w:t xml:space="preserve"> I Hydro Power Project (bonds</w:t>
      </w:r>
      <w:r>
        <w:rPr>
          <w:rFonts w:ascii="Times New Roman" w:eastAsiaTheme="minorEastAsia" w:hAnsi="Times New Roman" w:cs="Times New Roman"/>
          <w:sz w:val="24"/>
          <w:szCs w:val="24"/>
          <w:lang w:eastAsia="en-GB"/>
        </w:rPr>
        <w:t>;</w:t>
      </w:r>
      <w:r w:rsidRPr="0062222B">
        <w:rPr>
          <w:rFonts w:ascii="Times New Roman" w:eastAsiaTheme="minorEastAsia" w:hAnsi="Times New Roman" w:cs="Times New Roman"/>
          <w:sz w:val="24"/>
          <w:szCs w:val="24"/>
          <w:lang w:eastAsia="en-GB"/>
        </w:rPr>
        <w:t xml:space="preserve"> </w:t>
      </w:r>
      <w:proofErr w:type="spellStart"/>
      <w:r w:rsidRPr="0062222B">
        <w:rPr>
          <w:rFonts w:ascii="Times New Roman" w:eastAsiaTheme="minorEastAsia" w:hAnsi="Times New Roman" w:cs="Times New Roman"/>
          <w:sz w:val="24"/>
          <w:szCs w:val="24"/>
          <w:lang w:eastAsia="en-GB"/>
        </w:rPr>
        <w:t>i</w:t>
      </w:r>
      <w:proofErr w:type="spellEnd"/>
      <w:r w:rsidRPr="0062222B">
        <w:rPr>
          <w:rFonts w:ascii="Times New Roman" w:eastAsiaTheme="minorEastAsia" w:hAnsi="Times New Roman" w:cs="Times New Roman"/>
          <w:sz w:val="24"/>
          <w:szCs w:val="24"/>
          <w:lang w:eastAsia="en-GB"/>
        </w:rPr>
        <w:t>, iii, and iv</w:t>
      </w:r>
      <w:r w:rsidR="006553FA" w:rsidRPr="006553FA">
        <w:rPr>
          <w:rFonts w:ascii="Times New Roman" w:eastAsiaTheme="minorEastAsia" w:hAnsi="Times New Roman" w:cs="Times New Roman"/>
          <w:sz w:val="24"/>
          <w:szCs w:val="24"/>
          <w:lang w:eastAsia="en-GB"/>
        </w:rPr>
        <w:t xml:space="preserve"> </w:t>
      </w:r>
      <w:r w:rsidR="006553FA">
        <w:rPr>
          <w:rFonts w:ascii="Times New Roman" w:eastAsiaTheme="minorEastAsia" w:hAnsi="Times New Roman" w:cs="Times New Roman"/>
          <w:sz w:val="24"/>
          <w:szCs w:val="24"/>
          <w:lang w:eastAsia="en-GB"/>
        </w:rPr>
        <w:t>above respectively</w:t>
      </w:r>
      <w:r w:rsidRPr="0062222B">
        <w:rPr>
          <w:rFonts w:ascii="Times New Roman" w:eastAsiaTheme="minorEastAsia" w:hAnsi="Times New Roman" w:cs="Times New Roman"/>
          <w:sz w:val="24"/>
          <w:szCs w:val="24"/>
          <w:lang w:eastAsia="en-GB"/>
        </w:rPr>
        <w:t xml:space="preserve">) and </w:t>
      </w:r>
      <w:r>
        <w:rPr>
          <w:rFonts w:ascii="Times New Roman" w:eastAsiaTheme="minorEastAsia" w:hAnsi="Times New Roman" w:cs="Times New Roman"/>
          <w:sz w:val="24"/>
          <w:szCs w:val="24"/>
          <w:lang w:eastAsia="en-GB"/>
        </w:rPr>
        <w:t xml:space="preserve">the </w:t>
      </w:r>
      <w:r w:rsidR="00093BB8">
        <w:rPr>
          <w:rFonts w:ascii="Times New Roman" w:eastAsiaTheme="minorEastAsia" w:hAnsi="Times New Roman" w:cs="Times New Roman"/>
          <w:sz w:val="24"/>
          <w:szCs w:val="24"/>
          <w:lang w:eastAsia="en-GB"/>
        </w:rPr>
        <w:t>other</w:t>
      </w:r>
      <w:r w:rsidR="00093BB8" w:rsidRPr="00093BB8">
        <w:rPr>
          <w:rFonts w:ascii="Times New Roman" w:eastAsiaTheme="minorEastAsia" w:hAnsi="Times New Roman" w:cs="Times New Roman"/>
          <w:sz w:val="24"/>
          <w:szCs w:val="24"/>
          <w:lang w:eastAsia="en-GB"/>
        </w:rPr>
        <w:t xml:space="preserve"> </w:t>
      </w:r>
      <w:r w:rsidR="00093BB8">
        <w:rPr>
          <w:rFonts w:ascii="Times New Roman" w:eastAsiaTheme="minorEastAsia" w:hAnsi="Times New Roman" w:cs="Times New Roman"/>
          <w:sz w:val="24"/>
          <w:szCs w:val="24"/>
          <w:lang w:eastAsia="en-GB"/>
        </w:rPr>
        <w:t xml:space="preserve">for the </w:t>
      </w:r>
      <w:r w:rsidR="00093BB8" w:rsidRPr="0062222B">
        <w:rPr>
          <w:rFonts w:ascii="Times New Roman" w:eastAsiaTheme="minorEastAsia" w:hAnsi="Times New Roman" w:cs="Times New Roman"/>
          <w:sz w:val="24"/>
          <w:szCs w:val="24"/>
          <w:lang w:eastAsia="en-GB"/>
        </w:rPr>
        <w:t>design, build</w:t>
      </w:r>
      <w:r w:rsidR="00093BB8">
        <w:rPr>
          <w:rFonts w:ascii="Times New Roman" w:eastAsiaTheme="minorEastAsia" w:hAnsi="Times New Roman" w:cs="Times New Roman"/>
          <w:sz w:val="24"/>
          <w:szCs w:val="24"/>
          <w:lang w:eastAsia="en-GB"/>
        </w:rPr>
        <w:t>ing</w:t>
      </w:r>
      <w:r w:rsidR="00093BB8" w:rsidRPr="0062222B">
        <w:rPr>
          <w:rFonts w:ascii="Times New Roman" w:eastAsiaTheme="minorEastAsia" w:hAnsi="Times New Roman" w:cs="Times New Roman"/>
          <w:sz w:val="24"/>
          <w:szCs w:val="24"/>
          <w:lang w:eastAsia="en-GB"/>
        </w:rPr>
        <w:t xml:space="preserve"> and complet</w:t>
      </w:r>
      <w:r w:rsidR="00093BB8">
        <w:rPr>
          <w:rFonts w:ascii="Times New Roman" w:eastAsiaTheme="minorEastAsia" w:hAnsi="Times New Roman" w:cs="Times New Roman"/>
          <w:sz w:val="24"/>
          <w:szCs w:val="24"/>
          <w:lang w:eastAsia="en-GB"/>
        </w:rPr>
        <w:t xml:space="preserve">ion of the </w:t>
      </w:r>
      <w:proofErr w:type="spellStart"/>
      <w:r w:rsidRPr="0062222B">
        <w:rPr>
          <w:rFonts w:ascii="Times New Roman" w:eastAsiaTheme="minorEastAsia" w:hAnsi="Times New Roman" w:cs="Times New Roman"/>
          <w:sz w:val="24"/>
          <w:szCs w:val="24"/>
          <w:lang w:eastAsia="en-GB"/>
        </w:rPr>
        <w:t>Nvama</w:t>
      </w:r>
      <w:r>
        <w:rPr>
          <w:rFonts w:ascii="Times New Roman" w:eastAsiaTheme="minorEastAsia" w:hAnsi="Times New Roman" w:cs="Times New Roman"/>
          <w:sz w:val="24"/>
          <w:szCs w:val="24"/>
          <w:lang w:eastAsia="en-GB"/>
        </w:rPr>
        <w:t>g</w:t>
      </w:r>
      <w:r w:rsidRPr="0062222B">
        <w:rPr>
          <w:rFonts w:ascii="Times New Roman" w:eastAsiaTheme="minorEastAsia" w:hAnsi="Times New Roman" w:cs="Times New Roman"/>
          <w:sz w:val="24"/>
          <w:szCs w:val="24"/>
          <w:lang w:eastAsia="en-GB"/>
        </w:rPr>
        <w:t>asani</w:t>
      </w:r>
      <w:proofErr w:type="spellEnd"/>
      <w:r w:rsidRPr="0062222B">
        <w:rPr>
          <w:rFonts w:ascii="Times New Roman" w:eastAsiaTheme="minorEastAsia" w:hAnsi="Times New Roman" w:cs="Times New Roman"/>
          <w:sz w:val="24"/>
          <w:szCs w:val="24"/>
          <w:lang w:eastAsia="en-GB"/>
        </w:rPr>
        <w:t xml:space="preserve"> II Hydro Power Project</w:t>
      </w:r>
      <w:r>
        <w:rPr>
          <w:rFonts w:ascii="Times New Roman" w:eastAsiaTheme="minorEastAsia" w:hAnsi="Times New Roman" w:cs="Times New Roman"/>
          <w:sz w:val="24"/>
          <w:szCs w:val="24"/>
          <w:lang w:eastAsia="en-GB"/>
        </w:rPr>
        <w:t xml:space="preserve"> (Bond (v</w:t>
      </w:r>
      <w:r w:rsidRPr="0062222B">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By the</w:t>
      </w:r>
      <w:r w:rsidRPr="0062222B">
        <w:rPr>
          <w:rFonts w:ascii="Times New Roman" w:eastAsiaTheme="minorEastAsia" w:hAnsi="Times New Roman" w:cs="Times New Roman"/>
          <w:sz w:val="24"/>
          <w:szCs w:val="24"/>
          <w:lang w:eastAsia="en-GB"/>
        </w:rPr>
        <w:t xml:space="preserve"> third </w:t>
      </w:r>
      <w:r>
        <w:rPr>
          <w:rFonts w:ascii="Times New Roman" w:eastAsiaTheme="minorEastAsia" w:hAnsi="Times New Roman" w:cs="Times New Roman"/>
          <w:sz w:val="24"/>
          <w:szCs w:val="24"/>
          <w:lang w:eastAsia="en-GB"/>
        </w:rPr>
        <w:t>c</w:t>
      </w:r>
      <w:r w:rsidRPr="0062222B">
        <w:rPr>
          <w:rFonts w:ascii="Times New Roman" w:eastAsiaTheme="minorEastAsia" w:hAnsi="Times New Roman" w:cs="Times New Roman"/>
          <w:sz w:val="24"/>
          <w:szCs w:val="24"/>
          <w:lang w:eastAsia="en-GB"/>
        </w:rPr>
        <w:t xml:space="preserve">ontract dated </w:t>
      </w:r>
      <w:r>
        <w:rPr>
          <w:rFonts w:ascii="Times New Roman" w:eastAsiaTheme="minorEastAsia" w:hAnsi="Times New Roman" w:cs="Times New Roman"/>
          <w:sz w:val="24"/>
          <w:szCs w:val="24"/>
          <w:lang w:eastAsia="en-GB"/>
        </w:rPr>
        <w:t>9</w:t>
      </w:r>
      <w:r w:rsidRPr="00093BB8">
        <w:rPr>
          <w:rFonts w:ascii="Times New Roman" w:eastAsiaTheme="minorEastAsia" w:hAnsi="Times New Roman" w:cs="Times New Roman"/>
          <w:sz w:val="24"/>
          <w:szCs w:val="24"/>
          <w:vertAlign w:val="superscript"/>
          <w:lang w:eastAsia="en-GB"/>
        </w:rPr>
        <w:t>th</w:t>
      </w:r>
      <w:r w:rsidR="00093BB8">
        <w:rPr>
          <w:rFonts w:ascii="Times New Roman" w:eastAsiaTheme="minorEastAsia" w:hAnsi="Times New Roman" w:cs="Times New Roman"/>
          <w:sz w:val="24"/>
          <w:szCs w:val="24"/>
          <w:lang w:eastAsia="en-GB"/>
        </w:rPr>
        <w:t xml:space="preserve"> </w:t>
      </w:r>
      <w:r w:rsidRPr="0062222B">
        <w:rPr>
          <w:rFonts w:ascii="Times New Roman" w:eastAsiaTheme="minorEastAsia" w:hAnsi="Times New Roman" w:cs="Times New Roman"/>
          <w:sz w:val="24"/>
          <w:szCs w:val="24"/>
          <w:lang w:eastAsia="en-GB"/>
        </w:rPr>
        <w:t>February</w:t>
      </w:r>
      <w:r>
        <w:rPr>
          <w:rFonts w:ascii="Times New Roman" w:eastAsiaTheme="minorEastAsia" w:hAnsi="Times New Roman" w:cs="Times New Roman"/>
          <w:sz w:val="24"/>
          <w:szCs w:val="24"/>
          <w:lang w:eastAsia="en-GB"/>
        </w:rPr>
        <w:t>,</w:t>
      </w:r>
      <w:r w:rsidRPr="0062222B">
        <w:rPr>
          <w:rFonts w:ascii="Times New Roman" w:eastAsiaTheme="minorEastAsia" w:hAnsi="Times New Roman" w:cs="Times New Roman"/>
          <w:sz w:val="24"/>
          <w:szCs w:val="24"/>
          <w:lang w:eastAsia="en-GB"/>
        </w:rPr>
        <w:t xml:space="preserve"> 2019 the 3</w:t>
      </w:r>
      <w:r w:rsidRPr="0062222B">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w:t>
      </w:r>
      <w:r w:rsidRPr="0062222B">
        <w:rPr>
          <w:rFonts w:ascii="Times New Roman" w:eastAsiaTheme="minorEastAsia" w:hAnsi="Times New Roman" w:cs="Times New Roman"/>
          <w:sz w:val="24"/>
          <w:szCs w:val="24"/>
          <w:lang w:eastAsia="en-GB"/>
        </w:rPr>
        <w:t xml:space="preserve">espondent </w:t>
      </w:r>
      <w:r w:rsidRPr="0062222B">
        <w:rPr>
          <w:rFonts w:ascii="Times New Roman" w:eastAsiaTheme="minorEastAsia" w:hAnsi="Times New Roman" w:cs="Times New Roman"/>
          <w:sz w:val="24"/>
          <w:szCs w:val="24"/>
          <w:lang w:eastAsia="en-GB"/>
        </w:rPr>
        <w:lastRenderedPageBreak/>
        <w:t>contracted the 1</w:t>
      </w:r>
      <w:r w:rsidRPr="0062222B">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a</w:t>
      </w:r>
      <w:r w:rsidRPr="0062222B">
        <w:rPr>
          <w:rFonts w:ascii="Times New Roman" w:eastAsiaTheme="minorEastAsia" w:hAnsi="Times New Roman" w:cs="Times New Roman"/>
          <w:sz w:val="24"/>
          <w:szCs w:val="24"/>
          <w:lang w:eastAsia="en-GB"/>
        </w:rPr>
        <w:t xml:space="preserve">pplicant to design, build and complete the </w:t>
      </w:r>
      <w:proofErr w:type="spellStart"/>
      <w:r w:rsidRPr="0062222B">
        <w:rPr>
          <w:rFonts w:ascii="Times New Roman" w:eastAsiaTheme="minorEastAsia" w:hAnsi="Times New Roman" w:cs="Times New Roman"/>
          <w:sz w:val="24"/>
          <w:szCs w:val="24"/>
          <w:lang w:eastAsia="en-GB"/>
        </w:rPr>
        <w:t>K</w:t>
      </w:r>
      <w:r>
        <w:rPr>
          <w:rFonts w:ascii="Times New Roman" w:eastAsiaTheme="minorEastAsia" w:hAnsi="Times New Roman" w:cs="Times New Roman"/>
          <w:sz w:val="24"/>
          <w:szCs w:val="24"/>
          <w:lang w:eastAsia="en-GB"/>
        </w:rPr>
        <w:t>a</w:t>
      </w:r>
      <w:r w:rsidRPr="0062222B">
        <w:rPr>
          <w:rFonts w:ascii="Times New Roman" w:eastAsiaTheme="minorEastAsia" w:hAnsi="Times New Roman" w:cs="Times New Roman"/>
          <w:sz w:val="24"/>
          <w:szCs w:val="24"/>
          <w:lang w:eastAsia="en-GB"/>
        </w:rPr>
        <w:t>kaka</w:t>
      </w:r>
      <w:proofErr w:type="spellEnd"/>
      <w:r w:rsidRPr="0062222B">
        <w:rPr>
          <w:rFonts w:ascii="Times New Roman" w:eastAsiaTheme="minorEastAsia" w:hAnsi="Times New Roman" w:cs="Times New Roman"/>
          <w:sz w:val="24"/>
          <w:szCs w:val="24"/>
          <w:lang w:eastAsia="en-GB"/>
        </w:rPr>
        <w:t xml:space="preserve"> Hydro Power Project</w:t>
      </w:r>
      <w:r>
        <w:rPr>
          <w:rFonts w:ascii="Times New Roman" w:eastAsiaTheme="minorEastAsia" w:hAnsi="Times New Roman" w:cs="Times New Roman"/>
          <w:sz w:val="24"/>
          <w:szCs w:val="24"/>
          <w:lang w:eastAsia="en-GB"/>
        </w:rPr>
        <w:t xml:space="preserve"> </w:t>
      </w:r>
      <w:r w:rsidR="00093BB8">
        <w:rPr>
          <w:rFonts w:ascii="Times New Roman" w:eastAsiaTheme="minorEastAsia" w:hAnsi="Times New Roman" w:cs="Times New Roman"/>
          <w:sz w:val="24"/>
          <w:szCs w:val="24"/>
          <w:lang w:eastAsia="en-GB"/>
        </w:rPr>
        <w:t xml:space="preserve">in respect of which </w:t>
      </w:r>
      <w:r>
        <w:rPr>
          <w:rFonts w:ascii="Times New Roman" w:eastAsiaTheme="minorEastAsia" w:hAnsi="Times New Roman" w:cs="Times New Roman"/>
          <w:sz w:val="24"/>
          <w:szCs w:val="24"/>
          <w:lang w:eastAsia="en-GB"/>
        </w:rPr>
        <w:t>(Bond (ii</w:t>
      </w:r>
      <w:r w:rsidRPr="0062222B">
        <w:rPr>
          <w:rFonts w:ascii="Times New Roman" w:eastAsiaTheme="minorEastAsia" w:hAnsi="Times New Roman" w:cs="Times New Roman"/>
          <w:sz w:val="24"/>
          <w:szCs w:val="24"/>
          <w:lang w:eastAsia="en-GB"/>
        </w:rPr>
        <w:t>)</w:t>
      </w:r>
      <w:r w:rsidR="00093BB8">
        <w:rPr>
          <w:rFonts w:ascii="Times New Roman" w:eastAsiaTheme="minorEastAsia" w:hAnsi="Times New Roman" w:cs="Times New Roman"/>
          <w:sz w:val="24"/>
          <w:szCs w:val="24"/>
          <w:lang w:eastAsia="en-GB"/>
        </w:rPr>
        <w:t xml:space="preserve"> was issued</w:t>
      </w:r>
      <w:r w:rsidRPr="0062222B">
        <w:rPr>
          <w:rFonts w:ascii="Times New Roman" w:eastAsiaTheme="minorEastAsia" w:hAnsi="Times New Roman" w:cs="Times New Roman"/>
          <w:sz w:val="24"/>
          <w:szCs w:val="24"/>
          <w:lang w:eastAsia="en-GB"/>
        </w:rPr>
        <w:t>.</w:t>
      </w:r>
    </w:p>
    <w:p w14:paraId="33D45049" w14:textId="77777777" w:rsidR="00C31623" w:rsidRDefault="00C31623" w:rsidP="00A71A53">
      <w:pPr>
        <w:spacing w:after="0" w:line="360" w:lineRule="auto"/>
        <w:contextualSpacing/>
        <w:jc w:val="both"/>
        <w:rPr>
          <w:rFonts w:ascii="Times New Roman" w:eastAsiaTheme="minorEastAsia" w:hAnsi="Times New Roman" w:cs="Times New Roman"/>
          <w:sz w:val="24"/>
          <w:szCs w:val="24"/>
          <w:lang w:eastAsia="en-GB"/>
        </w:rPr>
      </w:pPr>
    </w:p>
    <w:p w14:paraId="61BE5602" w14:textId="77777777" w:rsidR="00A71A53" w:rsidRDefault="00A71A53" w:rsidP="00766533">
      <w:pPr>
        <w:pStyle w:val="ListParagraph"/>
        <w:numPr>
          <w:ilvl w:val="0"/>
          <w:numId w:val="5"/>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The application</w:t>
      </w:r>
      <w:r>
        <w:rPr>
          <w:rFonts w:ascii="Times New Roman" w:eastAsiaTheme="minorEastAsia" w:hAnsi="Times New Roman" w:cs="Times New Roman"/>
          <w:sz w:val="24"/>
          <w:szCs w:val="24"/>
          <w:lang w:eastAsia="en-GB"/>
        </w:rPr>
        <w:t>.</w:t>
      </w:r>
    </w:p>
    <w:p w14:paraId="5DF6701A" w14:textId="77777777" w:rsidR="00A71A53" w:rsidRDefault="00A71A53" w:rsidP="00A71A53">
      <w:pPr>
        <w:spacing w:after="0" w:line="360" w:lineRule="auto"/>
        <w:jc w:val="both"/>
        <w:rPr>
          <w:rFonts w:ascii="Times New Roman" w:eastAsiaTheme="minorEastAsia" w:hAnsi="Times New Roman" w:cs="Times New Roman"/>
          <w:sz w:val="24"/>
          <w:szCs w:val="24"/>
          <w:lang w:eastAsia="en-GB"/>
        </w:rPr>
      </w:pPr>
    </w:p>
    <w:p w14:paraId="52378C6E" w14:textId="3183F086" w:rsidR="00A71A53" w:rsidRDefault="00A71A53" w:rsidP="00A71A53">
      <w:pPr>
        <w:spacing w:after="0" w:line="360" w:lineRule="auto"/>
        <w:contextualSpacing/>
        <w:jc w:val="both"/>
        <w:rPr>
          <w:rFonts w:ascii="Times New Roman" w:eastAsiaTheme="minorEastAsia" w:hAnsi="Times New Roman" w:cs="Times New Roman"/>
          <w:sz w:val="24"/>
          <w:szCs w:val="24"/>
          <w:lang w:eastAsia="en-GB"/>
        </w:rPr>
      </w:pPr>
      <w:r w:rsidRPr="00B47CFC">
        <w:rPr>
          <w:rFonts w:ascii="Times New Roman" w:eastAsiaTheme="minorEastAsia" w:hAnsi="Times New Roman" w:cs="Times New Roman"/>
          <w:sz w:val="24"/>
          <w:szCs w:val="24"/>
          <w:lang w:eastAsia="en-GB"/>
        </w:rPr>
        <w:t xml:space="preserve">This application by </w:t>
      </w:r>
      <w:r>
        <w:rPr>
          <w:rFonts w:ascii="Times New Roman" w:eastAsiaTheme="minorEastAsia" w:hAnsi="Times New Roman" w:cs="Times New Roman"/>
          <w:sz w:val="24"/>
          <w:szCs w:val="24"/>
          <w:lang w:eastAsia="en-GB"/>
        </w:rPr>
        <w:t>Chamber Summons</w:t>
      </w:r>
      <w:r w:rsidRPr="00B47CFC">
        <w:rPr>
          <w:rFonts w:ascii="Times New Roman" w:eastAsiaTheme="minorEastAsia" w:hAnsi="Times New Roman" w:cs="Times New Roman"/>
          <w:sz w:val="24"/>
          <w:szCs w:val="24"/>
          <w:lang w:eastAsia="en-GB"/>
        </w:rPr>
        <w:t xml:space="preserve"> is made under the provisions of </w:t>
      </w:r>
      <w:r w:rsidR="00C31623" w:rsidRPr="00C31623">
        <w:rPr>
          <w:rFonts w:ascii="Times New Roman" w:eastAsiaTheme="minorEastAsia" w:hAnsi="Times New Roman" w:cs="Times New Roman"/>
          <w:sz w:val="24"/>
          <w:szCs w:val="24"/>
          <w:lang w:eastAsia="en-GB"/>
        </w:rPr>
        <w:t xml:space="preserve">article 126 of </w:t>
      </w:r>
      <w:r w:rsidR="00C31623" w:rsidRPr="00C31623">
        <w:rPr>
          <w:rFonts w:ascii="Times New Roman" w:eastAsiaTheme="minorEastAsia" w:hAnsi="Times New Roman" w:cs="Times New Roman"/>
          <w:i/>
          <w:sz w:val="24"/>
          <w:szCs w:val="24"/>
          <w:lang w:eastAsia="en-GB"/>
        </w:rPr>
        <w:t>The Constitution of the Republic of Uganda, 1995</w:t>
      </w:r>
      <w:r w:rsidR="00C31623">
        <w:rPr>
          <w:rFonts w:ascii="Times New Roman" w:eastAsiaTheme="minorEastAsia" w:hAnsi="Times New Roman" w:cs="Times New Roman"/>
          <w:sz w:val="24"/>
          <w:szCs w:val="24"/>
          <w:lang w:eastAsia="en-GB"/>
        </w:rPr>
        <w:t>; section</w:t>
      </w:r>
      <w:r w:rsidR="00C31623" w:rsidRPr="00C31623">
        <w:rPr>
          <w:rFonts w:ascii="Times New Roman" w:eastAsiaTheme="minorEastAsia" w:hAnsi="Times New Roman" w:cs="Times New Roman"/>
          <w:sz w:val="24"/>
          <w:szCs w:val="24"/>
          <w:lang w:eastAsia="en-GB"/>
        </w:rPr>
        <w:t xml:space="preserve"> 33 of </w:t>
      </w:r>
      <w:r w:rsidR="00C31623" w:rsidRPr="00C31623">
        <w:rPr>
          <w:rFonts w:ascii="Times New Roman" w:eastAsiaTheme="minorEastAsia" w:hAnsi="Times New Roman" w:cs="Times New Roman"/>
          <w:i/>
          <w:sz w:val="24"/>
          <w:szCs w:val="24"/>
          <w:lang w:eastAsia="en-GB"/>
        </w:rPr>
        <w:t>The Judicature Act</w:t>
      </w:r>
      <w:r w:rsidR="00C31623">
        <w:rPr>
          <w:rFonts w:ascii="Times New Roman" w:eastAsiaTheme="minorEastAsia" w:hAnsi="Times New Roman" w:cs="Times New Roman"/>
          <w:sz w:val="24"/>
          <w:szCs w:val="24"/>
          <w:lang w:eastAsia="en-GB"/>
        </w:rPr>
        <w:t>;</w:t>
      </w:r>
      <w:r w:rsidR="00C31623" w:rsidRPr="00C31623">
        <w:rPr>
          <w:rFonts w:ascii="Times New Roman" w:eastAsiaTheme="minorEastAsia" w:hAnsi="Times New Roman" w:cs="Times New Roman"/>
          <w:sz w:val="24"/>
          <w:szCs w:val="24"/>
          <w:lang w:eastAsia="en-GB"/>
        </w:rPr>
        <w:t xml:space="preserve"> </w:t>
      </w:r>
      <w:r w:rsidR="00C31623">
        <w:rPr>
          <w:rFonts w:ascii="Times New Roman" w:eastAsiaTheme="minorEastAsia" w:hAnsi="Times New Roman" w:cs="Times New Roman"/>
          <w:sz w:val="24"/>
          <w:szCs w:val="24"/>
          <w:lang w:eastAsia="en-GB"/>
        </w:rPr>
        <w:t>s</w:t>
      </w:r>
      <w:r w:rsidR="00C31623" w:rsidRPr="00C31623">
        <w:rPr>
          <w:rFonts w:ascii="Times New Roman" w:eastAsiaTheme="minorEastAsia" w:hAnsi="Times New Roman" w:cs="Times New Roman"/>
          <w:sz w:val="24"/>
          <w:szCs w:val="24"/>
          <w:lang w:eastAsia="en-GB"/>
        </w:rPr>
        <w:t xml:space="preserve">ection 98 of </w:t>
      </w:r>
      <w:r w:rsidR="00C31623" w:rsidRPr="00C31623">
        <w:rPr>
          <w:rFonts w:ascii="Times New Roman" w:eastAsiaTheme="minorEastAsia" w:hAnsi="Times New Roman" w:cs="Times New Roman"/>
          <w:i/>
          <w:sz w:val="24"/>
          <w:szCs w:val="24"/>
          <w:lang w:eastAsia="en-GB"/>
        </w:rPr>
        <w:t>The Civil Procedure Act</w:t>
      </w:r>
      <w:r w:rsidR="00C31623" w:rsidRPr="00C31623">
        <w:rPr>
          <w:rFonts w:ascii="Times New Roman" w:eastAsiaTheme="minorEastAsia" w:hAnsi="Times New Roman" w:cs="Times New Roman"/>
          <w:sz w:val="24"/>
          <w:szCs w:val="24"/>
          <w:lang w:eastAsia="en-GB"/>
        </w:rPr>
        <w:t xml:space="preserve">, </w:t>
      </w:r>
      <w:r w:rsidR="00C31623">
        <w:rPr>
          <w:rFonts w:ascii="Times New Roman" w:eastAsiaTheme="minorEastAsia" w:hAnsi="Times New Roman" w:cs="Times New Roman"/>
          <w:sz w:val="24"/>
          <w:szCs w:val="24"/>
          <w:lang w:eastAsia="en-GB"/>
        </w:rPr>
        <w:t xml:space="preserve">and </w:t>
      </w:r>
      <w:r w:rsidR="00C31623" w:rsidRPr="00C31623">
        <w:rPr>
          <w:rFonts w:ascii="Times New Roman" w:eastAsiaTheme="minorEastAsia" w:hAnsi="Times New Roman" w:cs="Times New Roman"/>
          <w:sz w:val="24"/>
          <w:szCs w:val="24"/>
          <w:lang w:eastAsia="en-GB"/>
        </w:rPr>
        <w:t xml:space="preserve">Order 41, rules 1, 2, 7 </w:t>
      </w:r>
      <w:r w:rsidR="00C31623">
        <w:rPr>
          <w:rFonts w:ascii="Times New Roman" w:eastAsiaTheme="minorEastAsia" w:hAnsi="Times New Roman" w:cs="Times New Roman"/>
          <w:sz w:val="24"/>
          <w:szCs w:val="24"/>
          <w:lang w:eastAsia="en-GB"/>
        </w:rPr>
        <w:t>and</w:t>
      </w:r>
      <w:r w:rsidR="00C31623" w:rsidRPr="00C31623">
        <w:rPr>
          <w:rFonts w:ascii="Times New Roman" w:eastAsiaTheme="minorEastAsia" w:hAnsi="Times New Roman" w:cs="Times New Roman"/>
          <w:sz w:val="24"/>
          <w:szCs w:val="24"/>
          <w:lang w:eastAsia="en-GB"/>
        </w:rPr>
        <w:t xml:space="preserve"> 9 of </w:t>
      </w:r>
      <w:r w:rsidR="00C31623" w:rsidRPr="00C31623">
        <w:rPr>
          <w:rFonts w:ascii="Times New Roman" w:eastAsiaTheme="minorEastAsia" w:hAnsi="Times New Roman" w:cs="Times New Roman"/>
          <w:i/>
          <w:sz w:val="24"/>
          <w:szCs w:val="24"/>
          <w:lang w:eastAsia="en-GB"/>
        </w:rPr>
        <w:t>The Civil Procedure Rules</w:t>
      </w:r>
      <w:r>
        <w:rPr>
          <w:rFonts w:ascii="Times New Roman" w:eastAsiaTheme="minorEastAsia" w:hAnsi="Times New Roman" w:cs="Times New Roman"/>
          <w:sz w:val="24"/>
          <w:szCs w:val="24"/>
          <w:lang w:eastAsia="en-GB"/>
        </w:rPr>
        <w:t xml:space="preserve">. The applicant </w:t>
      </w:r>
      <w:r w:rsidRPr="00700CF3">
        <w:rPr>
          <w:rFonts w:ascii="Times New Roman" w:eastAsiaTheme="minorEastAsia" w:hAnsi="Times New Roman" w:cs="Times New Roman"/>
          <w:sz w:val="24"/>
          <w:szCs w:val="24"/>
          <w:lang w:eastAsia="en-GB"/>
        </w:rPr>
        <w:t xml:space="preserve">seeks a temporary injunction order restraining the </w:t>
      </w:r>
      <w:r w:rsidR="00C31623">
        <w:rPr>
          <w:rFonts w:ascii="Times New Roman" w:eastAsiaTheme="minorEastAsia" w:hAnsi="Times New Roman" w:cs="Times New Roman"/>
          <w:sz w:val="24"/>
          <w:szCs w:val="24"/>
          <w:lang w:eastAsia="en-GB"/>
        </w:rPr>
        <w:t>4</w:t>
      </w:r>
      <w:r w:rsidR="00C31623" w:rsidRPr="00C31623">
        <w:rPr>
          <w:rFonts w:ascii="Times New Roman" w:eastAsiaTheme="minorEastAsia" w:hAnsi="Times New Roman" w:cs="Times New Roman"/>
          <w:sz w:val="24"/>
          <w:szCs w:val="24"/>
          <w:vertAlign w:val="superscript"/>
          <w:lang w:eastAsia="en-GB"/>
        </w:rPr>
        <w:t>th</w:t>
      </w:r>
      <w:r w:rsidR="00C31623">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r</w:t>
      </w:r>
      <w:r w:rsidRPr="00700CF3">
        <w:rPr>
          <w:rFonts w:ascii="Times New Roman" w:eastAsiaTheme="minorEastAsia" w:hAnsi="Times New Roman" w:cs="Times New Roman"/>
          <w:sz w:val="24"/>
          <w:szCs w:val="24"/>
          <w:lang w:eastAsia="en-GB"/>
        </w:rPr>
        <w:t xml:space="preserve">espondent </w:t>
      </w:r>
      <w:r w:rsidR="00C31623" w:rsidRPr="00C31623">
        <w:rPr>
          <w:rFonts w:ascii="Times New Roman" w:eastAsiaTheme="minorEastAsia" w:hAnsi="Times New Roman" w:cs="Times New Roman"/>
          <w:sz w:val="24"/>
          <w:szCs w:val="24"/>
          <w:lang w:eastAsia="en-GB"/>
        </w:rPr>
        <w:t>its agents, receivers, managers, servants, assignees or any other person acting under</w:t>
      </w:r>
      <w:r w:rsidR="00C31623">
        <w:rPr>
          <w:rFonts w:ascii="Times New Roman" w:eastAsiaTheme="minorEastAsia" w:hAnsi="Times New Roman" w:cs="Times New Roman"/>
          <w:sz w:val="24"/>
          <w:szCs w:val="24"/>
          <w:lang w:eastAsia="en-GB"/>
        </w:rPr>
        <w:t xml:space="preserve"> or pursuant to their authority, </w:t>
      </w:r>
      <w:r w:rsidR="00C31623" w:rsidRPr="00C31623">
        <w:rPr>
          <w:rFonts w:ascii="Times New Roman" w:eastAsiaTheme="minorEastAsia" w:hAnsi="Times New Roman" w:cs="Times New Roman"/>
          <w:sz w:val="24"/>
          <w:szCs w:val="24"/>
          <w:lang w:eastAsia="en-GB"/>
        </w:rPr>
        <w:t>from effec</w:t>
      </w:r>
      <w:r w:rsidR="00C31623">
        <w:rPr>
          <w:rFonts w:ascii="Times New Roman" w:eastAsiaTheme="minorEastAsia" w:hAnsi="Times New Roman" w:cs="Times New Roman"/>
          <w:sz w:val="24"/>
          <w:szCs w:val="24"/>
          <w:lang w:eastAsia="en-GB"/>
        </w:rPr>
        <w:t>ting payment on the demand on t</w:t>
      </w:r>
      <w:r w:rsidR="00C31623" w:rsidRPr="00C31623">
        <w:rPr>
          <w:rFonts w:ascii="Times New Roman" w:eastAsiaTheme="minorEastAsia" w:hAnsi="Times New Roman" w:cs="Times New Roman"/>
          <w:sz w:val="24"/>
          <w:szCs w:val="24"/>
          <w:lang w:eastAsia="en-GB"/>
        </w:rPr>
        <w:t xml:space="preserve">he performance and advance bonds </w:t>
      </w:r>
      <w:r w:rsidR="008A4A55">
        <w:rPr>
          <w:rFonts w:ascii="Times New Roman" w:eastAsiaTheme="minorEastAsia" w:hAnsi="Times New Roman" w:cs="Times New Roman"/>
          <w:sz w:val="24"/>
          <w:szCs w:val="24"/>
          <w:lang w:eastAsia="en-GB"/>
        </w:rPr>
        <w:t xml:space="preserve">numbers; </w:t>
      </w:r>
      <w:r w:rsidR="00C31623" w:rsidRPr="00C31623">
        <w:rPr>
          <w:rFonts w:ascii="Times New Roman" w:eastAsiaTheme="minorEastAsia" w:hAnsi="Times New Roman" w:cs="Times New Roman"/>
          <w:sz w:val="24"/>
          <w:szCs w:val="24"/>
          <w:lang w:eastAsia="en-GB"/>
        </w:rPr>
        <w:t>010/133/1/000716/2020</w:t>
      </w:r>
      <w:r w:rsidR="00C31623">
        <w:rPr>
          <w:rFonts w:ascii="Times New Roman" w:eastAsiaTheme="minorEastAsia" w:hAnsi="Times New Roman" w:cs="Times New Roman"/>
          <w:sz w:val="24"/>
          <w:szCs w:val="24"/>
          <w:lang w:eastAsia="en-GB"/>
        </w:rPr>
        <w:t>;</w:t>
      </w:r>
      <w:r w:rsidR="00C31623" w:rsidRPr="00C31623">
        <w:rPr>
          <w:rFonts w:ascii="Times New Roman" w:eastAsiaTheme="minorEastAsia" w:hAnsi="Times New Roman" w:cs="Times New Roman"/>
          <w:sz w:val="24"/>
          <w:szCs w:val="24"/>
          <w:lang w:eastAsia="en-GB"/>
        </w:rPr>
        <w:t xml:space="preserve"> 010/133/1/00711/2019</w:t>
      </w:r>
      <w:r w:rsidR="00C31623">
        <w:rPr>
          <w:rFonts w:ascii="Times New Roman" w:eastAsiaTheme="minorEastAsia" w:hAnsi="Times New Roman" w:cs="Times New Roman"/>
          <w:sz w:val="24"/>
          <w:szCs w:val="24"/>
          <w:lang w:eastAsia="en-GB"/>
        </w:rPr>
        <w:t>;</w:t>
      </w:r>
      <w:r w:rsidR="008A4A55" w:rsidRPr="008A4A55">
        <w:t xml:space="preserve"> </w:t>
      </w:r>
      <w:r w:rsidR="008A4A55">
        <w:rPr>
          <w:rFonts w:ascii="Times New Roman" w:eastAsiaTheme="minorEastAsia" w:hAnsi="Times New Roman" w:cs="Times New Roman"/>
          <w:sz w:val="24"/>
          <w:szCs w:val="24"/>
          <w:lang w:eastAsia="en-GB"/>
        </w:rPr>
        <w:t>010/133/1/000709/2019;</w:t>
      </w:r>
      <w:r w:rsidR="00C41754">
        <w:rPr>
          <w:rFonts w:ascii="Times New Roman" w:eastAsiaTheme="minorEastAsia" w:hAnsi="Times New Roman" w:cs="Times New Roman"/>
          <w:sz w:val="24"/>
          <w:szCs w:val="24"/>
          <w:lang w:eastAsia="en-GB"/>
        </w:rPr>
        <w:t xml:space="preserve"> </w:t>
      </w:r>
      <w:r w:rsidR="00C31623" w:rsidRPr="00C31623">
        <w:rPr>
          <w:rFonts w:ascii="Times New Roman" w:eastAsiaTheme="minorEastAsia" w:hAnsi="Times New Roman" w:cs="Times New Roman"/>
          <w:sz w:val="24"/>
          <w:szCs w:val="24"/>
          <w:lang w:eastAsia="en-GB"/>
        </w:rPr>
        <w:t>010/132/1/001055/2017</w:t>
      </w:r>
      <w:r w:rsidR="00C31623">
        <w:rPr>
          <w:rFonts w:ascii="Times New Roman" w:eastAsiaTheme="minorEastAsia" w:hAnsi="Times New Roman" w:cs="Times New Roman"/>
          <w:sz w:val="24"/>
          <w:szCs w:val="24"/>
          <w:lang w:eastAsia="en-GB"/>
        </w:rPr>
        <w:t>; 10/133/1/001054/2017 and 10/132/1/000/717</w:t>
      </w:r>
      <w:r w:rsidR="00C31623" w:rsidRPr="00C31623">
        <w:rPr>
          <w:rFonts w:ascii="Times New Roman" w:eastAsiaTheme="minorEastAsia" w:hAnsi="Times New Roman" w:cs="Times New Roman"/>
          <w:sz w:val="24"/>
          <w:szCs w:val="24"/>
          <w:lang w:eastAsia="en-GB"/>
        </w:rPr>
        <w:t>/</w:t>
      </w:r>
      <w:r w:rsidR="00C41754">
        <w:rPr>
          <w:rFonts w:ascii="Times New Roman" w:eastAsiaTheme="minorEastAsia" w:hAnsi="Times New Roman" w:cs="Times New Roman"/>
          <w:sz w:val="24"/>
          <w:szCs w:val="24"/>
          <w:lang w:eastAsia="en-GB"/>
        </w:rPr>
        <w:t>20</w:t>
      </w:r>
      <w:r w:rsidR="00C31623" w:rsidRPr="00C31623">
        <w:rPr>
          <w:rFonts w:ascii="Times New Roman" w:eastAsiaTheme="minorEastAsia" w:hAnsi="Times New Roman" w:cs="Times New Roman"/>
          <w:sz w:val="24"/>
          <w:szCs w:val="24"/>
          <w:lang w:eastAsia="en-GB"/>
        </w:rPr>
        <w:t>21 until final determination and disposal of the main</w:t>
      </w:r>
      <w:r w:rsidR="00C31623">
        <w:rPr>
          <w:rFonts w:ascii="Times New Roman" w:eastAsiaTheme="minorEastAsia" w:hAnsi="Times New Roman" w:cs="Times New Roman"/>
          <w:sz w:val="24"/>
          <w:szCs w:val="24"/>
          <w:lang w:eastAsia="en-GB"/>
        </w:rPr>
        <w:t xml:space="preserve"> suit. </w:t>
      </w:r>
      <w:r>
        <w:rPr>
          <w:rFonts w:ascii="Times New Roman" w:eastAsiaTheme="minorEastAsia" w:hAnsi="Times New Roman" w:cs="Times New Roman"/>
          <w:sz w:val="24"/>
          <w:szCs w:val="24"/>
          <w:lang w:eastAsia="en-GB"/>
        </w:rPr>
        <w:t>It is the applicant</w:t>
      </w:r>
      <w:r w:rsidR="00055AA9">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s case that </w:t>
      </w:r>
      <w:r w:rsidR="001B30C1" w:rsidRPr="001B30C1">
        <w:rPr>
          <w:rFonts w:ascii="Times New Roman" w:eastAsiaTheme="minorEastAsia" w:hAnsi="Times New Roman" w:cs="Times New Roman"/>
          <w:sz w:val="24"/>
          <w:szCs w:val="24"/>
          <w:lang w:eastAsia="en-GB"/>
        </w:rPr>
        <w:t>the issue for det</w:t>
      </w:r>
      <w:r w:rsidR="001205FA">
        <w:rPr>
          <w:rFonts w:ascii="Times New Roman" w:eastAsiaTheme="minorEastAsia" w:hAnsi="Times New Roman" w:cs="Times New Roman"/>
          <w:sz w:val="24"/>
          <w:szCs w:val="24"/>
          <w:lang w:eastAsia="en-GB"/>
        </w:rPr>
        <w:t xml:space="preserve">ermination in the main suit is </w:t>
      </w:r>
      <w:r w:rsidR="001B30C1" w:rsidRPr="001B30C1">
        <w:rPr>
          <w:rFonts w:ascii="Times New Roman" w:eastAsiaTheme="minorEastAsia" w:hAnsi="Times New Roman" w:cs="Times New Roman"/>
          <w:sz w:val="24"/>
          <w:szCs w:val="24"/>
          <w:lang w:eastAsia="en-GB"/>
        </w:rPr>
        <w:t xml:space="preserve">whether the </w:t>
      </w:r>
      <w:r w:rsidR="001205FA">
        <w:rPr>
          <w:rFonts w:ascii="Times New Roman" w:eastAsiaTheme="minorEastAsia" w:hAnsi="Times New Roman" w:cs="Times New Roman"/>
          <w:sz w:val="24"/>
          <w:szCs w:val="24"/>
          <w:lang w:eastAsia="en-GB"/>
        </w:rPr>
        <w:t>r</w:t>
      </w:r>
      <w:r w:rsidR="001B30C1" w:rsidRPr="001B30C1">
        <w:rPr>
          <w:rFonts w:ascii="Times New Roman" w:eastAsiaTheme="minorEastAsia" w:hAnsi="Times New Roman" w:cs="Times New Roman"/>
          <w:sz w:val="24"/>
          <w:szCs w:val="24"/>
          <w:lang w:eastAsia="en-GB"/>
        </w:rPr>
        <w:t>e</w:t>
      </w:r>
      <w:r w:rsidR="001205FA">
        <w:rPr>
          <w:rFonts w:ascii="Times New Roman" w:eastAsiaTheme="minorEastAsia" w:hAnsi="Times New Roman" w:cs="Times New Roman"/>
          <w:sz w:val="24"/>
          <w:szCs w:val="24"/>
          <w:lang w:eastAsia="en-GB"/>
        </w:rPr>
        <w:t>spondents</w:t>
      </w:r>
      <w:r w:rsidR="001B30C1" w:rsidRPr="001B30C1">
        <w:rPr>
          <w:rFonts w:ascii="Times New Roman" w:eastAsiaTheme="minorEastAsia" w:hAnsi="Times New Roman" w:cs="Times New Roman"/>
          <w:sz w:val="24"/>
          <w:szCs w:val="24"/>
          <w:lang w:eastAsia="en-GB"/>
        </w:rPr>
        <w:t xml:space="preserve"> ar</w:t>
      </w:r>
      <w:r w:rsidR="001205FA">
        <w:rPr>
          <w:rFonts w:ascii="Times New Roman" w:eastAsiaTheme="minorEastAsia" w:hAnsi="Times New Roman" w:cs="Times New Roman"/>
          <w:sz w:val="24"/>
          <w:szCs w:val="24"/>
          <w:lang w:eastAsia="en-GB"/>
        </w:rPr>
        <w:t>e in breach of the Engineering, Procurement and Construction Turnkey Contracts and</w:t>
      </w:r>
      <w:r w:rsidR="001B30C1" w:rsidRPr="001B30C1">
        <w:rPr>
          <w:rFonts w:ascii="Times New Roman" w:eastAsiaTheme="minorEastAsia" w:hAnsi="Times New Roman" w:cs="Times New Roman"/>
          <w:sz w:val="24"/>
          <w:szCs w:val="24"/>
          <w:lang w:eastAsia="en-GB"/>
        </w:rPr>
        <w:t xml:space="preserve"> thus it is unjust for the </w:t>
      </w:r>
      <w:r w:rsidR="001205FA">
        <w:rPr>
          <w:rFonts w:ascii="Times New Roman" w:eastAsiaTheme="minorEastAsia" w:hAnsi="Times New Roman" w:cs="Times New Roman"/>
          <w:sz w:val="24"/>
          <w:szCs w:val="24"/>
          <w:lang w:eastAsia="en-GB"/>
        </w:rPr>
        <w:t>4</w:t>
      </w:r>
      <w:r w:rsidR="001205FA" w:rsidRPr="001205FA">
        <w:rPr>
          <w:rFonts w:ascii="Times New Roman" w:eastAsiaTheme="minorEastAsia" w:hAnsi="Times New Roman" w:cs="Times New Roman"/>
          <w:sz w:val="24"/>
          <w:szCs w:val="24"/>
          <w:vertAlign w:val="superscript"/>
          <w:lang w:eastAsia="en-GB"/>
        </w:rPr>
        <w:t>th</w:t>
      </w:r>
      <w:r w:rsidR="001205FA">
        <w:rPr>
          <w:rFonts w:ascii="Times New Roman" w:eastAsiaTheme="minorEastAsia" w:hAnsi="Times New Roman" w:cs="Times New Roman"/>
          <w:sz w:val="24"/>
          <w:szCs w:val="24"/>
          <w:lang w:eastAsia="en-GB"/>
        </w:rPr>
        <w:t xml:space="preserve"> r</w:t>
      </w:r>
      <w:r w:rsidR="001B30C1" w:rsidRPr="001B30C1">
        <w:rPr>
          <w:rFonts w:ascii="Times New Roman" w:eastAsiaTheme="minorEastAsia" w:hAnsi="Times New Roman" w:cs="Times New Roman"/>
          <w:sz w:val="24"/>
          <w:szCs w:val="24"/>
          <w:lang w:eastAsia="en-GB"/>
        </w:rPr>
        <w:t xml:space="preserve">espondent to </w:t>
      </w:r>
      <w:r w:rsidR="001205FA" w:rsidRPr="001B30C1">
        <w:rPr>
          <w:rFonts w:ascii="Times New Roman" w:eastAsiaTheme="minorEastAsia" w:hAnsi="Times New Roman" w:cs="Times New Roman"/>
          <w:sz w:val="24"/>
          <w:szCs w:val="24"/>
          <w:lang w:eastAsia="en-GB"/>
        </w:rPr>
        <w:t>honour</w:t>
      </w:r>
      <w:r w:rsidR="001B30C1" w:rsidRPr="001B30C1">
        <w:rPr>
          <w:rFonts w:ascii="Times New Roman" w:eastAsiaTheme="minorEastAsia" w:hAnsi="Times New Roman" w:cs="Times New Roman"/>
          <w:sz w:val="24"/>
          <w:szCs w:val="24"/>
          <w:lang w:eastAsia="en-GB"/>
        </w:rPr>
        <w:t xml:space="preserve"> the call</w:t>
      </w:r>
      <w:r w:rsidRPr="00D722CC">
        <w:rPr>
          <w:rFonts w:ascii="Times New Roman" w:eastAsiaTheme="minorEastAsia" w:hAnsi="Times New Roman" w:cs="Times New Roman"/>
          <w:sz w:val="24"/>
          <w:szCs w:val="24"/>
          <w:lang w:eastAsia="en-GB"/>
        </w:rPr>
        <w:t>.</w:t>
      </w:r>
    </w:p>
    <w:p w14:paraId="68544EE6" w14:textId="77777777" w:rsidR="00A71A53" w:rsidRDefault="00A71A53" w:rsidP="00A71A53">
      <w:pPr>
        <w:spacing w:after="0" w:line="360" w:lineRule="auto"/>
        <w:jc w:val="both"/>
        <w:rPr>
          <w:rFonts w:ascii="Times New Roman" w:eastAsiaTheme="minorEastAsia" w:hAnsi="Times New Roman" w:cs="Times New Roman"/>
          <w:sz w:val="24"/>
          <w:szCs w:val="24"/>
          <w:lang w:eastAsia="en-GB"/>
        </w:rPr>
      </w:pPr>
    </w:p>
    <w:p w14:paraId="0563CAD7" w14:textId="77777777" w:rsidR="00A71A53" w:rsidRDefault="00A71A53" w:rsidP="00766533">
      <w:pPr>
        <w:pStyle w:val="ListParagraph"/>
        <w:numPr>
          <w:ilvl w:val="0"/>
          <w:numId w:val="5"/>
        </w:numPr>
        <w:spacing w:after="0" w:line="360" w:lineRule="auto"/>
        <w:ind w:left="0"/>
        <w:jc w:val="both"/>
        <w:rPr>
          <w:rFonts w:ascii="Times New Roman" w:eastAsiaTheme="minorEastAsia" w:hAnsi="Times New Roman" w:cs="Times New Roman"/>
          <w:sz w:val="24"/>
          <w:szCs w:val="24"/>
          <w:lang w:eastAsia="en-GB"/>
        </w:rPr>
      </w:pPr>
      <w:r w:rsidRPr="009C292F">
        <w:rPr>
          <w:rFonts w:ascii="Times New Roman" w:eastAsiaTheme="minorEastAsia" w:hAnsi="Times New Roman" w:cs="Times New Roman"/>
          <w:sz w:val="24"/>
          <w:szCs w:val="24"/>
          <w:u w:val="single"/>
          <w:lang w:eastAsia="en-GB"/>
        </w:rPr>
        <w:t>The affidavit</w:t>
      </w:r>
      <w:r>
        <w:rPr>
          <w:rFonts w:ascii="Times New Roman" w:eastAsiaTheme="minorEastAsia" w:hAnsi="Times New Roman" w:cs="Times New Roman"/>
          <w:sz w:val="24"/>
          <w:szCs w:val="24"/>
          <w:u w:val="single"/>
          <w:lang w:eastAsia="en-GB"/>
        </w:rPr>
        <w:t>s</w:t>
      </w:r>
      <w:r w:rsidRPr="009C292F">
        <w:rPr>
          <w:rFonts w:ascii="Times New Roman" w:eastAsiaTheme="minorEastAsia" w:hAnsi="Times New Roman" w:cs="Times New Roman"/>
          <w:sz w:val="24"/>
          <w:szCs w:val="24"/>
          <w:u w:val="single"/>
          <w:lang w:eastAsia="en-GB"/>
        </w:rPr>
        <w:t xml:space="preserve"> in reply</w:t>
      </w:r>
      <w:r>
        <w:rPr>
          <w:rFonts w:ascii="Times New Roman" w:eastAsiaTheme="minorEastAsia" w:hAnsi="Times New Roman" w:cs="Times New Roman"/>
          <w:sz w:val="24"/>
          <w:szCs w:val="24"/>
          <w:lang w:eastAsia="en-GB"/>
        </w:rPr>
        <w:t>;</w:t>
      </w:r>
    </w:p>
    <w:p w14:paraId="1AFA451B" w14:textId="77777777" w:rsidR="00393AC6" w:rsidRDefault="00393AC6" w:rsidP="00393AC6">
      <w:pPr>
        <w:spacing w:after="0" w:line="360" w:lineRule="auto"/>
        <w:jc w:val="both"/>
        <w:rPr>
          <w:rFonts w:ascii="Times New Roman" w:eastAsiaTheme="minorEastAsia" w:hAnsi="Times New Roman" w:cs="Times New Roman"/>
          <w:sz w:val="24"/>
          <w:szCs w:val="24"/>
          <w:lang w:eastAsia="en-GB"/>
        </w:rPr>
      </w:pPr>
    </w:p>
    <w:p w14:paraId="1F6A81CE" w14:textId="4C9A603E" w:rsidR="00393AC6" w:rsidRDefault="00393AC6" w:rsidP="00393AC6">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In the 1</w:t>
      </w:r>
      <w:r w:rsidRPr="00FF4D6E">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and </w:t>
      </w:r>
      <w:r w:rsidRPr="009F616C">
        <w:rPr>
          <w:rFonts w:ascii="Times New Roman" w:eastAsiaTheme="minorEastAsia" w:hAnsi="Times New Roman" w:cs="Times New Roman"/>
          <w:sz w:val="24"/>
          <w:szCs w:val="24"/>
          <w:lang w:eastAsia="en-GB"/>
        </w:rPr>
        <w:t>3</w:t>
      </w:r>
      <w:r w:rsidRPr="009F616C">
        <w:rPr>
          <w:rFonts w:ascii="Times New Roman" w:eastAsiaTheme="minorEastAsia" w:hAnsi="Times New Roman" w:cs="Times New Roman"/>
          <w:sz w:val="24"/>
          <w:szCs w:val="24"/>
          <w:vertAlign w:val="superscript"/>
          <w:lang w:eastAsia="en-GB"/>
        </w:rPr>
        <w:t>rd</w:t>
      </w:r>
      <w:r w:rsidRPr="009F616C">
        <w:rPr>
          <w:rFonts w:ascii="Times New Roman" w:eastAsiaTheme="minorEastAsia" w:hAnsi="Times New Roman" w:cs="Times New Roman"/>
          <w:sz w:val="24"/>
          <w:szCs w:val="24"/>
          <w:lang w:eastAsia="en-GB"/>
        </w:rPr>
        <w:t xml:space="preserve"> respondents</w:t>
      </w:r>
      <w:r w:rsidR="00055AA9">
        <w:rPr>
          <w:rFonts w:ascii="Times New Roman" w:eastAsiaTheme="minorEastAsia" w:hAnsi="Times New Roman" w:cs="Times New Roman"/>
          <w:sz w:val="24"/>
          <w:szCs w:val="24"/>
          <w:lang w:eastAsia="en-GB"/>
        </w:rPr>
        <w:t>’</w:t>
      </w:r>
      <w:r w:rsidRPr="009F616C">
        <w:rPr>
          <w:rFonts w:ascii="Times New Roman" w:eastAsiaTheme="minorEastAsia" w:hAnsi="Times New Roman" w:cs="Times New Roman"/>
          <w:sz w:val="24"/>
          <w:szCs w:val="24"/>
          <w:lang w:eastAsia="en-GB"/>
        </w:rPr>
        <w:t xml:space="preserve"> affidavit in reply, it is averred that</w:t>
      </w:r>
      <w:r w:rsidRPr="009F616C">
        <w:rPr>
          <w:rFonts w:ascii="Times New Roman" w:hAnsi="Times New Roman" w:cs="Times New Roman"/>
          <w:sz w:val="24"/>
          <w:szCs w:val="24"/>
        </w:rPr>
        <w:t xml:space="preserve"> w</w:t>
      </w:r>
      <w:r w:rsidRPr="009F616C">
        <w:rPr>
          <w:rFonts w:ascii="Times New Roman" w:eastAsiaTheme="minorEastAsia" w:hAnsi="Times New Roman" w:cs="Times New Roman"/>
          <w:sz w:val="24"/>
          <w:szCs w:val="24"/>
          <w:lang w:eastAsia="en-GB"/>
        </w:rPr>
        <w:t>orks under the Engineering, Procurement and Construction</w:t>
      </w:r>
      <w:r>
        <w:rPr>
          <w:rFonts w:ascii="Times New Roman" w:eastAsiaTheme="minorEastAsia" w:hAnsi="Times New Roman" w:cs="Times New Roman"/>
          <w:sz w:val="24"/>
          <w:szCs w:val="24"/>
          <w:lang w:eastAsia="en-GB"/>
        </w:rPr>
        <w:t xml:space="preserve"> Turnkey Contracts</w:t>
      </w:r>
      <w:r w:rsidRPr="009F616C">
        <w:rPr>
          <w:rFonts w:ascii="Times New Roman" w:eastAsiaTheme="minorEastAsia" w:hAnsi="Times New Roman" w:cs="Times New Roman"/>
          <w:sz w:val="24"/>
          <w:szCs w:val="24"/>
          <w:lang w:eastAsia="en-GB"/>
        </w:rPr>
        <w:t xml:space="preserve"> w</w:t>
      </w:r>
      <w:r>
        <w:rPr>
          <w:rFonts w:ascii="Times New Roman" w:eastAsiaTheme="minorEastAsia" w:hAnsi="Times New Roman" w:cs="Times New Roman"/>
          <w:sz w:val="24"/>
          <w:szCs w:val="24"/>
          <w:lang w:eastAsia="en-GB"/>
        </w:rPr>
        <w:t>ere</w:t>
      </w:r>
      <w:r w:rsidRPr="009F616C">
        <w:rPr>
          <w:rFonts w:ascii="Times New Roman" w:eastAsiaTheme="minorEastAsia" w:hAnsi="Times New Roman" w:cs="Times New Roman"/>
          <w:sz w:val="24"/>
          <w:szCs w:val="24"/>
          <w:lang w:eastAsia="en-GB"/>
        </w:rPr>
        <w:t xml:space="preserve"> partially executed by the </w:t>
      </w:r>
      <w:r>
        <w:rPr>
          <w:rFonts w:ascii="Times New Roman" w:eastAsiaTheme="minorEastAsia" w:hAnsi="Times New Roman" w:cs="Times New Roman"/>
          <w:sz w:val="24"/>
          <w:szCs w:val="24"/>
          <w:lang w:eastAsia="en-GB"/>
        </w:rPr>
        <w:t>1</w:t>
      </w:r>
      <w:r w:rsidRPr="009F616C">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applicant and the </w:t>
      </w:r>
      <w:r w:rsidRPr="009F616C">
        <w:rPr>
          <w:rFonts w:ascii="Times New Roman" w:eastAsiaTheme="minorEastAsia" w:hAnsi="Times New Roman" w:cs="Times New Roman"/>
          <w:sz w:val="24"/>
          <w:szCs w:val="24"/>
          <w:lang w:eastAsia="en-GB"/>
        </w:rPr>
        <w:t xml:space="preserve">same </w:t>
      </w:r>
      <w:r w:rsidR="006553FA">
        <w:rPr>
          <w:rFonts w:ascii="Times New Roman" w:eastAsiaTheme="minorEastAsia" w:hAnsi="Times New Roman" w:cs="Times New Roman"/>
          <w:sz w:val="24"/>
          <w:szCs w:val="24"/>
          <w:lang w:eastAsia="en-GB"/>
        </w:rPr>
        <w:t xml:space="preserve">are </w:t>
      </w:r>
      <w:r w:rsidRPr="009F616C">
        <w:rPr>
          <w:rFonts w:ascii="Times New Roman" w:eastAsiaTheme="minorEastAsia" w:hAnsi="Times New Roman" w:cs="Times New Roman"/>
          <w:sz w:val="24"/>
          <w:szCs w:val="24"/>
          <w:lang w:eastAsia="en-GB"/>
        </w:rPr>
        <w:t>incomplete to date</w:t>
      </w:r>
      <w:r>
        <w:rPr>
          <w:rFonts w:ascii="Times New Roman" w:eastAsiaTheme="minorEastAsia" w:hAnsi="Times New Roman" w:cs="Times New Roman"/>
          <w:sz w:val="24"/>
          <w:szCs w:val="24"/>
          <w:lang w:eastAsia="en-GB"/>
        </w:rPr>
        <w:t xml:space="preserve">. </w:t>
      </w:r>
      <w:r w:rsidRPr="00A82368">
        <w:rPr>
          <w:rFonts w:ascii="Times New Roman" w:eastAsiaTheme="minorEastAsia" w:hAnsi="Times New Roman" w:cs="Times New Roman"/>
          <w:sz w:val="24"/>
          <w:szCs w:val="24"/>
          <w:lang w:eastAsia="en-GB"/>
        </w:rPr>
        <w:t xml:space="preserve">The </w:t>
      </w:r>
      <w:r>
        <w:rPr>
          <w:rFonts w:ascii="Times New Roman" w:eastAsiaTheme="minorEastAsia" w:hAnsi="Times New Roman" w:cs="Times New Roman"/>
          <w:sz w:val="24"/>
          <w:szCs w:val="24"/>
          <w:lang w:eastAsia="en-GB"/>
        </w:rPr>
        <w:t>1</w:t>
      </w:r>
      <w:r w:rsidRPr="00A82368">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a</w:t>
      </w:r>
      <w:r w:rsidRPr="00A82368">
        <w:rPr>
          <w:rFonts w:ascii="Times New Roman" w:eastAsiaTheme="minorEastAsia" w:hAnsi="Times New Roman" w:cs="Times New Roman"/>
          <w:sz w:val="24"/>
          <w:szCs w:val="24"/>
          <w:lang w:eastAsia="en-GB"/>
        </w:rPr>
        <w:t xml:space="preserve">pplicant </w:t>
      </w:r>
      <w:r w:rsidRPr="00C87045">
        <w:rPr>
          <w:rFonts w:ascii="Times New Roman" w:eastAsiaTheme="minorEastAsia" w:hAnsi="Times New Roman" w:cs="Times New Roman"/>
          <w:sz w:val="24"/>
          <w:szCs w:val="24"/>
          <w:lang w:eastAsia="en-GB"/>
        </w:rPr>
        <w:t>breached the terms of the contracts as the works contemplated under the contracts were not completed. It is the reason which prompted the 1</w:t>
      </w:r>
      <w:r w:rsidRPr="00C87045">
        <w:rPr>
          <w:rFonts w:ascii="Times New Roman" w:eastAsiaTheme="minorEastAsia" w:hAnsi="Times New Roman" w:cs="Times New Roman"/>
          <w:sz w:val="24"/>
          <w:szCs w:val="24"/>
          <w:vertAlign w:val="superscript"/>
          <w:lang w:eastAsia="en-GB"/>
        </w:rPr>
        <w:t>st</w:t>
      </w:r>
      <w:r w:rsidRPr="00C87045">
        <w:rPr>
          <w:rFonts w:ascii="Times New Roman" w:eastAsiaTheme="minorEastAsia" w:hAnsi="Times New Roman" w:cs="Times New Roman"/>
          <w:sz w:val="24"/>
          <w:szCs w:val="24"/>
          <w:lang w:eastAsia="en-GB"/>
        </w:rPr>
        <w:t xml:space="preserve"> to 3</w:t>
      </w:r>
      <w:r w:rsidRPr="00C87045">
        <w:rPr>
          <w:rFonts w:ascii="Times New Roman" w:eastAsiaTheme="minorEastAsia" w:hAnsi="Times New Roman" w:cs="Times New Roman"/>
          <w:sz w:val="24"/>
          <w:szCs w:val="24"/>
          <w:vertAlign w:val="superscript"/>
          <w:lang w:eastAsia="en-GB"/>
        </w:rPr>
        <w:t>rd</w:t>
      </w:r>
      <w:r w:rsidRPr="00C87045">
        <w:rPr>
          <w:rFonts w:ascii="Times New Roman" w:eastAsiaTheme="minorEastAsia" w:hAnsi="Times New Roman" w:cs="Times New Roman"/>
          <w:sz w:val="24"/>
          <w:szCs w:val="24"/>
          <w:lang w:eastAsia="en-GB"/>
        </w:rPr>
        <w:t xml:space="preserve"> respondents thereafter on 5</w:t>
      </w:r>
      <w:r w:rsidRPr="00C87045">
        <w:rPr>
          <w:rFonts w:ascii="Times New Roman" w:eastAsiaTheme="minorEastAsia" w:hAnsi="Times New Roman" w:cs="Times New Roman"/>
          <w:sz w:val="24"/>
          <w:szCs w:val="24"/>
          <w:vertAlign w:val="superscript"/>
          <w:lang w:eastAsia="en-GB"/>
        </w:rPr>
        <w:t>th</w:t>
      </w:r>
      <w:r w:rsidRPr="00C87045">
        <w:rPr>
          <w:rFonts w:ascii="Times New Roman" w:eastAsiaTheme="minorEastAsia" w:hAnsi="Times New Roman" w:cs="Times New Roman"/>
          <w:sz w:val="24"/>
          <w:szCs w:val="24"/>
          <w:lang w:eastAsia="en-GB"/>
        </w:rPr>
        <w:t xml:space="preserve"> December, 2021 made a call to the bonds.</w:t>
      </w:r>
      <w:r w:rsidRPr="00C87045">
        <w:rPr>
          <w:rFonts w:ascii="Times New Roman" w:hAnsi="Times New Roman" w:cs="Times New Roman"/>
          <w:sz w:val="24"/>
          <w:szCs w:val="24"/>
        </w:rPr>
        <w:t xml:space="preserve"> The 1</w:t>
      </w:r>
      <w:r w:rsidRPr="00C87045">
        <w:rPr>
          <w:rFonts w:ascii="Times New Roman" w:hAnsi="Times New Roman" w:cs="Times New Roman"/>
          <w:sz w:val="24"/>
          <w:szCs w:val="24"/>
          <w:vertAlign w:val="superscript"/>
        </w:rPr>
        <w:t>st</w:t>
      </w:r>
      <w:r w:rsidRPr="00C87045">
        <w:rPr>
          <w:rFonts w:ascii="Times New Roman" w:hAnsi="Times New Roman" w:cs="Times New Roman"/>
          <w:sz w:val="24"/>
          <w:szCs w:val="24"/>
        </w:rPr>
        <w:t xml:space="preserve"> r</w:t>
      </w:r>
      <w:r>
        <w:rPr>
          <w:rFonts w:ascii="Times New Roman" w:hAnsi="Times New Roman" w:cs="Times New Roman"/>
          <w:sz w:val="24"/>
          <w:szCs w:val="24"/>
        </w:rPr>
        <w:t xml:space="preserve">espondent </w:t>
      </w:r>
      <w:r w:rsidRPr="00C87045">
        <w:rPr>
          <w:rFonts w:ascii="Times New Roman" w:hAnsi="Times New Roman" w:cs="Times New Roman"/>
          <w:sz w:val="24"/>
          <w:szCs w:val="24"/>
        </w:rPr>
        <w:t>called advance payment bond No.</w:t>
      </w:r>
      <w:r w:rsidRPr="00C87045">
        <w:rPr>
          <w:rFonts w:ascii="Times New Roman" w:eastAsiaTheme="minorEastAsia" w:hAnsi="Times New Roman" w:cs="Times New Roman"/>
          <w:sz w:val="24"/>
          <w:szCs w:val="24"/>
          <w:lang w:eastAsia="en-GB"/>
        </w:rPr>
        <w:t xml:space="preserve"> </w:t>
      </w:r>
      <w:r w:rsidRPr="00C31623">
        <w:rPr>
          <w:rFonts w:ascii="Times New Roman" w:eastAsiaTheme="minorEastAsia" w:hAnsi="Times New Roman" w:cs="Times New Roman"/>
          <w:sz w:val="24"/>
          <w:szCs w:val="24"/>
          <w:lang w:eastAsia="en-GB"/>
        </w:rPr>
        <w:t>010/133/1/00711/2019</w:t>
      </w:r>
      <w:r>
        <w:rPr>
          <w:rFonts w:ascii="Times New Roman" w:eastAsiaTheme="minorEastAsia" w:hAnsi="Times New Roman" w:cs="Times New Roman"/>
          <w:sz w:val="24"/>
          <w:szCs w:val="24"/>
          <w:lang w:eastAsia="en-GB"/>
        </w:rPr>
        <w:t xml:space="preserve"> </w:t>
      </w:r>
      <w:r w:rsidRPr="00C87045">
        <w:rPr>
          <w:rFonts w:ascii="Times New Roman" w:hAnsi="Times New Roman" w:cs="Times New Roman"/>
          <w:sz w:val="24"/>
          <w:szCs w:val="24"/>
        </w:rPr>
        <w:t xml:space="preserve">and performance Bond No. </w:t>
      </w:r>
      <w:r w:rsidRPr="00C31623">
        <w:rPr>
          <w:rFonts w:ascii="Times New Roman" w:eastAsiaTheme="minorEastAsia" w:hAnsi="Times New Roman" w:cs="Times New Roman"/>
          <w:sz w:val="24"/>
          <w:szCs w:val="24"/>
          <w:lang w:eastAsia="en-GB"/>
        </w:rPr>
        <w:t>010/132/1/001055/2017</w:t>
      </w:r>
      <w:r>
        <w:rPr>
          <w:rFonts w:ascii="Times New Roman" w:eastAsiaTheme="minorEastAsia" w:hAnsi="Times New Roman" w:cs="Times New Roman"/>
          <w:sz w:val="24"/>
          <w:szCs w:val="24"/>
          <w:lang w:eastAsia="en-GB"/>
        </w:rPr>
        <w:t>.</w:t>
      </w:r>
      <w:r w:rsidRPr="00C87045">
        <w:rPr>
          <w:rFonts w:ascii="Times New Roman" w:hAnsi="Times New Roman" w:cs="Times New Roman"/>
          <w:sz w:val="24"/>
          <w:szCs w:val="24"/>
        </w:rPr>
        <w:t xml:space="preserve"> </w:t>
      </w:r>
      <w:r w:rsidRPr="00C87045">
        <w:rPr>
          <w:rFonts w:ascii="Times New Roman" w:eastAsiaTheme="minorEastAsia" w:hAnsi="Times New Roman" w:cs="Times New Roman"/>
          <w:sz w:val="24"/>
          <w:szCs w:val="24"/>
          <w:lang w:eastAsia="en-GB"/>
        </w:rPr>
        <w:t>At the time of the call on the bonds, the project work was not</w:t>
      </w:r>
      <w:r w:rsidRPr="006076CE">
        <w:rPr>
          <w:rFonts w:ascii="Times New Roman" w:eastAsiaTheme="minorEastAsia" w:hAnsi="Times New Roman" w:cs="Times New Roman"/>
          <w:sz w:val="24"/>
          <w:szCs w:val="24"/>
          <w:lang w:eastAsia="en-GB"/>
        </w:rPr>
        <w:t xml:space="preserve"> yet completed</w:t>
      </w:r>
      <w:r>
        <w:rPr>
          <w:rFonts w:ascii="Times New Roman" w:eastAsiaTheme="minorEastAsia" w:hAnsi="Times New Roman" w:cs="Times New Roman"/>
          <w:sz w:val="24"/>
          <w:szCs w:val="24"/>
          <w:lang w:eastAsia="en-GB"/>
        </w:rPr>
        <w:t xml:space="preserve">. </w:t>
      </w:r>
      <w:r w:rsidR="006553FA">
        <w:rPr>
          <w:rFonts w:ascii="Times New Roman" w:eastAsiaTheme="minorEastAsia" w:hAnsi="Times New Roman" w:cs="Times New Roman"/>
          <w:sz w:val="24"/>
          <w:szCs w:val="24"/>
          <w:lang w:eastAsia="en-GB"/>
        </w:rPr>
        <w:t>B</w:t>
      </w:r>
      <w:r w:rsidRPr="006317D8">
        <w:rPr>
          <w:rFonts w:ascii="Times New Roman" w:eastAsiaTheme="minorEastAsia" w:hAnsi="Times New Roman" w:cs="Times New Roman"/>
          <w:sz w:val="24"/>
          <w:szCs w:val="24"/>
          <w:lang w:eastAsia="en-GB"/>
        </w:rPr>
        <w:t>y letter dated 2</w:t>
      </w:r>
      <w:r w:rsidRPr="006317D8">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w:t>
      </w:r>
      <w:r w:rsidR="006553FA">
        <w:rPr>
          <w:rFonts w:ascii="Times New Roman" w:eastAsiaTheme="minorEastAsia" w:hAnsi="Times New Roman" w:cs="Times New Roman"/>
          <w:sz w:val="24"/>
          <w:szCs w:val="24"/>
          <w:lang w:eastAsia="en-GB"/>
        </w:rPr>
        <w:t>De</w:t>
      </w:r>
      <w:r w:rsidR="006553FA" w:rsidRPr="006317D8">
        <w:rPr>
          <w:rFonts w:ascii="Times New Roman" w:eastAsiaTheme="minorEastAsia" w:hAnsi="Times New Roman" w:cs="Times New Roman"/>
          <w:sz w:val="24"/>
          <w:szCs w:val="24"/>
          <w:lang w:eastAsia="en-GB"/>
        </w:rPr>
        <w:t>ce</w:t>
      </w:r>
      <w:r w:rsidR="006553FA">
        <w:rPr>
          <w:rFonts w:ascii="Times New Roman" w:eastAsiaTheme="minorEastAsia" w:hAnsi="Times New Roman" w:cs="Times New Roman"/>
          <w:sz w:val="24"/>
          <w:szCs w:val="24"/>
          <w:lang w:eastAsia="en-GB"/>
        </w:rPr>
        <w:t>mb</w:t>
      </w:r>
      <w:r w:rsidR="006553FA" w:rsidRPr="006317D8">
        <w:rPr>
          <w:rFonts w:ascii="Times New Roman" w:eastAsiaTheme="minorEastAsia" w:hAnsi="Times New Roman" w:cs="Times New Roman"/>
          <w:sz w:val="24"/>
          <w:szCs w:val="24"/>
          <w:lang w:eastAsia="en-GB"/>
        </w:rPr>
        <w:t>er</w:t>
      </w:r>
      <w:r>
        <w:rPr>
          <w:rFonts w:ascii="Times New Roman" w:eastAsiaTheme="minorEastAsia" w:hAnsi="Times New Roman" w:cs="Times New Roman"/>
          <w:sz w:val="24"/>
          <w:szCs w:val="24"/>
          <w:lang w:eastAsia="en-GB"/>
        </w:rPr>
        <w:t xml:space="preserve">, </w:t>
      </w:r>
      <w:r w:rsidRPr="006317D8">
        <w:rPr>
          <w:rFonts w:ascii="Times New Roman" w:eastAsiaTheme="minorEastAsia" w:hAnsi="Times New Roman" w:cs="Times New Roman"/>
          <w:sz w:val="24"/>
          <w:szCs w:val="24"/>
          <w:lang w:eastAsia="en-GB"/>
        </w:rPr>
        <w:t>2022, the 4</w:t>
      </w:r>
      <w:r w:rsidRPr="006317D8">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r</w:t>
      </w:r>
      <w:r w:rsidRPr="006317D8">
        <w:rPr>
          <w:rFonts w:ascii="Times New Roman" w:eastAsiaTheme="minorEastAsia" w:hAnsi="Times New Roman" w:cs="Times New Roman"/>
          <w:sz w:val="24"/>
          <w:szCs w:val="24"/>
          <w:lang w:eastAsia="en-GB"/>
        </w:rPr>
        <w:t>espondent undertook to extend performance bonds No. 010/132</w:t>
      </w:r>
      <w:r w:rsidR="006D63BF">
        <w:rPr>
          <w:rFonts w:ascii="Times New Roman" w:eastAsiaTheme="minorEastAsia" w:hAnsi="Times New Roman" w:cs="Times New Roman"/>
          <w:sz w:val="24"/>
          <w:szCs w:val="24"/>
          <w:lang w:eastAsia="en-GB"/>
        </w:rPr>
        <w:t>/1</w:t>
      </w:r>
      <w:r w:rsidRPr="006317D8">
        <w:rPr>
          <w:rFonts w:ascii="Times New Roman" w:eastAsiaTheme="minorEastAsia" w:hAnsi="Times New Roman" w:cs="Times New Roman"/>
          <w:sz w:val="24"/>
          <w:szCs w:val="24"/>
          <w:lang w:eastAsia="en-GB"/>
        </w:rPr>
        <w:t>/</w:t>
      </w:r>
      <w:r w:rsidRPr="00393AC6">
        <w:rPr>
          <w:rFonts w:ascii="Times New Roman" w:eastAsiaTheme="minorEastAsia" w:hAnsi="Times New Roman" w:cs="Times New Roman"/>
          <w:sz w:val="24"/>
          <w:szCs w:val="24"/>
          <w:lang w:eastAsia="en-GB"/>
        </w:rPr>
        <w:t>001055</w:t>
      </w:r>
      <w:r w:rsidR="006D63BF">
        <w:rPr>
          <w:rFonts w:ascii="Times New Roman" w:eastAsiaTheme="minorEastAsia" w:hAnsi="Times New Roman" w:cs="Times New Roman"/>
          <w:sz w:val="24"/>
          <w:szCs w:val="24"/>
          <w:lang w:eastAsia="en-GB"/>
        </w:rPr>
        <w:t>/</w:t>
      </w:r>
      <w:r w:rsidRPr="00393AC6">
        <w:rPr>
          <w:rFonts w:ascii="Times New Roman" w:eastAsiaTheme="minorEastAsia" w:hAnsi="Times New Roman" w:cs="Times New Roman"/>
          <w:sz w:val="24"/>
          <w:szCs w:val="24"/>
          <w:lang w:eastAsia="en-GB"/>
        </w:rPr>
        <w:t>2017 and 010/132</w:t>
      </w:r>
      <w:r w:rsidR="006D63BF">
        <w:rPr>
          <w:rFonts w:ascii="Times New Roman" w:eastAsiaTheme="minorEastAsia" w:hAnsi="Times New Roman" w:cs="Times New Roman"/>
          <w:sz w:val="24"/>
          <w:szCs w:val="24"/>
          <w:lang w:eastAsia="en-GB"/>
        </w:rPr>
        <w:t>/1</w:t>
      </w:r>
      <w:r w:rsidRPr="00393AC6">
        <w:rPr>
          <w:rFonts w:ascii="Times New Roman" w:eastAsiaTheme="minorEastAsia" w:hAnsi="Times New Roman" w:cs="Times New Roman"/>
          <w:sz w:val="24"/>
          <w:szCs w:val="24"/>
          <w:lang w:eastAsia="en-GB"/>
        </w:rPr>
        <w:t>/001054</w:t>
      </w:r>
      <w:r w:rsidR="006D63BF">
        <w:rPr>
          <w:rFonts w:ascii="Times New Roman" w:eastAsiaTheme="minorEastAsia" w:hAnsi="Times New Roman" w:cs="Times New Roman"/>
          <w:sz w:val="24"/>
          <w:szCs w:val="24"/>
          <w:lang w:eastAsia="en-GB"/>
        </w:rPr>
        <w:t>/</w:t>
      </w:r>
      <w:r w:rsidRPr="00393AC6">
        <w:rPr>
          <w:rFonts w:ascii="Times New Roman" w:eastAsiaTheme="minorEastAsia" w:hAnsi="Times New Roman" w:cs="Times New Roman"/>
          <w:sz w:val="24"/>
          <w:szCs w:val="24"/>
          <w:lang w:eastAsia="en-GB"/>
        </w:rPr>
        <w:t>2017 as well as advance payment bond No. 010/133/l/00071l/2019 but the same were never extended, owing to pending approvals from the regulator of the 4</w:t>
      </w:r>
      <w:r w:rsidRPr="00393AC6">
        <w:rPr>
          <w:rFonts w:ascii="Times New Roman" w:eastAsiaTheme="minorEastAsia" w:hAnsi="Times New Roman" w:cs="Times New Roman"/>
          <w:sz w:val="24"/>
          <w:szCs w:val="24"/>
          <w:vertAlign w:val="superscript"/>
          <w:lang w:eastAsia="en-GB"/>
        </w:rPr>
        <w:t>th</w:t>
      </w:r>
      <w:r w:rsidRPr="00393AC6">
        <w:rPr>
          <w:rFonts w:ascii="Times New Roman" w:eastAsiaTheme="minorEastAsia" w:hAnsi="Times New Roman" w:cs="Times New Roman"/>
          <w:sz w:val="24"/>
          <w:szCs w:val="24"/>
          <w:lang w:eastAsia="en-GB"/>
        </w:rPr>
        <w:t xml:space="preserve"> respondent.</w:t>
      </w:r>
      <w:r w:rsidRPr="00393AC6">
        <w:rPr>
          <w:rFonts w:ascii="Times New Roman" w:hAnsi="Times New Roman" w:cs="Times New Roman"/>
          <w:sz w:val="24"/>
          <w:szCs w:val="24"/>
        </w:rPr>
        <w:t xml:space="preserve"> The bonds were never renewed. </w:t>
      </w:r>
      <w:r w:rsidRPr="00393AC6">
        <w:rPr>
          <w:rFonts w:ascii="Times New Roman" w:eastAsiaTheme="minorEastAsia" w:hAnsi="Times New Roman" w:cs="Times New Roman"/>
          <w:sz w:val="24"/>
          <w:szCs w:val="24"/>
          <w:lang w:eastAsia="en-GB"/>
        </w:rPr>
        <w:t xml:space="preserve">The calls on </w:t>
      </w:r>
      <w:r w:rsidRPr="00393AC6">
        <w:rPr>
          <w:rFonts w:ascii="Times New Roman" w:eastAsiaTheme="minorEastAsia" w:hAnsi="Times New Roman" w:cs="Times New Roman"/>
          <w:sz w:val="24"/>
          <w:szCs w:val="24"/>
          <w:lang w:eastAsia="en-GB"/>
        </w:rPr>
        <w:lastRenderedPageBreak/>
        <w:t>the bonds were justified by the terms of the contracts.</w:t>
      </w:r>
      <w:r w:rsidRPr="00393AC6">
        <w:rPr>
          <w:rFonts w:ascii="Times New Roman" w:hAnsi="Times New Roman" w:cs="Times New Roman"/>
          <w:sz w:val="24"/>
          <w:szCs w:val="24"/>
        </w:rPr>
        <w:t xml:space="preserve"> It is just and equitable that the bonds are cashed accordingly.</w:t>
      </w:r>
      <w:r>
        <w:rPr>
          <w:rFonts w:ascii="Times New Roman" w:hAnsi="Times New Roman" w:cs="Times New Roman"/>
          <w:sz w:val="24"/>
          <w:szCs w:val="24"/>
        </w:rPr>
        <w:t xml:space="preserve"> </w:t>
      </w:r>
      <w:r w:rsidRPr="00393AC6">
        <w:rPr>
          <w:rFonts w:ascii="Times New Roman" w:eastAsiaTheme="minorEastAsia" w:hAnsi="Times New Roman" w:cs="Times New Roman"/>
          <w:sz w:val="24"/>
          <w:szCs w:val="24"/>
          <w:lang w:eastAsia="en-GB"/>
        </w:rPr>
        <w:t>The damages suffered by the applicants (if any) can be duly</w:t>
      </w:r>
      <w:r>
        <w:rPr>
          <w:rFonts w:ascii="Times New Roman" w:eastAsiaTheme="minorEastAsia" w:hAnsi="Times New Roman" w:cs="Times New Roman"/>
          <w:sz w:val="24"/>
          <w:szCs w:val="24"/>
          <w:lang w:eastAsia="en-GB"/>
        </w:rPr>
        <w:t xml:space="preserve"> </w:t>
      </w:r>
      <w:r w:rsidRPr="00393AC6">
        <w:rPr>
          <w:rFonts w:ascii="Times New Roman" w:eastAsiaTheme="minorEastAsia" w:hAnsi="Times New Roman" w:cs="Times New Roman"/>
          <w:sz w:val="24"/>
          <w:szCs w:val="24"/>
          <w:lang w:eastAsia="en-GB"/>
        </w:rPr>
        <w:t>compensated.</w:t>
      </w:r>
    </w:p>
    <w:p w14:paraId="0C13EA89" w14:textId="77777777" w:rsidR="00393AC6" w:rsidRPr="00393AC6" w:rsidRDefault="00393AC6" w:rsidP="00393AC6">
      <w:pPr>
        <w:spacing w:after="0" w:line="360" w:lineRule="auto"/>
        <w:jc w:val="both"/>
        <w:rPr>
          <w:rFonts w:ascii="Times New Roman" w:eastAsiaTheme="minorEastAsia" w:hAnsi="Times New Roman" w:cs="Times New Roman"/>
          <w:sz w:val="24"/>
          <w:szCs w:val="24"/>
          <w:lang w:eastAsia="en-GB"/>
        </w:rPr>
      </w:pPr>
    </w:p>
    <w:p w14:paraId="0BBADD3E" w14:textId="53AAD54A" w:rsidR="00393AC6" w:rsidRDefault="00393AC6" w:rsidP="00766533">
      <w:pPr>
        <w:pStyle w:val="ListParagraph"/>
        <w:numPr>
          <w:ilvl w:val="0"/>
          <w:numId w:val="5"/>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The affidavit in rejoinder</w:t>
      </w:r>
      <w:r w:rsidRPr="00393AC6">
        <w:rPr>
          <w:rFonts w:ascii="Times New Roman" w:eastAsiaTheme="minorEastAsia" w:hAnsi="Times New Roman" w:cs="Times New Roman"/>
          <w:sz w:val="24"/>
          <w:szCs w:val="24"/>
          <w:lang w:eastAsia="en-GB"/>
        </w:rPr>
        <w:t>;</w:t>
      </w:r>
    </w:p>
    <w:p w14:paraId="60694231" w14:textId="77777777" w:rsidR="00A71A53" w:rsidRDefault="00A71A53" w:rsidP="00A71A53">
      <w:pPr>
        <w:pStyle w:val="ListParagraph"/>
        <w:spacing w:after="0" w:line="360" w:lineRule="auto"/>
        <w:ind w:left="0"/>
        <w:jc w:val="both"/>
        <w:rPr>
          <w:rFonts w:ascii="Times New Roman" w:eastAsiaTheme="minorEastAsia" w:hAnsi="Times New Roman" w:cs="Times New Roman"/>
          <w:sz w:val="24"/>
          <w:szCs w:val="24"/>
          <w:lang w:eastAsia="en-GB"/>
        </w:rPr>
      </w:pPr>
    </w:p>
    <w:p w14:paraId="411D3275" w14:textId="1A75BC57" w:rsidR="00555A14" w:rsidRDefault="00393AC6" w:rsidP="006D63BF">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The applicants averred that </w:t>
      </w:r>
      <w:r w:rsidRPr="00393AC6">
        <w:rPr>
          <w:rFonts w:ascii="Times New Roman" w:eastAsiaTheme="minorEastAsia" w:hAnsi="Times New Roman" w:cs="Times New Roman"/>
          <w:sz w:val="24"/>
          <w:szCs w:val="24"/>
          <w:lang w:eastAsia="en-GB"/>
        </w:rPr>
        <w:t xml:space="preserve">the </w:t>
      </w:r>
      <w:r w:rsidRPr="009F616C">
        <w:rPr>
          <w:rFonts w:ascii="Times New Roman" w:eastAsiaTheme="minorEastAsia" w:hAnsi="Times New Roman" w:cs="Times New Roman"/>
          <w:sz w:val="24"/>
          <w:szCs w:val="24"/>
          <w:lang w:eastAsia="en-GB"/>
        </w:rPr>
        <w:t>Engineering, Procurement and Construction</w:t>
      </w:r>
      <w:r>
        <w:rPr>
          <w:rFonts w:ascii="Times New Roman" w:eastAsiaTheme="minorEastAsia" w:hAnsi="Times New Roman" w:cs="Times New Roman"/>
          <w:sz w:val="24"/>
          <w:szCs w:val="24"/>
          <w:lang w:eastAsia="en-GB"/>
        </w:rPr>
        <w:t xml:space="preserve"> Turnkey Contracts</w:t>
      </w:r>
      <w:r w:rsidRPr="00393AC6">
        <w:rPr>
          <w:rFonts w:ascii="Times New Roman" w:eastAsiaTheme="minorEastAsia" w:hAnsi="Times New Roman" w:cs="Times New Roman"/>
          <w:sz w:val="24"/>
          <w:szCs w:val="24"/>
          <w:lang w:eastAsia="en-GB"/>
        </w:rPr>
        <w:t xml:space="preserve"> were fully performed and the projects reached commercial operation </w:t>
      </w:r>
      <w:r>
        <w:rPr>
          <w:rFonts w:ascii="Times New Roman" w:eastAsiaTheme="minorEastAsia" w:hAnsi="Times New Roman" w:cs="Times New Roman"/>
          <w:sz w:val="24"/>
          <w:szCs w:val="24"/>
          <w:lang w:eastAsia="en-GB"/>
        </w:rPr>
        <w:t>during the year</w:t>
      </w:r>
      <w:r w:rsidRPr="00393AC6">
        <w:rPr>
          <w:rFonts w:ascii="Times New Roman" w:eastAsiaTheme="minorEastAsia" w:hAnsi="Times New Roman" w:cs="Times New Roman"/>
          <w:sz w:val="24"/>
          <w:szCs w:val="24"/>
          <w:lang w:eastAsia="en-GB"/>
        </w:rPr>
        <w:t xml:space="preserve"> 2021 </w:t>
      </w:r>
      <w:r>
        <w:rPr>
          <w:rFonts w:ascii="Times New Roman" w:eastAsiaTheme="minorEastAsia" w:hAnsi="Times New Roman" w:cs="Times New Roman"/>
          <w:sz w:val="24"/>
          <w:szCs w:val="24"/>
          <w:lang w:eastAsia="en-GB"/>
        </w:rPr>
        <w:t>following which</w:t>
      </w:r>
      <w:r w:rsidRPr="00393AC6">
        <w:rPr>
          <w:rFonts w:ascii="Times New Roman" w:eastAsiaTheme="minorEastAsia" w:hAnsi="Times New Roman" w:cs="Times New Roman"/>
          <w:sz w:val="24"/>
          <w:szCs w:val="24"/>
          <w:lang w:eastAsia="en-GB"/>
        </w:rPr>
        <w:t xml:space="preserve"> the 3</w:t>
      </w:r>
      <w:r w:rsidRPr="00393AC6">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w:t>
      </w:r>
      <w:r w:rsidRPr="00393AC6">
        <w:rPr>
          <w:rFonts w:ascii="Times New Roman" w:eastAsiaTheme="minorEastAsia" w:hAnsi="Times New Roman" w:cs="Times New Roman"/>
          <w:sz w:val="24"/>
          <w:szCs w:val="24"/>
          <w:lang w:eastAsia="en-GB"/>
        </w:rPr>
        <w:t xml:space="preserve">espondent entered into contracts with </w:t>
      </w:r>
      <w:r>
        <w:rPr>
          <w:rFonts w:ascii="Times New Roman" w:eastAsiaTheme="minorEastAsia" w:hAnsi="Times New Roman" w:cs="Times New Roman"/>
          <w:sz w:val="24"/>
          <w:szCs w:val="24"/>
          <w:lang w:eastAsia="en-GB"/>
        </w:rPr>
        <w:t xml:space="preserve">M/s </w:t>
      </w:r>
      <w:r w:rsidRPr="00393AC6">
        <w:rPr>
          <w:rFonts w:ascii="Times New Roman" w:eastAsiaTheme="minorEastAsia" w:hAnsi="Times New Roman" w:cs="Times New Roman"/>
          <w:sz w:val="24"/>
          <w:szCs w:val="24"/>
          <w:lang w:eastAsia="en-GB"/>
        </w:rPr>
        <w:t xml:space="preserve">Operations and Maintenance Limited, </w:t>
      </w:r>
      <w:r>
        <w:rPr>
          <w:rFonts w:ascii="Times New Roman" w:eastAsiaTheme="minorEastAsia" w:hAnsi="Times New Roman" w:cs="Times New Roman"/>
          <w:sz w:val="24"/>
          <w:szCs w:val="24"/>
          <w:lang w:eastAsia="en-GB"/>
        </w:rPr>
        <w:t xml:space="preserve">and procured operational insurance </w:t>
      </w:r>
      <w:r w:rsidRPr="00393AC6">
        <w:rPr>
          <w:rFonts w:ascii="Times New Roman" w:eastAsiaTheme="minorEastAsia" w:hAnsi="Times New Roman" w:cs="Times New Roman"/>
          <w:sz w:val="24"/>
          <w:szCs w:val="24"/>
          <w:lang w:eastAsia="en-GB"/>
        </w:rPr>
        <w:t>signifying that the contracts were fully performed.</w:t>
      </w:r>
      <w:r w:rsidR="006D63BF" w:rsidRPr="006D63BF">
        <w:t xml:space="preserve"> </w:t>
      </w:r>
      <w:r w:rsidR="006D63BF" w:rsidRPr="006D63BF">
        <w:rPr>
          <w:rFonts w:ascii="Times New Roman" w:eastAsiaTheme="minorEastAsia" w:hAnsi="Times New Roman" w:cs="Times New Roman"/>
          <w:sz w:val="24"/>
          <w:szCs w:val="24"/>
          <w:lang w:eastAsia="en-GB"/>
        </w:rPr>
        <w:t xml:space="preserve">Under the Advance Payment Bond No. </w:t>
      </w:r>
      <w:r w:rsidR="006D63BF">
        <w:rPr>
          <w:rFonts w:ascii="Times New Roman" w:eastAsiaTheme="minorEastAsia" w:hAnsi="Times New Roman" w:cs="Times New Roman"/>
          <w:sz w:val="24"/>
          <w:szCs w:val="24"/>
          <w:lang w:eastAsia="en-GB"/>
        </w:rPr>
        <w:t xml:space="preserve">010/133/l/00071l/2019, </w:t>
      </w:r>
      <w:r w:rsidR="006D63BF" w:rsidRPr="006D63BF">
        <w:rPr>
          <w:rFonts w:ascii="Times New Roman" w:eastAsiaTheme="minorEastAsia" w:hAnsi="Times New Roman" w:cs="Times New Roman"/>
          <w:sz w:val="24"/>
          <w:szCs w:val="24"/>
          <w:lang w:eastAsia="en-GB"/>
        </w:rPr>
        <w:t>Site works for the sum of US</w:t>
      </w:r>
      <w:r w:rsidR="006D63BF">
        <w:rPr>
          <w:rFonts w:ascii="Times New Roman" w:eastAsiaTheme="minorEastAsia" w:hAnsi="Times New Roman" w:cs="Times New Roman"/>
          <w:sz w:val="24"/>
          <w:szCs w:val="24"/>
          <w:lang w:eastAsia="en-GB"/>
        </w:rPr>
        <w:t xml:space="preserve"> $</w:t>
      </w:r>
      <w:r w:rsidR="006D63BF" w:rsidRPr="006D63BF">
        <w:rPr>
          <w:rFonts w:ascii="Times New Roman" w:eastAsiaTheme="minorEastAsia" w:hAnsi="Times New Roman" w:cs="Times New Roman"/>
          <w:sz w:val="24"/>
          <w:szCs w:val="24"/>
          <w:lang w:eastAsia="en-GB"/>
        </w:rPr>
        <w:t xml:space="preserve">. 800,000 in favour of </w:t>
      </w:r>
      <w:r w:rsidR="006D63BF">
        <w:rPr>
          <w:rFonts w:ascii="Times New Roman" w:eastAsiaTheme="minorEastAsia" w:hAnsi="Times New Roman" w:cs="Times New Roman"/>
          <w:sz w:val="24"/>
          <w:szCs w:val="24"/>
          <w:lang w:eastAsia="en-GB"/>
        </w:rPr>
        <w:t>the 1</w:t>
      </w:r>
      <w:r w:rsidR="006D63BF" w:rsidRPr="006D63BF">
        <w:rPr>
          <w:rFonts w:ascii="Times New Roman" w:eastAsiaTheme="minorEastAsia" w:hAnsi="Times New Roman" w:cs="Times New Roman"/>
          <w:sz w:val="24"/>
          <w:szCs w:val="24"/>
          <w:vertAlign w:val="superscript"/>
          <w:lang w:eastAsia="en-GB"/>
        </w:rPr>
        <w:t>st</w:t>
      </w:r>
      <w:r w:rsidR="006D63BF">
        <w:rPr>
          <w:rFonts w:ascii="Times New Roman" w:eastAsiaTheme="minorEastAsia" w:hAnsi="Times New Roman" w:cs="Times New Roman"/>
          <w:sz w:val="24"/>
          <w:szCs w:val="24"/>
          <w:lang w:eastAsia="en-GB"/>
        </w:rPr>
        <w:t xml:space="preserve"> applicant M/s </w:t>
      </w:r>
      <w:r w:rsidR="006D63BF" w:rsidRPr="006D63BF">
        <w:rPr>
          <w:rFonts w:ascii="Times New Roman" w:eastAsiaTheme="minorEastAsia" w:hAnsi="Times New Roman" w:cs="Times New Roman"/>
          <w:sz w:val="24"/>
          <w:szCs w:val="24"/>
          <w:lang w:eastAsia="en-GB"/>
        </w:rPr>
        <w:t>Rwenzori Hydro (PVT) Limited</w:t>
      </w:r>
      <w:r w:rsidR="006D63BF">
        <w:rPr>
          <w:rFonts w:ascii="Times New Roman" w:eastAsiaTheme="minorEastAsia" w:hAnsi="Times New Roman" w:cs="Times New Roman"/>
          <w:sz w:val="24"/>
          <w:szCs w:val="24"/>
          <w:lang w:eastAsia="en-GB"/>
        </w:rPr>
        <w:t>.</w:t>
      </w:r>
      <w:r w:rsidR="006D63BF" w:rsidRPr="006D63BF">
        <w:rPr>
          <w:rFonts w:ascii="Times New Roman" w:eastAsiaTheme="minorEastAsia" w:hAnsi="Times New Roman" w:cs="Times New Roman"/>
          <w:sz w:val="24"/>
          <w:szCs w:val="24"/>
          <w:lang w:eastAsia="en-GB"/>
        </w:rPr>
        <w:t xml:space="preserve"> </w:t>
      </w:r>
      <w:r w:rsidR="006D63BF">
        <w:rPr>
          <w:rFonts w:ascii="Times New Roman" w:eastAsiaTheme="minorEastAsia" w:hAnsi="Times New Roman" w:cs="Times New Roman"/>
          <w:sz w:val="24"/>
          <w:szCs w:val="24"/>
          <w:lang w:eastAsia="en-GB"/>
        </w:rPr>
        <w:t>By virtue of</w:t>
      </w:r>
      <w:r w:rsidR="006D63BF" w:rsidRPr="006D63BF">
        <w:rPr>
          <w:rFonts w:ascii="Times New Roman" w:eastAsiaTheme="minorEastAsia" w:hAnsi="Times New Roman" w:cs="Times New Roman"/>
          <w:sz w:val="24"/>
          <w:szCs w:val="24"/>
          <w:lang w:eastAsia="en-GB"/>
        </w:rPr>
        <w:t xml:space="preserve"> Clause 14.6 </w:t>
      </w:r>
      <w:r w:rsidR="006D63BF">
        <w:rPr>
          <w:rFonts w:ascii="Times New Roman" w:eastAsiaTheme="minorEastAsia" w:hAnsi="Times New Roman" w:cs="Times New Roman"/>
          <w:sz w:val="24"/>
          <w:szCs w:val="24"/>
          <w:lang w:eastAsia="en-GB"/>
        </w:rPr>
        <w:t xml:space="preserve">of the </w:t>
      </w:r>
      <w:r w:rsidR="006D63BF" w:rsidRPr="009F616C">
        <w:rPr>
          <w:rFonts w:ascii="Times New Roman" w:eastAsiaTheme="minorEastAsia" w:hAnsi="Times New Roman" w:cs="Times New Roman"/>
          <w:sz w:val="24"/>
          <w:szCs w:val="24"/>
          <w:lang w:eastAsia="en-GB"/>
        </w:rPr>
        <w:t>Engineering, Procurement and Construction</w:t>
      </w:r>
      <w:r w:rsidR="006D63BF">
        <w:rPr>
          <w:rFonts w:ascii="Times New Roman" w:eastAsiaTheme="minorEastAsia" w:hAnsi="Times New Roman" w:cs="Times New Roman"/>
          <w:sz w:val="24"/>
          <w:szCs w:val="24"/>
          <w:lang w:eastAsia="en-GB"/>
        </w:rPr>
        <w:t xml:space="preserve"> Turnkey Contract, </w:t>
      </w:r>
      <w:r w:rsidR="006D63BF" w:rsidRPr="006D63BF">
        <w:rPr>
          <w:rFonts w:ascii="Times New Roman" w:eastAsiaTheme="minorEastAsia" w:hAnsi="Times New Roman" w:cs="Times New Roman"/>
          <w:sz w:val="24"/>
          <w:szCs w:val="24"/>
          <w:lang w:eastAsia="en-GB"/>
        </w:rPr>
        <w:t>repayment of the advance would be subtracted from the next monthly payments as presented on the interim payment invoice/certificate and this Advance Payment bond was amorti</w:t>
      </w:r>
      <w:r w:rsidR="006D63BF">
        <w:rPr>
          <w:rFonts w:ascii="Times New Roman" w:eastAsiaTheme="minorEastAsia" w:hAnsi="Times New Roman" w:cs="Times New Roman"/>
          <w:sz w:val="24"/>
          <w:szCs w:val="24"/>
          <w:lang w:eastAsia="en-GB"/>
        </w:rPr>
        <w:t>s</w:t>
      </w:r>
      <w:r w:rsidR="006D63BF" w:rsidRPr="006D63BF">
        <w:rPr>
          <w:rFonts w:ascii="Times New Roman" w:eastAsiaTheme="minorEastAsia" w:hAnsi="Times New Roman" w:cs="Times New Roman"/>
          <w:sz w:val="24"/>
          <w:szCs w:val="24"/>
          <w:lang w:eastAsia="en-GB"/>
        </w:rPr>
        <w:t>ed under the I</w:t>
      </w:r>
      <w:r w:rsidR="006D63BF">
        <w:rPr>
          <w:rFonts w:ascii="Times New Roman" w:eastAsiaTheme="minorEastAsia" w:hAnsi="Times New Roman" w:cs="Times New Roman"/>
          <w:sz w:val="24"/>
          <w:szCs w:val="24"/>
          <w:lang w:eastAsia="en-GB"/>
        </w:rPr>
        <w:t xml:space="preserve">nterim </w:t>
      </w:r>
      <w:r w:rsidR="006D63BF" w:rsidRPr="006D63BF">
        <w:rPr>
          <w:rFonts w:ascii="Times New Roman" w:eastAsiaTheme="minorEastAsia" w:hAnsi="Times New Roman" w:cs="Times New Roman"/>
          <w:sz w:val="24"/>
          <w:szCs w:val="24"/>
          <w:lang w:eastAsia="en-GB"/>
        </w:rPr>
        <w:t>P</w:t>
      </w:r>
      <w:r w:rsidR="006D63BF">
        <w:rPr>
          <w:rFonts w:ascii="Times New Roman" w:eastAsiaTheme="minorEastAsia" w:hAnsi="Times New Roman" w:cs="Times New Roman"/>
          <w:sz w:val="24"/>
          <w:szCs w:val="24"/>
          <w:lang w:eastAsia="en-GB"/>
        </w:rPr>
        <w:t xml:space="preserve">ayment Certificates Nos. </w:t>
      </w:r>
      <w:r w:rsidR="006D63BF" w:rsidRPr="006D63BF">
        <w:rPr>
          <w:rFonts w:ascii="Times New Roman" w:eastAsiaTheme="minorEastAsia" w:hAnsi="Times New Roman" w:cs="Times New Roman"/>
          <w:sz w:val="24"/>
          <w:szCs w:val="24"/>
          <w:lang w:eastAsia="en-GB"/>
        </w:rPr>
        <w:t xml:space="preserve">01 </w:t>
      </w:r>
      <w:r w:rsidR="006D63BF">
        <w:rPr>
          <w:rFonts w:ascii="Times New Roman" w:eastAsiaTheme="minorEastAsia" w:hAnsi="Times New Roman" w:cs="Times New Roman"/>
          <w:sz w:val="24"/>
          <w:szCs w:val="24"/>
          <w:lang w:eastAsia="en-GB"/>
        </w:rPr>
        <w:t xml:space="preserve">to </w:t>
      </w:r>
      <w:r w:rsidR="006D63BF" w:rsidRPr="006D63BF">
        <w:rPr>
          <w:rFonts w:ascii="Times New Roman" w:eastAsiaTheme="minorEastAsia" w:hAnsi="Times New Roman" w:cs="Times New Roman"/>
          <w:sz w:val="24"/>
          <w:szCs w:val="24"/>
          <w:lang w:eastAsia="en-GB"/>
        </w:rPr>
        <w:t>52 and only a balance of US</w:t>
      </w:r>
      <w:r w:rsidR="006D63BF">
        <w:rPr>
          <w:rFonts w:ascii="Times New Roman" w:eastAsiaTheme="minorEastAsia" w:hAnsi="Times New Roman" w:cs="Times New Roman"/>
          <w:sz w:val="24"/>
          <w:szCs w:val="24"/>
          <w:lang w:eastAsia="en-GB"/>
        </w:rPr>
        <w:t xml:space="preserve"> $</w:t>
      </w:r>
      <w:r w:rsidR="006D63BF" w:rsidRPr="006D63BF">
        <w:rPr>
          <w:rFonts w:ascii="Times New Roman" w:eastAsiaTheme="minorEastAsia" w:hAnsi="Times New Roman" w:cs="Times New Roman"/>
          <w:sz w:val="24"/>
          <w:szCs w:val="24"/>
          <w:lang w:eastAsia="en-GB"/>
        </w:rPr>
        <w:t xml:space="preserve"> 7</w:t>
      </w:r>
      <w:r w:rsidR="00A85FB3">
        <w:rPr>
          <w:rFonts w:ascii="Times New Roman" w:eastAsiaTheme="minorEastAsia" w:hAnsi="Times New Roman" w:cs="Times New Roman"/>
          <w:sz w:val="24"/>
          <w:szCs w:val="24"/>
          <w:lang w:eastAsia="en-GB"/>
        </w:rPr>
        <w:t>,</w:t>
      </w:r>
      <w:r w:rsidR="006D63BF" w:rsidRPr="006D63BF">
        <w:rPr>
          <w:rFonts w:ascii="Times New Roman" w:eastAsiaTheme="minorEastAsia" w:hAnsi="Times New Roman" w:cs="Times New Roman"/>
          <w:sz w:val="24"/>
          <w:szCs w:val="24"/>
          <w:lang w:eastAsia="en-GB"/>
        </w:rPr>
        <w:t xml:space="preserve">900.61 remains due and if any call is made it should </w:t>
      </w:r>
      <w:r w:rsidR="006D63BF">
        <w:rPr>
          <w:rFonts w:ascii="Times New Roman" w:eastAsiaTheme="minorEastAsia" w:hAnsi="Times New Roman" w:cs="Times New Roman"/>
          <w:sz w:val="24"/>
          <w:szCs w:val="24"/>
          <w:lang w:eastAsia="en-GB"/>
        </w:rPr>
        <w:t>be limited to</w:t>
      </w:r>
      <w:r w:rsidR="006D63BF" w:rsidRPr="006D63BF">
        <w:rPr>
          <w:rFonts w:ascii="Times New Roman" w:eastAsiaTheme="minorEastAsia" w:hAnsi="Times New Roman" w:cs="Times New Roman"/>
          <w:sz w:val="24"/>
          <w:szCs w:val="24"/>
          <w:lang w:eastAsia="en-GB"/>
        </w:rPr>
        <w:t xml:space="preserve"> the balance pending on the bond.</w:t>
      </w:r>
    </w:p>
    <w:p w14:paraId="092A5082" w14:textId="77777777" w:rsidR="006D63BF" w:rsidRDefault="006D63BF" w:rsidP="006D63BF">
      <w:pPr>
        <w:spacing w:after="0" w:line="360" w:lineRule="auto"/>
        <w:jc w:val="both"/>
        <w:rPr>
          <w:rFonts w:ascii="Times New Roman" w:eastAsiaTheme="minorEastAsia" w:hAnsi="Times New Roman" w:cs="Times New Roman"/>
          <w:sz w:val="24"/>
          <w:szCs w:val="24"/>
          <w:lang w:eastAsia="en-GB"/>
        </w:rPr>
      </w:pPr>
    </w:p>
    <w:p w14:paraId="26FBDFB3" w14:textId="10013D99" w:rsidR="006D63BF" w:rsidRDefault="006D63BF" w:rsidP="00580F27">
      <w:pPr>
        <w:spacing w:after="0" w:line="360" w:lineRule="auto"/>
        <w:jc w:val="both"/>
        <w:rPr>
          <w:rFonts w:ascii="Times New Roman" w:eastAsiaTheme="minorEastAsia" w:hAnsi="Times New Roman" w:cs="Times New Roman"/>
          <w:sz w:val="24"/>
          <w:szCs w:val="24"/>
          <w:lang w:eastAsia="en-GB"/>
        </w:rPr>
      </w:pPr>
      <w:r w:rsidRPr="006D63BF">
        <w:rPr>
          <w:rFonts w:ascii="Times New Roman" w:eastAsiaTheme="minorEastAsia" w:hAnsi="Times New Roman" w:cs="Times New Roman"/>
          <w:sz w:val="24"/>
          <w:szCs w:val="24"/>
          <w:lang w:eastAsia="en-GB"/>
        </w:rPr>
        <w:t xml:space="preserve">Performance Bond </w:t>
      </w:r>
      <w:r>
        <w:rPr>
          <w:rFonts w:ascii="Times New Roman" w:eastAsiaTheme="minorEastAsia" w:hAnsi="Times New Roman" w:cs="Times New Roman"/>
          <w:sz w:val="24"/>
          <w:szCs w:val="24"/>
          <w:lang w:eastAsia="en-GB"/>
        </w:rPr>
        <w:t xml:space="preserve">No. </w:t>
      </w:r>
      <w:r w:rsidRPr="00C31623">
        <w:rPr>
          <w:rFonts w:ascii="Times New Roman" w:eastAsiaTheme="minorEastAsia" w:hAnsi="Times New Roman" w:cs="Times New Roman"/>
          <w:sz w:val="24"/>
          <w:szCs w:val="24"/>
          <w:lang w:eastAsia="en-GB"/>
        </w:rPr>
        <w:t>010/132/1/00105</w:t>
      </w:r>
      <w:r w:rsidR="000D0268">
        <w:rPr>
          <w:rFonts w:ascii="Times New Roman" w:eastAsiaTheme="minorEastAsia" w:hAnsi="Times New Roman" w:cs="Times New Roman"/>
          <w:sz w:val="24"/>
          <w:szCs w:val="24"/>
          <w:lang w:eastAsia="en-GB"/>
        </w:rPr>
        <w:t>4</w:t>
      </w:r>
      <w:r w:rsidRPr="00C31623">
        <w:rPr>
          <w:rFonts w:ascii="Times New Roman" w:eastAsiaTheme="minorEastAsia" w:hAnsi="Times New Roman" w:cs="Times New Roman"/>
          <w:sz w:val="24"/>
          <w:szCs w:val="24"/>
          <w:lang w:eastAsia="en-GB"/>
        </w:rPr>
        <w:t>/2017</w:t>
      </w:r>
      <w:r>
        <w:rPr>
          <w:rFonts w:ascii="Times New Roman" w:eastAsiaTheme="minorEastAsia" w:hAnsi="Times New Roman" w:cs="Times New Roman"/>
          <w:sz w:val="24"/>
          <w:szCs w:val="24"/>
          <w:lang w:eastAsia="en-GB"/>
        </w:rPr>
        <w:t xml:space="preserve"> </w:t>
      </w:r>
      <w:r w:rsidRPr="006D63BF">
        <w:rPr>
          <w:rFonts w:ascii="Times New Roman" w:eastAsiaTheme="minorEastAsia" w:hAnsi="Times New Roman" w:cs="Times New Roman"/>
          <w:sz w:val="24"/>
          <w:szCs w:val="24"/>
          <w:lang w:eastAsia="en-GB"/>
        </w:rPr>
        <w:t>in favour of the 2</w:t>
      </w:r>
      <w:r w:rsidRPr="006D63BF">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w:t>
      </w:r>
      <w:r w:rsidR="00D3033B">
        <w:rPr>
          <w:rFonts w:ascii="Times New Roman" w:eastAsiaTheme="minorEastAsia" w:hAnsi="Times New Roman" w:cs="Times New Roman"/>
          <w:sz w:val="24"/>
          <w:szCs w:val="24"/>
          <w:lang w:eastAsia="en-GB"/>
        </w:rPr>
        <w:t>respondent</w:t>
      </w:r>
      <w:r w:rsidRPr="006D63BF">
        <w:rPr>
          <w:rFonts w:ascii="Times New Roman" w:eastAsiaTheme="minorEastAsia" w:hAnsi="Times New Roman" w:cs="Times New Roman"/>
          <w:sz w:val="24"/>
          <w:szCs w:val="24"/>
          <w:lang w:eastAsia="en-GB"/>
        </w:rPr>
        <w:t xml:space="preserve"> (M/s </w:t>
      </w:r>
      <w:proofErr w:type="spellStart"/>
      <w:r w:rsidR="000D0268" w:rsidRPr="000D0268">
        <w:rPr>
          <w:rFonts w:ascii="Times New Roman" w:eastAsiaTheme="minorEastAsia" w:hAnsi="Times New Roman" w:cs="Times New Roman"/>
          <w:sz w:val="24"/>
          <w:szCs w:val="24"/>
          <w:lang w:eastAsia="en-GB"/>
        </w:rPr>
        <w:t>Nyamagasani</w:t>
      </w:r>
      <w:proofErr w:type="spellEnd"/>
      <w:r w:rsidR="000D0268" w:rsidRPr="000D0268">
        <w:rPr>
          <w:rFonts w:ascii="Times New Roman" w:eastAsiaTheme="minorEastAsia" w:hAnsi="Times New Roman" w:cs="Times New Roman"/>
          <w:sz w:val="24"/>
          <w:szCs w:val="24"/>
          <w:lang w:eastAsia="en-GB"/>
        </w:rPr>
        <w:t xml:space="preserve"> </w:t>
      </w:r>
      <w:r w:rsidR="000D0268">
        <w:rPr>
          <w:rFonts w:ascii="Times New Roman" w:eastAsiaTheme="minorEastAsia" w:hAnsi="Times New Roman" w:cs="Times New Roman"/>
          <w:sz w:val="24"/>
          <w:szCs w:val="24"/>
          <w:lang w:eastAsia="en-GB"/>
        </w:rPr>
        <w:t>II</w:t>
      </w:r>
      <w:r w:rsidR="000D0268" w:rsidRPr="000D0268">
        <w:rPr>
          <w:rFonts w:ascii="Times New Roman" w:eastAsiaTheme="minorEastAsia" w:hAnsi="Times New Roman" w:cs="Times New Roman"/>
          <w:sz w:val="24"/>
          <w:szCs w:val="24"/>
          <w:lang w:eastAsia="en-GB"/>
        </w:rPr>
        <w:t xml:space="preserve"> HPP Limited </w:t>
      </w:r>
      <w:r>
        <w:rPr>
          <w:rFonts w:ascii="Times New Roman" w:eastAsiaTheme="minorEastAsia" w:hAnsi="Times New Roman" w:cs="Times New Roman"/>
          <w:sz w:val="24"/>
          <w:szCs w:val="24"/>
          <w:lang w:eastAsia="en-GB"/>
        </w:rPr>
        <w:t xml:space="preserve">for the construction of </w:t>
      </w:r>
      <w:proofErr w:type="spellStart"/>
      <w:r w:rsidRPr="006D63BF">
        <w:rPr>
          <w:rFonts w:ascii="Times New Roman" w:eastAsiaTheme="minorEastAsia" w:hAnsi="Times New Roman" w:cs="Times New Roman"/>
          <w:sz w:val="24"/>
          <w:szCs w:val="24"/>
          <w:lang w:eastAsia="en-GB"/>
        </w:rPr>
        <w:t>Nyamagasani</w:t>
      </w:r>
      <w:proofErr w:type="spellEnd"/>
      <w:r w:rsidRPr="006D63BF">
        <w:rPr>
          <w:rFonts w:ascii="Times New Roman" w:eastAsiaTheme="minorEastAsia" w:hAnsi="Times New Roman" w:cs="Times New Roman"/>
          <w:sz w:val="24"/>
          <w:szCs w:val="24"/>
          <w:lang w:eastAsia="en-GB"/>
        </w:rPr>
        <w:t xml:space="preserve"> II Hydro power project </w:t>
      </w:r>
      <w:r>
        <w:rPr>
          <w:rFonts w:ascii="Times New Roman" w:eastAsiaTheme="minorEastAsia" w:hAnsi="Times New Roman" w:cs="Times New Roman"/>
          <w:sz w:val="24"/>
          <w:szCs w:val="24"/>
          <w:lang w:eastAsia="en-GB"/>
        </w:rPr>
        <w:t>in</w:t>
      </w:r>
      <w:r w:rsidRPr="006D63BF">
        <w:rPr>
          <w:rFonts w:ascii="Times New Roman" w:eastAsiaTheme="minorEastAsia" w:hAnsi="Times New Roman" w:cs="Times New Roman"/>
          <w:sz w:val="24"/>
          <w:szCs w:val="24"/>
          <w:lang w:eastAsia="en-GB"/>
        </w:rPr>
        <w:t xml:space="preserve"> the sum of US</w:t>
      </w:r>
      <w:r>
        <w:rPr>
          <w:rFonts w:ascii="Times New Roman" w:eastAsiaTheme="minorEastAsia" w:hAnsi="Times New Roman" w:cs="Times New Roman"/>
          <w:sz w:val="24"/>
          <w:szCs w:val="24"/>
          <w:lang w:eastAsia="en-GB"/>
        </w:rPr>
        <w:t xml:space="preserve"> $</w:t>
      </w:r>
      <w:r w:rsidRPr="006D63BF">
        <w:rPr>
          <w:rFonts w:ascii="Times New Roman" w:eastAsiaTheme="minorEastAsia" w:hAnsi="Times New Roman" w:cs="Times New Roman"/>
          <w:sz w:val="24"/>
          <w:szCs w:val="24"/>
          <w:lang w:eastAsia="en-GB"/>
        </w:rPr>
        <w:t xml:space="preserve"> 1,322,150.00 was to remain valid until the construction was completed and project connected to the power grid</w:t>
      </w:r>
      <w:r>
        <w:rPr>
          <w:rFonts w:ascii="Times New Roman" w:eastAsiaTheme="minorEastAsia" w:hAnsi="Times New Roman" w:cs="Times New Roman"/>
          <w:sz w:val="24"/>
          <w:szCs w:val="24"/>
          <w:lang w:eastAsia="en-GB"/>
        </w:rPr>
        <w:t>,</w:t>
      </w:r>
      <w:r w:rsidRPr="006D63BF">
        <w:rPr>
          <w:rFonts w:ascii="Times New Roman" w:eastAsiaTheme="minorEastAsia" w:hAnsi="Times New Roman" w:cs="Times New Roman"/>
          <w:sz w:val="24"/>
          <w:szCs w:val="24"/>
          <w:lang w:eastAsia="en-GB"/>
        </w:rPr>
        <w:t xml:space="preserve"> upon which </w:t>
      </w:r>
      <w:r w:rsidR="007E776D">
        <w:rPr>
          <w:rFonts w:ascii="Times New Roman" w:eastAsiaTheme="minorEastAsia" w:hAnsi="Times New Roman" w:cs="Times New Roman"/>
          <w:sz w:val="24"/>
          <w:szCs w:val="24"/>
          <w:lang w:eastAsia="en-GB"/>
        </w:rPr>
        <w:t xml:space="preserve">an </w:t>
      </w:r>
      <w:r w:rsidRPr="006D63BF">
        <w:rPr>
          <w:rFonts w:ascii="Times New Roman" w:eastAsiaTheme="minorEastAsia" w:hAnsi="Times New Roman" w:cs="Times New Roman"/>
          <w:sz w:val="24"/>
          <w:szCs w:val="24"/>
          <w:lang w:eastAsia="en-GB"/>
        </w:rPr>
        <w:t>operational insurance would be procured</w:t>
      </w:r>
      <w:r>
        <w:rPr>
          <w:rFonts w:ascii="Times New Roman" w:eastAsiaTheme="minorEastAsia" w:hAnsi="Times New Roman" w:cs="Times New Roman"/>
          <w:sz w:val="24"/>
          <w:szCs w:val="24"/>
          <w:lang w:eastAsia="en-GB"/>
        </w:rPr>
        <w:t xml:space="preserve">. </w:t>
      </w:r>
      <w:r w:rsidR="00580F27">
        <w:rPr>
          <w:rFonts w:ascii="Times New Roman" w:eastAsiaTheme="minorEastAsia" w:hAnsi="Times New Roman" w:cs="Times New Roman"/>
          <w:sz w:val="24"/>
          <w:szCs w:val="24"/>
          <w:lang w:eastAsia="en-GB"/>
        </w:rPr>
        <w:t xml:space="preserve">It </w:t>
      </w:r>
      <w:r w:rsidR="00580F27" w:rsidRPr="00580F27">
        <w:rPr>
          <w:rFonts w:ascii="Times New Roman" w:eastAsiaTheme="minorEastAsia" w:hAnsi="Times New Roman" w:cs="Times New Roman"/>
          <w:sz w:val="24"/>
          <w:szCs w:val="24"/>
          <w:lang w:eastAsia="en-GB"/>
        </w:rPr>
        <w:t>ceased to have legal effect on 1</w:t>
      </w:r>
      <w:r w:rsidR="00580F27" w:rsidRPr="00580F27">
        <w:rPr>
          <w:rFonts w:ascii="Times New Roman" w:eastAsiaTheme="minorEastAsia" w:hAnsi="Times New Roman" w:cs="Times New Roman"/>
          <w:sz w:val="24"/>
          <w:szCs w:val="24"/>
          <w:vertAlign w:val="superscript"/>
          <w:lang w:eastAsia="en-GB"/>
        </w:rPr>
        <w:t>st</w:t>
      </w:r>
      <w:r w:rsidR="00580F27">
        <w:rPr>
          <w:rFonts w:ascii="Times New Roman" w:eastAsiaTheme="minorEastAsia" w:hAnsi="Times New Roman" w:cs="Times New Roman"/>
          <w:sz w:val="24"/>
          <w:szCs w:val="24"/>
          <w:lang w:eastAsia="en-GB"/>
        </w:rPr>
        <w:t xml:space="preserve"> May, 2021 when </w:t>
      </w:r>
      <w:r w:rsidR="00580F27" w:rsidRPr="00580F27">
        <w:rPr>
          <w:rFonts w:ascii="Times New Roman" w:eastAsiaTheme="minorEastAsia" w:hAnsi="Times New Roman" w:cs="Times New Roman"/>
          <w:sz w:val="24"/>
          <w:szCs w:val="24"/>
          <w:lang w:eastAsia="en-GB"/>
        </w:rPr>
        <w:t>the 3</w:t>
      </w:r>
      <w:r w:rsidR="00580F27" w:rsidRPr="00580F27">
        <w:rPr>
          <w:rFonts w:ascii="Times New Roman" w:eastAsiaTheme="minorEastAsia" w:hAnsi="Times New Roman" w:cs="Times New Roman"/>
          <w:sz w:val="24"/>
          <w:szCs w:val="24"/>
          <w:vertAlign w:val="superscript"/>
          <w:lang w:eastAsia="en-GB"/>
        </w:rPr>
        <w:t>rd</w:t>
      </w:r>
      <w:r w:rsidR="00580F27">
        <w:rPr>
          <w:rFonts w:ascii="Times New Roman" w:eastAsiaTheme="minorEastAsia" w:hAnsi="Times New Roman" w:cs="Times New Roman"/>
          <w:sz w:val="24"/>
          <w:szCs w:val="24"/>
          <w:lang w:eastAsia="en-GB"/>
        </w:rPr>
        <w:t xml:space="preserve"> r</w:t>
      </w:r>
      <w:r w:rsidR="00580F27" w:rsidRPr="00580F27">
        <w:rPr>
          <w:rFonts w:ascii="Times New Roman" w:eastAsiaTheme="minorEastAsia" w:hAnsi="Times New Roman" w:cs="Times New Roman"/>
          <w:sz w:val="24"/>
          <w:szCs w:val="24"/>
          <w:lang w:eastAsia="en-GB"/>
        </w:rPr>
        <w:t>espondent procured operatio</w:t>
      </w:r>
      <w:r w:rsidR="00D3033B">
        <w:rPr>
          <w:rFonts w:ascii="Times New Roman" w:eastAsiaTheme="minorEastAsia" w:hAnsi="Times New Roman" w:cs="Times New Roman"/>
          <w:sz w:val="24"/>
          <w:szCs w:val="24"/>
          <w:lang w:eastAsia="en-GB"/>
        </w:rPr>
        <w:t xml:space="preserve">nal insurance implying that the </w:t>
      </w:r>
      <w:r w:rsidR="00580F27" w:rsidRPr="00580F27">
        <w:rPr>
          <w:rFonts w:ascii="Times New Roman" w:eastAsiaTheme="minorEastAsia" w:hAnsi="Times New Roman" w:cs="Times New Roman"/>
          <w:sz w:val="24"/>
          <w:szCs w:val="24"/>
          <w:lang w:eastAsia="en-GB"/>
        </w:rPr>
        <w:t>contract was fully perf</w:t>
      </w:r>
      <w:r w:rsidR="00D3033B">
        <w:rPr>
          <w:rFonts w:ascii="Times New Roman" w:eastAsiaTheme="minorEastAsia" w:hAnsi="Times New Roman" w:cs="Times New Roman"/>
          <w:sz w:val="24"/>
          <w:szCs w:val="24"/>
          <w:lang w:eastAsia="en-GB"/>
        </w:rPr>
        <w:t xml:space="preserve">ormed </w:t>
      </w:r>
      <w:r w:rsidR="00580F27" w:rsidRPr="00580F27">
        <w:rPr>
          <w:rFonts w:ascii="Times New Roman" w:eastAsiaTheme="minorEastAsia" w:hAnsi="Times New Roman" w:cs="Times New Roman"/>
          <w:sz w:val="24"/>
          <w:szCs w:val="24"/>
          <w:lang w:eastAsia="en-GB"/>
        </w:rPr>
        <w:t xml:space="preserve">under </w:t>
      </w:r>
      <w:r w:rsidR="00D3033B">
        <w:rPr>
          <w:rFonts w:ascii="Times New Roman" w:eastAsiaTheme="minorEastAsia" w:hAnsi="Times New Roman" w:cs="Times New Roman"/>
          <w:sz w:val="24"/>
          <w:szCs w:val="24"/>
          <w:lang w:eastAsia="en-GB"/>
        </w:rPr>
        <w:t xml:space="preserve">the terms of the </w:t>
      </w:r>
      <w:r w:rsidR="00D3033B" w:rsidRPr="009F616C">
        <w:rPr>
          <w:rFonts w:ascii="Times New Roman" w:eastAsiaTheme="minorEastAsia" w:hAnsi="Times New Roman" w:cs="Times New Roman"/>
          <w:sz w:val="24"/>
          <w:szCs w:val="24"/>
          <w:lang w:eastAsia="en-GB"/>
        </w:rPr>
        <w:t>Engineering, Procurement and Construction</w:t>
      </w:r>
      <w:r w:rsidR="00D3033B">
        <w:rPr>
          <w:rFonts w:ascii="Times New Roman" w:eastAsiaTheme="minorEastAsia" w:hAnsi="Times New Roman" w:cs="Times New Roman"/>
          <w:sz w:val="24"/>
          <w:szCs w:val="24"/>
          <w:lang w:eastAsia="en-GB"/>
        </w:rPr>
        <w:t xml:space="preserve"> Turnkey Contracts. </w:t>
      </w:r>
      <w:r w:rsidR="000D0268" w:rsidRPr="006D63BF">
        <w:rPr>
          <w:rFonts w:ascii="Times New Roman" w:eastAsiaTheme="minorEastAsia" w:hAnsi="Times New Roman" w:cs="Times New Roman"/>
          <w:sz w:val="24"/>
          <w:szCs w:val="24"/>
          <w:lang w:eastAsia="en-GB"/>
        </w:rPr>
        <w:t xml:space="preserve">Performance Bond </w:t>
      </w:r>
      <w:r w:rsidR="000D0268">
        <w:rPr>
          <w:rFonts w:ascii="Times New Roman" w:eastAsiaTheme="minorEastAsia" w:hAnsi="Times New Roman" w:cs="Times New Roman"/>
          <w:sz w:val="24"/>
          <w:szCs w:val="24"/>
          <w:lang w:eastAsia="en-GB"/>
        </w:rPr>
        <w:t xml:space="preserve">No. </w:t>
      </w:r>
      <w:r w:rsidR="000D0268" w:rsidRPr="00C31623">
        <w:rPr>
          <w:rFonts w:ascii="Times New Roman" w:eastAsiaTheme="minorEastAsia" w:hAnsi="Times New Roman" w:cs="Times New Roman"/>
          <w:sz w:val="24"/>
          <w:szCs w:val="24"/>
          <w:lang w:eastAsia="en-GB"/>
        </w:rPr>
        <w:t>010/132/1/00105</w:t>
      </w:r>
      <w:r w:rsidR="000D0268">
        <w:rPr>
          <w:rFonts w:ascii="Times New Roman" w:eastAsiaTheme="minorEastAsia" w:hAnsi="Times New Roman" w:cs="Times New Roman"/>
          <w:sz w:val="24"/>
          <w:szCs w:val="24"/>
          <w:lang w:eastAsia="en-GB"/>
        </w:rPr>
        <w:t>5</w:t>
      </w:r>
      <w:r w:rsidR="000D0268" w:rsidRPr="00C31623">
        <w:rPr>
          <w:rFonts w:ascii="Times New Roman" w:eastAsiaTheme="minorEastAsia" w:hAnsi="Times New Roman" w:cs="Times New Roman"/>
          <w:sz w:val="24"/>
          <w:szCs w:val="24"/>
          <w:lang w:eastAsia="en-GB"/>
        </w:rPr>
        <w:t>/2017</w:t>
      </w:r>
      <w:r w:rsidR="000D0268">
        <w:rPr>
          <w:rFonts w:ascii="Times New Roman" w:eastAsiaTheme="minorEastAsia" w:hAnsi="Times New Roman" w:cs="Times New Roman"/>
          <w:sz w:val="24"/>
          <w:szCs w:val="24"/>
          <w:lang w:eastAsia="en-GB"/>
        </w:rPr>
        <w:t xml:space="preserve"> </w:t>
      </w:r>
      <w:r w:rsidR="000D0268" w:rsidRPr="006D63BF">
        <w:rPr>
          <w:rFonts w:ascii="Times New Roman" w:eastAsiaTheme="minorEastAsia" w:hAnsi="Times New Roman" w:cs="Times New Roman"/>
          <w:sz w:val="24"/>
          <w:szCs w:val="24"/>
          <w:lang w:eastAsia="en-GB"/>
        </w:rPr>
        <w:t xml:space="preserve">in favour of the </w:t>
      </w:r>
      <w:r w:rsidR="000D0268">
        <w:rPr>
          <w:rFonts w:ascii="Times New Roman" w:eastAsiaTheme="minorEastAsia" w:hAnsi="Times New Roman" w:cs="Times New Roman"/>
          <w:sz w:val="24"/>
          <w:szCs w:val="24"/>
          <w:lang w:eastAsia="en-GB"/>
        </w:rPr>
        <w:t>1</w:t>
      </w:r>
      <w:r w:rsidR="000D0268">
        <w:rPr>
          <w:rFonts w:ascii="Times New Roman" w:eastAsiaTheme="minorEastAsia" w:hAnsi="Times New Roman" w:cs="Times New Roman"/>
          <w:sz w:val="24"/>
          <w:szCs w:val="24"/>
          <w:vertAlign w:val="superscript"/>
          <w:lang w:eastAsia="en-GB"/>
        </w:rPr>
        <w:t>st</w:t>
      </w:r>
      <w:r w:rsidR="000D0268">
        <w:rPr>
          <w:rFonts w:ascii="Times New Roman" w:eastAsiaTheme="minorEastAsia" w:hAnsi="Times New Roman" w:cs="Times New Roman"/>
          <w:sz w:val="24"/>
          <w:szCs w:val="24"/>
          <w:lang w:eastAsia="en-GB"/>
        </w:rPr>
        <w:t xml:space="preserve"> respondent</w:t>
      </w:r>
      <w:r w:rsidR="000D0268" w:rsidRPr="006D63BF">
        <w:rPr>
          <w:rFonts w:ascii="Times New Roman" w:eastAsiaTheme="minorEastAsia" w:hAnsi="Times New Roman" w:cs="Times New Roman"/>
          <w:sz w:val="24"/>
          <w:szCs w:val="24"/>
          <w:lang w:eastAsia="en-GB"/>
        </w:rPr>
        <w:t xml:space="preserve"> (M/s </w:t>
      </w:r>
      <w:r w:rsidR="000D0268" w:rsidRPr="000D0268">
        <w:rPr>
          <w:rFonts w:ascii="Times New Roman" w:eastAsiaTheme="minorEastAsia" w:hAnsi="Times New Roman" w:cs="Times New Roman"/>
          <w:sz w:val="24"/>
          <w:szCs w:val="24"/>
          <w:lang w:eastAsia="en-GB"/>
        </w:rPr>
        <w:t>Rwenzori Hydro (PVT) L</w:t>
      </w:r>
      <w:r w:rsidR="000D0268">
        <w:rPr>
          <w:rFonts w:ascii="Times New Roman" w:eastAsiaTheme="minorEastAsia" w:hAnsi="Times New Roman" w:cs="Times New Roman"/>
          <w:sz w:val="24"/>
          <w:szCs w:val="24"/>
          <w:lang w:eastAsia="en-GB"/>
        </w:rPr>
        <w:t>imited</w:t>
      </w:r>
      <w:r w:rsidR="000D0268" w:rsidRPr="000D0268">
        <w:rPr>
          <w:rFonts w:ascii="Times New Roman" w:eastAsiaTheme="minorEastAsia" w:hAnsi="Times New Roman" w:cs="Times New Roman"/>
          <w:sz w:val="24"/>
          <w:szCs w:val="24"/>
          <w:lang w:eastAsia="en-GB"/>
        </w:rPr>
        <w:t xml:space="preserve"> </w:t>
      </w:r>
      <w:r w:rsidR="000D0268">
        <w:rPr>
          <w:rFonts w:ascii="Times New Roman" w:eastAsiaTheme="minorEastAsia" w:hAnsi="Times New Roman" w:cs="Times New Roman"/>
          <w:sz w:val="24"/>
          <w:szCs w:val="24"/>
          <w:lang w:eastAsia="en-GB"/>
        </w:rPr>
        <w:t xml:space="preserve">for the construction of </w:t>
      </w:r>
      <w:proofErr w:type="spellStart"/>
      <w:r w:rsidR="000D0268">
        <w:rPr>
          <w:rFonts w:ascii="Times New Roman" w:eastAsiaTheme="minorEastAsia" w:hAnsi="Times New Roman" w:cs="Times New Roman"/>
          <w:sz w:val="24"/>
          <w:szCs w:val="24"/>
          <w:lang w:eastAsia="en-GB"/>
        </w:rPr>
        <w:t>Nyamagasani</w:t>
      </w:r>
      <w:proofErr w:type="spellEnd"/>
      <w:r w:rsidR="000D0268">
        <w:rPr>
          <w:rFonts w:ascii="Times New Roman" w:eastAsiaTheme="minorEastAsia" w:hAnsi="Times New Roman" w:cs="Times New Roman"/>
          <w:sz w:val="24"/>
          <w:szCs w:val="24"/>
          <w:lang w:eastAsia="en-GB"/>
        </w:rPr>
        <w:t xml:space="preserve"> I</w:t>
      </w:r>
      <w:r w:rsidR="000D0268" w:rsidRPr="006D63BF">
        <w:rPr>
          <w:rFonts w:ascii="Times New Roman" w:eastAsiaTheme="minorEastAsia" w:hAnsi="Times New Roman" w:cs="Times New Roman"/>
          <w:sz w:val="24"/>
          <w:szCs w:val="24"/>
          <w:lang w:eastAsia="en-GB"/>
        </w:rPr>
        <w:t xml:space="preserve"> Hydro power project </w:t>
      </w:r>
      <w:r w:rsidR="000D0268">
        <w:rPr>
          <w:rFonts w:ascii="Times New Roman" w:eastAsiaTheme="minorEastAsia" w:hAnsi="Times New Roman" w:cs="Times New Roman"/>
          <w:sz w:val="24"/>
          <w:szCs w:val="24"/>
          <w:lang w:eastAsia="en-GB"/>
        </w:rPr>
        <w:t>in</w:t>
      </w:r>
      <w:r w:rsidR="000D0268" w:rsidRPr="006D63BF">
        <w:rPr>
          <w:rFonts w:ascii="Times New Roman" w:eastAsiaTheme="minorEastAsia" w:hAnsi="Times New Roman" w:cs="Times New Roman"/>
          <w:sz w:val="24"/>
          <w:szCs w:val="24"/>
          <w:lang w:eastAsia="en-GB"/>
        </w:rPr>
        <w:t xml:space="preserve"> the sum of US</w:t>
      </w:r>
      <w:r w:rsidR="000D0268">
        <w:rPr>
          <w:rFonts w:ascii="Times New Roman" w:eastAsiaTheme="minorEastAsia" w:hAnsi="Times New Roman" w:cs="Times New Roman"/>
          <w:sz w:val="24"/>
          <w:szCs w:val="24"/>
          <w:lang w:eastAsia="en-GB"/>
        </w:rPr>
        <w:t xml:space="preserve"> $</w:t>
      </w:r>
      <w:r w:rsidR="000D0268" w:rsidRPr="006D63BF">
        <w:rPr>
          <w:rFonts w:ascii="Times New Roman" w:eastAsiaTheme="minorEastAsia" w:hAnsi="Times New Roman" w:cs="Times New Roman"/>
          <w:sz w:val="24"/>
          <w:szCs w:val="24"/>
          <w:lang w:eastAsia="en-GB"/>
        </w:rPr>
        <w:t xml:space="preserve"> </w:t>
      </w:r>
      <w:r w:rsidR="000D0268" w:rsidRPr="000D0268">
        <w:rPr>
          <w:rFonts w:ascii="Times New Roman" w:eastAsiaTheme="minorEastAsia" w:hAnsi="Times New Roman" w:cs="Times New Roman"/>
          <w:sz w:val="24"/>
          <w:szCs w:val="24"/>
          <w:lang w:eastAsia="en-GB"/>
        </w:rPr>
        <w:t>2,577,</w:t>
      </w:r>
      <w:r w:rsidR="000D0268">
        <w:rPr>
          <w:rFonts w:ascii="Times New Roman" w:eastAsiaTheme="minorEastAsia" w:hAnsi="Times New Roman" w:cs="Times New Roman"/>
          <w:sz w:val="24"/>
          <w:szCs w:val="24"/>
          <w:lang w:eastAsia="en-GB"/>
        </w:rPr>
        <w:t>0</w:t>
      </w:r>
      <w:r w:rsidR="000D0268" w:rsidRPr="000D0268">
        <w:rPr>
          <w:rFonts w:ascii="Times New Roman" w:eastAsiaTheme="minorEastAsia" w:hAnsi="Times New Roman" w:cs="Times New Roman"/>
          <w:sz w:val="24"/>
          <w:szCs w:val="24"/>
          <w:lang w:eastAsia="en-GB"/>
        </w:rPr>
        <w:t>2</w:t>
      </w:r>
      <w:r w:rsidR="000D0268">
        <w:rPr>
          <w:rFonts w:ascii="Times New Roman" w:eastAsiaTheme="minorEastAsia" w:hAnsi="Times New Roman" w:cs="Times New Roman"/>
          <w:sz w:val="24"/>
          <w:szCs w:val="24"/>
          <w:lang w:eastAsia="en-GB"/>
        </w:rPr>
        <w:t>0</w:t>
      </w:r>
      <w:r w:rsidR="000D0268" w:rsidRPr="000D0268">
        <w:rPr>
          <w:rFonts w:ascii="Times New Roman" w:eastAsiaTheme="minorEastAsia" w:hAnsi="Times New Roman" w:cs="Times New Roman"/>
          <w:sz w:val="24"/>
          <w:szCs w:val="24"/>
          <w:lang w:eastAsia="en-GB"/>
        </w:rPr>
        <w:t>.0</w:t>
      </w:r>
      <w:r w:rsidR="000D0268">
        <w:rPr>
          <w:rFonts w:ascii="Times New Roman" w:eastAsiaTheme="minorEastAsia" w:hAnsi="Times New Roman" w:cs="Times New Roman"/>
          <w:sz w:val="24"/>
          <w:szCs w:val="24"/>
          <w:lang w:eastAsia="en-GB"/>
        </w:rPr>
        <w:t>0</w:t>
      </w:r>
      <w:r w:rsidR="000D0268" w:rsidRPr="000D0268">
        <w:rPr>
          <w:rFonts w:ascii="Times New Roman" w:eastAsiaTheme="minorEastAsia" w:hAnsi="Times New Roman" w:cs="Times New Roman"/>
          <w:sz w:val="24"/>
          <w:szCs w:val="24"/>
          <w:lang w:eastAsia="en-GB"/>
        </w:rPr>
        <w:t xml:space="preserve"> </w:t>
      </w:r>
      <w:r w:rsidR="000D0268" w:rsidRPr="006D63BF">
        <w:rPr>
          <w:rFonts w:ascii="Times New Roman" w:eastAsiaTheme="minorEastAsia" w:hAnsi="Times New Roman" w:cs="Times New Roman"/>
          <w:sz w:val="24"/>
          <w:szCs w:val="24"/>
          <w:lang w:eastAsia="en-GB"/>
        </w:rPr>
        <w:t>was to remain valid until the construction was completed and project connected to the power grid</w:t>
      </w:r>
      <w:r w:rsidR="000D0268">
        <w:rPr>
          <w:rFonts w:ascii="Times New Roman" w:eastAsiaTheme="minorEastAsia" w:hAnsi="Times New Roman" w:cs="Times New Roman"/>
          <w:sz w:val="24"/>
          <w:szCs w:val="24"/>
          <w:lang w:eastAsia="en-GB"/>
        </w:rPr>
        <w:t>,</w:t>
      </w:r>
      <w:r w:rsidR="000D0268" w:rsidRPr="006D63BF">
        <w:rPr>
          <w:rFonts w:ascii="Times New Roman" w:eastAsiaTheme="minorEastAsia" w:hAnsi="Times New Roman" w:cs="Times New Roman"/>
          <w:sz w:val="24"/>
          <w:szCs w:val="24"/>
          <w:lang w:eastAsia="en-GB"/>
        </w:rPr>
        <w:t xml:space="preserve"> upon which </w:t>
      </w:r>
      <w:r w:rsidR="000D0268">
        <w:rPr>
          <w:rFonts w:ascii="Times New Roman" w:eastAsiaTheme="minorEastAsia" w:hAnsi="Times New Roman" w:cs="Times New Roman"/>
          <w:sz w:val="24"/>
          <w:szCs w:val="24"/>
          <w:lang w:eastAsia="en-GB"/>
        </w:rPr>
        <w:t xml:space="preserve">an </w:t>
      </w:r>
      <w:r w:rsidR="000D0268" w:rsidRPr="006D63BF">
        <w:rPr>
          <w:rFonts w:ascii="Times New Roman" w:eastAsiaTheme="minorEastAsia" w:hAnsi="Times New Roman" w:cs="Times New Roman"/>
          <w:sz w:val="24"/>
          <w:szCs w:val="24"/>
          <w:lang w:eastAsia="en-GB"/>
        </w:rPr>
        <w:t>operational insurance would be procured</w:t>
      </w:r>
      <w:r w:rsidR="000D0268">
        <w:rPr>
          <w:rFonts w:ascii="Times New Roman" w:eastAsiaTheme="minorEastAsia" w:hAnsi="Times New Roman" w:cs="Times New Roman"/>
          <w:sz w:val="24"/>
          <w:szCs w:val="24"/>
          <w:lang w:eastAsia="en-GB"/>
        </w:rPr>
        <w:t xml:space="preserve">. It </w:t>
      </w:r>
      <w:r w:rsidR="000D0268" w:rsidRPr="000D0268">
        <w:rPr>
          <w:rFonts w:ascii="Times New Roman" w:eastAsiaTheme="minorEastAsia" w:hAnsi="Times New Roman" w:cs="Times New Roman"/>
          <w:sz w:val="24"/>
          <w:szCs w:val="24"/>
          <w:lang w:eastAsia="en-GB"/>
        </w:rPr>
        <w:t>ceased to have legal effect on 19</w:t>
      </w:r>
      <w:r w:rsidR="000D0268" w:rsidRPr="000D0268">
        <w:rPr>
          <w:rFonts w:ascii="Times New Roman" w:eastAsiaTheme="minorEastAsia" w:hAnsi="Times New Roman" w:cs="Times New Roman"/>
          <w:sz w:val="24"/>
          <w:szCs w:val="24"/>
          <w:vertAlign w:val="superscript"/>
          <w:lang w:eastAsia="en-GB"/>
        </w:rPr>
        <w:t>th</w:t>
      </w:r>
      <w:r w:rsidR="000D0268">
        <w:rPr>
          <w:rFonts w:ascii="Times New Roman" w:eastAsiaTheme="minorEastAsia" w:hAnsi="Times New Roman" w:cs="Times New Roman"/>
          <w:sz w:val="24"/>
          <w:szCs w:val="24"/>
          <w:lang w:eastAsia="en-GB"/>
        </w:rPr>
        <w:t xml:space="preserve"> </w:t>
      </w:r>
      <w:r w:rsidR="000D0268" w:rsidRPr="000D0268">
        <w:rPr>
          <w:rFonts w:ascii="Times New Roman" w:eastAsiaTheme="minorEastAsia" w:hAnsi="Times New Roman" w:cs="Times New Roman"/>
          <w:sz w:val="24"/>
          <w:szCs w:val="24"/>
          <w:lang w:eastAsia="en-GB"/>
        </w:rPr>
        <w:t>August</w:t>
      </w:r>
      <w:r w:rsidR="000D0268">
        <w:rPr>
          <w:rFonts w:ascii="Times New Roman" w:eastAsiaTheme="minorEastAsia" w:hAnsi="Times New Roman" w:cs="Times New Roman"/>
          <w:sz w:val="24"/>
          <w:szCs w:val="24"/>
          <w:lang w:eastAsia="en-GB"/>
        </w:rPr>
        <w:t xml:space="preserve">, 2021 </w:t>
      </w:r>
      <w:r w:rsidR="000D0268" w:rsidRPr="000D0268">
        <w:rPr>
          <w:rFonts w:ascii="Times New Roman" w:eastAsiaTheme="minorEastAsia" w:hAnsi="Times New Roman" w:cs="Times New Roman"/>
          <w:sz w:val="24"/>
          <w:szCs w:val="24"/>
          <w:lang w:eastAsia="en-GB"/>
        </w:rPr>
        <w:t>when the project reached commercial operation and 3</w:t>
      </w:r>
      <w:r w:rsidR="000D0268" w:rsidRPr="000D0268">
        <w:rPr>
          <w:rFonts w:ascii="Times New Roman" w:eastAsiaTheme="minorEastAsia" w:hAnsi="Times New Roman" w:cs="Times New Roman"/>
          <w:sz w:val="24"/>
          <w:szCs w:val="24"/>
          <w:vertAlign w:val="superscript"/>
          <w:lang w:eastAsia="en-GB"/>
        </w:rPr>
        <w:t>rd</w:t>
      </w:r>
      <w:r w:rsidR="000D0268">
        <w:rPr>
          <w:rFonts w:ascii="Times New Roman" w:eastAsiaTheme="minorEastAsia" w:hAnsi="Times New Roman" w:cs="Times New Roman"/>
          <w:sz w:val="24"/>
          <w:szCs w:val="24"/>
          <w:lang w:eastAsia="en-GB"/>
        </w:rPr>
        <w:t xml:space="preserve"> respondent </w:t>
      </w:r>
      <w:r w:rsidR="000D0268" w:rsidRPr="000D0268">
        <w:rPr>
          <w:rFonts w:ascii="Times New Roman" w:eastAsiaTheme="minorEastAsia" w:hAnsi="Times New Roman" w:cs="Times New Roman"/>
          <w:sz w:val="24"/>
          <w:szCs w:val="24"/>
          <w:lang w:eastAsia="en-GB"/>
        </w:rPr>
        <w:t xml:space="preserve">procured operational insurance under the agreements with </w:t>
      </w:r>
      <w:r w:rsidR="000D0268">
        <w:rPr>
          <w:rFonts w:ascii="Times New Roman" w:eastAsiaTheme="minorEastAsia" w:hAnsi="Times New Roman" w:cs="Times New Roman"/>
          <w:sz w:val="24"/>
          <w:szCs w:val="24"/>
          <w:lang w:eastAsia="en-GB"/>
        </w:rPr>
        <w:t xml:space="preserve">M/s Operation &amp; </w:t>
      </w:r>
      <w:r w:rsidR="000D0268" w:rsidRPr="000D0268">
        <w:rPr>
          <w:rFonts w:ascii="Times New Roman" w:eastAsiaTheme="minorEastAsia" w:hAnsi="Times New Roman" w:cs="Times New Roman"/>
          <w:sz w:val="24"/>
          <w:szCs w:val="24"/>
          <w:lang w:eastAsia="en-GB"/>
        </w:rPr>
        <w:t>Maintenance Uganda Limited imply</w:t>
      </w:r>
      <w:r w:rsidR="000D0268">
        <w:rPr>
          <w:rFonts w:ascii="Times New Roman" w:eastAsiaTheme="minorEastAsia" w:hAnsi="Times New Roman" w:cs="Times New Roman"/>
          <w:sz w:val="24"/>
          <w:szCs w:val="24"/>
          <w:lang w:eastAsia="en-GB"/>
        </w:rPr>
        <w:t xml:space="preserve">ing that the contract was fully </w:t>
      </w:r>
      <w:r w:rsidR="000D0268" w:rsidRPr="000D0268">
        <w:rPr>
          <w:rFonts w:ascii="Times New Roman" w:eastAsiaTheme="minorEastAsia" w:hAnsi="Times New Roman" w:cs="Times New Roman"/>
          <w:sz w:val="24"/>
          <w:szCs w:val="24"/>
          <w:lang w:eastAsia="en-GB"/>
        </w:rPr>
        <w:t>perf</w:t>
      </w:r>
      <w:r w:rsidR="000D0268">
        <w:rPr>
          <w:rFonts w:ascii="Times New Roman" w:eastAsiaTheme="minorEastAsia" w:hAnsi="Times New Roman" w:cs="Times New Roman"/>
          <w:sz w:val="24"/>
          <w:szCs w:val="24"/>
          <w:lang w:eastAsia="en-GB"/>
        </w:rPr>
        <w:t>or</w:t>
      </w:r>
      <w:r w:rsidR="000D0268" w:rsidRPr="000D0268">
        <w:rPr>
          <w:rFonts w:ascii="Times New Roman" w:eastAsiaTheme="minorEastAsia" w:hAnsi="Times New Roman" w:cs="Times New Roman"/>
          <w:sz w:val="24"/>
          <w:szCs w:val="24"/>
          <w:lang w:eastAsia="en-GB"/>
        </w:rPr>
        <w:t>med</w:t>
      </w:r>
      <w:r w:rsidR="000D0268">
        <w:rPr>
          <w:rFonts w:ascii="Times New Roman" w:eastAsiaTheme="minorEastAsia" w:hAnsi="Times New Roman" w:cs="Times New Roman"/>
          <w:sz w:val="24"/>
          <w:szCs w:val="24"/>
          <w:lang w:eastAsia="en-GB"/>
        </w:rPr>
        <w:t xml:space="preserve">. </w:t>
      </w:r>
    </w:p>
    <w:p w14:paraId="2CBDE0CF" w14:textId="77777777" w:rsidR="00D3033B" w:rsidRDefault="00D3033B" w:rsidP="00580F27">
      <w:pPr>
        <w:spacing w:after="0" w:line="360" w:lineRule="auto"/>
        <w:jc w:val="both"/>
        <w:rPr>
          <w:rFonts w:ascii="Times New Roman" w:eastAsiaTheme="minorEastAsia" w:hAnsi="Times New Roman" w:cs="Times New Roman"/>
          <w:sz w:val="24"/>
          <w:szCs w:val="24"/>
          <w:lang w:eastAsia="en-GB"/>
        </w:rPr>
      </w:pPr>
    </w:p>
    <w:p w14:paraId="799C1C66" w14:textId="577A856D" w:rsidR="00F56095" w:rsidRDefault="00C41754" w:rsidP="0061267F">
      <w:pPr>
        <w:spacing w:after="0" w:line="360" w:lineRule="auto"/>
        <w:jc w:val="both"/>
        <w:rPr>
          <w:rFonts w:ascii="Times New Roman" w:eastAsiaTheme="minorEastAsia" w:hAnsi="Times New Roman" w:cs="Times New Roman"/>
          <w:sz w:val="24"/>
          <w:szCs w:val="24"/>
          <w:lang w:eastAsia="en-GB"/>
        </w:rPr>
      </w:pPr>
      <w:r w:rsidRPr="00C41754">
        <w:rPr>
          <w:rFonts w:ascii="Times New Roman" w:eastAsiaTheme="minorEastAsia" w:hAnsi="Times New Roman" w:cs="Times New Roman"/>
          <w:sz w:val="24"/>
          <w:szCs w:val="24"/>
          <w:lang w:eastAsia="en-GB"/>
        </w:rPr>
        <w:lastRenderedPageBreak/>
        <w:t xml:space="preserve">On the </w:t>
      </w:r>
      <w:r>
        <w:rPr>
          <w:rFonts w:ascii="Times New Roman" w:eastAsiaTheme="minorEastAsia" w:hAnsi="Times New Roman" w:cs="Times New Roman"/>
          <w:sz w:val="24"/>
          <w:szCs w:val="24"/>
          <w:lang w:eastAsia="en-GB"/>
        </w:rPr>
        <w:t>11</w:t>
      </w:r>
      <w:r w:rsidRPr="00C41754">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A</w:t>
      </w:r>
      <w:r w:rsidRPr="00C41754">
        <w:rPr>
          <w:rFonts w:ascii="Times New Roman" w:eastAsiaTheme="minorEastAsia" w:hAnsi="Times New Roman" w:cs="Times New Roman"/>
          <w:sz w:val="24"/>
          <w:szCs w:val="24"/>
          <w:lang w:eastAsia="en-GB"/>
        </w:rPr>
        <w:t>ugust</w:t>
      </w:r>
      <w:r>
        <w:rPr>
          <w:rFonts w:ascii="Times New Roman" w:eastAsiaTheme="minorEastAsia" w:hAnsi="Times New Roman" w:cs="Times New Roman"/>
          <w:sz w:val="24"/>
          <w:szCs w:val="24"/>
          <w:lang w:eastAsia="en-GB"/>
        </w:rPr>
        <w:t>,</w:t>
      </w:r>
      <w:r w:rsidRPr="00C41754">
        <w:rPr>
          <w:rFonts w:ascii="Times New Roman" w:eastAsiaTheme="minorEastAsia" w:hAnsi="Times New Roman" w:cs="Times New Roman"/>
          <w:sz w:val="24"/>
          <w:szCs w:val="24"/>
          <w:lang w:eastAsia="en-GB"/>
        </w:rPr>
        <w:t xml:space="preserve"> 2020, the </w:t>
      </w:r>
      <w:r>
        <w:rPr>
          <w:rFonts w:ascii="Times New Roman" w:eastAsiaTheme="minorEastAsia" w:hAnsi="Times New Roman" w:cs="Times New Roman"/>
          <w:sz w:val="24"/>
          <w:szCs w:val="24"/>
          <w:lang w:eastAsia="en-GB"/>
        </w:rPr>
        <w:t>1</w:t>
      </w:r>
      <w:r w:rsidRPr="00C41754">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and 2</w:t>
      </w:r>
      <w:r w:rsidRPr="00C41754">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a</w:t>
      </w:r>
      <w:r w:rsidRPr="00C41754">
        <w:rPr>
          <w:rFonts w:ascii="Times New Roman" w:eastAsiaTheme="minorEastAsia" w:hAnsi="Times New Roman" w:cs="Times New Roman"/>
          <w:sz w:val="24"/>
          <w:szCs w:val="24"/>
          <w:lang w:eastAsia="en-GB"/>
        </w:rPr>
        <w:t xml:space="preserve">pplicants </w:t>
      </w:r>
      <w:r>
        <w:rPr>
          <w:rFonts w:ascii="Times New Roman" w:eastAsiaTheme="minorEastAsia" w:hAnsi="Times New Roman" w:cs="Times New Roman"/>
          <w:sz w:val="24"/>
          <w:szCs w:val="24"/>
          <w:lang w:eastAsia="en-GB"/>
        </w:rPr>
        <w:t xml:space="preserve">procured </w:t>
      </w:r>
      <w:r w:rsidRPr="00C41754">
        <w:rPr>
          <w:rFonts w:ascii="Times New Roman" w:eastAsiaTheme="minorEastAsia" w:hAnsi="Times New Roman" w:cs="Times New Roman"/>
          <w:sz w:val="24"/>
          <w:szCs w:val="24"/>
          <w:lang w:eastAsia="en-GB"/>
        </w:rPr>
        <w:t xml:space="preserve">a loan </w:t>
      </w:r>
      <w:r>
        <w:rPr>
          <w:rFonts w:ascii="Times New Roman" w:eastAsiaTheme="minorEastAsia" w:hAnsi="Times New Roman" w:cs="Times New Roman"/>
          <w:sz w:val="24"/>
          <w:szCs w:val="24"/>
          <w:lang w:eastAsia="en-GB"/>
        </w:rPr>
        <w:t>from</w:t>
      </w:r>
      <w:r w:rsidRPr="00C41754">
        <w:rPr>
          <w:rFonts w:ascii="Times New Roman" w:eastAsiaTheme="minorEastAsia" w:hAnsi="Times New Roman" w:cs="Times New Roman"/>
          <w:sz w:val="24"/>
          <w:szCs w:val="24"/>
          <w:lang w:eastAsia="en-GB"/>
        </w:rPr>
        <w:t xml:space="preserve"> the </w:t>
      </w:r>
      <w:r>
        <w:rPr>
          <w:rFonts w:ascii="Times New Roman" w:eastAsiaTheme="minorEastAsia" w:hAnsi="Times New Roman" w:cs="Times New Roman"/>
          <w:sz w:val="24"/>
          <w:szCs w:val="24"/>
          <w:lang w:eastAsia="en-GB"/>
        </w:rPr>
        <w:t>1</w:t>
      </w:r>
      <w:r w:rsidRPr="00C41754">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and 3</w:t>
      </w:r>
      <w:r w:rsidRPr="00C41754">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w:t>
      </w:r>
      <w:r w:rsidRPr="00C41754">
        <w:rPr>
          <w:rFonts w:ascii="Times New Roman" w:eastAsiaTheme="minorEastAsia" w:hAnsi="Times New Roman" w:cs="Times New Roman"/>
          <w:sz w:val="24"/>
          <w:szCs w:val="24"/>
          <w:lang w:eastAsia="en-GB"/>
        </w:rPr>
        <w:t xml:space="preserve">espondents </w:t>
      </w:r>
      <w:r>
        <w:rPr>
          <w:rFonts w:ascii="Times New Roman" w:eastAsiaTheme="minorEastAsia" w:hAnsi="Times New Roman" w:cs="Times New Roman"/>
          <w:sz w:val="24"/>
          <w:szCs w:val="24"/>
          <w:lang w:eastAsia="en-GB"/>
        </w:rPr>
        <w:t xml:space="preserve">in the </w:t>
      </w:r>
      <w:r w:rsidRPr="00C41754">
        <w:rPr>
          <w:rFonts w:ascii="Times New Roman" w:eastAsiaTheme="minorEastAsia" w:hAnsi="Times New Roman" w:cs="Times New Roman"/>
          <w:sz w:val="24"/>
          <w:szCs w:val="24"/>
          <w:lang w:eastAsia="en-GB"/>
        </w:rPr>
        <w:t>sum of US</w:t>
      </w:r>
      <w:r>
        <w:rPr>
          <w:rFonts w:ascii="Times New Roman" w:eastAsiaTheme="minorEastAsia" w:hAnsi="Times New Roman" w:cs="Times New Roman"/>
          <w:sz w:val="24"/>
          <w:szCs w:val="24"/>
          <w:lang w:eastAsia="en-GB"/>
        </w:rPr>
        <w:t xml:space="preserve"> $. 3,000,000.00 </w:t>
      </w:r>
      <w:proofErr w:type="gramStart"/>
      <w:r w:rsidRPr="00C41754">
        <w:rPr>
          <w:rFonts w:ascii="Times New Roman" w:eastAsiaTheme="minorEastAsia" w:hAnsi="Times New Roman" w:cs="Times New Roman"/>
          <w:sz w:val="24"/>
          <w:szCs w:val="24"/>
          <w:lang w:eastAsia="en-GB"/>
        </w:rPr>
        <w:t>for</w:t>
      </w:r>
      <w:proofErr w:type="gramEnd"/>
      <w:r w:rsidRPr="00C41754">
        <w:rPr>
          <w:rFonts w:ascii="Times New Roman" w:eastAsiaTheme="minorEastAsia" w:hAnsi="Times New Roman" w:cs="Times New Roman"/>
          <w:sz w:val="24"/>
          <w:szCs w:val="24"/>
          <w:lang w:eastAsia="en-GB"/>
        </w:rPr>
        <w:t xml:space="preserve"> the payment of </w:t>
      </w:r>
      <w:r w:rsidR="00723FA4">
        <w:rPr>
          <w:rFonts w:ascii="Times New Roman" w:eastAsiaTheme="minorEastAsia" w:hAnsi="Times New Roman" w:cs="Times New Roman"/>
          <w:sz w:val="24"/>
          <w:szCs w:val="24"/>
          <w:lang w:eastAsia="en-GB"/>
        </w:rPr>
        <w:t>sub-</w:t>
      </w:r>
      <w:r w:rsidRPr="00C41754">
        <w:rPr>
          <w:rFonts w:ascii="Times New Roman" w:eastAsiaTheme="minorEastAsia" w:hAnsi="Times New Roman" w:cs="Times New Roman"/>
          <w:sz w:val="24"/>
          <w:szCs w:val="24"/>
          <w:lang w:eastAsia="en-GB"/>
        </w:rPr>
        <w:t xml:space="preserve">suppliers, internal staff, </w:t>
      </w:r>
      <w:r>
        <w:rPr>
          <w:rFonts w:ascii="Times New Roman" w:eastAsiaTheme="minorEastAsia" w:hAnsi="Times New Roman" w:cs="Times New Roman"/>
          <w:sz w:val="24"/>
          <w:szCs w:val="24"/>
          <w:lang w:eastAsia="en-GB"/>
        </w:rPr>
        <w:t xml:space="preserve">and </w:t>
      </w:r>
      <w:r w:rsidRPr="00C41754">
        <w:rPr>
          <w:rFonts w:ascii="Times New Roman" w:eastAsiaTheme="minorEastAsia" w:hAnsi="Times New Roman" w:cs="Times New Roman"/>
          <w:sz w:val="24"/>
          <w:szCs w:val="24"/>
          <w:lang w:eastAsia="en-GB"/>
        </w:rPr>
        <w:t xml:space="preserve">sub-contractors under the </w:t>
      </w:r>
      <w:r w:rsidRPr="009F616C">
        <w:rPr>
          <w:rFonts w:ascii="Times New Roman" w:eastAsiaTheme="minorEastAsia" w:hAnsi="Times New Roman" w:cs="Times New Roman"/>
          <w:sz w:val="24"/>
          <w:szCs w:val="24"/>
          <w:lang w:eastAsia="en-GB"/>
        </w:rPr>
        <w:t>Engineering, Procurement and Construction</w:t>
      </w:r>
      <w:r>
        <w:rPr>
          <w:rFonts w:ascii="Times New Roman" w:eastAsiaTheme="minorEastAsia" w:hAnsi="Times New Roman" w:cs="Times New Roman"/>
          <w:sz w:val="24"/>
          <w:szCs w:val="24"/>
          <w:lang w:eastAsia="en-GB"/>
        </w:rPr>
        <w:t xml:space="preserve"> Turnkey Contracts, which </w:t>
      </w:r>
      <w:r w:rsidRPr="00C41754">
        <w:rPr>
          <w:rFonts w:ascii="Times New Roman" w:eastAsiaTheme="minorEastAsia" w:hAnsi="Times New Roman" w:cs="Times New Roman"/>
          <w:sz w:val="24"/>
          <w:szCs w:val="24"/>
          <w:lang w:eastAsia="en-GB"/>
        </w:rPr>
        <w:t xml:space="preserve">was secured by Advance Payment Bond No. </w:t>
      </w:r>
      <w:r w:rsidRPr="00C31623">
        <w:rPr>
          <w:rFonts w:ascii="Times New Roman" w:eastAsiaTheme="minorEastAsia" w:hAnsi="Times New Roman" w:cs="Times New Roman"/>
          <w:sz w:val="24"/>
          <w:szCs w:val="24"/>
          <w:lang w:eastAsia="en-GB"/>
        </w:rPr>
        <w:t>010/133/1/000716/2020</w:t>
      </w:r>
      <w:r>
        <w:rPr>
          <w:rFonts w:ascii="Times New Roman" w:eastAsiaTheme="minorEastAsia" w:hAnsi="Times New Roman" w:cs="Times New Roman"/>
          <w:sz w:val="24"/>
          <w:szCs w:val="24"/>
          <w:lang w:eastAsia="en-GB"/>
        </w:rPr>
        <w:t xml:space="preserve">. </w:t>
      </w:r>
      <w:r w:rsidRPr="00C41754">
        <w:rPr>
          <w:rFonts w:ascii="Times New Roman" w:eastAsiaTheme="minorEastAsia" w:hAnsi="Times New Roman" w:cs="Times New Roman"/>
          <w:sz w:val="24"/>
          <w:szCs w:val="24"/>
          <w:lang w:eastAsia="en-GB"/>
        </w:rPr>
        <w:t>On the 14</w:t>
      </w:r>
      <w:r w:rsidRPr="00C41754">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A</w:t>
      </w:r>
      <w:r w:rsidRPr="00C41754">
        <w:rPr>
          <w:rFonts w:ascii="Times New Roman" w:eastAsiaTheme="minorEastAsia" w:hAnsi="Times New Roman" w:cs="Times New Roman"/>
          <w:sz w:val="24"/>
          <w:szCs w:val="24"/>
          <w:lang w:eastAsia="en-GB"/>
        </w:rPr>
        <w:t xml:space="preserve">pril 2021, the </w:t>
      </w:r>
      <w:r>
        <w:rPr>
          <w:rFonts w:ascii="Times New Roman" w:eastAsiaTheme="minorEastAsia" w:hAnsi="Times New Roman" w:cs="Times New Roman"/>
          <w:sz w:val="24"/>
          <w:szCs w:val="24"/>
          <w:lang w:eastAsia="en-GB"/>
        </w:rPr>
        <w:t>1</w:t>
      </w:r>
      <w:r w:rsidRPr="00C41754">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and 2</w:t>
      </w:r>
      <w:r w:rsidRPr="00C41754">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a</w:t>
      </w:r>
      <w:r w:rsidRPr="00C41754">
        <w:rPr>
          <w:rFonts w:ascii="Times New Roman" w:eastAsiaTheme="minorEastAsia" w:hAnsi="Times New Roman" w:cs="Times New Roman"/>
          <w:sz w:val="24"/>
          <w:szCs w:val="24"/>
          <w:lang w:eastAsia="en-GB"/>
        </w:rPr>
        <w:t xml:space="preserve">pplicants </w:t>
      </w:r>
      <w:r>
        <w:rPr>
          <w:rFonts w:ascii="Times New Roman" w:eastAsiaTheme="minorEastAsia" w:hAnsi="Times New Roman" w:cs="Times New Roman"/>
          <w:sz w:val="24"/>
          <w:szCs w:val="24"/>
          <w:lang w:eastAsia="en-GB"/>
        </w:rPr>
        <w:t>procured two other</w:t>
      </w:r>
      <w:r w:rsidRPr="00C41754">
        <w:rPr>
          <w:rFonts w:ascii="Times New Roman" w:eastAsiaTheme="minorEastAsia" w:hAnsi="Times New Roman" w:cs="Times New Roman"/>
          <w:sz w:val="24"/>
          <w:szCs w:val="24"/>
          <w:lang w:eastAsia="en-GB"/>
        </w:rPr>
        <w:t xml:space="preserve"> loan</w:t>
      </w:r>
      <w:r>
        <w:rPr>
          <w:rFonts w:ascii="Times New Roman" w:eastAsiaTheme="minorEastAsia" w:hAnsi="Times New Roman" w:cs="Times New Roman"/>
          <w:sz w:val="24"/>
          <w:szCs w:val="24"/>
          <w:lang w:eastAsia="en-GB"/>
        </w:rPr>
        <w:t>s</w:t>
      </w:r>
      <w:r w:rsidRPr="00C41754">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from</w:t>
      </w:r>
      <w:r w:rsidRPr="00C41754">
        <w:rPr>
          <w:rFonts w:ascii="Times New Roman" w:eastAsiaTheme="minorEastAsia" w:hAnsi="Times New Roman" w:cs="Times New Roman"/>
          <w:sz w:val="24"/>
          <w:szCs w:val="24"/>
          <w:lang w:eastAsia="en-GB"/>
        </w:rPr>
        <w:t xml:space="preserve"> the </w:t>
      </w:r>
      <w:r>
        <w:rPr>
          <w:rFonts w:ascii="Times New Roman" w:eastAsiaTheme="minorEastAsia" w:hAnsi="Times New Roman" w:cs="Times New Roman"/>
          <w:sz w:val="24"/>
          <w:szCs w:val="24"/>
          <w:lang w:eastAsia="en-GB"/>
        </w:rPr>
        <w:t>1</w:t>
      </w:r>
      <w:r w:rsidRPr="00C41754">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and 3</w:t>
      </w:r>
      <w:r w:rsidRPr="00C41754">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w:t>
      </w:r>
      <w:r w:rsidRPr="00C41754">
        <w:rPr>
          <w:rFonts w:ascii="Times New Roman" w:eastAsiaTheme="minorEastAsia" w:hAnsi="Times New Roman" w:cs="Times New Roman"/>
          <w:sz w:val="24"/>
          <w:szCs w:val="24"/>
          <w:lang w:eastAsia="en-GB"/>
        </w:rPr>
        <w:t xml:space="preserve">espondents secured by Advance Payment Bond No. </w:t>
      </w:r>
      <w:r>
        <w:rPr>
          <w:rFonts w:ascii="Times New Roman" w:eastAsiaTheme="minorEastAsia" w:hAnsi="Times New Roman" w:cs="Times New Roman"/>
          <w:sz w:val="24"/>
          <w:szCs w:val="24"/>
          <w:lang w:eastAsia="en-GB"/>
        </w:rPr>
        <w:t>10/132/1/000/717</w:t>
      </w:r>
      <w:r w:rsidRPr="00C31623">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20</w:t>
      </w:r>
      <w:r w:rsidRPr="00C31623">
        <w:rPr>
          <w:rFonts w:ascii="Times New Roman" w:eastAsiaTheme="minorEastAsia" w:hAnsi="Times New Roman" w:cs="Times New Roman"/>
          <w:sz w:val="24"/>
          <w:szCs w:val="24"/>
          <w:lang w:eastAsia="en-GB"/>
        </w:rPr>
        <w:t xml:space="preserve">21 </w:t>
      </w:r>
      <w:r w:rsidRPr="00C41754">
        <w:rPr>
          <w:rFonts w:ascii="Times New Roman" w:eastAsiaTheme="minorEastAsia" w:hAnsi="Times New Roman" w:cs="Times New Roman"/>
          <w:sz w:val="24"/>
          <w:szCs w:val="24"/>
          <w:lang w:eastAsia="en-GB"/>
        </w:rPr>
        <w:t>dated 20</w:t>
      </w:r>
      <w:r w:rsidRPr="00C41754">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w:t>
      </w:r>
      <w:r w:rsidRPr="00C41754">
        <w:rPr>
          <w:rFonts w:ascii="Times New Roman" w:eastAsiaTheme="minorEastAsia" w:hAnsi="Times New Roman" w:cs="Times New Roman"/>
          <w:sz w:val="24"/>
          <w:szCs w:val="24"/>
          <w:lang w:eastAsia="en-GB"/>
        </w:rPr>
        <w:t>January</w:t>
      </w:r>
      <w:r>
        <w:rPr>
          <w:rFonts w:ascii="Times New Roman" w:eastAsiaTheme="minorEastAsia" w:hAnsi="Times New Roman" w:cs="Times New Roman"/>
          <w:sz w:val="24"/>
          <w:szCs w:val="24"/>
          <w:lang w:eastAsia="en-GB"/>
        </w:rPr>
        <w:t>,</w:t>
      </w:r>
      <w:r w:rsidRPr="00C41754">
        <w:rPr>
          <w:rFonts w:ascii="Times New Roman" w:eastAsiaTheme="minorEastAsia" w:hAnsi="Times New Roman" w:cs="Times New Roman"/>
          <w:sz w:val="24"/>
          <w:szCs w:val="24"/>
          <w:lang w:eastAsia="en-GB"/>
        </w:rPr>
        <w:t xml:space="preserve"> 2022 </w:t>
      </w:r>
      <w:r>
        <w:rPr>
          <w:rFonts w:ascii="Times New Roman" w:eastAsiaTheme="minorEastAsia" w:hAnsi="Times New Roman" w:cs="Times New Roman"/>
          <w:sz w:val="24"/>
          <w:szCs w:val="24"/>
          <w:lang w:eastAsia="en-GB"/>
        </w:rPr>
        <w:t>in the sum</w:t>
      </w:r>
      <w:r w:rsidRPr="00C41754">
        <w:rPr>
          <w:rFonts w:ascii="Times New Roman" w:eastAsiaTheme="minorEastAsia" w:hAnsi="Times New Roman" w:cs="Times New Roman"/>
          <w:sz w:val="24"/>
          <w:szCs w:val="24"/>
          <w:lang w:eastAsia="en-GB"/>
        </w:rPr>
        <w:t xml:space="preserve"> of US</w:t>
      </w:r>
      <w:r>
        <w:rPr>
          <w:rFonts w:ascii="Times New Roman" w:eastAsiaTheme="minorEastAsia" w:hAnsi="Times New Roman" w:cs="Times New Roman"/>
          <w:sz w:val="24"/>
          <w:szCs w:val="24"/>
          <w:lang w:eastAsia="en-GB"/>
        </w:rPr>
        <w:t xml:space="preserve"> $. 1,</w:t>
      </w:r>
      <w:r w:rsidRPr="00C41754">
        <w:rPr>
          <w:rFonts w:ascii="Times New Roman" w:eastAsiaTheme="minorEastAsia" w:hAnsi="Times New Roman" w:cs="Times New Roman"/>
          <w:sz w:val="24"/>
          <w:szCs w:val="24"/>
          <w:lang w:eastAsia="en-GB"/>
        </w:rPr>
        <w:t xml:space="preserve">500,000.00 </w:t>
      </w:r>
      <w:proofErr w:type="gramStart"/>
      <w:r>
        <w:rPr>
          <w:rFonts w:ascii="Times New Roman" w:eastAsiaTheme="minorEastAsia" w:hAnsi="Times New Roman" w:cs="Times New Roman"/>
          <w:sz w:val="24"/>
          <w:szCs w:val="24"/>
          <w:lang w:eastAsia="en-GB"/>
        </w:rPr>
        <w:t>and</w:t>
      </w:r>
      <w:proofErr w:type="gramEnd"/>
      <w:r>
        <w:rPr>
          <w:rFonts w:ascii="Times New Roman" w:eastAsiaTheme="minorEastAsia" w:hAnsi="Times New Roman" w:cs="Times New Roman"/>
          <w:sz w:val="24"/>
          <w:szCs w:val="24"/>
          <w:lang w:eastAsia="en-GB"/>
        </w:rPr>
        <w:t xml:space="preserve"> Advance </w:t>
      </w:r>
      <w:r w:rsidRPr="00C41754">
        <w:rPr>
          <w:rFonts w:ascii="Times New Roman" w:eastAsiaTheme="minorEastAsia" w:hAnsi="Times New Roman" w:cs="Times New Roman"/>
          <w:sz w:val="24"/>
          <w:szCs w:val="24"/>
          <w:lang w:eastAsia="en-GB"/>
        </w:rPr>
        <w:t xml:space="preserve">Payment Bond No. </w:t>
      </w:r>
      <w:r w:rsidR="008A4A55">
        <w:rPr>
          <w:rFonts w:ascii="Times New Roman" w:eastAsiaTheme="minorEastAsia" w:hAnsi="Times New Roman" w:cs="Times New Roman"/>
          <w:sz w:val="24"/>
          <w:szCs w:val="24"/>
          <w:lang w:eastAsia="en-GB"/>
        </w:rPr>
        <w:t xml:space="preserve">010/133/1/000709/2019 </w:t>
      </w:r>
      <w:r w:rsidRPr="00C41754">
        <w:rPr>
          <w:rFonts w:ascii="Times New Roman" w:eastAsiaTheme="minorEastAsia" w:hAnsi="Times New Roman" w:cs="Times New Roman"/>
          <w:sz w:val="24"/>
          <w:szCs w:val="24"/>
          <w:lang w:eastAsia="en-GB"/>
        </w:rPr>
        <w:t>dated 31</w:t>
      </w:r>
      <w:r w:rsidR="008A4A55" w:rsidRPr="008A4A55">
        <w:rPr>
          <w:rFonts w:ascii="Times New Roman" w:eastAsiaTheme="minorEastAsia" w:hAnsi="Times New Roman" w:cs="Times New Roman"/>
          <w:sz w:val="24"/>
          <w:szCs w:val="24"/>
          <w:vertAlign w:val="superscript"/>
          <w:lang w:eastAsia="en-GB"/>
        </w:rPr>
        <w:t>st</w:t>
      </w:r>
      <w:r w:rsidR="008A4A55">
        <w:rPr>
          <w:rFonts w:ascii="Times New Roman" w:eastAsiaTheme="minorEastAsia" w:hAnsi="Times New Roman" w:cs="Times New Roman"/>
          <w:sz w:val="24"/>
          <w:szCs w:val="24"/>
          <w:lang w:eastAsia="en-GB"/>
        </w:rPr>
        <w:t xml:space="preserve"> August, </w:t>
      </w:r>
      <w:r w:rsidRPr="00C41754">
        <w:rPr>
          <w:rFonts w:ascii="Times New Roman" w:eastAsiaTheme="minorEastAsia" w:hAnsi="Times New Roman" w:cs="Times New Roman"/>
          <w:sz w:val="24"/>
          <w:szCs w:val="24"/>
          <w:lang w:eastAsia="en-GB"/>
        </w:rPr>
        <w:t xml:space="preserve">2021 </w:t>
      </w:r>
      <w:r w:rsidR="008A4A55">
        <w:rPr>
          <w:rFonts w:ascii="Times New Roman" w:eastAsiaTheme="minorEastAsia" w:hAnsi="Times New Roman" w:cs="Times New Roman"/>
          <w:sz w:val="24"/>
          <w:szCs w:val="24"/>
          <w:lang w:eastAsia="en-GB"/>
        </w:rPr>
        <w:t>in the sum</w:t>
      </w:r>
      <w:r w:rsidRPr="00C41754">
        <w:rPr>
          <w:rFonts w:ascii="Times New Roman" w:eastAsiaTheme="minorEastAsia" w:hAnsi="Times New Roman" w:cs="Times New Roman"/>
          <w:sz w:val="24"/>
          <w:szCs w:val="24"/>
          <w:lang w:eastAsia="en-GB"/>
        </w:rPr>
        <w:t xml:space="preserve"> of US</w:t>
      </w:r>
      <w:r w:rsidR="008A4A55">
        <w:rPr>
          <w:rFonts w:ascii="Times New Roman" w:eastAsiaTheme="minorEastAsia" w:hAnsi="Times New Roman" w:cs="Times New Roman"/>
          <w:sz w:val="24"/>
          <w:szCs w:val="24"/>
          <w:lang w:eastAsia="en-GB"/>
        </w:rPr>
        <w:t xml:space="preserve"> $. 550,000 </w:t>
      </w:r>
      <w:r w:rsidR="008A4A55" w:rsidRPr="00C41754">
        <w:rPr>
          <w:rFonts w:ascii="Times New Roman" w:eastAsiaTheme="minorEastAsia" w:hAnsi="Times New Roman" w:cs="Times New Roman"/>
          <w:sz w:val="24"/>
          <w:szCs w:val="24"/>
          <w:lang w:eastAsia="en-GB"/>
        </w:rPr>
        <w:t>A</w:t>
      </w:r>
      <w:r w:rsidR="008A4A55">
        <w:rPr>
          <w:rFonts w:ascii="Times New Roman" w:eastAsiaTheme="minorEastAsia" w:hAnsi="Times New Roman" w:cs="Times New Roman"/>
          <w:sz w:val="24"/>
          <w:szCs w:val="24"/>
          <w:lang w:eastAsia="en-GB"/>
        </w:rPr>
        <w:t>s well as</w:t>
      </w:r>
      <w:r w:rsidRPr="00C41754">
        <w:rPr>
          <w:rFonts w:ascii="Times New Roman" w:eastAsiaTheme="minorEastAsia" w:hAnsi="Times New Roman" w:cs="Times New Roman"/>
          <w:sz w:val="24"/>
          <w:szCs w:val="24"/>
          <w:lang w:eastAsia="en-GB"/>
        </w:rPr>
        <w:t xml:space="preserve"> </w:t>
      </w:r>
      <w:r w:rsidR="008A4A55" w:rsidRPr="00C41754">
        <w:rPr>
          <w:rFonts w:ascii="Times New Roman" w:eastAsiaTheme="minorEastAsia" w:hAnsi="Times New Roman" w:cs="Times New Roman"/>
          <w:sz w:val="24"/>
          <w:szCs w:val="24"/>
          <w:lang w:eastAsia="en-GB"/>
        </w:rPr>
        <w:t>performance</w:t>
      </w:r>
      <w:r w:rsidRPr="00C41754">
        <w:rPr>
          <w:rFonts w:ascii="Times New Roman" w:eastAsiaTheme="minorEastAsia" w:hAnsi="Times New Roman" w:cs="Times New Roman"/>
          <w:sz w:val="24"/>
          <w:szCs w:val="24"/>
          <w:lang w:eastAsia="en-GB"/>
        </w:rPr>
        <w:t xml:space="preserve"> Bond No. </w:t>
      </w:r>
      <w:r w:rsidR="008A4A55" w:rsidRPr="008A4A55">
        <w:rPr>
          <w:rFonts w:ascii="Times New Roman" w:eastAsiaTheme="minorEastAsia" w:hAnsi="Times New Roman" w:cs="Times New Roman"/>
          <w:sz w:val="24"/>
          <w:szCs w:val="24"/>
          <w:lang w:eastAsia="en-GB"/>
        </w:rPr>
        <w:t>010/132/1/001060/2018</w:t>
      </w:r>
      <w:r w:rsidR="008A4A55">
        <w:rPr>
          <w:rFonts w:ascii="Times New Roman" w:eastAsiaTheme="minorEastAsia" w:hAnsi="Times New Roman" w:cs="Times New Roman"/>
          <w:sz w:val="24"/>
          <w:szCs w:val="24"/>
          <w:lang w:eastAsia="en-GB"/>
        </w:rPr>
        <w:t xml:space="preserve"> </w:t>
      </w:r>
      <w:r w:rsidR="008A4A55" w:rsidRPr="008A4A55">
        <w:rPr>
          <w:rFonts w:ascii="Times New Roman" w:eastAsiaTheme="minorEastAsia" w:hAnsi="Times New Roman" w:cs="Times New Roman"/>
          <w:sz w:val="24"/>
          <w:szCs w:val="24"/>
          <w:lang w:eastAsia="en-GB"/>
        </w:rPr>
        <w:t>dated 31</w:t>
      </w:r>
      <w:r w:rsidR="008A4A55" w:rsidRPr="008A4A55">
        <w:rPr>
          <w:rFonts w:ascii="Times New Roman" w:eastAsiaTheme="minorEastAsia" w:hAnsi="Times New Roman" w:cs="Times New Roman"/>
          <w:sz w:val="24"/>
          <w:szCs w:val="24"/>
          <w:vertAlign w:val="superscript"/>
          <w:lang w:eastAsia="en-GB"/>
        </w:rPr>
        <w:t>st</w:t>
      </w:r>
      <w:r w:rsidR="008A4A55">
        <w:rPr>
          <w:rFonts w:ascii="Times New Roman" w:eastAsiaTheme="minorEastAsia" w:hAnsi="Times New Roman" w:cs="Times New Roman"/>
          <w:sz w:val="24"/>
          <w:szCs w:val="24"/>
          <w:lang w:eastAsia="en-GB"/>
        </w:rPr>
        <w:t xml:space="preserve"> </w:t>
      </w:r>
      <w:r w:rsidR="008A4A55" w:rsidRPr="008A4A55">
        <w:rPr>
          <w:rFonts w:ascii="Times New Roman" w:eastAsiaTheme="minorEastAsia" w:hAnsi="Times New Roman" w:cs="Times New Roman"/>
          <w:sz w:val="24"/>
          <w:szCs w:val="24"/>
          <w:lang w:eastAsia="en-GB"/>
        </w:rPr>
        <w:t>August</w:t>
      </w:r>
      <w:r w:rsidR="008A4A55">
        <w:rPr>
          <w:rFonts w:ascii="Times New Roman" w:eastAsiaTheme="minorEastAsia" w:hAnsi="Times New Roman" w:cs="Times New Roman"/>
          <w:sz w:val="24"/>
          <w:szCs w:val="24"/>
          <w:lang w:eastAsia="en-GB"/>
        </w:rPr>
        <w:t>, 2021 in the sum of US $</w:t>
      </w:r>
      <w:r w:rsidR="008A4A55" w:rsidRPr="008A4A55">
        <w:rPr>
          <w:rFonts w:ascii="Times New Roman" w:eastAsiaTheme="minorEastAsia" w:hAnsi="Times New Roman" w:cs="Times New Roman"/>
          <w:sz w:val="24"/>
          <w:szCs w:val="24"/>
          <w:lang w:eastAsia="en-GB"/>
        </w:rPr>
        <w:t xml:space="preserve"> 985,325.</w:t>
      </w:r>
      <w:r w:rsidR="008A4A55" w:rsidRPr="008A4A55">
        <w:t xml:space="preserve"> </w:t>
      </w:r>
      <w:r w:rsidR="008A4A55" w:rsidRPr="008A4A55">
        <w:rPr>
          <w:rFonts w:ascii="Times New Roman" w:eastAsiaTheme="minorEastAsia" w:hAnsi="Times New Roman" w:cs="Times New Roman"/>
          <w:sz w:val="24"/>
          <w:szCs w:val="24"/>
          <w:lang w:eastAsia="en-GB"/>
        </w:rPr>
        <w:t>The 1</w:t>
      </w:r>
      <w:r w:rsidR="008A4A55" w:rsidRPr="008A4A55">
        <w:rPr>
          <w:rFonts w:ascii="Times New Roman" w:eastAsiaTheme="minorEastAsia" w:hAnsi="Times New Roman" w:cs="Times New Roman"/>
          <w:sz w:val="24"/>
          <w:szCs w:val="24"/>
          <w:vertAlign w:val="superscript"/>
          <w:lang w:eastAsia="en-GB"/>
        </w:rPr>
        <w:t>st</w:t>
      </w:r>
      <w:r w:rsidR="008A4A55" w:rsidRPr="008A4A55">
        <w:rPr>
          <w:rFonts w:ascii="Times New Roman" w:eastAsiaTheme="minorEastAsia" w:hAnsi="Times New Roman" w:cs="Times New Roman"/>
          <w:sz w:val="24"/>
          <w:szCs w:val="24"/>
          <w:lang w:eastAsia="en-GB"/>
        </w:rPr>
        <w:t>, 2</w:t>
      </w:r>
      <w:r w:rsidR="008A4A55" w:rsidRPr="008A4A55">
        <w:rPr>
          <w:rFonts w:ascii="Times New Roman" w:eastAsiaTheme="minorEastAsia" w:hAnsi="Times New Roman" w:cs="Times New Roman"/>
          <w:sz w:val="24"/>
          <w:szCs w:val="24"/>
          <w:vertAlign w:val="superscript"/>
          <w:lang w:eastAsia="en-GB"/>
        </w:rPr>
        <w:t>nd</w:t>
      </w:r>
      <w:r w:rsidR="008A4A55">
        <w:rPr>
          <w:rFonts w:ascii="Times New Roman" w:eastAsiaTheme="minorEastAsia" w:hAnsi="Times New Roman" w:cs="Times New Roman"/>
          <w:sz w:val="24"/>
          <w:szCs w:val="24"/>
          <w:lang w:eastAsia="en-GB"/>
        </w:rPr>
        <w:t xml:space="preserve"> and </w:t>
      </w:r>
      <w:r w:rsidR="008A4A55" w:rsidRPr="008A4A55">
        <w:rPr>
          <w:rFonts w:ascii="Times New Roman" w:eastAsiaTheme="minorEastAsia" w:hAnsi="Times New Roman" w:cs="Times New Roman"/>
          <w:sz w:val="24"/>
          <w:szCs w:val="24"/>
          <w:lang w:eastAsia="en-GB"/>
        </w:rPr>
        <w:t>3</w:t>
      </w:r>
      <w:r w:rsidR="008A4A55" w:rsidRPr="008A4A55">
        <w:rPr>
          <w:rFonts w:ascii="Times New Roman" w:eastAsiaTheme="minorEastAsia" w:hAnsi="Times New Roman" w:cs="Times New Roman"/>
          <w:sz w:val="24"/>
          <w:szCs w:val="24"/>
          <w:vertAlign w:val="superscript"/>
          <w:lang w:eastAsia="en-GB"/>
        </w:rPr>
        <w:t>rd</w:t>
      </w:r>
      <w:r w:rsidR="008A4A55">
        <w:rPr>
          <w:rFonts w:ascii="Times New Roman" w:eastAsiaTheme="minorEastAsia" w:hAnsi="Times New Roman" w:cs="Times New Roman"/>
          <w:sz w:val="24"/>
          <w:szCs w:val="24"/>
          <w:lang w:eastAsia="en-GB"/>
        </w:rPr>
        <w:t xml:space="preserve"> respondents did not </w:t>
      </w:r>
      <w:r w:rsidR="008A4A55" w:rsidRPr="008A4A55">
        <w:rPr>
          <w:rFonts w:ascii="Times New Roman" w:eastAsiaTheme="minorEastAsia" w:hAnsi="Times New Roman" w:cs="Times New Roman"/>
          <w:sz w:val="24"/>
          <w:szCs w:val="24"/>
          <w:lang w:eastAsia="en-GB"/>
        </w:rPr>
        <w:t xml:space="preserve">fully honour their obligations </w:t>
      </w:r>
      <w:r w:rsidR="008A4A55">
        <w:rPr>
          <w:rFonts w:ascii="Times New Roman" w:eastAsiaTheme="minorEastAsia" w:hAnsi="Times New Roman" w:cs="Times New Roman"/>
          <w:sz w:val="24"/>
          <w:szCs w:val="24"/>
          <w:lang w:eastAsia="en-GB"/>
        </w:rPr>
        <w:t xml:space="preserve">under the loan agreements, </w:t>
      </w:r>
      <w:r w:rsidR="008A4A55" w:rsidRPr="008A4A55">
        <w:rPr>
          <w:rFonts w:ascii="Times New Roman" w:eastAsiaTheme="minorEastAsia" w:hAnsi="Times New Roman" w:cs="Times New Roman"/>
          <w:sz w:val="24"/>
          <w:szCs w:val="24"/>
          <w:lang w:eastAsia="en-GB"/>
        </w:rPr>
        <w:t xml:space="preserve">which led to several suits </w:t>
      </w:r>
      <w:r w:rsidR="003F650A">
        <w:rPr>
          <w:rFonts w:ascii="Times New Roman" w:eastAsiaTheme="minorEastAsia" w:hAnsi="Times New Roman" w:cs="Times New Roman"/>
          <w:sz w:val="24"/>
          <w:szCs w:val="24"/>
          <w:lang w:eastAsia="en-GB"/>
        </w:rPr>
        <w:t xml:space="preserve">(eight of them specified in the affidavit) </w:t>
      </w:r>
      <w:r w:rsidR="008A4A55" w:rsidRPr="008A4A55">
        <w:rPr>
          <w:rFonts w:ascii="Times New Roman" w:eastAsiaTheme="minorEastAsia" w:hAnsi="Times New Roman" w:cs="Times New Roman"/>
          <w:sz w:val="24"/>
          <w:szCs w:val="24"/>
          <w:lang w:eastAsia="en-GB"/>
        </w:rPr>
        <w:t>against the</w:t>
      </w:r>
      <w:r w:rsidR="008A4A55">
        <w:rPr>
          <w:rFonts w:ascii="Times New Roman" w:eastAsiaTheme="minorEastAsia" w:hAnsi="Times New Roman" w:cs="Times New Roman"/>
          <w:sz w:val="24"/>
          <w:szCs w:val="24"/>
          <w:lang w:eastAsia="en-GB"/>
        </w:rPr>
        <w:t xml:space="preserve"> 1</w:t>
      </w:r>
      <w:r w:rsidR="008A4A55" w:rsidRPr="008A4A55">
        <w:rPr>
          <w:rFonts w:ascii="Times New Roman" w:eastAsiaTheme="minorEastAsia" w:hAnsi="Times New Roman" w:cs="Times New Roman"/>
          <w:sz w:val="24"/>
          <w:szCs w:val="24"/>
          <w:vertAlign w:val="superscript"/>
          <w:lang w:eastAsia="en-GB"/>
        </w:rPr>
        <w:t>st</w:t>
      </w:r>
      <w:r w:rsidR="008A4A55">
        <w:rPr>
          <w:rFonts w:ascii="Times New Roman" w:eastAsiaTheme="minorEastAsia" w:hAnsi="Times New Roman" w:cs="Times New Roman"/>
          <w:sz w:val="24"/>
          <w:szCs w:val="24"/>
          <w:lang w:eastAsia="en-GB"/>
        </w:rPr>
        <w:t xml:space="preserve"> a</w:t>
      </w:r>
      <w:r w:rsidR="008A4A55" w:rsidRPr="008A4A55">
        <w:rPr>
          <w:rFonts w:ascii="Times New Roman" w:eastAsiaTheme="minorEastAsia" w:hAnsi="Times New Roman" w:cs="Times New Roman"/>
          <w:sz w:val="24"/>
          <w:szCs w:val="24"/>
          <w:lang w:eastAsia="en-GB"/>
        </w:rPr>
        <w:t>pplicant</w:t>
      </w:r>
      <w:r w:rsidR="003F650A">
        <w:rPr>
          <w:rFonts w:ascii="Times New Roman" w:eastAsiaTheme="minorEastAsia" w:hAnsi="Times New Roman" w:cs="Times New Roman"/>
          <w:sz w:val="24"/>
          <w:szCs w:val="24"/>
          <w:lang w:eastAsia="en-GB"/>
        </w:rPr>
        <w:t>,</w:t>
      </w:r>
      <w:r w:rsidR="008A4A55" w:rsidRPr="008A4A55">
        <w:rPr>
          <w:rFonts w:ascii="Times New Roman" w:eastAsiaTheme="minorEastAsia" w:hAnsi="Times New Roman" w:cs="Times New Roman"/>
          <w:sz w:val="24"/>
          <w:szCs w:val="24"/>
          <w:lang w:eastAsia="en-GB"/>
        </w:rPr>
        <w:t xml:space="preserve"> for recovery of money </w:t>
      </w:r>
      <w:r w:rsidR="003F650A">
        <w:rPr>
          <w:rFonts w:ascii="Times New Roman" w:eastAsiaTheme="minorEastAsia" w:hAnsi="Times New Roman" w:cs="Times New Roman"/>
          <w:sz w:val="24"/>
          <w:szCs w:val="24"/>
          <w:lang w:eastAsia="en-GB"/>
        </w:rPr>
        <w:t xml:space="preserve">due </w:t>
      </w:r>
      <w:r w:rsidR="008A4A55">
        <w:rPr>
          <w:rFonts w:ascii="Times New Roman" w:eastAsiaTheme="minorEastAsia" w:hAnsi="Times New Roman" w:cs="Times New Roman"/>
          <w:sz w:val="24"/>
          <w:szCs w:val="24"/>
          <w:lang w:eastAsia="en-GB"/>
        </w:rPr>
        <w:t>for</w:t>
      </w:r>
      <w:r w:rsidR="008A4A55" w:rsidRPr="008A4A55">
        <w:rPr>
          <w:rFonts w:ascii="Times New Roman" w:eastAsiaTheme="minorEastAsia" w:hAnsi="Times New Roman" w:cs="Times New Roman"/>
          <w:sz w:val="24"/>
          <w:szCs w:val="24"/>
          <w:lang w:eastAsia="en-GB"/>
        </w:rPr>
        <w:t xml:space="preserve"> the services</w:t>
      </w:r>
      <w:r w:rsidR="008A4A55">
        <w:rPr>
          <w:rFonts w:ascii="Times New Roman" w:eastAsiaTheme="minorEastAsia" w:hAnsi="Times New Roman" w:cs="Times New Roman"/>
          <w:sz w:val="24"/>
          <w:szCs w:val="24"/>
          <w:lang w:eastAsia="en-GB"/>
        </w:rPr>
        <w:t xml:space="preserve"> rendered to it. </w:t>
      </w:r>
    </w:p>
    <w:p w14:paraId="1BC86E99" w14:textId="77777777" w:rsidR="00F56095" w:rsidRDefault="00F56095" w:rsidP="0061267F">
      <w:pPr>
        <w:spacing w:after="0" w:line="360" w:lineRule="auto"/>
        <w:jc w:val="both"/>
        <w:rPr>
          <w:rFonts w:ascii="Times New Roman" w:eastAsiaTheme="minorEastAsia" w:hAnsi="Times New Roman" w:cs="Times New Roman"/>
          <w:sz w:val="24"/>
          <w:szCs w:val="24"/>
          <w:lang w:eastAsia="en-GB"/>
        </w:rPr>
      </w:pPr>
    </w:p>
    <w:p w14:paraId="48C190AE" w14:textId="7E184DF7" w:rsidR="00D3033B" w:rsidRDefault="0061267F" w:rsidP="005F4420">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The claims in those </w:t>
      </w:r>
      <w:r w:rsidRPr="0061267F">
        <w:rPr>
          <w:rFonts w:ascii="Times New Roman" w:eastAsiaTheme="minorEastAsia" w:hAnsi="Times New Roman" w:cs="Times New Roman"/>
          <w:sz w:val="24"/>
          <w:szCs w:val="24"/>
          <w:lang w:eastAsia="en-GB"/>
        </w:rPr>
        <w:t>suits and other claims submitted by the 1</w:t>
      </w:r>
      <w:r w:rsidR="00F56095" w:rsidRPr="00F56095">
        <w:rPr>
          <w:rFonts w:ascii="Times New Roman" w:eastAsiaTheme="minorEastAsia" w:hAnsi="Times New Roman" w:cs="Times New Roman"/>
          <w:sz w:val="24"/>
          <w:szCs w:val="24"/>
          <w:vertAlign w:val="superscript"/>
          <w:lang w:eastAsia="en-GB"/>
        </w:rPr>
        <w:t>st</w:t>
      </w:r>
      <w:r w:rsidR="00F56095">
        <w:rPr>
          <w:rFonts w:ascii="Times New Roman" w:eastAsiaTheme="minorEastAsia" w:hAnsi="Times New Roman" w:cs="Times New Roman"/>
          <w:sz w:val="24"/>
          <w:szCs w:val="24"/>
          <w:lang w:eastAsia="en-GB"/>
        </w:rPr>
        <w:t xml:space="preserve"> applicant to offset the </w:t>
      </w:r>
      <w:r w:rsidRPr="0061267F">
        <w:rPr>
          <w:rFonts w:ascii="Times New Roman" w:eastAsiaTheme="minorEastAsia" w:hAnsi="Times New Roman" w:cs="Times New Roman"/>
          <w:sz w:val="24"/>
          <w:szCs w:val="24"/>
          <w:lang w:eastAsia="en-GB"/>
        </w:rPr>
        <w:t>advance and repayment of the two facilities</w:t>
      </w:r>
      <w:r w:rsidR="00F56095">
        <w:rPr>
          <w:rFonts w:ascii="Times New Roman" w:eastAsiaTheme="minorEastAsia" w:hAnsi="Times New Roman" w:cs="Times New Roman"/>
          <w:sz w:val="24"/>
          <w:szCs w:val="24"/>
          <w:lang w:eastAsia="en-GB"/>
        </w:rPr>
        <w:t xml:space="preserve"> were not considered before the </w:t>
      </w:r>
      <w:r w:rsidRPr="0061267F">
        <w:rPr>
          <w:rFonts w:ascii="Times New Roman" w:eastAsiaTheme="minorEastAsia" w:hAnsi="Times New Roman" w:cs="Times New Roman"/>
          <w:sz w:val="24"/>
          <w:szCs w:val="24"/>
          <w:lang w:eastAsia="en-GB"/>
        </w:rPr>
        <w:t xml:space="preserve">calls were made and thus the </w:t>
      </w:r>
      <w:r w:rsidR="00F56095" w:rsidRPr="008A4A55">
        <w:rPr>
          <w:rFonts w:ascii="Times New Roman" w:eastAsiaTheme="minorEastAsia" w:hAnsi="Times New Roman" w:cs="Times New Roman"/>
          <w:sz w:val="24"/>
          <w:szCs w:val="24"/>
          <w:lang w:eastAsia="en-GB"/>
        </w:rPr>
        <w:t>1</w:t>
      </w:r>
      <w:r w:rsidR="00F56095" w:rsidRPr="008A4A55">
        <w:rPr>
          <w:rFonts w:ascii="Times New Roman" w:eastAsiaTheme="minorEastAsia" w:hAnsi="Times New Roman" w:cs="Times New Roman"/>
          <w:sz w:val="24"/>
          <w:szCs w:val="24"/>
          <w:vertAlign w:val="superscript"/>
          <w:lang w:eastAsia="en-GB"/>
        </w:rPr>
        <w:t>st</w:t>
      </w:r>
      <w:r w:rsidR="00F56095" w:rsidRPr="008A4A55">
        <w:rPr>
          <w:rFonts w:ascii="Times New Roman" w:eastAsiaTheme="minorEastAsia" w:hAnsi="Times New Roman" w:cs="Times New Roman"/>
          <w:sz w:val="24"/>
          <w:szCs w:val="24"/>
          <w:lang w:eastAsia="en-GB"/>
        </w:rPr>
        <w:t>, 2</w:t>
      </w:r>
      <w:r w:rsidR="00F56095" w:rsidRPr="008A4A55">
        <w:rPr>
          <w:rFonts w:ascii="Times New Roman" w:eastAsiaTheme="minorEastAsia" w:hAnsi="Times New Roman" w:cs="Times New Roman"/>
          <w:sz w:val="24"/>
          <w:szCs w:val="24"/>
          <w:vertAlign w:val="superscript"/>
          <w:lang w:eastAsia="en-GB"/>
        </w:rPr>
        <w:t>nd</w:t>
      </w:r>
      <w:r w:rsidR="00F56095">
        <w:rPr>
          <w:rFonts w:ascii="Times New Roman" w:eastAsiaTheme="minorEastAsia" w:hAnsi="Times New Roman" w:cs="Times New Roman"/>
          <w:sz w:val="24"/>
          <w:szCs w:val="24"/>
          <w:lang w:eastAsia="en-GB"/>
        </w:rPr>
        <w:t xml:space="preserve"> and </w:t>
      </w:r>
      <w:r w:rsidR="00F56095" w:rsidRPr="008A4A55">
        <w:rPr>
          <w:rFonts w:ascii="Times New Roman" w:eastAsiaTheme="minorEastAsia" w:hAnsi="Times New Roman" w:cs="Times New Roman"/>
          <w:sz w:val="24"/>
          <w:szCs w:val="24"/>
          <w:lang w:eastAsia="en-GB"/>
        </w:rPr>
        <w:t>3</w:t>
      </w:r>
      <w:r w:rsidR="00F56095" w:rsidRPr="008A4A55">
        <w:rPr>
          <w:rFonts w:ascii="Times New Roman" w:eastAsiaTheme="minorEastAsia" w:hAnsi="Times New Roman" w:cs="Times New Roman"/>
          <w:sz w:val="24"/>
          <w:szCs w:val="24"/>
          <w:vertAlign w:val="superscript"/>
          <w:lang w:eastAsia="en-GB"/>
        </w:rPr>
        <w:t>rd</w:t>
      </w:r>
      <w:r w:rsidR="00F56095">
        <w:rPr>
          <w:rFonts w:ascii="Times New Roman" w:eastAsiaTheme="minorEastAsia" w:hAnsi="Times New Roman" w:cs="Times New Roman"/>
          <w:sz w:val="24"/>
          <w:szCs w:val="24"/>
          <w:lang w:eastAsia="en-GB"/>
        </w:rPr>
        <w:t xml:space="preserve"> respondents</w:t>
      </w:r>
      <w:r w:rsidR="00055AA9">
        <w:rPr>
          <w:rFonts w:ascii="Times New Roman" w:eastAsiaTheme="minorEastAsia" w:hAnsi="Times New Roman" w:cs="Times New Roman"/>
          <w:sz w:val="24"/>
          <w:szCs w:val="24"/>
          <w:lang w:eastAsia="en-GB"/>
        </w:rPr>
        <w:t>’</w:t>
      </w:r>
      <w:r w:rsidR="00F56095">
        <w:rPr>
          <w:rFonts w:ascii="Times New Roman" w:eastAsiaTheme="minorEastAsia" w:hAnsi="Times New Roman" w:cs="Times New Roman"/>
          <w:sz w:val="24"/>
          <w:szCs w:val="24"/>
          <w:lang w:eastAsia="en-GB"/>
        </w:rPr>
        <w:t xml:space="preserve"> call on the Advance </w:t>
      </w:r>
      <w:r w:rsidRPr="0061267F">
        <w:rPr>
          <w:rFonts w:ascii="Times New Roman" w:eastAsiaTheme="minorEastAsia" w:hAnsi="Times New Roman" w:cs="Times New Roman"/>
          <w:sz w:val="24"/>
          <w:szCs w:val="24"/>
          <w:lang w:eastAsia="en-GB"/>
        </w:rPr>
        <w:t xml:space="preserve">Payment Bonds No. </w:t>
      </w:r>
      <w:r w:rsidR="00F56095">
        <w:rPr>
          <w:rFonts w:ascii="Times New Roman" w:eastAsiaTheme="minorEastAsia" w:hAnsi="Times New Roman" w:cs="Times New Roman"/>
          <w:sz w:val="24"/>
          <w:szCs w:val="24"/>
          <w:lang w:eastAsia="en-GB"/>
        </w:rPr>
        <w:t>10/132/1/000/717</w:t>
      </w:r>
      <w:r w:rsidR="00F56095" w:rsidRPr="00C31623">
        <w:rPr>
          <w:rFonts w:ascii="Times New Roman" w:eastAsiaTheme="minorEastAsia" w:hAnsi="Times New Roman" w:cs="Times New Roman"/>
          <w:sz w:val="24"/>
          <w:szCs w:val="24"/>
          <w:lang w:eastAsia="en-GB"/>
        </w:rPr>
        <w:t>/</w:t>
      </w:r>
      <w:r w:rsidR="00F56095">
        <w:rPr>
          <w:rFonts w:ascii="Times New Roman" w:eastAsiaTheme="minorEastAsia" w:hAnsi="Times New Roman" w:cs="Times New Roman"/>
          <w:sz w:val="24"/>
          <w:szCs w:val="24"/>
          <w:lang w:eastAsia="en-GB"/>
        </w:rPr>
        <w:t>20</w:t>
      </w:r>
      <w:r w:rsidR="00F56095" w:rsidRPr="00C31623">
        <w:rPr>
          <w:rFonts w:ascii="Times New Roman" w:eastAsiaTheme="minorEastAsia" w:hAnsi="Times New Roman" w:cs="Times New Roman"/>
          <w:sz w:val="24"/>
          <w:szCs w:val="24"/>
          <w:lang w:eastAsia="en-GB"/>
        </w:rPr>
        <w:t xml:space="preserve">21 </w:t>
      </w:r>
      <w:r w:rsidRPr="0061267F">
        <w:rPr>
          <w:rFonts w:ascii="Times New Roman" w:eastAsiaTheme="minorEastAsia" w:hAnsi="Times New Roman" w:cs="Times New Roman"/>
          <w:sz w:val="24"/>
          <w:szCs w:val="24"/>
          <w:lang w:eastAsia="en-GB"/>
        </w:rPr>
        <w:t xml:space="preserve">and </w:t>
      </w:r>
      <w:r w:rsidR="005F4420">
        <w:rPr>
          <w:rFonts w:ascii="Times New Roman" w:eastAsiaTheme="minorEastAsia" w:hAnsi="Times New Roman" w:cs="Times New Roman"/>
          <w:sz w:val="24"/>
          <w:szCs w:val="24"/>
          <w:lang w:eastAsia="en-GB"/>
        </w:rPr>
        <w:t xml:space="preserve">No. </w:t>
      </w:r>
      <w:r w:rsidR="00F56095" w:rsidRPr="00C31623">
        <w:rPr>
          <w:rFonts w:ascii="Times New Roman" w:eastAsiaTheme="minorEastAsia" w:hAnsi="Times New Roman" w:cs="Times New Roman"/>
          <w:sz w:val="24"/>
          <w:szCs w:val="24"/>
          <w:lang w:eastAsia="en-GB"/>
        </w:rPr>
        <w:t>010/133/1/000716/2020</w:t>
      </w:r>
      <w:r w:rsidR="00F56095">
        <w:rPr>
          <w:rFonts w:ascii="Times New Roman" w:eastAsiaTheme="minorEastAsia" w:hAnsi="Times New Roman" w:cs="Times New Roman"/>
          <w:sz w:val="24"/>
          <w:szCs w:val="24"/>
          <w:lang w:eastAsia="en-GB"/>
        </w:rPr>
        <w:t xml:space="preserve"> </w:t>
      </w:r>
      <w:r w:rsidRPr="0061267F">
        <w:rPr>
          <w:rFonts w:ascii="Times New Roman" w:eastAsiaTheme="minorEastAsia" w:hAnsi="Times New Roman" w:cs="Times New Roman"/>
          <w:sz w:val="24"/>
          <w:szCs w:val="24"/>
          <w:lang w:eastAsia="en-GB"/>
        </w:rPr>
        <w:t>was premature since not all amounts under th</w:t>
      </w:r>
      <w:r w:rsidR="00F56095">
        <w:rPr>
          <w:rFonts w:ascii="Times New Roman" w:eastAsiaTheme="minorEastAsia" w:hAnsi="Times New Roman" w:cs="Times New Roman"/>
          <w:sz w:val="24"/>
          <w:szCs w:val="24"/>
          <w:lang w:eastAsia="en-GB"/>
        </w:rPr>
        <w:t xml:space="preserve">e loan agreements were utilised </w:t>
      </w:r>
      <w:r w:rsidRPr="0061267F">
        <w:rPr>
          <w:rFonts w:ascii="Times New Roman" w:eastAsiaTheme="minorEastAsia" w:hAnsi="Times New Roman" w:cs="Times New Roman"/>
          <w:sz w:val="24"/>
          <w:szCs w:val="24"/>
          <w:lang w:eastAsia="en-GB"/>
        </w:rPr>
        <w:t>and repayments were made</w:t>
      </w:r>
      <w:r w:rsidR="00F56095">
        <w:rPr>
          <w:rFonts w:ascii="Times New Roman" w:eastAsiaTheme="minorEastAsia" w:hAnsi="Times New Roman" w:cs="Times New Roman"/>
          <w:sz w:val="24"/>
          <w:szCs w:val="24"/>
          <w:lang w:eastAsia="en-GB"/>
        </w:rPr>
        <w:t xml:space="preserve">. </w:t>
      </w:r>
      <w:r w:rsidR="005F4420" w:rsidRPr="005F4420">
        <w:rPr>
          <w:rFonts w:ascii="Times New Roman" w:eastAsiaTheme="minorEastAsia" w:hAnsi="Times New Roman" w:cs="Times New Roman"/>
          <w:sz w:val="24"/>
          <w:szCs w:val="24"/>
          <w:lang w:eastAsia="en-GB"/>
        </w:rPr>
        <w:t>The 4</w:t>
      </w:r>
      <w:r w:rsidR="005F4420" w:rsidRPr="005F4420">
        <w:rPr>
          <w:rFonts w:ascii="Times New Roman" w:eastAsiaTheme="minorEastAsia" w:hAnsi="Times New Roman" w:cs="Times New Roman"/>
          <w:sz w:val="24"/>
          <w:szCs w:val="24"/>
          <w:vertAlign w:val="superscript"/>
          <w:lang w:eastAsia="en-GB"/>
        </w:rPr>
        <w:t>th</w:t>
      </w:r>
      <w:r w:rsidR="005F4420">
        <w:rPr>
          <w:rFonts w:ascii="Times New Roman" w:eastAsiaTheme="minorEastAsia" w:hAnsi="Times New Roman" w:cs="Times New Roman"/>
          <w:sz w:val="24"/>
          <w:szCs w:val="24"/>
          <w:lang w:eastAsia="en-GB"/>
        </w:rPr>
        <w:t xml:space="preserve"> r</w:t>
      </w:r>
      <w:r w:rsidR="005F4420" w:rsidRPr="005F4420">
        <w:rPr>
          <w:rFonts w:ascii="Times New Roman" w:eastAsiaTheme="minorEastAsia" w:hAnsi="Times New Roman" w:cs="Times New Roman"/>
          <w:sz w:val="24"/>
          <w:szCs w:val="24"/>
          <w:lang w:eastAsia="en-GB"/>
        </w:rPr>
        <w:t>espondent on the 3</w:t>
      </w:r>
      <w:r w:rsidR="005F4420" w:rsidRPr="005F4420">
        <w:rPr>
          <w:rFonts w:ascii="Times New Roman" w:eastAsiaTheme="minorEastAsia" w:hAnsi="Times New Roman" w:cs="Times New Roman"/>
          <w:sz w:val="24"/>
          <w:szCs w:val="24"/>
          <w:vertAlign w:val="superscript"/>
          <w:lang w:eastAsia="en-GB"/>
        </w:rPr>
        <w:t>rd</w:t>
      </w:r>
      <w:r w:rsidR="005F4420">
        <w:rPr>
          <w:rFonts w:ascii="Times New Roman" w:eastAsiaTheme="minorEastAsia" w:hAnsi="Times New Roman" w:cs="Times New Roman"/>
          <w:sz w:val="24"/>
          <w:szCs w:val="24"/>
          <w:lang w:eastAsia="en-GB"/>
        </w:rPr>
        <w:t xml:space="preserve"> </w:t>
      </w:r>
      <w:r w:rsidR="005F4420" w:rsidRPr="005F4420">
        <w:rPr>
          <w:rFonts w:ascii="Times New Roman" w:eastAsiaTheme="minorEastAsia" w:hAnsi="Times New Roman" w:cs="Times New Roman"/>
          <w:sz w:val="24"/>
          <w:szCs w:val="24"/>
          <w:lang w:eastAsia="en-GB"/>
        </w:rPr>
        <w:t>January</w:t>
      </w:r>
      <w:r w:rsidR="005F4420">
        <w:rPr>
          <w:rFonts w:ascii="Times New Roman" w:eastAsiaTheme="minorEastAsia" w:hAnsi="Times New Roman" w:cs="Times New Roman"/>
          <w:sz w:val="24"/>
          <w:szCs w:val="24"/>
          <w:lang w:eastAsia="en-GB"/>
        </w:rPr>
        <w:t>,</w:t>
      </w:r>
      <w:r w:rsidR="005F4420" w:rsidRPr="005F4420">
        <w:rPr>
          <w:rFonts w:ascii="Times New Roman" w:eastAsiaTheme="minorEastAsia" w:hAnsi="Times New Roman" w:cs="Times New Roman"/>
          <w:sz w:val="24"/>
          <w:szCs w:val="24"/>
          <w:lang w:eastAsia="en-GB"/>
        </w:rPr>
        <w:t xml:space="preserve"> 2022 wrote to the 1</w:t>
      </w:r>
      <w:r w:rsidR="005F4420" w:rsidRPr="005F4420">
        <w:rPr>
          <w:rFonts w:ascii="Times New Roman" w:eastAsiaTheme="minorEastAsia" w:hAnsi="Times New Roman" w:cs="Times New Roman"/>
          <w:sz w:val="24"/>
          <w:szCs w:val="24"/>
          <w:vertAlign w:val="superscript"/>
          <w:lang w:eastAsia="en-GB"/>
        </w:rPr>
        <w:t>st</w:t>
      </w:r>
      <w:r w:rsidR="005F4420">
        <w:rPr>
          <w:rFonts w:ascii="Times New Roman" w:eastAsiaTheme="minorEastAsia" w:hAnsi="Times New Roman" w:cs="Times New Roman"/>
          <w:sz w:val="24"/>
          <w:szCs w:val="24"/>
          <w:lang w:eastAsia="en-GB"/>
        </w:rPr>
        <w:t xml:space="preserve"> to </w:t>
      </w:r>
      <w:r w:rsidR="005F4420" w:rsidRPr="005F4420">
        <w:rPr>
          <w:rFonts w:ascii="Times New Roman" w:eastAsiaTheme="minorEastAsia" w:hAnsi="Times New Roman" w:cs="Times New Roman"/>
          <w:sz w:val="24"/>
          <w:szCs w:val="24"/>
          <w:lang w:eastAsia="en-GB"/>
        </w:rPr>
        <w:t>3</w:t>
      </w:r>
      <w:r w:rsidR="005F4420" w:rsidRPr="005F4420">
        <w:rPr>
          <w:rFonts w:ascii="Times New Roman" w:eastAsiaTheme="minorEastAsia" w:hAnsi="Times New Roman" w:cs="Times New Roman"/>
          <w:sz w:val="24"/>
          <w:szCs w:val="24"/>
          <w:vertAlign w:val="superscript"/>
          <w:lang w:eastAsia="en-GB"/>
        </w:rPr>
        <w:t>rd</w:t>
      </w:r>
      <w:r w:rsidR="005F4420">
        <w:rPr>
          <w:rFonts w:ascii="Times New Roman" w:eastAsiaTheme="minorEastAsia" w:hAnsi="Times New Roman" w:cs="Times New Roman"/>
          <w:sz w:val="24"/>
          <w:szCs w:val="24"/>
          <w:lang w:eastAsia="en-GB"/>
        </w:rPr>
        <w:t xml:space="preserve"> r</w:t>
      </w:r>
      <w:r w:rsidR="005F4420" w:rsidRPr="005F4420">
        <w:rPr>
          <w:rFonts w:ascii="Times New Roman" w:eastAsiaTheme="minorEastAsia" w:hAnsi="Times New Roman" w:cs="Times New Roman"/>
          <w:sz w:val="24"/>
          <w:szCs w:val="24"/>
          <w:lang w:eastAsia="en-GB"/>
        </w:rPr>
        <w:t>espondents requesting for further particulars regarding the amorti</w:t>
      </w:r>
      <w:r w:rsidR="005F4420">
        <w:rPr>
          <w:rFonts w:ascii="Times New Roman" w:eastAsiaTheme="minorEastAsia" w:hAnsi="Times New Roman" w:cs="Times New Roman"/>
          <w:sz w:val="24"/>
          <w:szCs w:val="24"/>
          <w:lang w:eastAsia="en-GB"/>
        </w:rPr>
        <w:t xml:space="preserve">sed </w:t>
      </w:r>
      <w:r w:rsidR="005F4420" w:rsidRPr="005F4420">
        <w:rPr>
          <w:rFonts w:ascii="Times New Roman" w:eastAsiaTheme="minorEastAsia" w:hAnsi="Times New Roman" w:cs="Times New Roman"/>
          <w:sz w:val="24"/>
          <w:szCs w:val="24"/>
          <w:lang w:eastAsia="en-GB"/>
        </w:rPr>
        <w:t>amounts, and the nature of default alleged as a condition for the call</w:t>
      </w:r>
      <w:r w:rsidR="005F4420">
        <w:rPr>
          <w:rFonts w:ascii="Times New Roman" w:eastAsiaTheme="minorEastAsia" w:hAnsi="Times New Roman" w:cs="Times New Roman"/>
          <w:sz w:val="24"/>
          <w:szCs w:val="24"/>
          <w:lang w:eastAsia="en-GB"/>
        </w:rPr>
        <w:t>, and to</w:t>
      </w:r>
      <w:r w:rsidR="005F4420" w:rsidRPr="005F4420">
        <w:rPr>
          <w:rFonts w:ascii="Times New Roman" w:eastAsiaTheme="minorEastAsia" w:hAnsi="Times New Roman" w:cs="Times New Roman"/>
          <w:sz w:val="24"/>
          <w:szCs w:val="24"/>
          <w:lang w:eastAsia="en-GB"/>
        </w:rPr>
        <w:t xml:space="preserve"> date no information has been furnished</w:t>
      </w:r>
      <w:r w:rsidR="005F4420">
        <w:rPr>
          <w:rFonts w:ascii="Times New Roman" w:eastAsiaTheme="minorEastAsia" w:hAnsi="Times New Roman" w:cs="Times New Roman"/>
          <w:sz w:val="24"/>
          <w:szCs w:val="24"/>
          <w:lang w:eastAsia="en-GB"/>
        </w:rPr>
        <w:t>.</w:t>
      </w:r>
      <w:r w:rsidR="005F4420" w:rsidRPr="005F4420">
        <w:rPr>
          <w:rFonts w:ascii="Times New Roman" w:eastAsiaTheme="minorEastAsia" w:hAnsi="Times New Roman" w:cs="Times New Roman"/>
          <w:sz w:val="24"/>
          <w:szCs w:val="24"/>
          <w:lang w:eastAsia="en-GB"/>
        </w:rPr>
        <w:t xml:space="preserve"> </w:t>
      </w:r>
      <w:r w:rsidR="00F56095" w:rsidRPr="00F56095">
        <w:rPr>
          <w:rFonts w:ascii="Times New Roman" w:eastAsiaTheme="minorEastAsia" w:hAnsi="Times New Roman" w:cs="Times New Roman"/>
          <w:sz w:val="24"/>
          <w:szCs w:val="24"/>
          <w:lang w:eastAsia="en-GB"/>
        </w:rPr>
        <w:t>The call</w:t>
      </w:r>
      <w:r w:rsidR="00F56095">
        <w:rPr>
          <w:rFonts w:ascii="Times New Roman" w:eastAsiaTheme="minorEastAsia" w:hAnsi="Times New Roman" w:cs="Times New Roman"/>
          <w:sz w:val="24"/>
          <w:szCs w:val="24"/>
          <w:lang w:eastAsia="en-GB"/>
        </w:rPr>
        <w:t xml:space="preserve"> on the bonds was illegal, </w:t>
      </w:r>
      <w:r w:rsidR="00F56095" w:rsidRPr="00F56095">
        <w:rPr>
          <w:rFonts w:ascii="Times New Roman" w:eastAsiaTheme="minorEastAsia" w:hAnsi="Times New Roman" w:cs="Times New Roman"/>
          <w:sz w:val="24"/>
          <w:szCs w:val="24"/>
          <w:lang w:eastAsia="en-GB"/>
        </w:rPr>
        <w:t xml:space="preserve">fraudulent and amounts to unjust </w:t>
      </w:r>
      <w:r w:rsidR="00F56095" w:rsidRPr="005F4420">
        <w:rPr>
          <w:rFonts w:ascii="Times New Roman" w:eastAsiaTheme="minorEastAsia" w:hAnsi="Times New Roman" w:cs="Times New Roman"/>
          <w:sz w:val="24"/>
          <w:szCs w:val="24"/>
          <w:lang w:eastAsia="en-GB"/>
        </w:rPr>
        <w:t xml:space="preserve">enrichment and such fraudulent acts cannot be sanctioned by court since the hydro power plants reached commercial operation and tests to confirm completion were made and commercial operation confirmed by Uganda Electricity Transmission Company Limited. </w:t>
      </w:r>
      <w:r w:rsidR="005F4420" w:rsidRPr="005F4420">
        <w:rPr>
          <w:rFonts w:ascii="Times New Roman" w:eastAsiaTheme="minorEastAsia" w:hAnsi="Times New Roman" w:cs="Times New Roman"/>
          <w:sz w:val="24"/>
          <w:szCs w:val="24"/>
          <w:lang w:eastAsia="en-GB"/>
        </w:rPr>
        <w:t>Under the Engineering, Procurement and Construction Turnkey Contract No. 2010-10-03 the 1</w:t>
      </w:r>
      <w:r w:rsidR="005F4420" w:rsidRPr="005F4420">
        <w:rPr>
          <w:rFonts w:ascii="Times New Roman" w:eastAsiaTheme="minorEastAsia" w:hAnsi="Times New Roman" w:cs="Times New Roman"/>
          <w:sz w:val="24"/>
          <w:szCs w:val="24"/>
          <w:vertAlign w:val="superscript"/>
          <w:lang w:eastAsia="en-GB"/>
        </w:rPr>
        <w:t>st</w:t>
      </w:r>
      <w:r w:rsidR="005F4420" w:rsidRPr="005F4420">
        <w:rPr>
          <w:rFonts w:ascii="Times New Roman" w:eastAsiaTheme="minorEastAsia" w:hAnsi="Times New Roman" w:cs="Times New Roman"/>
          <w:sz w:val="24"/>
          <w:szCs w:val="24"/>
          <w:lang w:eastAsia="en-GB"/>
        </w:rPr>
        <w:t xml:space="preserve"> and 2</w:t>
      </w:r>
      <w:r w:rsidR="005F4420" w:rsidRPr="005F4420">
        <w:rPr>
          <w:rFonts w:ascii="Times New Roman" w:eastAsiaTheme="minorEastAsia" w:hAnsi="Times New Roman" w:cs="Times New Roman"/>
          <w:sz w:val="24"/>
          <w:szCs w:val="24"/>
          <w:vertAlign w:val="superscript"/>
          <w:lang w:eastAsia="en-GB"/>
        </w:rPr>
        <w:t>nd</w:t>
      </w:r>
      <w:r w:rsidR="005F4420" w:rsidRPr="005F4420">
        <w:rPr>
          <w:rFonts w:ascii="Times New Roman" w:eastAsiaTheme="minorEastAsia" w:hAnsi="Times New Roman" w:cs="Times New Roman"/>
          <w:sz w:val="24"/>
          <w:szCs w:val="24"/>
          <w:lang w:eastAsia="en-GB"/>
        </w:rPr>
        <w:t xml:space="preserve"> applicants on 31</w:t>
      </w:r>
      <w:r w:rsidR="005F4420" w:rsidRPr="005F4420">
        <w:rPr>
          <w:rFonts w:ascii="Times New Roman" w:eastAsiaTheme="minorEastAsia" w:hAnsi="Times New Roman" w:cs="Times New Roman"/>
          <w:sz w:val="24"/>
          <w:szCs w:val="24"/>
          <w:vertAlign w:val="superscript"/>
          <w:lang w:eastAsia="en-GB"/>
        </w:rPr>
        <w:t>st</w:t>
      </w:r>
      <w:r w:rsidR="005F4420" w:rsidRPr="005F4420">
        <w:rPr>
          <w:rFonts w:ascii="Times New Roman" w:eastAsiaTheme="minorEastAsia" w:hAnsi="Times New Roman" w:cs="Times New Roman"/>
          <w:sz w:val="24"/>
          <w:szCs w:val="24"/>
          <w:lang w:eastAsia="en-GB"/>
        </w:rPr>
        <w:t xml:space="preserve"> October, 2021 submitted contract claims for additional payments US $ 4,321,071.13</w:t>
      </w:r>
      <w:r w:rsidR="005F4420" w:rsidRPr="005F4420">
        <w:rPr>
          <w:rFonts w:ascii="Times New Roman" w:hAnsi="Times New Roman" w:cs="Times New Roman"/>
          <w:sz w:val="24"/>
          <w:szCs w:val="24"/>
        </w:rPr>
        <w:t xml:space="preserve"> while on the same day under c</w:t>
      </w:r>
      <w:r w:rsidR="005F4420" w:rsidRPr="005F4420">
        <w:rPr>
          <w:rFonts w:ascii="Times New Roman" w:eastAsiaTheme="minorEastAsia" w:hAnsi="Times New Roman" w:cs="Times New Roman"/>
          <w:sz w:val="24"/>
          <w:szCs w:val="24"/>
          <w:lang w:eastAsia="en-GB"/>
        </w:rPr>
        <w:t>ontract No. 2013-33-02 the</w:t>
      </w:r>
      <w:r w:rsidR="005F4420">
        <w:rPr>
          <w:rFonts w:ascii="Times New Roman" w:eastAsiaTheme="minorEastAsia" w:hAnsi="Times New Roman" w:cs="Times New Roman"/>
          <w:sz w:val="24"/>
          <w:szCs w:val="24"/>
          <w:lang w:eastAsia="en-GB"/>
        </w:rPr>
        <w:t>y</w:t>
      </w:r>
      <w:r w:rsidR="005F4420" w:rsidRPr="005F4420">
        <w:rPr>
          <w:rFonts w:ascii="Times New Roman" w:eastAsiaTheme="minorEastAsia" w:hAnsi="Times New Roman" w:cs="Times New Roman"/>
          <w:sz w:val="24"/>
          <w:szCs w:val="24"/>
          <w:lang w:eastAsia="en-GB"/>
        </w:rPr>
        <w:t xml:space="preserve"> submitted contr</w:t>
      </w:r>
      <w:r w:rsidR="005F4420">
        <w:rPr>
          <w:rFonts w:ascii="Times New Roman" w:eastAsiaTheme="minorEastAsia" w:hAnsi="Times New Roman" w:cs="Times New Roman"/>
          <w:sz w:val="24"/>
          <w:szCs w:val="24"/>
          <w:lang w:eastAsia="en-GB"/>
        </w:rPr>
        <w:t>act claims to the 1</w:t>
      </w:r>
      <w:r w:rsidR="005F4420" w:rsidRPr="005F4420">
        <w:rPr>
          <w:rFonts w:ascii="Times New Roman" w:eastAsiaTheme="minorEastAsia" w:hAnsi="Times New Roman" w:cs="Times New Roman"/>
          <w:sz w:val="24"/>
          <w:szCs w:val="24"/>
          <w:vertAlign w:val="superscript"/>
          <w:lang w:eastAsia="en-GB"/>
        </w:rPr>
        <w:t>st</w:t>
      </w:r>
      <w:r w:rsidR="005F4420">
        <w:rPr>
          <w:rFonts w:ascii="Times New Roman" w:eastAsiaTheme="minorEastAsia" w:hAnsi="Times New Roman" w:cs="Times New Roman"/>
          <w:sz w:val="24"/>
          <w:szCs w:val="24"/>
          <w:lang w:eastAsia="en-GB"/>
        </w:rPr>
        <w:t xml:space="preserve"> r</w:t>
      </w:r>
      <w:r w:rsidR="005F4420" w:rsidRPr="005F4420">
        <w:rPr>
          <w:rFonts w:ascii="Times New Roman" w:eastAsiaTheme="minorEastAsia" w:hAnsi="Times New Roman" w:cs="Times New Roman"/>
          <w:sz w:val="24"/>
          <w:szCs w:val="24"/>
          <w:lang w:eastAsia="en-GB"/>
        </w:rPr>
        <w:t>espondent for additional payments of a total sum of US</w:t>
      </w:r>
      <w:r w:rsidR="005F4420">
        <w:rPr>
          <w:rFonts w:ascii="Times New Roman" w:eastAsiaTheme="minorEastAsia" w:hAnsi="Times New Roman" w:cs="Times New Roman"/>
          <w:sz w:val="24"/>
          <w:szCs w:val="24"/>
          <w:lang w:eastAsia="en-GB"/>
        </w:rPr>
        <w:t xml:space="preserve"> $ </w:t>
      </w:r>
      <w:r w:rsidR="005F4420" w:rsidRPr="005F4420">
        <w:rPr>
          <w:rFonts w:ascii="Times New Roman" w:eastAsiaTheme="minorEastAsia" w:hAnsi="Times New Roman" w:cs="Times New Roman"/>
          <w:sz w:val="24"/>
          <w:szCs w:val="24"/>
          <w:lang w:eastAsia="en-GB"/>
        </w:rPr>
        <w:t>4,396,</w:t>
      </w:r>
      <w:r w:rsidR="005F4420">
        <w:rPr>
          <w:rFonts w:ascii="Times New Roman" w:eastAsiaTheme="minorEastAsia" w:hAnsi="Times New Roman" w:cs="Times New Roman"/>
          <w:sz w:val="24"/>
          <w:szCs w:val="24"/>
          <w:lang w:eastAsia="en-GB"/>
        </w:rPr>
        <w:t>121.7</w:t>
      </w:r>
      <w:r w:rsidR="005F4420" w:rsidRPr="005F4420">
        <w:rPr>
          <w:rFonts w:ascii="Times New Roman" w:eastAsiaTheme="minorEastAsia" w:hAnsi="Times New Roman" w:cs="Times New Roman"/>
          <w:sz w:val="24"/>
          <w:szCs w:val="24"/>
          <w:lang w:eastAsia="en-GB"/>
        </w:rPr>
        <w:t>4</w:t>
      </w:r>
    </w:p>
    <w:p w14:paraId="45FC4335" w14:textId="1D28FDF6" w:rsidR="00A71A53" w:rsidRDefault="00A71A53" w:rsidP="00A71A53">
      <w:pPr>
        <w:spacing w:after="0" w:line="360" w:lineRule="auto"/>
        <w:jc w:val="both"/>
        <w:rPr>
          <w:rFonts w:ascii="Times New Roman" w:eastAsiaTheme="minorEastAsia" w:hAnsi="Times New Roman" w:cs="Times New Roman"/>
          <w:sz w:val="24"/>
          <w:szCs w:val="24"/>
          <w:lang w:eastAsia="en-GB"/>
        </w:rPr>
      </w:pPr>
    </w:p>
    <w:p w14:paraId="67145393" w14:textId="77777777" w:rsidR="005F4420" w:rsidRDefault="005F4420" w:rsidP="00A71A53">
      <w:pPr>
        <w:spacing w:after="0" w:line="360" w:lineRule="auto"/>
        <w:jc w:val="both"/>
        <w:rPr>
          <w:rFonts w:ascii="Times New Roman" w:eastAsiaTheme="minorEastAsia" w:hAnsi="Times New Roman" w:cs="Times New Roman"/>
          <w:sz w:val="24"/>
          <w:szCs w:val="24"/>
          <w:lang w:eastAsia="en-GB"/>
        </w:rPr>
      </w:pPr>
    </w:p>
    <w:p w14:paraId="033B6EFD" w14:textId="77777777" w:rsidR="005F4420" w:rsidRDefault="005F4420" w:rsidP="00A71A53">
      <w:pPr>
        <w:spacing w:after="0" w:line="360" w:lineRule="auto"/>
        <w:jc w:val="both"/>
        <w:rPr>
          <w:rFonts w:ascii="Times New Roman" w:eastAsiaTheme="minorEastAsia" w:hAnsi="Times New Roman" w:cs="Times New Roman"/>
          <w:sz w:val="24"/>
          <w:szCs w:val="24"/>
          <w:lang w:eastAsia="en-GB"/>
        </w:rPr>
      </w:pPr>
    </w:p>
    <w:p w14:paraId="79AB2610" w14:textId="77777777" w:rsidR="00A71A53" w:rsidRDefault="00A71A53" w:rsidP="00A71A53">
      <w:pPr>
        <w:spacing w:after="0" w:line="360" w:lineRule="auto"/>
        <w:jc w:val="both"/>
        <w:rPr>
          <w:rFonts w:ascii="Times New Roman" w:eastAsiaTheme="minorEastAsia" w:hAnsi="Times New Roman" w:cs="Times New Roman"/>
          <w:sz w:val="24"/>
          <w:szCs w:val="24"/>
          <w:lang w:eastAsia="en-GB"/>
        </w:rPr>
      </w:pPr>
    </w:p>
    <w:p w14:paraId="35E01D8A" w14:textId="5679873B" w:rsidR="00A71A53" w:rsidRDefault="00A71A53" w:rsidP="00766533">
      <w:pPr>
        <w:pStyle w:val="ListParagraph"/>
        <w:numPr>
          <w:ilvl w:val="0"/>
          <w:numId w:val="5"/>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lastRenderedPageBreak/>
        <w:t>Submissions of counsel for the applicant</w:t>
      </w:r>
      <w:r w:rsidR="005F4420">
        <w:rPr>
          <w:rFonts w:ascii="Times New Roman" w:eastAsiaTheme="minorEastAsia" w:hAnsi="Times New Roman" w:cs="Times New Roman"/>
          <w:sz w:val="24"/>
          <w:szCs w:val="24"/>
          <w:u w:val="single"/>
          <w:lang w:eastAsia="en-GB"/>
        </w:rPr>
        <w:t>s</w:t>
      </w:r>
      <w:r>
        <w:rPr>
          <w:rFonts w:ascii="Times New Roman" w:eastAsiaTheme="minorEastAsia" w:hAnsi="Times New Roman" w:cs="Times New Roman"/>
          <w:sz w:val="24"/>
          <w:szCs w:val="24"/>
          <w:lang w:eastAsia="en-GB"/>
        </w:rPr>
        <w:t>.</w:t>
      </w:r>
    </w:p>
    <w:p w14:paraId="71D9F5FF" w14:textId="77777777" w:rsidR="00A71A53" w:rsidRDefault="00A71A53" w:rsidP="00A71A53">
      <w:pPr>
        <w:pStyle w:val="ListParagraph"/>
        <w:spacing w:after="0" w:line="360" w:lineRule="auto"/>
        <w:ind w:left="0"/>
        <w:jc w:val="both"/>
        <w:rPr>
          <w:rFonts w:ascii="Times New Roman" w:eastAsiaTheme="minorEastAsia" w:hAnsi="Times New Roman" w:cs="Times New Roman"/>
          <w:sz w:val="24"/>
          <w:szCs w:val="24"/>
          <w:lang w:eastAsia="en-GB"/>
        </w:rPr>
      </w:pPr>
    </w:p>
    <w:p w14:paraId="60376101" w14:textId="1006BE3A" w:rsidR="00004734" w:rsidRDefault="00BF7FA2" w:rsidP="00004734">
      <w:pPr>
        <w:spacing w:after="0" w:line="360" w:lineRule="auto"/>
        <w:jc w:val="both"/>
        <w:rPr>
          <w:rFonts w:ascii="Times New Roman" w:hAnsi="Times New Roman" w:cs="Times New Roman"/>
          <w:sz w:val="24"/>
          <w:szCs w:val="24"/>
        </w:rPr>
      </w:pPr>
      <w:r w:rsidRPr="00BF7FA2">
        <w:rPr>
          <w:rFonts w:ascii="Times New Roman" w:eastAsiaTheme="minorEastAsia" w:hAnsi="Times New Roman" w:cs="Times New Roman"/>
          <w:sz w:val="24"/>
          <w:szCs w:val="24"/>
          <w:lang w:eastAsia="en-GB"/>
        </w:rPr>
        <w:t>M/s Jason &amp; Co Advocates</w:t>
      </w:r>
      <w:r w:rsidR="00A71A53" w:rsidRPr="004C6D5C">
        <w:rPr>
          <w:rFonts w:ascii="Times New Roman" w:eastAsiaTheme="minorEastAsia" w:hAnsi="Times New Roman" w:cs="Times New Roman"/>
          <w:sz w:val="24"/>
          <w:szCs w:val="24"/>
          <w:lang w:eastAsia="en-GB"/>
        </w:rPr>
        <w:t xml:space="preserve"> </w:t>
      </w:r>
      <w:r w:rsidR="00A71A53">
        <w:rPr>
          <w:rFonts w:ascii="Times New Roman" w:eastAsiaTheme="minorEastAsia" w:hAnsi="Times New Roman" w:cs="Times New Roman"/>
          <w:sz w:val="24"/>
          <w:szCs w:val="24"/>
          <w:lang w:eastAsia="en-GB"/>
        </w:rPr>
        <w:t>on behalf of the applican</w:t>
      </w:r>
      <w:r>
        <w:rPr>
          <w:rFonts w:ascii="Times New Roman" w:eastAsiaTheme="minorEastAsia" w:hAnsi="Times New Roman" w:cs="Times New Roman"/>
          <w:sz w:val="24"/>
          <w:szCs w:val="24"/>
          <w:lang w:eastAsia="en-GB"/>
        </w:rPr>
        <w:t>ts</w:t>
      </w:r>
      <w:r w:rsidR="00A71A53">
        <w:rPr>
          <w:rFonts w:ascii="Times New Roman" w:eastAsiaTheme="minorEastAsia" w:hAnsi="Times New Roman" w:cs="Times New Roman"/>
          <w:sz w:val="24"/>
          <w:szCs w:val="24"/>
          <w:lang w:eastAsia="en-GB"/>
        </w:rPr>
        <w:t xml:space="preserve"> submitted that </w:t>
      </w:r>
      <w:r w:rsidR="00C41754">
        <w:rPr>
          <w:rFonts w:ascii="Times New Roman" w:hAnsi="Times New Roman" w:cs="Times New Roman"/>
          <w:sz w:val="24"/>
          <w:szCs w:val="24"/>
        </w:rPr>
        <w:t>the</w:t>
      </w:r>
      <w:r w:rsidR="00004734">
        <w:rPr>
          <w:rFonts w:ascii="Times New Roman" w:hAnsi="Times New Roman" w:cs="Times New Roman"/>
          <w:sz w:val="24"/>
          <w:szCs w:val="24"/>
        </w:rPr>
        <w:t xml:space="preserve"> 1</w:t>
      </w:r>
      <w:r w:rsidR="00004734" w:rsidRPr="001B775C">
        <w:rPr>
          <w:rFonts w:ascii="Times New Roman" w:hAnsi="Times New Roman" w:cs="Times New Roman"/>
          <w:sz w:val="24"/>
          <w:szCs w:val="24"/>
          <w:vertAlign w:val="superscript"/>
        </w:rPr>
        <w:t>st</w:t>
      </w:r>
      <w:r w:rsidR="00004734">
        <w:rPr>
          <w:rFonts w:ascii="Times New Roman" w:hAnsi="Times New Roman" w:cs="Times New Roman"/>
          <w:sz w:val="24"/>
          <w:szCs w:val="24"/>
        </w:rPr>
        <w:t xml:space="preserve"> and 2</w:t>
      </w:r>
      <w:r w:rsidR="00004734" w:rsidRPr="001B775C">
        <w:rPr>
          <w:rFonts w:ascii="Times New Roman" w:hAnsi="Times New Roman" w:cs="Times New Roman"/>
          <w:sz w:val="24"/>
          <w:szCs w:val="24"/>
          <w:vertAlign w:val="superscript"/>
        </w:rPr>
        <w:t>nd</w:t>
      </w:r>
      <w:r w:rsidR="00004734">
        <w:rPr>
          <w:rFonts w:ascii="Times New Roman" w:hAnsi="Times New Roman" w:cs="Times New Roman"/>
          <w:sz w:val="24"/>
          <w:szCs w:val="24"/>
        </w:rPr>
        <w:t xml:space="preserve"> applicants seek an injunction to stop payment of </w:t>
      </w:r>
      <w:r>
        <w:rPr>
          <w:rFonts w:ascii="Times New Roman" w:hAnsi="Times New Roman" w:cs="Times New Roman"/>
          <w:sz w:val="24"/>
          <w:szCs w:val="24"/>
        </w:rPr>
        <w:t xml:space="preserve">the </w:t>
      </w:r>
      <w:r w:rsidR="00004734">
        <w:rPr>
          <w:rFonts w:ascii="Times New Roman" w:hAnsi="Times New Roman" w:cs="Times New Roman"/>
          <w:sz w:val="24"/>
          <w:szCs w:val="24"/>
        </w:rPr>
        <w:t>bonds. There is no basis at all to make the call there is compelling evidence of fraud in making the call and there is an issue of whether a letter of undertaking by the 4</w:t>
      </w:r>
      <w:r w:rsidR="00004734" w:rsidRPr="001B775C">
        <w:rPr>
          <w:rFonts w:ascii="Times New Roman" w:hAnsi="Times New Roman" w:cs="Times New Roman"/>
          <w:sz w:val="24"/>
          <w:szCs w:val="24"/>
          <w:vertAlign w:val="superscript"/>
        </w:rPr>
        <w:t>th</w:t>
      </w:r>
      <w:r w:rsidR="00004734">
        <w:rPr>
          <w:rFonts w:ascii="Times New Roman" w:hAnsi="Times New Roman" w:cs="Times New Roman"/>
          <w:sz w:val="24"/>
          <w:szCs w:val="24"/>
        </w:rPr>
        <w:t xml:space="preserve"> respondent amounted to a valid and binding undertaking to renew the bonds. The advance payment bonds indicate the 4</w:t>
      </w:r>
      <w:r w:rsidR="00004734" w:rsidRPr="001B775C">
        <w:rPr>
          <w:rFonts w:ascii="Times New Roman" w:hAnsi="Times New Roman" w:cs="Times New Roman"/>
          <w:sz w:val="24"/>
          <w:szCs w:val="24"/>
          <w:vertAlign w:val="superscript"/>
        </w:rPr>
        <w:t>th</w:t>
      </w:r>
      <w:r w:rsidR="00004734">
        <w:rPr>
          <w:rFonts w:ascii="Times New Roman" w:hAnsi="Times New Roman" w:cs="Times New Roman"/>
          <w:sz w:val="24"/>
          <w:szCs w:val="24"/>
        </w:rPr>
        <w:t xml:space="preserve"> respondent is under an obligation to pay. There is evidence in the affidavit in support and that in rejoinder that inasmuch as the bond appears to be unconditional, two conditions are listed making it a hybrid bond. The principal has fai</w:t>
      </w:r>
      <w:r w:rsidR="00680311">
        <w:rPr>
          <w:rFonts w:ascii="Times New Roman" w:hAnsi="Times New Roman" w:cs="Times New Roman"/>
          <w:sz w:val="24"/>
          <w:szCs w:val="24"/>
        </w:rPr>
        <w:t xml:space="preserve">led to pay the advance payment </w:t>
      </w:r>
      <w:r w:rsidR="00004734">
        <w:rPr>
          <w:rFonts w:ascii="Times New Roman" w:hAnsi="Times New Roman" w:cs="Times New Roman"/>
          <w:sz w:val="24"/>
          <w:szCs w:val="24"/>
        </w:rPr>
        <w:t>in accordance with the conditions of the underlying contract and a call has to site the amount which the principal has failed to pay. The call dated 5</w:t>
      </w:r>
      <w:r w:rsidR="00004734" w:rsidRPr="001B775C">
        <w:rPr>
          <w:rFonts w:ascii="Times New Roman" w:hAnsi="Times New Roman" w:cs="Times New Roman"/>
          <w:sz w:val="24"/>
          <w:szCs w:val="24"/>
          <w:vertAlign w:val="superscript"/>
        </w:rPr>
        <w:t>th</w:t>
      </w:r>
      <w:r w:rsidR="00004734">
        <w:rPr>
          <w:rFonts w:ascii="Times New Roman" w:hAnsi="Times New Roman" w:cs="Times New Roman"/>
          <w:sz w:val="24"/>
          <w:szCs w:val="24"/>
        </w:rPr>
        <w:t xml:space="preserve"> December, 2021 does not detail the nature of the advance that has failed to be paid, the amount the principal has failed to repay. The 4</w:t>
      </w:r>
      <w:r w:rsidR="00004734" w:rsidRPr="001B775C">
        <w:rPr>
          <w:rFonts w:ascii="Times New Roman" w:hAnsi="Times New Roman" w:cs="Times New Roman"/>
          <w:sz w:val="24"/>
          <w:szCs w:val="24"/>
          <w:vertAlign w:val="superscript"/>
        </w:rPr>
        <w:t>th</w:t>
      </w:r>
      <w:r w:rsidR="00004734">
        <w:rPr>
          <w:rFonts w:ascii="Times New Roman" w:hAnsi="Times New Roman" w:cs="Times New Roman"/>
          <w:sz w:val="24"/>
          <w:szCs w:val="24"/>
        </w:rPr>
        <w:t xml:space="preserve"> respondent in the affidavit in reply refers to the 1</w:t>
      </w:r>
      <w:r w:rsidR="00004734" w:rsidRPr="001B775C">
        <w:rPr>
          <w:rFonts w:ascii="Times New Roman" w:hAnsi="Times New Roman" w:cs="Times New Roman"/>
          <w:sz w:val="24"/>
          <w:szCs w:val="24"/>
          <w:vertAlign w:val="superscript"/>
        </w:rPr>
        <w:t>st</w:t>
      </w:r>
      <w:r w:rsidR="00004734">
        <w:rPr>
          <w:rFonts w:ascii="Times New Roman" w:hAnsi="Times New Roman" w:cs="Times New Roman"/>
          <w:sz w:val="24"/>
          <w:szCs w:val="24"/>
        </w:rPr>
        <w:t xml:space="preserve"> 2</w:t>
      </w:r>
      <w:r w:rsidR="00004734" w:rsidRPr="0031520D">
        <w:rPr>
          <w:rFonts w:ascii="Times New Roman" w:hAnsi="Times New Roman" w:cs="Times New Roman"/>
          <w:sz w:val="24"/>
          <w:szCs w:val="24"/>
          <w:vertAlign w:val="superscript"/>
        </w:rPr>
        <w:t>nd</w:t>
      </w:r>
      <w:r w:rsidR="00004734">
        <w:rPr>
          <w:rFonts w:ascii="Times New Roman" w:hAnsi="Times New Roman" w:cs="Times New Roman"/>
          <w:sz w:val="24"/>
          <w:szCs w:val="24"/>
        </w:rPr>
        <w:t xml:space="preserve"> and 3</w:t>
      </w:r>
      <w:r w:rsidR="00004734" w:rsidRPr="001B775C">
        <w:rPr>
          <w:rFonts w:ascii="Times New Roman" w:hAnsi="Times New Roman" w:cs="Times New Roman"/>
          <w:sz w:val="24"/>
          <w:szCs w:val="24"/>
          <w:vertAlign w:val="superscript"/>
        </w:rPr>
        <w:t>rd</w:t>
      </w:r>
      <w:r w:rsidR="00004734">
        <w:rPr>
          <w:rFonts w:ascii="Times New Roman" w:hAnsi="Times New Roman" w:cs="Times New Roman"/>
          <w:sz w:val="24"/>
          <w:szCs w:val="24"/>
        </w:rPr>
        <w:t xml:space="preserve"> respondent requesting them to comply with the two conditions under the advance payment bonds which was not complied with. Clause 14.2 of the three EPC contract provides fo</w:t>
      </w:r>
      <w:r w:rsidR="0076598D">
        <w:rPr>
          <w:rFonts w:ascii="Times New Roman" w:hAnsi="Times New Roman" w:cs="Times New Roman"/>
          <w:sz w:val="24"/>
          <w:szCs w:val="24"/>
        </w:rPr>
        <w:t>r</w:t>
      </w:r>
      <w:r w:rsidR="00004734">
        <w:rPr>
          <w:rFonts w:ascii="Times New Roman" w:hAnsi="Times New Roman" w:cs="Times New Roman"/>
          <w:sz w:val="24"/>
          <w:szCs w:val="24"/>
        </w:rPr>
        <w:t xml:space="preserve"> repayment </w:t>
      </w:r>
      <w:r w:rsidR="0076598D">
        <w:rPr>
          <w:rFonts w:ascii="Times New Roman" w:hAnsi="Times New Roman" w:cs="Times New Roman"/>
          <w:sz w:val="24"/>
          <w:szCs w:val="24"/>
        </w:rPr>
        <w:t>amortisation</w:t>
      </w:r>
      <w:r w:rsidR="00004734">
        <w:rPr>
          <w:rFonts w:ascii="Times New Roman" w:hAnsi="Times New Roman" w:cs="Times New Roman"/>
          <w:sz w:val="24"/>
          <w:szCs w:val="24"/>
        </w:rPr>
        <w:t xml:space="preserve"> of the advance bonds. Clause 14.4 provides for the schedule of payments based on monthly interim payments. The affidavit in rejoinder there is evidence of payment endorsement advice and payment certificate summary, annexes A and B sho</w:t>
      </w:r>
      <w:r w:rsidR="0076598D">
        <w:rPr>
          <w:rFonts w:ascii="Times New Roman" w:hAnsi="Times New Roman" w:cs="Times New Roman"/>
          <w:sz w:val="24"/>
          <w:szCs w:val="24"/>
        </w:rPr>
        <w:t>w</w:t>
      </w:r>
      <w:r w:rsidR="00004734">
        <w:rPr>
          <w:rFonts w:ascii="Times New Roman" w:hAnsi="Times New Roman" w:cs="Times New Roman"/>
          <w:sz w:val="24"/>
          <w:szCs w:val="24"/>
        </w:rPr>
        <w:t xml:space="preserve"> that 52 interim payment certificates have been paid by the respondents, the 1</w:t>
      </w:r>
      <w:r w:rsidR="00004734" w:rsidRPr="00AA55E7">
        <w:rPr>
          <w:rFonts w:ascii="Times New Roman" w:hAnsi="Times New Roman" w:cs="Times New Roman"/>
          <w:sz w:val="24"/>
          <w:szCs w:val="24"/>
          <w:vertAlign w:val="superscript"/>
        </w:rPr>
        <w:t>st</w:t>
      </w:r>
      <w:r w:rsidR="00004734">
        <w:rPr>
          <w:rFonts w:ascii="Times New Roman" w:hAnsi="Times New Roman" w:cs="Times New Roman"/>
          <w:sz w:val="24"/>
          <w:szCs w:val="24"/>
        </w:rPr>
        <w:t xml:space="preserve"> applicant which indicated that the advance payment bonds have been amortised or repaid. The only balance pending on the advance payment US $ 7,900 that has not be</w:t>
      </w:r>
      <w:r w:rsidR="0076598D">
        <w:rPr>
          <w:rFonts w:ascii="Times New Roman" w:hAnsi="Times New Roman" w:cs="Times New Roman"/>
          <w:sz w:val="24"/>
          <w:szCs w:val="24"/>
        </w:rPr>
        <w:t>en</w:t>
      </w:r>
      <w:r w:rsidR="00004734">
        <w:rPr>
          <w:rFonts w:ascii="Times New Roman" w:hAnsi="Times New Roman" w:cs="Times New Roman"/>
          <w:sz w:val="24"/>
          <w:szCs w:val="24"/>
        </w:rPr>
        <w:t xml:space="preserve"> amortised. The fraud is for calling the full amount of the bond, with full knowledge that it has been amortised. </w:t>
      </w:r>
    </w:p>
    <w:p w14:paraId="47915960" w14:textId="77777777" w:rsidR="00004734" w:rsidRDefault="00004734" w:rsidP="00004734">
      <w:pPr>
        <w:spacing w:after="0" w:line="360" w:lineRule="auto"/>
        <w:jc w:val="both"/>
        <w:rPr>
          <w:rFonts w:ascii="Times New Roman" w:hAnsi="Times New Roman" w:cs="Times New Roman"/>
          <w:sz w:val="24"/>
          <w:szCs w:val="24"/>
        </w:rPr>
      </w:pPr>
    </w:p>
    <w:p w14:paraId="2E1E94F0" w14:textId="77777777" w:rsidR="00004734" w:rsidRDefault="00004734" w:rsidP="000047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Regarding the two performance bonds, a call was made on basis that they were not renewed 28 days before the expiry of the contract as required. From the reading of the bonds it is evidently clear that they are conditional in nature which requires the 1</w:t>
      </w:r>
      <w:r w:rsidRPr="00AA55E7">
        <w:rPr>
          <w:rFonts w:ascii="Times New Roman" w:hAnsi="Times New Roman" w:cs="Times New Roman"/>
          <w:sz w:val="24"/>
          <w:szCs w:val="24"/>
          <w:vertAlign w:val="superscript"/>
        </w:rPr>
        <w:t>st</w:t>
      </w:r>
      <w:r>
        <w:rPr>
          <w:rFonts w:ascii="Times New Roman" w:hAnsi="Times New Roman" w:cs="Times New Roman"/>
          <w:sz w:val="24"/>
          <w:szCs w:val="24"/>
        </w:rPr>
        <w:t xml:space="preserve"> 2</w:t>
      </w:r>
      <w:r w:rsidRPr="00CE6B4F">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AA55E7">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to specify the nature of default by the contractor, justifying the call. With the conditional bonds they would require either an arbitral award or a judgment o court indicating the nature of the breach before a call can be made. No judgment or arbitral award has been presented to form the basis of the call of the bonds. There is evidence that has been admitted the 1</w:t>
      </w:r>
      <w:r w:rsidRPr="00AA55E7">
        <w:rPr>
          <w:rFonts w:ascii="Times New Roman" w:hAnsi="Times New Roman" w:cs="Times New Roman"/>
          <w:sz w:val="24"/>
          <w:szCs w:val="24"/>
          <w:vertAlign w:val="superscript"/>
        </w:rPr>
        <w:t>st</w:t>
      </w:r>
      <w:r>
        <w:rPr>
          <w:rFonts w:ascii="Times New Roman" w:hAnsi="Times New Roman" w:cs="Times New Roman"/>
          <w:sz w:val="24"/>
          <w:szCs w:val="24"/>
        </w:rPr>
        <w:t xml:space="preserve"> 2</w:t>
      </w:r>
      <w:r w:rsidRPr="00AA55E7">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AA55E7">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in the affidavit in reply indicating that the three hydro power projects have reached commercial operation. The </w:t>
      </w:r>
      <w:r>
        <w:rPr>
          <w:rFonts w:ascii="Times New Roman" w:hAnsi="Times New Roman" w:cs="Times New Roman"/>
          <w:sz w:val="24"/>
          <w:szCs w:val="24"/>
        </w:rPr>
        <w:lastRenderedPageBreak/>
        <w:t xml:space="preserve">right to call and use the performance bonds is dictated by the terms of the underlying EPC Contracts. Clause 4.2 of the EPC contracts the performance bonds remain valid until takeover of the three projects. Upon take over, the performance bonds lapsed. The affidavit in rejoinder annexes L1 to L4 shows that UETCL indicates the projects have reached commercial operation. The respondent declined to issue the takeover certificates for avoiding the retention period to run. </w:t>
      </w:r>
    </w:p>
    <w:p w14:paraId="66448597" w14:textId="51222B76" w:rsidR="00004734" w:rsidRDefault="00004734" w:rsidP="000047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30</w:t>
      </w:r>
      <w:r w:rsidRPr="002274E8">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2021 the 1</w:t>
      </w:r>
      <w:r w:rsidRPr="002274E8">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2274E8">
        <w:rPr>
          <w:rFonts w:ascii="Times New Roman" w:hAnsi="Times New Roman" w:cs="Times New Roman"/>
          <w:sz w:val="24"/>
          <w:szCs w:val="24"/>
          <w:vertAlign w:val="superscript"/>
        </w:rPr>
        <w:t>nd</w:t>
      </w:r>
      <w:r>
        <w:rPr>
          <w:rFonts w:ascii="Times New Roman" w:hAnsi="Times New Roman" w:cs="Times New Roman"/>
          <w:sz w:val="24"/>
          <w:szCs w:val="24"/>
        </w:rPr>
        <w:t xml:space="preserve"> applicants wrote to the 4</w:t>
      </w:r>
      <w:r w:rsidRPr="002274E8">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requesting the 4</w:t>
      </w:r>
      <w:r w:rsidRPr="002274E8">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to extend the bonds 28 days before the expiry. On 2</w:t>
      </w:r>
      <w:r w:rsidRPr="002274E8">
        <w:rPr>
          <w:rFonts w:ascii="Times New Roman" w:hAnsi="Times New Roman" w:cs="Times New Roman"/>
          <w:sz w:val="24"/>
          <w:szCs w:val="24"/>
          <w:vertAlign w:val="superscript"/>
        </w:rPr>
        <w:t>nd</w:t>
      </w:r>
      <w:r>
        <w:rPr>
          <w:rFonts w:ascii="Times New Roman" w:hAnsi="Times New Roman" w:cs="Times New Roman"/>
          <w:sz w:val="24"/>
          <w:szCs w:val="24"/>
        </w:rPr>
        <w:t xml:space="preserve"> December, 2021 the 4</w:t>
      </w:r>
      <w:r w:rsidRPr="002274E8">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wrote to the 1</w:t>
      </w:r>
      <w:r w:rsidRPr="002274E8">
        <w:rPr>
          <w:rFonts w:ascii="Times New Roman" w:hAnsi="Times New Roman" w:cs="Times New Roman"/>
          <w:sz w:val="24"/>
          <w:szCs w:val="24"/>
          <w:vertAlign w:val="superscript"/>
        </w:rPr>
        <w:t>st</w:t>
      </w:r>
      <w:r w:rsidR="00BF7FA2">
        <w:rPr>
          <w:rFonts w:ascii="Times New Roman" w:hAnsi="Times New Roman" w:cs="Times New Roman"/>
          <w:sz w:val="24"/>
          <w:szCs w:val="24"/>
        </w:rPr>
        <w:t xml:space="preserve">, </w:t>
      </w:r>
      <w:r>
        <w:rPr>
          <w:rFonts w:ascii="Times New Roman" w:hAnsi="Times New Roman" w:cs="Times New Roman"/>
          <w:sz w:val="24"/>
          <w:szCs w:val="24"/>
        </w:rPr>
        <w:t>2</w:t>
      </w:r>
      <w:r w:rsidRPr="002274E8">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2274E8">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w:t>
      </w:r>
      <w:r w:rsidR="00BF7FA2">
        <w:rPr>
          <w:rFonts w:ascii="Times New Roman" w:hAnsi="Times New Roman" w:cs="Times New Roman"/>
          <w:sz w:val="24"/>
          <w:szCs w:val="24"/>
        </w:rPr>
        <w:t>,</w:t>
      </w:r>
      <w:r>
        <w:rPr>
          <w:rFonts w:ascii="Times New Roman" w:hAnsi="Times New Roman" w:cs="Times New Roman"/>
          <w:sz w:val="24"/>
          <w:szCs w:val="24"/>
        </w:rPr>
        <w:t xml:space="preserve"> annexure R8 to the affidavit of the 2</w:t>
      </w:r>
      <w:r w:rsidRPr="002274E8">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r w:rsidR="00BF7FA2">
        <w:rPr>
          <w:rFonts w:ascii="Times New Roman" w:hAnsi="Times New Roman" w:cs="Times New Roman"/>
          <w:sz w:val="24"/>
          <w:szCs w:val="24"/>
        </w:rPr>
        <w:t xml:space="preserve"> stating that it s</w:t>
      </w:r>
      <w:r>
        <w:rPr>
          <w:rFonts w:ascii="Times New Roman" w:hAnsi="Times New Roman" w:cs="Times New Roman"/>
          <w:sz w:val="24"/>
          <w:szCs w:val="24"/>
        </w:rPr>
        <w:t>hall be extended effective from 1</w:t>
      </w:r>
      <w:r w:rsidRPr="002274E8">
        <w:rPr>
          <w:rFonts w:ascii="Times New Roman" w:hAnsi="Times New Roman" w:cs="Times New Roman"/>
          <w:sz w:val="24"/>
          <w:szCs w:val="24"/>
          <w:vertAlign w:val="superscript"/>
        </w:rPr>
        <w:t>st</w:t>
      </w:r>
      <w:r>
        <w:rPr>
          <w:rFonts w:ascii="Times New Roman" w:hAnsi="Times New Roman" w:cs="Times New Roman"/>
          <w:sz w:val="24"/>
          <w:szCs w:val="24"/>
        </w:rPr>
        <w:t xml:space="preserve"> January, 2021 to December, 2021 to expire 31</w:t>
      </w:r>
      <w:r w:rsidRPr="002274E8">
        <w:rPr>
          <w:rFonts w:ascii="Times New Roman" w:hAnsi="Times New Roman" w:cs="Times New Roman"/>
          <w:sz w:val="24"/>
          <w:szCs w:val="24"/>
          <w:vertAlign w:val="superscript"/>
        </w:rPr>
        <w:t>st</w:t>
      </w:r>
      <w:r>
        <w:rPr>
          <w:rFonts w:ascii="Times New Roman" w:hAnsi="Times New Roman" w:cs="Times New Roman"/>
          <w:sz w:val="24"/>
          <w:szCs w:val="24"/>
        </w:rPr>
        <w:t xml:space="preserve"> August, 2022. The undertaking created a valid and binding</w:t>
      </w:r>
      <w:r w:rsidR="00BF7FA2">
        <w:rPr>
          <w:rFonts w:ascii="Times New Roman" w:hAnsi="Times New Roman" w:cs="Times New Roman"/>
          <w:sz w:val="24"/>
          <w:szCs w:val="24"/>
        </w:rPr>
        <w:t xml:space="preserve"> extension</w:t>
      </w:r>
      <w:r>
        <w:rPr>
          <w:rFonts w:ascii="Times New Roman" w:hAnsi="Times New Roman" w:cs="Times New Roman"/>
          <w:sz w:val="24"/>
          <w:szCs w:val="24"/>
        </w:rPr>
        <w:t>. The 4</w:t>
      </w:r>
      <w:r w:rsidRPr="008870F2">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was requested on time</w:t>
      </w:r>
      <w:r w:rsidR="00BF7FA2">
        <w:rPr>
          <w:rFonts w:ascii="Times New Roman" w:hAnsi="Times New Roman" w:cs="Times New Roman"/>
          <w:sz w:val="24"/>
          <w:szCs w:val="24"/>
        </w:rPr>
        <w:t>; it was</w:t>
      </w:r>
      <w:r>
        <w:rPr>
          <w:rFonts w:ascii="Times New Roman" w:hAnsi="Times New Roman" w:cs="Times New Roman"/>
          <w:sz w:val="24"/>
          <w:szCs w:val="24"/>
        </w:rPr>
        <w:t xml:space="preserve"> 29 day</w:t>
      </w:r>
      <w:r w:rsidR="00BF7FA2">
        <w:rPr>
          <w:rFonts w:ascii="Times New Roman" w:hAnsi="Times New Roman" w:cs="Times New Roman"/>
          <w:sz w:val="24"/>
          <w:szCs w:val="24"/>
        </w:rPr>
        <w:t>s</w:t>
      </w:r>
      <w:r>
        <w:rPr>
          <w:rFonts w:ascii="Times New Roman" w:hAnsi="Times New Roman" w:cs="Times New Roman"/>
          <w:sz w:val="24"/>
          <w:szCs w:val="24"/>
        </w:rPr>
        <w:t xml:space="preserve"> before the expiry date. There is no renewal </w:t>
      </w:r>
      <w:r w:rsidR="00BF7FA2">
        <w:rPr>
          <w:rFonts w:ascii="Times New Roman" w:hAnsi="Times New Roman" w:cs="Times New Roman"/>
          <w:sz w:val="24"/>
          <w:szCs w:val="24"/>
        </w:rPr>
        <w:t xml:space="preserve">because the process </w:t>
      </w:r>
      <w:r>
        <w:rPr>
          <w:rFonts w:ascii="Times New Roman" w:hAnsi="Times New Roman" w:cs="Times New Roman"/>
          <w:sz w:val="24"/>
          <w:szCs w:val="24"/>
        </w:rPr>
        <w:t>was c</w:t>
      </w:r>
      <w:r w:rsidR="00BF7FA2">
        <w:rPr>
          <w:rFonts w:ascii="Times New Roman" w:hAnsi="Times New Roman" w:cs="Times New Roman"/>
          <w:sz w:val="24"/>
          <w:szCs w:val="24"/>
        </w:rPr>
        <w:t>u</w:t>
      </w:r>
      <w:r>
        <w:rPr>
          <w:rFonts w:ascii="Times New Roman" w:hAnsi="Times New Roman" w:cs="Times New Roman"/>
          <w:sz w:val="24"/>
          <w:szCs w:val="24"/>
        </w:rPr>
        <w:t xml:space="preserve">t </w:t>
      </w:r>
      <w:r w:rsidR="00BF7FA2">
        <w:rPr>
          <w:rFonts w:ascii="Times New Roman" w:hAnsi="Times New Roman" w:cs="Times New Roman"/>
          <w:sz w:val="24"/>
          <w:szCs w:val="24"/>
        </w:rPr>
        <w:t>short</w:t>
      </w:r>
      <w:r>
        <w:rPr>
          <w:rFonts w:ascii="Times New Roman" w:hAnsi="Times New Roman" w:cs="Times New Roman"/>
          <w:sz w:val="24"/>
          <w:szCs w:val="24"/>
        </w:rPr>
        <w:t xml:space="preserve"> by the call. </w:t>
      </w:r>
    </w:p>
    <w:p w14:paraId="6DC5D9DA" w14:textId="77777777" w:rsidR="00004734" w:rsidRDefault="00004734" w:rsidP="00004734">
      <w:pPr>
        <w:spacing w:after="0" w:line="360" w:lineRule="auto"/>
        <w:jc w:val="both"/>
        <w:rPr>
          <w:rFonts w:ascii="Times New Roman" w:hAnsi="Times New Roman" w:cs="Times New Roman"/>
          <w:sz w:val="24"/>
          <w:szCs w:val="24"/>
        </w:rPr>
      </w:pPr>
    </w:p>
    <w:p w14:paraId="4AE53251" w14:textId="2589519E" w:rsidR="00A71A53" w:rsidRDefault="00004734" w:rsidP="00004734">
      <w:pPr>
        <w:spacing w:after="0" w:line="360" w:lineRule="auto"/>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 xml:space="preserve">They raise a </w:t>
      </w:r>
      <w:r w:rsidRPr="008870F2">
        <w:rPr>
          <w:rFonts w:ascii="Times New Roman" w:hAnsi="Times New Roman" w:cs="Times New Roman"/>
          <w:i/>
          <w:sz w:val="24"/>
          <w:szCs w:val="24"/>
        </w:rPr>
        <w:t>prima facie</w:t>
      </w:r>
      <w:r>
        <w:rPr>
          <w:rFonts w:ascii="Times New Roman" w:hAnsi="Times New Roman" w:cs="Times New Roman"/>
          <w:sz w:val="24"/>
          <w:szCs w:val="24"/>
        </w:rPr>
        <w:t xml:space="preserve"> case, and on the question of balance of convenience</w:t>
      </w:r>
      <w:r w:rsidR="00BF7FA2">
        <w:rPr>
          <w:rFonts w:ascii="Times New Roman" w:hAnsi="Times New Roman" w:cs="Times New Roman"/>
          <w:sz w:val="24"/>
          <w:szCs w:val="24"/>
        </w:rPr>
        <w:t>,</w:t>
      </w:r>
      <w:r>
        <w:rPr>
          <w:rFonts w:ascii="Times New Roman" w:hAnsi="Times New Roman" w:cs="Times New Roman"/>
          <w:sz w:val="24"/>
          <w:szCs w:val="24"/>
        </w:rPr>
        <w:t xml:space="preserve"> </w:t>
      </w:r>
      <w:r w:rsidR="00BF7FA2">
        <w:rPr>
          <w:rFonts w:ascii="Times New Roman" w:hAnsi="Times New Roman" w:cs="Times New Roman"/>
          <w:sz w:val="24"/>
          <w:szCs w:val="24"/>
        </w:rPr>
        <w:t>t</w:t>
      </w:r>
      <w:r>
        <w:rPr>
          <w:rFonts w:ascii="Times New Roman" w:hAnsi="Times New Roman" w:cs="Times New Roman"/>
          <w:sz w:val="24"/>
          <w:szCs w:val="24"/>
        </w:rPr>
        <w:t>he 1</w:t>
      </w:r>
      <w:r w:rsidRPr="00992CC0">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992CC0">
        <w:rPr>
          <w:rFonts w:ascii="Times New Roman" w:hAnsi="Times New Roman" w:cs="Times New Roman"/>
          <w:sz w:val="24"/>
          <w:szCs w:val="24"/>
          <w:vertAlign w:val="superscript"/>
        </w:rPr>
        <w:t>nd</w:t>
      </w:r>
      <w:r>
        <w:rPr>
          <w:rFonts w:ascii="Times New Roman" w:hAnsi="Times New Roman" w:cs="Times New Roman"/>
          <w:sz w:val="24"/>
          <w:szCs w:val="24"/>
        </w:rPr>
        <w:t xml:space="preserve"> applicants have a quasi-monopoly in the hydro power project business. If the court does not restrain the payment the applicants stand to lose in a manner that cannot be atoned. It will damage their reputation when applying for guarantees for future projects. The affidavit in rejoinder paragraph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and (m) indicate that there are pending additional payments one of US 4,321,071 and the other 4,396,121 it will be offset. They amounts became due on 31</w:t>
      </w:r>
      <w:r w:rsidRPr="00992CC0">
        <w:rPr>
          <w:rFonts w:ascii="Times New Roman" w:hAnsi="Times New Roman" w:cs="Times New Roman"/>
          <w:sz w:val="24"/>
          <w:szCs w:val="24"/>
          <w:vertAlign w:val="superscript"/>
        </w:rPr>
        <w:t>st</w:t>
      </w:r>
      <w:r>
        <w:rPr>
          <w:rFonts w:ascii="Times New Roman" w:hAnsi="Times New Roman" w:cs="Times New Roman"/>
          <w:sz w:val="24"/>
          <w:szCs w:val="24"/>
        </w:rPr>
        <w:t xml:space="preserve"> October, 2021 about 52 days before the calls were made.</w:t>
      </w:r>
    </w:p>
    <w:p w14:paraId="55C81C53" w14:textId="77777777" w:rsidR="00A71A53" w:rsidRDefault="00A71A53" w:rsidP="00A71A53">
      <w:pPr>
        <w:spacing w:after="0" w:line="360" w:lineRule="auto"/>
        <w:jc w:val="both"/>
        <w:rPr>
          <w:rFonts w:ascii="Times New Roman" w:eastAsiaTheme="minorEastAsia" w:hAnsi="Times New Roman" w:cs="Times New Roman"/>
          <w:sz w:val="24"/>
          <w:szCs w:val="24"/>
          <w:lang w:eastAsia="en-GB"/>
        </w:rPr>
      </w:pPr>
    </w:p>
    <w:p w14:paraId="78F38041" w14:textId="38FF62BB" w:rsidR="00A71A53" w:rsidRDefault="00A71A53" w:rsidP="00766533">
      <w:pPr>
        <w:pStyle w:val="ListParagraph"/>
        <w:numPr>
          <w:ilvl w:val="0"/>
          <w:numId w:val="5"/>
        </w:numPr>
        <w:spacing w:after="0" w:line="360" w:lineRule="auto"/>
        <w:ind w:left="0"/>
        <w:jc w:val="both"/>
        <w:rPr>
          <w:rFonts w:ascii="Times New Roman" w:eastAsiaTheme="minorEastAsia" w:hAnsi="Times New Roman" w:cs="Times New Roman"/>
          <w:sz w:val="24"/>
          <w:szCs w:val="24"/>
          <w:lang w:eastAsia="en-GB"/>
        </w:rPr>
      </w:pPr>
      <w:r w:rsidRPr="00AD2C7C">
        <w:rPr>
          <w:rFonts w:ascii="Times New Roman" w:eastAsiaTheme="minorEastAsia" w:hAnsi="Times New Roman" w:cs="Times New Roman"/>
          <w:sz w:val="24"/>
          <w:szCs w:val="24"/>
          <w:u w:val="single"/>
          <w:lang w:eastAsia="en-GB"/>
        </w:rPr>
        <w:t xml:space="preserve">Submissions of counsel for the </w:t>
      </w:r>
      <w:r w:rsidR="00004734" w:rsidRPr="00AD2C7C">
        <w:rPr>
          <w:rFonts w:ascii="Times New Roman" w:eastAsiaTheme="minorEastAsia" w:hAnsi="Times New Roman" w:cs="Times New Roman"/>
          <w:sz w:val="24"/>
          <w:szCs w:val="24"/>
          <w:u w:val="single"/>
          <w:lang w:eastAsia="en-GB"/>
        </w:rPr>
        <w:t>1</w:t>
      </w:r>
      <w:r w:rsidR="00004734">
        <w:rPr>
          <w:rFonts w:ascii="Times New Roman" w:eastAsiaTheme="minorEastAsia" w:hAnsi="Times New Roman" w:cs="Times New Roman"/>
          <w:sz w:val="24"/>
          <w:szCs w:val="24"/>
          <w:u w:val="single"/>
          <w:vertAlign w:val="superscript"/>
          <w:lang w:eastAsia="en-GB"/>
        </w:rPr>
        <w:t>st</w:t>
      </w:r>
      <w:r w:rsidR="00004734">
        <w:rPr>
          <w:rFonts w:ascii="Times New Roman" w:eastAsiaTheme="minorEastAsia" w:hAnsi="Times New Roman" w:cs="Times New Roman"/>
          <w:sz w:val="24"/>
          <w:szCs w:val="24"/>
          <w:u w:val="single"/>
          <w:lang w:eastAsia="en-GB"/>
        </w:rPr>
        <w:t>, 2</w:t>
      </w:r>
      <w:r w:rsidR="00004734" w:rsidRPr="00004734">
        <w:rPr>
          <w:rFonts w:ascii="Times New Roman" w:eastAsiaTheme="minorEastAsia" w:hAnsi="Times New Roman" w:cs="Times New Roman"/>
          <w:sz w:val="24"/>
          <w:szCs w:val="24"/>
          <w:u w:val="single"/>
          <w:vertAlign w:val="superscript"/>
          <w:lang w:eastAsia="en-GB"/>
        </w:rPr>
        <w:t>nd</w:t>
      </w:r>
      <w:r w:rsidR="00004734">
        <w:rPr>
          <w:rFonts w:ascii="Times New Roman" w:eastAsiaTheme="minorEastAsia" w:hAnsi="Times New Roman" w:cs="Times New Roman"/>
          <w:sz w:val="24"/>
          <w:szCs w:val="24"/>
          <w:u w:val="single"/>
          <w:lang w:eastAsia="en-GB"/>
        </w:rPr>
        <w:t xml:space="preserve"> and 3</w:t>
      </w:r>
      <w:r w:rsidR="00004734" w:rsidRPr="00004734">
        <w:rPr>
          <w:rFonts w:ascii="Times New Roman" w:eastAsiaTheme="minorEastAsia" w:hAnsi="Times New Roman" w:cs="Times New Roman"/>
          <w:sz w:val="24"/>
          <w:szCs w:val="24"/>
          <w:u w:val="single"/>
          <w:vertAlign w:val="superscript"/>
          <w:lang w:eastAsia="en-GB"/>
        </w:rPr>
        <w:t>rd</w:t>
      </w:r>
      <w:r w:rsidR="00004734">
        <w:rPr>
          <w:rFonts w:ascii="Times New Roman" w:eastAsiaTheme="minorEastAsia" w:hAnsi="Times New Roman" w:cs="Times New Roman"/>
          <w:sz w:val="24"/>
          <w:szCs w:val="24"/>
          <w:u w:val="single"/>
          <w:lang w:eastAsia="en-GB"/>
        </w:rPr>
        <w:t xml:space="preserve"> </w:t>
      </w:r>
      <w:r w:rsidR="00004734" w:rsidRPr="00AD2C7C">
        <w:rPr>
          <w:rFonts w:ascii="Times New Roman" w:eastAsiaTheme="minorEastAsia" w:hAnsi="Times New Roman" w:cs="Times New Roman"/>
          <w:sz w:val="24"/>
          <w:szCs w:val="24"/>
          <w:u w:val="single"/>
          <w:lang w:eastAsia="en-GB"/>
        </w:rPr>
        <w:t>responden</w:t>
      </w:r>
      <w:r w:rsidR="00004734">
        <w:rPr>
          <w:rFonts w:ascii="Times New Roman" w:eastAsiaTheme="minorEastAsia" w:hAnsi="Times New Roman" w:cs="Times New Roman"/>
          <w:sz w:val="24"/>
          <w:szCs w:val="24"/>
          <w:u w:val="single"/>
          <w:lang w:eastAsia="en-GB"/>
        </w:rPr>
        <w:t>ts</w:t>
      </w:r>
      <w:r w:rsidRPr="00AD2C7C">
        <w:rPr>
          <w:rFonts w:ascii="Times New Roman" w:eastAsiaTheme="minorEastAsia" w:hAnsi="Times New Roman" w:cs="Times New Roman"/>
          <w:sz w:val="24"/>
          <w:szCs w:val="24"/>
          <w:lang w:eastAsia="en-GB"/>
        </w:rPr>
        <w:t>.</w:t>
      </w:r>
    </w:p>
    <w:p w14:paraId="7FA918C7" w14:textId="77777777" w:rsidR="00477E47" w:rsidRDefault="00477E47" w:rsidP="00477E47">
      <w:pPr>
        <w:spacing w:after="0" w:line="360" w:lineRule="auto"/>
        <w:jc w:val="both"/>
        <w:rPr>
          <w:rFonts w:ascii="Times New Roman" w:eastAsiaTheme="minorEastAsia" w:hAnsi="Times New Roman" w:cs="Times New Roman"/>
          <w:sz w:val="24"/>
          <w:szCs w:val="24"/>
          <w:lang w:eastAsia="en-GB"/>
        </w:rPr>
      </w:pPr>
    </w:p>
    <w:p w14:paraId="6FDCA20F" w14:textId="4B374B8A" w:rsidR="00477E47" w:rsidRDefault="00477E47" w:rsidP="00477E47">
      <w:pPr>
        <w:spacing w:after="0" w:line="360" w:lineRule="auto"/>
        <w:jc w:val="both"/>
        <w:rPr>
          <w:rFonts w:ascii="Times New Roman" w:eastAsiaTheme="minorEastAsia" w:hAnsi="Times New Roman" w:cs="Times New Roman"/>
          <w:sz w:val="24"/>
          <w:szCs w:val="24"/>
          <w:lang w:eastAsia="en-GB"/>
        </w:rPr>
      </w:pPr>
      <w:r w:rsidRPr="00AD2C7C">
        <w:rPr>
          <w:rFonts w:ascii="Times New Roman" w:eastAsiaTheme="minorEastAsia" w:hAnsi="Times New Roman" w:cs="Times New Roman"/>
          <w:sz w:val="24"/>
          <w:szCs w:val="24"/>
          <w:lang w:eastAsia="en-GB"/>
        </w:rPr>
        <w:t>M/s MMAKS Advocates</w:t>
      </w:r>
      <w:r w:rsidRPr="00AD2C7C">
        <w:rPr>
          <w:rFonts w:ascii="Times New Roman" w:hAnsi="Times New Roman" w:cs="Times New Roman"/>
          <w:sz w:val="24"/>
          <w:szCs w:val="24"/>
        </w:rPr>
        <w:t xml:space="preserve"> together with </w:t>
      </w:r>
      <w:proofErr w:type="spellStart"/>
      <w:r w:rsidRPr="00AD2C7C">
        <w:rPr>
          <w:rFonts w:ascii="Times New Roman" w:eastAsiaTheme="minorEastAsia" w:hAnsi="Times New Roman" w:cs="Times New Roman"/>
          <w:sz w:val="24"/>
          <w:szCs w:val="24"/>
          <w:lang w:eastAsia="en-GB"/>
        </w:rPr>
        <w:t>Shonubi</w:t>
      </w:r>
      <w:proofErr w:type="spellEnd"/>
      <w:r w:rsidRPr="00AD2C7C">
        <w:rPr>
          <w:rFonts w:ascii="Times New Roman" w:eastAsiaTheme="minorEastAsia" w:hAnsi="Times New Roman" w:cs="Times New Roman"/>
          <w:sz w:val="24"/>
          <w:szCs w:val="24"/>
          <w:lang w:eastAsia="en-GB"/>
        </w:rPr>
        <w:t xml:space="preserve">, </w:t>
      </w:r>
      <w:proofErr w:type="spellStart"/>
      <w:r w:rsidRPr="00AD2C7C">
        <w:rPr>
          <w:rFonts w:ascii="Times New Roman" w:eastAsiaTheme="minorEastAsia" w:hAnsi="Times New Roman" w:cs="Times New Roman"/>
          <w:sz w:val="24"/>
          <w:szCs w:val="24"/>
          <w:lang w:eastAsia="en-GB"/>
        </w:rPr>
        <w:t>Musoke</w:t>
      </w:r>
      <w:proofErr w:type="spellEnd"/>
      <w:r w:rsidRPr="00AD2C7C">
        <w:rPr>
          <w:rFonts w:ascii="Times New Roman" w:eastAsiaTheme="minorEastAsia" w:hAnsi="Times New Roman" w:cs="Times New Roman"/>
          <w:sz w:val="24"/>
          <w:szCs w:val="24"/>
          <w:lang w:eastAsia="en-GB"/>
        </w:rPr>
        <w:t xml:space="preserve"> &amp; Co Advocates, on behalf of the </w:t>
      </w:r>
      <w:r w:rsidRPr="00477E47">
        <w:rPr>
          <w:rFonts w:ascii="Times New Roman" w:eastAsiaTheme="minorEastAsia" w:hAnsi="Times New Roman" w:cs="Times New Roman"/>
          <w:sz w:val="24"/>
          <w:szCs w:val="24"/>
          <w:lang w:eastAsia="en-GB"/>
        </w:rPr>
        <w:t>1</w:t>
      </w:r>
      <w:r w:rsidRPr="00477E47">
        <w:rPr>
          <w:rFonts w:ascii="Times New Roman" w:eastAsiaTheme="minorEastAsia" w:hAnsi="Times New Roman" w:cs="Times New Roman"/>
          <w:sz w:val="24"/>
          <w:szCs w:val="24"/>
          <w:vertAlign w:val="superscript"/>
          <w:lang w:eastAsia="en-GB"/>
        </w:rPr>
        <w:t>st</w:t>
      </w:r>
      <w:r w:rsidRPr="00477E47">
        <w:rPr>
          <w:rFonts w:ascii="Times New Roman" w:eastAsiaTheme="minorEastAsia" w:hAnsi="Times New Roman" w:cs="Times New Roman"/>
          <w:sz w:val="24"/>
          <w:szCs w:val="24"/>
          <w:lang w:eastAsia="en-GB"/>
        </w:rPr>
        <w:t>, 2</w:t>
      </w:r>
      <w:r w:rsidRPr="00477E47">
        <w:rPr>
          <w:rFonts w:ascii="Times New Roman" w:eastAsiaTheme="minorEastAsia" w:hAnsi="Times New Roman" w:cs="Times New Roman"/>
          <w:sz w:val="24"/>
          <w:szCs w:val="24"/>
          <w:vertAlign w:val="superscript"/>
          <w:lang w:eastAsia="en-GB"/>
        </w:rPr>
        <w:t>nd</w:t>
      </w:r>
      <w:r w:rsidRPr="00477E47">
        <w:rPr>
          <w:rFonts w:ascii="Times New Roman" w:eastAsiaTheme="minorEastAsia" w:hAnsi="Times New Roman" w:cs="Times New Roman"/>
          <w:sz w:val="24"/>
          <w:szCs w:val="24"/>
          <w:lang w:eastAsia="en-GB"/>
        </w:rPr>
        <w:t xml:space="preserve"> and 3</w:t>
      </w:r>
      <w:r w:rsidRPr="00477E47">
        <w:rPr>
          <w:rFonts w:ascii="Times New Roman" w:eastAsiaTheme="minorEastAsia" w:hAnsi="Times New Roman" w:cs="Times New Roman"/>
          <w:sz w:val="24"/>
          <w:szCs w:val="24"/>
          <w:vertAlign w:val="superscript"/>
          <w:lang w:eastAsia="en-GB"/>
        </w:rPr>
        <w:t>rd</w:t>
      </w:r>
      <w:r w:rsidRPr="00477E47">
        <w:rPr>
          <w:rFonts w:ascii="Times New Roman" w:eastAsiaTheme="minorEastAsia" w:hAnsi="Times New Roman" w:cs="Times New Roman"/>
          <w:sz w:val="24"/>
          <w:szCs w:val="24"/>
          <w:lang w:eastAsia="en-GB"/>
        </w:rPr>
        <w:t xml:space="preserve"> respondents</w:t>
      </w:r>
      <w:r w:rsidRPr="00AD2C7C">
        <w:rPr>
          <w:rFonts w:ascii="Times New Roman" w:eastAsiaTheme="minorEastAsia" w:hAnsi="Times New Roman" w:cs="Times New Roman"/>
          <w:sz w:val="24"/>
          <w:szCs w:val="24"/>
          <w:lang w:eastAsia="en-GB"/>
        </w:rPr>
        <w:t xml:space="preserve"> submitted that</w:t>
      </w:r>
      <w:r>
        <w:rPr>
          <w:rFonts w:ascii="Times New Roman" w:eastAsiaTheme="minorEastAsia" w:hAnsi="Times New Roman" w:cs="Times New Roman"/>
          <w:sz w:val="24"/>
          <w:szCs w:val="24"/>
          <w:lang w:eastAsia="en-GB"/>
        </w:rPr>
        <w:t xml:space="preserve"> b</w:t>
      </w:r>
      <w:r w:rsidRPr="0062222B">
        <w:rPr>
          <w:rFonts w:ascii="Times New Roman" w:eastAsiaTheme="minorEastAsia" w:hAnsi="Times New Roman" w:cs="Times New Roman"/>
          <w:sz w:val="24"/>
          <w:szCs w:val="24"/>
          <w:lang w:eastAsia="en-GB"/>
        </w:rPr>
        <w:t>onds (</w:t>
      </w:r>
      <w:proofErr w:type="spellStart"/>
      <w:r w:rsidRPr="0062222B">
        <w:rPr>
          <w:rFonts w:ascii="Times New Roman" w:eastAsiaTheme="minorEastAsia" w:hAnsi="Times New Roman" w:cs="Times New Roman"/>
          <w:sz w:val="24"/>
          <w:szCs w:val="24"/>
          <w:lang w:eastAsia="en-GB"/>
        </w:rPr>
        <w:t>i</w:t>
      </w:r>
      <w:proofErr w:type="spellEnd"/>
      <w:r w:rsidRPr="0062222B">
        <w:rPr>
          <w:rFonts w:ascii="Times New Roman" w:eastAsiaTheme="minorEastAsia" w:hAnsi="Times New Roman" w:cs="Times New Roman"/>
          <w:sz w:val="24"/>
          <w:szCs w:val="24"/>
          <w:lang w:eastAsia="en-GB"/>
        </w:rPr>
        <w:t>) and (ii) are essentially third-party demand guarantees securing borrowings under specific loan facility agreements with interest accruing on the amount lent. It is merely incidental in relation to those guarantees that the lending is intended to be utilized by the Contractor in funding its EPC contractual obligations. The loan facility agreements provide for repayment of these advances by the Contractor on demand and/or otherwise on a schedule to be agreed between it and the lender and the guarantee to be called in the event of default in repayment by the contractor.</w:t>
      </w:r>
      <w:r>
        <w:rPr>
          <w:rFonts w:ascii="Times New Roman" w:eastAsiaTheme="minorEastAsia" w:hAnsi="Times New Roman" w:cs="Times New Roman"/>
          <w:sz w:val="24"/>
          <w:szCs w:val="24"/>
          <w:lang w:eastAsia="en-GB"/>
        </w:rPr>
        <w:t xml:space="preserve"> </w:t>
      </w:r>
      <w:r w:rsidRPr="0062222B">
        <w:rPr>
          <w:rFonts w:ascii="Times New Roman" w:eastAsiaTheme="minorEastAsia" w:hAnsi="Times New Roman" w:cs="Times New Roman"/>
          <w:sz w:val="24"/>
          <w:szCs w:val="24"/>
          <w:lang w:eastAsia="en-GB"/>
        </w:rPr>
        <w:t xml:space="preserve">Bond (iii) is a third-party demand guarantee </w:t>
      </w:r>
      <w:r w:rsidRPr="0062222B">
        <w:rPr>
          <w:rFonts w:ascii="Times New Roman" w:eastAsiaTheme="minorEastAsia" w:hAnsi="Times New Roman" w:cs="Times New Roman"/>
          <w:sz w:val="24"/>
          <w:szCs w:val="24"/>
          <w:lang w:eastAsia="en-GB"/>
        </w:rPr>
        <w:lastRenderedPageBreak/>
        <w:t xml:space="preserve">for an EPC advance payment and recoveries of the advance payment are to be from certified payments due from time to time from the </w:t>
      </w:r>
      <w:r>
        <w:rPr>
          <w:rFonts w:ascii="Times New Roman" w:eastAsiaTheme="minorEastAsia" w:hAnsi="Times New Roman" w:cs="Times New Roman"/>
          <w:sz w:val="24"/>
          <w:szCs w:val="24"/>
          <w:lang w:eastAsia="en-GB"/>
        </w:rPr>
        <w:t>1</w:t>
      </w:r>
      <w:r w:rsidRPr="009C6130">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w:t>
      </w:r>
      <w:r w:rsidRPr="0062222B">
        <w:rPr>
          <w:rFonts w:ascii="Times New Roman" w:eastAsiaTheme="minorEastAsia" w:hAnsi="Times New Roman" w:cs="Times New Roman"/>
          <w:sz w:val="24"/>
          <w:szCs w:val="24"/>
          <w:lang w:eastAsia="en-GB"/>
        </w:rPr>
        <w:t>espondent as Employer to the 1</w:t>
      </w:r>
      <w:r w:rsidRPr="009C6130">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vertAlign w:val="superscript"/>
          <w:lang w:eastAsia="en-GB"/>
        </w:rPr>
        <w:t xml:space="preserve"> </w:t>
      </w:r>
      <w:r>
        <w:rPr>
          <w:rFonts w:ascii="Times New Roman" w:eastAsiaTheme="minorEastAsia" w:hAnsi="Times New Roman" w:cs="Times New Roman"/>
          <w:sz w:val="24"/>
          <w:szCs w:val="24"/>
          <w:lang w:eastAsia="en-GB"/>
        </w:rPr>
        <w:t xml:space="preserve">applicant as Contractor. </w:t>
      </w:r>
      <w:r w:rsidRPr="0062222B">
        <w:rPr>
          <w:rFonts w:ascii="Times New Roman" w:eastAsiaTheme="minorEastAsia" w:hAnsi="Times New Roman" w:cs="Times New Roman"/>
          <w:sz w:val="24"/>
          <w:szCs w:val="24"/>
          <w:lang w:eastAsia="en-GB"/>
        </w:rPr>
        <w:t>Bonds (</w:t>
      </w:r>
      <w:proofErr w:type="gramStart"/>
      <w:r w:rsidRPr="0062222B">
        <w:rPr>
          <w:rFonts w:ascii="Times New Roman" w:eastAsiaTheme="minorEastAsia" w:hAnsi="Times New Roman" w:cs="Times New Roman"/>
          <w:sz w:val="24"/>
          <w:szCs w:val="24"/>
          <w:lang w:eastAsia="en-GB"/>
        </w:rPr>
        <w:t>iv</w:t>
      </w:r>
      <w:proofErr w:type="gramEnd"/>
      <w:r w:rsidRPr="0062222B">
        <w:rPr>
          <w:rFonts w:ascii="Times New Roman" w:eastAsiaTheme="minorEastAsia" w:hAnsi="Times New Roman" w:cs="Times New Roman"/>
          <w:sz w:val="24"/>
          <w:szCs w:val="24"/>
          <w:lang w:eastAsia="en-GB"/>
        </w:rPr>
        <w:t>) and (v) are bonds securing the Contractor</w:t>
      </w:r>
      <w:r w:rsidR="00055AA9">
        <w:rPr>
          <w:rFonts w:ascii="Times New Roman" w:eastAsiaTheme="minorEastAsia" w:hAnsi="Times New Roman" w:cs="Times New Roman"/>
          <w:sz w:val="24"/>
          <w:szCs w:val="24"/>
          <w:lang w:eastAsia="en-GB"/>
        </w:rPr>
        <w:t>’</w:t>
      </w:r>
      <w:r w:rsidRPr="0062222B">
        <w:rPr>
          <w:rFonts w:ascii="Times New Roman" w:eastAsiaTheme="minorEastAsia" w:hAnsi="Times New Roman" w:cs="Times New Roman"/>
          <w:sz w:val="24"/>
          <w:szCs w:val="24"/>
          <w:lang w:eastAsia="en-GB"/>
        </w:rPr>
        <w:t xml:space="preserve">s performance of its EPC obligations entitling the </w:t>
      </w:r>
      <w:r>
        <w:rPr>
          <w:rFonts w:ascii="Times New Roman" w:eastAsiaTheme="minorEastAsia" w:hAnsi="Times New Roman" w:cs="Times New Roman"/>
          <w:sz w:val="24"/>
          <w:szCs w:val="24"/>
          <w:lang w:eastAsia="en-GB"/>
        </w:rPr>
        <w:t>1</w:t>
      </w:r>
      <w:r w:rsidRPr="009C6130">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w:t>
      </w:r>
      <w:r w:rsidRPr="0062222B">
        <w:rPr>
          <w:rFonts w:ascii="Times New Roman" w:eastAsiaTheme="minorEastAsia" w:hAnsi="Times New Roman" w:cs="Times New Roman"/>
          <w:sz w:val="24"/>
          <w:szCs w:val="24"/>
          <w:lang w:eastAsia="en-GB"/>
        </w:rPr>
        <w:t>espondent to demand on them upon breach of the said Contractor EPC obligations.</w:t>
      </w:r>
    </w:p>
    <w:p w14:paraId="7E420A70" w14:textId="77777777" w:rsidR="00477E47" w:rsidRDefault="00477E47" w:rsidP="00477E47">
      <w:pPr>
        <w:spacing w:after="0" w:line="360" w:lineRule="auto"/>
        <w:jc w:val="both"/>
        <w:rPr>
          <w:rFonts w:ascii="Times New Roman" w:eastAsiaTheme="minorEastAsia" w:hAnsi="Times New Roman" w:cs="Times New Roman"/>
          <w:sz w:val="24"/>
          <w:szCs w:val="24"/>
          <w:lang w:eastAsia="en-GB"/>
        </w:rPr>
      </w:pPr>
    </w:p>
    <w:p w14:paraId="46976798" w14:textId="0BF05257" w:rsidR="00477E47" w:rsidRDefault="00477E47" w:rsidP="00477E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suit is on five distinct bonds. The first two were straight lending of US $ 3,000,000 repayable on demand. It has not been repaid. It was secured by ordinary third party guarantees. The facility letter dated 11</w:t>
      </w:r>
      <w:r w:rsidRPr="00422F10">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2020. By that date the bulk of the loan had been paid out. On 5</w:t>
      </w:r>
      <w:r w:rsidRPr="00422F10">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2021 the 1</w:t>
      </w:r>
      <w:r w:rsidRPr="00422F1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indicated the default on paying the advance amount. On 9</w:t>
      </w:r>
      <w:r w:rsidRPr="00422F10">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2021 the Insurance Company responded </w:t>
      </w:r>
      <w:r w:rsidR="00A85FB3">
        <w:rPr>
          <w:rFonts w:ascii="Times New Roman" w:hAnsi="Times New Roman" w:cs="Times New Roman"/>
          <w:sz w:val="24"/>
          <w:szCs w:val="24"/>
        </w:rPr>
        <w:t>introducing</w:t>
      </w:r>
      <w:r>
        <w:rPr>
          <w:rFonts w:ascii="Times New Roman" w:hAnsi="Times New Roman" w:cs="Times New Roman"/>
          <w:sz w:val="24"/>
          <w:szCs w:val="24"/>
        </w:rPr>
        <w:t xml:space="preserve"> new term</w:t>
      </w:r>
      <w:r w:rsidR="00A85FB3">
        <w:rPr>
          <w:rFonts w:ascii="Times New Roman" w:hAnsi="Times New Roman" w:cs="Times New Roman"/>
          <w:sz w:val="24"/>
          <w:szCs w:val="24"/>
        </w:rPr>
        <w:t>s</w:t>
      </w:r>
      <w:r>
        <w:rPr>
          <w:rFonts w:ascii="Times New Roman" w:hAnsi="Times New Roman" w:cs="Times New Roman"/>
          <w:sz w:val="24"/>
          <w:szCs w:val="24"/>
        </w:rPr>
        <w:t xml:space="preserve">. Bond two at B (ii) (a) too is a straight lending of US 1,500,000. There was no response to a call on this bond. They are under URDG 798 article 24 (d) (e) and (f) and article 20 (b) notice of rejection and the reasons should be issued within 5 days. If no rejection within that period or invalidly. </w:t>
      </w:r>
    </w:p>
    <w:p w14:paraId="396E0444" w14:textId="77777777" w:rsidR="00477E47" w:rsidRDefault="00477E47" w:rsidP="00477E47">
      <w:pPr>
        <w:spacing w:after="0" w:line="360" w:lineRule="auto"/>
        <w:jc w:val="both"/>
        <w:rPr>
          <w:rFonts w:ascii="Times New Roman" w:hAnsi="Times New Roman" w:cs="Times New Roman"/>
          <w:sz w:val="24"/>
          <w:szCs w:val="24"/>
        </w:rPr>
      </w:pPr>
    </w:p>
    <w:p w14:paraId="4CA67A92" w14:textId="77777777" w:rsidR="00477E47" w:rsidRPr="00AD2C7C" w:rsidRDefault="00477E47" w:rsidP="00477E47">
      <w:pPr>
        <w:spacing w:after="0" w:line="360" w:lineRule="auto"/>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The 3</w:t>
      </w:r>
      <w:r w:rsidRPr="00FC0A66">
        <w:rPr>
          <w:rFonts w:ascii="Times New Roman" w:hAnsi="Times New Roman" w:cs="Times New Roman"/>
          <w:sz w:val="24"/>
          <w:szCs w:val="24"/>
          <w:vertAlign w:val="superscript"/>
        </w:rPr>
        <w:t>rd</w:t>
      </w:r>
      <w:r>
        <w:rPr>
          <w:rFonts w:ascii="Times New Roman" w:hAnsi="Times New Roman" w:cs="Times New Roman"/>
          <w:sz w:val="24"/>
          <w:szCs w:val="24"/>
        </w:rPr>
        <w:t xml:space="preserve"> guarantee.is an advance payment guarantee of US 800,000. It was triggered by failure to repay in full and if not extended 28 days prior to expiry.  The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guarantee.is an advance payment guarantee of US 2,577,020. I was triggered by failure to repay in full and if not extended 28 days prior to expiry.  The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guarantee.is an advance payment guarantee of US 1,322,150. The call was based on failure to extend. The applicant exposed themselves to the risks of belated renew. Bond 3 was renewed for the full amount.</w:t>
      </w:r>
    </w:p>
    <w:p w14:paraId="28C0CCF1" w14:textId="77777777" w:rsidR="00477E47" w:rsidRPr="00477E47" w:rsidRDefault="00477E47" w:rsidP="00477E47">
      <w:pPr>
        <w:spacing w:after="0" w:line="360" w:lineRule="auto"/>
        <w:jc w:val="both"/>
        <w:rPr>
          <w:rFonts w:ascii="Times New Roman" w:eastAsiaTheme="minorEastAsia" w:hAnsi="Times New Roman" w:cs="Times New Roman"/>
          <w:sz w:val="24"/>
          <w:szCs w:val="24"/>
          <w:lang w:eastAsia="en-GB"/>
        </w:rPr>
      </w:pPr>
    </w:p>
    <w:p w14:paraId="61792866" w14:textId="7DB40ECF" w:rsidR="00477E47" w:rsidRPr="00AD2C7C" w:rsidRDefault="00477E47" w:rsidP="00766533">
      <w:pPr>
        <w:pStyle w:val="ListParagraph"/>
        <w:numPr>
          <w:ilvl w:val="0"/>
          <w:numId w:val="5"/>
        </w:numPr>
        <w:spacing w:after="0" w:line="360" w:lineRule="auto"/>
        <w:ind w:left="0"/>
        <w:jc w:val="both"/>
        <w:rPr>
          <w:rFonts w:ascii="Times New Roman" w:eastAsiaTheme="minorEastAsia" w:hAnsi="Times New Roman" w:cs="Times New Roman"/>
          <w:sz w:val="24"/>
          <w:szCs w:val="24"/>
          <w:lang w:eastAsia="en-GB"/>
        </w:rPr>
      </w:pPr>
      <w:r w:rsidRPr="00AD2C7C">
        <w:rPr>
          <w:rFonts w:ascii="Times New Roman" w:eastAsiaTheme="minorEastAsia" w:hAnsi="Times New Roman" w:cs="Times New Roman"/>
          <w:sz w:val="24"/>
          <w:szCs w:val="24"/>
          <w:u w:val="single"/>
          <w:lang w:eastAsia="en-GB"/>
        </w:rPr>
        <w:t xml:space="preserve">Submissions of counsel for the </w:t>
      </w:r>
      <w:r>
        <w:rPr>
          <w:rFonts w:ascii="Times New Roman" w:eastAsiaTheme="minorEastAsia" w:hAnsi="Times New Roman" w:cs="Times New Roman"/>
          <w:sz w:val="24"/>
          <w:szCs w:val="24"/>
          <w:u w:val="single"/>
          <w:lang w:eastAsia="en-GB"/>
        </w:rPr>
        <w:t>4</w:t>
      </w:r>
      <w:r w:rsidRPr="00477E47">
        <w:rPr>
          <w:rFonts w:ascii="Times New Roman" w:eastAsiaTheme="minorEastAsia" w:hAnsi="Times New Roman" w:cs="Times New Roman"/>
          <w:sz w:val="24"/>
          <w:szCs w:val="24"/>
          <w:u w:val="single"/>
          <w:vertAlign w:val="superscript"/>
          <w:lang w:eastAsia="en-GB"/>
        </w:rPr>
        <w:t>th</w:t>
      </w:r>
      <w:r>
        <w:rPr>
          <w:rFonts w:ascii="Times New Roman" w:eastAsiaTheme="minorEastAsia" w:hAnsi="Times New Roman" w:cs="Times New Roman"/>
          <w:sz w:val="24"/>
          <w:szCs w:val="24"/>
          <w:u w:val="single"/>
          <w:lang w:eastAsia="en-GB"/>
        </w:rPr>
        <w:t xml:space="preserve"> </w:t>
      </w:r>
      <w:r w:rsidRPr="00AD2C7C">
        <w:rPr>
          <w:rFonts w:ascii="Times New Roman" w:eastAsiaTheme="minorEastAsia" w:hAnsi="Times New Roman" w:cs="Times New Roman"/>
          <w:sz w:val="24"/>
          <w:szCs w:val="24"/>
          <w:u w:val="single"/>
          <w:lang w:eastAsia="en-GB"/>
        </w:rPr>
        <w:t>responden</w:t>
      </w:r>
      <w:r>
        <w:rPr>
          <w:rFonts w:ascii="Times New Roman" w:eastAsiaTheme="minorEastAsia" w:hAnsi="Times New Roman" w:cs="Times New Roman"/>
          <w:sz w:val="24"/>
          <w:szCs w:val="24"/>
          <w:u w:val="single"/>
          <w:lang w:eastAsia="en-GB"/>
        </w:rPr>
        <w:t>t.</w:t>
      </w:r>
    </w:p>
    <w:p w14:paraId="308C313B" w14:textId="77777777" w:rsidR="00A71A53" w:rsidRDefault="00A71A53" w:rsidP="00A71A53">
      <w:pPr>
        <w:spacing w:after="0" w:line="360" w:lineRule="auto"/>
        <w:jc w:val="both"/>
        <w:rPr>
          <w:rFonts w:ascii="Times New Roman" w:eastAsiaTheme="minorEastAsia" w:hAnsi="Times New Roman" w:cs="Times New Roman"/>
          <w:sz w:val="24"/>
          <w:szCs w:val="24"/>
          <w:lang w:eastAsia="en-GB"/>
        </w:rPr>
      </w:pPr>
    </w:p>
    <w:p w14:paraId="234DD14B" w14:textId="585D7B95" w:rsidR="00477E47" w:rsidRPr="00AD2C7C" w:rsidRDefault="00477E47" w:rsidP="00477E47">
      <w:pPr>
        <w:spacing w:after="0" w:line="360" w:lineRule="auto"/>
        <w:jc w:val="both"/>
        <w:rPr>
          <w:rFonts w:ascii="Times New Roman" w:eastAsiaTheme="minorEastAsia" w:hAnsi="Times New Roman" w:cs="Times New Roman"/>
          <w:sz w:val="24"/>
          <w:szCs w:val="24"/>
          <w:lang w:eastAsia="en-GB"/>
        </w:rPr>
      </w:pPr>
      <w:r w:rsidRPr="009F0905">
        <w:rPr>
          <w:rFonts w:ascii="Times New Roman" w:eastAsiaTheme="minorEastAsia" w:hAnsi="Times New Roman" w:cs="Times New Roman"/>
          <w:sz w:val="24"/>
          <w:szCs w:val="24"/>
          <w:lang w:eastAsia="en-GB"/>
        </w:rPr>
        <w:t xml:space="preserve">M/s </w:t>
      </w:r>
      <w:proofErr w:type="spellStart"/>
      <w:r w:rsidR="009F0905" w:rsidRPr="009F0905">
        <w:rPr>
          <w:rFonts w:ascii="Times New Roman" w:hAnsi="Times New Roman" w:cs="Times New Roman"/>
          <w:sz w:val="24"/>
          <w:szCs w:val="24"/>
        </w:rPr>
        <w:t>S</w:t>
      </w:r>
      <w:proofErr w:type="spellEnd"/>
      <w:r w:rsidR="009F0905" w:rsidRPr="009F0905">
        <w:rPr>
          <w:rFonts w:ascii="Times New Roman" w:hAnsi="Times New Roman" w:cs="Times New Roman"/>
          <w:sz w:val="24"/>
          <w:szCs w:val="24"/>
        </w:rPr>
        <w:t xml:space="preserve"> &amp; L </w:t>
      </w:r>
      <w:r w:rsidRPr="009F0905">
        <w:rPr>
          <w:rFonts w:ascii="Times New Roman" w:eastAsiaTheme="minorEastAsia" w:hAnsi="Times New Roman" w:cs="Times New Roman"/>
          <w:sz w:val="24"/>
          <w:szCs w:val="24"/>
          <w:lang w:eastAsia="en-GB"/>
        </w:rPr>
        <w:t>Advocates, on behalf of the 4</w:t>
      </w:r>
      <w:r w:rsidRPr="009F0905">
        <w:rPr>
          <w:rFonts w:ascii="Times New Roman" w:eastAsiaTheme="minorEastAsia" w:hAnsi="Times New Roman" w:cs="Times New Roman"/>
          <w:sz w:val="24"/>
          <w:szCs w:val="24"/>
          <w:vertAlign w:val="superscript"/>
          <w:lang w:eastAsia="en-GB"/>
        </w:rPr>
        <w:t>th</w:t>
      </w:r>
      <w:r w:rsidRPr="009F0905">
        <w:rPr>
          <w:rFonts w:ascii="Times New Roman" w:eastAsiaTheme="minorEastAsia" w:hAnsi="Times New Roman" w:cs="Times New Roman"/>
          <w:sz w:val="24"/>
          <w:szCs w:val="24"/>
          <w:lang w:eastAsia="en-GB"/>
        </w:rPr>
        <w:t xml:space="preserve"> respondent submitted that </w:t>
      </w:r>
      <w:r w:rsidR="006B29DF" w:rsidRPr="009F0905">
        <w:rPr>
          <w:rFonts w:ascii="Times New Roman" w:hAnsi="Times New Roman" w:cs="Times New Roman"/>
          <w:sz w:val="24"/>
          <w:szCs w:val="24"/>
        </w:rPr>
        <w:t>the 4</w:t>
      </w:r>
      <w:r w:rsidR="006B29DF" w:rsidRPr="009F0905">
        <w:rPr>
          <w:rFonts w:ascii="Times New Roman" w:hAnsi="Times New Roman" w:cs="Times New Roman"/>
          <w:sz w:val="24"/>
          <w:szCs w:val="24"/>
          <w:vertAlign w:val="superscript"/>
        </w:rPr>
        <w:t>th</w:t>
      </w:r>
      <w:r w:rsidR="006B29DF" w:rsidRPr="009F0905">
        <w:rPr>
          <w:rFonts w:ascii="Times New Roman" w:hAnsi="Times New Roman" w:cs="Times New Roman"/>
          <w:sz w:val="24"/>
          <w:szCs w:val="24"/>
        </w:rPr>
        <w:t xml:space="preserve"> respondent is a nominal defendant in the main suit</w:t>
      </w:r>
      <w:r w:rsidR="006B29DF">
        <w:rPr>
          <w:rFonts w:ascii="Times New Roman" w:hAnsi="Times New Roman" w:cs="Times New Roman"/>
          <w:sz w:val="24"/>
          <w:szCs w:val="24"/>
        </w:rPr>
        <w:t xml:space="preserve"> and therefore does not oppose the application. Annex R11 of the 4</w:t>
      </w:r>
      <w:r w:rsidR="006B29DF" w:rsidRPr="00233088">
        <w:rPr>
          <w:rFonts w:ascii="Times New Roman" w:hAnsi="Times New Roman" w:cs="Times New Roman"/>
          <w:sz w:val="24"/>
          <w:szCs w:val="24"/>
          <w:vertAlign w:val="superscript"/>
        </w:rPr>
        <w:t>th</w:t>
      </w:r>
      <w:r w:rsidR="006B29DF">
        <w:rPr>
          <w:rFonts w:ascii="Times New Roman" w:hAnsi="Times New Roman" w:cs="Times New Roman"/>
          <w:sz w:val="24"/>
          <w:szCs w:val="24"/>
        </w:rPr>
        <w:t xml:space="preserve"> respondent</w:t>
      </w:r>
      <w:r w:rsidR="00055AA9">
        <w:rPr>
          <w:rFonts w:ascii="Times New Roman" w:hAnsi="Times New Roman" w:cs="Times New Roman"/>
          <w:sz w:val="24"/>
          <w:szCs w:val="24"/>
        </w:rPr>
        <w:t>’</w:t>
      </w:r>
      <w:r w:rsidR="006B29DF">
        <w:rPr>
          <w:rFonts w:ascii="Times New Roman" w:hAnsi="Times New Roman" w:cs="Times New Roman"/>
          <w:sz w:val="24"/>
          <w:szCs w:val="24"/>
        </w:rPr>
        <w:t>s reply is a set of five letters addressed to the 1</w:t>
      </w:r>
      <w:r w:rsidR="006B29DF" w:rsidRPr="00233088">
        <w:rPr>
          <w:rFonts w:ascii="Times New Roman" w:hAnsi="Times New Roman" w:cs="Times New Roman"/>
          <w:sz w:val="24"/>
          <w:szCs w:val="24"/>
          <w:vertAlign w:val="superscript"/>
        </w:rPr>
        <w:t>st</w:t>
      </w:r>
      <w:r w:rsidR="006B29DF">
        <w:rPr>
          <w:rFonts w:ascii="Times New Roman" w:hAnsi="Times New Roman" w:cs="Times New Roman"/>
          <w:sz w:val="24"/>
          <w:szCs w:val="24"/>
        </w:rPr>
        <w:t xml:space="preserve"> – 3</w:t>
      </w:r>
      <w:r w:rsidR="006B29DF" w:rsidRPr="00233088">
        <w:rPr>
          <w:rFonts w:ascii="Times New Roman" w:hAnsi="Times New Roman" w:cs="Times New Roman"/>
          <w:sz w:val="24"/>
          <w:szCs w:val="24"/>
          <w:vertAlign w:val="superscript"/>
        </w:rPr>
        <w:t>rd</w:t>
      </w:r>
      <w:r w:rsidR="006B29DF">
        <w:rPr>
          <w:rFonts w:ascii="Times New Roman" w:hAnsi="Times New Roman" w:cs="Times New Roman"/>
          <w:sz w:val="24"/>
          <w:szCs w:val="24"/>
        </w:rPr>
        <w:t xml:space="preserve"> respondents, in response to the calls that were made. The 4</w:t>
      </w:r>
      <w:r w:rsidR="006B29DF" w:rsidRPr="00233088">
        <w:rPr>
          <w:rFonts w:ascii="Times New Roman" w:hAnsi="Times New Roman" w:cs="Times New Roman"/>
          <w:sz w:val="24"/>
          <w:szCs w:val="24"/>
          <w:vertAlign w:val="superscript"/>
        </w:rPr>
        <w:t>th</w:t>
      </w:r>
      <w:r w:rsidR="006B29DF">
        <w:rPr>
          <w:rFonts w:ascii="Times New Roman" w:hAnsi="Times New Roman" w:cs="Times New Roman"/>
          <w:sz w:val="24"/>
          <w:szCs w:val="24"/>
        </w:rPr>
        <w:t xml:space="preserve"> respondent had to seek regulatory approval. Paragraph 6 – 8 of the respondent</w:t>
      </w:r>
      <w:r w:rsidR="00055AA9">
        <w:rPr>
          <w:rFonts w:ascii="Times New Roman" w:hAnsi="Times New Roman" w:cs="Times New Roman"/>
          <w:sz w:val="24"/>
          <w:szCs w:val="24"/>
        </w:rPr>
        <w:t>’</w:t>
      </w:r>
      <w:r w:rsidR="006B29DF">
        <w:rPr>
          <w:rFonts w:ascii="Times New Roman" w:hAnsi="Times New Roman" w:cs="Times New Roman"/>
          <w:sz w:val="24"/>
          <w:szCs w:val="24"/>
        </w:rPr>
        <w:t>s affidavit shows that the 4</w:t>
      </w:r>
      <w:r w:rsidR="006B29DF" w:rsidRPr="00233088">
        <w:rPr>
          <w:rFonts w:ascii="Times New Roman" w:hAnsi="Times New Roman" w:cs="Times New Roman"/>
          <w:sz w:val="24"/>
          <w:szCs w:val="24"/>
          <w:vertAlign w:val="superscript"/>
        </w:rPr>
        <w:t>th</w:t>
      </w:r>
      <w:r w:rsidR="006B29DF">
        <w:rPr>
          <w:rFonts w:ascii="Times New Roman" w:hAnsi="Times New Roman" w:cs="Times New Roman"/>
          <w:sz w:val="24"/>
          <w:szCs w:val="24"/>
        </w:rPr>
        <w:t xml:space="preserve"> respondent made undertakings. Five calls were made in respect to bonds three of which were to expire on 31</w:t>
      </w:r>
      <w:r w:rsidR="006B29DF" w:rsidRPr="00233088">
        <w:rPr>
          <w:rFonts w:ascii="Times New Roman" w:hAnsi="Times New Roman" w:cs="Times New Roman"/>
          <w:sz w:val="24"/>
          <w:szCs w:val="24"/>
          <w:vertAlign w:val="superscript"/>
        </w:rPr>
        <w:t>st</w:t>
      </w:r>
      <w:r w:rsidR="006B29DF">
        <w:rPr>
          <w:rFonts w:ascii="Times New Roman" w:hAnsi="Times New Roman" w:cs="Times New Roman"/>
          <w:sz w:val="24"/>
          <w:szCs w:val="24"/>
        </w:rPr>
        <w:t xml:space="preserve"> December, and two in August of the following year; 1</w:t>
      </w:r>
      <w:r w:rsidR="006B29DF" w:rsidRPr="00233088">
        <w:rPr>
          <w:rFonts w:ascii="Times New Roman" w:hAnsi="Times New Roman" w:cs="Times New Roman"/>
          <w:sz w:val="24"/>
          <w:szCs w:val="24"/>
          <w:vertAlign w:val="superscript"/>
        </w:rPr>
        <w:t>st</w:t>
      </w:r>
      <w:r w:rsidR="006B29DF">
        <w:rPr>
          <w:rFonts w:ascii="Times New Roman" w:hAnsi="Times New Roman" w:cs="Times New Roman"/>
          <w:sz w:val="24"/>
          <w:szCs w:val="24"/>
        </w:rPr>
        <w:t xml:space="preserve"> September, 2021. Annexure </w:t>
      </w:r>
      <w:r w:rsidR="00591265">
        <w:rPr>
          <w:rFonts w:ascii="Times New Roman" w:hAnsi="Times New Roman" w:cs="Times New Roman"/>
          <w:sz w:val="24"/>
          <w:szCs w:val="24"/>
        </w:rPr>
        <w:t>“</w:t>
      </w:r>
      <w:r w:rsidR="006B29DF">
        <w:rPr>
          <w:rFonts w:ascii="Times New Roman" w:hAnsi="Times New Roman" w:cs="Times New Roman"/>
          <w:sz w:val="24"/>
          <w:szCs w:val="24"/>
        </w:rPr>
        <w:t>F</w:t>
      </w:r>
      <w:r w:rsidR="00591265">
        <w:rPr>
          <w:rFonts w:ascii="Times New Roman" w:hAnsi="Times New Roman" w:cs="Times New Roman"/>
          <w:sz w:val="24"/>
          <w:szCs w:val="24"/>
        </w:rPr>
        <w:t>”</w:t>
      </w:r>
      <w:r w:rsidR="006B29DF">
        <w:rPr>
          <w:rFonts w:ascii="Times New Roman" w:hAnsi="Times New Roman" w:cs="Times New Roman"/>
          <w:sz w:val="24"/>
          <w:szCs w:val="24"/>
        </w:rPr>
        <w:t xml:space="preserve"> to the application is for the sum of US $ </w:t>
      </w:r>
      <w:r w:rsidR="006B29DF">
        <w:rPr>
          <w:rFonts w:ascii="Times New Roman" w:hAnsi="Times New Roman" w:cs="Times New Roman"/>
          <w:sz w:val="24"/>
          <w:szCs w:val="24"/>
        </w:rPr>
        <w:lastRenderedPageBreak/>
        <w:t xml:space="preserve">3,000,000 and </w:t>
      </w:r>
      <w:r w:rsidR="00591265">
        <w:rPr>
          <w:rFonts w:ascii="Times New Roman" w:hAnsi="Times New Roman" w:cs="Times New Roman"/>
          <w:sz w:val="24"/>
          <w:szCs w:val="24"/>
        </w:rPr>
        <w:t>“</w:t>
      </w:r>
      <w:r w:rsidR="006B29DF">
        <w:rPr>
          <w:rFonts w:ascii="Times New Roman" w:hAnsi="Times New Roman" w:cs="Times New Roman"/>
          <w:sz w:val="24"/>
          <w:szCs w:val="24"/>
        </w:rPr>
        <w:t>R</w:t>
      </w:r>
      <w:r w:rsidR="00591265">
        <w:rPr>
          <w:rFonts w:ascii="Times New Roman" w:hAnsi="Times New Roman" w:cs="Times New Roman"/>
          <w:sz w:val="24"/>
          <w:szCs w:val="24"/>
        </w:rPr>
        <w:t>”</w:t>
      </w:r>
      <w:r w:rsidR="006B29DF">
        <w:rPr>
          <w:rFonts w:ascii="Times New Roman" w:hAnsi="Times New Roman" w:cs="Times New Roman"/>
          <w:sz w:val="24"/>
          <w:szCs w:val="24"/>
        </w:rPr>
        <w:t xml:space="preserve"> for the sum of US $ 1,500,000. Making five call at the time was wrong. The accusation of failure to renew when it is months before expiry too was wrong. There are serious issues as between the parties for determination. Commencement of renewal would ordinarily be a month or two months before. Para 14 – 16 of the affidavit in reply. Exhibit R11 a letter from the 4</w:t>
      </w:r>
      <w:r w:rsidR="006B29DF" w:rsidRPr="003B395E">
        <w:rPr>
          <w:rFonts w:ascii="Times New Roman" w:hAnsi="Times New Roman" w:cs="Times New Roman"/>
          <w:sz w:val="24"/>
          <w:szCs w:val="24"/>
          <w:vertAlign w:val="superscript"/>
        </w:rPr>
        <w:t>th</w:t>
      </w:r>
      <w:r w:rsidR="006B29DF">
        <w:rPr>
          <w:rFonts w:ascii="Times New Roman" w:hAnsi="Times New Roman" w:cs="Times New Roman"/>
          <w:sz w:val="24"/>
          <w:szCs w:val="24"/>
        </w:rPr>
        <w:t xml:space="preserve"> respondent explains the halt on the extension</w:t>
      </w:r>
    </w:p>
    <w:p w14:paraId="6527DBC0" w14:textId="77777777" w:rsidR="00A71A53" w:rsidRPr="00A66C46" w:rsidRDefault="00A71A53" w:rsidP="00A71A53">
      <w:pPr>
        <w:spacing w:after="0" w:line="360" w:lineRule="auto"/>
        <w:jc w:val="both"/>
        <w:rPr>
          <w:rFonts w:ascii="Times New Roman" w:eastAsiaTheme="minorEastAsia" w:hAnsi="Times New Roman" w:cs="Times New Roman"/>
          <w:sz w:val="24"/>
          <w:szCs w:val="24"/>
          <w:lang w:eastAsia="en-GB"/>
        </w:rPr>
      </w:pPr>
    </w:p>
    <w:p w14:paraId="2EA8517B" w14:textId="2EE72DCB" w:rsidR="00A71A53" w:rsidRDefault="00A71A53" w:rsidP="00766533">
      <w:pPr>
        <w:pStyle w:val="ListParagraph"/>
        <w:numPr>
          <w:ilvl w:val="0"/>
          <w:numId w:val="5"/>
        </w:numPr>
        <w:spacing w:after="0" w:line="360" w:lineRule="auto"/>
        <w:ind w:left="0"/>
        <w:jc w:val="both"/>
        <w:rPr>
          <w:rFonts w:ascii="Times New Roman" w:eastAsiaTheme="minorEastAsia" w:hAnsi="Times New Roman" w:cs="Times New Roman"/>
          <w:sz w:val="24"/>
          <w:szCs w:val="24"/>
          <w:lang w:eastAsia="en-GB"/>
        </w:rPr>
      </w:pPr>
      <w:r w:rsidRPr="00687308">
        <w:rPr>
          <w:rFonts w:ascii="Times New Roman" w:eastAsiaTheme="minorEastAsia" w:hAnsi="Times New Roman" w:cs="Times New Roman"/>
          <w:sz w:val="24"/>
          <w:szCs w:val="24"/>
          <w:u w:val="single"/>
          <w:lang w:eastAsia="en-GB"/>
        </w:rPr>
        <w:t>Submissions in rejoinder by counsel for the applicant</w:t>
      </w:r>
      <w:r w:rsidR="006B29DF">
        <w:rPr>
          <w:rFonts w:ascii="Times New Roman" w:eastAsiaTheme="minorEastAsia" w:hAnsi="Times New Roman" w:cs="Times New Roman"/>
          <w:sz w:val="24"/>
          <w:szCs w:val="24"/>
          <w:u w:val="single"/>
          <w:lang w:eastAsia="en-GB"/>
        </w:rPr>
        <w:t>s</w:t>
      </w:r>
      <w:r>
        <w:rPr>
          <w:rFonts w:ascii="Times New Roman" w:eastAsiaTheme="minorEastAsia" w:hAnsi="Times New Roman" w:cs="Times New Roman"/>
          <w:sz w:val="24"/>
          <w:szCs w:val="24"/>
          <w:lang w:eastAsia="en-GB"/>
        </w:rPr>
        <w:t>;</w:t>
      </w:r>
    </w:p>
    <w:p w14:paraId="0A4AAB30" w14:textId="77777777" w:rsidR="00A71A53" w:rsidRDefault="00A71A53" w:rsidP="00A71A53">
      <w:pPr>
        <w:spacing w:after="0" w:line="360" w:lineRule="auto"/>
        <w:jc w:val="both"/>
        <w:rPr>
          <w:rFonts w:ascii="Times New Roman" w:eastAsiaTheme="minorEastAsia" w:hAnsi="Times New Roman" w:cs="Times New Roman"/>
          <w:sz w:val="24"/>
          <w:szCs w:val="24"/>
          <w:lang w:eastAsia="en-GB"/>
        </w:rPr>
      </w:pPr>
    </w:p>
    <w:p w14:paraId="21565D39" w14:textId="0F118438" w:rsidR="00A71A53" w:rsidRDefault="00A94AD5" w:rsidP="00A71A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renewal process is based on the wording of the bond. The extension had to be triggered by the 1</w:t>
      </w:r>
      <w:r w:rsidRPr="003B395E">
        <w:rPr>
          <w:rFonts w:ascii="Times New Roman" w:hAnsi="Times New Roman" w:cs="Times New Roman"/>
          <w:sz w:val="24"/>
          <w:szCs w:val="24"/>
          <w:vertAlign w:val="superscript"/>
        </w:rPr>
        <w:t>st</w:t>
      </w:r>
      <w:r>
        <w:rPr>
          <w:rFonts w:ascii="Times New Roman" w:hAnsi="Times New Roman" w:cs="Times New Roman"/>
          <w:sz w:val="24"/>
          <w:szCs w:val="24"/>
        </w:rPr>
        <w:t xml:space="preserve"> 2</w:t>
      </w:r>
      <w:r w:rsidRPr="003B395E">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3B395E">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Annexure H, I and J show that the extension was sought 30</w:t>
      </w:r>
      <w:r w:rsidRPr="00835A72">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2021 and on the same date the 1</w:t>
      </w:r>
      <w:r w:rsidRPr="00835A72">
        <w:rPr>
          <w:rFonts w:ascii="Times New Roman" w:hAnsi="Times New Roman" w:cs="Times New Roman"/>
          <w:sz w:val="24"/>
          <w:szCs w:val="24"/>
          <w:vertAlign w:val="superscript"/>
        </w:rPr>
        <w:t>st</w:t>
      </w:r>
      <w:r>
        <w:rPr>
          <w:rFonts w:ascii="Times New Roman" w:hAnsi="Times New Roman" w:cs="Times New Roman"/>
          <w:sz w:val="24"/>
          <w:szCs w:val="24"/>
        </w:rPr>
        <w:t xml:space="preserve"> applicant wrote to the 4</w:t>
      </w:r>
      <w:r w:rsidRPr="00835A72">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requesting for extension of the same. On 2</w:t>
      </w:r>
      <w:r w:rsidRPr="00835A72">
        <w:rPr>
          <w:rFonts w:ascii="Times New Roman" w:hAnsi="Times New Roman" w:cs="Times New Roman"/>
          <w:sz w:val="24"/>
          <w:szCs w:val="24"/>
          <w:vertAlign w:val="superscript"/>
        </w:rPr>
        <w:t>nd</w:t>
      </w:r>
      <w:r>
        <w:rPr>
          <w:rFonts w:ascii="Times New Roman" w:hAnsi="Times New Roman" w:cs="Times New Roman"/>
          <w:sz w:val="24"/>
          <w:szCs w:val="24"/>
        </w:rPr>
        <w:t xml:space="preserve"> December, 2021 the undertaking was made. The performance bonds gave the 1 – 3</w:t>
      </w:r>
      <w:r w:rsidRPr="00835A72">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to seek extension. They were aware of the need to seek approval of the regulator which they were aware of. It was bad faith to have sought renewal belatedly. L1 to L4 when the project has reached completion. They obtained operational bonds and operational insurance. There is evidence. Para 7 of annexure A1. Annexure RF.</w:t>
      </w:r>
    </w:p>
    <w:p w14:paraId="78C3EABE" w14:textId="77777777" w:rsidR="00A94AD5" w:rsidRPr="00601D0D" w:rsidRDefault="00A94AD5" w:rsidP="00A71A53">
      <w:pPr>
        <w:spacing w:after="0" w:line="360" w:lineRule="auto"/>
        <w:jc w:val="both"/>
        <w:rPr>
          <w:rFonts w:ascii="Times New Roman" w:eastAsiaTheme="minorEastAsia" w:hAnsi="Times New Roman" w:cs="Times New Roman"/>
          <w:sz w:val="24"/>
          <w:szCs w:val="24"/>
          <w:lang w:eastAsia="en-GB"/>
        </w:rPr>
      </w:pPr>
    </w:p>
    <w:p w14:paraId="09430B62" w14:textId="77777777" w:rsidR="00A71A53" w:rsidRPr="00601D0D" w:rsidRDefault="00A71A53" w:rsidP="00766533">
      <w:pPr>
        <w:pStyle w:val="ListParagraph"/>
        <w:numPr>
          <w:ilvl w:val="0"/>
          <w:numId w:val="5"/>
        </w:numPr>
        <w:spacing w:after="0" w:line="360" w:lineRule="auto"/>
        <w:ind w:left="0"/>
        <w:jc w:val="both"/>
        <w:rPr>
          <w:rFonts w:ascii="Times New Roman" w:eastAsiaTheme="minorEastAsia" w:hAnsi="Times New Roman" w:cs="Times New Roman"/>
          <w:sz w:val="24"/>
          <w:szCs w:val="24"/>
          <w:lang w:eastAsia="en-GB"/>
        </w:rPr>
      </w:pPr>
      <w:r w:rsidRPr="00601D0D">
        <w:rPr>
          <w:rFonts w:ascii="Times New Roman" w:eastAsiaTheme="minorEastAsia" w:hAnsi="Times New Roman" w:cs="Times New Roman"/>
          <w:sz w:val="24"/>
          <w:szCs w:val="24"/>
          <w:u w:val="single"/>
          <w:lang w:eastAsia="en-GB"/>
        </w:rPr>
        <w:t>The decision</w:t>
      </w:r>
      <w:r w:rsidRPr="00601D0D">
        <w:rPr>
          <w:rFonts w:ascii="Times New Roman" w:hAnsi="Times New Roman" w:cs="Times New Roman"/>
          <w:sz w:val="24"/>
          <w:szCs w:val="24"/>
        </w:rPr>
        <w:t>.</w:t>
      </w:r>
    </w:p>
    <w:p w14:paraId="6C186080" w14:textId="77777777" w:rsidR="00A71A53" w:rsidRPr="00F42F2B" w:rsidRDefault="00A71A53" w:rsidP="00A71A53">
      <w:pPr>
        <w:spacing w:after="0"/>
        <w:jc w:val="center"/>
        <w:rPr>
          <w:rFonts w:ascii="Times New Roman" w:hAnsi="Times New Roman" w:cs="Times New Roman"/>
          <w:b/>
          <w:sz w:val="24"/>
          <w:szCs w:val="24"/>
          <w:u w:val="single"/>
        </w:rPr>
      </w:pPr>
    </w:p>
    <w:p w14:paraId="7E3B0DA6" w14:textId="77777777" w:rsidR="00A71A53" w:rsidRPr="008338F1" w:rsidRDefault="00A71A53" w:rsidP="00A71A53">
      <w:pPr>
        <w:spacing w:after="0" w:line="360" w:lineRule="auto"/>
        <w:jc w:val="both"/>
        <w:rPr>
          <w:rFonts w:ascii="Times New Roman" w:eastAsia="Times New Roman" w:hAnsi="Times New Roman" w:cs="Times New Roman"/>
          <w:sz w:val="24"/>
          <w:szCs w:val="24"/>
        </w:rPr>
      </w:pPr>
      <w:r w:rsidRPr="008338F1">
        <w:rPr>
          <w:rFonts w:ascii="Times New Roman" w:eastAsia="Times New Roman" w:hAnsi="Times New Roman" w:cs="Times New Roman"/>
          <w:sz w:val="24"/>
          <w:szCs w:val="24"/>
        </w:rPr>
        <w:t xml:space="preserve">It has been established by the law and the decided cases that, the main purpose for issuance of a temporary injunction order is the preservation of the suit property and the maintenance of the </w:t>
      </w:r>
      <w:r w:rsidRPr="008338F1">
        <w:rPr>
          <w:rFonts w:ascii="Times New Roman" w:eastAsia="Times New Roman" w:hAnsi="Times New Roman" w:cs="Times New Roman"/>
          <w:i/>
          <w:iCs/>
          <w:sz w:val="24"/>
          <w:szCs w:val="24"/>
        </w:rPr>
        <w:t>status quo</w:t>
      </w:r>
      <w:r w:rsidRPr="008338F1">
        <w:rPr>
          <w:rFonts w:ascii="Times New Roman" w:eastAsia="Times New Roman" w:hAnsi="Times New Roman" w:cs="Times New Roman"/>
          <w:sz w:val="24"/>
          <w:szCs w:val="24"/>
        </w:rPr>
        <w:t xml:space="preserve"> between the parties pending the disposal of the main suit. </w:t>
      </w:r>
      <w:r w:rsidRPr="00904FAB">
        <w:rPr>
          <w:rFonts w:ascii="Times New Roman" w:eastAsia="Times New Roman" w:hAnsi="Times New Roman" w:cs="Times New Roman"/>
          <w:sz w:val="24"/>
          <w:szCs w:val="24"/>
        </w:rPr>
        <w:t xml:space="preserve">The conditions for the grant of an interlocutory injunction are now, well settled.  First, an applicant must show a </w:t>
      </w:r>
      <w:r w:rsidRPr="00333693">
        <w:rPr>
          <w:rFonts w:ascii="Times New Roman" w:eastAsia="Times New Roman" w:hAnsi="Times New Roman" w:cs="Times New Roman"/>
          <w:i/>
          <w:sz w:val="24"/>
          <w:szCs w:val="24"/>
        </w:rPr>
        <w:t>prima facie</w:t>
      </w:r>
      <w:r w:rsidRPr="00904FAB">
        <w:rPr>
          <w:rFonts w:ascii="Times New Roman" w:eastAsia="Times New Roman" w:hAnsi="Times New Roman" w:cs="Times New Roman"/>
          <w:sz w:val="24"/>
          <w:szCs w:val="24"/>
        </w:rPr>
        <w:t xml:space="preserve"> case with a probability of success.  Secondly, an interlocutory injunction will not normally be granted unless the applicant might otherwise suffer irreparable injury, which would not adequately be compensated by an award of damages.  Thirdly, if the court is in doubt, it will decide an application on the balance of </w:t>
      </w:r>
      <w:r>
        <w:rPr>
          <w:rFonts w:ascii="Times New Roman" w:eastAsia="Times New Roman" w:hAnsi="Times New Roman" w:cs="Times New Roman"/>
          <w:sz w:val="24"/>
          <w:szCs w:val="24"/>
        </w:rPr>
        <w:t>convenience</w:t>
      </w:r>
      <w:r w:rsidRPr="00904F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see </w:t>
      </w:r>
      <w:r w:rsidRPr="00904FAB">
        <w:rPr>
          <w:rFonts w:ascii="Times New Roman" w:eastAsia="Times New Roman" w:hAnsi="Times New Roman" w:cs="Times New Roman"/>
          <w:i/>
          <w:sz w:val="24"/>
          <w:szCs w:val="24"/>
        </w:rPr>
        <w:t xml:space="preserve">E.A. Industries v. </w:t>
      </w:r>
      <w:proofErr w:type="spellStart"/>
      <w:r w:rsidRPr="00904FAB">
        <w:rPr>
          <w:rFonts w:ascii="Times New Roman" w:eastAsia="Times New Roman" w:hAnsi="Times New Roman" w:cs="Times New Roman"/>
          <w:i/>
          <w:sz w:val="24"/>
          <w:szCs w:val="24"/>
        </w:rPr>
        <w:t>Trufoods</w:t>
      </w:r>
      <w:proofErr w:type="spellEnd"/>
      <w:r w:rsidRPr="00904FAB">
        <w:rPr>
          <w:rFonts w:ascii="Times New Roman" w:eastAsia="Times New Roman" w:hAnsi="Times New Roman" w:cs="Times New Roman"/>
          <w:i/>
          <w:sz w:val="24"/>
          <w:szCs w:val="24"/>
        </w:rPr>
        <w:t>, [1972] E.A. 420</w:t>
      </w:r>
      <w:r w:rsidRPr="00DE7BFD">
        <w:rPr>
          <w:rFonts w:ascii="Times New Roman" w:eastAsia="Times New Roman" w:hAnsi="Times New Roman" w:cs="Times New Roman"/>
          <w:i/>
          <w:iCs/>
          <w:sz w:val="24"/>
          <w:szCs w:val="24"/>
        </w:rPr>
        <w:t xml:space="preserve"> </w:t>
      </w:r>
      <w:r w:rsidRPr="008338F1">
        <w:rPr>
          <w:rFonts w:ascii="Times New Roman" w:eastAsia="Times New Roman" w:hAnsi="Times New Roman" w:cs="Times New Roman"/>
          <w:i/>
          <w:iCs/>
          <w:sz w:val="24"/>
          <w:szCs w:val="24"/>
        </w:rPr>
        <w:t>American Cyanamid Co v. Ethicon Limited [1975] AC 396</w:t>
      </w:r>
      <w:r w:rsidRPr="008338F1">
        <w:rPr>
          <w:rFonts w:ascii="Times New Roman" w:eastAsia="Times New Roman" w:hAnsi="Times New Roman" w:cs="Times New Roman"/>
          <w:sz w:val="24"/>
          <w:szCs w:val="24"/>
        </w:rPr>
        <w:t xml:space="preserve">; </w:t>
      </w:r>
      <w:proofErr w:type="spellStart"/>
      <w:r w:rsidRPr="008338F1">
        <w:rPr>
          <w:rFonts w:ascii="Times New Roman" w:eastAsia="Times New Roman" w:hAnsi="Times New Roman" w:cs="Times New Roman"/>
          <w:i/>
          <w:iCs/>
          <w:sz w:val="24"/>
          <w:szCs w:val="24"/>
        </w:rPr>
        <w:t>Geilla</w:t>
      </w:r>
      <w:proofErr w:type="spellEnd"/>
      <w:r w:rsidRPr="008338F1">
        <w:rPr>
          <w:rFonts w:ascii="Times New Roman" w:eastAsia="Times New Roman" w:hAnsi="Times New Roman" w:cs="Times New Roman"/>
          <w:i/>
          <w:iCs/>
          <w:sz w:val="24"/>
          <w:szCs w:val="24"/>
        </w:rPr>
        <w:t xml:space="preserve"> v</w:t>
      </w:r>
      <w:r>
        <w:rPr>
          <w:rFonts w:ascii="Times New Roman" w:eastAsia="Times New Roman" w:hAnsi="Times New Roman" w:cs="Times New Roman"/>
          <w:i/>
          <w:iCs/>
          <w:sz w:val="24"/>
          <w:szCs w:val="24"/>
        </w:rPr>
        <w:t>.</w:t>
      </w:r>
      <w:r w:rsidRPr="008338F1">
        <w:rPr>
          <w:rFonts w:ascii="Times New Roman" w:eastAsia="Times New Roman" w:hAnsi="Times New Roman" w:cs="Times New Roman"/>
          <w:i/>
          <w:iCs/>
          <w:sz w:val="24"/>
          <w:szCs w:val="24"/>
        </w:rPr>
        <w:t xml:space="preserve"> </w:t>
      </w:r>
      <w:proofErr w:type="spellStart"/>
      <w:r w:rsidRPr="008338F1">
        <w:rPr>
          <w:rFonts w:ascii="Times New Roman" w:eastAsia="Times New Roman" w:hAnsi="Times New Roman" w:cs="Times New Roman"/>
          <w:i/>
          <w:iCs/>
          <w:sz w:val="24"/>
          <w:szCs w:val="24"/>
        </w:rPr>
        <w:t>Cassman</w:t>
      </w:r>
      <w:proofErr w:type="spellEnd"/>
      <w:r w:rsidRPr="008338F1">
        <w:rPr>
          <w:rFonts w:ascii="Times New Roman" w:eastAsia="Times New Roman" w:hAnsi="Times New Roman" w:cs="Times New Roman"/>
          <w:i/>
          <w:iCs/>
          <w:sz w:val="24"/>
          <w:szCs w:val="24"/>
        </w:rPr>
        <w:t xml:space="preserve"> Brown Co. Ltd [1973] E.A. 358</w:t>
      </w:r>
      <w:r w:rsidRPr="008338F1">
        <w:rPr>
          <w:rFonts w:ascii="Times New Roman" w:eastAsia="Times New Roman" w:hAnsi="Times New Roman" w:cs="Times New Roman"/>
          <w:sz w:val="24"/>
          <w:szCs w:val="24"/>
        </w:rPr>
        <w:t xml:space="preserve"> and </w:t>
      </w:r>
      <w:r w:rsidRPr="008338F1">
        <w:rPr>
          <w:rFonts w:ascii="Times New Roman" w:eastAsia="Times New Roman" w:hAnsi="Times New Roman" w:cs="Times New Roman"/>
          <w:i/>
          <w:iCs/>
          <w:sz w:val="24"/>
          <w:szCs w:val="24"/>
        </w:rPr>
        <w:t xml:space="preserve">GAPCO Uganda Limited v. </w:t>
      </w:r>
      <w:proofErr w:type="spellStart"/>
      <w:r w:rsidRPr="008338F1">
        <w:rPr>
          <w:rFonts w:ascii="Times New Roman" w:eastAsia="Times New Roman" w:hAnsi="Times New Roman" w:cs="Times New Roman"/>
          <w:i/>
          <w:iCs/>
          <w:sz w:val="24"/>
          <w:szCs w:val="24"/>
        </w:rPr>
        <w:t>Kaweesa</w:t>
      </w:r>
      <w:proofErr w:type="spellEnd"/>
      <w:r w:rsidRPr="008338F1">
        <w:rPr>
          <w:rFonts w:ascii="Times New Roman" w:eastAsia="Times New Roman" w:hAnsi="Times New Roman" w:cs="Times New Roman"/>
          <w:i/>
          <w:iCs/>
          <w:sz w:val="24"/>
          <w:szCs w:val="24"/>
        </w:rPr>
        <w:t xml:space="preserve"> and another H.C. </w:t>
      </w:r>
      <w:proofErr w:type="spellStart"/>
      <w:r w:rsidRPr="008338F1">
        <w:rPr>
          <w:rFonts w:ascii="Times New Roman" w:eastAsia="Times New Roman" w:hAnsi="Times New Roman" w:cs="Times New Roman"/>
          <w:i/>
          <w:iCs/>
          <w:sz w:val="24"/>
          <w:szCs w:val="24"/>
        </w:rPr>
        <w:t>Misc</w:t>
      </w:r>
      <w:proofErr w:type="spellEnd"/>
      <w:r w:rsidRPr="008338F1">
        <w:rPr>
          <w:rFonts w:ascii="Times New Roman" w:eastAsia="Times New Roman" w:hAnsi="Times New Roman" w:cs="Times New Roman"/>
          <w:i/>
          <w:iCs/>
          <w:sz w:val="24"/>
          <w:szCs w:val="24"/>
        </w:rPr>
        <w:t xml:space="preserve"> Application No. 259 of 2013</w:t>
      </w:r>
      <w:r>
        <w:rPr>
          <w:rFonts w:ascii="Times New Roman" w:eastAsia="Times New Roman" w:hAnsi="Times New Roman" w:cs="Times New Roman"/>
          <w:sz w:val="24"/>
          <w:szCs w:val="24"/>
        </w:rPr>
        <w:t>).</w:t>
      </w:r>
      <w:r w:rsidRPr="00904FAB">
        <w:rPr>
          <w:rFonts w:ascii="Times New Roman" w:eastAsia="Times New Roman" w:hAnsi="Times New Roman" w:cs="Times New Roman"/>
          <w:sz w:val="24"/>
          <w:szCs w:val="24"/>
        </w:rPr>
        <w:t xml:space="preserve"> </w:t>
      </w:r>
      <w:r w:rsidRPr="008338F1">
        <w:rPr>
          <w:rFonts w:ascii="Times New Roman" w:eastAsia="Times New Roman" w:hAnsi="Times New Roman" w:cs="Times New Roman"/>
          <w:sz w:val="24"/>
          <w:szCs w:val="24"/>
        </w:rPr>
        <w:t>The conditions that have to be fulfilled before court exercises its discretion to grant an interlocutory injunction have been well laid out as the following:-</w:t>
      </w:r>
    </w:p>
    <w:p w14:paraId="3A87A2F3" w14:textId="77777777" w:rsidR="00A71A53" w:rsidRPr="008338F1" w:rsidRDefault="00A71A53" w:rsidP="00766533">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8338F1">
        <w:rPr>
          <w:rFonts w:ascii="Times New Roman" w:eastAsia="Times New Roman" w:hAnsi="Times New Roman" w:cs="Times New Roman"/>
          <w:sz w:val="24"/>
          <w:szCs w:val="24"/>
        </w:rPr>
        <w:lastRenderedPageBreak/>
        <w:t xml:space="preserve">The Applicant has shown a </w:t>
      </w:r>
      <w:r w:rsidRPr="008338F1">
        <w:rPr>
          <w:rFonts w:ascii="Times New Roman" w:eastAsia="Times New Roman" w:hAnsi="Times New Roman" w:cs="Times New Roman"/>
          <w:i/>
          <w:iCs/>
          <w:sz w:val="24"/>
          <w:szCs w:val="24"/>
        </w:rPr>
        <w:t>prima facie</w:t>
      </w:r>
      <w:r w:rsidRPr="008338F1">
        <w:rPr>
          <w:rFonts w:ascii="Times New Roman" w:eastAsia="Times New Roman" w:hAnsi="Times New Roman" w:cs="Times New Roman"/>
          <w:sz w:val="24"/>
          <w:szCs w:val="24"/>
        </w:rPr>
        <w:t xml:space="preserve"> case with a probability of success.</w:t>
      </w:r>
    </w:p>
    <w:p w14:paraId="008311AF" w14:textId="77777777" w:rsidR="00A71A53" w:rsidRPr="008338F1" w:rsidRDefault="00A71A53" w:rsidP="00766533">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8338F1">
        <w:rPr>
          <w:rFonts w:ascii="Times New Roman" w:eastAsia="Times New Roman" w:hAnsi="Times New Roman" w:cs="Times New Roman"/>
          <w:sz w:val="24"/>
          <w:szCs w:val="24"/>
        </w:rPr>
        <w:t>The likelihood of the applicants suffering irreparable damage which would not be adequately compensated by award of damages.</w:t>
      </w:r>
    </w:p>
    <w:p w14:paraId="3F4A0C0A" w14:textId="77777777" w:rsidR="00A71A53" w:rsidRPr="008338F1" w:rsidRDefault="00A71A53" w:rsidP="00766533">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8338F1">
        <w:rPr>
          <w:rFonts w:ascii="Times New Roman" w:eastAsia="Times New Roman" w:hAnsi="Times New Roman" w:cs="Times New Roman"/>
          <w:sz w:val="24"/>
          <w:szCs w:val="24"/>
        </w:rPr>
        <w:t xml:space="preserve">Where in doubt in respect of the above 2 considerations, then the application will be decided on a balance of convenience (see </w:t>
      </w:r>
      <w:r w:rsidRPr="008338F1">
        <w:rPr>
          <w:rFonts w:ascii="Times New Roman" w:eastAsia="Times New Roman" w:hAnsi="Times New Roman" w:cs="Times New Roman"/>
          <w:i/>
          <w:iCs/>
          <w:sz w:val="24"/>
          <w:szCs w:val="24"/>
        </w:rPr>
        <w:t>Fellowes and Son v. Fisher [1976] I QB 122</w:t>
      </w:r>
      <w:r w:rsidRPr="008338F1">
        <w:rPr>
          <w:rFonts w:ascii="Times New Roman" w:eastAsia="Times New Roman" w:hAnsi="Times New Roman" w:cs="Times New Roman"/>
          <w:sz w:val="24"/>
          <w:szCs w:val="24"/>
        </w:rPr>
        <w:t>). </w:t>
      </w:r>
    </w:p>
    <w:p w14:paraId="16BCAE95" w14:textId="7BF41D73" w:rsidR="00A71A53" w:rsidRDefault="00A71A53" w:rsidP="00A71A53">
      <w:pPr>
        <w:spacing w:after="0" w:line="360" w:lineRule="auto"/>
        <w:jc w:val="both"/>
      </w:pPr>
      <w:r w:rsidRPr="00F32419">
        <w:rPr>
          <w:rFonts w:ascii="Times New Roman" w:hAnsi="Times New Roman" w:cs="Times New Roman"/>
          <w:sz w:val="24"/>
          <w:szCs w:val="24"/>
        </w:rPr>
        <w:t xml:space="preserve">The </w:t>
      </w:r>
      <w:r>
        <w:rPr>
          <w:rFonts w:ascii="Times New Roman" w:hAnsi="Times New Roman" w:cs="Times New Roman"/>
          <w:sz w:val="24"/>
          <w:szCs w:val="24"/>
        </w:rPr>
        <w:t>applicant</w:t>
      </w:r>
      <w:r w:rsidR="009F0905">
        <w:rPr>
          <w:rFonts w:ascii="Times New Roman" w:hAnsi="Times New Roman" w:cs="Times New Roman"/>
          <w:sz w:val="24"/>
          <w:szCs w:val="24"/>
        </w:rPr>
        <w:t>s seek</w:t>
      </w:r>
      <w:r>
        <w:rPr>
          <w:rFonts w:ascii="Times New Roman" w:hAnsi="Times New Roman" w:cs="Times New Roman"/>
          <w:sz w:val="24"/>
          <w:szCs w:val="24"/>
        </w:rPr>
        <w:t xml:space="preserve"> to restrain payment under </w:t>
      </w:r>
      <w:r w:rsidR="009F0905">
        <w:rPr>
          <w:rFonts w:ascii="Times New Roman" w:hAnsi="Times New Roman" w:cs="Times New Roman"/>
          <w:sz w:val="24"/>
          <w:szCs w:val="24"/>
        </w:rPr>
        <w:t>5</w:t>
      </w:r>
      <w:r>
        <w:rPr>
          <w:rFonts w:ascii="Times New Roman" w:hAnsi="Times New Roman" w:cs="Times New Roman"/>
          <w:sz w:val="24"/>
          <w:szCs w:val="24"/>
        </w:rPr>
        <w:t xml:space="preserve"> guarantee</w:t>
      </w:r>
      <w:r w:rsidR="009F0905">
        <w:rPr>
          <w:rFonts w:ascii="Times New Roman" w:hAnsi="Times New Roman" w:cs="Times New Roman"/>
          <w:sz w:val="24"/>
          <w:szCs w:val="24"/>
        </w:rPr>
        <w:t>s</w:t>
      </w:r>
      <w:r>
        <w:rPr>
          <w:rFonts w:ascii="Times New Roman" w:hAnsi="Times New Roman" w:cs="Times New Roman"/>
          <w:sz w:val="24"/>
          <w:szCs w:val="24"/>
        </w:rPr>
        <w:t xml:space="preserve">. The </w:t>
      </w:r>
      <w:r w:rsidRPr="00F32419">
        <w:rPr>
          <w:rFonts w:ascii="Times New Roman" w:hAnsi="Times New Roman" w:cs="Times New Roman"/>
          <w:sz w:val="24"/>
          <w:szCs w:val="24"/>
        </w:rPr>
        <w:t>independence of the demand guarantee from the underlying contract has the effect that, in principle, the guarantor must pay a demand presented in compliance with the terms of the guarantee, irrespective of whether or not the Principal has, in fact, committed a breach of the underlying contract with the Beneficiary</w:t>
      </w:r>
      <w:r>
        <w:rPr>
          <w:rFonts w:ascii="Times New Roman" w:hAnsi="Times New Roman" w:cs="Times New Roman"/>
          <w:sz w:val="24"/>
          <w:szCs w:val="24"/>
        </w:rPr>
        <w:t>.</w:t>
      </w:r>
      <w:r w:rsidRPr="00F32419">
        <w:rPr>
          <w:rFonts w:ascii="Times New Roman" w:hAnsi="Times New Roman" w:cs="Times New Roman"/>
          <w:sz w:val="24"/>
          <w:szCs w:val="24"/>
        </w:rPr>
        <w:t xml:space="preserve"> </w:t>
      </w:r>
      <w:r>
        <w:rPr>
          <w:rFonts w:ascii="Times New Roman" w:hAnsi="Times New Roman" w:cs="Times New Roman"/>
          <w:sz w:val="24"/>
          <w:szCs w:val="24"/>
        </w:rPr>
        <w:t>Therefore C</w:t>
      </w:r>
      <w:r w:rsidRPr="007D4140">
        <w:rPr>
          <w:rFonts w:ascii="Times New Roman" w:hAnsi="Times New Roman" w:cs="Times New Roman"/>
          <w:sz w:val="24"/>
          <w:szCs w:val="24"/>
        </w:rPr>
        <w:t>ourts will very rarely order a bank not to pay a beneficiary who has made an apparently complying demand</w:t>
      </w:r>
      <w:r>
        <w:rPr>
          <w:rFonts w:ascii="Times New Roman" w:hAnsi="Times New Roman" w:cs="Times New Roman"/>
          <w:sz w:val="24"/>
          <w:szCs w:val="24"/>
        </w:rPr>
        <w:t xml:space="preserve">. However, in order </w:t>
      </w:r>
      <w:r w:rsidRPr="00993890">
        <w:rPr>
          <w:rFonts w:ascii="Times New Roman" w:hAnsi="Times New Roman" w:cs="Times New Roman"/>
          <w:sz w:val="24"/>
          <w:szCs w:val="24"/>
        </w:rPr>
        <w:t>to preserve the autonomy between the banks</w:t>
      </w:r>
      <w:r w:rsidR="00055AA9">
        <w:rPr>
          <w:rFonts w:ascii="Times New Roman" w:hAnsi="Times New Roman" w:cs="Times New Roman"/>
          <w:sz w:val="24"/>
          <w:szCs w:val="24"/>
        </w:rPr>
        <w:t>’</w:t>
      </w:r>
      <w:r w:rsidRPr="00993890">
        <w:rPr>
          <w:rFonts w:ascii="Times New Roman" w:hAnsi="Times New Roman" w:cs="Times New Roman"/>
          <w:sz w:val="24"/>
          <w:szCs w:val="24"/>
        </w:rPr>
        <w:t xml:space="preserve"> obligations, on the one hand, and the rights and obligations of the par</w:t>
      </w:r>
      <w:r>
        <w:rPr>
          <w:rFonts w:ascii="Times New Roman" w:hAnsi="Times New Roman" w:cs="Times New Roman"/>
          <w:sz w:val="24"/>
          <w:szCs w:val="24"/>
        </w:rPr>
        <w:t>ties to the underlying contract</w:t>
      </w:r>
      <w:r w:rsidRPr="00993890">
        <w:rPr>
          <w:rFonts w:ascii="Times New Roman" w:hAnsi="Times New Roman" w:cs="Times New Roman"/>
          <w:sz w:val="24"/>
          <w:szCs w:val="24"/>
        </w:rPr>
        <w:t xml:space="preserve"> on the other</w:t>
      </w:r>
      <w:r>
        <w:rPr>
          <w:rFonts w:ascii="Times New Roman" w:hAnsi="Times New Roman" w:cs="Times New Roman"/>
          <w:sz w:val="24"/>
          <w:szCs w:val="24"/>
        </w:rPr>
        <w:t>, t</w:t>
      </w:r>
      <w:r w:rsidRPr="00993890">
        <w:rPr>
          <w:rFonts w:ascii="Times New Roman" w:hAnsi="Times New Roman" w:cs="Times New Roman"/>
          <w:sz w:val="24"/>
          <w:szCs w:val="24"/>
        </w:rPr>
        <w:t xml:space="preserve">he law applies a separate, more stringent, test in the case of </w:t>
      </w:r>
      <w:r>
        <w:rPr>
          <w:rFonts w:ascii="Times New Roman" w:hAnsi="Times New Roman" w:cs="Times New Roman"/>
          <w:sz w:val="24"/>
          <w:szCs w:val="24"/>
        </w:rPr>
        <w:t>injections sought against the payment of demand guarantees.</w:t>
      </w:r>
      <w:r w:rsidRPr="007D4140">
        <w:t xml:space="preserve"> </w:t>
      </w:r>
      <w:r>
        <w:rPr>
          <w:rFonts w:ascii="Times New Roman" w:hAnsi="Times New Roman" w:cs="Times New Roman"/>
          <w:sz w:val="24"/>
          <w:szCs w:val="24"/>
        </w:rPr>
        <w:t>The exceptions are;</w:t>
      </w:r>
      <w:r w:rsidRPr="006F18E7">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6F18E7">
        <w:rPr>
          <w:rFonts w:ascii="Times New Roman" w:hAnsi="Times New Roman" w:cs="Times New Roman"/>
          <w:sz w:val="24"/>
          <w:szCs w:val="24"/>
        </w:rPr>
        <w:t>fraud affecting the documents presented by the beneficiary (for exampl</w:t>
      </w:r>
      <w:r>
        <w:rPr>
          <w:rFonts w:ascii="Times New Roman" w:hAnsi="Times New Roman" w:cs="Times New Roman"/>
          <w:sz w:val="24"/>
          <w:szCs w:val="24"/>
        </w:rPr>
        <w:t>e if they have been forged).</w:t>
      </w:r>
      <w:r w:rsidRPr="00FD7C07">
        <w:t xml:space="preserve"> </w:t>
      </w:r>
      <w:r w:rsidRPr="00FD7C07">
        <w:rPr>
          <w:rFonts w:ascii="Times New Roman" w:hAnsi="Times New Roman" w:cs="Times New Roman"/>
          <w:sz w:val="24"/>
          <w:szCs w:val="24"/>
        </w:rPr>
        <w:t>Fraud is not limited to dishonesty or fraudulent intent, but extends to an absence of objective good faith, as where no reasonable person would have considered the demand to be justified</w:t>
      </w:r>
      <w:r>
        <w:rPr>
          <w:rFonts w:ascii="Times New Roman" w:hAnsi="Times New Roman" w:cs="Times New Roman"/>
          <w:sz w:val="24"/>
          <w:szCs w:val="24"/>
        </w:rPr>
        <w:t xml:space="preserve"> e.g. </w:t>
      </w:r>
      <w:r w:rsidRPr="006F18E7">
        <w:rPr>
          <w:rFonts w:ascii="Times New Roman" w:hAnsi="Times New Roman" w:cs="Times New Roman"/>
          <w:sz w:val="24"/>
          <w:szCs w:val="24"/>
        </w:rPr>
        <w:t>if the beneficiary had no honest belief in the validity of its dema</w:t>
      </w:r>
      <w:r>
        <w:rPr>
          <w:rFonts w:ascii="Times New Roman" w:hAnsi="Times New Roman" w:cs="Times New Roman"/>
          <w:sz w:val="24"/>
          <w:szCs w:val="24"/>
        </w:rPr>
        <w:t>nd; (ii) i</w:t>
      </w:r>
      <w:r w:rsidRPr="00141AD3">
        <w:rPr>
          <w:rFonts w:ascii="Times New Roman" w:hAnsi="Times New Roman" w:cs="Times New Roman"/>
          <w:sz w:val="24"/>
          <w:szCs w:val="24"/>
        </w:rPr>
        <w:t>llegality in the demand guarantee contract or underlying contract</w:t>
      </w:r>
      <w:r>
        <w:rPr>
          <w:rFonts w:ascii="Times New Roman" w:hAnsi="Times New Roman" w:cs="Times New Roman"/>
          <w:sz w:val="24"/>
          <w:szCs w:val="24"/>
        </w:rPr>
        <w:t>;</w:t>
      </w:r>
      <w:r w:rsidRPr="00141AD3">
        <w:rPr>
          <w:rFonts w:ascii="Times New Roman" w:hAnsi="Times New Roman" w:cs="Times New Roman"/>
          <w:sz w:val="24"/>
          <w:szCs w:val="24"/>
        </w:rPr>
        <w:t xml:space="preserve"> </w:t>
      </w:r>
      <w:r>
        <w:rPr>
          <w:rFonts w:ascii="Times New Roman" w:hAnsi="Times New Roman" w:cs="Times New Roman"/>
          <w:sz w:val="24"/>
          <w:szCs w:val="24"/>
        </w:rPr>
        <w:t>(iii)</w:t>
      </w:r>
      <w:r w:rsidRPr="00141AD3">
        <w:rPr>
          <w:rFonts w:ascii="Times New Roman" w:hAnsi="Times New Roman" w:cs="Times New Roman"/>
          <w:sz w:val="24"/>
          <w:szCs w:val="24"/>
        </w:rPr>
        <w:t xml:space="preserve"> the infringement of international obligations and express contractual derogation from the principle of autonomy</w:t>
      </w:r>
      <w:r>
        <w:rPr>
          <w:rFonts w:ascii="Times New Roman" w:hAnsi="Times New Roman" w:cs="Times New Roman"/>
          <w:sz w:val="24"/>
          <w:szCs w:val="24"/>
        </w:rPr>
        <w:t>; and (iv)</w:t>
      </w:r>
      <w:r w:rsidRPr="00141AD3">
        <w:rPr>
          <w:rFonts w:ascii="Times New Roman" w:hAnsi="Times New Roman" w:cs="Times New Roman"/>
          <w:sz w:val="24"/>
          <w:szCs w:val="24"/>
        </w:rPr>
        <w:t xml:space="preserve"> the total failure of the basis of the contract, i.e. the reason for its existence. </w:t>
      </w:r>
    </w:p>
    <w:p w14:paraId="5F824BFD" w14:textId="77777777" w:rsidR="00A71A53" w:rsidRDefault="00A71A53" w:rsidP="00A71A53">
      <w:pPr>
        <w:spacing w:after="0" w:line="360" w:lineRule="auto"/>
        <w:jc w:val="both"/>
      </w:pPr>
    </w:p>
    <w:p w14:paraId="24AA1C27" w14:textId="39194F3E" w:rsidR="00A71A53" w:rsidRDefault="00A71A53" w:rsidP="00A71A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instant application, the applicant</w:t>
      </w:r>
      <w:r w:rsidR="009F0905">
        <w:rPr>
          <w:rFonts w:ascii="Times New Roman" w:hAnsi="Times New Roman" w:cs="Times New Roman"/>
          <w:sz w:val="24"/>
          <w:szCs w:val="24"/>
        </w:rPr>
        <w:t>s</w:t>
      </w:r>
      <w:r>
        <w:rPr>
          <w:rFonts w:ascii="Times New Roman" w:hAnsi="Times New Roman" w:cs="Times New Roman"/>
          <w:sz w:val="24"/>
          <w:szCs w:val="24"/>
        </w:rPr>
        <w:t xml:space="preserve"> rel</w:t>
      </w:r>
      <w:r w:rsidR="009F0905">
        <w:rPr>
          <w:rFonts w:ascii="Times New Roman" w:hAnsi="Times New Roman" w:cs="Times New Roman"/>
          <w:sz w:val="24"/>
          <w:szCs w:val="24"/>
        </w:rPr>
        <w:t>y</w:t>
      </w:r>
      <w:r>
        <w:rPr>
          <w:rFonts w:ascii="Times New Roman" w:hAnsi="Times New Roman" w:cs="Times New Roman"/>
          <w:sz w:val="24"/>
          <w:szCs w:val="24"/>
        </w:rPr>
        <w:t xml:space="preserve"> on the fraud exception. </w:t>
      </w:r>
      <w:r w:rsidRPr="00D10AC2">
        <w:rPr>
          <w:rFonts w:ascii="Times New Roman" w:hAnsi="Times New Roman" w:cs="Times New Roman"/>
          <w:sz w:val="24"/>
          <w:szCs w:val="24"/>
        </w:rPr>
        <w:t xml:space="preserve">To prove that a demand under a </w:t>
      </w:r>
      <w:r>
        <w:rPr>
          <w:rFonts w:ascii="Times New Roman" w:hAnsi="Times New Roman" w:cs="Times New Roman"/>
          <w:sz w:val="24"/>
          <w:szCs w:val="24"/>
        </w:rPr>
        <w:t>performance guarantee is fraudulent</w:t>
      </w:r>
      <w:r w:rsidRPr="00D10AC2">
        <w:rPr>
          <w:rFonts w:ascii="Times New Roman" w:hAnsi="Times New Roman" w:cs="Times New Roman"/>
          <w:sz w:val="24"/>
          <w:szCs w:val="24"/>
        </w:rPr>
        <w:t xml:space="preserve">, the applicant for an injunction must show that the </w:t>
      </w:r>
      <w:r>
        <w:rPr>
          <w:rFonts w:ascii="Times New Roman" w:hAnsi="Times New Roman" w:cs="Times New Roman"/>
          <w:sz w:val="24"/>
          <w:szCs w:val="24"/>
        </w:rPr>
        <w:t>beneficiary</w:t>
      </w:r>
      <w:r w:rsidRPr="00D10AC2">
        <w:rPr>
          <w:rFonts w:ascii="Times New Roman" w:hAnsi="Times New Roman" w:cs="Times New Roman"/>
          <w:sz w:val="24"/>
          <w:szCs w:val="24"/>
        </w:rPr>
        <w:t xml:space="preserve"> knows that the demand is fraudulent, or that the circumstances around the demand are such that the only reasonable interference is </w:t>
      </w:r>
      <w:r>
        <w:rPr>
          <w:rFonts w:ascii="Times New Roman" w:hAnsi="Times New Roman" w:cs="Times New Roman"/>
          <w:sz w:val="24"/>
          <w:szCs w:val="24"/>
        </w:rPr>
        <w:t xml:space="preserve">that the demand is fraudulent. </w:t>
      </w:r>
    </w:p>
    <w:p w14:paraId="2D06C595" w14:textId="77777777" w:rsidR="00A71A53" w:rsidRDefault="00A71A53" w:rsidP="00A71A53">
      <w:pPr>
        <w:spacing w:after="0" w:line="360" w:lineRule="auto"/>
        <w:jc w:val="both"/>
        <w:rPr>
          <w:rFonts w:ascii="Times New Roman" w:eastAsia="Times New Roman" w:hAnsi="Times New Roman" w:cs="Times New Roman"/>
          <w:sz w:val="24"/>
          <w:szCs w:val="24"/>
        </w:rPr>
      </w:pPr>
    </w:p>
    <w:p w14:paraId="77D6AE8E" w14:textId="6B1DAF33" w:rsidR="00A71A53" w:rsidRDefault="00A71A53" w:rsidP="00A71A53">
      <w:pPr>
        <w:spacing w:after="0" w:line="360" w:lineRule="auto"/>
        <w:jc w:val="both"/>
        <w:rPr>
          <w:rFonts w:ascii="Times New Roman" w:eastAsia="Times New Roman" w:hAnsi="Times New Roman" w:cs="Times New Roman"/>
          <w:sz w:val="24"/>
          <w:szCs w:val="24"/>
        </w:rPr>
      </w:pPr>
      <w:r w:rsidRPr="003B6BDF">
        <w:rPr>
          <w:rFonts w:ascii="Times New Roman" w:eastAsia="Times New Roman" w:hAnsi="Times New Roman" w:cs="Times New Roman"/>
          <w:sz w:val="24"/>
          <w:szCs w:val="24"/>
        </w:rPr>
        <w:t>The International Chamber of Commerce defines a demand guarantee in article 2 of its 2010 Uniform Rules for Demand</w:t>
      </w:r>
      <w:r w:rsidRPr="003B6BDF">
        <w:t xml:space="preserve"> </w:t>
      </w:r>
      <w:r>
        <w:rPr>
          <w:rFonts w:ascii="Times New Roman" w:eastAsia="Times New Roman" w:hAnsi="Times New Roman" w:cs="Times New Roman"/>
          <w:sz w:val="24"/>
          <w:szCs w:val="24"/>
        </w:rPr>
        <w:t>Guarantees (</w:t>
      </w:r>
      <w:r w:rsidRPr="003B6BDF">
        <w:rPr>
          <w:rFonts w:ascii="Times New Roman" w:eastAsia="Times New Roman" w:hAnsi="Times New Roman" w:cs="Times New Roman"/>
          <w:sz w:val="24"/>
          <w:szCs w:val="24"/>
        </w:rPr>
        <w:t>URDG</w:t>
      </w:r>
      <w:r>
        <w:rPr>
          <w:rFonts w:ascii="Times New Roman" w:eastAsia="Times New Roman" w:hAnsi="Times New Roman" w:cs="Times New Roman"/>
          <w:sz w:val="24"/>
          <w:szCs w:val="24"/>
        </w:rPr>
        <w:t xml:space="preserve">) 758, </w:t>
      </w:r>
      <w:r w:rsidRPr="003B6BDF">
        <w:rPr>
          <w:rFonts w:ascii="Times New Roman" w:eastAsia="Times New Roman" w:hAnsi="Times New Roman" w:cs="Times New Roman"/>
          <w:sz w:val="24"/>
          <w:szCs w:val="24"/>
        </w:rPr>
        <w:t xml:space="preserve">as </w:t>
      </w:r>
      <w:r w:rsidR="00591265">
        <w:rPr>
          <w:rFonts w:ascii="Times New Roman" w:eastAsia="Times New Roman" w:hAnsi="Times New Roman" w:cs="Times New Roman"/>
          <w:sz w:val="24"/>
          <w:szCs w:val="24"/>
        </w:rPr>
        <w:t>“</w:t>
      </w:r>
      <w:r w:rsidRPr="003B6BDF">
        <w:rPr>
          <w:rFonts w:ascii="Times New Roman" w:eastAsia="Times New Roman" w:hAnsi="Times New Roman" w:cs="Times New Roman"/>
          <w:sz w:val="24"/>
          <w:szCs w:val="24"/>
        </w:rPr>
        <w:t>any si</w:t>
      </w:r>
      <w:r>
        <w:rPr>
          <w:rFonts w:ascii="Times New Roman" w:eastAsia="Times New Roman" w:hAnsi="Times New Roman" w:cs="Times New Roman"/>
          <w:sz w:val="24"/>
          <w:szCs w:val="24"/>
        </w:rPr>
        <w:t xml:space="preserve">gned undertaking, however named </w:t>
      </w:r>
      <w:r w:rsidRPr="003B6BDF">
        <w:rPr>
          <w:rFonts w:ascii="Times New Roman" w:eastAsia="Times New Roman" w:hAnsi="Times New Roman" w:cs="Times New Roman"/>
          <w:sz w:val="24"/>
          <w:szCs w:val="24"/>
        </w:rPr>
        <w:t>or described, providing for payment</w:t>
      </w:r>
      <w:r>
        <w:rPr>
          <w:rFonts w:ascii="Times New Roman" w:eastAsia="Times New Roman" w:hAnsi="Times New Roman" w:cs="Times New Roman"/>
          <w:sz w:val="24"/>
          <w:szCs w:val="24"/>
        </w:rPr>
        <w:t xml:space="preserve"> on presentation of a complying </w:t>
      </w:r>
      <w:r w:rsidRPr="003B6BDF">
        <w:rPr>
          <w:rFonts w:ascii="Times New Roman" w:eastAsia="Times New Roman" w:hAnsi="Times New Roman" w:cs="Times New Roman"/>
          <w:sz w:val="24"/>
          <w:szCs w:val="24"/>
        </w:rPr>
        <w:t>demand</w:t>
      </w:r>
      <w:r>
        <w:rPr>
          <w:rFonts w:ascii="Times New Roman" w:eastAsia="Times New Roman" w:hAnsi="Times New Roman" w:cs="Times New Roman"/>
          <w:sz w:val="24"/>
          <w:szCs w:val="24"/>
        </w:rPr>
        <w:t>.</w:t>
      </w:r>
      <w:r w:rsidR="00591265">
        <w:rPr>
          <w:rFonts w:ascii="Times New Roman" w:eastAsia="Times New Roman" w:hAnsi="Times New Roman" w:cs="Times New Roman"/>
          <w:sz w:val="24"/>
          <w:szCs w:val="24"/>
        </w:rPr>
        <w:t>”</w:t>
      </w:r>
      <w:r w:rsidRPr="003B6BDF">
        <w:rPr>
          <w:rFonts w:ascii="Times New Roman" w:eastAsia="Times New Roman" w:hAnsi="Times New Roman" w:cs="Times New Roman"/>
          <w:sz w:val="24"/>
          <w:szCs w:val="24"/>
        </w:rPr>
        <w:t xml:space="preserve"> In contradistinction, a lette</w:t>
      </w:r>
      <w:r>
        <w:rPr>
          <w:rFonts w:ascii="Times New Roman" w:eastAsia="Times New Roman" w:hAnsi="Times New Roman" w:cs="Times New Roman"/>
          <w:sz w:val="24"/>
          <w:szCs w:val="24"/>
        </w:rPr>
        <w:t xml:space="preserve">r of credit is a strong payment </w:t>
      </w:r>
      <w:r w:rsidRPr="003B6BDF">
        <w:rPr>
          <w:rFonts w:ascii="Times New Roman" w:eastAsia="Times New Roman" w:hAnsi="Times New Roman" w:cs="Times New Roman"/>
          <w:sz w:val="24"/>
          <w:szCs w:val="24"/>
        </w:rPr>
        <w:t xml:space="preserve">instrument. </w:t>
      </w:r>
      <w:r>
        <w:rPr>
          <w:rFonts w:ascii="Times New Roman" w:eastAsia="Times New Roman" w:hAnsi="Times New Roman" w:cs="Times New Roman"/>
          <w:sz w:val="24"/>
          <w:szCs w:val="24"/>
        </w:rPr>
        <w:t xml:space="preserve">A </w:t>
      </w:r>
      <w:r w:rsidRPr="003B6BDF">
        <w:rPr>
          <w:rFonts w:ascii="Times New Roman" w:eastAsia="Times New Roman" w:hAnsi="Times New Roman" w:cs="Times New Roman"/>
          <w:sz w:val="24"/>
          <w:szCs w:val="24"/>
        </w:rPr>
        <w:t xml:space="preserve">documentary credit is in essence </w:t>
      </w:r>
      <w:r>
        <w:rPr>
          <w:rFonts w:ascii="Times New Roman" w:eastAsia="Times New Roman" w:hAnsi="Times New Roman" w:cs="Times New Roman"/>
          <w:sz w:val="24"/>
          <w:szCs w:val="24"/>
        </w:rPr>
        <w:t>a banker</w:t>
      </w:r>
      <w:r w:rsidR="00055A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lastRenderedPageBreak/>
        <w:t xml:space="preserve">assurance of payment </w:t>
      </w:r>
      <w:r w:rsidRPr="003B6BDF">
        <w:rPr>
          <w:rFonts w:ascii="Times New Roman" w:eastAsia="Times New Roman" w:hAnsi="Times New Roman" w:cs="Times New Roman"/>
          <w:sz w:val="24"/>
          <w:szCs w:val="24"/>
        </w:rPr>
        <w:t>against presentment of specified documents</w:t>
      </w:r>
      <w:r>
        <w:rPr>
          <w:rFonts w:ascii="Times New Roman" w:eastAsia="Times New Roman" w:hAnsi="Times New Roman" w:cs="Times New Roman"/>
          <w:sz w:val="24"/>
          <w:szCs w:val="24"/>
        </w:rPr>
        <w:t xml:space="preserve">. Over the years both </w:t>
      </w:r>
      <w:r w:rsidRPr="003B6BDF">
        <w:rPr>
          <w:rFonts w:ascii="Times New Roman" w:eastAsia="Times New Roman" w:hAnsi="Times New Roman" w:cs="Times New Roman"/>
          <w:sz w:val="24"/>
          <w:szCs w:val="24"/>
        </w:rPr>
        <w:t>instruments have secured a strong prese</w:t>
      </w:r>
      <w:r>
        <w:rPr>
          <w:rFonts w:ascii="Times New Roman" w:eastAsia="Times New Roman" w:hAnsi="Times New Roman" w:cs="Times New Roman"/>
          <w:sz w:val="24"/>
          <w:szCs w:val="24"/>
        </w:rPr>
        <w:t xml:space="preserve">nce in international commerce. </w:t>
      </w:r>
      <w:r w:rsidRPr="003B6BDF">
        <w:rPr>
          <w:rFonts w:ascii="Times New Roman" w:eastAsia="Times New Roman" w:hAnsi="Times New Roman" w:cs="Times New Roman"/>
          <w:sz w:val="24"/>
          <w:szCs w:val="24"/>
        </w:rPr>
        <w:t>To this end, English courts have aptly des</w:t>
      </w:r>
      <w:r>
        <w:rPr>
          <w:rFonts w:ascii="Times New Roman" w:eastAsia="Times New Roman" w:hAnsi="Times New Roman" w:cs="Times New Roman"/>
          <w:sz w:val="24"/>
          <w:szCs w:val="24"/>
        </w:rPr>
        <w:t xml:space="preserve">cribed these instruments as the </w:t>
      </w:r>
      <w:r w:rsidR="00591265">
        <w:rPr>
          <w:rFonts w:ascii="Times New Roman" w:eastAsia="Times New Roman" w:hAnsi="Times New Roman" w:cs="Times New Roman"/>
          <w:sz w:val="24"/>
          <w:szCs w:val="24"/>
        </w:rPr>
        <w:t>“</w:t>
      </w:r>
      <w:r>
        <w:rPr>
          <w:rFonts w:ascii="Times New Roman" w:eastAsia="Times New Roman" w:hAnsi="Times New Roman" w:cs="Times New Roman"/>
          <w:sz w:val="24"/>
          <w:szCs w:val="24"/>
        </w:rPr>
        <w:t>lifeblood of commerce</w:t>
      </w:r>
      <w:r w:rsidR="005912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(see</w:t>
      </w:r>
      <w:r w:rsidRPr="00F25290">
        <w:t xml:space="preserve"> </w:t>
      </w:r>
      <w:r w:rsidRPr="00F25290">
        <w:rPr>
          <w:rFonts w:ascii="Times New Roman" w:eastAsia="Times New Roman" w:hAnsi="Times New Roman" w:cs="Times New Roman"/>
          <w:i/>
          <w:sz w:val="24"/>
          <w:szCs w:val="24"/>
        </w:rPr>
        <w:t xml:space="preserve">RD </w:t>
      </w:r>
      <w:proofErr w:type="spellStart"/>
      <w:r w:rsidRPr="00F25290">
        <w:rPr>
          <w:rFonts w:ascii="Times New Roman" w:eastAsia="Times New Roman" w:hAnsi="Times New Roman" w:cs="Times New Roman"/>
          <w:i/>
          <w:sz w:val="24"/>
          <w:szCs w:val="24"/>
        </w:rPr>
        <w:t>Harbottle</w:t>
      </w:r>
      <w:proofErr w:type="spellEnd"/>
      <w:r w:rsidRPr="00F25290">
        <w:rPr>
          <w:rFonts w:ascii="Times New Roman" w:eastAsia="Times New Roman" w:hAnsi="Times New Roman" w:cs="Times New Roman"/>
          <w:i/>
          <w:sz w:val="24"/>
          <w:szCs w:val="24"/>
        </w:rPr>
        <w:t xml:space="preserve"> (Mercantile) Ltd v. National Westminster Bank Ltd [1977] 2 All ER 862 at 870b</w:t>
      </w:r>
      <w:r>
        <w:rPr>
          <w:rFonts w:ascii="Times New Roman" w:eastAsia="Times New Roman" w:hAnsi="Times New Roman" w:cs="Times New Roman"/>
          <w:sz w:val="24"/>
          <w:szCs w:val="24"/>
        </w:rPr>
        <w:t xml:space="preserve">; </w:t>
      </w:r>
      <w:r w:rsidRPr="00F25290">
        <w:rPr>
          <w:rFonts w:ascii="Times New Roman" w:eastAsia="Times New Roman" w:hAnsi="Times New Roman" w:cs="Times New Roman"/>
          <w:i/>
          <w:sz w:val="24"/>
          <w:szCs w:val="24"/>
        </w:rPr>
        <w:t>Edward Owen Engineering Ltd v Barclays Bank International Ltd [1978] 1 All ER 976 at 983</w:t>
      </w:r>
      <w:r w:rsidRPr="00F252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w:t>
      </w:r>
      <w:r w:rsidRPr="00F25290">
        <w:rPr>
          <w:rFonts w:ascii="Times New Roman" w:eastAsia="Times New Roman" w:hAnsi="Times New Roman" w:cs="Times New Roman"/>
          <w:sz w:val="24"/>
          <w:szCs w:val="24"/>
        </w:rPr>
        <w:t xml:space="preserve"> </w:t>
      </w:r>
      <w:proofErr w:type="spellStart"/>
      <w:r w:rsidRPr="00F25290">
        <w:rPr>
          <w:rFonts w:ascii="Times New Roman" w:eastAsia="Times New Roman" w:hAnsi="Times New Roman" w:cs="Times New Roman"/>
          <w:i/>
          <w:sz w:val="24"/>
          <w:szCs w:val="24"/>
        </w:rPr>
        <w:t>Intraco</w:t>
      </w:r>
      <w:proofErr w:type="spellEnd"/>
      <w:r w:rsidRPr="00F25290">
        <w:rPr>
          <w:rFonts w:ascii="Times New Roman" w:eastAsia="Times New Roman" w:hAnsi="Times New Roman" w:cs="Times New Roman"/>
          <w:i/>
          <w:sz w:val="24"/>
          <w:szCs w:val="24"/>
        </w:rPr>
        <w:t xml:space="preserve"> Ltd v </w:t>
      </w:r>
      <w:proofErr w:type="spellStart"/>
      <w:r w:rsidRPr="00F25290">
        <w:rPr>
          <w:rFonts w:ascii="Times New Roman" w:eastAsia="Times New Roman" w:hAnsi="Times New Roman" w:cs="Times New Roman"/>
          <w:i/>
          <w:sz w:val="24"/>
          <w:szCs w:val="24"/>
        </w:rPr>
        <w:t>Notis</w:t>
      </w:r>
      <w:proofErr w:type="spellEnd"/>
      <w:r w:rsidRPr="00F25290">
        <w:rPr>
          <w:rFonts w:ascii="Times New Roman" w:eastAsia="Times New Roman" w:hAnsi="Times New Roman" w:cs="Times New Roman"/>
          <w:i/>
          <w:sz w:val="24"/>
          <w:szCs w:val="24"/>
        </w:rPr>
        <w:t xml:space="preserve"> Shipping Corporation (the </w:t>
      </w:r>
      <w:proofErr w:type="spellStart"/>
      <w:r w:rsidRPr="00F25290">
        <w:rPr>
          <w:rFonts w:ascii="Times New Roman" w:eastAsia="Times New Roman" w:hAnsi="Times New Roman" w:cs="Times New Roman"/>
          <w:i/>
          <w:sz w:val="24"/>
          <w:szCs w:val="24"/>
        </w:rPr>
        <w:t>Bhoja</w:t>
      </w:r>
      <w:proofErr w:type="spellEnd"/>
      <w:r w:rsidRPr="00F25290">
        <w:rPr>
          <w:rFonts w:ascii="Times New Roman" w:eastAsia="Times New Roman" w:hAnsi="Times New Roman" w:cs="Times New Roman"/>
          <w:i/>
          <w:sz w:val="24"/>
          <w:szCs w:val="24"/>
        </w:rPr>
        <w:t xml:space="preserve"> Trader) [1981] 2 Lloyd</w:t>
      </w:r>
      <w:r w:rsidR="00055AA9">
        <w:rPr>
          <w:rFonts w:ascii="Times New Roman" w:eastAsia="Times New Roman" w:hAnsi="Times New Roman" w:cs="Times New Roman"/>
          <w:i/>
          <w:sz w:val="24"/>
          <w:szCs w:val="24"/>
        </w:rPr>
        <w:t>’</w:t>
      </w:r>
      <w:r w:rsidRPr="00F25290">
        <w:rPr>
          <w:rFonts w:ascii="Times New Roman" w:eastAsia="Times New Roman" w:hAnsi="Times New Roman" w:cs="Times New Roman"/>
          <w:i/>
          <w:sz w:val="24"/>
          <w:szCs w:val="24"/>
        </w:rPr>
        <w:t>s Rep 256 at 257</w:t>
      </w:r>
      <w:r>
        <w:rPr>
          <w:rFonts w:ascii="Times New Roman" w:eastAsia="Times New Roman" w:hAnsi="Times New Roman" w:cs="Times New Roman"/>
          <w:sz w:val="24"/>
          <w:szCs w:val="24"/>
        </w:rPr>
        <w:t xml:space="preserve">. </w:t>
      </w:r>
      <w:r w:rsidRPr="003B6BDF">
        <w:rPr>
          <w:rFonts w:ascii="Times New Roman" w:eastAsia="Times New Roman" w:hAnsi="Times New Roman" w:cs="Times New Roman"/>
          <w:sz w:val="24"/>
          <w:szCs w:val="24"/>
        </w:rPr>
        <w:t>This is onl</w:t>
      </w:r>
      <w:r>
        <w:rPr>
          <w:rFonts w:ascii="Times New Roman" w:eastAsia="Times New Roman" w:hAnsi="Times New Roman" w:cs="Times New Roman"/>
          <w:sz w:val="24"/>
          <w:szCs w:val="24"/>
        </w:rPr>
        <w:t>y natural as both demand guaran</w:t>
      </w:r>
      <w:r w:rsidRPr="003B6BDF">
        <w:rPr>
          <w:rFonts w:ascii="Times New Roman" w:eastAsia="Times New Roman" w:hAnsi="Times New Roman" w:cs="Times New Roman"/>
          <w:sz w:val="24"/>
          <w:szCs w:val="24"/>
        </w:rPr>
        <w:t>tees and letters of credit satisfy their purpose by ensuring that the</w:t>
      </w:r>
      <w:r>
        <w:rPr>
          <w:rFonts w:ascii="Times New Roman" w:eastAsia="Times New Roman" w:hAnsi="Times New Roman" w:cs="Times New Roman"/>
          <w:sz w:val="24"/>
          <w:szCs w:val="24"/>
        </w:rPr>
        <w:t xml:space="preserve"> </w:t>
      </w:r>
      <w:r w:rsidRPr="003B6BDF">
        <w:rPr>
          <w:rFonts w:ascii="Times New Roman" w:eastAsia="Times New Roman" w:hAnsi="Times New Roman" w:cs="Times New Roman"/>
          <w:sz w:val="24"/>
          <w:szCs w:val="24"/>
        </w:rPr>
        <w:t xml:space="preserve">commercial transaction, particularly in </w:t>
      </w:r>
      <w:r>
        <w:rPr>
          <w:rFonts w:ascii="Times New Roman" w:eastAsia="Times New Roman" w:hAnsi="Times New Roman" w:cs="Times New Roman"/>
          <w:sz w:val="24"/>
          <w:szCs w:val="24"/>
        </w:rPr>
        <w:t xml:space="preserve">terms of payment with regard to </w:t>
      </w:r>
      <w:r w:rsidRPr="003B6BDF">
        <w:rPr>
          <w:rFonts w:ascii="Times New Roman" w:eastAsia="Times New Roman" w:hAnsi="Times New Roman" w:cs="Times New Roman"/>
          <w:sz w:val="24"/>
          <w:szCs w:val="24"/>
        </w:rPr>
        <w:t>letters of credit, is secure. Given their simil</w:t>
      </w:r>
      <w:r>
        <w:rPr>
          <w:rFonts w:ascii="Times New Roman" w:eastAsia="Times New Roman" w:hAnsi="Times New Roman" w:cs="Times New Roman"/>
          <w:sz w:val="24"/>
          <w:szCs w:val="24"/>
        </w:rPr>
        <w:t xml:space="preserve">arity in function and the legal </w:t>
      </w:r>
      <w:r w:rsidRPr="003B6BDF">
        <w:rPr>
          <w:rFonts w:ascii="Times New Roman" w:eastAsia="Times New Roman" w:hAnsi="Times New Roman" w:cs="Times New Roman"/>
          <w:sz w:val="24"/>
          <w:szCs w:val="24"/>
        </w:rPr>
        <w:t>principles that demand guarantees and</w:t>
      </w:r>
      <w:r>
        <w:rPr>
          <w:rFonts w:ascii="Times New Roman" w:eastAsia="Times New Roman" w:hAnsi="Times New Roman" w:cs="Times New Roman"/>
          <w:sz w:val="24"/>
          <w:szCs w:val="24"/>
        </w:rPr>
        <w:t xml:space="preserve"> letters of credit share, cases </w:t>
      </w:r>
      <w:r w:rsidRPr="003B6BDF">
        <w:rPr>
          <w:rFonts w:ascii="Times New Roman" w:eastAsia="Times New Roman" w:hAnsi="Times New Roman" w:cs="Times New Roman"/>
          <w:sz w:val="24"/>
          <w:szCs w:val="24"/>
        </w:rPr>
        <w:t>dealing with the one instrument are regularl</w:t>
      </w:r>
      <w:r>
        <w:rPr>
          <w:rFonts w:ascii="Times New Roman" w:eastAsia="Times New Roman" w:hAnsi="Times New Roman" w:cs="Times New Roman"/>
          <w:sz w:val="24"/>
          <w:szCs w:val="24"/>
        </w:rPr>
        <w:t xml:space="preserve">y referred to in cases relating </w:t>
      </w:r>
      <w:r w:rsidRPr="003B6BDF">
        <w:rPr>
          <w:rFonts w:ascii="Times New Roman" w:eastAsia="Times New Roman" w:hAnsi="Times New Roman" w:cs="Times New Roman"/>
          <w:sz w:val="24"/>
          <w:szCs w:val="24"/>
        </w:rPr>
        <w:t>to the other</w:t>
      </w:r>
      <w:r>
        <w:rPr>
          <w:rFonts w:ascii="Times New Roman" w:eastAsia="Times New Roman" w:hAnsi="Times New Roman" w:cs="Times New Roman"/>
          <w:sz w:val="24"/>
          <w:szCs w:val="24"/>
        </w:rPr>
        <w:t xml:space="preserve">. </w:t>
      </w:r>
    </w:p>
    <w:p w14:paraId="01F37E18" w14:textId="77777777" w:rsidR="00A71A53" w:rsidRDefault="00A71A53" w:rsidP="00A71A53">
      <w:pPr>
        <w:spacing w:after="0" w:line="360" w:lineRule="auto"/>
        <w:jc w:val="both"/>
        <w:rPr>
          <w:rFonts w:ascii="Times New Roman" w:eastAsia="Times New Roman" w:hAnsi="Times New Roman" w:cs="Times New Roman"/>
          <w:sz w:val="24"/>
          <w:szCs w:val="24"/>
        </w:rPr>
      </w:pPr>
    </w:p>
    <w:p w14:paraId="7538FF9C" w14:textId="160F0371" w:rsidR="00A71A53" w:rsidRDefault="00A71A53" w:rsidP="00A71A53">
      <w:pPr>
        <w:spacing w:after="0" w:line="360" w:lineRule="auto"/>
        <w:jc w:val="both"/>
        <w:rPr>
          <w:rFonts w:ascii="Times New Roman" w:hAnsi="Times New Roman" w:cs="Times New Roman"/>
          <w:sz w:val="24"/>
          <w:szCs w:val="24"/>
        </w:rPr>
      </w:pPr>
      <w:r w:rsidRPr="00B7208F">
        <w:rPr>
          <w:rFonts w:ascii="Times New Roman" w:eastAsia="Times New Roman" w:hAnsi="Times New Roman" w:cs="Times New Roman"/>
          <w:sz w:val="24"/>
          <w:szCs w:val="24"/>
        </w:rPr>
        <w:t xml:space="preserve">A guarantee is essentially a promise by a third party to ensure that an obligor meets its liabilities to another. </w:t>
      </w:r>
      <w:r>
        <w:rPr>
          <w:rFonts w:ascii="Times New Roman" w:eastAsia="Times New Roman" w:hAnsi="Times New Roman" w:cs="Times New Roman"/>
          <w:sz w:val="24"/>
          <w:szCs w:val="24"/>
        </w:rPr>
        <w:t>Performance Guarantees</w:t>
      </w:r>
      <w:r w:rsidRPr="00132E03">
        <w:rPr>
          <w:rFonts w:ascii="Times New Roman" w:eastAsia="Times New Roman" w:hAnsi="Times New Roman" w:cs="Times New Roman"/>
          <w:sz w:val="24"/>
          <w:szCs w:val="24"/>
        </w:rPr>
        <w:t xml:space="preserve"> enjoy widespread use in the </w:t>
      </w:r>
      <w:r>
        <w:rPr>
          <w:rFonts w:ascii="Times New Roman" w:eastAsia="Times New Roman" w:hAnsi="Times New Roman" w:cs="Times New Roman"/>
          <w:sz w:val="24"/>
          <w:szCs w:val="24"/>
        </w:rPr>
        <w:t>services industry,</w:t>
      </w:r>
      <w:r w:rsidRPr="00132E03">
        <w:rPr>
          <w:rFonts w:ascii="Times New Roman" w:eastAsia="Times New Roman" w:hAnsi="Times New Roman" w:cs="Times New Roman"/>
          <w:sz w:val="24"/>
          <w:szCs w:val="24"/>
        </w:rPr>
        <w:t xml:space="preserve"> </w:t>
      </w:r>
      <w:r w:rsidRPr="0022660C">
        <w:rPr>
          <w:rFonts w:ascii="Times New Roman" w:eastAsia="Times New Roman" w:hAnsi="Times New Roman" w:cs="Times New Roman"/>
          <w:sz w:val="24"/>
          <w:szCs w:val="24"/>
        </w:rPr>
        <w:t>particularly in construction</w:t>
      </w:r>
      <w:r>
        <w:rPr>
          <w:rFonts w:ascii="Times New Roman" w:eastAsia="Times New Roman" w:hAnsi="Times New Roman" w:cs="Times New Roman"/>
          <w:sz w:val="24"/>
          <w:szCs w:val="24"/>
        </w:rPr>
        <w:t xml:space="preserve"> </w:t>
      </w:r>
      <w:r w:rsidRPr="002266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2660C">
        <w:rPr>
          <w:rFonts w:ascii="Times New Roman" w:eastAsia="Times New Roman" w:hAnsi="Times New Roman" w:cs="Times New Roman"/>
          <w:sz w:val="24"/>
          <w:szCs w:val="24"/>
        </w:rPr>
        <w:t>engineering projects and international sale of goods contract</w:t>
      </w:r>
      <w:r>
        <w:rPr>
          <w:rFonts w:ascii="Times New Roman" w:eastAsia="Times New Roman" w:hAnsi="Times New Roman" w:cs="Times New Roman"/>
          <w:sz w:val="24"/>
          <w:szCs w:val="24"/>
        </w:rPr>
        <w:t>s,</w:t>
      </w:r>
      <w:r w:rsidRPr="0022660C">
        <w:rPr>
          <w:rFonts w:ascii="Times New Roman" w:eastAsia="Times New Roman" w:hAnsi="Times New Roman" w:cs="Times New Roman"/>
          <w:sz w:val="24"/>
          <w:szCs w:val="24"/>
        </w:rPr>
        <w:t xml:space="preserve"> </w:t>
      </w:r>
      <w:r w:rsidRPr="00132E03">
        <w:rPr>
          <w:rFonts w:ascii="Times New Roman" w:eastAsia="Times New Roman" w:hAnsi="Times New Roman" w:cs="Times New Roman"/>
          <w:sz w:val="24"/>
          <w:szCs w:val="24"/>
        </w:rPr>
        <w:t xml:space="preserve">where they are typically used to secure the interests of the </w:t>
      </w:r>
      <w:r>
        <w:rPr>
          <w:rFonts w:ascii="Times New Roman" w:eastAsia="Times New Roman" w:hAnsi="Times New Roman" w:cs="Times New Roman"/>
          <w:sz w:val="24"/>
          <w:szCs w:val="24"/>
        </w:rPr>
        <w:t xml:space="preserve">supplier </w:t>
      </w:r>
      <w:r w:rsidRPr="00132E03">
        <w:rPr>
          <w:rFonts w:ascii="Times New Roman" w:eastAsia="Times New Roman" w:hAnsi="Times New Roman" w:cs="Times New Roman"/>
          <w:sz w:val="24"/>
          <w:szCs w:val="24"/>
        </w:rPr>
        <w:t>for the performance of the co</w:t>
      </w:r>
      <w:r>
        <w:rPr>
          <w:rFonts w:ascii="Times New Roman" w:eastAsia="Times New Roman" w:hAnsi="Times New Roman" w:cs="Times New Roman"/>
          <w:sz w:val="24"/>
          <w:szCs w:val="24"/>
        </w:rPr>
        <w:t>nsumer</w:t>
      </w:r>
      <w:r w:rsidR="00055AA9">
        <w:rPr>
          <w:rFonts w:ascii="Times New Roman" w:eastAsia="Times New Roman" w:hAnsi="Times New Roman" w:cs="Times New Roman"/>
          <w:sz w:val="24"/>
          <w:szCs w:val="24"/>
        </w:rPr>
        <w:t>’</w:t>
      </w:r>
      <w:r>
        <w:rPr>
          <w:rFonts w:ascii="Times New Roman" w:eastAsia="Times New Roman" w:hAnsi="Times New Roman" w:cs="Times New Roman"/>
          <w:sz w:val="24"/>
          <w:szCs w:val="24"/>
        </w:rPr>
        <w:t>s obligation to pay</w:t>
      </w:r>
      <w:r>
        <w:t xml:space="preserve">, </w:t>
      </w:r>
      <w:r w:rsidRPr="00B3069B">
        <w:rPr>
          <w:rFonts w:ascii="Times New Roman" w:eastAsia="Times New Roman" w:hAnsi="Times New Roman" w:cs="Times New Roman"/>
          <w:sz w:val="24"/>
          <w:szCs w:val="24"/>
        </w:rPr>
        <w:t>especially when no previous dealings have taken place between them</w:t>
      </w:r>
      <w:r w:rsidRPr="00132E03">
        <w:rPr>
          <w:rFonts w:ascii="Times New Roman" w:eastAsia="Times New Roman" w:hAnsi="Times New Roman" w:cs="Times New Roman"/>
          <w:sz w:val="24"/>
          <w:szCs w:val="24"/>
        </w:rPr>
        <w:t>.</w:t>
      </w:r>
      <w:r w:rsidRPr="00132E03">
        <w:rPr>
          <w:rFonts w:ascii="Times New Roman" w:hAnsi="Times New Roman" w:cs="Times New Roman"/>
          <w:sz w:val="24"/>
          <w:szCs w:val="24"/>
        </w:rPr>
        <w:t xml:space="preserve"> </w:t>
      </w:r>
      <w:r w:rsidRPr="00996116">
        <w:rPr>
          <w:rFonts w:ascii="Times New Roman" w:hAnsi="Times New Roman" w:cs="Times New Roman"/>
          <w:sz w:val="24"/>
          <w:szCs w:val="24"/>
        </w:rPr>
        <w:t xml:space="preserve">It </w:t>
      </w:r>
      <w:r>
        <w:rPr>
          <w:rFonts w:ascii="Times New Roman" w:hAnsi="Times New Roman" w:cs="Times New Roman"/>
          <w:sz w:val="24"/>
          <w:szCs w:val="24"/>
        </w:rPr>
        <w:t>is</w:t>
      </w:r>
      <w:r w:rsidRPr="00996116">
        <w:rPr>
          <w:rFonts w:ascii="Times New Roman" w:hAnsi="Times New Roman" w:cs="Times New Roman"/>
          <w:sz w:val="24"/>
          <w:szCs w:val="24"/>
        </w:rPr>
        <w:t xml:space="preserve"> now common practice for many </w:t>
      </w:r>
      <w:r>
        <w:rPr>
          <w:rFonts w:ascii="Times New Roman" w:hAnsi="Times New Roman" w:cs="Times New Roman"/>
          <w:sz w:val="24"/>
          <w:szCs w:val="24"/>
        </w:rPr>
        <w:t xml:space="preserve">suppliers in the </w:t>
      </w:r>
      <w:r w:rsidRPr="00996116">
        <w:rPr>
          <w:rFonts w:ascii="Times New Roman" w:hAnsi="Times New Roman" w:cs="Times New Roman"/>
          <w:sz w:val="24"/>
          <w:szCs w:val="24"/>
        </w:rPr>
        <w:t xml:space="preserve">public and major private sectors in strong bargaining positions, to demand that </w:t>
      </w:r>
      <w:r>
        <w:rPr>
          <w:rFonts w:ascii="Times New Roman" w:hAnsi="Times New Roman" w:cs="Times New Roman"/>
          <w:sz w:val="24"/>
          <w:szCs w:val="24"/>
        </w:rPr>
        <w:t xml:space="preserve">buyers </w:t>
      </w:r>
      <w:r w:rsidRPr="00996116">
        <w:rPr>
          <w:rFonts w:ascii="Times New Roman" w:hAnsi="Times New Roman" w:cs="Times New Roman"/>
          <w:sz w:val="24"/>
          <w:szCs w:val="24"/>
        </w:rPr>
        <w:t>provide demand guarantees as secur</w:t>
      </w:r>
      <w:r>
        <w:rPr>
          <w:rFonts w:ascii="Times New Roman" w:hAnsi="Times New Roman" w:cs="Times New Roman"/>
          <w:sz w:val="24"/>
          <w:szCs w:val="24"/>
        </w:rPr>
        <w:t xml:space="preserve">ity to ensure that the terms of </w:t>
      </w:r>
      <w:r w:rsidRPr="00996116">
        <w:rPr>
          <w:rFonts w:ascii="Times New Roman" w:hAnsi="Times New Roman" w:cs="Times New Roman"/>
          <w:sz w:val="24"/>
          <w:szCs w:val="24"/>
        </w:rPr>
        <w:t>their contract</w:t>
      </w:r>
      <w:r w:rsidRPr="001245BB">
        <w:t xml:space="preserve"> </w:t>
      </w:r>
      <w:r w:rsidRPr="001245BB">
        <w:rPr>
          <w:rFonts w:ascii="Times New Roman" w:hAnsi="Times New Roman" w:cs="Times New Roman"/>
          <w:sz w:val="24"/>
          <w:szCs w:val="24"/>
        </w:rPr>
        <w:t>are adhered to.</w:t>
      </w:r>
      <w:r>
        <w:rPr>
          <w:rFonts w:ascii="Times New Roman" w:hAnsi="Times New Roman" w:cs="Times New Roman"/>
          <w:sz w:val="24"/>
          <w:szCs w:val="24"/>
        </w:rPr>
        <w:t xml:space="preserve"> </w:t>
      </w:r>
      <w:r w:rsidRPr="00132E03">
        <w:rPr>
          <w:rFonts w:ascii="Times New Roman" w:hAnsi="Times New Roman" w:cs="Times New Roman"/>
          <w:sz w:val="24"/>
          <w:szCs w:val="24"/>
        </w:rPr>
        <w:t xml:space="preserve">They are versatile instruments that are essential to risk management in </w:t>
      </w:r>
      <w:r>
        <w:rPr>
          <w:rFonts w:ascii="Times New Roman" w:hAnsi="Times New Roman" w:cs="Times New Roman"/>
          <w:sz w:val="24"/>
          <w:szCs w:val="24"/>
        </w:rPr>
        <w:t>credit</w:t>
      </w:r>
      <w:r w:rsidRPr="00132E03">
        <w:rPr>
          <w:rFonts w:ascii="Times New Roman" w:hAnsi="Times New Roman" w:cs="Times New Roman"/>
          <w:sz w:val="24"/>
          <w:szCs w:val="24"/>
        </w:rPr>
        <w:t xml:space="preserve"> transactions. </w:t>
      </w:r>
      <w:r>
        <w:rPr>
          <w:rFonts w:ascii="Times New Roman" w:hAnsi="Times New Roman" w:cs="Times New Roman"/>
          <w:sz w:val="24"/>
          <w:szCs w:val="24"/>
        </w:rPr>
        <w:t>T</w:t>
      </w:r>
      <w:r w:rsidRPr="00987E64">
        <w:rPr>
          <w:rFonts w:ascii="Times New Roman" w:hAnsi="Times New Roman" w:cs="Times New Roman"/>
          <w:sz w:val="24"/>
          <w:szCs w:val="24"/>
        </w:rPr>
        <w:t>here are two main types of guarantee: suretyship guarantees and demand guarantees.</w:t>
      </w:r>
    </w:p>
    <w:p w14:paraId="26B2F9EA" w14:textId="77777777" w:rsidR="00A71A53" w:rsidRDefault="00A71A53" w:rsidP="00A71A53">
      <w:pPr>
        <w:spacing w:after="0" w:line="360" w:lineRule="auto"/>
        <w:jc w:val="both"/>
        <w:rPr>
          <w:rFonts w:ascii="Times New Roman" w:hAnsi="Times New Roman" w:cs="Times New Roman"/>
          <w:sz w:val="24"/>
          <w:szCs w:val="24"/>
        </w:rPr>
      </w:pPr>
    </w:p>
    <w:p w14:paraId="3B2A4253" w14:textId="4E96AFAD" w:rsidR="00A71A53" w:rsidRPr="00A02915" w:rsidRDefault="00A71A53" w:rsidP="00A71A53">
      <w:pPr>
        <w:spacing w:after="0" w:line="360" w:lineRule="auto"/>
        <w:jc w:val="both"/>
        <w:rPr>
          <w:rFonts w:ascii="Times New Roman" w:hAnsi="Times New Roman" w:cs="Times New Roman"/>
          <w:sz w:val="24"/>
          <w:szCs w:val="24"/>
        </w:rPr>
      </w:pPr>
      <w:r w:rsidRPr="006F7B59">
        <w:rPr>
          <w:rFonts w:ascii="Times New Roman" w:hAnsi="Times New Roman" w:cs="Times New Roman"/>
          <w:sz w:val="24"/>
          <w:szCs w:val="24"/>
        </w:rPr>
        <w:t xml:space="preserve">With a suretyship guarantee, equity will intervene to protect a guarantor in some circumstances (for example, if the underlying contractual obligations which it has guaranteed have been increased </w:t>
      </w:r>
      <w:r w:rsidRPr="00A02915">
        <w:rPr>
          <w:rFonts w:ascii="Times New Roman" w:hAnsi="Times New Roman" w:cs="Times New Roman"/>
          <w:sz w:val="24"/>
          <w:szCs w:val="24"/>
        </w:rPr>
        <w:t>without the guarantor</w:t>
      </w:r>
      <w:r w:rsidR="00055AA9">
        <w:rPr>
          <w:rFonts w:ascii="Times New Roman" w:hAnsi="Times New Roman" w:cs="Times New Roman"/>
          <w:sz w:val="24"/>
          <w:szCs w:val="24"/>
        </w:rPr>
        <w:t>’</w:t>
      </w:r>
      <w:r w:rsidRPr="00A02915">
        <w:rPr>
          <w:rFonts w:ascii="Times New Roman" w:hAnsi="Times New Roman" w:cs="Times New Roman"/>
          <w:sz w:val="24"/>
          <w:szCs w:val="24"/>
        </w:rPr>
        <w:t>s consent). A surety</w:t>
      </w:r>
      <w:r w:rsidR="00055AA9">
        <w:rPr>
          <w:rFonts w:ascii="Times New Roman" w:hAnsi="Times New Roman" w:cs="Times New Roman"/>
          <w:sz w:val="24"/>
          <w:szCs w:val="24"/>
        </w:rPr>
        <w:t>’</w:t>
      </w:r>
      <w:r w:rsidRPr="00A02915">
        <w:rPr>
          <w:rFonts w:ascii="Times New Roman" w:hAnsi="Times New Roman" w:cs="Times New Roman"/>
          <w:sz w:val="24"/>
          <w:szCs w:val="24"/>
        </w:rPr>
        <w:t>s obligations are also secondary: the beneficiary of the guarantee must first establish the main obligor</w:t>
      </w:r>
      <w:r w:rsidR="00055AA9">
        <w:rPr>
          <w:rFonts w:ascii="Times New Roman" w:hAnsi="Times New Roman" w:cs="Times New Roman"/>
          <w:sz w:val="24"/>
          <w:szCs w:val="24"/>
        </w:rPr>
        <w:t>’</w:t>
      </w:r>
      <w:r w:rsidRPr="00A02915">
        <w:rPr>
          <w:rFonts w:ascii="Times New Roman" w:hAnsi="Times New Roman" w:cs="Times New Roman"/>
          <w:sz w:val="24"/>
          <w:szCs w:val="24"/>
        </w:rPr>
        <w:t xml:space="preserve">s liability and default. </w:t>
      </w:r>
      <w:r w:rsidRPr="00A02915">
        <w:rPr>
          <w:rFonts w:ascii="Times New Roman" w:eastAsia="Times New Roman" w:hAnsi="Times New Roman" w:cs="Times New Roman"/>
          <w:sz w:val="24"/>
          <w:szCs w:val="24"/>
        </w:rPr>
        <w:t>When they are used in that context, they often require one or more of the following documents: a written statement indicating breach by the applicant; a judgment or arbitral award confirming the breach of contract; a written notice demanding payment of the specified amount; and/or a certificate by an expert or surveyor attesting to a certain fact (the amount paid or outstanding, the quality or the quantity of the product, and so on).</w:t>
      </w:r>
      <w:r w:rsidRPr="00A02915">
        <w:rPr>
          <w:rFonts w:ascii="Times New Roman" w:hAnsi="Times New Roman" w:cs="Times New Roman"/>
          <w:sz w:val="24"/>
          <w:szCs w:val="24"/>
        </w:rPr>
        <w:t xml:space="preserve"> Suretyship guarantees tend to be drafted with wording that makes the guarantor </w:t>
      </w:r>
      <w:r w:rsidR="00591265">
        <w:rPr>
          <w:rFonts w:ascii="Times New Roman" w:hAnsi="Times New Roman" w:cs="Times New Roman"/>
          <w:sz w:val="24"/>
          <w:szCs w:val="24"/>
        </w:rPr>
        <w:lastRenderedPageBreak/>
        <w:t>“</w:t>
      </w:r>
      <w:r w:rsidRPr="00A02915">
        <w:rPr>
          <w:rFonts w:ascii="Times New Roman" w:hAnsi="Times New Roman" w:cs="Times New Roman"/>
          <w:sz w:val="24"/>
          <w:szCs w:val="24"/>
        </w:rPr>
        <w:t>primary obligor</w:t>
      </w:r>
      <w:r w:rsidR="00591265">
        <w:rPr>
          <w:rFonts w:ascii="Times New Roman" w:hAnsi="Times New Roman" w:cs="Times New Roman"/>
          <w:sz w:val="24"/>
          <w:szCs w:val="24"/>
        </w:rPr>
        <w:t>”</w:t>
      </w:r>
      <w:r w:rsidRPr="00A02915">
        <w:rPr>
          <w:rFonts w:ascii="Times New Roman" w:hAnsi="Times New Roman" w:cs="Times New Roman"/>
          <w:sz w:val="24"/>
          <w:szCs w:val="24"/>
        </w:rPr>
        <w:t xml:space="preserve"> and liable to </w:t>
      </w:r>
      <w:r w:rsidR="00591265">
        <w:rPr>
          <w:rFonts w:ascii="Times New Roman" w:hAnsi="Times New Roman" w:cs="Times New Roman"/>
          <w:sz w:val="24"/>
          <w:szCs w:val="24"/>
        </w:rPr>
        <w:t>“</w:t>
      </w:r>
      <w:r w:rsidRPr="00A02915">
        <w:rPr>
          <w:rFonts w:ascii="Times New Roman" w:hAnsi="Times New Roman" w:cs="Times New Roman"/>
          <w:sz w:val="24"/>
          <w:szCs w:val="24"/>
        </w:rPr>
        <w:t>pay on first demand</w:t>
      </w:r>
      <w:r w:rsidR="00591265">
        <w:rPr>
          <w:rFonts w:ascii="Times New Roman" w:hAnsi="Times New Roman" w:cs="Times New Roman"/>
          <w:sz w:val="24"/>
          <w:szCs w:val="24"/>
        </w:rPr>
        <w:t>”</w:t>
      </w:r>
      <w:r w:rsidRPr="00A02915">
        <w:rPr>
          <w:rFonts w:ascii="Times New Roman" w:hAnsi="Times New Roman" w:cs="Times New Roman"/>
          <w:sz w:val="24"/>
          <w:szCs w:val="24"/>
        </w:rPr>
        <w:t xml:space="preserve"> (i.e. gives the guarantor a primary obligation to perform the primary debtor</w:t>
      </w:r>
      <w:r w:rsidR="00055AA9">
        <w:rPr>
          <w:rFonts w:ascii="Times New Roman" w:hAnsi="Times New Roman" w:cs="Times New Roman"/>
          <w:sz w:val="24"/>
          <w:szCs w:val="24"/>
        </w:rPr>
        <w:t>’</w:t>
      </w:r>
      <w:r w:rsidRPr="00A02915">
        <w:rPr>
          <w:rFonts w:ascii="Times New Roman" w:hAnsi="Times New Roman" w:cs="Times New Roman"/>
          <w:sz w:val="24"/>
          <w:szCs w:val="24"/>
        </w:rPr>
        <w:t>s obligations once th</w:t>
      </w:r>
      <w:r>
        <w:rPr>
          <w:rFonts w:ascii="Times New Roman" w:hAnsi="Times New Roman" w:cs="Times New Roman"/>
          <w:sz w:val="24"/>
          <w:szCs w:val="24"/>
        </w:rPr>
        <w:t>e debtor defaults).</w:t>
      </w:r>
    </w:p>
    <w:p w14:paraId="5F3F4C75" w14:textId="77777777" w:rsidR="00A71A53" w:rsidRDefault="00A71A53" w:rsidP="00A71A53">
      <w:pPr>
        <w:spacing w:after="0" w:line="360" w:lineRule="auto"/>
        <w:jc w:val="both"/>
      </w:pPr>
    </w:p>
    <w:p w14:paraId="1A650A56" w14:textId="41ACFDDF" w:rsidR="00A71A53" w:rsidRDefault="00A71A53" w:rsidP="00A71A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2C2E2A">
        <w:rPr>
          <w:rFonts w:ascii="Times New Roman" w:hAnsi="Times New Roman" w:cs="Times New Roman"/>
          <w:sz w:val="24"/>
          <w:szCs w:val="24"/>
        </w:rPr>
        <w:t xml:space="preserve">demand guarantee may be defined as an undertaking given for payment of a fixed or maximum </w:t>
      </w:r>
      <w:r>
        <w:rPr>
          <w:rFonts w:ascii="Times New Roman" w:hAnsi="Times New Roman" w:cs="Times New Roman"/>
          <w:sz w:val="24"/>
          <w:szCs w:val="24"/>
        </w:rPr>
        <w:t xml:space="preserve">sum of money on presentation to </w:t>
      </w:r>
      <w:r w:rsidRPr="002C2E2A">
        <w:rPr>
          <w:rFonts w:ascii="Times New Roman" w:hAnsi="Times New Roman" w:cs="Times New Roman"/>
          <w:sz w:val="24"/>
          <w:szCs w:val="24"/>
        </w:rPr>
        <w:t>the party giving the undertaking of a demand for payment (</w:t>
      </w:r>
      <w:r>
        <w:rPr>
          <w:rFonts w:ascii="Times New Roman" w:hAnsi="Times New Roman" w:cs="Times New Roman"/>
          <w:sz w:val="24"/>
          <w:szCs w:val="24"/>
        </w:rPr>
        <w:t xml:space="preserve">nearly always required to be in </w:t>
      </w:r>
      <w:r w:rsidRPr="002C2E2A">
        <w:rPr>
          <w:rFonts w:ascii="Times New Roman" w:hAnsi="Times New Roman" w:cs="Times New Roman"/>
          <w:sz w:val="24"/>
          <w:szCs w:val="24"/>
        </w:rPr>
        <w:t>writing) and such other documents (if any) as may be specified in the guar</w:t>
      </w:r>
      <w:r>
        <w:rPr>
          <w:rFonts w:ascii="Times New Roman" w:hAnsi="Times New Roman" w:cs="Times New Roman"/>
          <w:sz w:val="24"/>
          <w:szCs w:val="24"/>
        </w:rPr>
        <w:t xml:space="preserve">antee within the </w:t>
      </w:r>
      <w:r w:rsidRPr="002C2E2A">
        <w:rPr>
          <w:rFonts w:ascii="Times New Roman" w:hAnsi="Times New Roman" w:cs="Times New Roman"/>
          <w:sz w:val="24"/>
          <w:szCs w:val="24"/>
        </w:rPr>
        <w:t>period and in conformance with the other conditions of the guarantee.</w:t>
      </w:r>
      <w:r>
        <w:rPr>
          <w:rFonts w:ascii="Times New Roman" w:hAnsi="Times New Roman" w:cs="Times New Roman"/>
          <w:sz w:val="24"/>
          <w:szCs w:val="24"/>
        </w:rPr>
        <w:t xml:space="preserve"> </w:t>
      </w:r>
      <w:r w:rsidRPr="006A4608">
        <w:rPr>
          <w:rFonts w:ascii="Times New Roman" w:hAnsi="Times New Roman" w:cs="Times New Roman"/>
          <w:sz w:val="24"/>
          <w:szCs w:val="24"/>
        </w:rPr>
        <w:t xml:space="preserve">Most demand guarantees are payable on </w:t>
      </w:r>
      <w:r w:rsidR="00591265">
        <w:rPr>
          <w:rFonts w:ascii="Times New Roman" w:hAnsi="Times New Roman" w:cs="Times New Roman"/>
          <w:sz w:val="24"/>
          <w:szCs w:val="24"/>
        </w:rPr>
        <w:t>“</w:t>
      </w:r>
      <w:r w:rsidRPr="006A4608">
        <w:rPr>
          <w:rFonts w:ascii="Times New Roman" w:hAnsi="Times New Roman" w:cs="Times New Roman"/>
          <w:sz w:val="24"/>
          <w:szCs w:val="24"/>
        </w:rPr>
        <w:t>first written demand</w:t>
      </w:r>
      <w:r w:rsidR="00591265">
        <w:rPr>
          <w:rFonts w:ascii="Times New Roman" w:hAnsi="Times New Roman" w:cs="Times New Roman"/>
          <w:sz w:val="24"/>
          <w:szCs w:val="24"/>
        </w:rPr>
        <w:t>”</w:t>
      </w:r>
      <w:r w:rsidRPr="006A4608">
        <w:rPr>
          <w:rFonts w:ascii="Times New Roman" w:hAnsi="Times New Roman" w:cs="Times New Roman"/>
          <w:sz w:val="24"/>
          <w:szCs w:val="24"/>
        </w:rPr>
        <w:t xml:space="preserve"> or </w:t>
      </w:r>
      <w:r w:rsidR="00591265">
        <w:rPr>
          <w:rFonts w:ascii="Times New Roman" w:hAnsi="Times New Roman" w:cs="Times New Roman"/>
          <w:sz w:val="24"/>
          <w:szCs w:val="24"/>
        </w:rPr>
        <w:t>“</w:t>
      </w:r>
      <w:r w:rsidRPr="006A4608">
        <w:rPr>
          <w:rFonts w:ascii="Times New Roman" w:hAnsi="Times New Roman" w:cs="Times New Roman"/>
          <w:sz w:val="24"/>
          <w:szCs w:val="24"/>
        </w:rPr>
        <w:t>simple demand</w:t>
      </w:r>
      <w:r w:rsidR="00591265">
        <w:rPr>
          <w:rFonts w:ascii="Times New Roman" w:hAnsi="Times New Roman" w:cs="Times New Roman"/>
          <w:sz w:val="24"/>
          <w:szCs w:val="24"/>
        </w:rPr>
        <w:t>”</w:t>
      </w:r>
      <w:r>
        <w:rPr>
          <w:rFonts w:ascii="Times New Roman" w:hAnsi="Times New Roman" w:cs="Times New Roman"/>
          <w:sz w:val="24"/>
          <w:szCs w:val="24"/>
        </w:rPr>
        <w:t xml:space="preserve"> without any </w:t>
      </w:r>
      <w:r w:rsidRPr="006A4608">
        <w:rPr>
          <w:rFonts w:ascii="Times New Roman" w:hAnsi="Times New Roman" w:cs="Times New Roman"/>
          <w:sz w:val="24"/>
          <w:szCs w:val="24"/>
        </w:rPr>
        <w:t xml:space="preserve">additional documents. </w:t>
      </w:r>
      <w:r w:rsidRPr="00FA1D1C">
        <w:rPr>
          <w:rFonts w:ascii="Times New Roman" w:hAnsi="Times New Roman" w:cs="Times New Roman"/>
          <w:sz w:val="24"/>
          <w:szCs w:val="24"/>
        </w:rPr>
        <w:t xml:space="preserve">Normally, demand guarantees are not subject to the equitable defences that </w:t>
      </w:r>
      <w:r>
        <w:rPr>
          <w:rFonts w:ascii="Times New Roman" w:hAnsi="Times New Roman" w:cs="Times New Roman"/>
          <w:sz w:val="24"/>
          <w:szCs w:val="24"/>
        </w:rPr>
        <w:t xml:space="preserve">are available in the case of </w:t>
      </w:r>
      <w:r w:rsidRPr="00FA1D1C">
        <w:rPr>
          <w:rFonts w:ascii="Times New Roman" w:hAnsi="Times New Roman" w:cs="Times New Roman"/>
          <w:sz w:val="24"/>
          <w:szCs w:val="24"/>
        </w:rPr>
        <w:t>suretyship guarantee</w:t>
      </w:r>
      <w:r>
        <w:rPr>
          <w:rFonts w:ascii="Times New Roman" w:hAnsi="Times New Roman" w:cs="Times New Roman"/>
          <w:sz w:val="24"/>
          <w:szCs w:val="24"/>
        </w:rPr>
        <w:t>s</w:t>
      </w:r>
      <w:r w:rsidRPr="00FA1D1C">
        <w:rPr>
          <w:rFonts w:ascii="Times New Roman" w:hAnsi="Times New Roman" w:cs="Times New Roman"/>
          <w:sz w:val="24"/>
          <w:szCs w:val="24"/>
        </w:rPr>
        <w:t xml:space="preserve">. </w:t>
      </w:r>
      <w:r>
        <w:rPr>
          <w:rFonts w:ascii="Times New Roman" w:hAnsi="Times New Roman" w:cs="Times New Roman"/>
          <w:sz w:val="24"/>
          <w:szCs w:val="24"/>
        </w:rPr>
        <w:t>I</w:t>
      </w:r>
      <w:r w:rsidRPr="00CB6F5F">
        <w:rPr>
          <w:rFonts w:ascii="Times New Roman" w:hAnsi="Times New Roman" w:cs="Times New Roman"/>
          <w:sz w:val="24"/>
          <w:szCs w:val="24"/>
        </w:rPr>
        <w:t xml:space="preserve">n </w:t>
      </w:r>
      <w:r w:rsidRPr="00CB6F5F">
        <w:rPr>
          <w:rFonts w:ascii="Times New Roman" w:hAnsi="Times New Roman" w:cs="Times New Roman"/>
          <w:i/>
          <w:sz w:val="24"/>
          <w:szCs w:val="24"/>
        </w:rPr>
        <w:t>Edward Owen Engineering Ltd v. Barclays Bank International Ltd and another [1978] 1 QB 159; [1978] 1 Lloyd</w:t>
      </w:r>
      <w:r w:rsidR="00055AA9">
        <w:rPr>
          <w:rFonts w:ascii="Times New Roman" w:hAnsi="Times New Roman" w:cs="Times New Roman"/>
          <w:i/>
          <w:sz w:val="24"/>
          <w:szCs w:val="24"/>
        </w:rPr>
        <w:t>’</w:t>
      </w:r>
      <w:r w:rsidRPr="00CB6F5F">
        <w:rPr>
          <w:rFonts w:ascii="Times New Roman" w:hAnsi="Times New Roman" w:cs="Times New Roman"/>
          <w:i/>
          <w:sz w:val="24"/>
          <w:szCs w:val="24"/>
        </w:rPr>
        <w:t>s Rep 166; and [1978] 1 All ER 976</w:t>
      </w:r>
      <w:r>
        <w:rPr>
          <w:rFonts w:ascii="Times New Roman" w:hAnsi="Times New Roman" w:cs="Times New Roman"/>
          <w:sz w:val="24"/>
          <w:szCs w:val="24"/>
        </w:rPr>
        <w:t xml:space="preserve"> Lord </w:t>
      </w:r>
      <w:r w:rsidRPr="00CB6F5F">
        <w:rPr>
          <w:rFonts w:ascii="Times New Roman" w:hAnsi="Times New Roman" w:cs="Times New Roman"/>
          <w:sz w:val="24"/>
          <w:szCs w:val="24"/>
        </w:rPr>
        <w:t>Denning MR held that performance guarantees were virtua</w:t>
      </w:r>
      <w:r>
        <w:rPr>
          <w:rFonts w:ascii="Times New Roman" w:hAnsi="Times New Roman" w:cs="Times New Roman"/>
          <w:sz w:val="24"/>
          <w:szCs w:val="24"/>
        </w:rPr>
        <w:t xml:space="preserve">lly promissory notes payable on demand.  He also stated that; </w:t>
      </w:r>
    </w:p>
    <w:p w14:paraId="314A32F3" w14:textId="77777777" w:rsidR="00A71A53" w:rsidRDefault="00A71A53" w:rsidP="00A71A53">
      <w:pPr>
        <w:spacing w:after="0" w:line="360" w:lineRule="auto"/>
        <w:jc w:val="both"/>
        <w:rPr>
          <w:rFonts w:ascii="Times New Roman" w:hAnsi="Times New Roman" w:cs="Times New Roman"/>
          <w:sz w:val="24"/>
          <w:szCs w:val="24"/>
        </w:rPr>
      </w:pPr>
    </w:p>
    <w:p w14:paraId="0691667A" w14:textId="77777777" w:rsidR="00A71A53" w:rsidRDefault="00A71A53" w:rsidP="00A71A53">
      <w:pPr>
        <w:spacing w:after="0"/>
        <w:ind w:left="567" w:right="567"/>
        <w:jc w:val="both"/>
        <w:rPr>
          <w:rFonts w:ascii="Times New Roman" w:hAnsi="Times New Roman" w:cs="Times New Roman"/>
          <w:sz w:val="24"/>
          <w:szCs w:val="24"/>
        </w:rPr>
      </w:pPr>
      <w:r>
        <w:rPr>
          <w:rFonts w:ascii="Times New Roman" w:hAnsi="Times New Roman" w:cs="Times New Roman"/>
          <w:sz w:val="24"/>
          <w:szCs w:val="24"/>
        </w:rPr>
        <w:t>All</w:t>
      </w:r>
      <w:r w:rsidRPr="00CB6F5F">
        <w:rPr>
          <w:rFonts w:ascii="Times New Roman" w:hAnsi="Times New Roman" w:cs="Times New Roman"/>
          <w:sz w:val="24"/>
          <w:szCs w:val="24"/>
        </w:rPr>
        <w:t xml:space="preserve"> this leads to the conclusion that the pe</w:t>
      </w:r>
      <w:r>
        <w:rPr>
          <w:rFonts w:ascii="Times New Roman" w:hAnsi="Times New Roman" w:cs="Times New Roman"/>
          <w:sz w:val="24"/>
          <w:szCs w:val="24"/>
        </w:rPr>
        <w:t xml:space="preserve">rformance guarantee stands on a </w:t>
      </w:r>
      <w:r w:rsidRPr="00CB6F5F">
        <w:rPr>
          <w:rFonts w:ascii="Times New Roman" w:hAnsi="Times New Roman" w:cs="Times New Roman"/>
          <w:sz w:val="24"/>
          <w:szCs w:val="24"/>
        </w:rPr>
        <w:t>similar footing to a letter of credit. A bank whic</w:t>
      </w:r>
      <w:r>
        <w:rPr>
          <w:rFonts w:ascii="Times New Roman" w:hAnsi="Times New Roman" w:cs="Times New Roman"/>
          <w:sz w:val="24"/>
          <w:szCs w:val="24"/>
        </w:rPr>
        <w:t xml:space="preserve">h gives a performance guarantee </w:t>
      </w:r>
      <w:r w:rsidRPr="00CB6F5F">
        <w:rPr>
          <w:rFonts w:ascii="Times New Roman" w:hAnsi="Times New Roman" w:cs="Times New Roman"/>
          <w:sz w:val="24"/>
          <w:szCs w:val="24"/>
        </w:rPr>
        <w:t>must honour that guarantee according to its te</w:t>
      </w:r>
      <w:r>
        <w:rPr>
          <w:rFonts w:ascii="Times New Roman" w:hAnsi="Times New Roman" w:cs="Times New Roman"/>
          <w:sz w:val="24"/>
          <w:szCs w:val="24"/>
        </w:rPr>
        <w:t xml:space="preserve">rms. It is not concerned in the </w:t>
      </w:r>
      <w:r w:rsidRPr="00CB6F5F">
        <w:rPr>
          <w:rFonts w:ascii="Times New Roman" w:hAnsi="Times New Roman" w:cs="Times New Roman"/>
          <w:sz w:val="24"/>
          <w:szCs w:val="24"/>
        </w:rPr>
        <w:t>least with the relations between the supplier</w:t>
      </w:r>
      <w:r>
        <w:rPr>
          <w:rFonts w:ascii="Times New Roman" w:hAnsi="Times New Roman" w:cs="Times New Roman"/>
          <w:sz w:val="24"/>
          <w:szCs w:val="24"/>
        </w:rPr>
        <w:t xml:space="preserve"> and the customer; nor with the </w:t>
      </w:r>
      <w:r w:rsidRPr="00CB6F5F">
        <w:rPr>
          <w:rFonts w:ascii="Times New Roman" w:hAnsi="Times New Roman" w:cs="Times New Roman"/>
          <w:sz w:val="24"/>
          <w:szCs w:val="24"/>
        </w:rPr>
        <w:t>question whether the supplier has performed hi</w:t>
      </w:r>
      <w:r>
        <w:rPr>
          <w:rFonts w:ascii="Times New Roman" w:hAnsi="Times New Roman" w:cs="Times New Roman"/>
          <w:sz w:val="24"/>
          <w:szCs w:val="24"/>
        </w:rPr>
        <w:t xml:space="preserve">s contracted obligation or not; </w:t>
      </w:r>
      <w:r w:rsidRPr="00CB6F5F">
        <w:rPr>
          <w:rFonts w:ascii="Times New Roman" w:hAnsi="Times New Roman" w:cs="Times New Roman"/>
          <w:sz w:val="24"/>
          <w:szCs w:val="24"/>
        </w:rPr>
        <w:t>nor with the question whether the supplier is i</w:t>
      </w:r>
      <w:r>
        <w:rPr>
          <w:rFonts w:ascii="Times New Roman" w:hAnsi="Times New Roman" w:cs="Times New Roman"/>
          <w:sz w:val="24"/>
          <w:szCs w:val="24"/>
        </w:rPr>
        <w:t xml:space="preserve">n default or not. The bank must </w:t>
      </w:r>
      <w:r w:rsidRPr="00CB6F5F">
        <w:rPr>
          <w:rFonts w:ascii="Times New Roman" w:hAnsi="Times New Roman" w:cs="Times New Roman"/>
          <w:sz w:val="24"/>
          <w:szCs w:val="24"/>
        </w:rPr>
        <w:t xml:space="preserve">pay according to its guarantee, on demand, if </w:t>
      </w:r>
      <w:r>
        <w:rPr>
          <w:rFonts w:ascii="Times New Roman" w:hAnsi="Times New Roman" w:cs="Times New Roman"/>
          <w:sz w:val="24"/>
          <w:szCs w:val="24"/>
        </w:rPr>
        <w:t xml:space="preserve">so stipulated, without proof or </w:t>
      </w:r>
      <w:r w:rsidRPr="00CB6F5F">
        <w:rPr>
          <w:rFonts w:ascii="Times New Roman" w:hAnsi="Times New Roman" w:cs="Times New Roman"/>
          <w:sz w:val="24"/>
          <w:szCs w:val="24"/>
        </w:rPr>
        <w:t>conditions. The only exception is when there i</w:t>
      </w:r>
      <w:r>
        <w:rPr>
          <w:rFonts w:ascii="Times New Roman" w:hAnsi="Times New Roman" w:cs="Times New Roman"/>
          <w:sz w:val="24"/>
          <w:szCs w:val="24"/>
        </w:rPr>
        <w:t xml:space="preserve">s clear fraud of which the bank </w:t>
      </w:r>
      <w:r w:rsidRPr="00CB6F5F">
        <w:rPr>
          <w:rFonts w:ascii="Times New Roman" w:hAnsi="Times New Roman" w:cs="Times New Roman"/>
          <w:sz w:val="24"/>
          <w:szCs w:val="24"/>
        </w:rPr>
        <w:t>has notice</w:t>
      </w:r>
      <w:r>
        <w:rPr>
          <w:rFonts w:ascii="Times New Roman" w:hAnsi="Times New Roman" w:cs="Times New Roman"/>
          <w:sz w:val="24"/>
          <w:szCs w:val="24"/>
        </w:rPr>
        <w:t xml:space="preserve">. </w:t>
      </w:r>
    </w:p>
    <w:p w14:paraId="131513C4" w14:textId="77777777" w:rsidR="00A71A53" w:rsidRDefault="00A71A53" w:rsidP="00A71A53">
      <w:pPr>
        <w:spacing w:after="0" w:line="360" w:lineRule="auto"/>
        <w:jc w:val="both"/>
        <w:rPr>
          <w:rFonts w:ascii="Times New Roman" w:hAnsi="Times New Roman" w:cs="Times New Roman"/>
          <w:sz w:val="24"/>
          <w:szCs w:val="24"/>
        </w:rPr>
      </w:pPr>
    </w:p>
    <w:p w14:paraId="2AA3F795" w14:textId="77777777" w:rsidR="00A71A53" w:rsidRDefault="00A71A53" w:rsidP="00A71A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Similarly in </w:t>
      </w:r>
      <w:r w:rsidRPr="008674F6">
        <w:rPr>
          <w:rFonts w:ascii="Times New Roman" w:hAnsi="Times New Roman" w:cs="Times New Roman"/>
          <w:i/>
          <w:sz w:val="24"/>
          <w:szCs w:val="24"/>
        </w:rPr>
        <w:t xml:space="preserve">R D </w:t>
      </w:r>
      <w:proofErr w:type="spellStart"/>
      <w:r w:rsidRPr="008674F6">
        <w:rPr>
          <w:rFonts w:ascii="Times New Roman" w:hAnsi="Times New Roman" w:cs="Times New Roman"/>
          <w:i/>
          <w:sz w:val="24"/>
          <w:szCs w:val="24"/>
        </w:rPr>
        <w:t>Harbottle</w:t>
      </w:r>
      <w:proofErr w:type="spellEnd"/>
      <w:r w:rsidRPr="008674F6">
        <w:rPr>
          <w:rFonts w:ascii="Times New Roman" w:hAnsi="Times New Roman" w:cs="Times New Roman"/>
          <w:i/>
          <w:sz w:val="24"/>
          <w:szCs w:val="24"/>
        </w:rPr>
        <w:t xml:space="preserve"> (Mercantile) Ltd. v. National </w:t>
      </w:r>
      <w:proofErr w:type="spellStart"/>
      <w:r w:rsidRPr="008674F6">
        <w:rPr>
          <w:rFonts w:ascii="Times New Roman" w:hAnsi="Times New Roman" w:cs="Times New Roman"/>
          <w:i/>
          <w:sz w:val="24"/>
          <w:szCs w:val="24"/>
        </w:rPr>
        <w:t>Westminister</w:t>
      </w:r>
      <w:proofErr w:type="spellEnd"/>
      <w:r w:rsidRPr="008674F6">
        <w:rPr>
          <w:rFonts w:ascii="Times New Roman" w:hAnsi="Times New Roman" w:cs="Times New Roman"/>
          <w:i/>
          <w:sz w:val="24"/>
          <w:szCs w:val="24"/>
        </w:rPr>
        <w:t xml:space="preserve"> Bank Ltd., [1978] 1 QB 146; [1978] 2 All E.R. 862 at 870</w:t>
      </w:r>
      <w:r w:rsidRPr="00771481">
        <w:rPr>
          <w:rFonts w:ascii="Times New Roman" w:hAnsi="Times New Roman" w:cs="Times New Roman"/>
          <w:sz w:val="24"/>
          <w:szCs w:val="24"/>
        </w:rPr>
        <w:t>, Judge Kerr states:</w:t>
      </w:r>
    </w:p>
    <w:p w14:paraId="6F5DDD80" w14:textId="77777777" w:rsidR="00A71A53" w:rsidRPr="00771481" w:rsidRDefault="00A71A53" w:rsidP="00A71A53">
      <w:pPr>
        <w:spacing w:after="0" w:line="360" w:lineRule="auto"/>
        <w:jc w:val="both"/>
        <w:rPr>
          <w:rFonts w:ascii="Times New Roman" w:hAnsi="Times New Roman" w:cs="Times New Roman"/>
          <w:sz w:val="24"/>
          <w:szCs w:val="24"/>
        </w:rPr>
      </w:pPr>
    </w:p>
    <w:p w14:paraId="7F07778D" w14:textId="77777777" w:rsidR="00A71A53" w:rsidRDefault="00A71A53" w:rsidP="00A71A53">
      <w:pPr>
        <w:spacing w:after="0"/>
        <w:ind w:left="567" w:right="567"/>
        <w:jc w:val="both"/>
        <w:rPr>
          <w:rFonts w:ascii="Times New Roman" w:hAnsi="Times New Roman" w:cs="Times New Roman"/>
          <w:sz w:val="24"/>
          <w:szCs w:val="24"/>
        </w:rPr>
      </w:pPr>
      <w:r w:rsidRPr="00771481">
        <w:rPr>
          <w:rFonts w:ascii="Times New Roman" w:hAnsi="Times New Roman" w:cs="Times New Roman"/>
          <w:sz w:val="24"/>
          <w:szCs w:val="24"/>
        </w:rPr>
        <w:t>It is only in exceptional cases that the courts will interfere with the mach</w:t>
      </w:r>
      <w:r>
        <w:rPr>
          <w:rFonts w:ascii="Times New Roman" w:hAnsi="Times New Roman" w:cs="Times New Roman"/>
          <w:sz w:val="24"/>
          <w:szCs w:val="24"/>
        </w:rPr>
        <w:t>in</w:t>
      </w:r>
      <w:r w:rsidRPr="00771481">
        <w:rPr>
          <w:rFonts w:ascii="Times New Roman" w:hAnsi="Times New Roman" w:cs="Times New Roman"/>
          <w:sz w:val="24"/>
          <w:szCs w:val="24"/>
        </w:rPr>
        <w:t>ery of irrevocable obligations assumed by banks. They are the life-blood</w:t>
      </w:r>
      <w:r>
        <w:rPr>
          <w:rFonts w:ascii="Times New Roman" w:hAnsi="Times New Roman" w:cs="Times New Roman"/>
          <w:sz w:val="24"/>
          <w:szCs w:val="24"/>
        </w:rPr>
        <w:t xml:space="preserve"> </w:t>
      </w:r>
      <w:r w:rsidRPr="00771481">
        <w:rPr>
          <w:rFonts w:ascii="Times New Roman" w:hAnsi="Times New Roman" w:cs="Times New Roman"/>
          <w:sz w:val="24"/>
          <w:szCs w:val="24"/>
        </w:rPr>
        <w:t>of international commerce. Such obligations are regarded as collateral to</w:t>
      </w:r>
      <w:r>
        <w:rPr>
          <w:rFonts w:ascii="Times New Roman" w:hAnsi="Times New Roman" w:cs="Times New Roman"/>
          <w:sz w:val="24"/>
          <w:szCs w:val="24"/>
        </w:rPr>
        <w:t xml:space="preserve"> </w:t>
      </w:r>
      <w:r w:rsidRPr="00771481">
        <w:rPr>
          <w:rFonts w:ascii="Times New Roman" w:hAnsi="Times New Roman" w:cs="Times New Roman"/>
          <w:sz w:val="24"/>
          <w:szCs w:val="24"/>
        </w:rPr>
        <w:t>the underlying rights and obligations between the merchants at either</w:t>
      </w:r>
      <w:r>
        <w:rPr>
          <w:rFonts w:ascii="Times New Roman" w:hAnsi="Times New Roman" w:cs="Times New Roman"/>
          <w:sz w:val="24"/>
          <w:szCs w:val="24"/>
        </w:rPr>
        <w:t xml:space="preserve"> </w:t>
      </w:r>
      <w:r w:rsidRPr="00771481">
        <w:rPr>
          <w:rFonts w:ascii="Times New Roman" w:hAnsi="Times New Roman" w:cs="Times New Roman"/>
          <w:sz w:val="24"/>
          <w:szCs w:val="24"/>
        </w:rPr>
        <w:t>end of the banking chain. Except possibly in clear cases of fraud of which</w:t>
      </w:r>
      <w:r>
        <w:rPr>
          <w:rFonts w:ascii="Times New Roman" w:hAnsi="Times New Roman" w:cs="Times New Roman"/>
          <w:sz w:val="24"/>
          <w:szCs w:val="24"/>
        </w:rPr>
        <w:t xml:space="preserve"> </w:t>
      </w:r>
      <w:r w:rsidRPr="00771481">
        <w:rPr>
          <w:rFonts w:ascii="Times New Roman" w:hAnsi="Times New Roman" w:cs="Times New Roman"/>
          <w:sz w:val="24"/>
          <w:szCs w:val="24"/>
        </w:rPr>
        <w:t>the banks have notice,</w:t>
      </w:r>
      <w:r>
        <w:rPr>
          <w:rFonts w:ascii="Times New Roman" w:hAnsi="Times New Roman" w:cs="Times New Roman"/>
          <w:sz w:val="24"/>
          <w:szCs w:val="24"/>
        </w:rPr>
        <w:t xml:space="preserve"> </w:t>
      </w:r>
      <w:r w:rsidRPr="00771481">
        <w:rPr>
          <w:rFonts w:ascii="Times New Roman" w:hAnsi="Times New Roman" w:cs="Times New Roman"/>
          <w:sz w:val="24"/>
          <w:szCs w:val="24"/>
        </w:rPr>
        <w:t>the courts will leave the merchants to settle their</w:t>
      </w:r>
      <w:r>
        <w:rPr>
          <w:rFonts w:ascii="Times New Roman" w:hAnsi="Times New Roman" w:cs="Times New Roman"/>
          <w:sz w:val="24"/>
          <w:szCs w:val="24"/>
        </w:rPr>
        <w:t xml:space="preserve"> </w:t>
      </w:r>
      <w:r w:rsidRPr="00771481">
        <w:rPr>
          <w:rFonts w:ascii="Times New Roman" w:hAnsi="Times New Roman" w:cs="Times New Roman"/>
          <w:sz w:val="24"/>
          <w:szCs w:val="24"/>
        </w:rPr>
        <w:t>disputes under the contracts by litigation or arbitration as available to</w:t>
      </w:r>
      <w:r>
        <w:rPr>
          <w:rFonts w:ascii="Times New Roman" w:hAnsi="Times New Roman" w:cs="Times New Roman"/>
          <w:sz w:val="24"/>
          <w:szCs w:val="24"/>
        </w:rPr>
        <w:t xml:space="preserve"> </w:t>
      </w:r>
      <w:r w:rsidRPr="00771481">
        <w:rPr>
          <w:rFonts w:ascii="Times New Roman" w:hAnsi="Times New Roman" w:cs="Times New Roman"/>
          <w:sz w:val="24"/>
          <w:szCs w:val="24"/>
        </w:rPr>
        <w:t>them or stipulated in the contra</w:t>
      </w:r>
      <w:r>
        <w:rPr>
          <w:rFonts w:ascii="Times New Roman" w:hAnsi="Times New Roman" w:cs="Times New Roman"/>
          <w:sz w:val="24"/>
          <w:szCs w:val="24"/>
        </w:rPr>
        <w:t>cts....</w:t>
      </w:r>
      <w:r w:rsidRPr="00771481">
        <w:rPr>
          <w:rFonts w:ascii="Times New Roman" w:hAnsi="Times New Roman" w:cs="Times New Roman"/>
          <w:sz w:val="24"/>
          <w:szCs w:val="24"/>
        </w:rPr>
        <w:t>Ot</w:t>
      </w:r>
      <w:r>
        <w:rPr>
          <w:rFonts w:ascii="Times New Roman" w:hAnsi="Times New Roman" w:cs="Times New Roman"/>
          <w:sz w:val="24"/>
          <w:szCs w:val="24"/>
        </w:rPr>
        <w:t xml:space="preserve">herwise, trust in international </w:t>
      </w:r>
      <w:r w:rsidRPr="00771481">
        <w:rPr>
          <w:rFonts w:ascii="Times New Roman" w:hAnsi="Times New Roman" w:cs="Times New Roman"/>
          <w:sz w:val="24"/>
          <w:szCs w:val="24"/>
        </w:rPr>
        <w:t>commerce</w:t>
      </w:r>
      <w:r>
        <w:rPr>
          <w:rFonts w:ascii="Times New Roman" w:hAnsi="Times New Roman" w:cs="Times New Roman"/>
          <w:sz w:val="24"/>
          <w:szCs w:val="24"/>
        </w:rPr>
        <w:t xml:space="preserve"> could be irreparably damaged. </w:t>
      </w:r>
    </w:p>
    <w:p w14:paraId="5C824665" w14:textId="77777777" w:rsidR="00A71A53" w:rsidRDefault="00A71A53" w:rsidP="00A71A53">
      <w:pPr>
        <w:spacing w:after="0" w:line="360" w:lineRule="auto"/>
        <w:jc w:val="both"/>
        <w:rPr>
          <w:rFonts w:ascii="Times New Roman" w:hAnsi="Times New Roman" w:cs="Times New Roman"/>
          <w:sz w:val="24"/>
          <w:szCs w:val="24"/>
        </w:rPr>
      </w:pPr>
    </w:p>
    <w:p w14:paraId="11411ABB" w14:textId="4A0448EF" w:rsidR="007A27C0" w:rsidRDefault="007A27C0" w:rsidP="00A71A53">
      <w:pPr>
        <w:spacing w:after="0" w:line="360" w:lineRule="auto"/>
        <w:jc w:val="both"/>
        <w:rPr>
          <w:rFonts w:ascii="Times New Roman" w:hAnsi="Times New Roman" w:cs="Times New Roman"/>
          <w:sz w:val="24"/>
          <w:szCs w:val="24"/>
        </w:rPr>
      </w:pPr>
      <w:r w:rsidRPr="007A27C0">
        <w:rPr>
          <w:rFonts w:ascii="Times New Roman" w:hAnsi="Times New Roman" w:cs="Times New Roman"/>
          <w:sz w:val="24"/>
          <w:szCs w:val="24"/>
        </w:rPr>
        <w:lastRenderedPageBreak/>
        <w:t xml:space="preserve">A </w:t>
      </w:r>
      <w:r>
        <w:rPr>
          <w:rFonts w:ascii="Times New Roman" w:hAnsi="Times New Roman" w:cs="Times New Roman"/>
          <w:sz w:val="24"/>
          <w:szCs w:val="24"/>
        </w:rPr>
        <w:t>demand</w:t>
      </w:r>
      <w:r w:rsidRPr="007A27C0">
        <w:rPr>
          <w:rFonts w:ascii="Times New Roman" w:hAnsi="Times New Roman" w:cs="Times New Roman"/>
          <w:sz w:val="24"/>
          <w:szCs w:val="24"/>
        </w:rPr>
        <w:t xml:space="preserve"> guarantee stands on a similar footing to a letter of credit, and so in the same way the bank which gives a performance guarantee must honour that guarantee according to its terms. The bank is not concerned with the relations between the supplier and customer and whether or not the supplier has performed his contractual obligations</w:t>
      </w:r>
      <w:r>
        <w:rPr>
          <w:rFonts w:ascii="Times New Roman" w:hAnsi="Times New Roman" w:cs="Times New Roman"/>
          <w:sz w:val="24"/>
          <w:szCs w:val="24"/>
        </w:rPr>
        <w:t xml:space="preserve"> (see</w:t>
      </w:r>
      <w:r w:rsidR="00A734AD" w:rsidRPr="00A734AD">
        <w:t xml:space="preserve"> </w:t>
      </w:r>
      <w:r w:rsidR="00A734AD" w:rsidRPr="00A734AD">
        <w:rPr>
          <w:rFonts w:ascii="Times New Roman" w:hAnsi="Times New Roman" w:cs="Times New Roman"/>
          <w:sz w:val="24"/>
          <w:szCs w:val="24"/>
        </w:rPr>
        <w:t xml:space="preserve">Group </w:t>
      </w:r>
      <w:proofErr w:type="spellStart"/>
      <w:r w:rsidR="00A734AD" w:rsidRPr="00A734AD">
        <w:rPr>
          <w:rFonts w:ascii="Times New Roman" w:hAnsi="Times New Roman" w:cs="Times New Roman"/>
          <w:i/>
          <w:sz w:val="24"/>
          <w:szCs w:val="24"/>
        </w:rPr>
        <w:t>Josi</w:t>
      </w:r>
      <w:proofErr w:type="spellEnd"/>
      <w:r w:rsidR="00A734AD" w:rsidRPr="00A734AD">
        <w:rPr>
          <w:rFonts w:ascii="Times New Roman" w:hAnsi="Times New Roman" w:cs="Times New Roman"/>
          <w:i/>
          <w:sz w:val="24"/>
          <w:szCs w:val="24"/>
        </w:rPr>
        <w:t xml:space="preserve"> Re v. </w:t>
      </w:r>
      <w:proofErr w:type="spellStart"/>
      <w:r w:rsidR="00A734AD" w:rsidRPr="00A734AD">
        <w:rPr>
          <w:rFonts w:ascii="Times New Roman" w:hAnsi="Times New Roman" w:cs="Times New Roman"/>
          <w:i/>
          <w:sz w:val="24"/>
          <w:szCs w:val="24"/>
        </w:rPr>
        <w:t>Walbrook</w:t>
      </w:r>
      <w:proofErr w:type="spellEnd"/>
      <w:r w:rsidR="00A734AD" w:rsidRPr="00A734AD">
        <w:rPr>
          <w:rFonts w:ascii="Times New Roman" w:hAnsi="Times New Roman" w:cs="Times New Roman"/>
          <w:i/>
          <w:sz w:val="24"/>
          <w:szCs w:val="24"/>
        </w:rPr>
        <w:t xml:space="preserve"> Insurance Co Ltd. and </w:t>
      </w:r>
      <w:r w:rsidR="00CD7B34">
        <w:rPr>
          <w:rFonts w:ascii="Times New Roman" w:hAnsi="Times New Roman" w:cs="Times New Roman"/>
          <w:i/>
          <w:sz w:val="24"/>
          <w:szCs w:val="24"/>
        </w:rPr>
        <w:t xml:space="preserve">others </w:t>
      </w:r>
      <w:r w:rsidR="00A734AD" w:rsidRPr="00A734AD">
        <w:rPr>
          <w:rFonts w:ascii="Times New Roman" w:hAnsi="Times New Roman" w:cs="Times New Roman"/>
          <w:i/>
          <w:sz w:val="24"/>
          <w:szCs w:val="24"/>
        </w:rPr>
        <w:t>[1996] 1 WLR 1152</w:t>
      </w:r>
      <w:r w:rsidR="00A734AD">
        <w:rPr>
          <w:rFonts w:ascii="Times New Roman" w:hAnsi="Times New Roman" w:cs="Times New Roman"/>
          <w:sz w:val="24"/>
          <w:szCs w:val="24"/>
        </w:rPr>
        <w:t xml:space="preserve"> </w:t>
      </w:r>
      <w:r w:rsidR="00A734AD" w:rsidRPr="00CD7B34">
        <w:rPr>
          <w:rFonts w:ascii="Times New Roman" w:hAnsi="Times New Roman" w:cs="Times New Roman"/>
          <w:i/>
          <w:sz w:val="24"/>
          <w:szCs w:val="24"/>
        </w:rPr>
        <w:t>at page 801</w:t>
      </w:r>
      <w:r w:rsidR="00A734AD" w:rsidRPr="00A734AD">
        <w:rPr>
          <w:rFonts w:ascii="Times New Roman" w:hAnsi="Times New Roman" w:cs="Times New Roman"/>
          <w:sz w:val="24"/>
          <w:szCs w:val="24"/>
        </w:rPr>
        <w:t xml:space="preserve"> and </w:t>
      </w:r>
      <w:r w:rsidR="00A734AD" w:rsidRPr="00CD7B34">
        <w:rPr>
          <w:rFonts w:ascii="Times New Roman" w:hAnsi="Times New Roman" w:cs="Times New Roman"/>
          <w:i/>
          <w:sz w:val="24"/>
          <w:szCs w:val="24"/>
        </w:rPr>
        <w:t xml:space="preserve">Deutsche </w:t>
      </w:r>
      <w:proofErr w:type="spellStart"/>
      <w:r w:rsidR="00A734AD" w:rsidRPr="00CD7B34">
        <w:rPr>
          <w:rFonts w:ascii="Times New Roman" w:hAnsi="Times New Roman" w:cs="Times New Roman"/>
          <w:i/>
          <w:sz w:val="24"/>
          <w:szCs w:val="24"/>
        </w:rPr>
        <w:t>Ruckversicherung</w:t>
      </w:r>
      <w:proofErr w:type="spellEnd"/>
      <w:r w:rsidR="00A734AD" w:rsidRPr="00CD7B34">
        <w:rPr>
          <w:rFonts w:ascii="Times New Roman" w:hAnsi="Times New Roman" w:cs="Times New Roman"/>
          <w:i/>
          <w:sz w:val="24"/>
          <w:szCs w:val="24"/>
        </w:rPr>
        <w:t xml:space="preserve"> AG v. </w:t>
      </w:r>
      <w:proofErr w:type="spellStart"/>
      <w:r w:rsidR="00A734AD" w:rsidRPr="00CD7B34">
        <w:rPr>
          <w:rFonts w:ascii="Times New Roman" w:hAnsi="Times New Roman" w:cs="Times New Roman"/>
          <w:i/>
          <w:sz w:val="24"/>
          <w:szCs w:val="24"/>
        </w:rPr>
        <w:t>Walbrook</w:t>
      </w:r>
      <w:proofErr w:type="spellEnd"/>
      <w:r w:rsidR="00A734AD" w:rsidRPr="00CD7B34">
        <w:rPr>
          <w:rFonts w:ascii="Times New Roman" w:hAnsi="Times New Roman" w:cs="Times New Roman"/>
          <w:i/>
          <w:sz w:val="24"/>
          <w:szCs w:val="24"/>
        </w:rPr>
        <w:t xml:space="preserve"> Insurance Co Ltd and </w:t>
      </w:r>
      <w:r w:rsidR="00CD7B34">
        <w:rPr>
          <w:rFonts w:ascii="Times New Roman" w:hAnsi="Times New Roman" w:cs="Times New Roman"/>
          <w:i/>
          <w:sz w:val="24"/>
          <w:szCs w:val="24"/>
        </w:rPr>
        <w:t>others</w:t>
      </w:r>
      <w:r w:rsidR="00A734AD" w:rsidRPr="00CD7B34">
        <w:rPr>
          <w:rFonts w:ascii="Times New Roman" w:hAnsi="Times New Roman" w:cs="Times New Roman"/>
          <w:i/>
          <w:sz w:val="24"/>
          <w:szCs w:val="24"/>
        </w:rPr>
        <w:t>[1994] 4 All ER 181</w:t>
      </w:r>
      <w:r w:rsidR="00A734AD">
        <w:rPr>
          <w:rFonts w:ascii="Times New Roman" w:hAnsi="Times New Roman" w:cs="Times New Roman"/>
          <w:sz w:val="24"/>
          <w:szCs w:val="24"/>
        </w:rPr>
        <w:t xml:space="preserve">). </w:t>
      </w:r>
    </w:p>
    <w:p w14:paraId="1BE7BA0B" w14:textId="77777777" w:rsidR="007A27C0" w:rsidRDefault="007A27C0" w:rsidP="00A71A53">
      <w:pPr>
        <w:spacing w:after="0" w:line="360" w:lineRule="auto"/>
        <w:jc w:val="both"/>
        <w:rPr>
          <w:rFonts w:ascii="Times New Roman" w:hAnsi="Times New Roman" w:cs="Times New Roman"/>
          <w:sz w:val="24"/>
          <w:szCs w:val="24"/>
        </w:rPr>
      </w:pPr>
    </w:p>
    <w:p w14:paraId="0CD3795F" w14:textId="648D2BE8" w:rsidR="00A71A53" w:rsidRDefault="00A71A53" w:rsidP="00A71A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Some of the key characteristics of demand guarantees are that they contain </w:t>
      </w:r>
      <w:r w:rsidRPr="00A02915">
        <w:rPr>
          <w:rFonts w:ascii="Times New Roman" w:hAnsi="Times New Roman" w:cs="Times New Roman"/>
          <w:sz w:val="24"/>
          <w:szCs w:val="24"/>
        </w:rPr>
        <w:t>an undertaking to pay on demand</w:t>
      </w:r>
      <w:r>
        <w:rPr>
          <w:rFonts w:ascii="Times New Roman" w:hAnsi="Times New Roman" w:cs="Times New Roman"/>
          <w:sz w:val="24"/>
          <w:szCs w:val="24"/>
        </w:rPr>
        <w:t xml:space="preserve">, </w:t>
      </w:r>
      <w:r w:rsidRPr="00A02915">
        <w:rPr>
          <w:rFonts w:ascii="Times New Roman" w:hAnsi="Times New Roman" w:cs="Times New Roman"/>
          <w:sz w:val="24"/>
          <w:szCs w:val="24"/>
        </w:rPr>
        <w:t>an absence of clauses excluding or limiting the equitable defences normally availab</w:t>
      </w:r>
      <w:r>
        <w:rPr>
          <w:rFonts w:ascii="Times New Roman" w:hAnsi="Times New Roman" w:cs="Times New Roman"/>
          <w:sz w:val="24"/>
          <w:szCs w:val="24"/>
        </w:rPr>
        <w:t xml:space="preserve">le to a guarantor, the guarantor is a </w:t>
      </w:r>
      <w:r w:rsidRPr="00DD6D99">
        <w:rPr>
          <w:rFonts w:ascii="Times New Roman" w:hAnsi="Times New Roman" w:cs="Times New Roman"/>
          <w:sz w:val="24"/>
          <w:szCs w:val="24"/>
        </w:rPr>
        <w:t xml:space="preserve">primary obligor and not merely </w:t>
      </w:r>
      <w:r>
        <w:rPr>
          <w:rFonts w:ascii="Times New Roman" w:hAnsi="Times New Roman" w:cs="Times New Roman"/>
          <w:sz w:val="24"/>
          <w:szCs w:val="24"/>
        </w:rPr>
        <w:t>acting as the surety</w:t>
      </w:r>
      <w:r w:rsidRPr="00DD6D99">
        <w:rPr>
          <w:rFonts w:ascii="Times New Roman" w:hAnsi="Times New Roman" w:cs="Times New Roman"/>
          <w:sz w:val="24"/>
          <w:szCs w:val="24"/>
        </w:rPr>
        <w:t xml:space="preserve">, payment </w:t>
      </w:r>
      <w:r>
        <w:rPr>
          <w:rFonts w:ascii="Times New Roman" w:hAnsi="Times New Roman" w:cs="Times New Roman"/>
          <w:sz w:val="24"/>
          <w:szCs w:val="24"/>
        </w:rPr>
        <w:t>is</w:t>
      </w:r>
      <w:r w:rsidRPr="00DD6D99">
        <w:rPr>
          <w:rFonts w:ascii="Times New Roman" w:hAnsi="Times New Roman" w:cs="Times New Roman"/>
          <w:sz w:val="24"/>
          <w:szCs w:val="24"/>
        </w:rPr>
        <w:t xml:space="preserve"> triggered by a demand and </w:t>
      </w:r>
      <w:r>
        <w:rPr>
          <w:rFonts w:ascii="Times New Roman" w:hAnsi="Times New Roman" w:cs="Times New Roman"/>
          <w:sz w:val="24"/>
          <w:szCs w:val="24"/>
        </w:rPr>
        <w:t xml:space="preserve">the obligation to pay is stated </w:t>
      </w:r>
      <w:r w:rsidRPr="00DD6D99">
        <w:rPr>
          <w:rFonts w:ascii="Times New Roman" w:hAnsi="Times New Roman" w:cs="Times New Roman"/>
          <w:sz w:val="24"/>
          <w:szCs w:val="24"/>
        </w:rPr>
        <w:t xml:space="preserve">to be immediate, and the obligation to pay was unaffected by any dispute </w:t>
      </w:r>
      <w:r>
        <w:rPr>
          <w:rFonts w:ascii="Times New Roman" w:hAnsi="Times New Roman" w:cs="Times New Roman"/>
          <w:sz w:val="24"/>
          <w:szCs w:val="24"/>
        </w:rPr>
        <w:t xml:space="preserve">in the underlying contract. </w:t>
      </w:r>
      <w:r w:rsidRPr="000402E4">
        <w:rPr>
          <w:rFonts w:ascii="Times New Roman" w:hAnsi="Times New Roman" w:cs="Times New Roman"/>
          <w:sz w:val="24"/>
          <w:szCs w:val="24"/>
        </w:rPr>
        <w:t>Demand guarantees are more onerous for guarantors as they have far less room for argument about whether payment is due and generally no access to the equitable defences</w:t>
      </w:r>
      <w:r>
        <w:rPr>
          <w:rFonts w:ascii="Times New Roman" w:hAnsi="Times New Roman" w:cs="Times New Roman"/>
          <w:sz w:val="24"/>
          <w:szCs w:val="24"/>
        </w:rPr>
        <w:t xml:space="preserve">. </w:t>
      </w:r>
      <w:r w:rsidRPr="006D6DE4">
        <w:rPr>
          <w:rFonts w:ascii="Times New Roman" w:hAnsi="Times New Roman" w:cs="Times New Roman"/>
          <w:sz w:val="24"/>
          <w:szCs w:val="24"/>
        </w:rPr>
        <w:t>As such, demand guarantees are intended to prevent or penalise bad faith, poor performance and non-performance for whatever reason</w:t>
      </w:r>
      <w:r>
        <w:rPr>
          <w:rFonts w:ascii="Times New Roman" w:hAnsi="Times New Roman" w:cs="Times New Roman"/>
          <w:sz w:val="24"/>
          <w:szCs w:val="24"/>
        </w:rPr>
        <w:t>.</w:t>
      </w:r>
      <w:r w:rsidRPr="006D6DE4">
        <w:rPr>
          <w:rFonts w:ascii="Times New Roman" w:hAnsi="Times New Roman" w:cs="Times New Roman"/>
          <w:sz w:val="24"/>
          <w:szCs w:val="24"/>
        </w:rPr>
        <w:t xml:space="preserve"> </w:t>
      </w:r>
      <w:r w:rsidRPr="00E81ADB">
        <w:rPr>
          <w:rFonts w:ascii="Times New Roman" w:hAnsi="Times New Roman" w:cs="Times New Roman"/>
          <w:sz w:val="24"/>
          <w:szCs w:val="24"/>
        </w:rPr>
        <w:t>They also provide the beneficiary with a ready source of funds that can be used to help meet the costs</w:t>
      </w:r>
      <w:r>
        <w:rPr>
          <w:rFonts w:ascii="Times New Roman" w:hAnsi="Times New Roman" w:cs="Times New Roman"/>
          <w:sz w:val="24"/>
          <w:szCs w:val="24"/>
        </w:rPr>
        <w:t xml:space="preserve"> </w:t>
      </w:r>
      <w:r w:rsidRPr="00E81ADB">
        <w:rPr>
          <w:rFonts w:ascii="Times New Roman" w:hAnsi="Times New Roman" w:cs="Times New Roman"/>
          <w:sz w:val="24"/>
          <w:szCs w:val="24"/>
        </w:rPr>
        <w:t>of remedying the principal</w:t>
      </w:r>
      <w:r w:rsidR="00055AA9">
        <w:rPr>
          <w:rFonts w:ascii="Times New Roman" w:hAnsi="Times New Roman" w:cs="Times New Roman"/>
          <w:sz w:val="24"/>
          <w:szCs w:val="24"/>
        </w:rPr>
        <w:t>’</w:t>
      </w:r>
      <w:r w:rsidRPr="00E81ADB">
        <w:rPr>
          <w:rFonts w:ascii="Times New Roman" w:hAnsi="Times New Roman" w:cs="Times New Roman"/>
          <w:sz w:val="24"/>
          <w:szCs w:val="24"/>
        </w:rPr>
        <w:t>s failure to perform in terms of the underlying contract</w:t>
      </w:r>
      <w:r>
        <w:rPr>
          <w:rFonts w:ascii="Times New Roman" w:hAnsi="Times New Roman" w:cs="Times New Roman"/>
          <w:sz w:val="24"/>
          <w:szCs w:val="24"/>
        </w:rPr>
        <w:t>.</w:t>
      </w:r>
    </w:p>
    <w:p w14:paraId="27E3DB79" w14:textId="77777777" w:rsidR="00A71A53" w:rsidRDefault="00A71A53" w:rsidP="00A71A53">
      <w:pPr>
        <w:spacing w:after="0" w:line="360" w:lineRule="auto"/>
        <w:jc w:val="both"/>
        <w:rPr>
          <w:rFonts w:ascii="Times New Roman" w:hAnsi="Times New Roman" w:cs="Times New Roman"/>
          <w:sz w:val="24"/>
          <w:szCs w:val="24"/>
        </w:rPr>
      </w:pPr>
    </w:p>
    <w:p w14:paraId="6B678001" w14:textId="77777777" w:rsidR="00A71A53" w:rsidRDefault="00A71A53" w:rsidP="00A71A53">
      <w:pPr>
        <w:spacing w:after="0" w:line="360" w:lineRule="auto"/>
        <w:jc w:val="both"/>
        <w:rPr>
          <w:rFonts w:ascii="Times New Roman" w:eastAsia="Times New Roman" w:hAnsi="Times New Roman" w:cs="Times New Roman"/>
          <w:sz w:val="24"/>
          <w:szCs w:val="24"/>
        </w:rPr>
      </w:pPr>
      <w:r w:rsidRPr="00FA1D1C">
        <w:rPr>
          <w:rFonts w:ascii="Times New Roman" w:hAnsi="Times New Roman" w:cs="Times New Roman"/>
          <w:sz w:val="24"/>
          <w:szCs w:val="24"/>
        </w:rPr>
        <w:t>A demand guarantee is not quite as good as cash or a letter of credit, but it is a lot closer to cash than a suretyship guarantee is, and there is far less scope for litigation about whether payment is due from the guarantor. </w:t>
      </w:r>
      <w:r w:rsidRPr="006F7B59">
        <w:rPr>
          <w:rFonts w:ascii="Times New Roman" w:hAnsi="Times New Roman" w:cs="Times New Roman"/>
          <w:sz w:val="24"/>
          <w:szCs w:val="24"/>
        </w:rPr>
        <w:t>With a demand guarantee payment is only conditional on the beneficiary serving a demand in the required form (although this can be made conditional on an event happening).</w:t>
      </w:r>
      <w:r>
        <w:rPr>
          <w:rFonts w:ascii="Times New Roman" w:hAnsi="Times New Roman" w:cs="Times New Roman"/>
          <w:sz w:val="24"/>
          <w:szCs w:val="24"/>
        </w:rPr>
        <w:t xml:space="preserve"> </w:t>
      </w:r>
      <w:r w:rsidRPr="00A704CA">
        <w:rPr>
          <w:rFonts w:ascii="Times New Roman" w:eastAsia="Times New Roman" w:hAnsi="Times New Roman" w:cs="Times New Roman"/>
          <w:sz w:val="24"/>
          <w:szCs w:val="24"/>
        </w:rPr>
        <w:t>Perhaps the most significant feature of demand guarantees, however, is that they afford vital safe</w:t>
      </w:r>
      <w:r>
        <w:rPr>
          <w:rFonts w:ascii="Times New Roman" w:eastAsia="Times New Roman" w:hAnsi="Times New Roman" w:cs="Times New Roman"/>
          <w:sz w:val="24"/>
          <w:szCs w:val="24"/>
        </w:rPr>
        <w:t xml:space="preserve">guards against abusive calls by </w:t>
      </w:r>
      <w:r w:rsidRPr="00A704CA">
        <w:rPr>
          <w:rFonts w:ascii="Times New Roman" w:eastAsia="Times New Roman" w:hAnsi="Times New Roman" w:cs="Times New Roman"/>
          <w:sz w:val="24"/>
          <w:szCs w:val="24"/>
        </w:rPr>
        <w:t xml:space="preserve">the parties </w:t>
      </w:r>
      <w:r>
        <w:rPr>
          <w:rFonts w:ascii="Times New Roman" w:eastAsia="Times New Roman" w:hAnsi="Times New Roman" w:cs="Times New Roman"/>
          <w:sz w:val="24"/>
          <w:szCs w:val="24"/>
        </w:rPr>
        <w:t>to commercial</w:t>
      </w:r>
      <w:r w:rsidRPr="00A704CA">
        <w:rPr>
          <w:rFonts w:ascii="Times New Roman" w:eastAsia="Times New Roman" w:hAnsi="Times New Roman" w:cs="Times New Roman"/>
          <w:sz w:val="24"/>
          <w:szCs w:val="24"/>
        </w:rPr>
        <w:t xml:space="preserve"> transactions.</w:t>
      </w:r>
    </w:p>
    <w:p w14:paraId="7CA69867" w14:textId="77777777" w:rsidR="00A71A53" w:rsidRDefault="00A71A53" w:rsidP="00A71A53">
      <w:pPr>
        <w:spacing w:after="0" w:line="360" w:lineRule="auto"/>
        <w:jc w:val="both"/>
        <w:rPr>
          <w:rFonts w:ascii="Times New Roman" w:eastAsia="Times New Roman" w:hAnsi="Times New Roman" w:cs="Times New Roman"/>
          <w:sz w:val="24"/>
          <w:szCs w:val="24"/>
        </w:rPr>
      </w:pPr>
    </w:p>
    <w:p w14:paraId="1E3192F1" w14:textId="51869078" w:rsidR="00A71A53" w:rsidRDefault="00A71A53" w:rsidP="00A71A53">
      <w:pPr>
        <w:spacing w:after="0" w:line="360" w:lineRule="auto"/>
        <w:jc w:val="both"/>
        <w:rPr>
          <w:rFonts w:ascii="Times New Roman" w:eastAsia="Times New Roman" w:hAnsi="Times New Roman" w:cs="Times New Roman"/>
          <w:sz w:val="24"/>
          <w:szCs w:val="24"/>
        </w:rPr>
      </w:pPr>
      <w:r w:rsidRPr="00395BFF">
        <w:rPr>
          <w:rFonts w:ascii="Times New Roman" w:eastAsia="Times New Roman" w:hAnsi="Times New Roman" w:cs="Times New Roman"/>
          <w:sz w:val="24"/>
          <w:szCs w:val="24"/>
        </w:rPr>
        <w:t xml:space="preserve">Demand guarantees, being a substitute for cash, are created </w:t>
      </w:r>
      <w:r>
        <w:rPr>
          <w:rFonts w:ascii="Times New Roman" w:eastAsia="Times New Roman" w:hAnsi="Times New Roman" w:cs="Times New Roman"/>
          <w:sz w:val="24"/>
          <w:szCs w:val="24"/>
        </w:rPr>
        <w:t xml:space="preserve">to provide the beneficiary with </w:t>
      </w:r>
      <w:r w:rsidRPr="00395BFF">
        <w:rPr>
          <w:rFonts w:ascii="Times New Roman" w:eastAsia="Times New Roman" w:hAnsi="Times New Roman" w:cs="Times New Roman"/>
          <w:sz w:val="24"/>
          <w:szCs w:val="24"/>
        </w:rPr>
        <w:t xml:space="preserve">a speedy monetary remedy against the principal </w:t>
      </w:r>
      <w:r>
        <w:rPr>
          <w:rFonts w:ascii="Times New Roman" w:eastAsia="Times New Roman" w:hAnsi="Times New Roman" w:cs="Times New Roman"/>
          <w:sz w:val="24"/>
          <w:szCs w:val="24"/>
        </w:rPr>
        <w:t xml:space="preserve">to the underlying contract, </w:t>
      </w:r>
      <w:r w:rsidRPr="00395BFF">
        <w:rPr>
          <w:rFonts w:ascii="Times New Roman" w:eastAsia="Times New Roman" w:hAnsi="Times New Roman" w:cs="Times New Roman"/>
          <w:sz w:val="24"/>
          <w:szCs w:val="24"/>
        </w:rPr>
        <w:t>and to that end they are primary in form and documentary in</w:t>
      </w:r>
      <w:r>
        <w:rPr>
          <w:rFonts w:ascii="Times New Roman" w:eastAsia="Times New Roman" w:hAnsi="Times New Roman" w:cs="Times New Roman"/>
          <w:sz w:val="24"/>
          <w:szCs w:val="24"/>
        </w:rPr>
        <w:t xml:space="preserve"> character. This means that the </w:t>
      </w:r>
      <w:r w:rsidRPr="00395BFF">
        <w:rPr>
          <w:rFonts w:ascii="Times New Roman" w:eastAsia="Times New Roman" w:hAnsi="Times New Roman" w:cs="Times New Roman"/>
          <w:sz w:val="24"/>
          <w:szCs w:val="24"/>
        </w:rPr>
        <w:t>demand guarantee is an abstract payment undertaking, which is expressed to be payable</w:t>
      </w:r>
      <w:r>
        <w:rPr>
          <w:rFonts w:ascii="Times New Roman" w:eastAsia="Times New Roman" w:hAnsi="Times New Roman" w:cs="Times New Roman"/>
          <w:sz w:val="24"/>
          <w:szCs w:val="24"/>
        </w:rPr>
        <w:t xml:space="preserve"> </w:t>
      </w:r>
      <w:r w:rsidRPr="00395BFF">
        <w:rPr>
          <w:rFonts w:ascii="Times New Roman" w:eastAsia="Times New Roman" w:hAnsi="Times New Roman" w:cs="Times New Roman"/>
          <w:sz w:val="24"/>
          <w:szCs w:val="24"/>
        </w:rPr>
        <w:t>solely on presentation of a written demand and</w:t>
      </w:r>
      <w:r>
        <w:rPr>
          <w:rFonts w:ascii="Times New Roman" w:eastAsia="Times New Roman" w:hAnsi="Times New Roman" w:cs="Times New Roman"/>
          <w:sz w:val="24"/>
          <w:szCs w:val="24"/>
        </w:rPr>
        <w:t xml:space="preserve"> </w:t>
      </w:r>
      <w:r w:rsidRPr="00395B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95BFF">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r any other specified documents </w:t>
      </w:r>
      <w:r w:rsidRPr="00395BFF">
        <w:rPr>
          <w:rFonts w:ascii="Times New Roman" w:eastAsia="Times New Roman" w:hAnsi="Times New Roman" w:cs="Times New Roman"/>
          <w:sz w:val="24"/>
          <w:szCs w:val="24"/>
        </w:rPr>
        <w:t>conforming to the terms of the undertaking, and is independent of the underlying contract.</w:t>
      </w:r>
      <w:r>
        <w:rPr>
          <w:rFonts w:ascii="Times New Roman" w:eastAsia="Times New Roman" w:hAnsi="Times New Roman" w:cs="Times New Roman"/>
          <w:sz w:val="24"/>
          <w:szCs w:val="24"/>
        </w:rPr>
        <w:t xml:space="preserve"> </w:t>
      </w:r>
      <w:r w:rsidRPr="00395BFF">
        <w:rPr>
          <w:rFonts w:ascii="Times New Roman" w:eastAsia="Times New Roman" w:hAnsi="Times New Roman" w:cs="Times New Roman"/>
          <w:sz w:val="24"/>
          <w:szCs w:val="24"/>
        </w:rPr>
        <w:t xml:space="preserve">In view of this, any demand within the maximum </w:t>
      </w:r>
      <w:r>
        <w:rPr>
          <w:rFonts w:ascii="Times New Roman" w:eastAsia="Times New Roman" w:hAnsi="Times New Roman" w:cs="Times New Roman"/>
          <w:sz w:val="24"/>
          <w:szCs w:val="24"/>
        </w:rPr>
        <w:t xml:space="preserve">amount </w:t>
      </w:r>
      <w:r>
        <w:rPr>
          <w:rFonts w:ascii="Times New Roman" w:eastAsia="Times New Roman" w:hAnsi="Times New Roman" w:cs="Times New Roman"/>
          <w:sz w:val="24"/>
          <w:szCs w:val="24"/>
        </w:rPr>
        <w:lastRenderedPageBreak/>
        <w:t xml:space="preserve">stipulated in the demand </w:t>
      </w:r>
      <w:r w:rsidRPr="00395BFF">
        <w:rPr>
          <w:rFonts w:ascii="Times New Roman" w:eastAsia="Times New Roman" w:hAnsi="Times New Roman" w:cs="Times New Roman"/>
          <w:sz w:val="24"/>
          <w:szCs w:val="24"/>
        </w:rPr>
        <w:t>guarantee must, in principle, be paid by the guarantor</w:t>
      </w:r>
      <w:r>
        <w:rPr>
          <w:rFonts w:ascii="Times New Roman" w:eastAsia="Times New Roman" w:hAnsi="Times New Roman" w:cs="Times New Roman"/>
          <w:sz w:val="24"/>
          <w:szCs w:val="24"/>
        </w:rPr>
        <w:t xml:space="preserve">, irrespective of </w:t>
      </w:r>
      <w:r w:rsidRPr="00395BFF">
        <w:rPr>
          <w:rFonts w:ascii="Times New Roman" w:eastAsia="Times New Roman" w:hAnsi="Times New Roman" w:cs="Times New Roman"/>
          <w:sz w:val="24"/>
          <w:szCs w:val="24"/>
        </w:rPr>
        <w:t>whether the underlying contract has, in fact, been breach</w:t>
      </w:r>
      <w:r>
        <w:rPr>
          <w:rFonts w:ascii="Times New Roman" w:eastAsia="Times New Roman" w:hAnsi="Times New Roman" w:cs="Times New Roman"/>
          <w:sz w:val="24"/>
          <w:szCs w:val="24"/>
        </w:rPr>
        <w:t xml:space="preserve">ed and irrespective of the loss </w:t>
      </w:r>
      <w:r w:rsidRPr="00395BFF">
        <w:rPr>
          <w:rFonts w:ascii="Times New Roman" w:eastAsia="Times New Roman" w:hAnsi="Times New Roman" w:cs="Times New Roman"/>
          <w:sz w:val="24"/>
          <w:szCs w:val="24"/>
        </w:rPr>
        <w:t>actually suffered by the beneficiary. This is in contrast to t</w:t>
      </w:r>
      <w:r>
        <w:rPr>
          <w:rFonts w:ascii="Times New Roman" w:eastAsia="Times New Roman" w:hAnsi="Times New Roman" w:cs="Times New Roman"/>
          <w:sz w:val="24"/>
          <w:szCs w:val="24"/>
        </w:rPr>
        <w:t xml:space="preserve">he suretyship guarantee that is </w:t>
      </w:r>
      <w:r w:rsidRPr="00395BFF">
        <w:rPr>
          <w:rFonts w:ascii="Times New Roman" w:eastAsia="Times New Roman" w:hAnsi="Times New Roman" w:cs="Times New Roman"/>
          <w:sz w:val="24"/>
          <w:szCs w:val="24"/>
        </w:rPr>
        <w:t>an undertaking to be answerable for another</w:t>
      </w:r>
      <w:r w:rsidR="00055AA9">
        <w:rPr>
          <w:rFonts w:ascii="Times New Roman" w:eastAsia="Times New Roman" w:hAnsi="Times New Roman" w:cs="Times New Roman"/>
          <w:sz w:val="24"/>
          <w:szCs w:val="24"/>
        </w:rPr>
        <w:t>’</w:t>
      </w:r>
      <w:r w:rsidRPr="00395BFF">
        <w:rPr>
          <w:rFonts w:ascii="Times New Roman" w:eastAsia="Times New Roman" w:hAnsi="Times New Roman" w:cs="Times New Roman"/>
          <w:sz w:val="24"/>
          <w:szCs w:val="24"/>
        </w:rPr>
        <w:t>s debt or de</w:t>
      </w:r>
      <w:r>
        <w:rPr>
          <w:rFonts w:ascii="Times New Roman" w:eastAsia="Times New Roman" w:hAnsi="Times New Roman" w:cs="Times New Roman"/>
          <w:sz w:val="24"/>
          <w:szCs w:val="24"/>
        </w:rPr>
        <w:t xml:space="preserve">fault, and is triggered only by </w:t>
      </w:r>
      <w:r w:rsidRPr="00395BFF">
        <w:rPr>
          <w:rFonts w:ascii="Times New Roman" w:eastAsia="Times New Roman" w:hAnsi="Times New Roman" w:cs="Times New Roman"/>
          <w:sz w:val="24"/>
          <w:szCs w:val="24"/>
        </w:rPr>
        <w:t>proof of actual default and is not independent of the underlying contract,</w:t>
      </w:r>
      <w:r>
        <w:rPr>
          <w:rFonts w:ascii="Times New Roman" w:eastAsia="Times New Roman" w:hAnsi="Times New Roman" w:cs="Times New Roman"/>
          <w:sz w:val="24"/>
          <w:szCs w:val="24"/>
        </w:rPr>
        <w:t xml:space="preserve"> and which is </w:t>
      </w:r>
      <w:r w:rsidRPr="00395BFF">
        <w:rPr>
          <w:rFonts w:ascii="Times New Roman" w:eastAsia="Times New Roman" w:hAnsi="Times New Roman" w:cs="Times New Roman"/>
          <w:sz w:val="24"/>
          <w:szCs w:val="24"/>
        </w:rPr>
        <w:t>limited to the amount of loss suffered from the de</w:t>
      </w:r>
      <w:r>
        <w:rPr>
          <w:rFonts w:ascii="Times New Roman" w:eastAsia="Times New Roman" w:hAnsi="Times New Roman" w:cs="Times New Roman"/>
          <w:sz w:val="24"/>
          <w:szCs w:val="24"/>
        </w:rPr>
        <w:t xml:space="preserve">fault within the maximum amount </w:t>
      </w:r>
      <w:r w:rsidRPr="00395BFF">
        <w:rPr>
          <w:rFonts w:ascii="Times New Roman" w:eastAsia="Times New Roman" w:hAnsi="Times New Roman" w:cs="Times New Roman"/>
          <w:sz w:val="24"/>
          <w:szCs w:val="24"/>
        </w:rPr>
        <w:t>stipulated in the guarantee.</w:t>
      </w:r>
      <w:r w:rsidRPr="00E743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this regard, demand </w:t>
      </w:r>
      <w:r w:rsidRPr="00507771">
        <w:rPr>
          <w:rFonts w:ascii="Times New Roman" w:eastAsia="Times New Roman" w:hAnsi="Times New Roman" w:cs="Times New Roman"/>
          <w:sz w:val="24"/>
          <w:szCs w:val="24"/>
        </w:rPr>
        <w:t>guarantees differ from surety guarantees or bonds, in which the</w:t>
      </w:r>
      <w:r>
        <w:rPr>
          <w:rFonts w:ascii="Times New Roman" w:eastAsia="Times New Roman" w:hAnsi="Times New Roman" w:cs="Times New Roman"/>
          <w:sz w:val="24"/>
          <w:szCs w:val="24"/>
        </w:rPr>
        <w:t xml:space="preserve"> security lender (i.e., surety) </w:t>
      </w:r>
      <w:r w:rsidRPr="00507771">
        <w:rPr>
          <w:rFonts w:ascii="Times New Roman" w:eastAsia="Times New Roman" w:hAnsi="Times New Roman" w:cs="Times New Roman"/>
          <w:sz w:val="24"/>
          <w:szCs w:val="24"/>
        </w:rPr>
        <w:t>is only involved if the principal party defaults in the performance of an obligation.</w:t>
      </w:r>
    </w:p>
    <w:p w14:paraId="6EDEF433" w14:textId="77777777" w:rsidR="00A71A53" w:rsidRDefault="00A71A53" w:rsidP="00A71A53">
      <w:pPr>
        <w:spacing w:after="0" w:line="360" w:lineRule="auto"/>
        <w:jc w:val="both"/>
        <w:rPr>
          <w:rFonts w:ascii="Times New Roman" w:eastAsia="Times New Roman" w:hAnsi="Times New Roman" w:cs="Times New Roman"/>
          <w:sz w:val="24"/>
          <w:szCs w:val="24"/>
        </w:rPr>
      </w:pPr>
    </w:p>
    <w:p w14:paraId="0B30E834" w14:textId="55FEE57E" w:rsidR="000C2762" w:rsidRDefault="00A71A53" w:rsidP="000C27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operative words of the </w:t>
      </w:r>
      <w:r w:rsidRPr="005F65E0">
        <w:rPr>
          <w:rFonts w:ascii="Times New Roman" w:eastAsiaTheme="minorEastAsia" w:hAnsi="Times New Roman" w:cs="Times New Roman"/>
          <w:sz w:val="24"/>
          <w:szCs w:val="24"/>
          <w:lang w:eastAsia="en-GB"/>
        </w:rPr>
        <w:t xml:space="preserve">performance guarantee </w:t>
      </w:r>
      <w:r w:rsidR="000C2762" w:rsidRPr="000C2762">
        <w:rPr>
          <w:rFonts w:ascii="Times New Roman" w:eastAsiaTheme="minorEastAsia" w:hAnsi="Times New Roman" w:cs="Times New Roman"/>
          <w:sz w:val="24"/>
          <w:szCs w:val="24"/>
          <w:lang w:eastAsia="en-GB"/>
        </w:rPr>
        <w:t>Bond No. 010/132/1/001055/2017 for US $ 2,577,020 dated 29</w:t>
      </w:r>
      <w:r w:rsidR="000C2762" w:rsidRPr="000C2762">
        <w:rPr>
          <w:rFonts w:ascii="Times New Roman" w:eastAsiaTheme="minorEastAsia" w:hAnsi="Times New Roman" w:cs="Times New Roman"/>
          <w:sz w:val="24"/>
          <w:szCs w:val="24"/>
          <w:vertAlign w:val="superscript"/>
          <w:lang w:eastAsia="en-GB"/>
        </w:rPr>
        <w:t>th</w:t>
      </w:r>
      <w:r w:rsidR="000C2762">
        <w:rPr>
          <w:rFonts w:ascii="Times New Roman" w:eastAsiaTheme="minorEastAsia" w:hAnsi="Times New Roman" w:cs="Times New Roman"/>
          <w:sz w:val="24"/>
          <w:szCs w:val="24"/>
          <w:lang w:eastAsia="en-GB"/>
        </w:rPr>
        <w:t xml:space="preserve"> </w:t>
      </w:r>
      <w:r w:rsidR="000C2762" w:rsidRPr="000C2762">
        <w:rPr>
          <w:rFonts w:ascii="Times New Roman" w:eastAsiaTheme="minorEastAsia" w:hAnsi="Times New Roman" w:cs="Times New Roman"/>
          <w:sz w:val="24"/>
          <w:szCs w:val="24"/>
          <w:lang w:eastAsia="en-GB"/>
        </w:rPr>
        <w:t>July, 2021 and Performance Bond No. 010/132/1/001054/2017 for US</w:t>
      </w:r>
      <w:r w:rsidR="000C2762">
        <w:rPr>
          <w:rFonts w:ascii="Times New Roman" w:eastAsiaTheme="minorEastAsia" w:hAnsi="Times New Roman" w:cs="Times New Roman"/>
          <w:sz w:val="24"/>
          <w:szCs w:val="24"/>
          <w:lang w:eastAsia="en-GB"/>
        </w:rPr>
        <w:t xml:space="preserve"> $</w:t>
      </w:r>
      <w:r w:rsidR="000C2762" w:rsidRPr="000C2762">
        <w:rPr>
          <w:rFonts w:ascii="Times New Roman" w:eastAsiaTheme="minorEastAsia" w:hAnsi="Times New Roman" w:cs="Times New Roman"/>
          <w:sz w:val="24"/>
          <w:szCs w:val="24"/>
          <w:lang w:eastAsia="en-GB"/>
        </w:rPr>
        <w:t xml:space="preserve"> 1,322,150 dated 25</w:t>
      </w:r>
      <w:r w:rsidR="000C2762" w:rsidRPr="000C2762">
        <w:rPr>
          <w:rFonts w:ascii="Times New Roman" w:eastAsiaTheme="minorEastAsia" w:hAnsi="Times New Roman" w:cs="Times New Roman"/>
          <w:sz w:val="24"/>
          <w:szCs w:val="24"/>
          <w:vertAlign w:val="superscript"/>
          <w:lang w:eastAsia="en-GB"/>
        </w:rPr>
        <w:t>th</w:t>
      </w:r>
      <w:r w:rsidR="000C2762">
        <w:rPr>
          <w:rFonts w:ascii="Times New Roman" w:eastAsiaTheme="minorEastAsia" w:hAnsi="Times New Roman" w:cs="Times New Roman"/>
          <w:sz w:val="24"/>
          <w:szCs w:val="24"/>
          <w:lang w:eastAsia="en-GB"/>
        </w:rPr>
        <w:t xml:space="preserve"> </w:t>
      </w:r>
      <w:r w:rsidR="000C2762" w:rsidRPr="000C2762">
        <w:rPr>
          <w:rFonts w:ascii="Times New Roman" w:eastAsiaTheme="minorEastAsia" w:hAnsi="Times New Roman" w:cs="Times New Roman"/>
          <w:sz w:val="24"/>
          <w:szCs w:val="24"/>
          <w:lang w:eastAsia="en-GB"/>
        </w:rPr>
        <w:t>May, 2021</w:t>
      </w:r>
      <w:r w:rsidR="000C2762">
        <w:rPr>
          <w:rFonts w:ascii="Times New Roman" w:hAnsi="Times New Roman" w:cs="Times New Roman"/>
          <w:sz w:val="24"/>
          <w:szCs w:val="24"/>
        </w:rPr>
        <w:t xml:space="preserve"> show that they required the respondents to submit;</w:t>
      </w:r>
    </w:p>
    <w:p w14:paraId="6E48C9A9" w14:textId="77777777" w:rsidR="000C2762" w:rsidRDefault="000C2762" w:rsidP="000C2762">
      <w:pPr>
        <w:spacing w:after="0" w:line="360" w:lineRule="auto"/>
        <w:jc w:val="both"/>
        <w:rPr>
          <w:rFonts w:ascii="Times New Roman" w:hAnsi="Times New Roman" w:cs="Times New Roman"/>
          <w:sz w:val="24"/>
          <w:szCs w:val="24"/>
        </w:rPr>
      </w:pPr>
    </w:p>
    <w:p w14:paraId="796D5020" w14:textId="78FD1809" w:rsidR="000C2762" w:rsidRDefault="000C2762" w:rsidP="000C2762">
      <w:pPr>
        <w:spacing w:after="0"/>
        <w:ind w:left="567" w:right="567"/>
        <w:jc w:val="both"/>
        <w:rPr>
          <w:rFonts w:ascii="Times New Roman" w:hAnsi="Times New Roman" w:cs="Times New Roman"/>
          <w:sz w:val="24"/>
          <w:szCs w:val="24"/>
        </w:rPr>
      </w:pPr>
      <w:r>
        <w:rPr>
          <w:rFonts w:ascii="Times New Roman" w:hAnsi="Times New Roman" w:cs="Times New Roman"/>
          <w:sz w:val="24"/>
          <w:szCs w:val="24"/>
        </w:rPr>
        <w:t xml:space="preserve"> …..a </w:t>
      </w:r>
      <w:r w:rsidRPr="00527CE3">
        <w:rPr>
          <w:rFonts w:ascii="Times New Roman" w:hAnsi="Times New Roman" w:cs="Times New Roman"/>
          <w:sz w:val="24"/>
          <w:szCs w:val="24"/>
        </w:rPr>
        <w:t>demand</w:t>
      </w:r>
      <w:r>
        <w:rPr>
          <w:rFonts w:ascii="Times New Roman" w:hAnsi="Times New Roman" w:cs="Times New Roman"/>
          <w:sz w:val="24"/>
          <w:szCs w:val="24"/>
        </w:rPr>
        <w:t xml:space="preserve"> in writ</w:t>
      </w:r>
      <w:r w:rsidRPr="00527CE3">
        <w:rPr>
          <w:rFonts w:ascii="Times New Roman" w:hAnsi="Times New Roman" w:cs="Times New Roman"/>
          <w:sz w:val="24"/>
          <w:szCs w:val="24"/>
        </w:rPr>
        <w:t xml:space="preserve">ing </w:t>
      </w:r>
      <w:r>
        <w:rPr>
          <w:rFonts w:ascii="Times New Roman" w:hAnsi="Times New Roman" w:cs="Times New Roman"/>
          <w:sz w:val="24"/>
          <w:szCs w:val="24"/>
        </w:rPr>
        <w:t>a</w:t>
      </w:r>
      <w:r w:rsidRPr="00527CE3">
        <w:rPr>
          <w:rFonts w:ascii="Times New Roman" w:hAnsi="Times New Roman" w:cs="Times New Roman"/>
          <w:sz w:val="24"/>
          <w:szCs w:val="24"/>
        </w:rPr>
        <w:t xml:space="preserve">nd </w:t>
      </w:r>
      <w:r>
        <w:rPr>
          <w:rFonts w:ascii="Times New Roman" w:hAnsi="Times New Roman" w:cs="Times New Roman"/>
          <w:sz w:val="24"/>
          <w:szCs w:val="24"/>
        </w:rPr>
        <w:t>[a] writ</w:t>
      </w:r>
      <w:r w:rsidRPr="00527CE3">
        <w:rPr>
          <w:rFonts w:ascii="Times New Roman" w:hAnsi="Times New Roman" w:cs="Times New Roman"/>
          <w:sz w:val="24"/>
          <w:szCs w:val="24"/>
        </w:rPr>
        <w:t>ten st</w:t>
      </w:r>
      <w:r>
        <w:rPr>
          <w:rFonts w:ascii="Times New Roman" w:hAnsi="Times New Roman" w:cs="Times New Roman"/>
          <w:sz w:val="24"/>
          <w:szCs w:val="24"/>
        </w:rPr>
        <w:t>a</w:t>
      </w:r>
      <w:r w:rsidRPr="00527CE3">
        <w:rPr>
          <w:rFonts w:ascii="Times New Roman" w:hAnsi="Times New Roman" w:cs="Times New Roman"/>
          <w:sz w:val="24"/>
          <w:szCs w:val="24"/>
        </w:rPr>
        <w:t xml:space="preserve">tement </w:t>
      </w:r>
      <w:r>
        <w:rPr>
          <w:rFonts w:ascii="Times New Roman" w:hAnsi="Times New Roman" w:cs="Times New Roman"/>
          <w:sz w:val="24"/>
          <w:szCs w:val="24"/>
        </w:rPr>
        <w:t>stating that; (a</w:t>
      </w:r>
      <w:r w:rsidRPr="00527CE3">
        <w:rPr>
          <w:rFonts w:ascii="Times New Roman" w:hAnsi="Times New Roman" w:cs="Times New Roman"/>
          <w:sz w:val="24"/>
          <w:szCs w:val="24"/>
        </w:rPr>
        <w:t xml:space="preserve">) </w:t>
      </w:r>
      <w:r>
        <w:rPr>
          <w:rFonts w:ascii="Times New Roman" w:hAnsi="Times New Roman" w:cs="Times New Roman"/>
          <w:sz w:val="24"/>
          <w:szCs w:val="24"/>
        </w:rPr>
        <w:t>t</w:t>
      </w:r>
      <w:r w:rsidRPr="00527CE3">
        <w:rPr>
          <w:rFonts w:ascii="Times New Roman" w:hAnsi="Times New Roman" w:cs="Times New Roman"/>
          <w:sz w:val="24"/>
          <w:szCs w:val="24"/>
        </w:rPr>
        <w:t>he Con</w:t>
      </w:r>
      <w:r>
        <w:rPr>
          <w:rFonts w:ascii="Times New Roman" w:hAnsi="Times New Roman" w:cs="Times New Roman"/>
          <w:sz w:val="24"/>
          <w:szCs w:val="24"/>
        </w:rPr>
        <w:t>tr</w:t>
      </w:r>
      <w:r w:rsidRPr="00527CE3">
        <w:rPr>
          <w:rFonts w:ascii="Times New Roman" w:hAnsi="Times New Roman" w:cs="Times New Roman"/>
          <w:sz w:val="24"/>
          <w:szCs w:val="24"/>
        </w:rPr>
        <w:t>actor is in breach of its obligation(s) under the Con</w:t>
      </w:r>
      <w:r>
        <w:rPr>
          <w:rFonts w:ascii="Times New Roman" w:hAnsi="Times New Roman" w:cs="Times New Roman"/>
          <w:sz w:val="24"/>
          <w:szCs w:val="24"/>
        </w:rPr>
        <w:t>tract</w:t>
      </w:r>
      <w:r w:rsidRPr="00527CE3">
        <w:rPr>
          <w:rFonts w:ascii="Times New Roman" w:hAnsi="Times New Roman" w:cs="Times New Roman"/>
          <w:sz w:val="24"/>
          <w:szCs w:val="24"/>
        </w:rPr>
        <w:t xml:space="preserve">, </w:t>
      </w:r>
      <w:r>
        <w:rPr>
          <w:rFonts w:ascii="Times New Roman" w:hAnsi="Times New Roman" w:cs="Times New Roman"/>
          <w:sz w:val="24"/>
          <w:szCs w:val="24"/>
        </w:rPr>
        <w:t>a</w:t>
      </w:r>
      <w:r w:rsidRPr="00527CE3">
        <w:rPr>
          <w:rFonts w:ascii="Times New Roman" w:hAnsi="Times New Roman" w:cs="Times New Roman"/>
          <w:sz w:val="24"/>
          <w:szCs w:val="24"/>
        </w:rPr>
        <w:t>nd</w:t>
      </w:r>
      <w:r>
        <w:rPr>
          <w:rFonts w:ascii="Times New Roman" w:hAnsi="Times New Roman" w:cs="Times New Roman"/>
          <w:sz w:val="24"/>
          <w:szCs w:val="24"/>
        </w:rPr>
        <w:t xml:space="preserve"> (b)</w:t>
      </w:r>
      <w:r w:rsidRPr="00527CE3">
        <w:rPr>
          <w:rFonts w:ascii="Times New Roman" w:hAnsi="Times New Roman" w:cs="Times New Roman"/>
          <w:sz w:val="24"/>
          <w:szCs w:val="24"/>
        </w:rPr>
        <w:t xml:space="preserve"> </w:t>
      </w:r>
      <w:r>
        <w:rPr>
          <w:rFonts w:ascii="Times New Roman" w:hAnsi="Times New Roman" w:cs="Times New Roman"/>
          <w:sz w:val="24"/>
          <w:szCs w:val="24"/>
        </w:rPr>
        <w:t>t</w:t>
      </w:r>
      <w:r w:rsidRPr="00527CE3">
        <w:rPr>
          <w:rFonts w:ascii="Times New Roman" w:hAnsi="Times New Roman" w:cs="Times New Roman"/>
          <w:sz w:val="24"/>
          <w:szCs w:val="24"/>
        </w:rPr>
        <w:t>he respect in which the Con</w:t>
      </w:r>
      <w:r>
        <w:rPr>
          <w:rFonts w:ascii="Times New Roman" w:hAnsi="Times New Roman" w:cs="Times New Roman"/>
          <w:sz w:val="24"/>
          <w:szCs w:val="24"/>
        </w:rPr>
        <w:t>t</w:t>
      </w:r>
      <w:r w:rsidRPr="00527CE3">
        <w:rPr>
          <w:rFonts w:ascii="Times New Roman" w:hAnsi="Times New Roman" w:cs="Times New Roman"/>
          <w:sz w:val="24"/>
          <w:szCs w:val="24"/>
        </w:rPr>
        <w:t>ractor is in breach</w:t>
      </w:r>
      <w:r w:rsidR="00140E5B">
        <w:rPr>
          <w:rFonts w:ascii="Times New Roman" w:hAnsi="Times New Roman" w:cs="Times New Roman"/>
          <w:sz w:val="24"/>
          <w:szCs w:val="24"/>
        </w:rPr>
        <w:t>.</w:t>
      </w:r>
    </w:p>
    <w:p w14:paraId="71A7E604" w14:textId="77777777" w:rsidR="000C2762" w:rsidRPr="00F154C8" w:rsidRDefault="000C2762" w:rsidP="000C2762">
      <w:pPr>
        <w:spacing w:after="0"/>
        <w:ind w:right="567"/>
        <w:jc w:val="both"/>
        <w:rPr>
          <w:rFonts w:ascii="Times New Roman" w:hAnsi="Times New Roman" w:cs="Times New Roman"/>
          <w:sz w:val="24"/>
          <w:szCs w:val="24"/>
        </w:rPr>
      </w:pPr>
    </w:p>
    <w:p w14:paraId="1F543791" w14:textId="77777777" w:rsidR="00140E5B" w:rsidRDefault="00AA4D41" w:rsidP="000C2762">
      <w:pPr>
        <w:spacing w:after="0" w:line="360" w:lineRule="auto"/>
        <w:jc w:val="both"/>
        <w:rPr>
          <w:rFonts w:ascii="Times New Roman" w:hAnsi="Times New Roman" w:cs="Times New Roman"/>
          <w:sz w:val="24"/>
          <w:szCs w:val="24"/>
        </w:rPr>
      </w:pPr>
      <w:r w:rsidRPr="00AA4D41">
        <w:rPr>
          <w:rFonts w:ascii="Times New Roman" w:hAnsi="Times New Roman" w:cs="Times New Roman"/>
          <w:sz w:val="24"/>
          <w:szCs w:val="24"/>
        </w:rPr>
        <w:t xml:space="preserve">A conditional bond imposes an obligation upon the guarantor, subject to the beneficiary establishing proven default in the underlying contract. </w:t>
      </w:r>
      <w:r w:rsidR="00D17AE5" w:rsidRPr="00D17AE5">
        <w:rPr>
          <w:rFonts w:ascii="Times New Roman" w:hAnsi="Times New Roman" w:cs="Times New Roman"/>
          <w:sz w:val="24"/>
          <w:szCs w:val="24"/>
        </w:rPr>
        <w:t xml:space="preserve">The beneficiary, when making a call on </w:t>
      </w:r>
      <w:r w:rsidR="00D17AE5">
        <w:rPr>
          <w:rFonts w:ascii="Times New Roman" w:hAnsi="Times New Roman" w:cs="Times New Roman"/>
          <w:sz w:val="24"/>
          <w:szCs w:val="24"/>
        </w:rPr>
        <w:t>such a</w:t>
      </w:r>
      <w:r w:rsidR="00D17AE5" w:rsidRPr="00D17AE5">
        <w:rPr>
          <w:rFonts w:ascii="Times New Roman" w:hAnsi="Times New Roman" w:cs="Times New Roman"/>
          <w:sz w:val="24"/>
          <w:szCs w:val="24"/>
        </w:rPr>
        <w:t xml:space="preserve"> bond, must have a judgment or award evidencing both a proven breach of the underlying contract, together with a loss suffered by the beneficiary as a consequence of this breach. </w:t>
      </w:r>
      <w:r w:rsidRPr="00D17AE5">
        <w:rPr>
          <w:rFonts w:ascii="Times New Roman" w:hAnsi="Times New Roman" w:cs="Times New Roman"/>
          <w:sz w:val="24"/>
          <w:szCs w:val="24"/>
        </w:rPr>
        <w:t>The</w:t>
      </w:r>
      <w:r w:rsidR="000C2762" w:rsidRPr="00D17AE5">
        <w:rPr>
          <w:rFonts w:ascii="Times New Roman" w:hAnsi="Times New Roman" w:cs="Times New Roman"/>
          <w:sz w:val="24"/>
          <w:szCs w:val="24"/>
        </w:rPr>
        <w:t xml:space="preserve"> wording of the performance guarantees </w:t>
      </w:r>
      <w:r w:rsidR="00D17AE5" w:rsidRPr="00D17AE5">
        <w:rPr>
          <w:rFonts w:ascii="Times New Roman" w:hAnsi="Times New Roman" w:cs="Times New Roman"/>
          <w:sz w:val="24"/>
          <w:szCs w:val="24"/>
        </w:rPr>
        <w:t xml:space="preserve">in the instant case, to the extent that they </w:t>
      </w:r>
      <w:r w:rsidR="00D17AE5">
        <w:rPr>
          <w:rFonts w:ascii="Times New Roman" w:hAnsi="Times New Roman" w:cs="Times New Roman"/>
          <w:sz w:val="24"/>
          <w:szCs w:val="24"/>
        </w:rPr>
        <w:t xml:space="preserve">require </w:t>
      </w:r>
      <w:r w:rsidR="00D17AE5" w:rsidRPr="00D17AE5">
        <w:rPr>
          <w:rFonts w:ascii="Times New Roman" w:hAnsi="Times New Roman" w:cs="Times New Roman"/>
          <w:sz w:val="24"/>
          <w:szCs w:val="24"/>
        </w:rPr>
        <w:t>some conditions to be satisfied by the beneficiar</w:t>
      </w:r>
      <w:r w:rsidR="00D17AE5">
        <w:rPr>
          <w:rFonts w:ascii="Times New Roman" w:hAnsi="Times New Roman" w:cs="Times New Roman"/>
          <w:sz w:val="24"/>
          <w:szCs w:val="24"/>
        </w:rPr>
        <w:t>ies</w:t>
      </w:r>
      <w:r w:rsidR="00D17AE5" w:rsidRPr="00D17AE5">
        <w:rPr>
          <w:rFonts w:ascii="Times New Roman" w:hAnsi="Times New Roman" w:cs="Times New Roman"/>
          <w:sz w:val="24"/>
          <w:szCs w:val="24"/>
        </w:rPr>
        <w:t xml:space="preserve"> in order for them to make a call on the bond</w:t>
      </w:r>
      <w:r w:rsidR="00D17AE5">
        <w:rPr>
          <w:rFonts w:ascii="Times New Roman" w:hAnsi="Times New Roman" w:cs="Times New Roman"/>
          <w:sz w:val="24"/>
          <w:szCs w:val="24"/>
        </w:rPr>
        <w:t>s</w:t>
      </w:r>
      <w:r w:rsidR="00D17AE5" w:rsidRPr="00D17AE5">
        <w:rPr>
          <w:rFonts w:ascii="Times New Roman" w:hAnsi="Times New Roman" w:cs="Times New Roman"/>
          <w:sz w:val="24"/>
          <w:szCs w:val="24"/>
        </w:rPr>
        <w:t xml:space="preserve">, </w:t>
      </w:r>
      <w:r w:rsidR="00D17AE5">
        <w:rPr>
          <w:rFonts w:ascii="Times New Roman" w:hAnsi="Times New Roman" w:cs="Times New Roman"/>
          <w:sz w:val="24"/>
          <w:szCs w:val="24"/>
        </w:rPr>
        <w:t xml:space="preserve">such as specifying </w:t>
      </w:r>
      <w:r w:rsidR="00D17AE5" w:rsidRPr="00D17AE5">
        <w:rPr>
          <w:rFonts w:ascii="Times New Roman" w:hAnsi="Times New Roman" w:cs="Times New Roman"/>
          <w:sz w:val="24"/>
          <w:szCs w:val="24"/>
        </w:rPr>
        <w:t>the grounds under which they believe the principal has breached the underlying contract or the loss that they have suffered</w:t>
      </w:r>
      <w:r w:rsidR="00D17AE5">
        <w:rPr>
          <w:rFonts w:ascii="Times New Roman" w:hAnsi="Times New Roman" w:cs="Times New Roman"/>
          <w:sz w:val="24"/>
          <w:szCs w:val="24"/>
        </w:rPr>
        <w:t xml:space="preserve">, are </w:t>
      </w:r>
      <w:r w:rsidR="00D17AE5" w:rsidRPr="00D17AE5">
        <w:rPr>
          <w:rFonts w:ascii="Times New Roman" w:hAnsi="Times New Roman" w:cs="Times New Roman"/>
          <w:sz w:val="24"/>
          <w:szCs w:val="24"/>
        </w:rPr>
        <w:t>hybrid bond</w:t>
      </w:r>
      <w:r w:rsidR="00D17AE5">
        <w:rPr>
          <w:rFonts w:ascii="Times New Roman" w:hAnsi="Times New Roman" w:cs="Times New Roman"/>
          <w:sz w:val="24"/>
          <w:szCs w:val="24"/>
        </w:rPr>
        <w:t>s.</w:t>
      </w:r>
      <w:r w:rsidR="00140E5B" w:rsidRPr="00140E5B">
        <w:rPr>
          <w:rFonts w:ascii="Times New Roman" w:hAnsi="Times New Roman" w:cs="Times New Roman"/>
          <w:sz w:val="24"/>
          <w:szCs w:val="24"/>
        </w:rPr>
        <w:t xml:space="preserve"> In other words they contain both “on demand” language and “guarantee” language</w:t>
      </w:r>
      <w:r w:rsidR="00140E5B">
        <w:rPr>
          <w:rFonts w:ascii="Times New Roman" w:hAnsi="Times New Roman" w:cs="Times New Roman"/>
          <w:sz w:val="24"/>
          <w:szCs w:val="24"/>
        </w:rPr>
        <w:t>.</w:t>
      </w:r>
      <w:r w:rsidR="00140E5B" w:rsidRPr="00140E5B">
        <w:rPr>
          <w:rFonts w:ascii="Times New Roman" w:hAnsi="Times New Roman" w:cs="Times New Roman"/>
          <w:sz w:val="24"/>
          <w:szCs w:val="24"/>
        </w:rPr>
        <w:t xml:space="preserve"> </w:t>
      </w:r>
    </w:p>
    <w:p w14:paraId="583F1011" w14:textId="77777777" w:rsidR="00140E5B" w:rsidRDefault="00140E5B" w:rsidP="000C2762">
      <w:pPr>
        <w:spacing w:after="0" w:line="360" w:lineRule="auto"/>
        <w:jc w:val="both"/>
        <w:rPr>
          <w:rFonts w:ascii="Times New Roman" w:hAnsi="Times New Roman" w:cs="Times New Roman"/>
          <w:sz w:val="24"/>
          <w:szCs w:val="24"/>
        </w:rPr>
      </w:pPr>
    </w:p>
    <w:p w14:paraId="727FED2D" w14:textId="57249F9F" w:rsidR="00D17AE5" w:rsidRPr="00D17AE5" w:rsidRDefault="00140E5B" w:rsidP="00FA1B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w:t>
      </w:r>
      <w:r w:rsidRPr="00D17AE5">
        <w:rPr>
          <w:rFonts w:ascii="Times New Roman" w:hAnsi="Times New Roman" w:cs="Times New Roman"/>
          <w:sz w:val="24"/>
          <w:szCs w:val="24"/>
        </w:rPr>
        <w:t>ybrid bond</w:t>
      </w:r>
      <w:r>
        <w:rPr>
          <w:rFonts w:ascii="Times New Roman" w:hAnsi="Times New Roman" w:cs="Times New Roman"/>
          <w:sz w:val="24"/>
          <w:szCs w:val="24"/>
        </w:rPr>
        <w:t>s</w:t>
      </w:r>
      <w:r w:rsidR="00D17AE5">
        <w:rPr>
          <w:rFonts w:ascii="Times New Roman" w:hAnsi="Times New Roman" w:cs="Times New Roman"/>
          <w:sz w:val="24"/>
          <w:szCs w:val="24"/>
        </w:rPr>
        <w:t xml:space="preserve"> </w:t>
      </w:r>
      <w:r w:rsidRPr="00140E5B">
        <w:rPr>
          <w:rFonts w:ascii="Times New Roman" w:hAnsi="Times New Roman" w:cs="Times New Roman"/>
          <w:sz w:val="24"/>
          <w:szCs w:val="24"/>
        </w:rPr>
        <w:t xml:space="preserve">could fall anywhere along the spectrum between conditional bonds and </w:t>
      </w:r>
      <w:r>
        <w:rPr>
          <w:rFonts w:ascii="Times New Roman" w:hAnsi="Times New Roman" w:cs="Times New Roman"/>
          <w:sz w:val="24"/>
          <w:szCs w:val="24"/>
        </w:rPr>
        <w:t>“</w:t>
      </w:r>
      <w:r w:rsidRPr="00140E5B">
        <w:rPr>
          <w:rFonts w:ascii="Times New Roman" w:hAnsi="Times New Roman" w:cs="Times New Roman"/>
          <w:sz w:val="24"/>
          <w:szCs w:val="24"/>
        </w:rPr>
        <w:t>pure</w:t>
      </w:r>
      <w:r>
        <w:rPr>
          <w:rFonts w:ascii="Times New Roman" w:hAnsi="Times New Roman" w:cs="Times New Roman"/>
          <w:sz w:val="24"/>
          <w:szCs w:val="24"/>
        </w:rPr>
        <w:t>” on-demand bonds,</w:t>
      </w:r>
      <w:r w:rsidR="00D17AE5" w:rsidRPr="00D17AE5">
        <w:rPr>
          <w:rFonts w:ascii="Times New Roman" w:hAnsi="Times New Roman" w:cs="Times New Roman"/>
          <w:sz w:val="24"/>
          <w:szCs w:val="24"/>
        </w:rPr>
        <w:t xml:space="preserve"> for instance the beneficiary may have to produce specific documents evidencing</w:t>
      </w:r>
      <w:r w:rsidR="00D17AE5" w:rsidRPr="00D17AE5">
        <w:t xml:space="preserve"> </w:t>
      </w:r>
      <w:r w:rsidR="00D17AE5" w:rsidRPr="00D17AE5">
        <w:rPr>
          <w:rFonts w:ascii="Times New Roman" w:hAnsi="Times New Roman" w:cs="Times New Roman"/>
          <w:sz w:val="24"/>
          <w:szCs w:val="24"/>
        </w:rPr>
        <w:t>the grounds under which they believe the principal has breached the underlying contract or t</w:t>
      </w:r>
      <w:r w:rsidR="00FA1BE5">
        <w:rPr>
          <w:rFonts w:ascii="Times New Roman" w:hAnsi="Times New Roman" w:cs="Times New Roman"/>
          <w:sz w:val="24"/>
          <w:szCs w:val="24"/>
        </w:rPr>
        <w:t xml:space="preserve">he loss that they have suffered, may require </w:t>
      </w:r>
      <w:r w:rsidR="00FA1BE5" w:rsidRPr="00FA1BE5">
        <w:rPr>
          <w:rFonts w:ascii="Times New Roman" w:hAnsi="Times New Roman" w:cs="Times New Roman"/>
          <w:sz w:val="24"/>
          <w:szCs w:val="24"/>
        </w:rPr>
        <w:t>the production of an architect/surveyor/engineer</w:t>
      </w:r>
      <w:r w:rsidR="00055AA9">
        <w:rPr>
          <w:rFonts w:ascii="Times New Roman" w:hAnsi="Times New Roman" w:cs="Times New Roman"/>
          <w:sz w:val="24"/>
          <w:szCs w:val="24"/>
        </w:rPr>
        <w:t>’</w:t>
      </w:r>
      <w:r w:rsidR="00FA1BE5" w:rsidRPr="00FA1BE5">
        <w:rPr>
          <w:rFonts w:ascii="Times New Roman" w:hAnsi="Times New Roman" w:cs="Times New Roman"/>
          <w:sz w:val="24"/>
          <w:szCs w:val="24"/>
        </w:rPr>
        <w:t>s certificate stating its opinion that there is a breach of the</w:t>
      </w:r>
      <w:r w:rsidR="00FA1BE5">
        <w:rPr>
          <w:rFonts w:ascii="Times New Roman" w:hAnsi="Times New Roman" w:cs="Times New Roman"/>
          <w:sz w:val="24"/>
          <w:szCs w:val="24"/>
        </w:rPr>
        <w:t xml:space="preserve"> </w:t>
      </w:r>
      <w:r w:rsidR="00FA1BE5" w:rsidRPr="00FA1BE5">
        <w:rPr>
          <w:rFonts w:ascii="Times New Roman" w:hAnsi="Times New Roman" w:cs="Times New Roman"/>
          <w:sz w:val="24"/>
          <w:szCs w:val="24"/>
        </w:rPr>
        <w:t xml:space="preserve">contract and the amount stated in the demand is the </w:t>
      </w:r>
      <w:r w:rsidR="00FA1BE5" w:rsidRPr="00FA1BE5">
        <w:rPr>
          <w:rFonts w:ascii="Times New Roman" w:hAnsi="Times New Roman" w:cs="Times New Roman"/>
          <w:sz w:val="24"/>
          <w:szCs w:val="24"/>
        </w:rPr>
        <w:lastRenderedPageBreak/>
        <w:t>appropriate compensation for the breach</w:t>
      </w:r>
      <w:r w:rsidR="00FA1BE5">
        <w:rPr>
          <w:rFonts w:ascii="Times New Roman" w:hAnsi="Times New Roman" w:cs="Times New Roman"/>
          <w:sz w:val="24"/>
          <w:szCs w:val="24"/>
        </w:rPr>
        <w:t xml:space="preserve">; may require  </w:t>
      </w:r>
      <w:r w:rsidR="00FA1BE5" w:rsidRPr="00FA1BE5">
        <w:rPr>
          <w:rFonts w:ascii="Times New Roman" w:hAnsi="Times New Roman" w:cs="Times New Roman"/>
          <w:sz w:val="24"/>
          <w:szCs w:val="24"/>
        </w:rPr>
        <w:t>authentication of the signature of the Owner in the demand</w:t>
      </w:r>
      <w:r w:rsidR="00FA1BE5">
        <w:rPr>
          <w:rFonts w:ascii="Times New Roman" w:hAnsi="Times New Roman" w:cs="Times New Roman"/>
          <w:sz w:val="24"/>
          <w:szCs w:val="24"/>
        </w:rPr>
        <w:t xml:space="preserve">; or may require </w:t>
      </w:r>
      <w:r w:rsidR="00FA1BE5" w:rsidRPr="00FA1BE5">
        <w:rPr>
          <w:rFonts w:ascii="Times New Roman" w:hAnsi="Times New Roman" w:cs="Times New Roman"/>
          <w:sz w:val="24"/>
          <w:szCs w:val="24"/>
        </w:rPr>
        <w:t>authentication of the signature of the architect/surveyor/engineer in the certificate</w:t>
      </w:r>
      <w:r w:rsidR="00FA1BE5">
        <w:rPr>
          <w:rFonts w:ascii="Times New Roman" w:hAnsi="Times New Roman" w:cs="Times New Roman"/>
          <w:sz w:val="24"/>
          <w:szCs w:val="24"/>
        </w:rPr>
        <w:t xml:space="preserve">. </w:t>
      </w:r>
    </w:p>
    <w:p w14:paraId="69975B58" w14:textId="77777777" w:rsidR="00AA4D41" w:rsidRDefault="00AA4D41" w:rsidP="000C2762">
      <w:pPr>
        <w:spacing w:after="0" w:line="360" w:lineRule="auto"/>
        <w:jc w:val="both"/>
        <w:rPr>
          <w:rFonts w:ascii="Times New Roman" w:hAnsi="Times New Roman" w:cs="Times New Roman"/>
          <w:sz w:val="24"/>
          <w:szCs w:val="24"/>
        </w:rPr>
      </w:pPr>
    </w:p>
    <w:p w14:paraId="5130142C" w14:textId="7EF5395D" w:rsidR="000C2762" w:rsidRDefault="00AA4D41" w:rsidP="000C2762">
      <w:pPr>
        <w:spacing w:after="0" w:line="360" w:lineRule="auto"/>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O</w:t>
      </w:r>
      <w:r w:rsidR="000C2762">
        <w:rPr>
          <w:rFonts w:ascii="Times New Roman" w:hAnsi="Times New Roman" w:cs="Times New Roman"/>
          <w:sz w:val="24"/>
          <w:szCs w:val="24"/>
        </w:rPr>
        <w:t>n the other hand, by the advance payment guarantees</w:t>
      </w:r>
      <w:r w:rsidR="000C2762" w:rsidRPr="003170BA">
        <w:rPr>
          <w:rFonts w:ascii="Times New Roman" w:eastAsiaTheme="minorEastAsia" w:hAnsi="Times New Roman" w:cs="Times New Roman"/>
          <w:sz w:val="24"/>
          <w:szCs w:val="24"/>
          <w:lang w:eastAsia="en-GB"/>
        </w:rPr>
        <w:t xml:space="preserve"> </w:t>
      </w:r>
      <w:r w:rsidR="00577494" w:rsidRPr="00577494">
        <w:rPr>
          <w:rFonts w:ascii="Times New Roman" w:eastAsiaTheme="minorEastAsia" w:hAnsi="Times New Roman" w:cs="Times New Roman"/>
          <w:sz w:val="24"/>
          <w:szCs w:val="24"/>
          <w:lang w:eastAsia="en-GB"/>
        </w:rPr>
        <w:t>No. 010/133/1/000716/2020 for US $ 3,000,000 dated 30</w:t>
      </w:r>
      <w:r w:rsidR="00577494" w:rsidRPr="00577494">
        <w:rPr>
          <w:rFonts w:ascii="Times New Roman" w:eastAsiaTheme="minorEastAsia" w:hAnsi="Times New Roman" w:cs="Times New Roman"/>
          <w:sz w:val="24"/>
          <w:szCs w:val="24"/>
          <w:vertAlign w:val="superscript"/>
          <w:lang w:eastAsia="en-GB"/>
        </w:rPr>
        <w:t>th</w:t>
      </w:r>
      <w:r w:rsidR="00577494">
        <w:rPr>
          <w:rFonts w:ascii="Times New Roman" w:eastAsiaTheme="minorEastAsia" w:hAnsi="Times New Roman" w:cs="Times New Roman"/>
          <w:sz w:val="24"/>
          <w:szCs w:val="24"/>
          <w:lang w:eastAsia="en-GB"/>
        </w:rPr>
        <w:t xml:space="preserve"> </w:t>
      </w:r>
      <w:r w:rsidR="00577494" w:rsidRPr="00577494">
        <w:rPr>
          <w:rFonts w:ascii="Times New Roman" w:eastAsiaTheme="minorEastAsia" w:hAnsi="Times New Roman" w:cs="Times New Roman"/>
          <w:sz w:val="24"/>
          <w:szCs w:val="24"/>
          <w:lang w:eastAsia="en-GB"/>
        </w:rPr>
        <w:t>August, 2021, Bond No. 010/133/1/000717/2021 for US $ 1,500,000 dated 2</w:t>
      </w:r>
      <w:r w:rsidR="00577494" w:rsidRPr="00577494">
        <w:rPr>
          <w:rFonts w:ascii="Times New Roman" w:eastAsiaTheme="minorEastAsia" w:hAnsi="Times New Roman" w:cs="Times New Roman"/>
          <w:sz w:val="24"/>
          <w:szCs w:val="24"/>
          <w:vertAlign w:val="superscript"/>
          <w:lang w:eastAsia="en-GB"/>
        </w:rPr>
        <w:t>nd</w:t>
      </w:r>
      <w:r w:rsidR="00577494">
        <w:rPr>
          <w:rFonts w:ascii="Times New Roman" w:eastAsiaTheme="minorEastAsia" w:hAnsi="Times New Roman" w:cs="Times New Roman"/>
          <w:sz w:val="24"/>
          <w:szCs w:val="24"/>
          <w:lang w:eastAsia="en-GB"/>
        </w:rPr>
        <w:t xml:space="preserve"> </w:t>
      </w:r>
      <w:r w:rsidR="00577494" w:rsidRPr="00577494">
        <w:rPr>
          <w:rFonts w:ascii="Times New Roman" w:eastAsiaTheme="minorEastAsia" w:hAnsi="Times New Roman" w:cs="Times New Roman"/>
          <w:sz w:val="24"/>
          <w:szCs w:val="24"/>
          <w:lang w:eastAsia="en-GB"/>
        </w:rPr>
        <w:t>February 2021 and Advance Payment Bond - Site works No. 010/133/1/000711/2019 for US $ 800,000 dated 29</w:t>
      </w:r>
      <w:r w:rsidR="00577494" w:rsidRPr="00577494">
        <w:rPr>
          <w:rFonts w:ascii="Times New Roman" w:eastAsiaTheme="minorEastAsia" w:hAnsi="Times New Roman" w:cs="Times New Roman"/>
          <w:sz w:val="24"/>
          <w:szCs w:val="24"/>
          <w:vertAlign w:val="superscript"/>
          <w:lang w:eastAsia="en-GB"/>
        </w:rPr>
        <w:t>th</w:t>
      </w:r>
      <w:r w:rsidR="00577494">
        <w:rPr>
          <w:rFonts w:ascii="Times New Roman" w:eastAsiaTheme="minorEastAsia" w:hAnsi="Times New Roman" w:cs="Times New Roman"/>
          <w:sz w:val="24"/>
          <w:szCs w:val="24"/>
          <w:lang w:eastAsia="en-GB"/>
        </w:rPr>
        <w:t xml:space="preserve"> </w:t>
      </w:r>
      <w:r w:rsidR="00577494" w:rsidRPr="00577494">
        <w:rPr>
          <w:rFonts w:ascii="Times New Roman" w:eastAsiaTheme="minorEastAsia" w:hAnsi="Times New Roman" w:cs="Times New Roman"/>
          <w:sz w:val="24"/>
          <w:szCs w:val="24"/>
          <w:lang w:eastAsia="en-GB"/>
        </w:rPr>
        <w:t xml:space="preserve">July, 2021 </w:t>
      </w:r>
      <w:r w:rsidR="00577494">
        <w:rPr>
          <w:rFonts w:ascii="Times New Roman" w:eastAsiaTheme="minorEastAsia" w:hAnsi="Times New Roman" w:cs="Times New Roman"/>
          <w:sz w:val="24"/>
          <w:szCs w:val="24"/>
          <w:lang w:eastAsia="en-GB"/>
        </w:rPr>
        <w:t>the 4</w:t>
      </w:r>
      <w:r w:rsidR="00577494" w:rsidRPr="00577494">
        <w:rPr>
          <w:rFonts w:ascii="Times New Roman" w:eastAsiaTheme="minorEastAsia" w:hAnsi="Times New Roman" w:cs="Times New Roman"/>
          <w:sz w:val="24"/>
          <w:szCs w:val="24"/>
          <w:vertAlign w:val="superscript"/>
          <w:lang w:eastAsia="en-GB"/>
        </w:rPr>
        <w:t>th</w:t>
      </w:r>
      <w:r w:rsidR="00577494">
        <w:rPr>
          <w:rFonts w:ascii="Times New Roman" w:eastAsiaTheme="minorEastAsia" w:hAnsi="Times New Roman" w:cs="Times New Roman"/>
          <w:sz w:val="24"/>
          <w:szCs w:val="24"/>
          <w:lang w:eastAsia="en-GB"/>
        </w:rPr>
        <w:t xml:space="preserve"> respondent </w:t>
      </w:r>
      <w:r w:rsidR="000C2762">
        <w:rPr>
          <w:rFonts w:ascii="Times New Roman" w:eastAsiaTheme="minorEastAsia" w:hAnsi="Times New Roman" w:cs="Times New Roman"/>
          <w:sz w:val="24"/>
          <w:szCs w:val="24"/>
          <w:lang w:eastAsia="en-GB"/>
        </w:rPr>
        <w:t>M/s UAP Old Mutual Insurance Uganda Limited unconditionally and irrevocably undertook and guaranteed to pay the beneficiary on the beneficiary</w:t>
      </w:r>
      <w:r w:rsidR="00055AA9">
        <w:rPr>
          <w:rFonts w:ascii="Times New Roman" w:eastAsiaTheme="minorEastAsia" w:hAnsi="Times New Roman" w:cs="Times New Roman"/>
          <w:sz w:val="24"/>
          <w:szCs w:val="24"/>
          <w:lang w:eastAsia="en-GB"/>
        </w:rPr>
        <w:t>’</w:t>
      </w:r>
      <w:r w:rsidR="000C2762">
        <w:rPr>
          <w:rFonts w:ascii="Times New Roman" w:eastAsiaTheme="minorEastAsia" w:hAnsi="Times New Roman" w:cs="Times New Roman"/>
          <w:sz w:val="24"/>
          <w:szCs w:val="24"/>
          <w:lang w:eastAsia="en-GB"/>
        </w:rPr>
        <w:t>s loss payee;</w:t>
      </w:r>
    </w:p>
    <w:p w14:paraId="3C82CB67" w14:textId="77777777" w:rsidR="000C2762" w:rsidRDefault="000C2762" w:rsidP="000C2762">
      <w:pPr>
        <w:spacing w:after="0" w:line="360" w:lineRule="auto"/>
        <w:jc w:val="both"/>
        <w:rPr>
          <w:rFonts w:ascii="Times New Roman" w:hAnsi="Times New Roman" w:cs="Times New Roman"/>
          <w:sz w:val="24"/>
          <w:szCs w:val="24"/>
        </w:rPr>
      </w:pPr>
    </w:p>
    <w:p w14:paraId="00C20C15" w14:textId="77777777" w:rsidR="000C2762" w:rsidRDefault="000C2762" w:rsidP="000C2762">
      <w:pPr>
        <w:spacing w:after="0"/>
        <w:ind w:left="567" w:right="567"/>
        <w:jc w:val="both"/>
      </w:pPr>
      <w:r>
        <w:rPr>
          <w:rFonts w:ascii="Times New Roman" w:hAnsi="Times New Roman" w:cs="Times New Roman"/>
          <w:sz w:val="24"/>
          <w:szCs w:val="24"/>
        </w:rPr>
        <w:t xml:space="preserve"> …..without right or cavil, </w:t>
      </w:r>
      <w:r>
        <w:rPr>
          <w:rFonts w:ascii="Times New Roman" w:eastAsiaTheme="minorEastAsia" w:hAnsi="Times New Roman" w:cs="Times New Roman"/>
          <w:sz w:val="24"/>
          <w:szCs w:val="24"/>
          <w:lang w:eastAsia="en-GB"/>
        </w:rPr>
        <w:t xml:space="preserve">objection or contest any sum or sums not exceeding US $ 3,000,000 ….. </w:t>
      </w:r>
      <w:proofErr w:type="gramStart"/>
      <w:r>
        <w:rPr>
          <w:rFonts w:ascii="Times New Roman" w:eastAsiaTheme="minorEastAsia" w:hAnsi="Times New Roman" w:cs="Times New Roman"/>
          <w:sz w:val="24"/>
          <w:szCs w:val="24"/>
          <w:lang w:eastAsia="en-GB"/>
        </w:rPr>
        <w:t>upon</w:t>
      </w:r>
      <w:proofErr w:type="gramEnd"/>
      <w:r>
        <w:rPr>
          <w:rFonts w:ascii="Times New Roman" w:eastAsiaTheme="minorEastAsia" w:hAnsi="Times New Roman" w:cs="Times New Roman"/>
          <w:sz w:val="24"/>
          <w:szCs w:val="24"/>
          <w:lang w:eastAsia="en-GB"/>
        </w:rPr>
        <w:t xml:space="preserve"> receipt by us of your demand in writing and your written statement stating that the Principal has not repaid the credit under the Facility Letter…… </w:t>
      </w:r>
    </w:p>
    <w:p w14:paraId="2F56370E" w14:textId="77777777" w:rsidR="000C2762" w:rsidRDefault="000C2762" w:rsidP="000C2762">
      <w:pPr>
        <w:spacing w:after="0" w:line="360" w:lineRule="auto"/>
        <w:jc w:val="both"/>
      </w:pPr>
    </w:p>
    <w:p w14:paraId="1D117ED3" w14:textId="0A5DBF7B" w:rsidR="009F6962" w:rsidRDefault="00AA4D41" w:rsidP="000C27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AA4D41">
        <w:rPr>
          <w:rFonts w:ascii="Times New Roman" w:hAnsi="Times New Roman" w:cs="Times New Roman"/>
          <w:sz w:val="24"/>
          <w:szCs w:val="24"/>
        </w:rPr>
        <w:t xml:space="preserve"> </w:t>
      </w:r>
      <w:r>
        <w:rPr>
          <w:rFonts w:ascii="Times New Roman" w:hAnsi="Times New Roman" w:cs="Times New Roman"/>
          <w:sz w:val="24"/>
          <w:szCs w:val="24"/>
        </w:rPr>
        <w:t>“</w:t>
      </w:r>
      <w:r w:rsidRPr="00AA4D41">
        <w:rPr>
          <w:rFonts w:ascii="Times New Roman" w:hAnsi="Times New Roman" w:cs="Times New Roman"/>
          <w:sz w:val="24"/>
          <w:szCs w:val="24"/>
        </w:rPr>
        <w:t>pure</w:t>
      </w:r>
      <w:r>
        <w:rPr>
          <w:rFonts w:ascii="Times New Roman" w:hAnsi="Times New Roman" w:cs="Times New Roman"/>
          <w:sz w:val="24"/>
          <w:szCs w:val="24"/>
        </w:rPr>
        <w:t>”</w:t>
      </w:r>
      <w:r w:rsidRPr="00AA4D41">
        <w:rPr>
          <w:rFonts w:ascii="Times New Roman" w:hAnsi="Times New Roman" w:cs="Times New Roman"/>
          <w:sz w:val="24"/>
          <w:szCs w:val="24"/>
        </w:rPr>
        <w:t xml:space="preserve"> on-demand bond is characterised by the absence of any conditions required to make a call on the bond other than the making of the call itself</w:t>
      </w:r>
      <w:r>
        <w:rPr>
          <w:rFonts w:ascii="Times New Roman" w:hAnsi="Times New Roman" w:cs="Times New Roman"/>
          <w:sz w:val="24"/>
          <w:szCs w:val="24"/>
        </w:rPr>
        <w:t>.</w:t>
      </w:r>
      <w:r w:rsidRPr="00AA4D41">
        <w:rPr>
          <w:rFonts w:ascii="Times New Roman" w:hAnsi="Times New Roman" w:cs="Times New Roman"/>
          <w:sz w:val="24"/>
          <w:szCs w:val="24"/>
        </w:rPr>
        <w:t xml:space="preserve"> </w:t>
      </w:r>
      <w:r w:rsidR="007C405F">
        <w:rPr>
          <w:rFonts w:ascii="Times New Roman" w:hAnsi="Times New Roman" w:cs="Times New Roman"/>
          <w:sz w:val="24"/>
          <w:szCs w:val="24"/>
        </w:rPr>
        <w:t>O</w:t>
      </w:r>
      <w:r w:rsidR="007C405F" w:rsidRPr="00AA4D41">
        <w:rPr>
          <w:rFonts w:ascii="Times New Roman" w:hAnsi="Times New Roman" w:cs="Times New Roman"/>
          <w:sz w:val="24"/>
          <w:szCs w:val="24"/>
        </w:rPr>
        <w:t>n-demand</w:t>
      </w:r>
      <w:r w:rsidR="009F6962" w:rsidRPr="009F6962">
        <w:rPr>
          <w:rFonts w:ascii="Times New Roman" w:hAnsi="Times New Roman" w:cs="Times New Roman"/>
          <w:sz w:val="24"/>
          <w:szCs w:val="24"/>
        </w:rPr>
        <w:t xml:space="preserve"> bonds are usually a substitute for a cash deposit </w:t>
      </w:r>
      <w:r w:rsidR="009F6962" w:rsidRPr="005435AD">
        <w:rPr>
          <w:rFonts w:ascii="Times New Roman" w:hAnsi="Times New Roman" w:cs="Times New Roman"/>
          <w:sz w:val="24"/>
          <w:szCs w:val="24"/>
        </w:rPr>
        <w:t>that the contractor would place with the developer to either secure the performance of the contractor, or to secure the advance payment that the developer has paid the contractor for the works.</w:t>
      </w:r>
      <w:r w:rsidR="005435AD" w:rsidRPr="005435AD">
        <w:rPr>
          <w:rFonts w:ascii="Times New Roman" w:hAnsi="Times New Roman" w:cs="Times New Roman"/>
          <w:sz w:val="24"/>
          <w:szCs w:val="24"/>
        </w:rPr>
        <w:t xml:space="preserve"> They are used such that the contractors are able to use more cash for their projects and at the same time, developers can have a peace of mind that should the contractors default, they can still recover a sum of money from the bank/insurer</w:t>
      </w:r>
      <w:r w:rsidR="005435AD">
        <w:rPr>
          <w:rFonts w:ascii="Times New Roman" w:hAnsi="Times New Roman" w:cs="Times New Roman"/>
          <w:sz w:val="24"/>
          <w:szCs w:val="24"/>
        </w:rPr>
        <w:t xml:space="preserve">. </w:t>
      </w:r>
    </w:p>
    <w:p w14:paraId="6472E975" w14:textId="77777777" w:rsidR="009F6962" w:rsidRDefault="009F6962" w:rsidP="000C2762">
      <w:pPr>
        <w:spacing w:after="0" w:line="360" w:lineRule="auto"/>
        <w:jc w:val="both"/>
        <w:rPr>
          <w:rFonts w:ascii="Times New Roman" w:hAnsi="Times New Roman" w:cs="Times New Roman"/>
          <w:sz w:val="24"/>
          <w:szCs w:val="24"/>
        </w:rPr>
      </w:pPr>
    </w:p>
    <w:p w14:paraId="198ADB1F" w14:textId="157BC6D5" w:rsidR="000C2762" w:rsidRDefault="000C2762" w:rsidP="000C2762">
      <w:pPr>
        <w:spacing w:after="0" w:line="360" w:lineRule="auto"/>
        <w:jc w:val="both"/>
        <w:rPr>
          <w:rFonts w:ascii="Times New Roman" w:eastAsiaTheme="minorEastAsia" w:hAnsi="Times New Roman" w:cs="Times New Roman"/>
          <w:sz w:val="24"/>
          <w:szCs w:val="24"/>
          <w:lang w:eastAsia="en-GB"/>
        </w:rPr>
      </w:pPr>
      <w:r w:rsidRPr="00F86BDB">
        <w:rPr>
          <w:rFonts w:ascii="Times New Roman" w:hAnsi="Times New Roman" w:cs="Times New Roman"/>
          <w:sz w:val="24"/>
          <w:szCs w:val="24"/>
        </w:rPr>
        <w:t xml:space="preserve">It would appear that the </w:t>
      </w:r>
      <w:r>
        <w:rPr>
          <w:rFonts w:ascii="Times New Roman" w:hAnsi="Times New Roman" w:cs="Times New Roman"/>
          <w:sz w:val="24"/>
          <w:szCs w:val="24"/>
        </w:rPr>
        <w:t>advance payment guarantees</w:t>
      </w:r>
      <w:r w:rsidRPr="003170BA">
        <w:rPr>
          <w:rFonts w:ascii="Times New Roman" w:eastAsiaTheme="minorEastAsia" w:hAnsi="Times New Roman" w:cs="Times New Roman"/>
          <w:sz w:val="24"/>
          <w:szCs w:val="24"/>
          <w:lang w:eastAsia="en-GB"/>
        </w:rPr>
        <w:t xml:space="preserve"> </w:t>
      </w:r>
      <w:r w:rsidR="009F6962">
        <w:rPr>
          <w:rFonts w:ascii="Times New Roman" w:eastAsiaTheme="minorEastAsia" w:hAnsi="Times New Roman" w:cs="Times New Roman"/>
          <w:sz w:val="24"/>
          <w:szCs w:val="24"/>
          <w:lang w:eastAsia="en-GB"/>
        </w:rPr>
        <w:t xml:space="preserve">in the instant case </w:t>
      </w:r>
      <w:r w:rsidRPr="00F86BDB">
        <w:rPr>
          <w:rFonts w:ascii="Times New Roman" w:hAnsi="Times New Roman" w:cs="Times New Roman"/>
          <w:sz w:val="24"/>
          <w:szCs w:val="24"/>
        </w:rPr>
        <w:t>a</w:t>
      </w:r>
      <w:r>
        <w:rPr>
          <w:rFonts w:ascii="Times New Roman" w:hAnsi="Times New Roman" w:cs="Times New Roman"/>
          <w:sz w:val="24"/>
          <w:szCs w:val="24"/>
        </w:rPr>
        <w:t>re</w:t>
      </w:r>
      <w:r w:rsidRPr="00F86BDB">
        <w:rPr>
          <w:rFonts w:ascii="Times New Roman" w:hAnsi="Times New Roman" w:cs="Times New Roman"/>
          <w:sz w:val="24"/>
          <w:szCs w:val="24"/>
        </w:rPr>
        <w:t xml:space="preserve"> absolute</w:t>
      </w:r>
      <w:r>
        <w:rPr>
          <w:rFonts w:ascii="Times New Roman" w:hAnsi="Times New Roman" w:cs="Times New Roman"/>
          <w:sz w:val="24"/>
          <w:szCs w:val="24"/>
        </w:rPr>
        <w:t>, requiring</w:t>
      </w:r>
      <w:r w:rsidRPr="00F86BDB">
        <w:rPr>
          <w:rFonts w:ascii="Times New Roman" w:hAnsi="Times New Roman" w:cs="Times New Roman"/>
          <w:sz w:val="24"/>
          <w:szCs w:val="24"/>
        </w:rPr>
        <w:t xml:space="preserve"> </w:t>
      </w:r>
      <w:r>
        <w:rPr>
          <w:rFonts w:ascii="Times New Roman" w:eastAsiaTheme="minorEastAsia" w:hAnsi="Times New Roman" w:cs="Times New Roman"/>
          <w:sz w:val="24"/>
          <w:szCs w:val="24"/>
          <w:lang w:eastAsia="en-GB"/>
        </w:rPr>
        <w:t xml:space="preserve">only </w:t>
      </w:r>
      <w:r w:rsidRPr="007C3491">
        <w:rPr>
          <w:rFonts w:ascii="Times New Roman" w:eastAsiaTheme="minorEastAsia" w:hAnsi="Times New Roman" w:cs="Times New Roman"/>
          <w:sz w:val="24"/>
          <w:szCs w:val="24"/>
          <w:lang w:eastAsia="en-GB"/>
        </w:rPr>
        <w:t xml:space="preserve">a statement of default </w:t>
      </w:r>
      <w:r w:rsidR="007C405F">
        <w:rPr>
          <w:rFonts w:ascii="Times New Roman" w:eastAsiaTheme="minorEastAsia" w:hAnsi="Times New Roman" w:cs="Times New Roman"/>
          <w:sz w:val="24"/>
          <w:szCs w:val="24"/>
          <w:lang w:eastAsia="en-GB"/>
        </w:rPr>
        <w:t>from</w:t>
      </w:r>
      <w:r w:rsidRPr="007C3491">
        <w:rPr>
          <w:rFonts w:ascii="Times New Roman" w:eastAsiaTheme="minorEastAsia" w:hAnsi="Times New Roman" w:cs="Times New Roman"/>
          <w:sz w:val="24"/>
          <w:szCs w:val="24"/>
          <w:lang w:eastAsia="en-GB"/>
        </w:rPr>
        <w:t xml:space="preserve"> the </w:t>
      </w:r>
      <w:r w:rsidR="00611F42">
        <w:rPr>
          <w:rFonts w:ascii="Times New Roman" w:eastAsiaTheme="minorEastAsia" w:hAnsi="Times New Roman" w:cs="Times New Roman"/>
          <w:sz w:val="24"/>
          <w:szCs w:val="24"/>
          <w:lang w:eastAsia="en-GB"/>
        </w:rPr>
        <w:t>beneficiary</w:t>
      </w:r>
      <w:r w:rsidRPr="007C3491">
        <w:rPr>
          <w:rFonts w:ascii="Times New Roman" w:eastAsiaTheme="minorEastAsia" w:hAnsi="Times New Roman" w:cs="Times New Roman"/>
          <w:sz w:val="24"/>
          <w:szCs w:val="24"/>
          <w:lang w:eastAsia="en-GB"/>
        </w:rPr>
        <w:t>, without an indication of the nature of the default, or the presentation of a certificate by an engineer or surveyor</w:t>
      </w:r>
      <w:r>
        <w:rPr>
          <w:rFonts w:ascii="Times New Roman" w:eastAsiaTheme="minorEastAsia" w:hAnsi="Times New Roman" w:cs="Times New Roman"/>
          <w:sz w:val="24"/>
          <w:szCs w:val="24"/>
          <w:lang w:eastAsia="en-GB"/>
        </w:rPr>
        <w:t xml:space="preserve">, or </w:t>
      </w:r>
      <w:r w:rsidRPr="007C3491">
        <w:rPr>
          <w:rFonts w:ascii="Times New Roman" w:eastAsiaTheme="minorEastAsia" w:hAnsi="Times New Roman" w:cs="Times New Roman"/>
          <w:sz w:val="24"/>
          <w:szCs w:val="24"/>
          <w:lang w:eastAsia="en-GB"/>
        </w:rPr>
        <w:t>presentation of a judgment or arbitral award</w:t>
      </w:r>
      <w:r>
        <w:rPr>
          <w:rFonts w:ascii="Times New Roman" w:eastAsiaTheme="minorEastAsia" w:hAnsi="Times New Roman" w:cs="Times New Roman"/>
          <w:sz w:val="24"/>
          <w:szCs w:val="24"/>
          <w:lang w:eastAsia="en-GB"/>
        </w:rPr>
        <w:t xml:space="preserve">. </w:t>
      </w:r>
      <w:r w:rsidR="0076598D">
        <w:rPr>
          <w:rFonts w:ascii="Times New Roman" w:eastAsiaTheme="minorEastAsia" w:hAnsi="Times New Roman" w:cs="Times New Roman"/>
          <w:sz w:val="24"/>
          <w:szCs w:val="24"/>
          <w:lang w:eastAsia="en-GB"/>
        </w:rPr>
        <w:t>The 4</w:t>
      </w:r>
      <w:r w:rsidR="0076598D" w:rsidRPr="0076598D">
        <w:rPr>
          <w:rFonts w:ascii="Times New Roman" w:eastAsiaTheme="minorEastAsia" w:hAnsi="Times New Roman" w:cs="Times New Roman"/>
          <w:sz w:val="24"/>
          <w:szCs w:val="24"/>
          <w:vertAlign w:val="superscript"/>
          <w:lang w:eastAsia="en-GB"/>
        </w:rPr>
        <w:t>th</w:t>
      </w:r>
      <w:r w:rsidR="0076598D">
        <w:rPr>
          <w:rFonts w:ascii="Times New Roman" w:eastAsiaTheme="minorEastAsia" w:hAnsi="Times New Roman" w:cs="Times New Roman"/>
          <w:sz w:val="24"/>
          <w:szCs w:val="24"/>
          <w:lang w:eastAsia="en-GB"/>
        </w:rPr>
        <w:t xml:space="preserve"> respondent</w:t>
      </w:r>
      <w:r w:rsidR="0076598D" w:rsidRPr="0076598D">
        <w:rPr>
          <w:rFonts w:ascii="Times New Roman" w:eastAsiaTheme="minorEastAsia" w:hAnsi="Times New Roman" w:cs="Times New Roman"/>
          <w:sz w:val="24"/>
          <w:szCs w:val="24"/>
          <w:lang w:eastAsia="en-GB"/>
        </w:rPr>
        <w:t xml:space="preserve"> giving the guarantee is concerned only with the terms of the demand, not with the question of whether or not it is justified</w:t>
      </w:r>
      <w:r w:rsidR="0076598D">
        <w:rPr>
          <w:rFonts w:ascii="Times New Roman" w:eastAsiaTheme="minorEastAsia" w:hAnsi="Times New Roman" w:cs="Times New Roman"/>
          <w:sz w:val="24"/>
          <w:szCs w:val="24"/>
          <w:lang w:eastAsia="en-GB"/>
        </w:rPr>
        <w:t>.</w:t>
      </w:r>
      <w:r w:rsidR="0076598D" w:rsidRPr="0076598D">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I</w:t>
      </w:r>
      <w:r w:rsidRPr="00F86BDB">
        <w:rPr>
          <w:rFonts w:ascii="Times New Roman" w:hAnsi="Times New Roman" w:cs="Times New Roman"/>
          <w:sz w:val="24"/>
          <w:szCs w:val="24"/>
        </w:rPr>
        <w:t xml:space="preserve">rrespective of the existence of any disputes between the parties, </w:t>
      </w:r>
      <w:r>
        <w:rPr>
          <w:rFonts w:ascii="Times New Roman" w:hAnsi="Times New Roman" w:cs="Times New Roman"/>
          <w:sz w:val="24"/>
          <w:szCs w:val="24"/>
        </w:rPr>
        <w:t>such a bond can be invoked</w:t>
      </w:r>
      <w:r w:rsidRPr="00F86BDB">
        <w:rPr>
          <w:rFonts w:ascii="Times New Roman" w:hAnsi="Times New Roman" w:cs="Times New Roman"/>
          <w:sz w:val="24"/>
          <w:szCs w:val="24"/>
        </w:rPr>
        <w:t xml:space="preserve"> by the beneficiary as per stipulations therein. </w:t>
      </w:r>
      <w:r>
        <w:rPr>
          <w:rFonts w:ascii="Times New Roman" w:hAnsi="Times New Roman" w:cs="Times New Roman"/>
          <w:sz w:val="24"/>
          <w:szCs w:val="24"/>
        </w:rPr>
        <w:t>By those expressions, the advance payment guarantees</w:t>
      </w:r>
      <w:r w:rsidRPr="003170BA">
        <w:rPr>
          <w:rFonts w:ascii="Times New Roman" w:eastAsiaTheme="minorEastAsia" w:hAnsi="Times New Roman" w:cs="Times New Roman"/>
          <w:sz w:val="24"/>
          <w:szCs w:val="24"/>
          <w:lang w:eastAsia="en-GB"/>
        </w:rPr>
        <w:t xml:space="preserve"> </w:t>
      </w:r>
      <w:r w:rsidRPr="005B0532">
        <w:rPr>
          <w:rFonts w:ascii="Times New Roman" w:hAnsi="Times New Roman" w:cs="Times New Roman"/>
          <w:i/>
          <w:sz w:val="24"/>
          <w:szCs w:val="24"/>
        </w:rPr>
        <w:t>prima facie</w:t>
      </w:r>
      <w:r>
        <w:rPr>
          <w:rFonts w:ascii="Times New Roman" w:hAnsi="Times New Roman" w:cs="Times New Roman"/>
          <w:sz w:val="24"/>
          <w:szCs w:val="24"/>
        </w:rPr>
        <w:t xml:space="preserve"> </w:t>
      </w:r>
      <w:r>
        <w:rPr>
          <w:rFonts w:ascii="Times New Roman" w:eastAsiaTheme="minorEastAsia" w:hAnsi="Times New Roman" w:cs="Times New Roman"/>
          <w:sz w:val="24"/>
          <w:szCs w:val="24"/>
          <w:lang w:eastAsia="en-GB"/>
        </w:rPr>
        <w:t>imposed an obligation on</w:t>
      </w:r>
      <w:r w:rsidRPr="00463A99">
        <w:rPr>
          <w:rFonts w:ascii="Times New Roman" w:eastAsiaTheme="minorEastAsia" w:hAnsi="Times New Roman" w:cs="Times New Roman"/>
          <w:sz w:val="24"/>
          <w:szCs w:val="24"/>
          <w:lang w:eastAsia="en-GB"/>
        </w:rPr>
        <w:t xml:space="preserve"> </w:t>
      </w:r>
      <w:r w:rsidR="0076598D">
        <w:rPr>
          <w:rFonts w:ascii="Times New Roman" w:eastAsiaTheme="minorEastAsia" w:hAnsi="Times New Roman" w:cs="Times New Roman"/>
          <w:sz w:val="24"/>
          <w:szCs w:val="24"/>
          <w:lang w:eastAsia="en-GB"/>
        </w:rPr>
        <w:t>the 4</w:t>
      </w:r>
      <w:r w:rsidR="0076598D" w:rsidRPr="0076598D">
        <w:rPr>
          <w:rFonts w:ascii="Times New Roman" w:eastAsiaTheme="minorEastAsia" w:hAnsi="Times New Roman" w:cs="Times New Roman"/>
          <w:sz w:val="24"/>
          <w:szCs w:val="24"/>
          <w:vertAlign w:val="superscript"/>
          <w:lang w:eastAsia="en-GB"/>
        </w:rPr>
        <w:t>th</w:t>
      </w:r>
      <w:r w:rsidR="0076598D">
        <w:rPr>
          <w:rFonts w:ascii="Times New Roman" w:eastAsiaTheme="minorEastAsia" w:hAnsi="Times New Roman" w:cs="Times New Roman"/>
          <w:sz w:val="24"/>
          <w:szCs w:val="24"/>
          <w:lang w:eastAsia="en-GB"/>
        </w:rPr>
        <w:t xml:space="preserve"> respondent, </w:t>
      </w:r>
      <w:r>
        <w:rPr>
          <w:rFonts w:ascii="Times New Roman" w:eastAsiaTheme="minorEastAsia" w:hAnsi="Times New Roman" w:cs="Times New Roman"/>
          <w:sz w:val="24"/>
          <w:szCs w:val="24"/>
          <w:lang w:eastAsia="en-GB"/>
        </w:rPr>
        <w:t xml:space="preserve">M/s UAP Old Mutual Insurance Uganda Limited, upon </w:t>
      </w:r>
      <w:r w:rsidRPr="00463A99">
        <w:rPr>
          <w:rFonts w:ascii="Times New Roman" w:eastAsiaTheme="minorEastAsia" w:hAnsi="Times New Roman" w:cs="Times New Roman"/>
          <w:sz w:val="24"/>
          <w:szCs w:val="24"/>
          <w:lang w:eastAsia="en-GB"/>
        </w:rPr>
        <w:t xml:space="preserve">demand made on </w:t>
      </w:r>
      <w:r>
        <w:rPr>
          <w:rFonts w:ascii="Times New Roman" w:eastAsiaTheme="minorEastAsia" w:hAnsi="Times New Roman" w:cs="Times New Roman"/>
          <w:sz w:val="24"/>
          <w:szCs w:val="24"/>
          <w:lang w:eastAsia="en-GB"/>
        </w:rPr>
        <w:t>it, which was to</w:t>
      </w:r>
      <w:r w:rsidRPr="00463A99">
        <w:rPr>
          <w:rFonts w:ascii="Times New Roman" w:eastAsiaTheme="minorEastAsia" w:hAnsi="Times New Roman" w:cs="Times New Roman"/>
          <w:sz w:val="24"/>
          <w:szCs w:val="24"/>
          <w:lang w:eastAsia="en-GB"/>
        </w:rPr>
        <w:t xml:space="preserve"> be conclusive as regards the amount due and payable by </w:t>
      </w:r>
      <w:r>
        <w:rPr>
          <w:rFonts w:ascii="Times New Roman" w:eastAsiaTheme="minorEastAsia" w:hAnsi="Times New Roman" w:cs="Times New Roman"/>
          <w:sz w:val="24"/>
          <w:szCs w:val="24"/>
          <w:lang w:eastAsia="en-GB"/>
        </w:rPr>
        <w:t>it</w:t>
      </w:r>
      <w:r w:rsidRPr="00463A99">
        <w:rPr>
          <w:rFonts w:ascii="Times New Roman" w:eastAsiaTheme="minorEastAsia" w:hAnsi="Times New Roman" w:cs="Times New Roman"/>
          <w:sz w:val="24"/>
          <w:szCs w:val="24"/>
          <w:lang w:eastAsia="en-GB"/>
        </w:rPr>
        <w:t xml:space="preserve"> under th</w:t>
      </w:r>
      <w:r>
        <w:rPr>
          <w:rFonts w:ascii="Times New Roman" w:eastAsiaTheme="minorEastAsia" w:hAnsi="Times New Roman" w:cs="Times New Roman"/>
          <w:sz w:val="24"/>
          <w:szCs w:val="24"/>
          <w:lang w:eastAsia="en-GB"/>
        </w:rPr>
        <w:t xml:space="preserve">e guarantee, </w:t>
      </w:r>
      <w:r w:rsidRPr="00463A99">
        <w:rPr>
          <w:rFonts w:ascii="Times New Roman" w:eastAsiaTheme="minorEastAsia" w:hAnsi="Times New Roman" w:cs="Times New Roman"/>
          <w:sz w:val="24"/>
          <w:szCs w:val="24"/>
          <w:lang w:eastAsia="en-GB"/>
        </w:rPr>
        <w:t xml:space="preserve">to </w:t>
      </w:r>
      <w:r w:rsidRPr="00463A99">
        <w:rPr>
          <w:rFonts w:ascii="Times New Roman" w:eastAsiaTheme="minorEastAsia" w:hAnsi="Times New Roman" w:cs="Times New Roman"/>
          <w:sz w:val="24"/>
          <w:szCs w:val="24"/>
          <w:lang w:eastAsia="en-GB"/>
        </w:rPr>
        <w:lastRenderedPageBreak/>
        <w:t xml:space="preserve">pay the </w:t>
      </w:r>
      <w:r>
        <w:rPr>
          <w:rFonts w:ascii="Times New Roman" w:eastAsiaTheme="minorEastAsia" w:hAnsi="Times New Roman" w:cs="Times New Roman"/>
          <w:sz w:val="24"/>
          <w:szCs w:val="24"/>
          <w:lang w:eastAsia="en-GB"/>
        </w:rPr>
        <w:t>applicants</w:t>
      </w:r>
      <w:r w:rsidRPr="00463A99">
        <w:rPr>
          <w:rFonts w:ascii="Times New Roman" w:eastAsiaTheme="minorEastAsia" w:hAnsi="Times New Roman" w:cs="Times New Roman"/>
          <w:sz w:val="24"/>
          <w:szCs w:val="24"/>
          <w:lang w:eastAsia="en-GB"/>
        </w:rPr>
        <w:t xml:space="preserve"> the amount so demanded absolute</w:t>
      </w:r>
      <w:r>
        <w:rPr>
          <w:rFonts w:ascii="Times New Roman" w:eastAsiaTheme="minorEastAsia" w:hAnsi="Times New Roman" w:cs="Times New Roman"/>
          <w:sz w:val="24"/>
          <w:szCs w:val="24"/>
          <w:lang w:eastAsia="en-GB"/>
        </w:rPr>
        <w:t>ly</w:t>
      </w:r>
      <w:r w:rsidRPr="00463A99">
        <w:rPr>
          <w:rFonts w:ascii="Times New Roman" w:eastAsiaTheme="minorEastAsia" w:hAnsi="Times New Roman" w:cs="Times New Roman"/>
          <w:sz w:val="24"/>
          <w:szCs w:val="24"/>
          <w:lang w:eastAsia="en-GB"/>
        </w:rPr>
        <w:t xml:space="preserve"> and unconditional</w:t>
      </w:r>
      <w:r>
        <w:rPr>
          <w:rFonts w:ascii="Times New Roman" w:eastAsiaTheme="minorEastAsia" w:hAnsi="Times New Roman" w:cs="Times New Roman"/>
          <w:sz w:val="24"/>
          <w:szCs w:val="24"/>
          <w:lang w:eastAsia="en-GB"/>
        </w:rPr>
        <w:t>ly,</w:t>
      </w:r>
      <w:r w:rsidRPr="00463A99">
        <w:rPr>
          <w:rFonts w:ascii="Times New Roman" w:eastAsiaTheme="minorEastAsia" w:hAnsi="Times New Roman" w:cs="Times New Roman"/>
          <w:sz w:val="24"/>
          <w:szCs w:val="24"/>
          <w:lang w:eastAsia="en-GB"/>
        </w:rPr>
        <w:t xml:space="preserve"> notwithstanding any dispute or disputes raised by the </w:t>
      </w:r>
      <w:r>
        <w:rPr>
          <w:rFonts w:ascii="Times New Roman" w:eastAsiaTheme="minorEastAsia" w:hAnsi="Times New Roman" w:cs="Times New Roman"/>
          <w:sz w:val="24"/>
          <w:szCs w:val="24"/>
          <w:lang w:eastAsia="en-GB"/>
        </w:rPr>
        <w:t>respondents</w:t>
      </w:r>
      <w:r w:rsidRPr="00463A99">
        <w:rPr>
          <w:rFonts w:ascii="Times New Roman" w:eastAsiaTheme="minorEastAsia" w:hAnsi="Times New Roman" w:cs="Times New Roman"/>
          <w:sz w:val="24"/>
          <w:szCs w:val="24"/>
          <w:lang w:eastAsia="en-GB"/>
        </w:rPr>
        <w:t xml:space="preserve"> and notwithstanding any legal proceedings pending in any court or tribunal relating thereto.</w:t>
      </w:r>
    </w:p>
    <w:p w14:paraId="4A98FEAF" w14:textId="77777777" w:rsidR="00A71A53" w:rsidRDefault="00A71A53" w:rsidP="00A71A53">
      <w:pPr>
        <w:spacing w:after="0" w:line="360" w:lineRule="auto"/>
        <w:jc w:val="both"/>
        <w:rPr>
          <w:rFonts w:ascii="Times New Roman" w:eastAsia="Times New Roman" w:hAnsi="Times New Roman" w:cs="Times New Roman"/>
          <w:sz w:val="24"/>
          <w:szCs w:val="24"/>
        </w:rPr>
      </w:pPr>
    </w:p>
    <w:p w14:paraId="4B6FA8FD" w14:textId="34ACA8BB" w:rsidR="00577494" w:rsidRDefault="00A71A53" w:rsidP="00A71A53">
      <w:pPr>
        <w:spacing w:after="0" w:line="360" w:lineRule="auto"/>
        <w:jc w:val="both"/>
        <w:rPr>
          <w:rFonts w:ascii="Times New Roman" w:eastAsia="Times New Roman" w:hAnsi="Times New Roman" w:cs="Times New Roman"/>
          <w:sz w:val="24"/>
          <w:szCs w:val="24"/>
        </w:rPr>
      </w:pPr>
      <w:r w:rsidRPr="00507771">
        <w:rPr>
          <w:rFonts w:ascii="Times New Roman" w:eastAsia="Times New Roman" w:hAnsi="Times New Roman" w:cs="Times New Roman"/>
          <w:sz w:val="24"/>
          <w:szCs w:val="24"/>
        </w:rPr>
        <w:t>Th</w:t>
      </w:r>
      <w:r w:rsidR="00577494">
        <w:rPr>
          <w:rFonts w:ascii="Times New Roman" w:eastAsia="Times New Roman" w:hAnsi="Times New Roman" w:cs="Times New Roman"/>
          <w:sz w:val="24"/>
          <w:szCs w:val="24"/>
        </w:rPr>
        <w:t>ese</w:t>
      </w:r>
      <w:r>
        <w:rPr>
          <w:rFonts w:ascii="Times New Roman" w:eastAsia="Times New Roman" w:hAnsi="Times New Roman" w:cs="Times New Roman"/>
          <w:sz w:val="24"/>
          <w:szCs w:val="24"/>
        </w:rPr>
        <w:t xml:space="preserve"> clearly </w:t>
      </w:r>
      <w:r w:rsidR="00577494">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demand </w:t>
      </w:r>
      <w:r w:rsidR="00577494">
        <w:rPr>
          <w:rFonts w:ascii="Times New Roman" w:eastAsia="Times New Roman" w:hAnsi="Times New Roman" w:cs="Times New Roman"/>
          <w:sz w:val="24"/>
          <w:szCs w:val="24"/>
        </w:rPr>
        <w:t>advance payment</w:t>
      </w:r>
      <w:r>
        <w:rPr>
          <w:rFonts w:ascii="Times New Roman" w:eastAsia="Times New Roman" w:hAnsi="Times New Roman" w:cs="Times New Roman"/>
          <w:sz w:val="24"/>
          <w:szCs w:val="24"/>
        </w:rPr>
        <w:t xml:space="preserve"> guarantee</w:t>
      </w:r>
      <w:r w:rsidR="0057749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under which, subject to the fraud exception, th</w:t>
      </w:r>
      <w:r w:rsidRPr="00507771">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00577494">
        <w:rPr>
          <w:rFonts w:ascii="Times New Roman" w:eastAsia="Times New Roman" w:hAnsi="Times New Roman" w:cs="Times New Roman"/>
          <w:sz w:val="24"/>
          <w:szCs w:val="24"/>
        </w:rPr>
        <w:t>4</w:t>
      </w:r>
      <w:r w:rsidR="00577494" w:rsidRPr="00577494">
        <w:rPr>
          <w:rFonts w:ascii="Times New Roman" w:eastAsia="Times New Roman" w:hAnsi="Times New Roman" w:cs="Times New Roman"/>
          <w:sz w:val="24"/>
          <w:szCs w:val="24"/>
          <w:vertAlign w:val="superscript"/>
        </w:rPr>
        <w:t>th</w:t>
      </w:r>
      <w:r w:rsidR="00577494">
        <w:rPr>
          <w:rFonts w:ascii="Times New Roman" w:eastAsia="Times New Roman" w:hAnsi="Times New Roman" w:cs="Times New Roman"/>
          <w:sz w:val="24"/>
          <w:szCs w:val="24"/>
        </w:rPr>
        <w:t xml:space="preserve"> respondent</w:t>
      </w:r>
      <w:r w:rsidR="00055AA9">
        <w:rPr>
          <w:rFonts w:ascii="Times New Roman" w:eastAsia="Times New Roman" w:hAnsi="Times New Roman" w:cs="Times New Roman"/>
          <w:sz w:val="24"/>
          <w:szCs w:val="24"/>
        </w:rPr>
        <w:t>’</w:t>
      </w:r>
      <w:r w:rsidR="00577494">
        <w:rPr>
          <w:rFonts w:ascii="Times New Roman" w:eastAsia="Times New Roman" w:hAnsi="Times New Roman" w:cs="Times New Roman"/>
          <w:sz w:val="24"/>
          <w:szCs w:val="24"/>
        </w:rPr>
        <w:t>s</w:t>
      </w:r>
      <w:r w:rsidRPr="00507771">
        <w:rPr>
          <w:rFonts w:ascii="Times New Roman" w:eastAsia="Times New Roman" w:hAnsi="Times New Roman" w:cs="Times New Roman"/>
          <w:sz w:val="24"/>
          <w:szCs w:val="24"/>
        </w:rPr>
        <w:t xml:space="preserve"> obligations are autonomous from the underlying c</w:t>
      </w:r>
      <w:r>
        <w:rPr>
          <w:rFonts w:ascii="Times New Roman" w:eastAsia="Times New Roman" w:hAnsi="Times New Roman" w:cs="Times New Roman"/>
          <w:sz w:val="24"/>
          <w:szCs w:val="24"/>
        </w:rPr>
        <w:t xml:space="preserve">ontract between the </w:t>
      </w:r>
      <w:r w:rsidR="00577494">
        <w:rPr>
          <w:rFonts w:ascii="Times New Roman" w:eastAsia="Times New Roman" w:hAnsi="Times New Roman" w:cs="Times New Roman"/>
          <w:sz w:val="24"/>
          <w:szCs w:val="24"/>
        </w:rPr>
        <w:t>1</w:t>
      </w:r>
      <w:r w:rsidR="00577494" w:rsidRPr="00577494">
        <w:rPr>
          <w:rFonts w:ascii="Times New Roman" w:eastAsia="Times New Roman" w:hAnsi="Times New Roman" w:cs="Times New Roman"/>
          <w:sz w:val="24"/>
          <w:szCs w:val="24"/>
          <w:vertAlign w:val="superscript"/>
        </w:rPr>
        <w:t>st</w:t>
      </w:r>
      <w:r w:rsidR="00577494">
        <w:rPr>
          <w:rFonts w:ascii="Times New Roman" w:eastAsia="Times New Roman" w:hAnsi="Times New Roman" w:cs="Times New Roman"/>
          <w:sz w:val="24"/>
          <w:szCs w:val="24"/>
        </w:rPr>
        <w:t>, 2</w:t>
      </w:r>
      <w:r w:rsidR="00577494" w:rsidRPr="00577494">
        <w:rPr>
          <w:rFonts w:ascii="Times New Roman" w:eastAsia="Times New Roman" w:hAnsi="Times New Roman" w:cs="Times New Roman"/>
          <w:sz w:val="24"/>
          <w:szCs w:val="24"/>
          <w:vertAlign w:val="superscript"/>
        </w:rPr>
        <w:t>nd</w:t>
      </w:r>
      <w:r w:rsidR="00577494">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3</w:t>
      </w:r>
      <w:r w:rsidRPr="00E7433F">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w:t>
      </w:r>
      <w:r w:rsidR="00577494">
        <w:rPr>
          <w:rFonts w:ascii="Times New Roman" w:eastAsia="Times New Roman" w:hAnsi="Times New Roman" w:cs="Times New Roman"/>
          <w:sz w:val="24"/>
          <w:szCs w:val="24"/>
        </w:rPr>
        <w:t>respondent</w:t>
      </w:r>
      <w:r>
        <w:rPr>
          <w:rFonts w:ascii="Times New Roman" w:eastAsia="Times New Roman" w:hAnsi="Times New Roman" w:cs="Times New Roman"/>
          <w:sz w:val="24"/>
          <w:szCs w:val="24"/>
        </w:rPr>
        <w:t xml:space="preserve"> beneficiar</w:t>
      </w:r>
      <w:r w:rsidR="00577494">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w:t>
      </w:r>
      <w:r w:rsidRPr="00507771">
        <w:rPr>
          <w:rFonts w:ascii="Times New Roman" w:eastAsia="Times New Roman" w:hAnsi="Times New Roman" w:cs="Times New Roman"/>
          <w:sz w:val="24"/>
          <w:szCs w:val="24"/>
        </w:rPr>
        <w:t xml:space="preserve">and the </w:t>
      </w:r>
      <w:r w:rsidR="00577494">
        <w:rPr>
          <w:rFonts w:ascii="Times New Roman" w:eastAsia="Times New Roman" w:hAnsi="Times New Roman" w:cs="Times New Roman"/>
          <w:sz w:val="24"/>
          <w:szCs w:val="24"/>
        </w:rPr>
        <w:t>1</w:t>
      </w:r>
      <w:r w:rsidR="00577494">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r w:rsidR="00577494">
        <w:rPr>
          <w:rFonts w:ascii="Times New Roman" w:eastAsia="Times New Roman" w:hAnsi="Times New Roman" w:cs="Times New Roman"/>
          <w:sz w:val="24"/>
          <w:szCs w:val="24"/>
        </w:rPr>
        <w:t>applicant</w:t>
      </w:r>
      <w:r>
        <w:rPr>
          <w:rFonts w:ascii="Times New Roman" w:eastAsia="Times New Roman" w:hAnsi="Times New Roman" w:cs="Times New Roman"/>
          <w:sz w:val="24"/>
          <w:szCs w:val="24"/>
        </w:rPr>
        <w:t xml:space="preserve"> as </w:t>
      </w:r>
      <w:r w:rsidRPr="00507771">
        <w:rPr>
          <w:rFonts w:ascii="Times New Roman" w:eastAsia="Times New Roman" w:hAnsi="Times New Roman" w:cs="Times New Roman"/>
          <w:sz w:val="24"/>
          <w:szCs w:val="24"/>
        </w:rPr>
        <w:t xml:space="preserve">principal; which means that, in principle, the </w:t>
      </w:r>
      <w:r w:rsidR="00577494">
        <w:rPr>
          <w:rFonts w:ascii="Times New Roman" w:eastAsia="Times New Roman" w:hAnsi="Times New Roman" w:cs="Times New Roman"/>
          <w:sz w:val="24"/>
          <w:szCs w:val="24"/>
        </w:rPr>
        <w:t>4</w:t>
      </w:r>
      <w:r w:rsidR="00577494" w:rsidRPr="00577494">
        <w:rPr>
          <w:rFonts w:ascii="Times New Roman" w:eastAsia="Times New Roman" w:hAnsi="Times New Roman" w:cs="Times New Roman"/>
          <w:sz w:val="24"/>
          <w:szCs w:val="24"/>
          <w:vertAlign w:val="superscript"/>
        </w:rPr>
        <w:t>th</w:t>
      </w:r>
      <w:r w:rsidR="00577494">
        <w:rPr>
          <w:rFonts w:ascii="Times New Roman" w:eastAsia="Times New Roman" w:hAnsi="Times New Roman" w:cs="Times New Roman"/>
          <w:sz w:val="24"/>
          <w:szCs w:val="24"/>
        </w:rPr>
        <w:t xml:space="preserve"> respondent</w:t>
      </w:r>
      <w:r w:rsidRPr="00507771">
        <w:rPr>
          <w:rFonts w:ascii="Times New Roman" w:eastAsia="Times New Roman" w:hAnsi="Times New Roman" w:cs="Times New Roman"/>
          <w:sz w:val="24"/>
          <w:szCs w:val="24"/>
        </w:rPr>
        <w:t xml:space="preserve"> must pay if proper complying</w:t>
      </w:r>
      <w:r>
        <w:rPr>
          <w:rFonts w:ascii="Times New Roman" w:eastAsia="Times New Roman" w:hAnsi="Times New Roman" w:cs="Times New Roman"/>
          <w:sz w:val="24"/>
          <w:szCs w:val="24"/>
        </w:rPr>
        <w:t xml:space="preserve"> </w:t>
      </w:r>
      <w:r w:rsidRPr="00507771">
        <w:rPr>
          <w:rFonts w:ascii="Times New Roman" w:eastAsia="Times New Roman" w:hAnsi="Times New Roman" w:cs="Times New Roman"/>
          <w:sz w:val="24"/>
          <w:szCs w:val="24"/>
        </w:rPr>
        <w:t xml:space="preserve">documents are presented, even if the </w:t>
      </w:r>
      <w:r w:rsidR="00577494">
        <w:rPr>
          <w:rFonts w:ascii="Times New Roman" w:eastAsia="Times New Roman" w:hAnsi="Times New Roman" w:cs="Times New Roman"/>
          <w:sz w:val="24"/>
          <w:szCs w:val="24"/>
        </w:rPr>
        <w:t>1</w:t>
      </w:r>
      <w:r w:rsidR="00577494" w:rsidRPr="00577494">
        <w:rPr>
          <w:rFonts w:ascii="Times New Roman" w:eastAsia="Times New Roman" w:hAnsi="Times New Roman" w:cs="Times New Roman"/>
          <w:sz w:val="24"/>
          <w:szCs w:val="24"/>
          <w:vertAlign w:val="superscript"/>
        </w:rPr>
        <w:t>st</w:t>
      </w:r>
      <w:r w:rsidR="00577494">
        <w:rPr>
          <w:rFonts w:ascii="Times New Roman" w:eastAsia="Times New Roman" w:hAnsi="Times New Roman" w:cs="Times New Roman"/>
          <w:sz w:val="24"/>
          <w:szCs w:val="24"/>
        </w:rPr>
        <w:t>, 2</w:t>
      </w:r>
      <w:r w:rsidR="00577494" w:rsidRPr="00577494">
        <w:rPr>
          <w:rFonts w:ascii="Times New Roman" w:eastAsia="Times New Roman" w:hAnsi="Times New Roman" w:cs="Times New Roman"/>
          <w:sz w:val="24"/>
          <w:szCs w:val="24"/>
          <w:vertAlign w:val="superscript"/>
        </w:rPr>
        <w:t>nd</w:t>
      </w:r>
      <w:r w:rsidR="00577494">
        <w:rPr>
          <w:rFonts w:ascii="Times New Roman" w:eastAsia="Times New Roman" w:hAnsi="Times New Roman" w:cs="Times New Roman"/>
          <w:sz w:val="24"/>
          <w:szCs w:val="24"/>
        </w:rPr>
        <w:t xml:space="preserve"> and 3</w:t>
      </w:r>
      <w:r w:rsidR="00577494" w:rsidRPr="00E7433F">
        <w:rPr>
          <w:rFonts w:ascii="Times New Roman" w:eastAsia="Times New Roman" w:hAnsi="Times New Roman" w:cs="Times New Roman"/>
          <w:sz w:val="24"/>
          <w:szCs w:val="24"/>
          <w:vertAlign w:val="superscript"/>
        </w:rPr>
        <w:t>rd</w:t>
      </w:r>
      <w:r w:rsidR="00577494">
        <w:rPr>
          <w:rFonts w:ascii="Times New Roman" w:eastAsia="Times New Roman" w:hAnsi="Times New Roman" w:cs="Times New Roman"/>
          <w:sz w:val="24"/>
          <w:szCs w:val="24"/>
        </w:rPr>
        <w:t xml:space="preserve"> respondent beneficiaries</w:t>
      </w:r>
      <w:r w:rsidRPr="00507771">
        <w:rPr>
          <w:rFonts w:ascii="Times New Roman" w:eastAsia="Times New Roman" w:hAnsi="Times New Roman" w:cs="Times New Roman"/>
          <w:sz w:val="24"/>
          <w:szCs w:val="24"/>
        </w:rPr>
        <w:t xml:space="preserve"> and the </w:t>
      </w:r>
      <w:r w:rsidR="00577494">
        <w:rPr>
          <w:rFonts w:ascii="Times New Roman" w:eastAsia="Times New Roman" w:hAnsi="Times New Roman" w:cs="Times New Roman"/>
          <w:sz w:val="24"/>
          <w:szCs w:val="24"/>
        </w:rPr>
        <w:t>1</w:t>
      </w:r>
      <w:r w:rsidR="00577494">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r w:rsidR="00577494">
        <w:rPr>
          <w:rFonts w:ascii="Times New Roman" w:eastAsia="Times New Roman" w:hAnsi="Times New Roman" w:cs="Times New Roman"/>
          <w:sz w:val="24"/>
          <w:szCs w:val="24"/>
        </w:rPr>
        <w:t>applicant</w:t>
      </w:r>
      <w:r>
        <w:rPr>
          <w:rFonts w:ascii="Times New Roman" w:eastAsia="Times New Roman" w:hAnsi="Times New Roman" w:cs="Times New Roman"/>
          <w:sz w:val="24"/>
          <w:szCs w:val="24"/>
        </w:rPr>
        <w:t xml:space="preserve"> as </w:t>
      </w:r>
      <w:r w:rsidRPr="00507771">
        <w:rPr>
          <w:rFonts w:ascii="Times New Roman" w:eastAsia="Times New Roman" w:hAnsi="Times New Roman" w:cs="Times New Roman"/>
          <w:sz w:val="24"/>
          <w:szCs w:val="24"/>
        </w:rPr>
        <w:t>principal have not stipulated tha</w:t>
      </w:r>
      <w:r>
        <w:rPr>
          <w:rFonts w:ascii="Times New Roman" w:eastAsia="Times New Roman" w:hAnsi="Times New Roman" w:cs="Times New Roman"/>
          <w:sz w:val="24"/>
          <w:szCs w:val="24"/>
        </w:rPr>
        <w:t>t t</w:t>
      </w:r>
      <w:r w:rsidRPr="00507771">
        <w:rPr>
          <w:rFonts w:ascii="Times New Roman" w:eastAsia="Times New Roman" w:hAnsi="Times New Roman" w:cs="Times New Roman"/>
          <w:sz w:val="24"/>
          <w:szCs w:val="24"/>
        </w:rPr>
        <w:t>here is a default under the original under</w:t>
      </w:r>
      <w:r>
        <w:rPr>
          <w:rFonts w:ascii="Times New Roman" w:eastAsia="Times New Roman" w:hAnsi="Times New Roman" w:cs="Times New Roman"/>
          <w:sz w:val="24"/>
          <w:szCs w:val="24"/>
        </w:rPr>
        <w:t xml:space="preserve">lying contract. </w:t>
      </w:r>
    </w:p>
    <w:p w14:paraId="77F2A5A2" w14:textId="77777777" w:rsidR="00577494" w:rsidRDefault="00577494" w:rsidP="00A71A53">
      <w:pPr>
        <w:spacing w:after="0" w:line="360" w:lineRule="auto"/>
        <w:jc w:val="both"/>
        <w:rPr>
          <w:rFonts w:ascii="Times New Roman" w:eastAsia="Times New Roman" w:hAnsi="Times New Roman" w:cs="Times New Roman"/>
          <w:sz w:val="24"/>
          <w:szCs w:val="24"/>
        </w:rPr>
      </w:pPr>
    </w:p>
    <w:p w14:paraId="6A6F500C" w14:textId="0F066C2E" w:rsidR="00A71A53" w:rsidRDefault="00A71A53" w:rsidP="00A71A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004DB9">
        <w:rPr>
          <w:rFonts w:ascii="Times New Roman" w:eastAsia="Times New Roman" w:hAnsi="Times New Roman" w:cs="Times New Roman"/>
          <w:sz w:val="24"/>
          <w:szCs w:val="24"/>
        </w:rPr>
        <w:t xml:space="preserve">n order to obtain a temporary injunction, </w:t>
      </w:r>
      <w:r>
        <w:rPr>
          <w:rFonts w:ascii="Times New Roman" w:eastAsia="Times New Roman" w:hAnsi="Times New Roman" w:cs="Times New Roman"/>
          <w:sz w:val="24"/>
          <w:szCs w:val="24"/>
        </w:rPr>
        <w:t>the applicant</w:t>
      </w:r>
      <w:r w:rsidR="006553FA">
        <w:rPr>
          <w:rFonts w:ascii="Times New Roman" w:eastAsia="Times New Roman" w:hAnsi="Times New Roman" w:cs="Times New Roman"/>
          <w:sz w:val="24"/>
          <w:szCs w:val="24"/>
        </w:rPr>
        <w:t>s</w:t>
      </w:r>
      <w:r w:rsidRPr="00004DB9">
        <w:rPr>
          <w:rFonts w:ascii="Times New Roman" w:eastAsia="Times New Roman" w:hAnsi="Times New Roman" w:cs="Times New Roman"/>
          <w:sz w:val="24"/>
          <w:szCs w:val="24"/>
        </w:rPr>
        <w:t xml:space="preserve"> will</w:t>
      </w:r>
      <w:r>
        <w:rPr>
          <w:rFonts w:ascii="Times New Roman" w:eastAsia="Times New Roman" w:hAnsi="Times New Roman" w:cs="Times New Roman"/>
          <w:sz w:val="24"/>
          <w:szCs w:val="24"/>
        </w:rPr>
        <w:t xml:space="preserve"> be required to establish that: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004DB9">
        <w:rPr>
          <w:rFonts w:ascii="Times New Roman" w:eastAsia="Times New Roman" w:hAnsi="Times New Roman" w:cs="Times New Roman"/>
          <w:sz w:val="24"/>
          <w:szCs w:val="24"/>
        </w:rPr>
        <w:t xml:space="preserve">there is a serious question to be tried as to whether the </w:t>
      </w:r>
      <w:r w:rsidR="009F0905">
        <w:rPr>
          <w:rFonts w:ascii="Times New Roman" w:eastAsia="Times New Roman" w:hAnsi="Times New Roman" w:cs="Times New Roman"/>
          <w:sz w:val="24"/>
          <w:szCs w:val="24"/>
        </w:rPr>
        <w:t>1</w:t>
      </w:r>
      <w:r w:rsidR="009F0905" w:rsidRPr="009F0905">
        <w:rPr>
          <w:rFonts w:ascii="Times New Roman" w:eastAsia="Times New Roman" w:hAnsi="Times New Roman" w:cs="Times New Roman"/>
          <w:sz w:val="24"/>
          <w:szCs w:val="24"/>
          <w:vertAlign w:val="superscript"/>
        </w:rPr>
        <w:t>st</w:t>
      </w:r>
      <w:r w:rsidR="009F0905">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3</w:t>
      </w:r>
      <w:r w:rsidRPr="00004DB9">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respondent</w:t>
      </w:r>
      <w:r w:rsidR="009F0905">
        <w:rPr>
          <w:rFonts w:ascii="Times New Roman" w:eastAsia="Times New Roman" w:hAnsi="Times New Roman" w:cs="Times New Roman"/>
          <w:sz w:val="24"/>
          <w:szCs w:val="24"/>
        </w:rPr>
        <w:t>s</w:t>
      </w:r>
      <w:r w:rsidRPr="00004DB9">
        <w:rPr>
          <w:rFonts w:ascii="Times New Roman" w:eastAsia="Times New Roman" w:hAnsi="Times New Roman" w:cs="Times New Roman"/>
          <w:sz w:val="24"/>
          <w:szCs w:val="24"/>
        </w:rPr>
        <w:t xml:space="preserve"> ha</w:t>
      </w:r>
      <w:r w:rsidR="009F0905">
        <w:rPr>
          <w:rFonts w:ascii="Times New Roman" w:eastAsia="Times New Roman" w:hAnsi="Times New Roman" w:cs="Times New Roman"/>
          <w:sz w:val="24"/>
          <w:szCs w:val="24"/>
        </w:rPr>
        <w:t>ve</w:t>
      </w:r>
      <w:r w:rsidRPr="00004DB9">
        <w:rPr>
          <w:rFonts w:ascii="Times New Roman" w:eastAsia="Times New Roman" w:hAnsi="Times New Roman" w:cs="Times New Roman"/>
          <w:sz w:val="24"/>
          <w:szCs w:val="24"/>
        </w:rPr>
        <w:t xml:space="preserve"> a right to call on the </w:t>
      </w:r>
      <w:r>
        <w:rPr>
          <w:rFonts w:ascii="Times New Roman" w:eastAsia="Times New Roman" w:hAnsi="Times New Roman" w:cs="Times New Roman"/>
          <w:sz w:val="24"/>
          <w:szCs w:val="24"/>
        </w:rPr>
        <w:t>guarantee</w:t>
      </w:r>
      <w:r w:rsidR="00577494">
        <w:rPr>
          <w:rFonts w:ascii="Times New Roman" w:eastAsia="Times New Roman" w:hAnsi="Times New Roman" w:cs="Times New Roman"/>
          <w:sz w:val="24"/>
          <w:szCs w:val="24"/>
        </w:rPr>
        <w:t>s</w:t>
      </w:r>
      <w:r w:rsidRPr="00004D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(ii) that if the application is not granted, the applicant</w:t>
      </w:r>
      <w:r w:rsidR="00577494">
        <w:rPr>
          <w:rFonts w:ascii="Times New Roman" w:eastAsia="Times New Roman" w:hAnsi="Times New Roman" w:cs="Times New Roman"/>
          <w:sz w:val="24"/>
          <w:szCs w:val="24"/>
        </w:rPr>
        <w:t>s stand</w:t>
      </w:r>
      <w:r>
        <w:rPr>
          <w:rFonts w:ascii="Times New Roman" w:eastAsia="Times New Roman" w:hAnsi="Times New Roman" w:cs="Times New Roman"/>
          <w:sz w:val="24"/>
          <w:szCs w:val="24"/>
        </w:rPr>
        <w:t xml:space="preserve"> to suffer irreparable damage; </w:t>
      </w:r>
      <w:r w:rsidRPr="00004DB9">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(iii) </w:t>
      </w:r>
      <w:r w:rsidRPr="00004DB9">
        <w:rPr>
          <w:rFonts w:ascii="Times New Roman" w:eastAsia="Times New Roman" w:hAnsi="Times New Roman" w:cs="Times New Roman"/>
          <w:sz w:val="24"/>
          <w:szCs w:val="24"/>
        </w:rPr>
        <w:t xml:space="preserve">the balance of convenience favours leaving the </w:t>
      </w:r>
      <w:r>
        <w:rPr>
          <w:rFonts w:ascii="Times New Roman" w:eastAsia="Times New Roman" w:hAnsi="Times New Roman" w:cs="Times New Roman"/>
          <w:sz w:val="24"/>
          <w:szCs w:val="24"/>
        </w:rPr>
        <w:t>guarantee</w:t>
      </w:r>
      <w:r w:rsidR="009F0905">
        <w:rPr>
          <w:rFonts w:ascii="Times New Roman" w:eastAsia="Times New Roman" w:hAnsi="Times New Roman" w:cs="Times New Roman"/>
          <w:sz w:val="24"/>
          <w:szCs w:val="24"/>
        </w:rPr>
        <w:t>s</w:t>
      </w:r>
      <w:r w:rsidRPr="00004DB9">
        <w:rPr>
          <w:rFonts w:ascii="Times New Roman" w:eastAsia="Times New Roman" w:hAnsi="Times New Roman" w:cs="Times New Roman"/>
          <w:sz w:val="24"/>
          <w:szCs w:val="24"/>
        </w:rPr>
        <w:t xml:space="preserve"> intact until the dispute is resolved. This will often </w:t>
      </w:r>
      <w:r>
        <w:rPr>
          <w:rFonts w:ascii="Times New Roman" w:eastAsia="Times New Roman" w:hAnsi="Times New Roman" w:cs="Times New Roman"/>
          <w:sz w:val="24"/>
          <w:szCs w:val="24"/>
        </w:rPr>
        <w:t xml:space="preserve">be </w:t>
      </w:r>
      <w:r w:rsidRPr="00004DB9">
        <w:rPr>
          <w:rFonts w:ascii="Times New Roman" w:eastAsia="Times New Roman" w:hAnsi="Times New Roman" w:cs="Times New Roman"/>
          <w:sz w:val="24"/>
          <w:szCs w:val="24"/>
        </w:rPr>
        <w:t xml:space="preserve">the case where </w:t>
      </w:r>
      <w:r>
        <w:rPr>
          <w:rFonts w:ascii="Times New Roman" w:eastAsia="Times New Roman" w:hAnsi="Times New Roman" w:cs="Times New Roman"/>
          <w:sz w:val="24"/>
          <w:szCs w:val="24"/>
        </w:rPr>
        <w:t>the applicant</w:t>
      </w:r>
      <w:r w:rsidR="00577494">
        <w:rPr>
          <w:rFonts w:ascii="Times New Roman" w:eastAsia="Times New Roman" w:hAnsi="Times New Roman" w:cs="Times New Roman"/>
          <w:sz w:val="24"/>
          <w:szCs w:val="24"/>
        </w:rPr>
        <w:t>s</w:t>
      </w:r>
      <w:r w:rsidRPr="00004DB9">
        <w:rPr>
          <w:rFonts w:ascii="Times New Roman" w:eastAsia="Times New Roman" w:hAnsi="Times New Roman" w:cs="Times New Roman"/>
          <w:sz w:val="24"/>
          <w:szCs w:val="24"/>
        </w:rPr>
        <w:t xml:space="preserve"> can demonstrate that the payment of damages in lieu of an injunction would be an inadequate remedy.</w:t>
      </w:r>
    </w:p>
    <w:p w14:paraId="4B5EB958" w14:textId="77777777" w:rsidR="00A71A53" w:rsidRDefault="00A71A53" w:rsidP="00A71A53">
      <w:pPr>
        <w:spacing w:after="0" w:line="360" w:lineRule="auto"/>
        <w:jc w:val="both"/>
        <w:rPr>
          <w:rFonts w:ascii="Times New Roman" w:eastAsia="Times New Roman" w:hAnsi="Times New Roman" w:cs="Times New Roman"/>
          <w:sz w:val="24"/>
          <w:szCs w:val="24"/>
        </w:rPr>
      </w:pPr>
    </w:p>
    <w:p w14:paraId="0BF94EC5" w14:textId="77777777" w:rsidR="00A71A53" w:rsidRPr="00DF35DA" w:rsidRDefault="00A71A53" w:rsidP="00A71A53">
      <w:pPr>
        <w:spacing w:after="0" w:line="360" w:lineRule="auto"/>
        <w:jc w:val="both"/>
        <w:rPr>
          <w:rFonts w:ascii="Times New Roman" w:eastAsia="Times New Roman" w:hAnsi="Times New Roman" w:cs="Times New Roman"/>
          <w:sz w:val="24"/>
          <w:szCs w:val="24"/>
        </w:rPr>
      </w:pPr>
      <w:r w:rsidRPr="00DF35DA">
        <w:rPr>
          <w:rFonts w:ascii="Times New Roman" w:eastAsia="Times New Roman" w:hAnsi="Times New Roman" w:cs="Times New Roman"/>
          <w:sz w:val="24"/>
          <w:szCs w:val="24"/>
        </w:rPr>
        <w:t xml:space="preserve">While it might appear that these requirements could be readily satisfied where there is a </w:t>
      </w:r>
      <w:r w:rsidRPr="00AE2A04">
        <w:rPr>
          <w:rFonts w:ascii="Times New Roman" w:eastAsia="Times New Roman" w:hAnsi="Times New Roman" w:cs="Times New Roman"/>
          <w:i/>
          <w:sz w:val="24"/>
          <w:szCs w:val="24"/>
        </w:rPr>
        <w:t>bona fide</w:t>
      </w:r>
      <w:r w:rsidRPr="00DF35DA">
        <w:rPr>
          <w:rFonts w:ascii="Times New Roman" w:eastAsia="Times New Roman" w:hAnsi="Times New Roman" w:cs="Times New Roman"/>
          <w:sz w:val="24"/>
          <w:szCs w:val="24"/>
        </w:rPr>
        <w:t xml:space="preserve"> dispute, particularly where the </w:t>
      </w:r>
      <w:r>
        <w:rPr>
          <w:rFonts w:ascii="Times New Roman" w:eastAsia="Times New Roman" w:hAnsi="Times New Roman" w:cs="Times New Roman"/>
          <w:sz w:val="24"/>
          <w:szCs w:val="24"/>
        </w:rPr>
        <w:t>applicant</w:t>
      </w:r>
      <w:r w:rsidRPr="00DF35DA">
        <w:rPr>
          <w:rFonts w:ascii="Times New Roman" w:eastAsia="Times New Roman" w:hAnsi="Times New Roman" w:cs="Times New Roman"/>
          <w:sz w:val="24"/>
          <w:szCs w:val="24"/>
        </w:rPr>
        <w:t xml:space="preserve"> stands to suffer significant reputational damage if a call were to be made, in the context of </w:t>
      </w:r>
      <w:r>
        <w:rPr>
          <w:rFonts w:ascii="Times New Roman" w:eastAsia="Times New Roman" w:hAnsi="Times New Roman" w:cs="Times New Roman"/>
          <w:sz w:val="24"/>
          <w:szCs w:val="24"/>
        </w:rPr>
        <w:t xml:space="preserve">demand </w:t>
      </w:r>
      <w:r w:rsidRPr="00DF35DA">
        <w:rPr>
          <w:rFonts w:ascii="Times New Roman" w:eastAsia="Times New Roman" w:hAnsi="Times New Roman" w:cs="Times New Roman"/>
          <w:sz w:val="24"/>
          <w:szCs w:val="24"/>
        </w:rPr>
        <w:t xml:space="preserve">performance </w:t>
      </w:r>
      <w:r>
        <w:rPr>
          <w:rFonts w:ascii="Times New Roman" w:eastAsia="Times New Roman" w:hAnsi="Times New Roman" w:cs="Times New Roman"/>
          <w:sz w:val="24"/>
          <w:szCs w:val="24"/>
        </w:rPr>
        <w:t>guarantees</w:t>
      </w:r>
      <w:r w:rsidRPr="00DF35DA">
        <w:rPr>
          <w:rFonts w:ascii="Times New Roman" w:eastAsia="Times New Roman" w:hAnsi="Times New Roman" w:cs="Times New Roman"/>
          <w:sz w:val="24"/>
          <w:szCs w:val="24"/>
        </w:rPr>
        <w:t>, courts will typically refuse an injunction unless there are special circumstances that su</w:t>
      </w:r>
      <w:r>
        <w:rPr>
          <w:rFonts w:ascii="Times New Roman" w:eastAsia="Times New Roman" w:hAnsi="Times New Roman" w:cs="Times New Roman"/>
          <w:sz w:val="24"/>
          <w:szCs w:val="24"/>
        </w:rPr>
        <w:t xml:space="preserve">ggest they should do otherwise. </w:t>
      </w:r>
      <w:r w:rsidRPr="00DF35DA">
        <w:rPr>
          <w:rFonts w:ascii="Times New Roman" w:eastAsia="Times New Roman" w:hAnsi="Times New Roman" w:cs="Times New Roman"/>
          <w:sz w:val="24"/>
          <w:szCs w:val="24"/>
        </w:rPr>
        <w:t xml:space="preserve">The rationale behind this is that, by agreeing that the </w:t>
      </w:r>
      <w:r>
        <w:rPr>
          <w:rFonts w:ascii="Times New Roman" w:eastAsia="Times New Roman" w:hAnsi="Times New Roman" w:cs="Times New Roman"/>
          <w:sz w:val="24"/>
          <w:szCs w:val="24"/>
        </w:rPr>
        <w:t>applicant</w:t>
      </w:r>
      <w:r w:rsidRPr="00DF35DA">
        <w:rPr>
          <w:rFonts w:ascii="Times New Roman" w:eastAsia="Times New Roman" w:hAnsi="Times New Roman" w:cs="Times New Roman"/>
          <w:sz w:val="24"/>
          <w:szCs w:val="24"/>
        </w:rPr>
        <w:t xml:space="preserve"> will provide the </w:t>
      </w:r>
      <w:r>
        <w:rPr>
          <w:rFonts w:ascii="Times New Roman" w:eastAsia="Times New Roman" w:hAnsi="Times New Roman" w:cs="Times New Roman"/>
          <w:sz w:val="24"/>
          <w:szCs w:val="24"/>
        </w:rPr>
        <w:t xml:space="preserve">demand </w:t>
      </w:r>
      <w:r w:rsidRPr="00DF35DA">
        <w:rPr>
          <w:rFonts w:ascii="Times New Roman" w:eastAsia="Times New Roman" w:hAnsi="Times New Roman" w:cs="Times New Roman"/>
          <w:sz w:val="24"/>
          <w:szCs w:val="24"/>
        </w:rPr>
        <w:t xml:space="preserve">performance </w:t>
      </w:r>
      <w:r>
        <w:rPr>
          <w:rFonts w:ascii="Times New Roman" w:eastAsia="Times New Roman" w:hAnsi="Times New Roman" w:cs="Times New Roman"/>
          <w:sz w:val="24"/>
          <w:szCs w:val="24"/>
        </w:rPr>
        <w:t>guarantee</w:t>
      </w:r>
      <w:r w:rsidRPr="00DF35DA">
        <w:rPr>
          <w:rFonts w:ascii="Times New Roman" w:eastAsia="Times New Roman" w:hAnsi="Times New Roman" w:cs="Times New Roman"/>
          <w:sz w:val="24"/>
          <w:szCs w:val="24"/>
        </w:rPr>
        <w:t xml:space="preserve"> on the terms set out in the contract, the parties have also agreed to allocate the financial risk of any dispute to the </w:t>
      </w:r>
      <w:r>
        <w:rPr>
          <w:rFonts w:ascii="Times New Roman" w:eastAsia="Times New Roman" w:hAnsi="Times New Roman" w:cs="Times New Roman"/>
          <w:sz w:val="24"/>
          <w:szCs w:val="24"/>
        </w:rPr>
        <w:t>applicant</w:t>
      </w:r>
      <w:r w:rsidRPr="00DF35DA">
        <w:rPr>
          <w:rFonts w:ascii="Times New Roman" w:eastAsia="Times New Roman" w:hAnsi="Times New Roman" w:cs="Times New Roman"/>
          <w:sz w:val="24"/>
          <w:szCs w:val="24"/>
        </w:rPr>
        <w:t xml:space="preserve"> until it is finally resolved.</w:t>
      </w:r>
    </w:p>
    <w:p w14:paraId="764FA152" w14:textId="77777777" w:rsidR="00A71A53" w:rsidRPr="00DF35DA" w:rsidRDefault="00A71A53" w:rsidP="00A71A53">
      <w:pPr>
        <w:spacing w:after="0" w:line="360" w:lineRule="auto"/>
        <w:jc w:val="both"/>
        <w:rPr>
          <w:rFonts w:ascii="Times New Roman" w:eastAsia="Times New Roman" w:hAnsi="Times New Roman" w:cs="Times New Roman"/>
          <w:sz w:val="24"/>
          <w:szCs w:val="24"/>
        </w:rPr>
      </w:pPr>
    </w:p>
    <w:p w14:paraId="67ECCB1C" w14:textId="77777777" w:rsidR="00A71A53" w:rsidRDefault="00A71A53" w:rsidP="00A71A53">
      <w:pPr>
        <w:spacing w:after="0" w:line="360" w:lineRule="auto"/>
        <w:jc w:val="both"/>
        <w:rPr>
          <w:rFonts w:ascii="Times New Roman" w:eastAsia="Times New Roman" w:hAnsi="Times New Roman" w:cs="Times New Roman"/>
          <w:sz w:val="24"/>
          <w:szCs w:val="24"/>
        </w:rPr>
      </w:pPr>
      <w:r w:rsidRPr="00DF35DA">
        <w:rPr>
          <w:rFonts w:ascii="Times New Roman" w:eastAsia="Times New Roman" w:hAnsi="Times New Roman" w:cs="Times New Roman"/>
          <w:sz w:val="24"/>
          <w:szCs w:val="24"/>
        </w:rPr>
        <w:t>There are however at least three instances where courts will deviate from this position: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DF35DA">
        <w:rPr>
          <w:rFonts w:ascii="Times New Roman" w:eastAsia="Times New Roman" w:hAnsi="Times New Roman" w:cs="Times New Roman"/>
          <w:sz w:val="24"/>
          <w:szCs w:val="24"/>
        </w:rPr>
        <w:t xml:space="preserve">where there is compelling evidence of fraud on the part of the </w:t>
      </w:r>
      <w:r>
        <w:rPr>
          <w:rFonts w:ascii="Times New Roman" w:eastAsia="Times New Roman" w:hAnsi="Times New Roman" w:cs="Times New Roman"/>
          <w:sz w:val="24"/>
          <w:szCs w:val="24"/>
        </w:rPr>
        <w:t>beneficiary</w:t>
      </w:r>
      <w:r w:rsidRPr="00DF35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(ii) where</w:t>
      </w:r>
      <w:r w:rsidRPr="00DF35DA">
        <w:rPr>
          <w:rFonts w:ascii="Times New Roman" w:eastAsia="Times New Roman" w:hAnsi="Times New Roman" w:cs="Times New Roman"/>
          <w:sz w:val="24"/>
          <w:szCs w:val="24"/>
        </w:rPr>
        <w:t xml:space="preserve"> there is compelling evidence of unconscionable conduct on the part of the </w:t>
      </w:r>
      <w:r>
        <w:rPr>
          <w:rFonts w:ascii="Times New Roman" w:eastAsia="Times New Roman" w:hAnsi="Times New Roman" w:cs="Times New Roman"/>
          <w:sz w:val="24"/>
          <w:szCs w:val="24"/>
        </w:rPr>
        <w:t>beneficiary</w:t>
      </w:r>
      <w:r w:rsidRPr="00DF35DA">
        <w:rPr>
          <w:rFonts w:ascii="Times New Roman" w:eastAsia="Times New Roman" w:hAnsi="Times New Roman" w:cs="Times New Roman"/>
          <w:sz w:val="24"/>
          <w:szCs w:val="24"/>
        </w:rPr>
        <w:t>; or</w:t>
      </w:r>
      <w:r>
        <w:rPr>
          <w:rFonts w:ascii="Times New Roman" w:eastAsia="Times New Roman" w:hAnsi="Times New Roman" w:cs="Times New Roman"/>
          <w:sz w:val="24"/>
          <w:szCs w:val="24"/>
        </w:rPr>
        <w:t xml:space="preserve"> (iii) </w:t>
      </w:r>
      <w:r w:rsidRPr="00DF35DA">
        <w:rPr>
          <w:rFonts w:ascii="Times New Roman" w:eastAsia="Times New Roman" w:hAnsi="Times New Roman" w:cs="Times New Roman"/>
          <w:sz w:val="24"/>
          <w:szCs w:val="24"/>
        </w:rPr>
        <w:t xml:space="preserve">to ensure the </w:t>
      </w:r>
      <w:r>
        <w:rPr>
          <w:rFonts w:ascii="Times New Roman" w:eastAsia="Times New Roman" w:hAnsi="Times New Roman" w:cs="Times New Roman"/>
          <w:sz w:val="24"/>
          <w:szCs w:val="24"/>
        </w:rPr>
        <w:t>beneficiary</w:t>
      </w:r>
      <w:r w:rsidRPr="00DF35DA">
        <w:rPr>
          <w:rFonts w:ascii="Times New Roman" w:eastAsia="Times New Roman" w:hAnsi="Times New Roman" w:cs="Times New Roman"/>
          <w:sz w:val="24"/>
          <w:szCs w:val="24"/>
        </w:rPr>
        <w:t xml:space="preserve"> adheres to any contractual promise not to call on the performance </w:t>
      </w:r>
      <w:r>
        <w:rPr>
          <w:rFonts w:ascii="Times New Roman" w:eastAsia="Times New Roman" w:hAnsi="Times New Roman" w:cs="Times New Roman"/>
          <w:sz w:val="24"/>
          <w:szCs w:val="24"/>
        </w:rPr>
        <w:t xml:space="preserve">guarantee (i.e. a negative </w:t>
      </w:r>
      <w:r>
        <w:rPr>
          <w:rFonts w:ascii="Times New Roman" w:eastAsia="Times New Roman" w:hAnsi="Times New Roman" w:cs="Times New Roman"/>
          <w:sz w:val="24"/>
          <w:szCs w:val="24"/>
        </w:rPr>
        <w:lastRenderedPageBreak/>
        <w:t xml:space="preserve">stipulation). </w:t>
      </w:r>
      <w:r w:rsidRPr="00DF35DA">
        <w:rPr>
          <w:rFonts w:ascii="Times New Roman" w:eastAsia="Times New Roman" w:hAnsi="Times New Roman" w:cs="Times New Roman"/>
          <w:sz w:val="24"/>
          <w:szCs w:val="24"/>
        </w:rPr>
        <w:t>Unless the above circumstances are present, a court is likely to refuse an injunction for the reasons set out above.</w:t>
      </w:r>
    </w:p>
    <w:p w14:paraId="6C8B6074" w14:textId="77777777" w:rsidR="00A71A53" w:rsidRPr="009E3E56" w:rsidRDefault="00A71A53" w:rsidP="00A71A53">
      <w:pPr>
        <w:spacing w:after="0" w:line="360" w:lineRule="auto"/>
        <w:jc w:val="both"/>
        <w:rPr>
          <w:rFonts w:ascii="Times New Roman" w:eastAsiaTheme="minorEastAsia" w:hAnsi="Times New Roman" w:cs="Times New Roman"/>
          <w:sz w:val="24"/>
          <w:szCs w:val="24"/>
          <w:lang w:eastAsia="en-GB"/>
        </w:rPr>
      </w:pPr>
    </w:p>
    <w:p w14:paraId="3A004365" w14:textId="54B120A9" w:rsidR="00A71A53" w:rsidRDefault="00A71A53" w:rsidP="00766533">
      <w:pPr>
        <w:pStyle w:val="ListParagraph"/>
        <w:numPr>
          <w:ilvl w:val="0"/>
          <w:numId w:val="4"/>
        </w:num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Whether the applicant</w:t>
      </w:r>
      <w:r w:rsidR="00C84BA5">
        <w:rPr>
          <w:rFonts w:ascii="Times New Roman" w:eastAsiaTheme="minorEastAsia" w:hAnsi="Times New Roman" w:cs="Times New Roman"/>
          <w:sz w:val="24"/>
          <w:szCs w:val="24"/>
          <w:u w:val="single"/>
          <w:lang w:eastAsia="en-GB"/>
        </w:rPr>
        <w:t>s</w:t>
      </w:r>
      <w:r>
        <w:rPr>
          <w:rFonts w:ascii="Times New Roman" w:eastAsiaTheme="minorEastAsia" w:hAnsi="Times New Roman" w:cs="Times New Roman"/>
          <w:sz w:val="24"/>
          <w:szCs w:val="24"/>
          <w:u w:val="single"/>
          <w:lang w:eastAsia="en-GB"/>
        </w:rPr>
        <w:t xml:space="preserve"> ha</w:t>
      </w:r>
      <w:r w:rsidR="00C84BA5">
        <w:rPr>
          <w:rFonts w:ascii="Times New Roman" w:eastAsiaTheme="minorEastAsia" w:hAnsi="Times New Roman" w:cs="Times New Roman"/>
          <w:sz w:val="24"/>
          <w:szCs w:val="24"/>
          <w:u w:val="single"/>
          <w:lang w:eastAsia="en-GB"/>
        </w:rPr>
        <w:t>ve</w:t>
      </w:r>
      <w:r>
        <w:rPr>
          <w:rFonts w:ascii="Times New Roman" w:eastAsiaTheme="minorEastAsia" w:hAnsi="Times New Roman" w:cs="Times New Roman"/>
          <w:sz w:val="24"/>
          <w:szCs w:val="24"/>
          <w:u w:val="single"/>
          <w:lang w:eastAsia="en-GB"/>
        </w:rPr>
        <w:t xml:space="preserve"> a </w:t>
      </w:r>
      <w:r>
        <w:rPr>
          <w:rFonts w:ascii="Times New Roman" w:eastAsiaTheme="minorEastAsia" w:hAnsi="Times New Roman" w:cs="Times New Roman"/>
          <w:i/>
          <w:sz w:val="24"/>
          <w:szCs w:val="24"/>
          <w:u w:val="single"/>
          <w:lang w:eastAsia="en-GB"/>
        </w:rPr>
        <w:t>prima facie</w:t>
      </w:r>
      <w:r>
        <w:rPr>
          <w:rFonts w:ascii="Times New Roman" w:eastAsiaTheme="minorEastAsia" w:hAnsi="Times New Roman" w:cs="Times New Roman"/>
          <w:sz w:val="24"/>
          <w:szCs w:val="24"/>
          <w:u w:val="single"/>
          <w:lang w:eastAsia="en-GB"/>
        </w:rPr>
        <w:t xml:space="preserve"> case against the respondents</w:t>
      </w:r>
      <w:r>
        <w:rPr>
          <w:rFonts w:ascii="Times New Roman" w:eastAsiaTheme="minorEastAsia" w:hAnsi="Times New Roman" w:cs="Times New Roman"/>
          <w:sz w:val="24"/>
          <w:szCs w:val="24"/>
          <w:lang w:eastAsia="en-GB"/>
        </w:rPr>
        <w:t>.</w:t>
      </w:r>
    </w:p>
    <w:p w14:paraId="372639E8" w14:textId="77777777" w:rsidR="00A71A53" w:rsidRDefault="00A71A53" w:rsidP="00A71A53">
      <w:pPr>
        <w:spacing w:after="0" w:line="360" w:lineRule="auto"/>
        <w:jc w:val="both"/>
        <w:rPr>
          <w:rFonts w:ascii="Times New Roman" w:eastAsiaTheme="minorEastAsia" w:hAnsi="Times New Roman" w:cs="Times New Roman"/>
          <w:sz w:val="24"/>
          <w:szCs w:val="24"/>
          <w:lang w:eastAsia="en-GB"/>
        </w:rPr>
      </w:pPr>
    </w:p>
    <w:p w14:paraId="5088464F" w14:textId="31A7B74A" w:rsidR="00A71A53" w:rsidRDefault="00A71A53" w:rsidP="00A71A53">
      <w:pPr>
        <w:spacing w:after="0" w:line="360" w:lineRule="auto"/>
        <w:jc w:val="both"/>
        <w:rPr>
          <w:rFonts w:ascii="Times New Roman" w:eastAsia="Times New Roman" w:hAnsi="Times New Roman" w:cs="Times New Roman"/>
          <w:sz w:val="24"/>
          <w:szCs w:val="24"/>
        </w:rPr>
      </w:pPr>
      <w:r>
        <w:rPr>
          <w:rFonts w:ascii="Times New Roman" w:eastAsiaTheme="minorEastAsia" w:hAnsi="Times New Roman" w:cs="Times New Roman"/>
          <w:sz w:val="24"/>
          <w:szCs w:val="24"/>
          <w:lang w:eastAsia="en-GB"/>
        </w:rPr>
        <w:t xml:space="preserve">First, a preliminary assessment must be made of the merits of the suit that has been filed against the respondents, to ensure that there is a </w:t>
      </w:r>
      <w:r w:rsidR="00591265">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serious question to be tried.</w:t>
      </w:r>
      <w:r w:rsidR="00591265">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w:t>
      </w:r>
      <w:r>
        <w:rPr>
          <w:rFonts w:ascii="Times New Roman" w:hAnsi="Times New Roman" w:cs="Times New Roman"/>
          <w:sz w:val="24"/>
          <w:szCs w:val="24"/>
        </w:rPr>
        <w:t>One of the criteria to be applied when considering whether or not to grant a temporary injunction is disclosure by the applicant</w:t>
      </w:r>
      <w:r w:rsidR="00055AA9">
        <w:rPr>
          <w:rFonts w:ascii="Times New Roman" w:hAnsi="Times New Roman" w:cs="Times New Roman"/>
          <w:sz w:val="24"/>
          <w:szCs w:val="24"/>
        </w:rPr>
        <w:t>’</w:t>
      </w:r>
      <w:r>
        <w:rPr>
          <w:rFonts w:ascii="Times New Roman" w:hAnsi="Times New Roman" w:cs="Times New Roman"/>
          <w:sz w:val="24"/>
          <w:szCs w:val="24"/>
        </w:rPr>
        <w:t xml:space="preserve">s pleadings, of a </w:t>
      </w:r>
      <w:r w:rsidR="00591265">
        <w:rPr>
          <w:rFonts w:ascii="Times New Roman" w:hAnsi="Times New Roman" w:cs="Times New Roman"/>
          <w:sz w:val="24"/>
          <w:szCs w:val="24"/>
        </w:rPr>
        <w:t>“</w:t>
      </w:r>
      <w:r>
        <w:rPr>
          <w:rFonts w:ascii="Times New Roman" w:hAnsi="Times New Roman" w:cs="Times New Roman"/>
          <w:sz w:val="24"/>
          <w:szCs w:val="24"/>
        </w:rPr>
        <w:t>serious triable issue,</w:t>
      </w:r>
      <w:r w:rsidR="00591265">
        <w:rPr>
          <w:rFonts w:ascii="Times New Roman" w:hAnsi="Times New Roman" w:cs="Times New Roman"/>
          <w:sz w:val="24"/>
          <w:szCs w:val="24"/>
        </w:rPr>
        <w:t>”</w:t>
      </w:r>
      <w:r>
        <w:rPr>
          <w:rFonts w:ascii="Times New Roman" w:hAnsi="Times New Roman" w:cs="Times New Roman"/>
          <w:sz w:val="24"/>
          <w:szCs w:val="24"/>
        </w:rPr>
        <w:t xml:space="preserve"> with a possibility of success, not necessarily one that has a probability of success (see </w:t>
      </w:r>
      <w:r>
        <w:rPr>
          <w:rFonts w:ascii="Times New Roman" w:hAnsi="Times New Roman" w:cs="Times New Roman"/>
          <w:i/>
          <w:sz w:val="24"/>
          <w:szCs w:val="24"/>
        </w:rPr>
        <w:t xml:space="preserve">American Cyanamid v. Ethicon [1975] AC 396; [1975] ALL ER 504; </w:t>
      </w:r>
      <w:r>
        <w:rPr>
          <w:rFonts w:ascii="Times New Roman" w:hAnsi="Times New Roman" w:cs="Times New Roman"/>
          <w:i/>
          <w:iCs/>
          <w:sz w:val="24"/>
          <w:szCs w:val="24"/>
        </w:rPr>
        <w:t>Godfrey</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Sekitoleko</w:t>
      </w:r>
      <w:proofErr w:type="spellEnd"/>
      <w:r>
        <w:rPr>
          <w:rFonts w:ascii="Times New Roman" w:hAnsi="Times New Roman" w:cs="Times New Roman"/>
          <w:i/>
          <w:sz w:val="24"/>
          <w:szCs w:val="24"/>
        </w:rPr>
        <w:t xml:space="preserve"> and four others v. </w:t>
      </w:r>
      <w:proofErr w:type="spellStart"/>
      <w:r>
        <w:rPr>
          <w:rFonts w:ascii="Times New Roman" w:hAnsi="Times New Roman" w:cs="Times New Roman"/>
          <w:i/>
          <w:sz w:val="24"/>
          <w:szCs w:val="24"/>
        </w:rPr>
        <w:t>Seezi</w:t>
      </w:r>
      <w:proofErr w:type="spellEnd"/>
      <w:r>
        <w:rPr>
          <w:rFonts w:ascii="Times New Roman" w:hAnsi="Times New Roman" w:cs="Times New Roman"/>
          <w:i/>
          <w:sz w:val="24"/>
          <w:szCs w:val="24"/>
        </w:rPr>
        <w:t xml:space="preserve"> Peter </w:t>
      </w:r>
      <w:proofErr w:type="spellStart"/>
      <w:r>
        <w:rPr>
          <w:rFonts w:ascii="Times New Roman" w:hAnsi="Times New Roman" w:cs="Times New Roman"/>
          <w:i/>
          <w:sz w:val="24"/>
          <w:szCs w:val="24"/>
        </w:rPr>
        <w:t>Mutabazi</w:t>
      </w:r>
      <w:proofErr w:type="spellEnd"/>
      <w:r>
        <w:rPr>
          <w:rFonts w:ascii="Times New Roman" w:hAnsi="Times New Roman" w:cs="Times New Roman"/>
          <w:i/>
          <w:sz w:val="24"/>
          <w:szCs w:val="24"/>
        </w:rPr>
        <w:t xml:space="preserve"> and two others, [2001 –2005] HCB 80</w:t>
      </w:r>
      <w:r>
        <w:rPr>
          <w:rFonts w:ascii="Times New Roman" w:hAnsi="Times New Roman" w:cs="Times New Roman"/>
          <w:sz w:val="24"/>
          <w:szCs w:val="24"/>
        </w:rPr>
        <w:t xml:space="preserve"> and </w:t>
      </w:r>
      <w:proofErr w:type="spellStart"/>
      <w:r>
        <w:rPr>
          <w:rFonts w:ascii="Times New Roman" w:hAnsi="Times New Roman" w:cs="Times New Roman"/>
          <w:i/>
          <w:sz w:val="24"/>
          <w:szCs w:val="24"/>
        </w:rPr>
        <w:t>Nsubuga</w:t>
      </w:r>
      <w:proofErr w:type="spellEnd"/>
      <w:r>
        <w:rPr>
          <w:rFonts w:ascii="Times New Roman" w:hAnsi="Times New Roman" w:cs="Times New Roman"/>
          <w:i/>
          <w:sz w:val="24"/>
          <w:szCs w:val="24"/>
        </w:rPr>
        <w:t xml:space="preserve"> and another v. </w:t>
      </w:r>
      <w:proofErr w:type="spellStart"/>
      <w:r>
        <w:rPr>
          <w:rFonts w:ascii="Times New Roman" w:hAnsi="Times New Roman" w:cs="Times New Roman"/>
          <w:i/>
          <w:sz w:val="24"/>
          <w:szCs w:val="24"/>
        </w:rPr>
        <w:t>Mutawe</w:t>
      </w:r>
      <w:proofErr w:type="spellEnd"/>
      <w:r>
        <w:rPr>
          <w:rFonts w:ascii="Times New Roman" w:hAnsi="Times New Roman" w:cs="Times New Roman"/>
          <w:i/>
          <w:sz w:val="24"/>
          <w:szCs w:val="24"/>
        </w:rPr>
        <w:t xml:space="preserve"> [1974] E.A 487</w:t>
      </w:r>
      <w:r>
        <w:rPr>
          <w:rFonts w:ascii="Times New Roman" w:hAnsi="Times New Roman" w:cs="Times New Roman"/>
          <w:sz w:val="24"/>
          <w:szCs w:val="24"/>
        </w:rPr>
        <w:t xml:space="preserve">).  </w:t>
      </w:r>
      <w:r>
        <w:rPr>
          <w:rFonts w:ascii="Times New Roman" w:eastAsia="Times New Roman" w:hAnsi="Times New Roman" w:cs="Times New Roman"/>
          <w:sz w:val="24"/>
          <w:szCs w:val="24"/>
        </w:rPr>
        <w:t>There is no need to be satisfied that a permanent injunction is probable at trial;</w:t>
      </w:r>
      <w:r>
        <w:t xml:space="preserve"> </w:t>
      </w:r>
      <w:r>
        <w:rPr>
          <w:rFonts w:ascii="Times New Roman" w:eastAsia="Times New Roman" w:hAnsi="Times New Roman" w:cs="Times New Roman"/>
          <w:sz w:val="24"/>
          <w:szCs w:val="24"/>
        </w:rPr>
        <w:t xml:space="preserve">the court only needs be satisfied that the claim is not frivolous or vexatious; in other words, that there is a serious question to be tried. </w:t>
      </w:r>
      <w:r>
        <w:rPr>
          <w:rFonts w:ascii="Times New Roman" w:hAnsi="Times New Roman" w:cs="Times New Roman"/>
          <w:sz w:val="24"/>
          <w:szCs w:val="24"/>
        </w:rPr>
        <w:t xml:space="preserve">A serious question is thus any question that is not frivolous or vexatious. As long as the claim is not frivolous or vexatious, the requirement of a </w:t>
      </w:r>
      <w:r>
        <w:rPr>
          <w:rFonts w:ascii="Times New Roman" w:hAnsi="Times New Roman" w:cs="Times New Roman"/>
          <w:i/>
          <w:sz w:val="24"/>
          <w:szCs w:val="24"/>
        </w:rPr>
        <w:t>prima facie</w:t>
      </w:r>
      <w:r>
        <w:rPr>
          <w:rFonts w:ascii="Times New Roman" w:hAnsi="Times New Roman" w:cs="Times New Roman"/>
          <w:sz w:val="24"/>
          <w:szCs w:val="24"/>
        </w:rPr>
        <w:t xml:space="preserve"> case is met. The Court must be satisfied that </w:t>
      </w:r>
      <w:r w:rsidRPr="00004DB9">
        <w:rPr>
          <w:rFonts w:ascii="Times New Roman" w:eastAsia="Times New Roman" w:hAnsi="Times New Roman" w:cs="Times New Roman"/>
          <w:sz w:val="24"/>
          <w:szCs w:val="24"/>
        </w:rPr>
        <w:t xml:space="preserve">there is a serious question to be tried as to whether </w:t>
      </w:r>
      <w:r>
        <w:rPr>
          <w:rFonts w:ascii="Times New Roman" w:eastAsia="Times New Roman" w:hAnsi="Times New Roman" w:cs="Times New Roman"/>
          <w:sz w:val="24"/>
          <w:szCs w:val="24"/>
        </w:rPr>
        <w:t>the respondent</w:t>
      </w:r>
      <w:r w:rsidRPr="00004DB9">
        <w:rPr>
          <w:rFonts w:ascii="Times New Roman" w:eastAsia="Times New Roman" w:hAnsi="Times New Roman" w:cs="Times New Roman"/>
          <w:sz w:val="24"/>
          <w:szCs w:val="24"/>
        </w:rPr>
        <w:t xml:space="preserve"> has a right to call on the </w:t>
      </w:r>
      <w:r>
        <w:rPr>
          <w:rFonts w:ascii="Times New Roman" w:eastAsia="Times New Roman" w:hAnsi="Times New Roman" w:cs="Times New Roman"/>
          <w:sz w:val="24"/>
          <w:szCs w:val="24"/>
        </w:rPr>
        <w:t>guarantee</w:t>
      </w:r>
      <w:r w:rsidRPr="00E70BD2">
        <w:rPr>
          <w:rFonts w:ascii="Times New Roman" w:hAnsi="Times New Roman" w:cs="Times New Roman"/>
          <w:sz w:val="24"/>
          <w:szCs w:val="24"/>
        </w:rPr>
        <w:t xml:space="preserve"> </w:t>
      </w:r>
      <w:r>
        <w:rPr>
          <w:rFonts w:ascii="Times New Roman" w:hAnsi="Times New Roman" w:cs="Times New Roman"/>
          <w:sz w:val="24"/>
          <w:szCs w:val="24"/>
        </w:rPr>
        <w:t xml:space="preserve">(see </w:t>
      </w:r>
      <w:r w:rsidRPr="00E70BD2">
        <w:rPr>
          <w:rFonts w:ascii="Times New Roman" w:hAnsi="Times New Roman" w:cs="Times New Roman"/>
          <w:i/>
          <w:sz w:val="24"/>
          <w:szCs w:val="24"/>
        </w:rPr>
        <w:t>G&amp;S Engineering Services v. MACH Energy Australia Pty Ltd [2019] NSWSC 407</w:t>
      </w:r>
      <w:r>
        <w:rPr>
          <w:rFonts w:ascii="Times New Roman" w:hAnsi="Times New Roman" w:cs="Times New Roman"/>
          <w:sz w:val="24"/>
          <w:szCs w:val="24"/>
        </w:rPr>
        <w:t xml:space="preserve">). </w:t>
      </w:r>
    </w:p>
    <w:p w14:paraId="16FE140D" w14:textId="77777777" w:rsidR="00A71A53" w:rsidRDefault="00A71A53" w:rsidP="00A71A53">
      <w:pPr>
        <w:spacing w:after="0" w:line="360" w:lineRule="auto"/>
        <w:contextualSpacing/>
        <w:jc w:val="both"/>
        <w:rPr>
          <w:rFonts w:ascii="Times New Roman" w:eastAsiaTheme="minorEastAsia" w:hAnsi="Times New Roman" w:cs="Times New Roman"/>
          <w:sz w:val="24"/>
          <w:szCs w:val="24"/>
          <w:lang w:eastAsia="en-GB"/>
        </w:rPr>
      </w:pPr>
    </w:p>
    <w:p w14:paraId="2C53F7E9" w14:textId="56EE5944" w:rsidR="00A71A53" w:rsidRPr="00CC46B9" w:rsidRDefault="00A71A53" w:rsidP="00A71A53">
      <w:pPr>
        <w:spacing w:after="0" w:line="360" w:lineRule="auto"/>
        <w:contextualSpacing/>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The court no doubt must be satisfied that the claim is not frivolous or vexatious; in other words, that there is a serious question to be tried, and that there is at least a reasonable chance that the applicant will succeed at trial. The applicant needs to show only a reasonable likelihood of success on the merits. The applicant</w:t>
      </w:r>
      <w:r w:rsidR="00055AA9">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s burden on this part of the test is relatively low, and in most cases an applicant will be able to show that there is a serious question to be tried. The applicant is required to provide reasonably available evidence to satisfy the court with a sufficient degree of certainty that the applicant is the rights-holder and that his or her rights are being infringed, or that such </w:t>
      </w:r>
      <w:r w:rsidRPr="00CC46B9">
        <w:rPr>
          <w:rFonts w:ascii="Times New Roman" w:eastAsiaTheme="minorEastAsia" w:hAnsi="Times New Roman" w:cs="Times New Roman"/>
          <w:sz w:val="24"/>
          <w:szCs w:val="24"/>
          <w:lang w:eastAsia="en-GB"/>
        </w:rPr>
        <w:t>infringement is imminent.</w:t>
      </w:r>
      <w:r w:rsidRPr="00CC46B9">
        <w:rPr>
          <w:rFonts w:ascii="Times New Roman" w:hAnsi="Times New Roman" w:cs="Times New Roman"/>
          <w:sz w:val="24"/>
          <w:szCs w:val="24"/>
        </w:rPr>
        <w:t xml:space="preserve"> </w:t>
      </w:r>
      <w:r w:rsidRPr="00CC46B9">
        <w:rPr>
          <w:rFonts w:ascii="Times New Roman" w:eastAsiaTheme="minorEastAsia" w:hAnsi="Times New Roman" w:cs="Times New Roman"/>
          <w:sz w:val="24"/>
          <w:szCs w:val="24"/>
          <w:lang w:eastAsia="en-GB"/>
        </w:rPr>
        <w:t>The applicant must show a strong probability that the feared conduct and resulting damage will occur.</w:t>
      </w:r>
      <w:r w:rsidRPr="00CC46B9">
        <w:rPr>
          <w:rFonts w:ascii="Times New Roman" w:hAnsi="Times New Roman" w:cs="Times New Roman"/>
          <w:sz w:val="24"/>
          <w:szCs w:val="24"/>
        </w:rPr>
        <w:t xml:space="preserve"> </w:t>
      </w:r>
    </w:p>
    <w:p w14:paraId="2C5A8089" w14:textId="77777777" w:rsidR="00A71A53" w:rsidRPr="00CC46B9" w:rsidRDefault="00A71A53" w:rsidP="00A71A53">
      <w:pPr>
        <w:spacing w:after="0" w:line="360" w:lineRule="auto"/>
        <w:contextualSpacing/>
        <w:jc w:val="both"/>
        <w:rPr>
          <w:rFonts w:ascii="Times New Roman" w:hAnsi="Times New Roman" w:cs="Times New Roman"/>
          <w:sz w:val="24"/>
          <w:szCs w:val="24"/>
        </w:rPr>
      </w:pPr>
    </w:p>
    <w:p w14:paraId="56050E28" w14:textId="27937169" w:rsidR="00C84BA5" w:rsidRDefault="00C84BA5" w:rsidP="00A71A53">
      <w:pPr>
        <w:spacing w:after="0" w:line="36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dispute between the parties </w:t>
      </w:r>
      <w:r w:rsidRPr="00E10827">
        <w:rPr>
          <w:rFonts w:ascii="Times New Roman" w:eastAsiaTheme="minorEastAsia" w:hAnsi="Times New Roman" w:cs="Times New Roman"/>
          <w:sz w:val="24"/>
          <w:szCs w:val="24"/>
          <w:lang w:eastAsia="en-GB"/>
        </w:rPr>
        <w:t xml:space="preserve">relates to breach of </w:t>
      </w:r>
      <w:r>
        <w:rPr>
          <w:rFonts w:ascii="Times New Roman" w:eastAsiaTheme="minorEastAsia" w:hAnsi="Times New Roman" w:cs="Times New Roman"/>
          <w:sz w:val="24"/>
          <w:szCs w:val="24"/>
          <w:lang w:eastAsia="en-GB"/>
        </w:rPr>
        <w:t xml:space="preserve">the terms of the advance payment and </w:t>
      </w:r>
      <w:r w:rsidRPr="00E10827">
        <w:rPr>
          <w:rFonts w:ascii="Times New Roman" w:eastAsiaTheme="minorEastAsia" w:hAnsi="Times New Roman" w:cs="Times New Roman"/>
          <w:sz w:val="24"/>
          <w:szCs w:val="24"/>
          <w:lang w:eastAsia="en-GB"/>
        </w:rPr>
        <w:t>performance bonds</w:t>
      </w:r>
      <w:r>
        <w:rPr>
          <w:rFonts w:ascii="Times New Roman" w:eastAsiaTheme="minorEastAsia" w:hAnsi="Times New Roman" w:cs="Times New Roman"/>
          <w:sz w:val="24"/>
          <w:szCs w:val="24"/>
          <w:lang w:eastAsia="en-GB"/>
        </w:rPr>
        <w:t xml:space="preserve">. While the </w:t>
      </w:r>
      <w:r w:rsidR="004A2682">
        <w:rPr>
          <w:rFonts w:ascii="Times New Roman" w:eastAsiaTheme="minorEastAsia" w:hAnsi="Times New Roman" w:cs="Times New Roman"/>
          <w:sz w:val="24"/>
          <w:szCs w:val="24"/>
          <w:lang w:eastAsia="en-GB"/>
        </w:rPr>
        <w:t>respondents</w:t>
      </w:r>
      <w:r>
        <w:rPr>
          <w:rFonts w:ascii="Times New Roman" w:eastAsiaTheme="minorEastAsia" w:hAnsi="Times New Roman" w:cs="Times New Roman"/>
          <w:sz w:val="24"/>
          <w:szCs w:val="24"/>
          <w:lang w:eastAsia="en-GB"/>
        </w:rPr>
        <w:t xml:space="preserve"> claim that by </w:t>
      </w:r>
      <w:r w:rsidRPr="006F13E1">
        <w:rPr>
          <w:rFonts w:ascii="Times New Roman" w:eastAsiaTheme="minorEastAsia" w:hAnsi="Times New Roman" w:cs="Times New Roman"/>
          <w:sz w:val="24"/>
          <w:szCs w:val="24"/>
          <w:lang w:eastAsia="en-GB"/>
        </w:rPr>
        <w:t xml:space="preserve">the </w:t>
      </w:r>
      <w:r w:rsidR="004A2682">
        <w:rPr>
          <w:rFonts w:ascii="Times New Roman" w:eastAsiaTheme="minorEastAsia" w:hAnsi="Times New Roman" w:cs="Times New Roman"/>
          <w:sz w:val="24"/>
          <w:szCs w:val="24"/>
          <w:lang w:eastAsia="en-GB"/>
        </w:rPr>
        <w:t>applicants</w:t>
      </w:r>
      <w:r w:rsidR="00055AA9">
        <w:rPr>
          <w:rFonts w:ascii="Times New Roman" w:eastAsiaTheme="minorEastAsia" w:hAnsi="Times New Roman" w:cs="Times New Roman"/>
          <w:sz w:val="24"/>
          <w:szCs w:val="24"/>
          <w:lang w:eastAsia="en-GB"/>
        </w:rPr>
        <w:t>’</w:t>
      </w:r>
      <w:r w:rsidRPr="006F13E1">
        <w:rPr>
          <w:rFonts w:ascii="Times New Roman" w:eastAsiaTheme="minorEastAsia" w:hAnsi="Times New Roman" w:cs="Times New Roman"/>
          <w:sz w:val="24"/>
          <w:szCs w:val="24"/>
          <w:lang w:eastAsia="en-GB"/>
        </w:rPr>
        <w:t xml:space="preserve"> failure to repay the sums </w:t>
      </w:r>
      <w:r w:rsidRPr="006F13E1">
        <w:rPr>
          <w:rFonts w:ascii="Times New Roman" w:eastAsiaTheme="minorEastAsia" w:hAnsi="Times New Roman" w:cs="Times New Roman"/>
          <w:sz w:val="24"/>
          <w:szCs w:val="24"/>
          <w:lang w:eastAsia="en-GB"/>
        </w:rPr>
        <w:lastRenderedPageBreak/>
        <w:t>advanced under the facilities</w:t>
      </w:r>
      <w:r>
        <w:rPr>
          <w:rFonts w:ascii="Times New Roman" w:eastAsiaTheme="minorEastAsia" w:hAnsi="Times New Roman" w:cs="Times New Roman"/>
          <w:sz w:val="24"/>
          <w:szCs w:val="24"/>
          <w:lang w:eastAsia="en-GB"/>
        </w:rPr>
        <w:t xml:space="preserve"> and </w:t>
      </w:r>
      <w:r w:rsidRPr="006F13E1">
        <w:rPr>
          <w:rFonts w:ascii="Times New Roman" w:eastAsiaTheme="minorEastAsia" w:hAnsi="Times New Roman" w:cs="Times New Roman"/>
          <w:sz w:val="24"/>
          <w:szCs w:val="24"/>
          <w:lang w:eastAsia="en-GB"/>
        </w:rPr>
        <w:t>the 1</w:t>
      </w:r>
      <w:r w:rsidRPr="006F13E1">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w:t>
      </w:r>
      <w:r w:rsidR="004A2682">
        <w:rPr>
          <w:rFonts w:ascii="Times New Roman" w:eastAsiaTheme="minorEastAsia" w:hAnsi="Times New Roman" w:cs="Times New Roman"/>
          <w:sz w:val="24"/>
          <w:szCs w:val="24"/>
          <w:lang w:eastAsia="en-GB"/>
        </w:rPr>
        <w:t>applicant</w:t>
      </w:r>
      <w:r w:rsidR="00055AA9">
        <w:rPr>
          <w:rFonts w:ascii="Times New Roman" w:eastAsiaTheme="minorEastAsia" w:hAnsi="Times New Roman" w:cs="Times New Roman"/>
          <w:sz w:val="24"/>
          <w:szCs w:val="24"/>
          <w:lang w:eastAsia="en-GB"/>
        </w:rPr>
        <w:t>’</w:t>
      </w:r>
      <w:r w:rsidRPr="006F13E1">
        <w:rPr>
          <w:rFonts w:ascii="Times New Roman" w:eastAsiaTheme="minorEastAsia" w:hAnsi="Times New Roman" w:cs="Times New Roman"/>
          <w:sz w:val="24"/>
          <w:szCs w:val="24"/>
          <w:lang w:eastAsia="en-GB"/>
        </w:rPr>
        <w:t>s failure to extend the bond</w:t>
      </w:r>
      <w:r>
        <w:rPr>
          <w:rFonts w:ascii="Times New Roman" w:eastAsiaTheme="minorEastAsia" w:hAnsi="Times New Roman" w:cs="Times New Roman"/>
          <w:sz w:val="24"/>
          <w:szCs w:val="24"/>
          <w:lang w:eastAsia="en-GB"/>
        </w:rPr>
        <w:t xml:space="preserve">s, conditions have arisen which entitle the </w:t>
      </w:r>
      <w:r w:rsidR="004A2682">
        <w:rPr>
          <w:rFonts w:ascii="Times New Roman" w:eastAsiaTheme="minorEastAsia" w:hAnsi="Times New Roman" w:cs="Times New Roman"/>
          <w:sz w:val="24"/>
          <w:szCs w:val="24"/>
          <w:lang w:eastAsia="en-GB"/>
        </w:rPr>
        <w:t>respondents</w:t>
      </w:r>
      <w:r>
        <w:rPr>
          <w:rFonts w:ascii="Times New Roman" w:eastAsiaTheme="minorEastAsia" w:hAnsi="Times New Roman" w:cs="Times New Roman"/>
          <w:sz w:val="24"/>
          <w:szCs w:val="24"/>
          <w:lang w:eastAsia="en-GB"/>
        </w:rPr>
        <w:t xml:space="preserve"> to make calls on the bonds, the </w:t>
      </w:r>
      <w:r w:rsidR="004A2682">
        <w:rPr>
          <w:rFonts w:ascii="Times New Roman" w:eastAsiaTheme="minorEastAsia" w:hAnsi="Times New Roman" w:cs="Times New Roman"/>
          <w:sz w:val="24"/>
          <w:szCs w:val="24"/>
          <w:lang w:eastAsia="en-GB"/>
        </w:rPr>
        <w:t>applicants</w:t>
      </w:r>
      <w:r>
        <w:rPr>
          <w:rFonts w:ascii="Times New Roman" w:eastAsiaTheme="minorEastAsia" w:hAnsi="Times New Roman" w:cs="Times New Roman"/>
          <w:sz w:val="24"/>
          <w:szCs w:val="24"/>
          <w:lang w:eastAsia="en-GB"/>
        </w:rPr>
        <w:t xml:space="preserve"> disagree and contend that the demands were not </w:t>
      </w:r>
      <w:r w:rsidRPr="003A7B0A">
        <w:rPr>
          <w:rFonts w:ascii="Times New Roman" w:eastAsiaTheme="minorEastAsia" w:hAnsi="Times New Roman" w:cs="Times New Roman"/>
          <w:sz w:val="24"/>
          <w:szCs w:val="24"/>
          <w:lang w:eastAsia="en-GB"/>
        </w:rPr>
        <w:t>made in acco</w:t>
      </w:r>
      <w:r>
        <w:rPr>
          <w:rFonts w:ascii="Times New Roman" w:eastAsiaTheme="minorEastAsia" w:hAnsi="Times New Roman" w:cs="Times New Roman"/>
          <w:sz w:val="24"/>
          <w:szCs w:val="24"/>
          <w:lang w:eastAsia="en-GB"/>
        </w:rPr>
        <w:t>rdance with the terms of the bond in so far as t</w:t>
      </w:r>
      <w:r w:rsidRPr="003A7B0A">
        <w:rPr>
          <w:rFonts w:ascii="Times New Roman" w:eastAsiaTheme="minorEastAsia" w:hAnsi="Times New Roman" w:cs="Times New Roman"/>
          <w:sz w:val="24"/>
          <w:szCs w:val="24"/>
          <w:lang w:eastAsia="en-GB"/>
        </w:rPr>
        <w:t>he bond</w:t>
      </w:r>
      <w:r>
        <w:rPr>
          <w:rFonts w:ascii="Times New Roman" w:eastAsiaTheme="minorEastAsia" w:hAnsi="Times New Roman" w:cs="Times New Roman"/>
          <w:sz w:val="24"/>
          <w:szCs w:val="24"/>
          <w:lang w:eastAsia="en-GB"/>
        </w:rPr>
        <w:t>s stipulate</w:t>
      </w:r>
      <w:r w:rsidRPr="003A7B0A">
        <w:rPr>
          <w:rFonts w:ascii="Times New Roman" w:eastAsiaTheme="minorEastAsia" w:hAnsi="Times New Roman" w:cs="Times New Roman"/>
          <w:sz w:val="24"/>
          <w:szCs w:val="24"/>
          <w:lang w:eastAsia="en-GB"/>
        </w:rPr>
        <w:t xml:space="preserve"> that the written demand mus</w:t>
      </w:r>
      <w:r>
        <w:rPr>
          <w:rFonts w:ascii="Times New Roman" w:eastAsiaTheme="minorEastAsia" w:hAnsi="Times New Roman" w:cs="Times New Roman"/>
          <w:sz w:val="24"/>
          <w:szCs w:val="24"/>
          <w:lang w:eastAsia="en-GB"/>
        </w:rPr>
        <w:t xml:space="preserve">t specify the nature of default </w:t>
      </w:r>
      <w:r w:rsidRPr="003A7B0A">
        <w:rPr>
          <w:rFonts w:ascii="Times New Roman" w:eastAsiaTheme="minorEastAsia" w:hAnsi="Times New Roman" w:cs="Times New Roman"/>
          <w:sz w:val="24"/>
          <w:szCs w:val="24"/>
          <w:lang w:eastAsia="en-GB"/>
        </w:rPr>
        <w:t>alleged</w:t>
      </w:r>
      <w:r>
        <w:rPr>
          <w:rFonts w:ascii="Times New Roman" w:eastAsiaTheme="minorEastAsia" w:hAnsi="Times New Roman" w:cs="Times New Roman"/>
          <w:sz w:val="24"/>
          <w:szCs w:val="24"/>
          <w:lang w:eastAsia="en-GB"/>
        </w:rPr>
        <w:t xml:space="preserve">, which the </w:t>
      </w:r>
      <w:r w:rsidR="004A2682">
        <w:rPr>
          <w:rFonts w:ascii="Times New Roman" w:eastAsiaTheme="minorEastAsia" w:hAnsi="Times New Roman" w:cs="Times New Roman"/>
          <w:sz w:val="24"/>
          <w:szCs w:val="24"/>
          <w:lang w:eastAsia="en-GB"/>
        </w:rPr>
        <w:t>respondents</w:t>
      </w:r>
      <w:r>
        <w:rPr>
          <w:rFonts w:ascii="Times New Roman" w:eastAsiaTheme="minorEastAsia" w:hAnsi="Times New Roman" w:cs="Times New Roman"/>
          <w:sz w:val="24"/>
          <w:szCs w:val="24"/>
          <w:lang w:eastAsia="en-GB"/>
        </w:rPr>
        <w:t xml:space="preserve"> did not, and that subsequent </w:t>
      </w:r>
      <w:r w:rsidRPr="00102458">
        <w:rPr>
          <w:rFonts w:ascii="Times New Roman" w:eastAsiaTheme="minorEastAsia" w:hAnsi="Times New Roman" w:cs="Times New Roman"/>
          <w:sz w:val="24"/>
          <w:szCs w:val="24"/>
          <w:lang w:eastAsia="en-GB"/>
        </w:rPr>
        <w:t xml:space="preserve">variation of the terms </w:t>
      </w:r>
      <w:r>
        <w:rPr>
          <w:rFonts w:ascii="Times New Roman" w:eastAsiaTheme="minorEastAsia" w:hAnsi="Times New Roman" w:cs="Times New Roman"/>
          <w:sz w:val="24"/>
          <w:szCs w:val="24"/>
          <w:lang w:eastAsia="en-GB"/>
        </w:rPr>
        <w:t>of the bonds without the insurers consent</w:t>
      </w:r>
      <w:r w:rsidRPr="00102458">
        <w:rPr>
          <w:rFonts w:ascii="Times New Roman" w:eastAsiaTheme="minorEastAsia" w:hAnsi="Times New Roman" w:cs="Times New Roman"/>
          <w:sz w:val="24"/>
          <w:szCs w:val="24"/>
          <w:lang w:eastAsia="en-GB"/>
        </w:rPr>
        <w:t xml:space="preserve"> significantly altered the risk guarant</w:t>
      </w:r>
      <w:r>
        <w:rPr>
          <w:rFonts w:ascii="Times New Roman" w:eastAsiaTheme="minorEastAsia" w:hAnsi="Times New Roman" w:cs="Times New Roman"/>
          <w:sz w:val="24"/>
          <w:szCs w:val="24"/>
          <w:lang w:eastAsia="en-GB"/>
        </w:rPr>
        <w:t xml:space="preserve">eed, which </w:t>
      </w:r>
      <w:r w:rsidRPr="00102458">
        <w:rPr>
          <w:rFonts w:ascii="Times New Roman" w:eastAsiaTheme="minorEastAsia" w:hAnsi="Times New Roman" w:cs="Times New Roman"/>
          <w:sz w:val="24"/>
          <w:szCs w:val="24"/>
          <w:lang w:eastAsia="en-GB"/>
        </w:rPr>
        <w:t>had the effect of</w:t>
      </w:r>
      <w:r>
        <w:rPr>
          <w:rFonts w:ascii="Times New Roman" w:eastAsiaTheme="minorEastAsia" w:hAnsi="Times New Roman" w:cs="Times New Roman"/>
          <w:sz w:val="24"/>
          <w:szCs w:val="24"/>
          <w:lang w:eastAsia="en-GB"/>
        </w:rPr>
        <w:t xml:space="preserve"> </w:t>
      </w:r>
      <w:r w:rsidRPr="00102458">
        <w:rPr>
          <w:rFonts w:ascii="Times New Roman" w:eastAsiaTheme="minorEastAsia" w:hAnsi="Times New Roman" w:cs="Times New Roman"/>
          <w:sz w:val="24"/>
          <w:szCs w:val="24"/>
          <w:lang w:eastAsia="en-GB"/>
        </w:rPr>
        <w:t xml:space="preserve">discharging </w:t>
      </w:r>
      <w:r>
        <w:rPr>
          <w:rFonts w:ascii="Times New Roman" w:eastAsiaTheme="minorEastAsia" w:hAnsi="Times New Roman" w:cs="Times New Roman"/>
          <w:sz w:val="24"/>
          <w:szCs w:val="24"/>
          <w:lang w:eastAsia="en-GB"/>
        </w:rPr>
        <w:t>the insurance company</w:t>
      </w:r>
      <w:r w:rsidRPr="00102458">
        <w:rPr>
          <w:rFonts w:ascii="Times New Roman" w:eastAsiaTheme="minorEastAsia" w:hAnsi="Times New Roman" w:cs="Times New Roman"/>
          <w:sz w:val="24"/>
          <w:szCs w:val="24"/>
          <w:lang w:eastAsia="en-GB"/>
        </w:rPr>
        <w:t xml:space="preserve"> from its liability under the bond</w:t>
      </w:r>
      <w:r>
        <w:rPr>
          <w:rFonts w:ascii="Times New Roman" w:eastAsiaTheme="minorEastAsia" w:hAnsi="Times New Roman" w:cs="Times New Roman"/>
          <w:sz w:val="24"/>
          <w:szCs w:val="24"/>
          <w:lang w:eastAsia="en-GB"/>
        </w:rPr>
        <w:t>s</w:t>
      </w:r>
      <w:r w:rsidR="00A71A53">
        <w:rPr>
          <w:rFonts w:ascii="Times New Roman" w:hAnsi="Times New Roman" w:cs="Times New Roman"/>
          <w:sz w:val="24"/>
          <w:szCs w:val="24"/>
        </w:rPr>
        <w:t>.</w:t>
      </w:r>
      <w:r w:rsidR="00A71A53" w:rsidRPr="00D40DFA">
        <w:rPr>
          <w:rFonts w:ascii="Times New Roman" w:eastAsia="Times New Roman" w:hAnsi="Times New Roman" w:cs="Times New Roman"/>
          <w:sz w:val="24"/>
          <w:szCs w:val="24"/>
        </w:rPr>
        <w:t xml:space="preserve"> </w:t>
      </w:r>
    </w:p>
    <w:p w14:paraId="187FA601" w14:textId="77777777" w:rsidR="00C84BA5" w:rsidRDefault="00C84BA5" w:rsidP="00A71A53">
      <w:pPr>
        <w:spacing w:after="0" w:line="360" w:lineRule="auto"/>
        <w:contextualSpacing/>
        <w:jc w:val="both"/>
        <w:rPr>
          <w:rFonts w:ascii="Times New Roman" w:eastAsia="Times New Roman" w:hAnsi="Times New Roman" w:cs="Times New Roman"/>
          <w:sz w:val="24"/>
          <w:szCs w:val="24"/>
        </w:rPr>
      </w:pPr>
    </w:p>
    <w:p w14:paraId="4ECF9D63" w14:textId="2D9881DC" w:rsidR="00A71A53" w:rsidRDefault="004A2682" w:rsidP="00A71A53">
      <w:pPr>
        <w:spacing w:after="0" w:line="36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A closer examination of the nature of the dispute reveals that it springs from characterisation by the respondents, of the advance payment and performance guarantees as </w:t>
      </w:r>
      <w:r w:rsidR="00591265">
        <w:rPr>
          <w:rFonts w:ascii="Times New Roman" w:hAnsi="Times New Roman" w:cs="Times New Roman"/>
          <w:sz w:val="24"/>
          <w:szCs w:val="24"/>
        </w:rPr>
        <w:t>“</w:t>
      </w:r>
      <w:r>
        <w:rPr>
          <w:rFonts w:ascii="Times New Roman" w:hAnsi="Times New Roman" w:cs="Times New Roman"/>
          <w:sz w:val="24"/>
          <w:szCs w:val="24"/>
        </w:rPr>
        <w:t>on demand / unconditional guarantees</w:t>
      </w:r>
      <w:r w:rsidR="00591265">
        <w:rPr>
          <w:rFonts w:ascii="Times New Roman" w:hAnsi="Times New Roman" w:cs="Times New Roman"/>
          <w:sz w:val="24"/>
          <w:szCs w:val="24"/>
        </w:rPr>
        <w:t>”</w:t>
      </w:r>
      <w:r>
        <w:rPr>
          <w:rFonts w:ascii="Times New Roman" w:hAnsi="Times New Roman" w:cs="Times New Roman"/>
          <w:sz w:val="24"/>
          <w:szCs w:val="24"/>
        </w:rPr>
        <w:t xml:space="preserve"> which do not require them to furnish any reason for making a call on them, while the applicants characterise them as </w:t>
      </w:r>
      <w:r w:rsidR="00591265">
        <w:rPr>
          <w:rFonts w:ascii="Times New Roman" w:hAnsi="Times New Roman" w:cs="Times New Roman"/>
          <w:sz w:val="24"/>
          <w:szCs w:val="24"/>
        </w:rPr>
        <w:t>“</w:t>
      </w:r>
      <w:r>
        <w:rPr>
          <w:rFonts w:ascii="Times New Roman" w:hAnsi="Times New Roman" w:cs="Times New Roman"/>
          <w:sz w:val="24"/>
          <w:szCs w:val="24"/>
        </w:rPr>
        <w:t>conditional / default guarantees</w:t>
      </w:r>
      <w:r w:rsidR="00591265">
        <w:rPr>
          <w:rFonts w:ascii="Times New Roman" w:hAnsi="Times New Roman" w:cs="Times New Roman"/>
          <w:sz w:val="24"/>
          <w:szCs w:val="24"/>
        </w:rPr>
        <w:t>”</w:t>
      </w:r>
      <w:r>
        <w:rPr>
          <w:rFonts w:ascii="Times New Roman" w:hAnsi="Times New Roman" w:cs="Times New Roman"/>
          <w:sz w:val="24"/>
          <w:szCs w:val="24"/>
        </w:rPr>
        <w:t xml:space="preserve"> which require the respondents to </w:t>
      </w:r>
      <w:r>
        <w:rPr>
          <w:rFonts w:ascii="Times New Roman" w:eastAsiaTheme="minorEastAsia" w:hAnsi="Times New Roman" w:cs="Times New Roman"/>
          <w:sz w:val="24"/>
          <w:szCs w:val="24"/>
          <w:lang w:eastAsia="en-GB"/>
        </w:rPr>
        <w:t xml:space="preserve">specify the nature of default by the contractor justifying the call. </w:t>
      </w:r>
      <w:r w:rsidR="00A71A53">
        <w:rPr>
          <w:rFonts w:ascii="Times New Roman" w:eastAsia="Times New Roman" w:hAnsi="Times New Roman" w:cs="Times New Roman"/>
          <w:sz w:val="24"/>
          <w:szCs w:val="24"/>
        </w:rPr>
        <w:t xml:space="preserve">I find these to be </w:t>
      </w:r>
      <w:r w:rsidR="00A71A53" w:rsidRPr="00004DB9">
        <w:rPr>
          <w:rFonts w:ascii="Times New Roman" w:eastAsia="Times New Roman" w:hAnsi="Times New Roman" w:cs="Times New Roman"/>
          <w:sz w:val="24"/>
          <w:szCs w:val="24"/>
        </w:rPr>
        <w:t>serious question</w:t>
      </w:r>
      <w:r w:rsidR="00A71A53">
        <w:rPr>
          <w:rFonts w:ascii="Times New Roman" w:eastAsia="Times New Roman" w:hAnsi="Times New Roman" w:cs="Times New Roman"/>
          <w:sz w:val="24"/>
          <w:szCs w:val="24"/>
        </w:rPr>
        <w:t>s</w:t>
      </w:r>
      <w:r w:rsidR="00A71A53" w:rsidRPr="00004DB9">
        <w:rPr>
          <w:rFonts w:ascii="Times New Roman" w:eastAsia="Times New Roman" w:hAnsi="Times New Roman" w:cs="Times New Roman"/>
          <w:sz w:val="24"/>
          <w:szCs w:val="24"/>
        </w:rPr>
        <w:t xml:space="preserve"> to be tried</w:t>
      </w:r>
      <w:r w:rsidR="00A71A53">
        <w:rPr>
          <w:rFonts w:ascii="Times New Roman" w:eastAsia="Times New Roman" w:hAnsi="Times New Roman" w:cs="Times New Roman"/>
          <w:sz w:val="24"/>
          <w:szCs w:val="24"/>
        </w:rPr>
        <w:t xml:space="preserve">. They, and other </w:t>
      </w:r>
      <w:r w:rsidR="00BB2716">
        <w:rPr>
          <w:rFonts w:ascii="Times New Roman" w:eastAsia="Times New Roman" w:hAnsi="Times New Roman" w:cs="Times New Roman"/>
          <w:sz w:val="24"/>
          <w:szCs w:val="24"/>
        </w:rPr>
        <w:t xml:space="preserve">issues </w:t>
      </w:r>
      <w:r w:rsidR="00A71A53">
        <w:rPr>
          <w:rFonts w:ascii="Times New Roman" w:eastAsia="Times New Roman" w:hAnsi="Times New Roman" w:cs="Times New Roman"/>
          <w:sz w:val="24"/>
          <w:szCs w:val="24"/>
        </w:rPr>
        <w:t>that the parties may subsequently raise at the trial, are the basis upon which the court will determine</w:t>
      </w:r>
      <w:r w:rsidR="00A71A53" w:rsidRPr="00004DB9">
        <w:rPr>
          <w:rFonts w:ascii="Times New Roman" w:eastAsia="Times New Roman" w:hAnsi="Times New Roman" w:cs="Times New Roman"/>
          <w:sz w:val="24"/>
          <w:szCs w:val="24"/>
        </w:rPr>
        <w:t xml:space="preserve"> whether </w:t>
      </w:r>
      <w:r w:rsidR="00BB2716">
        <w:rPr>
          <w:rFonts w:ascii="Times New Roman" w:eastAsia="Times New Roman" w:hAnsi="Times New Roman" w:cs="Times New Roman"/>
          <w:sz w:val="24"/>
          <w:szCs w:val="24"/>
        </w:rPr>
        <w:t xml:space="preserve">the </w:t>
      </w:r>
      <w:r w:rsidR="00A71A53">
        <w:rPr>
          <w:rFonts w:ascii="Times New Roman" w:eastAsia="Times New Roman" w:hAnsi="Times New Roman" w:cs="Times New Roman"/>
          <w:sz w:val="24"/>
          <w:szCs w:val="24"/>
        </w:rPr>
        <w:t>respondent</w:t>
      </w:r>
      <w:r>
        <w:rPr>
          <w:rFonts w:ascii="Times New Roman" w:eastAsia="Times New Roman" w:hAnsi="Times New Roman" w:cs="Times New Roman"/>
          <w:sz w:val="24"/>
          <w:szCs w:val="24"/>
        </w:rPr>
        <w:t>s</w:t>
      </w:r>
      <w:r w:rsidR="00A71A53" w:rsidRPr="00004DB9">
        <w:rPr>
          <w:rFonts w:ascii="Times New Roman" w:eastAsia="Times New Roman" w:hAnsi="Times New Roman" w:cs="Times New Roman"/>
          <w:sz w:val="24"/>
          <w:szCs w:val="24"/>
        </w:rPr>
        <w:t xml:space="preserve"> ha</w:t>
      </w:r>
      <w:r>
        <w:rPr>
          <w:rFonts w:ascii="Times New Roman" w:eastAsia="Times New Roman" w:hAnsi="Times New Roman" w:cs="Times New Roman"/>
          <w:sz w:val="24"/>
          <w:szCs w:val="24"/>
        </w:rPr>
        <w:t>ve</w:t>
      </w:r>
      <w:r w:rsidR="00A71A53" w:rsidRPr="00004DB9">
        <w:rPr>
          <w:rFonts w:ascii="Times New Roman" w:eastAsia="Times New Roman" w:hAnsi="Times New Roman" w:cs="Times New Roman"/>
          <w:sz w:val="24"/>
          <w:szCs w:val="24"/>
        </w:rPr>
        <w:t xml:space="preserve"> a right to call on the </w:t>
      </w:r>
      <w:r w:rsidR="00A71A53">
        <w:rPr>
          <w:rFonts w:ascii="Times New Roman" w:eastAsia="Times New Roman" w:hAnsi="Times New Roman" w:cs="Times New Roman"/>
          <w:sz w:val="24"/>
          <w:szCs w:val="24"/>
        </w:rPr>
        <w:t>guarantee</w:t>
      </w:r>
      <w:r>
        <w:rPr>
          <w:rFonts w:ascii="Times New Roman" w:eastAsia="Times New Roman" w:hAnsi="Times New Roman" w:cs="Times New Roman"/>
          <w:sz w:val="24"/>
          <w:szCs w:val="24"/>
        </w:rPr>
        <w:t>s</w:t>
      </w:r>
      <w:r w:rsidR="00A71A53">
        <w:rPr>
          <w:rFonts w:ascii="Times New Roman" w:eastAsia="Times New Roman" w:hAnsi="Times New Roman" w:cs="Times New Roman"/>
          <w:sz w:val="24"/>
          <w:szCs w:val="24"/>
        </w:rPr>
        <w:t xml:space="preserve">. </w:t>
      </w:r>
      <w:r w:rsidR="00A71A53" w:rsidRPr="00CC46B9">
        <w:rPr>
          <w:rFonts w:ascii="Times New Roman" w:hAnsi="Times New Roman" w:cs="Times New Roman"/>
          <w:sz w:val="24"/>
          <w:szCs w:val="24"/>
        </w:rPr>
        <w:t>To obtain an interlocutory</w:t>
      </w:r>
      <w:r w:rsidR="00A71A53" w:rsidRPr="00993890">
        <w:rPr>
          <w:rFonts w:ascii="Times New Roman" w:hAnsi="Times New Roman" w:cs="Times New Roman"/>
          <w:sz w:val="24"/>
          <w:szCs w:val="24"/>
        </w:rPr>
        <w:t xml:space="preserve"> injunction a</w:t>
      </w:r>
      <w:r w:rsidR="00A71A53">
        <w:rPr>
          <w:rFonts w:ascii="Times New Roman" w:hAnsi="Times New Roman" w:cs="Times New Roman"/>
          <w:sz w:val="24"/>
          <w:szCs w:val="24"/>
        </w:rPr>
        <w:t>n</w:t>
      </w:r>
      <w:r w:rsidR="00A71A53" w:rsidRPr="00993890">
        <w:rPr>
          <w:rFonts w:ascii="Times New Roman" w:hAnsi="Times New Roman" w:cs="Times New Roman"/>
          <w:sz w:val="24"/>
          <w:szCs w:val="24"/>
        </w:rPr>
        <w:t xml:space="preserve"> </w:t>
      </w:r>
      <w:r w:rsidR="00A71A53">
        <w:rPr>
          <w:rFonts w:ascii="Times New Roman" w:hAnsi="Times New Roman" w:cs="Times New Roman"/>
          <w:sz w:val="24"/>
          <w:szCs w:val="24"/>
        </w:rPr>
        <w:t>applicant</w:t>
      </w:r>
      <w:r w:rsidR="00A71A53" w:rsidRPr="00993890">
        <w:rPr>
          <w:rFonts w:ascii="Times New Roman" w:hAnsi="Times New Roman" w:cs="Times New Roman"/>
          <w:sz w:val="24"/>
          <w:szCs w:val="24"/>
        </w:rPr>
        <w:t xml:space="preserve"> must show only that its claim is not frivolous or vexatious, that is to say, it has</w:t>
      </w:r>
      <w:r w:rsidR="00A71A53">
        <w:rPr>
          <w:rFonts w:ascii="Times New Roman" w:hAnsi="Times New Roman" w:cs="Times New Roman"/>
          <w:sz w:val="24"/>
          <w:szCs w:val="24"/>
        </w:rPr>
        <w:t xml:space="preserve"> a serious issue to be tried.</w:t>
      </w:r>
      <w:r w:rsidR="00A71A53" w:rsidRPr="007A25D8">
        <w:rPr>
          <w:rFonts w:ascii="Times New Roman" w:eastAsia="Times New Roman" w:hAnsi="Times New Roman" w:cs="Times New Roman"/>
          <w:sz w:val="24"/>
          <w:szCs w:val="24"/>
        </w:rPr>
        <w:t xml:space="preserve"> </w:t>
      </w:r>
      <w:r w:rsidR="00A71A53">
        <w:rPr>
          <w:rFonts w:ascii="Times New Roman" w:eastAsia="Times New Roman" w:hAnsi="Times New Roman" w:cs="Times New Roman"/>
          <w:sz w:val="24"/>
          <w:szCs w:val="24"/>
        </w:rPr>
        <w:t>The applicant</w:t>
      </w:r>
      <w:r>
        <w:rPr>
          <w:rFonts w:ascii="Times New Roman" w:eastAsia="Times New Roman" w:hAnsi="Times New Roman" w:cs="Times New Roman"/>
          <w:sz w:val="24"/>
          <w:szCs w:val="24"/>
        </w:rPr>
        <w:t>s</w:t>
      </w:r>
      <w:r w:rsidR="00A71A53">
        <w:rPr>
          <w:rFonts w:ascii="Times New Roman" w:eastAsia="Times New Roman" w:hAnsi="Times New Roman" w:cs="Times New Roman"/>
          <w:sz w:val="24"/>
          <w:szCs w:val="24"/>
        </w:rPr>
        <w:t xml:space="preserve"> ha</w:t>
      </w:r>
      <w:r>
        <w:rPr>
          <w:rFonts w:ascii="Times New Roman" w:eastAsia="Times New Roman" w:hAnsi="Times New Roman" w:cs="Times New Roman"/>
          <w:sz w:val="24"/>
          <w:szCs w:val="24"/>
        </w:rPr>
        <w:t>ve</w:t>
      </w:r>
      <w:r w:rsidR="00A71A53">
        <w:rPr>
          <w:rFonts w:ascii="Times New Roman" w:eastAsia="Times New Roman" w:hAnsi="Times New Roman" w:cs="Times New Roman"/>
          <w:sz w:val="24"/>
          <w:szCs w:val="24"/>
        </w:rPr>
        <w:t xml:space="preserve"> satisfied this requirement. </w:t>
      </w:r>
    </w:p>
    <w:p w14:paraId="0F5ABB9B" w14:textId="77777777" w:rsidR="00C84BA5" w:rsidRPr="00D40DFA" w:rsidRDefault="00C84BA5" w:rsidP="00A71A53">
      <w:pPr>
        <w:spacing w:after="0" w:line="360" w:lineRule="auto"/>
        <w:contextualSpacing/>
        <w:jc w:val="both"/>
        <w:rPr>
          <w:rFonts w:ascii="Times New Roman" w:hAnsi="Times New Roman" w:cs="Times New Roman"/>
          <w:sz w:val="24"/>
          <w:szCs w:val="24"/>
        </w:rPr>
      </w:pPr>
    </w:p>
    <w:p w14:paraId="0DD5C565" w14:textId="0D8637B9" w:rsidR="00A71A53" w:rsidRDefault="00A71A53" w:rsidP="00766533">
      <w:pPr>
        <w:pStyle w:val="ListParagraph"/>
        <w:numPr>
          <w:ilvl w:val="0"/>
          <w:numId w:val="4"/>
        </w:num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Whether the applicant</w:t>
      </w:r>
      <w:r w:rsidR="000C2762">
        <w:rPr>
          <w:rFonts w:ascii="Times New Roman" w:eastAsiaTheme="minorEastAsia" w:hAnsi="Times New Roman" w:cs="Times New Roman"/>
          <w:sz w:val="24"/>
          <w:szCs w:val="24"/>
          <w:u w:val="single"/>
          <w:lang w:eastAsia="en-GB"/>
        </w:rPr>
        <w:t>s</w:t>
      </w:r>
      <w:r>
        <w:rPr>
          <w:rFonts w:ascii="Times New Roman" w:eastAsiaTheme="minorEastAsia" w:hAnsi="Times New Roman" w:cs="Times New Roman"/>
          <w:sz w:val="24"/>
          <w:szCs w:val="24"/>
          <w:u w:val="single"/>
          <w:lang w:eastAsia="en-GB"/>
        </w:rPr>
        <w:t xml:space="preserve"> will have an adequate remedy at law or will be irreparably harmed if the injunction does not issue</w:t>
      </w:r>
      <w:r>
        <w:rPr>
          <w:rFonts w:ascii="Times New Roman" w:eastAsiaTheme="minorEastAsia" w:hAnsi="Times New Roman" w:cs="Times New Roman"/>
          <w:sz w:val="24"/>
          <w:szCs w:val="24"/>
          <w:lang w:eastAsia="en-GB"/>
        </w:rPr>
        <w:t>.</w:t>
      </w:r>
    </w:p>
    <w:p w14:paraId="5D0272C8" w14:textId="77777777" w:rsidR="00A71A53" w:rsidRDefault="00A71A53" w:rsidP="00A71A53">
      <w:pPr>
        <w:spacing w:after="0" w:line="360" w:lineRule="auto"/>
        <w:jc w:val="both"/>
        <w:rPr>
          <w:rFonts w:ascii="Times New Roman" w:eastAsiaTheme="minorEastAsia" w:hAnsi="Times New Roman" w:cs="Times New Roman"/>
          <w:sz w:val="24"/>
          <w:szCs w:val="24"/>
          <w:lang w:eastAsia="en-GB"/>
        </w:rPr>
      </w:pPr>
    </w:p>
    <w:p w14:paraId="41FA3A3F" w14:textId="4245C363" w:rsidR="00A71A53" w:rsidRDefault="00A71A53" w:rsidP="00A71A53">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Second, the applicant</w:t>
      </w:r>
      <w:r w:rsidR="006553FA">
        <w:rPr>
          <w:rFonts w:ascii="Times New Roman" w:eastAsiaTheme="minorEastAsia" w:hAnsi="Times New Roman" w:cs="Times New Roman"/>
          <w:sz w:val="24"/>
          <w:szCs w:val="24"/>
          <w:lang w:eastAsia="en-GB"/>
        </w:rPr>
        <w:t>s</w:t>
      </w:r>
      <w:r>
        <w:rPr>
          <w:rFonts w:ascii="Times New Roman" w:eastAsiaTheme="minorEastAsia" w:hAnsi="Times New Roman" w:cs="Times New Roman"/>
          <w:sz w:val="24"/>
          <w:szCs w:val="24"/>
          <w:lang w:eastAsia="en-GB"/>
        </w:rPr>
        <w:t xml:space="preserve"> must show that </w:t>
      </w:r>
      <w:r w:rsidR="00B07E2F">
        <w:rPr>
          <w:rFonts w:ascii="Times New Roman" w:eastAsiaTheme="minorEastAsia" w:hAnsi="Times New Roman" w:cs="Times New Roman"/>
          <w:sz w:val="24"/>
          <w:szCs w:val="24"/>
          <w:lang w:eastAsia="en-GB"/>
        </w:rPr>
        <w:t>they</w:t>
      </w:r>
      <w:r>
        <w:rPr>
          <w:rFonts w:ascii="Times New Roman" w:eastAsiaTheme="minorEastAsia" w:hAnsi="Times New Roman" w:cs="Times New Roman"/>
          <w:sz w:val="24"/>
          <w:szCs w:val="24"/>
          <w:lang w:eastAsia="en-GB"/>
        </w:rPr>
        <w:t xml:space="preserve"> will suffer irreparable harm if the court refused to grant the injunction and the respondents were allowed to continue in their course of conduct. </w:t>
      </w:r>
      <w:r w:rsidR="00591265">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Irreparable</w:t>
      </w:r>
      <w:r w:rsidR="00591265">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in this context refers not to the size of the harm that would be suffered, but its nature. If the harm could not be quantified by payment of money, or if the harm is not readily calculated or estimated, this part of the test will usually be satisfied. In some cases, the availability of damages often precludes such a finding.</w:t>
      </w:r>
    </w:p>
    <w:p w14:paraId="379969B0" w14:textId="77777777" w:rsidR="00A71A53" w:rsidRDefault="00A71A53" w:rsidP="00A71A53">
      <w:pPr>
        <w:spacing w:after="0" w:line="360" w:lineRule="auto"/>
        <w:jc w:val="both"/>
        <w:rPr>
          <w:rFonts w:ascii="Times New Roman" w:eastAsiaTheme="minorEastAsia" w:hAnsi="Times New Roman" w:cs="Times New Roman"/>
          <w:sz w:val="24"/>
          <w:szCs w:val="24"/>
          <w:lang w:eastAsia="en-GB"/>
        </w:rPr>
      </w:pPr>
    </w:p>
    <w:p w14:paraId="137866DF" w14:textId="3924A981" w:rsidR="00A71A53" w:rsidRDefault="00A71A53" w:rsidP="00A71A53">
      <w:pPr>
        <w:spacing w:after="0" w:line="360" w:lineRule="auto"/>
        <w:jc w:val="both"/>
        <w:rPr>
          <w:rFonts w:ascii="Times New Roman" w:hAnsi="Times New Roman" w:cs="Times New Roman"/>
          <w:sz w:val="24"/>
          <w:szCs w:val="24"/>
        </w:rPr>
      </w:pPr>
      <w:r w:rsidRPr="008338F1">
        <w:rPr>
          <w:rFonts w:ascii="Times New Roman" w:eastAsia="Times New Roman" w:hAnsi="Times New Roman" w:cs="Times New Roman"/>
          <w:sz w:val="24"/>
          <w:szCs w:val="24"/>
        </w:rPr>
        <w:t xml:space="preserve">Irreparable damage has been defined by </w:t>
      </w:r>
      <w:r w:rsidRPr="008338F1">
        <w:rPr>
          <w:rFonts w:ascii="Times New Roman" w:eastAsia="Times New Roman" w:hAnsi="Times New Roman" w:cs="Times New Roman"/>
          <w:i/>
          <w:iCs/>
          <w:sz w:val="24"/>
          <w:szCs w:val="24"/>
        </w:rPr>
        <w:t>Black</w:t>
      </w:r>
      <w:r w:rsidR="00055AA9">
        <w:rPr>
          <w:rFonts w:ascii="Times New Roman" w:eastAsia="Times New Roman" w:hAnsi="Times New Roman" w:cs="Times New Roman"/>
          <w:i/>
          <w:iCs/>
          <w:sz w:val="24"/>
          <w:szCs w:val="24"/>
        </w:rPr>
        <w:t>’</w:t>
      </w:r>
      <w:r w:rsidRPr="008338F1">
        <w:rPr>
          <w:rFonts w:ascii="Times New Roman" w:eastAsia="Times New Roman" w:hAnsi="Times New Roman" w:cs="Times New Roman"/>
          <w:i/>
          <w:iCs/>
          <w:sz w:val="24"/>
          <w:szCs w:val="24"/>
        </w:rPr>
        <w:t>s Law Dictionary</w:t>
      </w:r>
      <w:r w:rsidRPr="008338F1">
        <w:rPr>
          <w:rFonts w:ascii="Times New Roman" w:eastAsia="Times New Roman" w:hAnsi="Times New Roman" w:cs="Times New Roman"/>
          <w:sz w:val="24"/>
          <w:szCs w:val="24"/>
        </w:rPr>
        <w:t>, 9</w:t>
      </w:r>
      <w:r w:rsidRPr="008338F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 page</w:t>
      </w:r>
      <w:r w:rsidRPr="008338F1">
        <w:rPr>
          <w:rFonts w:ascii="Times New Roman" w:eastAsia="Times New Roman" w:hAnsi="Times New Roman" w:cs="Times New Roman"/>
          <w:sz w:val="24"/>
          <w:szCs w:val="24"/>
        </w:rPr>
        <w:t xml:space="preserve"> 447 to mean</w:t>
      </w:r>
      <w:r>
        <w:rPr>
          <w:rFonts w:ascii="Times New Roman" w:eastAsia="Times New Roman" w:hAnsi="Times New Roman" w:cs="Times New Roman"/>
          <w:sz w:val="24"/>
          <w:szCs w:val="24"/>
        </w:rPr>
        <w:t>;</w:t>
      </w:r>
      <w:r w:rsidRPr="008338F1">
        <w:rPr>
          <w:rFonts w:ascii="Times New Roman" w:eastAsia="Times New Roman" w:hAnsi="Times New Roman" w:cs="Times New Roman"/>
          <w:sz w:val="24"/>
          <w:szCs w:val="24"/>
        </w:rPr>
        <w:t xml:space="preserve"> </w:t>
      </w:r>
      <w:r w:rsidR="00591265">
        <w:rPr>
          <w:rFonts w:ascii="Times New Roman" w:eastAsia="Times New Roman" w:hAnsi="Times New Roman" w:cs="Times New Roman"/>
          <w:sz w:val="24"/>
          <w:szCs w:val="24"/>
        </w:rPr>
        <w:t>“</w:t>
      </w:r>
      <w:r w:rsidRPr="008338F1">
        <w:rPr>
          <w:rFonts w:ascii="Times New Roman" w:eastAsia="Times New Roman" w:hAnsi="Times New Roman" w:cs="Times New Roman"/>
          <w:sz w:val="24"/>
          <w:szCs w:val="24"/>
        </w:rPr>
        <w:t xml:space="preserve">damages that cannot be easily ascertained because there is no fixed pecuniary standard of </w:t>
      </w:r>
      <w:r w:rsidRPr="008338F1">
        <w:rPr>
          <w:rFonts w:ascii="Times New Roman" w:eastAsia="Times New Roman" w:hAnsi="Times New Roman" w:cs="Times New Roman"/>
          <w:sz w:val="24"/>
          <w:szCs w:val="24"/>
        </w:rPr>
        <w:lastRenderedPageBreak/>
        <w:t>measurement</w:t>
      </w:r>
      <w:r w:rsidRPr="008338F1">
        <w:rPr>
          <w:rFonts w:ascii="Times New Roman" w:eastAsia="Times New Roman" w:hAnsi="Times New Roman" w:cs="Times New Roman"/>
          <w:b/>
          <w:bCs/>
          <w:i/>
          <w:iCs/>
          <w:sz w:val="24"/>
          <w:szCs w:val="24"/>
        </w:rPr>
        <w:t>.</w:t>
      </w:r>
      <w:r w:rsidR="00591265">
        <w:rPr>
          <w:rFonts w:ascii="Times New Roman" w:eastAsia="Times New Roman" w:hAnsi="Times New Roman" w:cs="Times New Roman"/>
          <w:sz w:val="24"/>
          <w:szCs w:val="24"/>
        </w:rPr>
        <w:t>”</w:t>
      </w:r>
      <w:r w:rsidRPr="008338F1">
        <w:rPr>
          <w:rFonts w:ascii="Times New Roman" w:eastAsia="Times New Roman" w:hAnsi="Times New Roman" w:cs="Times New Roman"/>
          <w:sz w:val="24"/>
          <w:szCs w:val="24"/>
        </w:rPr>
        <w:t xml:space="preserve"> It has also been defined as </w:t>
      </w:r>
      <w:r w:rsidR="00591265">
        <w:rPr>
          <w:rFonts w:ascii="Times New Roman" w:eastAsia="Times New Roman" w:hAnsi="Times New Roman" w:cs="Times New Roman"/>
          <w:sz w:val="24"/>
          <w:szCs w:val="24"/>
        </w:rPr>
        <w:t>“</w:t>
      </w:r>
      <w:r w:rsidRPr="008338F1">
        <w:rPr>
          <w:rFonts w:ascii="Times New Roman" w:eastAsia="Times New Roman" w:hAnsi="Times New Roman" w:cs="Times New Roman"/>
          <w:sz w:val="24"/>
          <w:szCs w:val="24"/>
        </w:rPr>
        <w:t>loss that cannot be compensated for with money</w:t>
      </w:r>
      <w:r w:rsidR="00591265">
        <w:rPr>
          <w:rFonts w:ascii="Times New Roman" w:eastAsia="Times New Roman" w:hAnsi="Times New Roman" w:cs="Times New Roman"/>
          <w:sz w:val="24"/>
          <w:szCs w:val="24"/>
        </w:rPr>
        <w:t>”</w:t>
      </w:r>
      <w:r w:rsidRPr="008338F1">
        <w:rPr>
          <w:rFonts w:ascii="Times New Roman" w:eastAsia="Times New Roman" w:hAnsi="Times New Roman" w:cs="Times New Roman"/>
          <w:sz w:val="24"/>
          <w:szCs w:val="24"/>
        </w:rPr>
        <w:t xml:space="preserve"> (see </w:t>
      </w:r>
      <w:r w:rsidRPr="008338F1">
        <w:rPr>
          <w:rFonts w:ascii="Times New Roman" w:eastAsia="Times New Roman" w:hAnsi="Times New Roman" w:cs="Times New Roman"/>
          <w:i/>
          <w:iCs/>
          <w:sz w:val="24"/>
          <w:szCs w:val="24"/>
        </w:rPr>
        <w:t xml:space="preserve">City Council of Kampala v. </w:t>
      </w:r>
      <w:proofErr w:type="spellStart"/>
      <w:r w:rsidRPr="008338F1">
        <w:rPr>
          <w:rFonts w:ascii="Times New Roman" w:eastAsia="Times New Roman" w:hAnsi="Times New Roman" w:cs="Times New Roman"/>
          <w:i/>
          <w:iCs/>
          <w:sz w:val="24"/>
          <w:szCs w:val="24"/>
        </w:rPr>
        <w:t>Donozio</w:t>
      </w:r>
      <w:proofErr w:type="spellEnd"/>
      <w:r w:rsidRPr="008338F1">
        <w:rPr>
          <w:rFonts w:ascii="Times New Roman" w:eastAsia="Times New Roman" w:hAnsi="Times New Roman" w:cs="Times New Roman"/>
          <w:i/>
          <w:iCs/>
          <w:sz w:val="24"/>
          <w:szCs w:val="24"/>
        </w:rPr>
        <w:t xml:space="preserve"> </w:t>
      </w:r>
      <w:proofErr w:type="spellStart"/>
      <w:r w:rsidRPr="008338F1">
        <w:rPr>
          <w:rFonts w:ascii="Times New Roman" w:eastAsia="Times New Roman" w:hAnsi="Times New Roman" w:cs="Times New Roman"/>
          <w:i/>
          <w:iCs/>
          <w:sz w:val="24"/>
          <w:szCs w:val="24"/>
        </w:rPr>
        <w:t>Musisi</w:t>
      </w:r>
      <w:proofErr w:type="spellEnd"/>
      <w:r w:rsidRPr="008338F1">
        <w:rPr>
          <w:rFonts w:ascii="Times New Roman" w:eastAsia="Times New Roman" w:hAnsi="Times New Roman" w:cs="Times New Roman"/>
          <w:i/>
          <w:iCs/>
          <w:sz w:val="24"/>
          <w:szCs w:val="24"/>
        </w:rPr>
        <w:t xml:space="preserve"> </w:t>
      </w:r>
      <w:proofErr w:type="spellStart"/>
      <w:r w:rsidRPr="008338F1">
        <w:rPr>
          <w:rFonts w:ascii="Times New Roman" w:eastAsia="Times New Roman" w:hAnsi="Times New Roman" w:cs="Times New Roman"/>
          <w:i/>
          <w:iCs/>
          <w:sz w:val="24"/>
          <w:szCs w:val="24"/>
        </w:rPr>
        <w:t>Sekyaya</w:t>
      </w:r>
      <w:proofErr w:type="spellEnd"/>
      <w:r w:rsidRPr="008338F1">
        <w:rPr>
          <w:rFonts w:ascii="Times New Roman" w:eastAsia="Times New Roman" w:hAnsi="Times New Roman" w:cs="Times New Roman"/>
          <w:i/>
          <w:iCs/>
          <w:sz w:val="24"/>
          <w:szCs w:val="24"/>
        </w:rPr>
        <w:t xml:space="preserve"> C.A. Civil Application No. 3 of 2000</w:t>
      </w:r>
      <w:r w:rsidRPr="008338F1">
        <w:rPr>
          <w:rFonts w:ascii="Times New Roman" w:eastAsia="Times New Roman" w:hAnsi="Times New Roman" w:cs="Times New Roman"/>
          <w:sz w:val="24"/>
          <w:szCs w:val="24"/>
        </w:rPr>
        <w:t>). The purpose of granting a temporary injunction is for preservation of the parties, legal rights pending litigation.  The court doesn</w:t>
      </w:r>
      <w:r w:rsidR="00055AA9">
        <w:rPr>
          <w:rFonts w:ascii="Times New Roman" w:eastAsia="Times New Roman" w:hAnsi="Times New Roman" w:cs="Times New Roman"/>
          <w:sz w:val="24"/>
          <w:szCs w:val="24"/>
        </w:rPr>
        <w:t>’</w:t>
      </w:r>
      <w:r w:rsidRPr="008338F1">
        <w:rPr>
          <w:rFonts w:ascii="Times New Roman" w:eastAsia="Times New Roman" w:hAnsi="Times New Roman" w:cs="Times New Roman"/>
          <w:sz w:val="24"/>
          <w:szCs w:val="24"/>
        </w:rPr>
        <w:t>t determine the legal rights to the property but merely preserves it in its current condition until the legal title or ownership can be established or declared. If failure to grant the injunction might compromise the applicants</w:t>
      </w:r>
      <w:r w:rsidR="00055AA9">
        <w:rPr>
          <w:rFonts w:ascii="Times New Roman" w:eastAsia="Times New Roman" w:hAnsi="Times New Roman" w:cs="Times New Roman"/>
          <w:sz w:val="24"/>
          <w:szCs w:val="24"/>
        </w:rPr>
        <w:t>’</w:t>
      </w:r>
      <w:r w:rsidRPr="008338F1">
        <w:rPr>
          <w:rFonts w:ascii="Times New Roman" w:eastAsia="Times New Roman" w:hAnsi="Times New Roman" w:cs="Times New Roman"/>
          <w:sz w:val="24"/>
          <w:szCs w:val="24"/>
        </w:rPr>
        <w:t xml:space="preserve"> ability to assert their claimed rights, for example when intervening adverse claims by third parties are created, there is a very high likelihood of occasioning a loss that cannot be compensated for with money. </w:t>
      </w:r>
    </w:p>
    <w:p w14:paraId="0D0F3C00" w14:textId="77777777" w:rsidR="00A71A53" w:rsidRDefault="00A71A53" w:rsidP="00A71A53">
      <w:pPr>
        <w:spacing w:after="0" w:line="360" w:lineRule="auto"/>
        <w:jc w:val="both"/>
        <w:rPr>
          <w:rFonts w:ascii="Times New Roman" w:hAnsi="Times New Roman" w:cs="Times New Roman"/>
          <w:sz w:val="24"/>
          <w:szCs w:val="24"/>
        </w:rPr>
      </w:pPr>
    </w:p>
    <w:p w14:paraId="1C7D8E50" w14:textId="3F6B9265" w:rsidR="00A71A53" w:rsidRDefault="00A71A53" w:rsidP="00A71A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Court may grant a temporary injunction if it is apparent that the respondent is about to embark on a course of action that would infringe an applicant</w:t>
      </w:r>
      <w:r w:rsidR="00055A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rights. The court will particularly be inclined to grant the injunction where there appears to be a </w:t>
      </w:r>
      <w:r>
        <w:rPr>
          <w:rFonts w:ascii="Times New Roman" w:eastAsia="Times New Roman" w:hAnsi="Times New Roman" w:cs="Times New Roman"/>
          <w:i/>
          <w:sz w:val="24"/>
          <w:szCs w:val="24"/>
        </w:rPr>
        <w:t>prima facie</w:t>
      </w:r>
      <w:r>
        <w:rPr>
          <w:rFonts w:ascii="Times New Roman" w:eastAsia="Times New Roman" w:hAnsi="Times New Roman" w:cs="Times New Roman"/>
          <w:sz w:val="24"/>
          <w:szCs w:val="24"/>
        </w:rPr>
        <w:t xml:space="preserve"> breach of property rights, or where the potential harm that could flow should a court order not be granted is difficult or impossible to </w:t>
      </w:r>
      <w:r w:rsidRPr="00053948">
        <w:rPr>
          <w:rFonts w:ascii="Times New Roman" w:eastAsia="Times New Roman" w:hAnsi="Times New Roman" w:cs="Times New Roman"/>
          <w:sz w:val="24"/>
          <w:szCs w:val="24"/>
        </w:rPr>
        <w:t>calculate and quantify at a later stage in the suit, or where the damages when awarded may be irrecoverable</w:t>
      </w:r>
      <w:r w:rsidRPr="00053948">
        <w:rPr>
          <w:rFonts w:ascii="Times New Roman" w:hAnsi="Times New Roman" w:cs="Times New Roman"/>
          <w:sz w:val="24"/>
          <w:szCs w:val="24"/>
        </w:rPr>
        <w:t xml:space="preserve"> (</w:t>
      </w:r>
      <w:r w:rsidRPr="00053948">
        <w:rPr>
          <w:rFonts w:ascii="Times New Roman" w:hAnsi="Times New Roman" w:cs="Times New Roman"/>
          <w:i/>
          <w:sz w:val="24"/>
          <w:szCs w:val="24"/>
        </w:rPr>
        <w:t xml:space="preserve">see </w:t>
      </w:r>
      <w:proofErr w:type="spellStart"/>
      <w:r w:rsidRPr="00053948">
        <w:rPr>
          <w:rFonts w:ascii="Times New Roman" w:eastAsia="Times New Roman" w:hAnsi="Times New Roman" w:cs="Times New Roman"/>
          <w:i/>
          <w:sz w:val="24"/>
          <w:szCs w:val="24"/>
        </w:rPr>
        <w:t>Itek</w:t>
      </w:r>
      <w:proofErr w:type="spellEnd"/>
      <w:r w:rsidRPr="00053948">
        <w:rPr>
          <w:rFonts w:ascii="Times New Roman" w:eastAsia="Times New Roman" w:hAnsi="Times New Roman" w:cs="Times New Roman"/>
          <w:i/>
          <w:sz w:val="24"/>
          <w:szCs w:val="24"/>
        </w:rPr>
        <w:t xml:space="preserve"> Corp. v. First Nat. Bank of Boston, 566 F. Supp. 1210 (D. Mass. 1983</w:t>
      </w:r>
      <w:r w:rsidRPr="00053948">
        <w:rPr>
          <w:rFonts w:ascii="Times New Roman" w:eastAsia="Times New Roman" w:hAnsi="Times New Roman" w:cs="Times New Roman"/>
          <w:sz w:val="24"/>
          <w:szCs w:val="24"/>
        </w:rPr>
        <w:t>). The fact that damages may</w:t>
      </w:r>
      <w:r w:rsidRPr="00143B9B">
        <w:rPr>
          <w:rFonts w:ascii="Times New Roman" w:eastAsia="Times New Roman" w:hAnsi="Times New Roman" w:cs="Times New Roman"/>
          <w:sz w:val="24"/>
          <w:szCs w:val="24"/>
        </w:rPr>
        <w:t xml:space="preserve"> be reasonably calculable will provide </w:t>
      </w:r>
      <w:r>
        <w:rPr>
          <w:rFonts w:ascii="Times New Roman" w:eastAsia="Times New Roman" w:hAnsi="Times New Roman" w:cs="Times New Roman"/>
          <w:sz w:val="24"/>
          <w:szCs w:val="24"/>
        </w:rPr>
        <w:t>an applicant</w:t>
      </w:r>
      <w:r w:rsidRPr="00143B9B">
        <w:rPr>
          <w:rFonts w:ascii="Times New Roman" w:eastAsia="Times New Roman" w:hAnsi="Times New Roman" w:cs="Times New Roman"/>
          <w:sz w:val="24"/>
          <w:szCs w:val="24"/>
        </w:rPr>
        <w:t xml:space="preserve"> with little consolation in the event those damages ultimately prove uncollectable</w:t>
      </w:r>
      <w:r>
        <w:rPr>
          <w:rFonts w:ascii="Times New Roman" w:eastAsia="Times New Roman" w:hAnsi="Times New Roman" w:cs="Times New Roman"/>
          <w:sz w:val="24"/>
          <w:szCs w:val="24"/>
        </w:rPr>
        <w:t xml:space="preserve">. </w:t>
      </w:r>
    </w:p>
    <w:p w14:paraId="17C96363" w14:textId="77777777" w:rsidR="00A71A53" w:rsidRDefault="00A71A53" w:rsidP="00A71A53">
      <w:pPr>
        <w:spacing w:after="0" w:line="360" w:lineRule="auto"/>
        <w:jc w:val="both"/>
        <w:rPr>
          <w:rFonts w:ascii="Times New Roman" w:eastAsia="Times New Roman" w:hAnsi="Times New Roman" w:cs="Times New Roman"/>
          <w:sz w:val="24"/>
          <w:szCs w:val="24"/>
        </w:rPr>
      </w:pPr>
    </w:p>
    <w:p w14:paraId="23F69C04" w14:textId="77777777" w:rsidR="00A71A53" w:rsidRDefault="00A71A53" w:rsidP="00A71A53">
      <w:pPr>
        <w:spacing w:after="0" w:line="360" w:lineRule="auto"/>
        <w:jc w:val="both"/>
        <w:rPr>
          <w:rFonts w:ascii="Times New Roman" w:eastAsia="Times New Roman" w:hAnsi="Times New Roman" w:cs="Times New Roman"/>
          <w:sz w:val="24"/>
          <w:szCs w:val="24"/>
        </w:rPr>
      </w:pPr>
      <w:r w:rsidRPr="004F6658">
        <w:rPr>
          <w:rFonts w:ascii="Times New Roman" w:eastAsia="Times New Roman" w:hAnsi="Times New Roman" w:cs="Times New Roman"/>
          <w:sz w:val="24"/>
          <w:szCs w:val="24"/>
        </w:rPr>
        <w:t>As an injunction is an eq</w:t>
      </w:r>
      <w:r>
        <w:rPr>
          <w:rFonts w:ascii="Times New Roman" w:eastAsia="Times New Roman" w:hAnsi="Times New Roman" w:cs="Times New Roman"/>
          <w:sz w:val="24"/>
          <w:szCs w:val="24"/>
        </w:rPr>
        <w:t>uitable and discretionary remedy, i</w:t>
      </w:r>
      <w:r w:rsidRPr="004C3B8D">
        <w:rPr>
          <w:rFonts w:ascii="Times New Roman" w:eastAsia="Times New Roman" w:hAnsi="Times New Roman" w:cs="Times New Roman"/>
          <w:sz w:val="24"/>
          <w:szCs w:val="24"/>
        </w:rPr>
        <w:t>t is a general rule that an injunction will not be granted where damages are an adequate remedy</w:t>
      </w:r>
      <w:r>
        <w:rPr>
          <w:rFonts w:ascii="Times New Roman" w:eastAsia="Times New Roman" w:hAnsi="Times New Roman" w:cs="Times New Roman"/>
          <w:sz w:val="24"/>
          <w:szCs w:val="24"/>
        </w:rPr>
        <w:t xml:space="preserve">. </w:t>
      </w:r>
      <w:r w:rsidRPr="00B4207E">
        <w:rPr>
          <w:rFonts w:ascii="Times New Roman" w:eastAsia="Times New Roman" w:hAnsi="Times New Roman" w:cs="Times New Roman"/>
          <w:sz w:val="24"/>
          <w:szCs w:val="24"/>
        </w:rPr>
        <w:t>Before an injunction is ordered, it must be established that an award of damages is not an adequate remedy.</w:t>
      </w:r>
      <w:r w:rsidRPr="006C3728">
        <w:t xml:space="preserve"> </w:t>
      </w:r>
      <w:r w:rsidRPr="006C3728">
        <w:rPr>
          <w:rFonts w:ascii="Times New Roman" w:eastAsia="Times New Roman" w:hAnsi="Times New Roman" w:cs="Times New Roman"/>
          <w:sz w:val="24"/>
          <w:szCs w:val="24"/>
        </w:rPr>
        <w:t>That type of claim can be made in exceptional cases involving breach of contract, akin to a breach of fiduciary duty, where the normal remedies are inadequate</w:t>
      </w:r>
      <w:r>
        <w:rPr>
          <w:rFonts w:ascii="Times New Roman" w:eastAsia="Times New Roman" w:hAnsi="Times New Roman" w:cs="Times New Roman"/>
          <w:sz w:val="24"/>
          <w:szCs w:val="24"/>
        </w:rPr>
        <w:t xml:space="preserve"> and where deterrence of others </w:t>
      </w:r>
      <w:r w:rsidRPr="006C3728">
        <w:rPr>
          <w:rFonts w:ascii="Times New Roman" w:eastAsia="Times New Roman" w:hAnsi="Times New Roman" w:cs="Times New Roman"/>
          <w:sz w:val="24"/>
          <w:szCs w:val="24"/>
        </w:rPr>
        <w:t>is an important factor</w:t>
      </w:r>
      <w:r>
        <w:rPr>
          <w:rFonts w:ascii="Times New Roman" w:eastAsia="Times New Roman" w:hAnsi="Times New Roman" w:cs="Times New Roman"/>
          <w:sz w:val="24"/>
          <w:szCs w:val="24"/>
        </w:rPr>
        <w:t xml:space="preserve">. An injunction ought not to be granted where the respondent </w:t>
      </w:r>
      <w:r w:rsidRPr="00433253">
        <w:rPr>
          <w:rFonts w:ascii="Times New Roman" w:eastAsia="Times New Roman" w:hAnsi="Times New Roman" w:cs="Times New Roman"/>
          <w:sz w:val="24"/>
          <w:szCs w:val="24"/>
        </w:rPr>
        <w:t xml:space="preserve">would </w:t>
      </w:r>
      <w:r>
        <w:rPr>
          <w:rFonts w:ascii="Times New Roman" w:eastAsia="Times New Roman" w:hAnsi="Times New Roman" w:cs="Times New Roman"/>
          <w:sz w:val="24"/>
          <w:szCs w:val="24"/>
        </w:rPr>
        <w:t xml:space="preserve">be </w:t>
      </w:r>
      <w:r w:rsidRPr="00433253">
        <w:rPr>
          <w:rFonts w:ascii="Times New Roman" w:eastAsia="Times New Roman" w:hAnsi="Times New Roman" w:cs="Times New Roman"/>
          <w:sz w:val="24"/>
          <w:szCs w:val="24"/>
        </w:rPr>
        <w:t xml:space="preserve">restored to the financial position it would have been in </w:t>
      </w:r>
      <w:r>
        <w:rPr>
          <w:rFonts w:ascii="Times New Roman" w:eastAsia="Times New Roman" w:hAnsi="Times New Roman" w:cs="Times New Roman"/>
          <w:sz w:val="24"/>
          <w:szCs w:val="24"/>
        </w:rPr>
        <w:t xml:space="preserve">had the injunction not been granted. </w:t>
      </w:r>
    </w:p>
    <w:p w14:paraId="46CC1121" w14:textId="77777777" w:rsidR="00A71A53" w:rsidRDefault="00A71A53" w:rsidP="00A71A53">
      <w:pPr>
        <w:spacing w:after="0" w:line="360" w:lineRule="auto"/>
        <w:jc w:val="both"/>
        <w:rPr>
          <w:rFonts w:ascii="Times New Roman" w:eastAsia="Times New Roman" w:hAnsi="Times New Roman" w:cs="Times New Roman"/>
          <w:sz w:val="24"/>
          <w:szCs w:val="24"/>
        </w:rPr>
      </w:pPr>
    </w:p>
    <w:p w14:paraId="1DBA0A5D" w14:textId="017AAA8C" w:rsidR="00A71A53" w:rsidRDefault="00A71A53" w:rsidP="00A71A53">
      <w:pPr>
        <w:spacing w:after="0" w:line="360" w:lineRule="auto"/>
        <w:jc w:val="both"/>
        <w:rPr>
          <w:rFonts w:ascii="Times New Roman" w:eastAsia="Times New Roman" w:hAnsi="Times New Roman" w:cs="Times New Roman"/>
          <w:sz w:val="24"/>
          <w:szCs w:val="24"/>
        </w:rPr>
      </w:pPr>
      <w:r w:rsidRPr="00A27AE4">
        <w:rPr>
          <w:rFonts w:ascii="Times New Roman" w:eastAsia="Times New Roman" w:hAnsi="Times New Roman" w:cs="Times New Roman"/>
          <w:sz w:val="24"/>
          <w:szCs w:val="24"/>
        </w:rPr>
        <w:t xml:space="preserve">In order to establish that damages are not adequate, the innocent party will generally have to </w:t>
      </w:r>
      <w:r w:rsidR="00B07E2F">
        <w:rPr>
          <w:rFonts w:ascii="Times New Roman" w:eastAsia="Times New Roman" w:hAnsi="Times New Roman" w:cs="Times New Roman"/>
          <w:sz w:val="24"/>
          <w:szCs w:val="24"/>
        </w:rPr>
        <w:t xml:space="preserve">adduce </w:t>
      </w:r>
      <w:r w:rsidRPr="00A27AE4">
        <w:rPr>
          <w:rFonts w:ascii="Times New Roman" w:eastAsia="Times New Roman" w:hAnsi="Times New Roman" w:cs="Times New Roman"/>
          <w:sz w:val="24"/>
          <w:szCs w:val="24"/>
        </w:rPr>
        <w:t>evidence either that a) the subject matter of the contract is rare or unique or b) damages would be financially ineffective.</w:t>
      </w:r>
      <w:r w:rsidRPr="00F20BA8">
        <w:t xml:space="preserve"> </w:t>
      </w:r>
      <w:r w:rsidRPr="00F20BA8">
        <w:rPr>
          <w:rFonts w:ascii="Times New Roman" w:eastAsia="Times New Roman" w:hAnsi="Times New Roman" w:cs="Times New Roman"/>
          <w:sz w:val="24"/>
          <w:szCs w:val="24"/>
        </w:rPr>
        <w:t xml:space="preserve">Damages may be found to be an inadequate remedy in the following circumstances, among others: (a) the damage is impossible to repair; (b) the damage is not easily susceptible to be measured in economic terms; (c) the harm caused is not a financial </w:t>
      </w:r>
      <w:r w:rsidRPr="00F20BA8">
        <w:rPr>
          <w:rFonts w:ascii="Times New Roman" w:eastAsia="Times New Roman" w:hAnsi="Times New Roman" w:cs="Times New Roman"/>
          <w:sz w:val="24"/>
          <w:szCs w:val="24"/>
        </w:rPr>
        <w:lastRenderedPageBreak/>
        <w:t>one; (d) monetary damages are unlikely to be recovered; (e) an award of damages is inappropriate in light of the importance of the interest in issue; and (f) the harm has not yet occurred or the wrong is continuing.</w:t>
      </w:r>
      <w:r w:rsidRPr="00D626D5">
        <w:t xml:space="preserve"> </w:t>
      </w:r>
      <w:r w:rsidRPr="00D626D5">
        <w:rPr>
          <w:rFonts w:ascii="Times New Roman" w:eastAsia="Times New Roman" w:hAnsi="Times New Roman" w:cs="Times New Roman"/>
          <w:sz w:val="24"/>
          <w:szCs w:val="24"/>
        </w:rPr>
        <w:t>If there is an adequate alternative remedy, the claimant should pursue such remedy.</w:t>
      </w:r>
    </w:p>
    <w:p w14:paraId="052C506E" w14:textId="77777777" w:rsidR="00A71A53" w:rsidRDefault="00A71A53" w:rsidP="00A71A53">
      <w:pPr>
        <w:spacing w:after="0" w:line="360" w:lineRule="auto"/>
        <w:jc w:val="both"/>
        <w:rPr>
          <w:rFonts w:ascii="Times New Roman" w:eastAsia="Times New Roman" w:hAnsi="Times New Roman" w:cs="Times New Roman"/>
          <w:sz w:val="24"/>
          <w:szCs w:val="24"/>
        </w:rPr>
      </w:pPr>
    </w:p>
    <w:p w14:paraId="101639BF" w14:textId="77777777" w:rsidR="00A71A53" w:rsidRDefault="00A71A53" w:rsidP="00A71A53">
      <w:pPr>
        <w:spacing w:after="0" w:line="360" w:lineRule="auto"/>
        <w:jc w:val="both"/>
        <w:rPr>
          <w:rFonts w:ascii="Times New Roman" w:eastAsia="Times New Roman" w:hAnsi="Times New Roman" w:cs="Times New Roman"/>
          <w:sz w:val="24"/>
          <w:szCs w:val="24"/>
        </w:rPr>
      </w:pPr>
      <w:r w:rsidRPr="00603568">
        <w:rPr>
          <w:rFonts w:ascii="Times New Roman" w:eastAsia="Times New Roman" w:hAnsi="Times New Roman" w:cs="Times New Roman"/>
          <w:sz w:val="24"/>
          <w:szCs w:val="24"/>
        </w:rPr>
        <w:t>Examples of rare or unique subject matters might be the sale of an interest in land (as no two pieces of land are the same) or a one-off antique vase. In both scenarios, damages may not be an adequate remedy because no market substitute exists, and the innocent party would therefore be unable to secure equivalent performa</w:t>
      </w:r>
      <w:r>
        <w:rPr>
          <w:rFonts w:ascii="Times New Roman" w:eastAsia="Times New Roman" w:hAnsi="Times New Roman" w:cs="Times New Roman"/>
          <w:sz w:val="24"/>
          <w:szCs w:val="24"/>
        </w:rPr>
        <w:t xml:space="preserve">nce (no matter what the price). </w:t>
      </w:r>
      <w:r w:rsidRPr="00603568">
        <w:rPr>
          <w:rFonts w:ascii="Times New Roman" w:eastAsia="Times New Roman" w:hAnsi="Times New Roman" w:cs="Times New Roman"/>
          <w:sz w:val="24"/>
          <w:szCs w:val="24"/>
        </w:rPr>
        <w:t>Examples of circumstances where damages may be financially ineffective might be where the defaulting party is insolvent and unable to pay; if damages would be difficult to quantify (e.g. a contract to indemnify); if an order for the payment of damages would be difficult to enforce (e.g. because any enforcement would need to be in a foreign country); or if an express term of the contract restricts or limits the damages recoverable for that particular breach</w:t>
      </w:r>
      <w:r>
        <w:rPr>
          <w:rFonts w:ascii="Times New Roman" w:eastAsia="Times New Roman" w:hAnsi="Times New Roman" w:cs="Times New Roman"/>
          <w:sz w:val="24"/>
          <w:szCs w:val="24"/>
        </w:rPr>
        <w:t>.</w:t>
      </w:r>
    </w:p>
    <w:p w14:paraId="3FB20730" w14:textId="77777777" w:rsidR="00A71A53" w:rsidRDefault="00A71A53" w:rsidP="00A71A53">
      <w:pPr>
        <w:spacing w:after="0" w:line="360" w:lineRule="auto"/>
        <w:jc w:val="both"/>
        <w:rPr>
          <w:rFonts w:ascii="Times New Roman" w:eastAsia="Times New Roman" w:hAnsi="Times New Roman" w:cs="Times New Roman"/>
          <w:sz w:val="24"/>
          <w:szCs w:val="24"/>
        </w:rPr>
      </w:pPr>
    </w:p>
    <w:p w14:paraId="2BCA9C1F" w14:textId="3F0D6B6D" w:rsidR="00A71A53" w:rsidRDefault="00A71A53" w:rsidP="00A71A53">
      <w:pPr>
        <w:spacing w:after="0" w:line="360" w:lineRule="auto"/>
        <w:jc w:val="both"/>
      </w:pPr>
      <w:r w:rsidRPr="00E7682D">
        <w:rPr>
          <w:rFonts w:ascii="Times New Roman" w:eastAsia="Times New Roman" w:hAnsi="Times New Roman" w:cs="Times New Roman"/>
          <w:sz w:val="24"/>
          <w:szCs w:val="24"/>
        </w:rPr>
        <w:t>The calling up of</w:t>
      </w:r>
      <w:r>
        <w:rPr>
          <w:rFonts w:ascii="Times New Roman" w:eastAsia="Times New Roman" w:hAnsi="Times New Roman" w:cs="Times New Roman"/>
          <w:sz w:val="24"/>
          <w:szCs w:val="24"/>
        </w:rPr>
        <w:t xml:space="preserve"> a demand guarantee, especially </w:t>
      </w:r>
      <w:r w:rsidRPr="00E7682D">
        <w:rPr>
          <w:rFonts w:ascii="Times New Roman" w:eastAsia="Times New Roman" w:hAnsi="Times New Roman" w:cs="Times New Roman"/>
          <w:sz w:val="24"/>
          <w:szCs w:val="24"/>
        </w:rPr>
        <w:t>if it is an unfair or fraudulent calling, often has the follow</w:t>
      </w:r>
      <w:r>
        <w:rPr>
          <w:rFonts w:ascii="Times New Roman" w:eastAsia="Times New Roman" w:hAnsi="Times New Roman" w:cs="Times New Roman"/>
          <w:sz w:val="24"/>
          <w:szCs w:val="24"/>
        </w:rPr>
        <w:t xml:space="preserve">ing severe consequences for the principal: </w:t>
      </w:r>
      <w:r w:rsidRPr="00E7682D">
        <w:rPr>
          <w:rFonts w:ascii="Times New Roman" w:eastAsia="Times New Roman" w:hAnsi="Times New Roman" w:cs="Times New Roman"/>
          <w:sz w:val="24"/>
          <w:szCs w:val="24"/>
        </w:rPr>
        <w:t>irreparable damag</w:t>
      </w:r>
      <w:r>
        <w:rPr>
          <w:rFonts w:ascii="Times New Roman" w:eastAsia="Times New Roman" w:hAnsi="Times New Roman" w:cs="Times New Roman"/>
          <w:sz w:val="24"/>
          <w:szCs w:val="24"/>
        </w:rPr>
        <w:t xml:space="preserve">e to his commercial reputation; cash liquidity problems; and </w:t>
      </w:r>
      <w:r w:rsidRPr="00E7682D">
        <w:rPr>
          <w:rFonts w:ascii="Times New Roman" w:eastAsia="Times New Roman" w:hAnsi="Times New Roman" w:cs="Times New Roman"/>
          <w:sz w:val="24"/>
          <w:szCs w:val="24"/>
        </w:rPr>
        <w:t>the risk that the cash will be misappropriated b</w:t>
      </w:r>
      <w:r>
        <w:rPr>
          <w:rFonts w:ascii="Times New Roman" w:eastAsia="Times New Roman" w:hAnsi="Times New Roman" w:cs="Times New Roman"/>
          <w:sz w:val="24"/>
          <w:szCs w:val="24"/>
        </w:rPr>
        <w:t xml:space="preserve">y the </w:t>
      </w:r>
      <w:r w:rsidRPr="0077625F">
        <w:rPr>
          <w:rFonts w:ascii="Times New Roman" w:eastAsia="Times New Roman" w:hAnsi="Times New Roman" w:cs="Times New Roman"/>
          <w:sz w:val="24"/>
          <w:szCs w:val="24"/>
        </w:rPr>
        <w:t>beneficiary and no longer recoverable.</w:t>
      </w:r>
      <w:r w:rsidRPr="0077625F">
        <w:rPr>
          <w:rFonts w:ascii="Times New Roman" w:hAnsi="Times New Roman" w:cs="Times New Roman"/>
          <w:sz w:val="24"/>
          <w:szCs w:val="24"/>
        </w:rPr>
        <w:t xml:space="preserve"> </w:t>
      </w:r>
      <w:r w:rsidRPr="0077625F">
        <w:rPr>
          <w:rFonts w:ascii="Times New Roman" w:eastAsia="Times New Roman" w:hAnsi="Times New Roman" w:cs="Times New Roman"/>
          <w:sz w:val="24"/>
          <w:szCs w:val="24"/>
        </w:rPr>
        <w:t>Courts have recognised on a number of occasions that calls upon performance guarantees may cause significant damage to a contractor</w:t>
      </w:r>
      <w:r w:rsidR="00055AA9">
        <w:rPr>
          <w:rFonts w:ascii="Times New Roman" w:eastAsia="Times New Roman" w:hAnsi="Times New Roman" w:cs="Times New Roman"/>
          <w:sz w:val="24"/>
          <w:szCs w:val="24"/>
        </w:rPr>
        <w:t>’</w:t>
      </w:r>
      <w:r w:rsidRPr="0077625F">
        <w:rPr>
          <w:rFonts w:ascii="Times New Roman" w:eastAsia="Times New Roman" w:hAnsi="Times New Roman" w:cs="Times New Roman"/>
          <w:sz w:val="24"/>
          <w:szCs w:val="24"/>
        </w:rPr>
        <w:t xml:space="preserve">s reputation and financial standing that is not readily curable by an award of damages (see for example </w:t>
      </w:r>
      <w:r w:rsidRPr="0077625F">
        <w:rPr>
          <w:rFonts w:ascii="Times New Roman" w:eastAsia="Times New Roman" w:hAnsi="Times New Roman" w:cs="Times New Roman"/>
          <w:i/>
          <w:sz w:val="24"/>
          <w:szCs w:val="24"/>
        </w:rPr>
        <w:t>Barclay Mowlem Construction Ltd v. Simon Engineering (</w:t>
      </w:r>
      <w:proofErr w:type="spellStart"/>
      <w:r w:rsidRPr="0077625F">
        <w:rPr>
          <w:rFonts w:ascii="Times New Roman" w:eastAsia="Times New Roman" w:hAnsi="Times New Roman" w:cs="Times New Roman"/>
          <w:i/>
          <w:sz w:val="24"/>
          <w:szCs w:val="24"/>
        </w:rPr>
        <w:t>Aust</w:t>
      </w:r>
      <w:proofErr w:type="spellEnd"/>
      <w:r w:rsidRPr="0077625F">
        <w:rPr>
          <w:rFonts w:ascii="Times New Roman" w:eastAsia="Times New Roman" w:hAnsi="Times New Roman" w:cs="Times New Roman"/>
          <w:i/>
          <w:sz w:val="24"/>
          <w:szCs w:val="24"/>
        </w:rPr>
        <w:t xml:space="preserve">) Pty </w:t>
      </w:r>
      <w:r w:rsidRPr="00C421B9">
        <w:rPr>
          <w:rFonts w:ascii="Times New Roman" w:eastAsia="Times New Roman" w:hAnsi="Times New Roman" w:cs="Times New Roman"/>
          <w:i/>
          <w:sz w:val="24"/>
          <w:szCs w:val="24"/>
        </w:rPr>
        <w:t>Ltd (1991) 23 NSWLR 451 at 461 – 462;</w:t>
      </w:r>
      <w:r w:rsidRPr="00C421B9">
        <w:rPr>
          <w:rFonts w:ascii="Times New Roman" w:eastAsia="Times New Roman" w:hAnsi="Times New Roman" w:cs="Times New Roman"/>
          <w:sz w:val="24"/>
          <w:szCs w:val="24"/>
        </w:rPr>
        <w:t xml:space="preserve"> </w:t>
      </w:r>
      <w:r w:rsidRPr="00C421B9">
        <w:rPr>
          <w:rFonts w:ascii="Times New Roman" w:eastAsia="Times New Roman" w:hAnsi="Times New Roman" w:cs="Times New Roman"/>
          <w:i/>
          <w:sz w:val="24"/>
          <w:szCs w:val="24"/>
        </w:rPr>
        <w:t xml:space="preserve">Reed Construction Services Pty Ltd v. </w:t>
      </w:r>
      <w:proofErr w:type="spellStart"/>
      <w:r w:rsidRPr="00C421B9">
        <w:rPr>
          <w:rFonts w:ascii="Times New Roman" w:eastAsia="Times New Roman" w:hAnsi="Times New Roman" w:cs="Times New Roman"/>
          <w:i/>
          <w:sz w:val="24"/>
          <w:szCs w:val="24"/>
        </w:rPr>
        <w:t>Kheng</w:t>
      </w:r>
      <w:proofErr w:type="spellEnd"/>
      <w:r w:rsidRPr="00C421B9">
        <w:rPr>
          <w:rFonts w:ascii="Times New Roman" w:eastAsia="Times New Roman" w:hAnsi="Times New Roman" w:cs="Times New Roman"/>
          <w:i/>
          <w:sz w:val="24"/>
          <w:szCs w:val="24"/>
        </w:rPr>
        <w:t xml:space="preserve"> Seng (Australia) Pty Ltd (1999) 15 BCL 158 at 167</w:t>
      </w:r>
      <w:r w:rsidRPr="00C421B9">
        <w:rPr>
          <w:rFonts w:ascii="Times New Roman" w:hAnsi="Times New Roman" w:cs="Times New Roman"/>
          <w:sz w:val="24"/>
          <w:szCs w:val="24"/>
        </w:rPr>
        <w:t xml:space="preserve">; </w:t>
      </w:r>
      <w:r w:rsidRPr="00C421B9">
        <w:rPr>
          <w:rFonts w:ascii="Times New Roman" w:eastAsia="Times New Roman" w:hAnsi="Times New Roman" w:cs="Times New Roman"/>
          <w:i/>
          <w:sz w:val="24"/>
          <w:szCs w:val="24"/>
        </w:rPr>
        <w:t xml:space="preserve">Lucas Stuart Pty Ltd v. </w:t>
      </w:r>
      <w:proofErr w:type="spellStart"/>
      <w:r w:rsidRPr="00C421B9">
        <w:rPr>
          <w:rFonts w:ascii="Times New Roman" w:eastAsia="Times New Roman" w:hAnsi="Times New Roman" w:cs="Times New Roman"/>
          <w:i/>
          <w:sz w:val="24"/>
          <w:szCs w:val="24"/>
        </w:rPr>
        <w:t>Hemmes</w:t>
      </w:r>
      <w:proofErr w:type="spellEnd"/>
      <w:r w:rsidRPr="00C421B9">
        <w:rPr>
          <w:rFonts w:ascii="Times New Roman" w:eastAsia="Times New Roman" w:hAnsi="Times New Roman" w:cs="Times New Roman"/>
          <w:i/>
          <w:sz w:val="24"/>
          <w:szCs w:val="24"/>
        </w:rPr>
        <w:t xml:space="preserve"> Hermitage Pty Ltd [2010] NSWCA 283 at [45];</w:t>
      </w:r>
      <w:r w:rsidRPr="00C421B9">
        <w:rPr>
          <w:rFonts w:ascii="Times New Roman" w:hAnsi="Times New Roman" w:cs="Times New Roman"/>
          <w:sz w:val="24"/>
          <w:szCs w:val="24"/>
        </w:rPr>
        <w:t xml:space="preserve"> </w:t>
      </w:r>
      <w:proofErr w:type="spellStart"/>
      <w:r w:rsidRPr="00C421B9">
        <w:rPr>
          <w:rFonts w:ascii="Times New Roman" w:hAnsi="Times New Roman" w:cs="Times New Roman"/>
          <w:i/>
          <w:sz w:val="24"/>
          <w:szCs w:val="24"/>
        </w:rPr>
        <w:t>A</w:t>
      </w:r>
      <w:r w:rsidRPr="00C421B9">
        <w:rPr>
          <w:rFonts w:ascii="Times New Roman" w:eastAsia="Times New Roman" w:hAnsi="Times New Roman" w:cs="Times New Roman"/>
          <w:i/>
          <w:sz w:val="24"/>
          <w:szCs w:val="24"/>
        </w:rPr>
        <w:t>ustrak</w:t>
      </w:r>
      <w:proofErr w:type="spellEnd"/>
      <w:r w:rsidRPr="00C421B9">
        <w:rPr>
          <w:rFonts w:ascii="Times New Roman" w:eastAsia="Times New Roman" w:hAnsi="Times New Roman" w:cs="Times New Roman"/>
          <w:i/>
          <w:sz w:val="24"/>
          <w:szCs w:val="24"/>
        </w:rPr>
        <w:t xml:space="preserve"> Pty Ltd v. John Holland Pty Ltd [2006] QSC 103 </w:t>
      </w:r>
      <w:r w:rsidRPr="00C421B9">
        <w:rPr>
          <w:rFonts w:ascii="Times New Roman" w:eastAsia="Times New Roman" w:hAnsi="Times New Roman" w:cs="Times New Roman"/>
          <w:sz w:val="24"/>
          <w:szCs w:val="24"/>
        </w:rPr>
        <w:t>and</w:t>
      </w:r>
      <w:r w:rsidRPr="00C421B9">
        <w:rPr>
          <w:rFonts w:ascii="Times New Roman" w:eastAsia="Times New Roman" w:hAnsi="Times New Roman" w:cs="Times New Roman"/>
          <w:i/>
          <w:sz w:val="24"/>
          <w:szCs w:val="24"/>
        </w:rPr>
        <w:t xml:space="preserve"> Structural Systems (Constructions) v</w:t>
      </w:r>
      <w:r>
        <w:rPr>
          <w:rFonts w:ascii="Times New Roman" w:eastAsia="Times New Roman" w:hAnsi="Times New Roman" w:cs="Times New Roman"/>
          <w:i/>
          <w:sz w:val="24"/>
          <w:szCs w:val="24"/>
        </w:rPr>
        <w:t>.</w:t>
      </w:r>
      <w:r w:rsidRPr="00C421B9">
        <w:rPr>
          <w:rFonts w:ascii="Times New Roman" w:eastAsia="Times New Roman" w:hAnsi="Times New Roman" w:cs="Times New Roman"/>
          <w:i/>
          <w:sz w:val="24"/>
          <w:szCs w:val="24"/>
        </w:rPr>
        <w:t xml:space="preserve"> Hansen </w:t>
      </w:r>
      <w:proofErr w:type="spellStart"/>
      <w:r w:rsidRPr="00C421B9">
        <w:rPr>
          <w:rFonts w:ascii="Times New Roman" w:eastAsia="Times New Roman" w:hAnsi="Times New Roman" w:cs="Times New Roman"/>
          <w:i/>
          <w:sz w:val="24"/>
          <w:szCs w:val="24"/>
        </w:rPr>
        <w:t>Yuncken</w:t>
      </w:r>
      <w:proofErr w:type="spellEnd"/>
      <w:r w:rsidRPr="00C421B9">
        <w:rPr>
          <w:rFonts w:ascii="Times New Roman" w:eastAsia="Times New Roman" w:hAnsi="Times New Roman" w:cs="Times New Roman"/>
          <w:i/>
          <w:sz w:val="24"/>
          <w:szCs w:val="24"/>
        </w:rPr>
        <w:t xml:space="preserve"> Pty Ltd [2010] FCA 1358.</w:t>
      </w:r>
      <w:r w:rsidRPr="00A76632">
        <w:rPr>
          <w:rFonts w:ascii="Times New Roman" w:eastAsia="Times New Roman" w:hAnsi="Times New Roman" w:cs="Times New Roman"/>
          <w:sz w:val="24"/>
          <w:szCs w:val="24"/>
        </w:rPr>
        <w:t>).</w:t>
      </w:r>
      <w:r w:rsidRPr="00C421B9">
        <w:t xml:space="preserve"> </w:t>
      </w:r>
    </w:p>
    <w:p w14:paraId="16D42961" w14:textId="77777777" w:rsidR="00A71A53" w:rsidRDefault="00A71A53" w:rsidP="00A71A53">
      <w:pPr>
        <w:spacing w:after="0" w:line="360" w:lineRule="auto"/>
        <w:jc w:val="both"/>
      </w:pPr>
    </w:p>
    <w:p w14:paraId="64443917" w14:textId="025503E6" w:rsidR="00A71A53" w:rsidRDefault="00A71A53" w:rsidP="00A71A53">
      <w:pPr>
        <w:spacing w:after="0" w:line="360" w:lineRule="auto"/>
        <w:jc w:val="both"/>
        <w:rPr>
          <w:rFonts w:ascii="Times New Roman" w:eastAsia="Times New Roman" w:hAnsi="Times New Roman" w:cs="Times New Roman"/>
          <w:sz w:val="24"/>
          <w:szCs w:val="24"/>
        </w:rPr>
      </w:pPr>
      <w:r w:rsidRPr="00C421B9">
        <w:rPr>
          <w:rFonts w:ascii="Times New Roman" w:eastAsia="Times New Roman" w:hAnsi="Times New Roman" w:cs="Times New Roman"/>
          <w:sz w:val="24"/>
          <w:szCs w:val="24"/>
        </w:rPr>
        <w:t xml:space="preserve">Calling of </w:t>
      </w:r>
      <w:r>
        <w:rPr>
          <w:rFonts w:ascii="Times New Roman" w:eastAsia="Times New Roman" w:hAnsi="Times New Roman" w:cs="Times New Roman"/>
          <w:sz w:val="24"/>
          <w:szCs w:val="24"/>
        </w:rPr>
        <w:t>a guarantee</w:t>
      </w:r>
      <w:r w:rsidRPr="00C421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tends to erode</w:t>
      </w:r>
      <w:r w:rsidRPr="00C421B9">
        <w:rPr>
          <w:rFonts w:ascii="Times New Roman" w:eastAsia="Times New Roman" w:hAnsi="Times New Roman" w:cs="Times New Roman"/>
          <w:sz w:val="24"/>
          <w:szCs w:val="24"/>
        </w:rPr>
        <w:t xml:space="preserve"> the confidence bank</w:t>
      </w:r>
      <w:r>
        <w:rPr>
          <w:rFonts w:ascii="Times New Roman" w:eastAsia="Times New Roman" w:hAnsi="Times New Roman" w:cs="Times New Roman"/>
          <w:sz w:val="24"/>
          <w:szCs w:val="24"/>
        </w:rPr>
        <w:t>s</w:t>
      </w:r>
      <w:r w:rsidRPr="00C421B9">
        <w:rPr>
          <w:rFonts w:ascii="Times New Roman" w:eastAsia="Times New Roman" w:hAnsi="Times New Roman" w:cs="Times New Roman"/>
          <w:sz w:val="24"/>
          <w:szCs w:val="24"/>
        </w:rPr>
        <w:t xml:space="preserve"> hav</w:t>
      </w:r>
      <w:r>
        <w:rPr>
          <w:rFonts w:ascii="Times New Roman" w:eastAsia="Times New Roman" w:hAnsi="Times New Roman" w:cs="Times New Roman"/>
          <w:sz w:val="24"/>
          <w:szCs w:val="24"/>
        </w:rPr>
        <w:t xml:space="preserve">e </w:t>
      </w:r>
      <w:r w:rsidRPr="00C421B9">
        <w:rPr>
          <w:rFonts w:ascii="Times New Roman" w:eastAsia="Times New Roman" w:hAnsi="Times New Roman" w:cs="Times New Roman"/>
          <w:sz w:val="24"/>
          <w:szCs w:val="24"/>
        </w:rPr>
        <w:t xml:space="preserve">in the </w:t>
      </w:r>
      <w:r w:rsidRPr="0077625F">
        <w:rPr>
          <w:rFonts w:ascii="Times New Roman" w:eastAsia="Times New Roman" w:hAnsi="Times New Roman" w:cs="Times New Roman"/>
          <w:sz w:val="24"/>
          <w:szCs w:val="24"/>
        </w:rPr>
        <w:t>contractor</w:t>
      </w:r>
      <w:r w:rsidR="00055AA9">
        <w:rPr>
          <w:rFonts w:ascii="Times New Roman" w:eastAsia="Times New Roman" w:hAnsi="Times New Roman" w:cs="Times New Roman"/>
          <w:sz w:val="24"/>
          <w:szCs w:val="24"/>
        </w:rPr>
        <w:t>’</w:t>
      </w:r>
      <w:r w:rsidRPr="00C421B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systems and project management. It tarnishes the business image of a contractor, especially where such contractor</w:t>
      </w:r>
      <w:r w:rsidRPr="00097587">
        <w:rPr>
          <w:rFonts w:ascii="Times New Roman" w:eastAsia="Times New Roman" w:hAnsi="Times New Roman" w:cs="Times New Roman"/>
          <w:sz w:val="24"/>
          <w:szCs w:val="24"/>
        </w:rPr>
        <w:t xml:space="preserve"> has built its business on meeting its contractual obligations, meaning completing its obligations without the need for </w:t>
      </w:r>
      <w:r>
        <w:rPr>
          <w:rFonts w:ascii="Times New Roman" w:eastAsia="Times New Roman" w:hAnsi="Times New Roman" w:cs="Times New Roman"/>
          <w:sz w:val="24"/>
          <w:szCs w:val="24"/>
        </w:rPr>
        <w:t xml:space="preserve">security ever being called upon. </w:t>
      </w:r>
      <w:r w:rsidRPr="00A84F21">
        <w:rPr>
          <w:rFonts w:ascii="Times New Roman" w:eastAsia="Times New Roman" w:hAnsi="Times New Roman" w:cs="Times New Roman"/>
          <w:sz w:val="24"/>
          <w:szCs w:val="24"/>
        </w:rPr>
        <w:t xml:space="preserve">Irreparable damage will be done to its reputation as: (a) its clients may question its ability to meet its contractual obligations; (b) its </w:t>
      </w:r>
      <w:r w:rsidRPr="00A84F21">
        <w:rPr>
          <w:rFonts w:ascii="Times New Roman" w:eastAsia="Times New Roman" w:hAnsi="Times New Roman" w:cs="Times New Roman"/>
          <w:sz w:val="24"/>
          <w:szCs w:val="24"/>
        </w:rPr>
        <w:lastRenderedPageBreak/>
        <w:t>prospects of future successful ten</w:t>
      </w:r>
      <w:r>
        <w:rPr>
          <w:rFonts w:ascii="Times New Roman" w:eastAsia="Times New Roman" w:hAnsi="Times New Roman" w:cs="Times New Roman"/>
          <w:sz w:val="24"/>
          <w:szCs w:val="24"/>
        </w:rPr>
        <w:t xml:space="preserve">ders will be diminished; and </w:t>
      </w:r>
      <w:r w:rsidRPr="00A84F21">
        <w:rPr>
          <w:rFonts w:ascii="Times New Roman" w:eastAsia="Times New Roman" w:hAnsi="Times New Roman" w:cs="Times New Roman"/>
          <w:sz w:val="24"/>
          <w:szCs w:val="24"/>
        </w:rPr>
        <w:t xml:space="preserve">competitors will take advantage to the </w:t>
      </w:r>
      <w:r>
        <w:rPr>
          <w:rFonts w:ascii="Times New Roman" w:eastAsia="Times New Roman" w:hAnsi="Times New Roman" w:cs="Times New Roman"/>
          <w:sz w:val="24"/>
          <w:szCs w:val="24"/>
        </w:rPr>
        <w:t>contractor</w:t>
      </w:r>
      <w:r w:rsidR="00055A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detriment. </w:t>
      </w:r>
    </w:p>
    <w:p w14:paraId="284F12CE" w14:textId="77777777" w:rsidR="00A71A53" w:rsidRDefault="00A71A53" w:rsidP="00A71A53">
      <w:pPr>
        <w:spacing w:after="0" w:line="360" w:lineRule="auto"/>
        <w:jc w:val="both"/>
        <w:rPr>
          <w:rFonts w:ascii="Times New Roman" w:eastAsia="Times New Roman" w:hAnsi="Times New Roman" w:cs="Times New Roman"/>
          <w:sz w:val="24"/>
          <w:szCs w:val="24"/>
        </w:rPr>
      </w:pPr>
    </w:p>
    <w:p w14:paraId="7C912E71" w14:textId="13DC0607" w:rsidR="00A71A53" w:rsidRDefault="00A71A53" w:rsidP="00A71A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AD5AE0">
        <w:rPr>
          <w:rFonts w:ascii="Times New Roman" w:eastAsia="Times New Roman" w:hAnsi="Times New Roman" w:cs="Times New Roman"/>
          <w:sz w:val="24"/>
          <w:szCs w:val="24"/>
        </w:rPr>
        <w:t xml:space="preserve">he fees payable in respect of the face value of each bank guarantee and the amount of the facility which the bank is prepared to advance to the </w:t>
      </w:r>
      <w:r w:rsidRPr="0077625F">
        <w:rPr>
          <w:rFonts w:ascii="Times New Roman" w:eastAsia="Times New Roman" w:hAnsi="Times New Roman" w:cs="Times New Roman"/>
          <w:sz w:val="24"/>
          <w:szCs w:val="24"/>
        </w:rPr>
        <w:t>contractor</w:t>
      </w:r>
      <w:r w:rsidRPr="00AD5AE0">
        <w:rPr>
          <w:rFonts w:ascii="Times New Roman" w:eastAsia="Times New Roman" w:hAnsi="Times New Roman" w:cs="Times New Roman"/>
          <w:sz w:val="24"/>
          <w:szCs w:val="24"/>
        </w:rPr>
        <w:t xml:space="preserve"> is directly referable to how the bank assesses the continge</w:t>
      </w:r>
      <w:r>
        <w:rPr>
          <w:rFonts w:ascii="Times New Roman" w:eastAsia="Times New Roman" w:hAnsi="Times New Roman" w:cs="Times New Roman"/>
          <w:sz w:val="24"/>
          <w:szCs w:val="24"/>
        </w:rPr>
        <w:t>nt risk that the bank guarantee will be called upon.</w:t>
      </w:r>
      <w:r w:rsidRPr="00AD5A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 a result of a call on a guarantee, </w:t>
      </w:r>
      <w:r w:rsidRPr="00C421B9">
        <w:rPr>
          <w:rFonts w:ascii="Times New Roman" w:eastAsia="Times New Roman" w:hAnsi="Times New Roman" w:cs="Times New Roman"/>
          <w:sz w:val="24"/>
          <w:szCs w:val="24"/>
        </w:rPr>
        <w:t xml:space="preserve">the bank will be likely to assess the </w:t>
      </w:r>
      <w:r w:rsidRPr="0077625F">
        <w:rPr>
          <w:rFonts w:ascii="Times New Roman" w:eastAsia="Times New Roman" w:hAnsi="Times New Roman" w:cs="Times New Roman"/>
          <w:sz w:val="24"/>
          <w:szCs w:val="24"/>
        </w:rPr>
        <w:t>contractor</w:t>
      </w:r>
      <w:r w:rsidR="00055AA9">
        <w:rPr>
          <w:rFonts w:ascii="Times New Roman" w:eastAsia="Times New Roman" w:hAnsi="Times New Roman" w:cs="Times New Roman"/>
          <w:sz w:val="24"/>
          <w:szCs w:val="24"/>
        </w:rPr>
        <w:t>’</w:t>
      </w:r>
      <w:r w:rsidRPr="00C421B9">
        <w:rPr>
          <w:rFonts w:ascii="Times New Roman" w:eastAsia="Times New Roman" w:hAnsi="Times New Roman" w:cs="Times New Roman"/>
          <w:sz w:val="24"/>
          <w:szCs w:val="24"/>
        </w:rPr>
        <w:t>s contingent liability risk as being higher</w:t>
      </w:r>
      <w:r>
        <w:rPr>
          <w:rFonts w:ascii="Times New Roman" w:eastAsia="Times New Roman" w:hAnsi="Times New Roman" w:cs="Times New Roman"/>
          <w:sz w:val="24"/>
          <w:szCs w:val="24"/>
        </w:rPr>
        <w:t>. I</w:t>
      </w:r>
      <w:r w:rsidRPr="00C421B9">
        <w:rPr>
          <w:rFonts w:ascii="Times New Roman" w:eastAsia="Times New Roman" w:hAnsi="Times New Roman" w:cs="Times New Roman"/>
          <w:sz w:val="24"/>
          <w:szCs w:val="24"/>
        </w:rPr>
        <w:t xml:space="preserve">f the bank were to assess that the contingent liability of the </w:t>
      </w:r>
      <w:r w:rsidRPr="0077625F">
        <w:rPr>
          <w:rFonts w:ascii="Times New Roman" w:eastAsia="Times New Roman" w:hAnsi="Times New Roman" w:cs="Times New Roman"/>
          <w:sz w:val="24"/>
          <w:szCs w:val="24"/>
        </w:rPr>
        <w:t>contractor</w:t>
      </w:r>
      <w:r w:rsidRPr="00C421B9">
        <w:rPr>
          <w:rFonts w:ascii="Times New Roman" w:eastAsia="Times New Roman" w:hAnsi="Times New Roman" w:cs="Times New Roman"/>
          <w:sz w:val="24"/>
          <w:szCs w:val="24"/>
        </w:rPr>
        <w:t xml:space="preserve"> in relation to bank guarantees </w:t>
      </w:r>
      <w:r>
        <w:rPr>
          <w:rFonts w:ascii="Times New Roman" w:eastAsia="Times New Roman" w:hAnsi="Times New Roman" w:cs="Times New Roman"/>
          <w:sz w:val="24"/>
          <w:szCs w:val="24"/>
        </w:rPr>
        <w:t>is</w:t>
      </w:r>
      <w:r w:rsidRPr="00C421B9">
        <w:rPr>
          <w:rFonts w:ascii="Times New Roman" w:eastAsia="Times New Roman" w:hAnsi="Times New Roman" w:cs="Times New Roman"/>
          <w:sz w:val="24"/>
          <w:szCs w:val="24"/>
        </w:rPr>
        <w:t xml:space="preserve"> higher than in previous years as a result of the </w:t>
      </w:r>
      <w:r>
        <w:rPr>
          <w:rFonts w:ascii="Times New Roman" w:eastAsia="Times New Roman" w:hAnsi="Times New Roman" w:cs="Times New Roman"/>
          <w:sz w:val="24"/>
          <w:szCs w:val="24"/>
        </w:rPr>
        <w:t>r</w:t>
      </w:r>
      <w:r w:rsidRPr="00C421B9">
        <w:rPr>
          <w:rFonts w:ascii="Times New Roman" w:eastAsia="Times New Roman" w:hAnsi="Times New Roman" w:cs="Times New Roman"/>
          <w:sz w:val="24"/>
          <w:szCs w:val="24"/>
        </w:rPr>
        <w:t xml:space="preserve">espondent calling the </w:t>
      </w:r>
      <w:r>
        <w:rPr>
          <w:rFonts w:ascii="Times New Roman" w:eastAsia="Times New Roman" w:hAnsi="Times New Roman" w:cs="Times New Roman"/>
          <w:sz w:val="24"/>
          <w:szCs w:val="24"/>
        </w:rPr>
        <w:t>guarantee,</w:t>
      </w:r>
      <w:r w:rsidRPr="00C421B9">
        <w:rPr>
          <w:rFonts w:ascii="Times New Roman" w:eastAsia="Times New Roman" w:hAnsi="Times New Roman" w:cs="Times New Roman"/>
          <w:sz w:val="24"/>
          <w:szCs w:val="24"/>
        </w:rPr>
        <w:t xml:space="preserve"> then those fees may increase and the limit of the facility may decrease for the </w:t>
      </w:r>
      <w:r w:rsidRPr="0077625F">
        <w:rPr>
          <w:rFonts w:ascii="Times New Roman" w:eastAsia="Times New Roman" w:hAnsi="Times New Roman" w:cs="Times New Roman"/>
          <w:sz w:val="24"/>
          <w:szCs w:val="24"/>
        </w:rPr>
        <w:t>contractor</w:t>
      </w:r>
      <w:r w:rsidRPr="00C421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specifically. Furthermore, </w:t>
      </w:r>
      <w:r w:rsidRPr="007E7398">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the world of commerce,</w:t>
      </w:r>
      <w:r w:rsidRPr="007E7398">
        <w:rPr>
          <w:rFonts w:ascii="Times New Roman" w:eastAsia="Times New Roman" w:hAnsi="Times New Roman" w:cs="Times New Roman"/>
          <w:sz w:val="24"/>
          <w:szCs w:val="24"/>
        </w:rPr>
        <w:t xml:space="preserve"> a </w:t>
      </w:r>
      <w:r w:rsidRPr="0077625F">
        <w:rPr>
          <w:rFonts w:ascii="Times New Roman" w:eastAsia="Times New Roman" w:hAnsi="Times New Roman" w:cs="Times New Roman"/>
          <w:sz w:val="24"/>
          <w:szCs w:val="24"/>
        </w:rPr>
        <w:t>contractor</w:t>
      </w:r>
      <w:r w:rsidR="00055AA9">
        <w:rPr>
          <w:rFonts w:ascii="Times New Roman" w:eastAsia="Times New Roman" w:hAnsi="Times New Roman" w:cs="Times New Roman"/>
          <w:sz w:val="24"/>
          <w:szCs w:val="24"/>
        </w:rPr>
        <w:t>’</w:t>
      </w:r>
      <w:r>
        <w:rPr>
          <w:rFonts w:ascii="Times New Roman" w:eastAsia="Times New Roman" w:hAnsi="Times New Roman" w:cs="Times New Roman"/>
          <w:sz w:val="24"/>
          <w:szCs w:val="24"/>
        </w:rPr>
        <w:t>s reputation is paramount.</w:t>
      </w:r>
      <w:r w:rsidRPr="007E73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E1264A">
        <w:rPr>
          <w:rFonts w:ascii="Times New Roman" w:eastAsia="Times New Roman" w:hAnsi="Times New Roman" w:cs="Times New Roman"/>
          <w:sz w:val="24"/>
          <w:szCs w:val="24"/>
        </w:rPr>
        <w:t xml:space="preserve"> contractor</w:t>
      </w:r>
      <w:r w:rsidR="00055AA9">
        <w:rPr>
          <w:rFonts w:ascii="Times New Roman" w:eastAsia="Times New Roman" w:hAnsi="Times New Roman" w:cs="Times New Roman"/>
          <w:sz w:val="24"/>
          <w:szCs w:val="24"/>
        </w:rPr>
        <w:t>’</w:t>
      </w:r>
      <w:r w:rsidRPr="00E1264A">
        <w:rPr>
          <w:rFonts w:ascii="Times New Roman" w:eastAsia="Times New Roman" w:hAnsi="Times New Roman" w:cs="Times New Roman"/>
          <w:sz w:val="24"/>
          <w:szCs w:val="24"/>
        </w:rPr>
        <w:t xml:space="preserve">s </w:t>
      </w:r>
      <w:r w:rsidR="00591265">
        <w:rPr>
          <w:rFonts w:ascii="Times New Roman" w:eastAsia="Times New Roman" w:hAnsi="Times New Roman" w:cs="Times New Roman"/>
          <w:sz w:val="24"/>
          <w:szCs w:val="24"/>
        </w:rPr>
        <w:t>“</w:t>
      </w:r>
      <w:r w:rsidRPr="00E1264A">
        <w:rPr>
          <w:rFonts w:ascii="Times New Roman" w:eastAsia="Times New Roman" w:hAnsi="Times New Roman" w:cs="Times New Roman"/>
          <w:sz w:val="24"/>
          <w:szCs w:val="24"/>
        </w:rPr>
        <w:t>security</w:t>
      </w:r>
      <w:r w:rsidR="00591265">
        <w:rPr>
          <w:rFonts w:ascii="Times New Roman" w:eastAsia="Times New Roman" w:hAnsi="Times New Roman" w:cs="Times New Roman"/>
          <w:sz w:val="24"/>
          <w:szCs w:val="24"/>
        </w:rPr>
        <w:t>”</w:t>
      </w:r>
      <w:r w:rsidRPr="00E1264A">
        <w:rPr>
          <w:rFonts w:ascii="Times New Roman" w:eastAsia="Times New Roman" w:hAnsi="Times New Roman" w:cs="Times New Roman"/>
          <w:sz w:val="24"/>
          <w:szCs w:val="24"/>
        </w:rPr>
        <w:t xml:space="preserve"> history (in the sense of whether any of its bank guarantees have ever been cashed) is an important part of that contractor</w:t>
      </w:r>
      <w:r w:rsidR="00055AA9">
        <w:rPr>
          <w:rFonts w:ascii="Times New Roman" w:eastAsia="Times New Roman" w:hAnsi="Times New Roman" w:cs="Times New Roman"/>
          <w:sz w:val="24"/>
          <w:szCs w:val="24"/>
        </w:rPr>
        <w:t>’</w:t>
      </w:r>
      <w:r w:rsidRPr="00E1264A">
        <w:rPr>
          <w:rFonts w:ascii="Times New Roman" w:eastAsia="Times New Roman" w:hAnsi="Times New Roman" w:cs="Times New Roman"/>
          <w:sz w:val="24"/>
          <w:szCs w:val="24"/>
        </w:rPr>
        <w:t xml:space="preserve">s reputation, and is taken into account by prospective clients of the contractor when considering </w:t>
      </w:r>
      <w:r w:rsidR="00591265">
        <w:rPr>
          <w:rFonts w:ascii="Times New Roman" w:eastAsia="Times New Roman" w:hAnsi="Times New Roman" w:cs="Times New Roman"/>
          <w:sz w:val="24"/>
          <w:szCs w:val="24"/>
        </w:rPr>
        <w:t>“</w:t>
      </w:r>
      <w:r w:rsidRPr="00E1264A">
        <w:rPr>
          <w:rFonts w:ascii="Times New Roman" w:eastAsia="Times New Roman" w:hAnsi="Times New Roman" w:cs="Times New Roman"/>
          <w:sz w:val="24"/>
          <w:szCs w:val="24"/>
        </w:rPr>
        <w:t>Expr</w:t>
      </w:r>
      <w:r>
        <w:rPr>
          <w:rFonts w:ascii="Times New Roman" w:eastAsia="Times New Roman" w:hAnsi="Times New Roman" w:cs="Times New Roman"/>
          <w:sz w:val="24"/>
          <w:szCs w:val="24"/>
        </w:rPr>
        <w:t>essions of Interest</w:t>
      </w:r>
      <w:r w:rsidR="005912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tenders.</w:t>
      </w:r>
      <w:r w:rsidRPr="00E1264A">
        <w:rPr>
          <w:rFonts w:ascii="Times New Roman" w:eastAsia="Times New Roman" w:hAnsi="Times New Roman" w:cs="Times New Roman"/>
          <w:sz w:val="24"/>
          <w:szCs w:val="24"/>
        </w:rPr>
        <w:t xml:space="preserve"> </w:t>
      </w:r>
      <w:r w:rsidRPr="0050610D">
        <w:rPr>
          <w:rFonts w:ascii="Times New Roman" w:eastAsia="Times New Roman" w:hAnsi="Times New Roman" w:cs="Times New Roman"/>
          <w:sz w:val="24"/>
          <w:szCs w:val="24"/>
        </w:rPr>
        <w:t>If loss is suffered, for example, through failure to obtain tenders, the assessment of damages would be a difficult and unsatisfactory process.</w:t>
      </w:r>
    </w:p>
    <w:p w14:paraId="68AF9B6F" w14:textId="77777777" w:rsidR="00A71A53" w:rsidRDefault="00A71A53" w:rsidP="00A71A53">
      <w:pPr>
        <w:spacing w:after="0" w:line="360" w:lineRule="auto"/>
        <w:jc w:val="both"/>
        <w:rPr>
          <w:rFonts w:ascii="Times New Roman" w:eastAsia="Times New Roman" w:hAnsi="Times New Roman" w:cs="Times New Roman"/>
          <w:sz w:val="24"/>
          <w:szCs w:val="24"/>
        </w:rPr>
      </w:pPr>
    </w:p>
    <w:p w14:paraId="33EAF13A" w14:textId="2A3571D0" w:rsidR="00A71A53" w:rsidRDefault="00A71A53" w:rsidP="00A71A53">
      <w:pPr>
        <w:spacing w:after="0" w:line="360" w:lineRule="auto"/>
        <w:jc w:val="both"/>
        <w:rPr>
          <w:rFonts w:ascii="Times New Roman" w:eastAsia="Times New Roman" w:hAnsi="Times New Roman" w:cs="Times New Roman"/>
          <w:sz w:val="24"/>
          <w:szCs w:val="24"/>
        </w:rPr>
      </w:pPr>
      <w:r w:rsidRPr="007E7398">
        <w:rPr>
          <w:rFonts w:ascii="Times New Roman" w:eastAsia="Times New Roman" w:hAnsi="Times New Roman" w:cs="Times New Roman"/>
          <w:sz w:val="24"/>
          <w:szCs w:val="24"/>
        </w:rPr>
        <w:t xml:space="preserve">The calling up of a bank guarantee is a serious matter, with the potential to irreparably damage the </w:t>
      </w:r>
      <w:r w:rsidRPr="0077625F">
        <w:rPr>
          <w:rFonts w:ascii="Times New Roman" w:eastAsia="Times New Roman" w:hAnsi="Times New Roman" w:cs="Times New Roman"/>
          <w:sz w:val="24"/>
          <w:szCs w:val="24"/>
        </w:rPr>
        <w:t>contractor</w:t>
      </w:r>
      <w:r w:rsidR="00055AA9">
        <w:rPr>
          <w:rFonts w:ascii="Times New Roman" w:eastAsia="Times New Roman" w:hAnsi="Times New Roman" w:cs="Times New Roman"/>
          <w:sz w:val="24"/>
          <w:szCs w:val="24"/>
        </w:rPr>
        <w:t>’</w:t>
      </w:r>
      <w:r w:rsidRPr="007E7398">
        <w:rPr>
          <w:rFonts w:ascii="Times New Roman" w:eastAsia="Times New Roman" w:hAnsi="Times New Roman" w:cs="Times New Roman"/>
          <w:sz w:val="24"/>
          <w:szCs w:val="24"/>
        </w:rPr>
        <w:t xml:space="preserve">s reputation as a competent </w:t>
      </w:r>
      <w:r>
        <w:rPr>
          <w:rFonts w:ascii="Times New Roman" w:eastAsia="Times New Roman" w:hAnsi="Times New Roman" w:cs="Times New Roman"/>
          <w:sz w:val="24"/>
          <w:szCs w:val="24"/>
        </w:rPr>
        <w:t>service provider</w:t>
      </w:r>
      <w:r w:rsidRPr="007E7398">
        <w:rPr>
          <w:rFonts w:ascii="Times New Roman" w:eastAsia="Times New Roman" w:hAnsi="Times New Roman" w:cs="Times New Roman"/>
          <w:sz w:val="24"/>
          <w:szCs w:val="24"/>
        </w:rPr>
        <w:t xml:space="preserve">, which might be taken advantage of in future projects by the </w:t>
      </w:r>
      <w:r w:rsidRPr="0077625F">
        <w:rPr>
          <w:rFonts w:ascii="Times New Roman" w:eastAsia="Times New Roman" w:hAnsi="Times New Roman" w:cs="Times New Roman"/>
          <w:sz w:val="24"/>
          <w:szCs w:val="24"/>
        </w:rPr>
        <w:t>contractor</w:t>
      </w:r>
      <w:r w:rsidR="00055A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competitors. It is in that context that </w:t>
      </w:r>
      <w:r w:rsidRPr="001F50C5">
        <w:rPr>
          <w:rFonts w:ascii="Times New Roman" w:eastAsia="Times New Roman" w:hAnsi="Times New Roman" w:cs="Times New Roman"/>
          <w:sz w:val="24"/>
          <w:szCs w:val="24"/>
        </w:rPr>
        <w:t xml:space="preserve">Hunter J in </w:t>
      </w:r>
      <w:proofErr w:type="spellStart"/>
      <w:r w:rsidRPr="001F50C5">
        <w:rPr>
          <w:rFonts w:ascii="Times New Roman" w:eastAsia="Times New Roman" w:hAnsi="Times New Roman" w:cs="Times New Roman"/>
          <w:i/>
          <w:sz w:val="24"/>
          <w:szCs w:val="24"/>
        </w:rPr>
        <w:t>Abigroup</w:t>
      </w:r>
      <w:proofErr w:type="spellEnd"/>
      <w:r w:rsidRPr="001F50C5">
        <w:rPr>
          <w:rFonts w:ascii="Times New Roman" w:eastAsia="Times New Roman" w:hAnsi="Times New Roman" w:cs="Times New Roman"/>
          <w:i/>
          <w:sz w:val="24"/>
          <w:szCs w:val="24"/>
        </w:rPr>
        <w:t xml:space="preserve"> Contractors Pty Ltd v. Peninsula Balmain Pty Ltd</w:t>
      </w:r>
      <w:r w:rsidRPr="001F50C5">
        <w:rPr>
          <w:i/>
        </w:rPr>
        <w:t xml:space="preserve"> </w:t>
      </w:r>
      <w:r w:rsidRPr="00B80144">
        <w:rPr>
          <w:rFonts w:ascii="Times New Roman" w:eastAsia="Times New Roman" w:hAnsi="Times New Roman" w:cs="Times New Roman"/>
          <w:i/>
          <w:sz w:val="24"/>
          <w:szCs w:val="24"/>
        </w:rPr>
        <w:t>2003] HCA</w:t>
      </w:r>
      <w:r>
        <w:rPr>
          <w:rFonts w:ascii="Times New Roman" w:eastAsia="Times New Roman" w:hAnsi="Times New Roman" w:cs="Times New Roman"/>
          <w:i/>
          <w:sz w:val="24"/>
          <w:szCs w:val="24"/>
        </w:rPr>
        <w:t xml:space="preserve"> </w:t>
      </w:r>
      <w:r w:rsidRPr="00B80144">
        <w:rPr>
          <w:rFonts w:ascii="Times New Roman" w:eastAsia="Times New Roman" w:hAnsi="Times New Roman" w:cs="Times New Roman"/>
          <w:i/>
          <w:sz w:val="24"/>
          <w:szCs w:val="24"/>
        </w:rPr>
        <w:t xml:space="preserve">Trans 688 </w:t>
      </w:r>
      <w:r w:rsidRPr="001F50C5">
        <w:rPr>
          <w:rFonts w:ascii="Times New Roman" w:eastAsia="Times New Roman" w:hAnsi="Times New Roman" w:cs="Times New Roman"/>
          <w:sz w:val="24"/>
          <w:szCs w:val="24"/>
        </w:rPr>
        <w:t>opined:</w:t>
      </w:r>
    </w:p>
    <w:p w14:paraId="57351A3B" w14:textId="77777777" w:rsidR="00A71A53" w:rsidRPr="001F50C5" w:rsidRDefault="00A71A53" w:rsidP="00A71A53">
      <w:pPr>
        <w:spacing w:after="0" w:line="360" w:lineRule="auto"/>
        <w:jc w:val="both"/>
        <w:rPr>
          <w:rFonts w:ascii="Times New Roman" w:eastAsia="Times New Roman" w:hAnsi="Times New Roman" w:cs="Times New Roman"/>
          <w:sz w:val="24"/>
          <w:szCs w:val="24"/>
        </w:rPr>
      </w:pPr>
    </w:p>
    <w:p w14:paraId="2B3C334F" w14:textId="77777777" w:rsidR="00A71A53" w:rsidRDefault="00A71A53" w:rsidP="00A71A53">
      <w:pPr>
        <w:spacing w:after="0"/>
        <w:ind w:left="567" w:right="567"/>
        <w:jc w:val="both"/>
        <w:rPr>
          <w:rFonts w:ascii="Times New Roman" w:eastAsia="Times New Roman" w:hAnsi="Times New Roman" w:cs="Times New Roman"/>
          <w:sz w:val="24"/>
          <w:szCs w:val="24"/>
        </w:rPr>
      </w:pPr>
      <w:r w:rsidRPr="001F50C5">
        <w:rPr>
          <w:rFonts w:ascii="Times New Roman" w:eastAsia="Times New Roman" w:hAnsi="Times New Roman" w:cs="Times New Roman"/>
          <w:sz w:val="24"/>
          <w:szCs w:val="24"/>
        </w:rPr>
        <w:t>The question of commercial reputation and the effect of a demand on a large contractor, with a record to date which has been evidenced in that context, should not be underestimated and there is a strong legitimate entitlement on the part of such a contractor to prote</w:t>
      </w:r>
      <w:r>
        <w:rPr>
          <w:rFonts w:ascii="Times New Roman" w:eastAsia="Times New Roman" w:hAnsi="Times New Roman" w:cs="Times New Roman"/>
          <w:sz w:val="24"/>
          <w:szCs w:val="24"/>
        </w:rPr>
        <w:t>ct that reputation to the hilt.</w:t>
      </w:r>
      <w:r w:rsidRPr="001F50C5">
        <w:rPr>
          <w:rFonts w:ascii="Times New Roman" w:eastAsia="Times New Roman" w:hAnsi="Times New Roman" w:cs="Times New Roman"/>
          <w:sz w:val="24"/>
          <w:szCs w:val="24"/>
        </w:rPr>
        <w:t xml:space="preserve"> </w:t>
      </w:r>
    </w:p>
    <w:p w14:paraId="3F892A6D" w14:textId="77777777" w:rsidR="00A71A53" w:rsidRDefault="00A71A53" w:rsidP="00A71A53">
      <w:pPr>
        <w:spacing w:after="0" w:line="360" w:lineRule="auto"/>
        <w:jc w:val="both"/>
        <w:rPr>
          <w:rFonts w:ascii="Times New Roman" w:eastAsia="Times New Roman" w:hAnsi="Times New Roman" w:cs="Times New Roman"/>
          <w:sz w:val="24"/>
          <w:szCs w:val="24"/>
        </w:rPr>
      </w:pPr>
    </w:p>
    <w:p w14:paraId="0C2D7171" w14:textId="77777777" w:rsidR="00A71A53" w:rsidRPr="001F50C5" w:rsidRDefault="00A71A53" w:rsidP="00A71A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Similarly</w:t>
      </w:r>
      <w:r w:rsidRPr="001F50C5">
        <w:rPr>
          <w:rFonts w:ascii="Times New Roman" w:eastAsia="Times New Roman" w:hAnsi="Times New Roman" w:cs="Times New Roman"/>
          <w:sz w:val="24"/>
          <w:szCs w:val="24"/>
        </w:rPr>
        <w:t xml:space="preserve"> Rolfe J in Barclay </w:t>
      </w:r>
      <w:r w:rsidRPr="001F50C5">
        <w:rPr>
          <w:rFonts w:ascii="Times New Roman" w:eastAsia="Times New Roman" w:hAnsi="Times New Roman" w:cs="Times New Roman"/>
          <w:i/>
          <w:sz w:val="24"/>
          <w:szCs w:val="24"/>
        </w:rPr>
        <w:t>Mowlem v. Simon Engineering (Australia) Pty Ltd</w:t>
      </w:r>
      <w:r w:rsidRPr="001F50C5">
        <w:rPr>
          <w:i/>
        </w:rPr>
        <w:t xml:space="preserve"> </w:t>
      </w:r>
      <w:r w:rsidRPr="001F50C5">
        <w:rPr>
          <w:rFonts w:ascii="Times New Roman" w:eastAsia="Times New Roman" w:hAnsi="Times New Roman" w:cs="Times New Roman"/>
          <w:i/>
          <w:sz w:val="24"/>
          <w:szCs w:val="24"/>
        </w:rPr>
        <w:t>(1991) 23. NSWLR 451</w:t>
      </w:r>
      <w:r>
        <w:rPr>
          <w:rFonts w:ascii="Times New Roman" w:eastAsia="Times New Roman" w:hAnsi="Times New Roman" w:cs="Times New Roman"/>
          <w:sz w:val="24"/>
          <w:szCs w:val="24"/>
        </w:rPr>
        <w:t xml:space="preserve"> stated;</w:t>
      </w:r>
    </w:p>
    <w:p w14:paraId="4665A75C" w14:textId="5F3F74CA" w:rsidR="00A71A53" w:rsidRDefault="00A71A53" w:rsidP="00A71A53">
      <w:pPr>
        <w:spacing w:after="0"/>
        <w:ind w:left="567"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1F50C5">
        <w:rPr>
          <w:rFonts w:ascii="Times New Roman" w:eastAsia="Times New Roman" w:hAnsi="Times New Roman" w:cs="Times New Roman"/>
          <w:sz w:val="24"/>
          <w:szCs w:val="24"/>
        </w:rPr>
        <w:t>nce the evidence [of dama</w:t>
      </w:r>
      <w:r>
        <w:rPr>
          <w:rFonts w:ascii="Times New Roman" w:eastAsia="Times New Roman" w:hAnsi="Times New Roman" w:cs="Times New Roman"/>
          <w:sz w:val="24"/>
          <w:szCs w:val="24"/>
        </w:rPr>
        <w:t>ge to reputation] is admitted….</w:t>
      </w:r>
      <w:r w:rsidRPr="001F50C5">
        <w:rPr>
          <w:rFonts w:ascii="Times New Roman" w:eastAsia="Times New Roman" w:hAnsi="Times New Roman" w:cs="Times New Roman"/>
          <w:sz w:val="24"/>
          <w:szCs w:val="24"/>
        </w:rPr>
        <w:t xml:space="preserve">it demonstrates how inadequate a remedy in damages would be. The matter, so far as the plaintiff is concerned, which is detrimentally affected upon a performance bond being called up, is the perceived ability of the plaintiff to properly perform its obligations under a </w:t>
      </w:r>
      <w:r w:rsidRPr="001F50C5">
        <w:rPr>
          <w:rFonts w:ascii="Times New Roman" w:eastAsia="Times New Roman" w:hAnsi="Times New Roman" w:cs="Times New Roman"/>
          <w:sz w:val="24"/>
          <w:szCs w:val="24"/>
        </w:rPr>
        <w:lastRenderedPageBreak/>
        <w:t>contract. If the plaintiff</w:t>
      </w:r>
      <w:r w:rsidR="00055AA9">
        <w:rPr>
          <w:rFonts w:ascii="Times New Roman" w:eastAsia="Times New Roman" w:hAnsi="Times New Roman" w:cs="Times New Roman"/>
          <w:sz w:val="24"/>
          <w:szCs w:val="24"/>
        </w:rPr>
        <w:t>’</w:t>
      </w:r>
      <w:r w:rsidRPr="001F50C5">
        <w:rPr>
          <w:rFonts w:ascii="Times New Roman" w:eastAsia="Times New Roman" w:hAnsi="Times New Roman" w:cs="Times New Roman"/>
          <w:sz w:val="24"/>
          <w:szCs w:val="24"/>
        </w:rPr>
        <w:t>s ability in this regard is called in question, even improperly, it is not difficult to infer that there will be damage to its reputation in the industry in which it operates. Nor is it difficult to infer that its competitors would be quick to utilise such information in competing with the plaintiff. Finally, particularly as matters presently stand in the commercial world, questions may be raised as to the financial viability of the plaintiff … This would be underlined if … there has not previously been any call upon a performance bond. In other words people may be tempted to ask whether the plaintiff</w:t>
      </w:r>
      <w:r w:rsidR="00055AA9">
        <w:rPr>
          <w:rFonts w:ascii="Times New Roman" w:eastAsia="Times New Roman" w:hAnsi="Times New Roman" w:cs="Times New Roman"/>
          <w:sz w:val="24"/>
          <w:szCs w:val="24"/>
        </w:rPr>
        <w:t>’</w:t>
      </w:r>
      <w:r w:rsidRPr="001F50C5">
        <w:rPr>
          <w:rFonts w:ascii="Times New Roman" w:eastAsia="Times New Roman" w:hAnsi="Times New Roman" w:cs="Times New Roman"/>
          <w:sz w:val="24"/>
          <w:szCs w:val="24"/>
        </w:rPr>
        <w:t xml:space="preserve">s business was </w:t>
      </w:r>
      <w:r w:rsidR="00591265">
        <w:rPr>
          <w:rFonts w:ascii="Times New Roman" w:eastAsia="Times New Roman" w:hAnsi="Times New Roman" w:cs="Times New Roman"/>
          <w:sz w:val="24"/>
          <w:szCs w:val="24"/>
        </w:rPr>
        <w:t>“</w:t>
      </w:r>
      <w:r w:rsidRPr="001F50C5">
        <w:rPr>
          <w:rFonts w:ascii="Times New Roman" w:eastAsia="Times New Roman" w:hAnsi="Times New Roman" w:cs="Times New Roman"/>
          <w:sz w:val="24"/>
          <w:szCs w:val="24"/>
        </w:rPr>
        <w:t>going downhill</w:t>
      </w:r>
      <w:r>
        <w:rPr>
          <w:rFonts w:ascii="Times New Roman" w:eastAsia="Times New Roman" w:hAnsi="Times New Roman" w:cs="Times New Roman"/>
          <w:sz w:val="24"/>
          <w:szCs w:val="24"/>
        </w:rPr>
        <w:t>.</w:t>
      </w:r>
      <w:r w:rsidR="00591265">
        <w:rPr>
          <w:rFonts w:ascii="Times New Roman" w:eastAsia="Times New Roman" w:hAnsi="Times New Roman" w:cs="Times New Roman"/>
          <w:sz w:val="24"/>
          <w:szCs w:val="24"/>
        </w:rPr>
        <w:t>”</w:t>
      </w:r>
    </w:p>
    <w:p w14:paraId="44D24DD0" w14:textId="77777777" w:rsidR="00A71A53" w:rsidRDefault="00A71A53" w:rsidP="00A71A53">
      <w:pPr>
        <w:spacing w:after="0" w:line="360" w:lineRule="auto"/>
        <w:jc w:val="both"/>
        <w:rPr>
          <w:rFonts w:ascii="Times New Roman" w:eastAsia="Times New Roman" w:hAnsi="Times New Roman" w:cs="Times New Roman"/>
          <w:sz w:val="24"/>
          <w:szCs w:val="24"/>
        </w:rPr>
      </w:pPr>
    </w:p>
    <w:p w14:paraId="52FFF2C9" w14:textId="1A5F886F" w:rsidR="00A71A53" w:rsidRDefault="00A71A53" w:rsidP="00A71A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instant case though, the </w:t>
      </w:r>
      <w:r w:rsidR="00AE2A04">
        <w:rPr>
          <w:rFonts w:ascii="Times New Roman" w:eastAsia="Times New Roman" w:hAnsi="Times New Roman" w:cs="Times New Roman"/>
          <w:sz w:val="24"/>
          <w:szCs w:val="24"/>
        </w:rPr>
        <w:t xml:space="preserve">court has not been furnished with facts on basis of which it may determine </w:t>
      </w:r>
      <w:r w:rsidRPr="00B80144">
        <w:rPr>
          <w:rFonts w:ascii="Times New Roman" w:eastAsia="Times New Roman" w:hAnsi="Times New Roman" w:cs="Times New Roman"/>
          <w:sz w:val="24"/>
          <w:szCs w:val="24"/>
        </w:rPr>
        <w:t xml:space="preserve">the extent </w:t>
      </w:r>
      <w:r w:rsidR="00AE2A04">
        <w:rPr>
          <w:rFonts w:ascii="Times New Roman" w:eastAsia="Times New Roman" w:hAnsi="Times New Roman" w:cs="Times New Roman"/>
          <w:sz w:val="24"/>
          <w:szCs w:val="24"/>
        </w:rPr>
        <w:t>to which, if at all, it is l</w:t>
      </w:r>
      <w:r w:rsidRPr="00B80144">
        <w:rPr>
          <w:rFonts w:ascii="Times New Roman" w:eastAsia="Times New Roman" w:hAnsi="Times New Roman" w:cs="Times New Roman"/>
          <w:sz w:val="24"/>
          <w:szCs w:val="24"/>
        </w:rPr>
        <w:t>ikely that serious businessmen would</w:t>
      </w:r>
      <w:r>
        <w:rPr>
          <w:rFonts w:ascii="Times New Roman" w:eastAsia="Times New Roman" w:hAnsi="Times New Roman" w:cs="Times New Roman"/>
          <w:sz w:val="24"/>
          <w:szCs w:val="24"/>
        </w:rPr>
        <w:t xml:space="preserve"> question </w:t>
      </w:r>
      <w:r w:rsidR="00AE2A04">
        <w:rPr>
          <w:rFonts w:ascii="Times New Roman" w:eastAsia="Times New Roman" w:hAnsi="Times New Roman" w:cs="Times New Roman"/>
          <w:sz w:val="24"/>
          <w:szCs w:val="24"/>
        </w:rPr>
        <w:t>the applicants</w:t>
      </w:r>
      <w:r w:rsidR="00055A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capacity to </w:t>
      </w:r>
      <w:r w:rsidR="00AE2A04">
        <w:rPr>
          <w:rFonts w:ascii="Times New Roman" w:eastAsia="Times New Roman" w:hAnsi="Times New Roman" w:cs="Times New Roman"/>
          <w:sz w:val="24"/>
          <w:szCs w:val="24"/>
        </w:rPr>
        <w:t>engage in construction work</w:t>
      </w:r>
      <w:r>
        <w:rPr>
          <w:rFonts w:ascii="Times New Roman" w:eastAsia="Times New Roman" w:hAnsi="Times New Roman" w:cs="Times New Roman"/>
          <w:sz w:val="24"/>
          <w:szCs w:val="24"/>
        </w:rPr>
        <w:t xml:space="preserve"> or </w:t>
      </w:r>
      <w:r w:rsidRPr="00346D65">
        <w:rPr>
          <w:rFonts w:ascii="Times New Roman" w:eastAsia="Times New Roman" w:hAnsi="Times New Roman" w:cs="Times New Roman"/>
          <w:sz w:val="24"/>
          <w:szCs w:val="24"/>
        </w:rPr>
        <w:t xml:space="preserve">jump to </w:t>
      </w:r>
      <w:r w:rsidR="00BA32AA">
        <w:rPr>
          <w:rFonts w:ascii="Times New Roman" w:eastAsia="Times New Roman" w:hAnsi="Times New Roman" w:cs="Times New Roman"/>
          <w:sz w:val="24"/>
          <w:szCs w:val="24"/>
        </w:rPr>
        <w:t>conclusions</w:t>
      </w:r>
      <w:r>
        <w:rPr>
          <w:rFonts w:ascii="Times New Roman" w:eastAsia="Times New Roman" w:hAnsi="Times New Roman" w:cs="Times New Roman"/>
          <w:sz w:val="24"/>
          <w:szCs w:val="24"/>
        </w:rPr>
        <w:t xml:space="preserve"> </w:t>
      </w:r>
      <w:r w:rsidR="00BA32AA">
        <w:rPr>
          <w:rFonts w:ascii="Times New Roman" w:eastAsia="Times New Roman" w:hAnsi="Times New Roman" w:cs="Times New Roman"/>
          <w:sz w:val="24"/>
          <w:szCs w:val="24"/>
        </w:rPr>
        <w:t xml:space="preserve">that </w:t>
      </w:r>
      <w:r w:rsidR="00BA32AA" w:rsidRPr="001F50C5">
        <w:rPr>
          <w:rFonts w:ascii="Times New Roman" w:eastAsia="Times New Roman" w:hAnsi="Times New Roman" w:cs="Times New Roman"/>
          <w:sz w:val="24"/>
          <w:szCs w:val="24"/>
        </w:rPr>
        <w:t xml:space="preserve">damage </w:t>
      </w:r>
      <w:r w:rsidR="00BA32AA">
        <w:rPr>
          <w:rFonts w:ascii="Times New Roman" w:eastAsia="Times New Roman" w:hAnsi="Times New Roman" w:cs="Times New Roman"/>
          <w:sz w:val="24"/>
          <w:szCs w:val="24"/>
        </w:rPr>
        <w:t>their</w:t>
      </w:r>
      <w:r w:rsidR="00BA32AA" w:rsidRPr="001F50C5">
        <w:rPr>
          <w:rFonts w:ascii="Times New Roman" w:eastAsia="Times New Roman" w:hAnsi="Times New Roman" w:cs="Times New Roman"/>
          <w:sz w:val="24"/>
          <w:szCs w:val="24"/>
        </w:rPr>
        <w:t xml:space="preserve"> reputation in the industry</w:t>
      </w:r>
      <w:r w:rsidR="00BA32AA">
        <w:rPr>
          <w:rFonts w:ascii="Times New Roman" w:eastAsia="Times New Roman" w:hAnsi="Times New Roman" w:cs="Times New Roman"/>
          <w:sz w:val="24"/>
          <w:szCs w:val="24"/>
        </w:rPr>
        <w:t>, simply</w:t>
      </w:r>
      <w:r w:rsidR="00BA32AA" w:rsidRPr="001F50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because a bank guarantee </w:t>
      </w:r>
      <w:r w:rsidRPr="00346D65">
        <w:rPr>
          <w:rFonts w:ascii="Times New Roman" w:eastAsia="Times New Roman" w:hAnsi="Times New Roman" w:cs="Times New Roman"/>
          <w:sz w:val="24"/>
          <w:szCs w:val="24"/>
        </w:rPr>
        <w:t>ha</w:t>
      </w:r>
      <w:r>
        <w:rPr>
          <w:rFonts w:ascii="Times New Roman" w:eastAsia="Times New Roman" w:hAnsi="Times New Roman" w:cs="Times New Roman"/>
          <w:sz w:val="24"/>
          <w:szCs w:val="24"/>
        </w:rPr>
        <w:t>s</w:t>
      </w:r>
      <w:r w:rsidRPr="00346D65">
        <w:rPr>
          <w:rFonts w:ascii="Times New Roman" w:eastAsia="Times New Roman" w:hAnsi="Times New Roman" w:cs="Times New Roman"/>
          <w:sz w:val="24"/>
          <w:szCs w:val="24"/>
        </w:rPr>
        <w:t xml:space="preserve"> been called on</w:t>
      </w:r>
      <w:r>
        <w:rPr>
          <w:rFonts w:ascii="Times New Roman" w:eastAsia="Times New Roman" w:hAnsi="Times New Roman" w:cs="Times New Roman"/>
          <w:sz w:val="24"/>
          <w:szCs w:val="24"/>
        </w:rPr>
        <w:t>.</w:t>
      </w:r>
      <w:r w:rsidRPr="00346D65">
        <w:rPr>
          <w:rFonts w:ascii="Times New Roman" w:eastAsia="Times New Roman" w:hAnsi="Times New Roman" w:cs="Times New Roman"/>
          <w:sz w:val="24"/>
          <w:szCs w:val="24"/>
        </w:rPr>
        <w:t xml:space="preserve"> </w:t>
      </w:r>
      <w:r w:rsidR="00BA32AA">
        <w:rPr>
          <w:rFonts w:ascii="Times New Roman" w:eastAsia="Times New Roman" w:hAnsi="Times New Roman" w:cs="Times New Roman"/>
          <w:sz w:val="24"/>
          <w:szCs w:val="24"/>
        </w:rPr>
        <w:t xml:space="preserve">It cannot be left to speculation that their </w:t>
      </w:r>
      <w:r w:rsidRPr="00B80144">
        <w:rPr>
          <w:rFonts w:ascii="Times New Roman" w:eastAsia="Times New Roman" w:hAnsi="Times New Roman" w:cs="Times New Roman"/>
          <w:sz w:val="24"/>
          <w:szCs w:val="24"/>
        </w:rPr>
        <w:t xml:space="preserve">reputation </w:t>
      </w:r>
      <w:r>
        <w:rPr>
          <w:rFonts w:ascii="Times New Roman" w:eastAsia="Times New Roman" w:hAnsi="Times New Roman" w:cs="Times New Roman"/>
          <w:sz w:val="24"/>
          <w:szCs w:val="24"/>
        </w:rPr>
        <w:t xml:space="preserve">is likely </w:t>
      </w:r>
      <w:r w:rsidRPr="004E0BA4">
        <w:rPr>
          <w:rFonts w:ascii="Times New Roman" w:eastAsia="Times New Roman" w:hAnsi="Times New Roman" w:cs="Times New Roman"/>
          <w:sz w:val="24"/>
          <w:szCs w:val="24"/>
        </w:rPr>
        <w:t xml:space="preserve">to be seriously damaged by knowledge that one </w:t>
      </w:r>
      <w:r w:rsidR="00BA32AA">
        <w:rPr>
          <w:rFonts w:ascii="Times New Roman" w:eastAsia="Times New Roman" w:hAnsi="Times New Roman" w:cs="Times New Roman"/>
          <w:sz w:val="24"/>
          <w:szCs w:val="24"/>
        </w:rPr>
        <w:t xml:space="preserve">or more </w:t>
      </w:r>
      <w:r w:rsidRPr="004E0BA4">
        <w:rPr>
          <w:rFonts w:ascii="Times New Roman" w:eastAsia="Times New Roman" w:hAnsi="Times New Roman" w:cs="Times New Roman"/>
          <w:sz w:val="24"/>
          <w:szCs w:val="24"/>
        </w:rPr>
        <w:t xml:space="preserve">of </w:t>
      </w:r>
      <w:r w:rsidR="00BA32AA">
        <w:rPr>
          <w:rFonts w:ascii="Times New Roman" w:eastAsia="Times New Roman" w:hAnsi="Times New Roman" w:cs="Times New Roman"/>
          <w:sz w:val="24"/>
          <w:szCs w:val="24"/>
        </w:rPr>
        <w:t>their</w:t>
      </w:r>
      <w:r w:rsidRPr="004E0BA4">
        <w:rPr>
          <w:rFonts w:ascii="Times New Roman" w:eastAsia="Times New Roman" w:hAnsi="Times New Roman" w:cs="Times New Roman"/>
          <w:sz w:val="24"/>
          <w:szCs w:val="24"/>
        </w:rPr>
        <w:t xml:space="preserve"> banker</w:t>
      </w:r>
      <w:r w:rsidR="00055AA9">
        <w:rPr>
          <w:rFonts w:ascii="Times New Roman" w:eastAsia="Times New Roman" w:hAnsi="Times New Roman" w:cs="Times New Roman"/>
          <w:sz w:val="24"/>
          <w:szCs w:val="24"/>
        </w:rPr>
        <w:t>’</w:t>
      </w:r>
      <w:r w:rsidRPr="004E0BA4">
        <w:rPr>
          <w:rFonts w:ascii="Times New Roman" w:eastAsia="Times New Roman" w:hAnsi="Times New Roman" w:cs="Times New Roman"/>
          <w:sz w:val="24"/>
          <w:szCs w:val="24"/>
        </w:rPr>
        <w:t>s undertakings ha</w:t>
      </w:r>
      <w:r w:rsidR="00BA32AA">
        <w:rPr>
          <w:rFonts w:ascii="Times New Roman" w:eastAsia="Times New Roman" w:hAnsi="Times New Roman" w:cs="Times New Roman"/>
          <w:sz w:val="24"/>
          <w:szCs w:val="24"/>
        </w:rPr>
        <w:t>s</w:t>
      </w:r>
      <w:r w:rsidRPr="004E0BA4">
        <w:rPr>
          <w:rFonts w:ascii="Times New Roman" w:eastAsia="Times New Roman" w:hAnsi="Times New Roman" w:cs="Times New Roman"/>
          <w:sz w:val="24"/>
          <w:szCs w:val="24"/>
        </w:rPr>
        <w:t xml:space="preserve"> been called on. This though does not imply that </w:t>
      </w:r>
      <w:r w:rsidRPr="004E0BA4">
        <w:rPr>
          <w:rFonts w:ascii="Times New Roman" w:hAnsi="Times New Roman" w:cs="Times New Roman"/>
          <w:sz w:val="24"/>
          <w:szCs w:val="24"/>
        </w:rPr>
        <w:t>the applicant</w:t>
      </w:r>
      <w:r w:rsidR="00BA32AA">
        <w:rPr>
          <w:rFonts w:ascii="Times New Roman" w:hAnsi="Times New Roman" w:cs="Times New Roman"/>
          <w:sz w:val="24"/>
          <w:szCs w:val="24"/>
        </w:rPr>
        <w:t>s</w:t>
      </w:r>
      <w:r w:rsidRPr="004E0BA4">
        <w:rPr>
          <w:rFonts w:ascii="Times New Roman" w:hAnsi="Times New Roman" w:cs="Times New Roman"/>
          <w:sz w:val="24"/>
          <w:szCs w:val="24"/>
        </w:rPr>
        <w:t xml:space="preserve"> might </w:t>
      </w:r>
      <w:r w:rsidR="00BA32AA">
        <w:rPr>
          <w:rFonts w:ascii="Times New Roman" w:hAnsi="Times New Roman" w:cs="Times New Roman"/>
          <w:sz w:val="24"/>
          <w:szCs w:val="24"/>
        </w:rPr>
        <w:t xml:space="preserve">not </w:t>
      </w:r>
      <w:r w:rsidRPr="004E0BA4">
        <w:rPr>
          <w:rFonts w:ascii="Times New Roman" w:hAnsi="Times New Roman" w:cs="Times New Roman"/>
          <w:sz w:val="24"/>
          <w:szCs w:val="24"/>
        </w:rPr>
        <w:t xml:space="preserve">suffer damage to </w:t>
      </w:r>
      <w:r w:rsidR="00BA32AA">
        <w:rPr>
          <w:rFonts w:ascii="Times New Roman" w:hAnsi="Times New Roman" w:cs="Times New Roman"/>
          <w:sz w:val="24"/>
          <w:szCs w:val="24"/>
        </w:rPr>
        <w:t xml:space="preserve">their </w:t>
      </w:r>
      <w:r w:rsidRPr="004E0BA4">
        <w:rPr>
          <w:rFonts w:ascii="Times New Roman" w:hAnsi="Times New Roman" w:cs="Times New Roman"/>
          <w:sz w:val="24"/>
          <w:szCs w:val="24"/>
        </w:rPr>
        <w:t>reputation which could not be adequately recompensed by an award of damages should it turn out that the respondent</w:t>
      </w:r>
      <w:r w:rsidR="00BA32AA">
        <w:rPr>
          <w:rFonts w:ascii="Times New Roman" w:hAnsi="Times New Roman" w:cs="Times New Roman"/>
          <w:sz w:val="24"/>
          <w:szCs w:val="24"/>
        </w:rPr>
        <w:t>s</w:t>
      </w:r>
      <w:r w:rsidRPr="004E0BA4">
        <w:rPr>
          <w:rFonts w:ascii="Times New Roman" w:hAnsi="Times New Roman" w:cs="Times New Roman"/>
          <w:sz w:val="24"/>
          <w:szCs w:val="24"/>
        </w:rPr>
        <w:t xml:space="preserve"> wrongly demanded payment.</w:t>
      </w:r>
    </w:p>
    <w:p w14:paraId="4011FB23" w14:textId="77777777" w:rsidR="00A71A53" w:rsidRDefault="00A71A53" w:rsidP="00A71A53">
      <w:pPr>
        <w:spacing w:after="0" w:line="360" w:lineRule="auto"/>
        <w:jc w:val="both"/>
        <w:rPr>
          <w:rFonts w:ascii="Times New Roman" w:eastAsia="Times New Roman" w:hAnsi="Times New Roman" w:cs="Times New Roman"/>
          <w:sz w:val="24"/>
          <w:szCs w:val="24"/>
        </w:rPr>
      </w:pPr>
    </w:p>
    <w:p w14:paraId="0CDC39B2" w14:textId="08420074" w:rsidR="00A71A53" w:rsidRDefault="00A71A53" w:rsidP="00A71A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notwithstanding, i</w:t>
      </w:r>
      <w:r w:rsidRPr="00E7682D">
        <w:rPr>
          <w:rFonts w:ascii="Times New Roman" w:eastAsia="Times New Roman" w:hAnsi="Times New Roman" w:cs="Times New Roman"/>
          <w:sz w:val="24"/>
          <w:szCs w:val="24"/>
        </w:rPr>
        <w:t>rreparable damag</w:t>
      </w:r>
      <w:r>
        <w:rPr>
          <w:rFonts w:ascii="Times New Roman" w:eastAsia="Times New Roman" w:hAnsi="Times New Roman" w:cs="Times New Roman"/>
          <w:sz w:val="24"/>
          <w:szCs w:val="24"/>
        </w:rPr>
        <w:t xml:space="preserve">e may be occasioned to the commercial reputation of the principal by an abusive </w:t>
      </w:r>
      <w:r w:rsidRPr="002820C4">
        <w:rPr>
          <w:rFonts w:ascii="Times New Roman" w:eastAsia="Times New Roman" w:hAnsi="Times New Roman" w:cs="Times New Roman"/>
          <w:sz w:val="24"/>
          <w:szCs w:val="24"/>
        </w:rPr>
        <w:t>enforcement of a first demand guarantee</w:t>
      </w:r>
      <w:r>
        <w:rPr>
          <w:rFonts w:ascii="Times New Roman" w:eastAsia="Times New Roman" w:hAnsi="Times New Roman" w:cs="Times New Roman"/>
          <w:sz w:val="24"/>
          <w:szCs w:val="24"/>
        </w:rPr>
        <w:t>. For that reason a temporary injunction may be issued in order t</w:t>
      </w:r>
      <w:r w:rsidRPr="002820C4">
        <w:rPr>
          <w:rFonts w:ascii="Times New Roman" w:eastAsia="Times New Roman" w:hAnsi="Times New Roman" w:cs="Times New Roman"/>
          <w:sz w:val="24"/>
          <w:szCs w:val="24"/>
        </w:rPr>
        <w:t>o prevent the abusive and imminent enforcement of a first demand guarantee</w:t>
      </w:r>
      <w:r>
        <w:rPr>
          <w:rFonts w:ascii="Times New Roman" w:eastAsia="Times New Roman" w:hAnsi="Times New Roman" w:cs="Times New Roman"/>
          <w:sz w:val="24"/>
          <w:szCs w:val="24"/>
        </w:rPr>
        <w:t xml:space="preserve">, </w:t>
      </w:r>
      <w:r w:rsidRPr="005E01BD">
        <w:rPr>
          <w:rFonts w:ascii="Times New Roman" w:eastAsia="Times New Roman" w:hAnsi="Times New Roman" w:cs="Times New Roman"/>
          <w:sz w:val="24"/>
          <w:szCs w:val="24"/>
        </w:rPr>
        <w:t xml:space="preserve">pending a decision </w:t>
      </w:r>
      <w:r>
        <w:rPr>
          <w:rFonts w:ascii="Times New Roman" w:eastAsia="Times New Roman" w:hAnsi="Times New Roman" w:cs="Times New Roman"/>
          <w:sz w:val="24"/>
          <w:szCs w:val="24"/>
        </w:rPr>
        <w:t xml:space="preserve">of the </w:t>
      </w:r>
      <w:r w:rsidRPr="00487761">
        <w:rPr>
          <w:rFonts w:ascii="Times New Roman" w:eastAsia="Times New Roman" w:hAnsi="Times New Roman" w:cs="Times New Roman"/>
          <w:sz w:val="24"/>
          <w:szCs w:val="24"/>
        </w:rPr>
        <w:t xml:space="preserve">main suit. The injunction will be granted in case of a </w:t>
      </w:r>
      <w:r w:rsidRPr="00487761">
        <w:rPr>
          <w:rFonts w:ascii="Times New Roman" w:eastAsia="Times New Roman" w:hAnsi="Times New Roman" w:cs="Times New Roman"/>
          <w:i/>
          <w:sz w:val="24"/>
          <w:szCs w:val="24"/>
        </w:rPr>
        <w:t>prima facie</w:t>
      </w:r>
      <w:r w:rsidRPr="00487761">
        <w:rPr>
          <w:rFonts w:ascii="Times New Roman" w:eastAsia="Times New Roman" w:hAnsi="Times New Roman" w:cs="Times New Roman"/>
          <w:sz w:val="24"/>
          <w:szCs w:val="24"/>
        </w:rPr>
        <w:t xml:space="preserve"> or manifest abuse or fraud by the beneficiary, or in case of collusion of the latter with the principal.</w:t>
      </w:r>
      <w:r w:rsidRPr="00487761">
        <w:rPr>
          <w:rFonts w:ascii="Times New Roman" w:hAnsi="Times New Roman" w:cs="Times New Roman"/>
          <w:sz w:val="24"/>
          <w:szCs w:val="24"/>
        </w:rPr>
        <w:t xml:space="preserve"> In such cases </w:t>
      </w:r>
      <w:r w:rsidRPr="00487761">
        <w:rPr>
          <w:rFonts w:ascii="Times New Roman" w:eastAsia="Times New Roman" w:hAnsi="Times New Roman" w:cs="Times New Roman"/>
          <w:sz w:val="24"/>
          <w:szCs w:val="24"/>
        </w:rPr>
        <w:t xml:space="preserve">the fraud or the abuse merges with the bad faith of the </w:t>
      </w:r>
      <w:r>
        <w:rPr>
          <w:rFonts w:ascii="Times New Roman" w:eastAsia="Times New Roman" w:hAnsi="Times New Roman" w:cs="Times New Roman"/>
          <w:sz w:val="24"/>
          <w:szCs w:val="24"/>
        </w:rPr>
        <w:t>beneficiary</w:t>
      </w:r>
      <w:r w:rsidRPr="00487761">
        <w:rPr>
          <w:rFonts w:ascii="Times New Roman" w:eastAsia="Times New Roman" w:hAnsi="Times New Roman" w:cs="Times New Roman"/>
          <w:sz w:val="24"/>
          <w:szCs w:val="24"/>
        </w:rPr>
        <w:t xml:space="preserve"> who seeks to enforce his/her guarantee while he/she/it is fully aware that the enforcement</w:t>
      </w:r>
      <w:r>
        <w:rPr>
          <w:rFonts w:ascii="Times New Roman" w:eastAsia="Times New Roman" w:hAnsi="Times New Roman" w:cs="Times New Roman"/>
          <w:sz w:val="24"/>
          <w:szCs w:val="24"/>
        </w:rPr>
        <w:t xml:space="preserve"> requirements are not met</w:t>
      </w:r>
      <w:r w:rsidRPr="004877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1315A">
        <w:rPr>
          <w:rFonts w:ascii="Times New Roman" w:eastAsia="Times New Roman" w:hAnsi="Times New Roman" w:cs="Times New Roman"/>
          <w:sz w:val="24"/>
          <w:szCs w:val="24"/>
        </w:rPr>
        <w:t xml:space="preserve">While </w:t>
      </w:r>
      <w:r>
        <w:rPr>
          <w:rFonts w:ascii="Times New Roman" w:eastAsia="Times New Roman" w:hAnsi="Times New Roman" w:cs="Times New Roman"/>
          <w:sz w:val="24"/>
          <w:szCs w:val="24"/>
        </w:rPr>
        <w:t xml:space="preserve">the Courts acknowledge </w:t>
      </w:r>
      <w:r w:rsidRPr="0091315A">
        <w:rPr>
          <w:rFonts w:ascii="Times New Roman" w:eastAsia="Times New Roman" w:hAnsi="Times New Roman" w:cs="Times New Roman"/>
          <w:sz w:val="24"/>
          <w:szCs w:val="24"/>
        </w:rPr>
        <w:t xml:space="preserve">that the beneficiary of a first demand guarantee has the right to enforce such guarantee without having to worry immediately of what the </w:t>
      </w:r>
      <w:r>
        <w:rPr>
          <w:rFonts w:ascii="Times New Roman" w:eastAsia="Times New Roman" w:hAnsi="Times New Roman" w:cs="Times New Roman"/>
          <w:sz w:val="24"/>
          <w:szCs w:val="24"/>
        </w:rPr>
        <w:t>principal</w:t>
      </w:r>
      <w:r w:rsidRPr="0091315A">
        <w:rPr>
          <w:rFonts w:ascii="Times New Roman" w:eastAsia="Times New Roman" w:hAnsi="Times New Roman" w:cs="Times New Roman"/>
          <w:sz w:val="24"/>
          <w:szCs w:val="24"/>
        </w:rPr>
        <w:t xml:space="preserve"> owes or does not owe, the beneficiary may not, on the other hand, knowingly exercise his/her/its right to enforce the guarantor</w:t>
      </w:r>
      <w:r w:rsidR="00055AA9">
        <w:rPr>
          <w:rFonts w:ascii="Times New Roman" w:eastAsia="Times New Roman" w:hAnsi="Times New Roman" w:cs="Times New Roman"/>
          <w:sz w:val="24"/>
          <w:szCs w:val="24"/>
        </w:rPr>
        <w:t>’</w:t>
      </w:r>
      <w:r w:rsidRPr="0091315A">
        <w:rPr>
          <w:rFonts w:ascii="Times New Roman" w:eastAsia="Times New Roman" w:hAnsi="Times New Roman" w:cs="Times New Roman"/>
          <w:sz w:val="24"/>
          <w:szCs w:val="24"/>
        </w:rPr>
        <w:t xml:space="preserve">s commitment with a view to receiving funds </w:t>
      </w:r>
      <w:r>
        <w:rPr>
          <w:rFonts w:ascii="Times New Roman" w:eastAsia="Times New Roman" w:hAnsi="Times New Roman" w:cs="Times New Roman"/>
          <w:sz w:val="24"/>
          <w:szCs w:val="24"/>
        </w:rPr>
        <w:t xml:space="preserve">that are not due to him/her/it. </w:t>
      </w:r>
      <w:r w:rsidRPr="0091315A">
        <w:rPr>
          <w:rFonts w:ascii="Times New Roman" w:eastAsia="Times New Roman" w:hAnsi="Times New Roman" w:cs="Times New Roman"/>
          <w:sz w:val="24"/>
          <w:szCs w:val="24"/>
        </w:rPr>
        <w:t>As such, a request for enforcement of a guarantee must be he</w:t>
      </w:r>
      <w:r>
        <w:rPr>
          <w:rFonts w:ascii="Times New Roman" w:eastAsia="Times New Roman" w:hAnsi="Times New Roman" w:cs="Times New Roman"/>
          <w:sz w:val="24"/>
          <w:szCs w:val="24"/>
        </w:rPr>
        <w:t xml:space="preserve">ld manifestly abusive wherever </w:t>
      </w:r>
      <w:r w:rsidRPr="0091315A">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re is a </w:t>
      </w:r>
      <w:r w:rsidRPr="0091315A">
        <w:rPr>
          <w:rFonts w:ascii="Times New Roman" w:eastAsia="Times New Roman" w:hAnsi="Times New Roman" w:cs="Times New Roman"/>
          <w:i/>
          <w:sz w:val="24"/>
          <w:szCs w:val="24"/>
        </w:rPr>
        <w:t>prima facie</w:t>
      </w:r>
      <w:r w:rsidRPr="0091315A">
        <w:rPr>
          <w:rFonts w:ascii="Times New Roman" w:eastAsia="Times New Roman" w:hAnsi="Times New Roman" w:cs="Times New Roman"/>
          <w:sz w:val="24"/>
          <w:szCs w:val="24"/>
        </w:rPr>
        <w:t xml:space="preserve"> awareness of the lack of right by the beneficiary and the knowledge of such abuse by the guarantor</w:t>
      </w:r>
      <w:r>
        <w:rPr>
          <w:rFonts w:ascii="Times New Roman" w:eastAsia="Times New Roman" w:hAnsi="Times New Roman" w:cs="Times New Roman"/>
          <w:sz w:val="24"/>
          <w:szCs w:val="24"/>
        </w:rPr>
        <w:t>,</w:t>
      </w:r>
      <w:r w:rsidRPr="0091315A">
        <w:rPr>
          <w:rFonts w:ascii="Times New Roman" w:eastAsia="Times New Roman" w:hAnsi="Times New Roman" w:cs="Times New Roman"/>
          <w:sz w:val="24"/>
          <w:szCs w:val="24"/>
        </w:rPr>
        <w:t xml:space="preserve"> are both established</w:t>
      </w:r>
      <w:r>
        <w:rPr>
          <w:rFonts w:ascii="Times New Roman" w:eastAsia="Times New Roman" w:hAnsi="Times New Roman" w:cs="Times New Roman"/>
          <w:sz w:val="24"/>
          <w:szCs w:val="24"/>
        </w:rPr>
        <w:t xml:space="preserve">. </w:t>
      </w:r>
    </w:p>
    <w:p w14:paraId="779E1C2E" w14:textId="77777777" w:rsidR="00A71A53" w:rsidRDefault="00A71A53" w:rsidP="00A71A53">
      <w:pPr>
        <w:spacing w:after="0" w:line="360" w:lineRule="auto"/>
        <w:jc w:val="both"/>
        <w:rPr>
          <w:rFonts w:ascii="Times New Roman" w:eastAsia="Times New Roman" w:hAnsi="Times New Roman" w:cs="Times New Roman"/>
          <w:sz w:val="24"/>
          <w:szCs w:val="24"/>
        </w:rPr>
      </w:pPr>
    </w:p>
    <w:p w14:paraId="2DE6AD6B" w14:textId="29314D28" w:rsidR="000F1FB6" w:rsidRDefault="00A71A53" w:rsidP="00A71A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Our legal system must of necessity entail</w:t>
      </w:r>
      <w:r w:rsidRPr="001872EC">
        <w:rPr>
          <w:rFonts w:ascii="Times New Roman" w:eastAsia="Times New Roman" w:hAnsi="Times New Roman" w:cs="Times New Roman"/>
          <w:sz w:val="24"/>
          <w:szCs w:val="24"/>
        </w:rPr>
        <w:t xml:space="preserve"> mechanisms to prevent the wrongful, fraudulent and/or otherwise unconscionable calling of guarantees, even </w:t>
      </w:r>
      <w:r>
        <w:rPr>
          <w:rFonts w:ascii="Times New Roman" w:eastAsia="Times New Roman" w:hAnsi="Times New Roman" w:cs="Times New Roman"/>
          <w:sz w:val="24"/>
          <w:szCs w:val="24"/>
        </w:rPr>
        <w:t>o</w:t>
      </w:r>
      <w:r w:rsidRPr="001872EC">
        <w:rPr>
          <w:rFonts w:ascii="Times New Roman" w:eastAsia="Times New Roman" w:hAnsi="Times New Roman" w:cs="Times New Roman"/>
          <w:sz w:val="24"/>
          <w:szCs w:val="24"/>
        </w:rPr>
        <w:t>n-</w:t>
      </w:r>
      <w:r>
        <w:rPr>
          <w:rFonts w:ascii="Times New Roman" w:eastAsia="Times New Roman" w:hAnsi="Times New Roman" w:cs="Times New Roman"/>
          <w:sz w:val="24"/>
          <w:szCs w:val="24"/>
        </w:rPr>
        <w:t>d</w:t>
      </w:r>
      <w:r w:rsidRPr="001872EC">
        <w:rPr>
          <w:rFonts w:ascii="Times New Roman" w:eastAsia="Times New Roman" w:hAnsi="Times New Roman" w:cs="Times New Roman"/>
          <w:sz w:val="24"/>
          <w:szCs w:val="24"/>
        </w:rPr>
        <w:t xml:space="preserve">emand </w:t>
      </w:r>
      <w:r>
        <w:rPr>
          <w:rFonts w:ascii="Times New Roman" w:eastAsia="Times New Roman" w:hAnsi="Times New Roman" w:cs="Times New Roman"/>
          <w:sz w:val="24"/>
          <w:szCs w:val="24"/>
        </w:rPr>
        <w:t>g</w:t>
      </w:r>
      <w:r w:rsidRPr="001872EC">
        <w:rPr>
          <w:rFonts w:ascii="Times New Roman" w:eastAsia="Times New Roman" w:hAnsi="Times New Roman" w:cs="Times New Roman"/>
          <w:sz w:val="24"/>
          <w:szCs w:val="24"/>
        </w:rPr>
        <w:t>uarantees</w:t>
      </w:r>
      <w:r>
        <w:rPr>
          <w:rFonts w:ascii="Times New Roman" w:eastAsia="Times New Roman" w:hAnsi="Times New Roman" w:cs="Times New Roman"/>
          <w:sz w:val="24"/>
          <w:szCs w:val="24"/>
        </w:rPr>
        <w:t>, without compromising</w:t>
      </w:r>
      <w:r w:rsidRPr="003F3A7C">
        <w:rPr>
          <w:rFonts w:ascii="Times New Roman" w:hAnsi="Times New Roman" w:cs="Times New Roman"/>
          <w:sz w:val="24"/>
          <w:szCs w:val="24"/>
        </w:rPr>
        <w:t xml:space="preserve"> </w:t>
      </w:r>
      <w:r w:rsidRPr="005D0286">
        <w:rPr>
          <w:rFonts w:ascii="Times New Roman" w:hAnsi="Times New Roman" w:cs="Times New Roman"/>
          <w:sz w:val="24"/>
          <w:szCs w:val="24"/>
        </w:rPr>
        <w:t>the ind</w:t>
      </w:r>
      <w:r>
        <w:rPr>
          <w:rFonts w:ascii="Times New Roman" w:hAnsi="Times New Roman" w:cs="Times New Roman"/>
          <w:sz w:val="24"/>
          <w:szCs w:val="24"/>
        </w:rPr>
        <w:t xml:space="preserve">ependence or autonomy principle, </w:t>
      </w:r>
      <w:r w:rsidRPr="005D0286">
        <w:rPr>
          <w:rFonts w:ascii="Times New Roman" w:hAnsi="Times New Roman" w:cs="Times New Roman"/>
          <w:sz w:val="24"/>
          <w:szCs w:val="24"/>
        </w:rPr>
        <w:t>the documents principle and the strict compliance principle</w:t>
      </w:r>
      <w:r>
        <w:rPr>
          <w:rFonts w:ascii="Times New Roman" w:hAnsi="Times New Roman" w:cs="Times New Roman"/>
          <w:sz w:val="24"/>
          <w:szCs w:val="24"/>
        </w:rPr>
        <w:t xml:space="preserve"> underpinning their utility in commerce</w:t>
      </w:r>
      <w:r w:rsidRPr="001872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F1FB6" w:rsidRPr="000F1FB6">
        <w:rPr>
          <w:rFonts w:ascii="Times New Roman" w:eastAsia="Times New Roman" w:hAnsi="Times New Roman" w:cs="Times New Roman"/>
          <w:sz w:val="24"/>
          <w:szCs w:val="24"/>
        </w:rPr>
        <w:t xml:space="preserve">Although the </w:t>
      </w:r>
      <w:r w:rsidR="000F1FB6">
        <w:rPr>
          <w:rFonts w:ascii="Times New Roman" w:eastAsia="Times New Roman" w:hAnsi="Times New Roman" w:cs="Times New Roman"/>
          <w:sz w:val="24"/>
          <w:szCs w:val="24"/>
        </w:rPr>
        <w:t>beneficiary</w:t>
      </w:r>
      <w:r w:rsidR="000F1FB6" w:rsidRPr="000F1FB6">
        <w:rPr>
          <w:rFonts w:ascii="Times New Roman" w:eastAsia="Times New Roman" w:hAnsi="Times New Roman" w:cs="Times New Roman"/>
          <w:sz w:val="24"/>
          <w:szCs w:val="24"/>
        </w:rPr>
        <w:t xml:space="preserve"> does not need to prove a breach of contract to call on the bond, the </w:t>
      </w:r>
      <w:r w:rsidR="000F1FB6">
        <w:rPr>
          <w:rFonts w:ascii="Times New Roman" w:eastAsia="Times New Roman" w:hAnsi="Times New Roman" w:cs="Times New Roman"/>
          <w:sz w:val="24"/>
          <w:szCs w:val="24"/>
        </w:rPr>
        <w:t>beneficiary</w:t>
      </w:r>
      <w:r w:rsidR="000F1FB6" w:rsidRPr="000F1FB6">
        <w:rPr>
          <w:rFonts w:ascii="Times New Roman" w:eastAsia="Times New Roman" w:hAnsi="Times New Roman" w:cs="Times New Roman"/>
          <w:sz w:val="24"/>
          <w:szCs w:val="24"/>
        </w:rPr>
        <w:t xml:space="preserve"> will not be allowed to call on the bond abusively.</w:t>
      </w:r>
      <w:r w:rsidR="00C54CE9" w:rsidRPr="00C54CE9">
        <w:t xml:space="preserve"> </w:t>
      </w:r>
      <w:r w:rsidR="00C54CE9" w:rsidRPr="00C54CE9">
        <w:rPr>
          <w:rFonts w:ascii="Times New Roman" w:eastAsia="Times New Roman" w:hAnsi="Times New Roman" w:cs="Times New Roman"/>
          <w:sz w:val="24"/>
          <w:szCs w:val="24"/>
        </w:rPr>
        <w:t xml:space="preserve">If the contractor can prove that the </w:t>
      </w:r>
      <w:r w:rsidR="00C54CE9">
        <w:rPr>
          <w:rFonts w:ascii="Times New Roman" w:eastAsia="Times New Roman" w:hAnsi="Times New Roman" w:cs="Times New Roman"/>
          <w:sz w:val="24"/>
          <w:szCs w:val="24"/>
        </w:rPr>
        <w:t>beneficiary</w:t>
      </w:r>
      <w:r w:rsidR="00C54CE9" w:rsidRPr="00C54CE9">
        <w:rPr>
          <w:rFonts w:ascii="Times New Roman" w:eastAsia="Times New Roman" w:hAnsi="Times New Roman" w:cs="Times New Roman"/>
          <w:sz w:val="24"/>
          <w:szCs w:val="24"/>
        </w:rPr>
        <w:t xml:space="preserve"> called on the bond abusively, he may resist the call on the bond</w:t>
      </w:r>
      <w:r w:rsidR="00C54CE9">
        <w:rPr>
          <w:rFonts w:ascii="Times New Roman" w:eastAsia="Times New Roman" w:hAnsi="Times New Roman" w:cs="Times New Roman"/>
          <w:sz w:val="24"/>
          <w:szCs w:val="24"/>
        </w:rPr>
        <w:t>.</w:t>
      </w:r>
    </w:p>
    <w:p w14:paraId="282D6D9A" w14:textId="77777777" w:rsidR="000F1FB6" w:rsidRDefault="000F1FB6" w:rsidP="00A71A53">
      <w:pPr>
        <w:spacing w:after="0" w:line="360" w:lineRule="auto"/>
        <w:jc w:val="both"/>
        <w:rPr>
          <w:rFonts w:ascii="Times New Roman" w:eastAsia="Times New Roman" w:hAnsi="Times New Roman" w:cs="Times New Roman"/>
          <w:sz w:val="24"/>
          <w:szCs w:val="24"/>
        </w:rPr>
      </w:pPr>
    </w:p>
    <w:p w14:paraId="07AC0B99" w14:textId="5B1F59FD" w:rsidR="00A71A53" w:rsidRPr="00AB0184" w:rsidRDefault="00A71A53" w:rsidP="00A71A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court will thus now proceed to determine whether the applicant</w:t>
      </w:r>
      <w:r w:rsidR="006553F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ha</w:t>
      </w:r>
      <w:r w:rsidR="006553FA">
        <w:rPr>
          <w:rFonts w:ascii="Times New Roman" w:eastAsia="Times New Roman" w:hAnsi="Times New Roman" w:cs="Times New Roman"/>
          <w:sz w:val="24"/>
          <w:szCs w:val="24"/>
        </w:rPr>
        <w:t>ve</w:t>
      </w:r>
      <w:r>
        <w:rPr>
          <w:rFonts w:ascii="Times New Roman" w:eastAsia="Times New Roman" w:hAnsi="Times New Roman" w:cs="Times New Roman"/>
          <w:sz w:val="24"/>
          <w:szCs w:val="24"/>
        </w:rPr>
        <w:t xml:space="preserve"> made out a case of</w:t>
      </w:r>
      <w:r w:rsidRPr="00E7682D">
        <w:rPr>
          <w:rFonts w:ascii="Times New Roman" w:eastAsia="Times New Roman" w:hAnsi="Times New Roman" w:cs="Times New Roman"/>
          <w:sz w:val="24"/>
          <w:szCs w:val="24"/>
        </w:rPr>
        <w:t xml:space="preserve"> an unfair</w:t>
      </w:r>
      <w:r w:rsidR="00C54CE9">
        <w:rPr>
          <w:rFonts w:ascii="Times New Roman" w:eastAsia="Times New Roman" w:hAnsi="Times New Roman" w:cs="Times New Roman"/>
          <w:sz w:val="24"/>
          <w:szCs w:val="24"/>
        </w:rPr>
        <w:t>, abusive</w:t>
      </w:r>
      <w:r w:rsidRPr="00E7682D">
        <w:rPr>
          <w:rFonts w:ascii="Times New Roman" w:eastAsia="Times New Roman" w:hAnsi="Times New Roman" w:cs="Times New Roman"/>
          <w:sz w:val="24"/>
          <w:szCs w:val="24"/>
        </w:rPr>
        <w:t xml:space="preserve"> or fraudulent calling</w:t>
      </w:r>
      <w:r>
        <w:rPr>
          <w:rFonts w:ascii="Times New Roman" w:eastAsia="Times New Roman" w:hAnsi="Times New Roman" w:cs="Times New Roman"/>
          <w:sz w:val="24"/>
          <w:szCs w:val="24"/>
        </w:rPr>
        <w:t xml:space="preserve"> of the guarantee</w:t>
      </w:r>
      <w:r w:rsidR="00C54CE9">
        <w:rPr>
          <w:rFonts w:ascii="Times New Roman" w:eastAsia="Times New Roman" w:hAnsi="Times New Roman" w:cs="Times New Roman"/>
          <w:sz w:val="24"/>
          <w:szCs w:val="24"/>
        </w:rPr>
        <w:t>s</w:t>
      </w:r>
      <w:r>
        <w:rPr>
          <w:rFonts w:ascii="Times New Roman" w:eastAsia="Times New Roman" w:hAnsi="Times New Roman" w:cs="Times New Roman"/>
          <w:sz w:val="24"/>
          <w:szCs w:val="24"/>
        </w:rPr>
        <w:t>, by considering the following sub-issues; (a) whether the applicant</w:t>
      </w:r>
      <w:r w:rsidR="00C54CE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ha</w:t>
      </w:r>
      <w:r w:rsidR="00C54CE9">
        <w:rPr>
          <w:rFonts w:ascii="Times New Roman" w:eastAsia="Times New Roman" w:hAnsi="Times New Roman" w:cs="Times New Roman"/>
          <w:sz w:val="24"/>
          <w:szCs w:val="24"/>
        </w:rPr>
        <w:t>ve</w:t>
      </w:r>
      <w:r>
        <w:rPr>
          <w:rFonts w:ascii="Times New Roman" w:eastAsia="Times New Roman" w:hAnsi="Times New Roman" w:cs="Times New Roman"/>
          <w:sz w:val="24"/>
          <w:szCs w:val="24"/>
        </w:rPr>
        <w:t xml:space="preserve"> made out a </w:t>
      </w:r>
      <w:r w:rsidRPr="000F06E9">
        <w:rPr>
          <w:rFonts w:ascii="Times New Roman" w:eastAsia="Times New Roman" w:hAnsi="Times New Roman" w:cs="Times New Roman"/>
          <w:i/>
          <w:sz w:val="24"/>
          <w:szCs w:val="24"/>
        </w:rPr>
        <w:t>prima facie</w:t>
      </w:r>
      <w:r>
        <w:rPr>
          <w:rFonts w:ascii="Times New Roman" w:eastAsia="Times New Roman" w:hAnsi="Times New Roman" w:cs="Times New Roman"/>
          <w:sz w:val="24"/>
          <w:szCs w:val="24"/>
        </w:rPr>
        <w:t xml:space="preserve"> case of fraud in the documents rather than the underlying transaction; (b) whether the </w:t>
      </w:r>
      <w:r w:rsidR="00BA32AA">
        <w:rPr>
          <w:rFonts w:ascii="Times New Roman" w:eastAsia="Times New Roman" w:hAnsi="Times New Roman" w:cs="Times New Roman"/>
          <w:sz w:val="24"/>
          <w:szCs w:val="24"/>
        </w:rPr>
        <w:t>1</w:t>
      </w:r>
      <w:r w:rsidR="00BA32AA" w:rsidRPr="00BA32AA">
        <w:rPr>
          <w:rFonts w:ascii="Times New Roman" w:eastAsia="Times New Roman" w:hAnsi="Times New Roman" w:cs="Times New Roman"/>
          <w:sz w:val="24"/>
          <w:szCs w:val="24"/>
          <w:vertAlign w:val="superscript"/>
        </w:rPr>
        <w:t>st</w:t>
      </w:r>
      <w:r w:rsidR="00BA32AA">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3</w:t>
      </w:r>
      <w:r w:rsidRPr="001C697E">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respondent</w:t>
      </w:r>
      <w:r w:rsidR="00BA32AA">
        <w:rPr>
          <w:rFonts w:ascii="Times New Roman" w:eastAsia="Times New Roman" w:hAnsi="Times New Roman" w:cs="Times New Roman"/>
          <w:sz w:val="24"/>
          <w:szCs w:val="24"/>
        </w:rPr>
        <w:t>s</w:t>
      </w:r>
      <w:r w:rsidRPr="00BA32AA">
        <w:rPr>
          <w:rFonts w:ascii="Times New Roman" w:hAnsi="Times New Roman" w:cs="Times New Roman"/>
          <w:sz w:val="24"/>
          <w:szCs w:val="24"/>
        </w:rPr>
        <w:t xml:space="preserve"> </w:t>
      </w:r>
      <w:r w:rsidRPr="00AB0184">
        <w:rPr>
          <w:rFonts w:ascii="Times New Roman" w:hAnsi="Times New Roman" w:cs="Times New Roman"/>
          <w:sz w:val="24"/>
          <w:szCs w:val="24"/>
        </w:rPr>
        <w:t xml:space="preserve">could not honestly have believed in the validity of </w:t>
      </w:r>
      <w:r w:rsidR="00BA32AA">
        <w:rPr>
          <w:rFonts w:ascii="Times New Roman" w:hAnsi="Times New Roman" w:cs="Times New Roman"/>
          <w:sz w:val="24"/>
          <w:szCs w:val="24"/>
        </w:rPr>
        <w:t xml:space="preserve">their </w:t>
      </w:r>
      <w:r w:rsidRPr="00AB0184">
        <w:rPr>
          <w:rFonts w:ascii="Times New Roman" w:hAnsi="Times New Roman" w:cs="Times New Roman"/>
          <w:sz w:val="24"/>
          <w:szCs w:val="24"/>
        </w:rPr>
        <w:t>demand under the guarantee</w:t>
      </w:r>
      <w:r w:rsidR="00BA32AA">
        <w:rPr>
          <w:rFonts w:ascii="Times New Roman" w:hAnsi="Times New Roman" w:cs="Times New Roman"/>
          <w:sz w:val="24"/>
          <w:szCs w:val="24"/>
        </w:rPr>
        <w:t>s</w:t>
      </w:r>
      <w:r>
        <w:rPr>
          <w:rFonts w:ascii="Times New Roman" w:hAnsi="Times New Roman" w:cs="Times New Roman"/>
          <w:sz w:val="24"/>
          <w:szCs w:val="24"/>
        </w:rPr>
        <w:t xml:space="preserve">; (c) whether the </w:t>
      </w:r>
      <w:r w:rsidR="00BA32AA">
        <w:rPr>
          <w:rFonts w:ascii="Times New Roman" w:hAnsi="Times New Roman" w:cs="Times New Roman"/>
          <w:sz w:val="24"/>
          <w:szCs w:val="24"/>
        </w:rPr>
        <w:t>4</w:t>
      </w:r>
      <w:r w:rsidR="00BA32AA">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knew of the fraud at the time the </w:t>
      </w:r>
      <w:r w:rsidR="00BA32AA">
        <w:rPr>
          <w:rFonts w:ascii="Times New Roman" w:eastAsia="Times New Roman" w:hAnsi="Times New Roman" w:cs="Times New Roman"/>
          <w:sz w:val="24"/>
          <w:szCs w:val="24"/>
        </w:rPr>
        <w:t>1</w:t>
      </w:r>
      <w:r w:rsidR="00BA32AA" w:rsidRPr="00BA32AA">
        <w:rPr>
          <w:rFonts w:ascii="Times New Roman" w:eastAsia="Times New Roman" w:hAnsi="Times New Roman" w:cs="Times New Roman"/>
          <w:sz w:val="24"/>
          <w:szCs w:val="24"/>
          <w:vertAlign w:val="superscript"/>
        </w:rPr>
        <w:t>st</w:t>
      </w:r>
      <w:r w:rsidR="00BA32AA">
        <w:rPr>
          <w:rFonts w:ascii="Times New Roman" w:eastAsia="Times New Roman" w:hAnsi="Times New Roman" w:cs="Times New Roman"/>
          <w:sz w:val="24"/>
          <w:szCs w:val="24"/>
        </w:rPr>
        <w:t xml:space="preserve"> to 3</w:t>
      </w:r>
      <w:r w:rsidR="00BA32AA" w:rsidRPr="001C697E">
        <w:rPr>
          <w:rFonts w:ascii="Times New Roman" w:eastAsia="Times New Roman" w:hAnsi="Times New Roman" w:cs="Times New Roman"/>
          <w:sz w:val="24"/>
          <w:szCs w:val="24"/>
          <w:vertAlign w:val="superscript"/>
        </w:rPr>
        <w:t>rd</w:t>
      </w:r>
      <w:r w:rsidR="00BA32AA">
        <w:rPr>
          <w:rFonts w:ascii="Times New Roman" w:eastAsia="Times New Roman" w:hAnsi="Times New Roman" w:cs="Times New Roman"/>
          <w:sz w:val="24"/>
          <w:szCs w:val="24"/>
        </w:rPr>
        <w:t xml:space="preserve"> respondents</w:t>
      </w:r>
      <w:r w:rsidR="00BA32AA">
        <w:rPr>
          <w:rFonts w:ascii="Times New Roman" w:hAnsi="Times New Roman" w:cs="Times New Roman"/>
          <w:sz w:val="24"/>
          <w:szCs w:val="24"/>
        </w:rPr>
        <w:t xml:space="preserve"> </w:t>
      </w:r>
      <w:r>
        <w:rPr>
          <w:rFonts w:ascii="Times New Roman" w:hAnsi="Times New Roman" w:cs="Times New Roman"/>
          <w:sz w:val="24"/>
          <w:szCs w:val="24"/>
        </w:rPr>
        <w:t>sought payment under the guarantee</w:t>
      </w:r>
      <w:r w:rsidR="00C54CE9">
        <w:rPr>
          <w:rFonts w:ascii="Times New Roman" w:hAnsi="Times New Roman" w:cs="Times New Roman"/>
          <w:sz w:val="24"/>
          <w:szCs w:val="24"/>
        </w:rPr>
        <w:t>s</w:t>
      </w:r>
      <w:r>
        <w:rPr>
          <w:rFonts w:ascii="Times New Roman" w:hAnsi="Times New Roman" w:cs="Times New Roman"/>
          <w:sz w:val="24"/>
          <w:szCs w:val="24"/>
        </w:rPr>
        <w:t xml:space="preserve">. </w:t>
      </w:r>
    </w:p>
    <w:p w14:paraId="7F79385C" w14:textId="77777777" w:rsidR="00A71A53" w:rsidRDefault="00A71A53" w:rsidP="00A71A53">
      <w:pPr>
        <w:spacing w:after="0" w:line="360" w:lineRule="auto"/>
        <w:jc w:val="both"/>
        <w:rPr>
          <w:rFonts w:ascii="Times New Roman" w:eastAsia="Times New Roman" w:hAnsi="Times New Roman" w:cs="Times New Roman"/>
          <w:sz w:val="24"/>
          <w:szCs w:val="24"/>
        </w:rPr>
      </w:pPr>
    </w:p>
    <w:p w14:paraId="687421EC" w14:textId="562A7065" w:rsidR="00A71A53" w:rsidRPr="00BA32AA" w:rsidRDefault="00A71A53" w:rsidP="00766533">
      <w:pPr>
        <w:pStyle w:val="ListParagraph"/>
        <w:numPr>
          <w:ilvl w:val="0"/>
          <w:numId w:val="6"/>
        </w:numPr>
        <w:spacing w:after="0" w:line="360" w:lineRule="auto"/>
        <w:jc w:val="both"/>
        <w:rPr>
          <w:rFonts w:ascii="Times New Roman" w:eastAsiaTheme="minorEastAsia" w:hAnsi="Times New Roman" w:cs="Times New Roman"/>
          <w:sz w:val="24"/>
          <w:szCs w:val="24"/>
          <w:lang w:eastAsia="en-GB"/>
        </w:rPr>
      </w:pPr>
      <w:r w:rsidRPr="00AB0184">
        <w:rPr>
          <w:rFonts w:ascii="Times New Roman" w:eastAsia="Times New Roman" w:hAnsi="Times New Roman" w:cs="Times New Roman"/>
          <w:sz w:val="24"/>
          <w:szCs w:val="24"/>
          <w:u w:val="single"/>
        </w:rPr>
        <w:t>Whether the applicant</w:t>
      </w:r>
      <w:r w:rsidR="00EF2F77">
        <w:rPr>
          <w:rFonts w:ascii="Times New Roman" w:eastAsia="Times New Roman" w:hAnsi="Times New Roman" w:cs="Times New Roman"/>
          <w:sz w:val="24"/>
          <w:szCs w:val="24"/>
          <w:u w:val="single"/>
        </w:rPr>
        <w:t>s</w:t>
      </w:r>
      <w:r w:rsidRPr="00AB0184">
        <w:rPr>
          <w:rFonts w:ascii="Times New Roman" w:eastAsia="Times New Roman" w:hAnsi="Times New Roman" w:cs="Times New Roman"/>
          <w:sz w:val="24"/>
          <w:szCs w:val="24"/>
          <w:u w:val="single"/>
        </w:rPr>
        <w:t xml:space="preserve"> ha</w:t>
      </w:r>
      <w:r w:rsidR="00EF2F77">
        <w:rPr>
          <w:rFonts w:ascii="Times New Roman" w:eastAsia="Times New Roman" w:hAnsi="Times New Roman" w:cs="Times New Roman"/>
          <w:sz w:val="24"/>
          <w:szCs w:val="24"/>
          <w:u w:val="single"/>
        </w:rPr>
        <w:t>ve</w:t>
      </w:r>
      <w:r w:rsidRPr="00AB0184">
        <w:rPr>
          <w:rFonts w:ascii="Times New Roman" w:eastAsia="Times New Roman" w:hAnsi="Times New Roman" w:cs="Times New Roman"/>
          <w:sz w:val="24"/>
          <w:szCs w:val="24"/>
          <w:u w:val="single"/>
        </w:rPr>
        <w:t xml:space="preserve"> made out a </w:t>
      </w:r>
      <w:r w:rsidRPr="000F06E9">
        <w:rPr>
          <w:rFonts w:ascii="Times New Roman" w:eastAsia="Times New Roman" w:hAnsi="Times New Roman" w:cs="Times New Roman"/>
          <w:i/>
          <w:sz w:val="24"/>
          <w:szCs w:val="24"/>
          <w:u w:val="single"/>
        </w:rPr>
        <w:t>prima facie</w:t>
      </w:r>
      <w:r w:rsidRPr="00AB0184">
        <w:rPr>
          <w:rFonts w:ascii="Times New Roman" w:eastAsia="Times New Roman" w:hAnsi="Times New Roman" w:cs="Times New Roman"/>
          <w:sz w:val="24"/>
          <w:szCs w:val="24"/>
          <w:u w:val="single"/>
        </w:rPr>
        <w:t xml:space="preserve"> case of fraud in the documents </w:t>
      </w:r>
      <w:r>
        <w:rPr>
          <w:rFonts w:ascii="Times New Roman" w:eastAsia="Times New Roman" w:hAnsi="Times New Roman" w:cs="Times New Roman"/>
          <w:sz w:val="24"/>
          <w:szCs w:val="24"/>
          <w:u w:val="single"/>
        </w:rPr>
        <w:t xml:space="preserve">presented, </w:t>
      </w:r>
      <w:r w:rsidRPr="00AB0184">
        <w:rPr>
          <w:rFonts w:ascii="Times New Roman" w:eastAsia="Times New Roman" w:hAnsi="Times New Roman" w:cs="Times New Roman"/>
          <w:sz w:val="24"/>
          <w:szCs w:val="24"/>
          <w:u w:val="single"/>
        </w:rPr>
        <w:t xml:space="preserve">rather than the </w:t>
      </w:r>
      <w:r>
        <w:rPr>
          <w:rFonts w:ascii="Times New Roman" w:eastAsia="Times New Roman" w:hAnsi="Times New Roman" w:cs="Times New Roman"/>
          <w:sz w:val="24"/>
          <w:szCs w:val="24"/>
          <w:u w:val="single"/>
        </w:rPr>
        <w:t xml:space="preserve">underlying </w:t>
      </w:r>
      <w:r w:rsidRPr="00AB0184">
        <w:rPr>
          <w:rFonts w:ascii="Times New Roman" w:eastAsia="Times New Roman" w:hAnsi="Times New Roman" w:cs="Times New Roman"/>
          <w:sz w:val="24"/>
          <w:szCs w:val="24"/>
          <w:u w:val="single"/>
        </w:rPr>
        <w:t>transaction</w:t>
      </w:r>
      <w:r w:rsidRPr="001C697E">
        <w:rPr>
          <w:rFonts w:ascii="Times New Roman" w:hAnsi="Times New Roman" w:cs="Times New Roman"/>
          <w:sz w:val="24"/>
          <w:szCs w:val="24"/>
        </w:rPr>
        <w:t>.</w:t>
      </w:r>
    </w:p>
    <w:p w14:paraId="7B44E81A" w14:textId="77777777" w:rsidR="00BA32AA" w:rsidRDefault="00BA32AA" w:rsidP="00BA32AA">
      <w:pPr>
        <w:spacing w:after="0" w:line="360" w:lineRule="auto"/>
        <w:jc w:val="both"/>
        <w:rPr>
          <w:rFonts w:ascii="Times New Roman" w:eastAsiaTheme="minorEastAsia" w:hAnsi="Times New Roman" w:cs="Times New Roman"/>
          <w:sz w:val="24"/>
          <w:szCs w:val="24"/>
          <w:lang w:eastAsia="en-GB"/>
        </w:rPr>
      </w:pPr>
    </w:p>
    <w:p w14:paraId="1FF55131" w14:textId="77777777" w:rsidR="00EF2F77" w:rsidRDefault="00BA32AA" w:rsidP="00A71A53">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A provision common to all the bonds is that “</w:t>
      </w:r>
      <w:r w:rsidRPr="00BA32AA">
        <w:rPr>
          <w:rFonts w:ascii="Times New Roman" w:eastAsiaTheme="minorEastAsia" w:hAnsi="Times New Roman" w:cs="Times New Roman"/>
          <w:sz w:val="24"/>
          <w:szCs w:val="24"/>
          <w:lang w:eastAsia="en-GB"/>
        </w:rPr>
        <w:t xml:space="preserve">This Performance Bong shall be governed by the Laws of Uganda and shall be subject to the Uniform Rules for Demand Guarantees, published as </w:t>
      </w:r>
      <w:r>
        <w:rPr>
          <w:rFonts w:ascii="Times New Roman" w:eastAsiaTheme="minorEastAsia" w:hAnsi="Times New Roman" w:cs="Times New Roman"/>
          <w:sz w:val="24"/>
          <w:szCs w:val="24"/>
          <w:lang w:eastAsia="en-GB"/>
        </w:rPr>
        <w:t>number 758 by the Internati</w:t>
      </w:r>
      <w:r w:rsidRPr="00BA32AA">
        <w:rPr>
          <w:rFonts w:ascii="Times New Roman" w:eastAsiaTheme="minorEastAsia" w:hAnsi="Times New Roman" w:cs="Times New Roman"/>
          <w:sz w:val="24"/>
          <w:szCs w:val="24"/>
          <w:lang w:eastAsia="en-GB"/>
        </w:rPr>
        <w:t>onal Chamber of Co</w:t>
      </w:r>
      <w:r>
        <w:rPr>
          <w:rFonts w:ascii="Times New Roman" w:eastAsiaTheme="minorEastAsia" w:hAnsi="Times New Roman" w:cs="Times New Roman"/>
          <w:sz w:val="24"/>
          <w:szCs w:val="24"/>
          <w:lang w:eastAsia="en-GB"/>
        </w:rPr>
        <w:t>mmerce, except as stated above.”</w:t>
      </w:r>
      <w:r w:rsidRPr="007E43D1">
        <w:rPr>
          <w:rFonts w:ascii="Times New Roman" w:eastAsiaTheme="minorEastAsia" w:hAnsi="Times New Roman" w:cs="Times New Roman"/>
          <w:sz w:val="24"/>
          <w:szCs w:val="24"/>
          <w:lang w:eastAsia="en-GB"/>
        </w:rPr>
        <w:t xml:space="preserve"> A</w:t>
      </w:r>
      <w:r w:rsidR="007E43D1" w:rsidRPr="007E43D1">
        <w:rPr>
          <w:rFonts w:ascii="Times New Roman" w:eastAsiaTheme="minorEastAsia" w:hAnsi="Times New Roman" w:cs="Times New Roman"/>
          <w:sz w:val="24"/>
          <w:szCs w:val="24"/>
          <w:lang w:eastAsia="en-GB"/>
        </w:rPr>
        <w:t xml:space="preserve"> call on a bond which is subject to the URDG No. </w:t>
      </w:r>
      <w:r>
        <w:rPr>
          <w:rFonts w:ascii="Times New Roman" w:eastAsiaTheme="minorEastAsia" w:hAnsi="Times New Roman" w:cs="Times New Roman"/>
          <w:sz w:val="24"/>
          <w:szCs w:val="24"/>
          <w:lang w:eastAsia="en-GB"/>
        </w:rPr>
        <w:t>7</w:t>
      </w:r>
      <w:r w:rsidR="007E43D1" w:rsidRPr="007E43D1">
        <w:rPr>
          <w:rFonts w:ascii="Times New Roman" w:eastAsiaTheme="minorEastAsia" w:hAnsi="Times New Roman" w:cs="Times New Roman"/>
          <w:sz w:val="24"/>
          <w:szCs w:val="24"/>
          <w:lang w:eastAsia="en-GB"/>
        </w:rPr>
        <w:t>58 must be supported by a written statement stating: (</w:t>
      </w:r>
      <w:proofErr w:type="spellStart"/>
      <w:r w:rsidR="007E43D1" w:rsidRPr="007E43D1">
        <w:rPr>
          <w:rFonts w:ascii="Times New Roman" w:eastAsiaTheme="minorEastAsia" w:hAnsi="Times New Roman" w:cs="Times New Roman"/>
          <w:sz w:val="24"/>
          <w:szCs w:val="24"/>
          <w:lang w:eastAsia="en-GB"/>
        </w:rPr>
        <w:t>i</w:t>
      </w:r>
      <w:proofErr w:type="spellEnd"/>
      <w:r w:rsidR="007E43D1" w:rsidRPr="007E43D1">
        <w:rPr>
          <w:rFonts w:ascii="Times New Roman" w:eastAsiaTheme="minorEastAsia" w:hAnsi="Times New Roman" w:cs="Times New Roman"/>
          <w:sz w:val="24"/>
          <w:szCs w:val="24"/>
          <w:lang w:eastAsia="en-GB"/>
        </w:rPr>
        <w:t>) that the contractor is “in breach of his obligations under the underlying contract</w:t>
      </w:r>
      <w:r w:rsidR="007E43D1">
        <w:rPr>
          <w:rFonts w:ascii="Times New Roman" w:eastAsiaTheme="minorEastAsia" w:hAnsi="Times New Roman" w:cs="Times New Roman"/>
          <w:sz w:val="24"/>
          <w:szCs w:val="24"/>
          <w:lang w:eastAsia="en-GB"/>
        </w:rPr>
        <w:t>,</w:t>
      </w:r>
      <w:r w:rsidR="007E43D1" w:rsidRPr="007E43D1">
        <w:rPr>
          <w:rFonts w:ascii="Times New Roman" w:eastAsiaTheme="minorEastAsia" w:hAnsi="Times New Roman" w:cs="Times New Roman"/>
          <w:sz w:val="24"/>
          <w:szCs w:val="24"/>
          <w:lang w:eastAsia="en-GB"/>
        </w:rPr>
        <w:t>” and (ii) “the respect in which” the contractor is “in breach</w:t>
      </w:r>
      <w:r w:rsidR="007E43D1">
        <w:rPr>
          <w:rFonts w:ascii="Times New Roman" w:eastAsiaTheme="minorEastAsia" w:hAnsi="Times New Roman" w:cs="Times New Roman"/>
          <w:sz w:val="24"/>
          <w:szCs w:val="24"/>
          <w:lang w:eastAsia="en-GB"/>
        </w:rPr>
        <w:t>.</w:t>
      </w:r>
      <w:r w:rsidR="007E43D1" w:rsidRPr="007E43D1">
        <w:rPr>
          <w:rFonts w:ascii="Times New Roman" w:eastAsiaTheme="minorEastAsia" w:hAnsi="Times New Roman" w:cs="Times New Roman"/>
          <w:sz w:val="24"/>
          <w:szCs w:val="24"/>
          <w:lang w:eastAsia="en-GB"/>
        </w:rPr>
        <w:t>” Article 15 of URDG No. 758 states that the demand (or a supporting document) must state in “what respect the applicant is in breach of its obligations under t</w:t>
      </w:r>
      <w:r w:rsidR="007E43D1">
        <w:rPr>
          <w:rFonts w:ascii="Times New Roman" w:eastAsiaTheme="minorEastAsia" w:hAnsi="Times New Roman" w:cs="Times New Roman"/>
          <w:sz w:val="24"/>
          <w:szCs w:val="24"/>
          <w:lang w:eastAsia="en-GB"/>
        </w:rPr>
        <w:t xml:space="preserve">he underlying relationship.” </w:t>
      </w:r>
    </w:p>
    <w:p w14:paraId="6C516217" w14:textId="77777777" w:rsidR="00EF2F77" w:rsidRDefault="00EF2F77" w:rsidP="00A71A53">
      <w:pPr>
        <w:spacing w:after="0" w:line="360" w:lineRule="auto"/>
        <w:jc w:val="both"/>
        <w:rPr>
          <w:rFonts w:ascii="Times New Roman" w:eastAsiaTheme="minorEastAsia" w:hAnsi="Times New Roman" w:cs="Times New Roman"/>
          <w:sz w:val="24"/>
          <w:szCs w:val="24"/>
          <w:lang w:eastAsia="en-GB"/>
        </w:rPr>
      </w:pPr>
    </w:p>
    <w:p w14:paraId="4A46485B" w14:textId="213885FE" w:rsidR="00A71A53" w:rsidRDefault="00F741E8" w:rsidP="00A71A53">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Where there is </w:t>
      </w:r>
      <w:r w:rsidRPr="00F741E8">
        <w:rPr>
          <w:rFonts w:ascii="Times New Roman" w:eastAsiaTheme="minorEastAsia" w:hAnsi="Times New Roman" w:cs="Times New Roman"/>
          <w:sz w:val="24"/>
          <w:szCs w:val="24"/>
          <w:lang w:eastAsia="en-GB"/>
        </w:rPr>
        <w:t xml:space="preserve">a condition precedent </w:t>
      </w:r>
      <w:r>
        <w:rPr>
          <w:rFonts w:ascii="Times New Roman" w:eastAsiaTheme="minorEastAsia" w:hAnsi="Times New Roman" w:cs="Times New Roman"/>
          <w:sz w:val="24"/>
          <w:szCs w:val="24"/>
          <w:lang w:eastAsia="en-GB"/>
        </w:rPr>
        <w:t xml:space="preserve">stipulated in the underlying contract, </w:t>
      </w:r>
      <w:r w:rsidRPr="00F741E8">
        <w:rPr>
          <w:rFonts w:ascii="Times New Roman" w:eastAsiaTheme="minorEastAsia" w:hAnsi="Times New Roman" w:cs="Times New Roman"/>
          <w:sz w:val="24"/>
          <w:szCs w:val="24"/>
          <w:lang w:eastAsia="en-GB"/>
        </w:rPr>
        <w:t xml:space="preserve">a failure to include </w:t>
      </w:r>
      <w:r>
        <w:rPr>
          <w:rFonts w:ascii="Times New Roman" w:eastAsiaTheme="minorEastAsia" w:hAnsi="Times New Roman" w:cs="Times New Roman"/>
          <w:sz w:val="24"/>
          <w:szCs w:val="24"/>
          <w:lang w:eastAsia="en-GB"/>
        </w:rPr>
        <w:t>a</w:t>
      </w:r>
      <w:r w:rsidRPr="00F741E8">
        <w:rPr>
          <w:rFonts w:ascii="Times New Roman" w:eastAsiaTheme="minorEastAsia" w:hAnsi="Times New Roman" w:cs="Times New Roman"/>
          <w:sz w:val="24"/>
          <w:szCs w:val="24"/>
          <w:lang w:eastAsia="en-GB"/>
        </w:rPr>
        <w:t xml:space="preserve"> statement </w:t>
      </w:r>
      <w:r>
        <w:rPr>
          <w:rFonts w:ascii="Times New Roman" w:eastAsiaTheme="minorEastAsia" w:hAnsi="Times New Roman" w:cs="Times New Roman"/>
          <w:sz w:val="24"/>
          <w:szCs w:val="24"/>
          <w:lang w:eastAsia="en-GB"/>
        </w:rPr>
        <w:t xml:space="preserve">in satisfaction of such a condition </w:t>
      </w:r>
      <w:r w:rsidRPr="00F741E8">
        <w:rPr>
          <w:rFonts w:ascii="Times New Roman" w:eastAsiaTheme="minorEastAsia" w:hAnsi="Times New Roman" w:cs="Times New Roman"/>
          <w:sz w:val="24"/>
          <w:szCs w:val="24"/>
          <w:lang w:eastAsia="en-GB"/>
        </w:rPr>
        <w:t>in the call with make the call invalid</w:t>
      </w:r>
      <w:r>
        <w:rPr>
          <w:rFonts w:ascii="Times New Roman" w:eastAsiaTheme="minorEastAsia" w:hAnsi="Times New Roman" w:cs="Times New Roman"/>
          <w:sz w:val="24"/>
          <w:szCs w:val="24"/>
          <w:lang w:eastAsia="en-GB"/>
        </w:rPr>
        <w:t xml:space="preserve">. </w:t>
      </w:r>
      <w:r w:rsidR="007E43D1" w:rsidRPr="007E43D1">
        <w:rPr>
          <w:rFonts w:ascii="Times New Roman" w:eastAsiaTheme="minorEastAsia" w:hAnsi="Times New Roman" w:cs="Times New Roman"/>
          <w:sz w:val="24"/>
          <w:szCs w:val="24"/>
          <w:lang w:eastAsia="en-GB"/>
        </w:rPr>
        <w:t xml:space="preserve">A failure to include such statements or any documents expressly required to be annexed to the demand would therefore make the call non-compliant.  In such a case the court may grant an injunction to restrain </w:t>
      </w:r>
      <w:r w:rsidR="007E43D1" w:rsidRPr="007E43D1">
        <w:rPr>
          <w:rFonts w:ascii="Times New Roman" w:eastAsiaTheme="minorEastAsia" w:hAnsi="Times New Roman" w:cs="Times New Roman"/>
          <w:sz w:val="24"/>
          <w:szCs w:val="24"/>
          <w:lang w:eastAsia="en-GB"/>
        </w:rPr>
        <w:lastRenderedPageBreak/>
        <w:t>(a) the beneficiary from making a call on the bond, where it is in bre</w:t>
      </w:r>
      <w:r w:rsidR="007E43D1">
        <w:rPr>
          <w:rFonts w:ascii="Times New Roman" w:eastAsiaTheme="minorEastAsia" w:hAnsi="Times New Roman" w:cs="Times New Roman"/>
          <w:sz w:val="24"/>
          <w:szCs w:val="24"/>
          <w:lang w:eastAsia="en-GB"/>
        </w:rPr>
        <w:t>ach of an express obligation,</w:t>
      </w:r>
      <w:r w:rsidR="007E43D1" w:rsidRPr="007E43D1">
        <w:rPr>
          <w:rFonts w:ascii="Times New Roman" w:eastAsiaTheme="minorEastAsia" w:hAnsi="Times New Roman" w:cs="Times New Roman"/>
          <w:sz w:val="24"/>
          <w:szCs w:val="24"/>
          <w:lang w:eastAsia="en-GB"/>
        </w:rPr>
        <w:t xml:space="preserve"> or (b) the bank or other surety making payment when a call has been made.</w:t>
      </w:r>
    </w:p>
    <w:p w14:paraId="49B8CE96" w14:textId="77777777" w:rsidR="00EF2F77" w:rsidRDefault="00EF2F77" w:rsidP="00A71A53">
      <w:pPr>
        <w:spacing w:after="0" w:line="360" w:lineRule="auto"/>
        <w:jc w:val="both"/>
        <w:rPr>
          <w:rFonts w:ascii="Times New Roman" w:eastAsiaTheme="minorEastAsia" w:hAnsi="Times New Roman" w:cs="Times New Roman"/>
          <w:sz w:val="24"/>
          <w:szCs w:val="24"/>
          <w:lang w:eastAsia="en-GB"/>
        </w:rPr>
      </w:pPr>
    </w:p>
    <w:p w14:paraId="554152E4" w14:textId="4A8BDB19" w:rsidR="00EF2F77" w:rsidRDefault="00EF2F77" w:rsidP="00A71A53">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In </w:t>
      </w:r>
      <w:r w:rsidR="004468BE">
        <w:rPr>
          <w:rFonts w:ascii="Times New Roman" w:eastAsiaTheme="minorEastAsia" w:hAnsi="Times New Roman" w:cs="Times New Roman"/>
          <w:sz w:val="24"/>
          <w:szCs w:val="24"/>
          <w:lang w:eastAsia="en-GB"/>
        </w:rPr>
        <w:t>their respective</w:t>
      </w:r>
      <w:r>
        <w:rPr>
          <w:rFonts w:ascii="Times New Roman" w:eastAsiaTheme="minorEastAsia" w:hAnsi="Times New Roman" w:cs="Times New Roman"/>
          <w:sz w:val="24"/>
          <w:szCs w:val="24"/>
          <w:lang w:eastAsia="en-GB"/>
        </w:rPr>
        <w:t xml:space="preserve"> statement</w:t>
      </w:r>
      <w:r w:rsidR="004468BE">
        <w:rPr>
          <w:rFonts w:ascii="Times New Roman" w:eastAsiaTheme="minorEastAsia" w:hAnsi="Times New Roman" w:cs="Times New Roman"/>
          <w:sz w:val="24"/>
          <w:szCs w:val="24"/>
          <w:lang w:eastAsia="en-GB"/>
        </w:rPr>
        <w:t>s</w:t>
      </w:r>
      <w:r>
        <w:rPr>
          <w:rFonts w:ascii="Times New Roman" w:eastAsiaTheme="minorEastAsia" w:hAnsi="Times New Roman" w:cs="Times New Roman"/>
          <w:sz w:val="24"/>
          <w:szCs w:val="24"/>
          <w:lang w:eastAsia="en-GB"/>
        </w:rPr>
        <w:t xml:space="preserve"> of demand dated 5</w:t>
      </w:r>
      <w:r w:rsidRPr="00EF2F77">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December, 2021 when making call</w:t>
      </w:r>
      <w:r w:rsidR="004468BE">
        <w:rPr>
          <w:rFonts w:ascii="Times New Roman" w:eastAsiaTheme="minorEastAsia" w:hAnsi="Times New Roman" w:cs="Times New Roman"/>
          <w:sz w:val="24"/>
          <w:szCs w:val="24"/>
          <w:lang w:eastAsia="en-GB"/>
        </w:rPr>
        <w:t>s</w:t>
      </w:r>
      <w:r>
        <w:rPr>
          <w:rFonts w:ascii="Times New Roman" w:eastAsiaTheme="minorEastAsia" w:hAnsi="Times New Roman" w:cs="Times New Roman"/>
          <w:sz w:val="24"/>
          <w:szCs w:val="24"/>
          <w:lang w:eastAsia="en-GB"/>
        </w:rPr>
        <w:t xml:space="preserve"> on Performance Bond</w:t>
      </w:r>
      <w:r w:rsidR="004468BE">
        <w:rPr>
          <w:rFonts w:ascii="Times New Roman" w:eastAsiaTheme="minorEastAsia" w:hAnsi="Times New Roman" w:cs="Times New Roman"/>
          <w:sz w:val="24"/>
          <w:szCs w:val="24"/>
          <w:lang w:eastAsia="en-GB"/>
        </w:rPr>
        <w:t>s</w:t>
      </w:r>
      <w:r>
        <w:rPr>
          <w:rFonts w:ascii="Times New Roman" w:eastAsiaTheme="minorEastAsia" w:hAnsi="Times New Roman" w:cs="Times New Roman"/>
          <w:sz w:val="24"/>
          <w:szCs w:val="24"/>
          <w:lang w:eastAsia="en-GB"/>
        </w:rPr>
        <w:t xml:space="preserve"> </w:t>
      </w:r>
      <w:r w:rsidR="004468BE">
        <w:rPr>
          <w:rFonts w:ascii="Times New Roman" w:eastAsiaTheme="minorEastAsia" w:hAnsi="Times New Roman" w:cs="Times New Roman"/>
          <w:sz w:val="24"/>
          <w:szCs w:val="24"/>
          <w:lang w:eastAsia="en-GB"/>
        </w:rPr>
        <w:t xml:space="preserve">(iv) and </w:t>
      </w:r>
      <w:r>
        <w:rPr>
          <w:rFonts w:ascii="Times New Roman" w:eastAsiaTheme="minorEastAsia" w:hAnsi="Times New Roman" w:cs="Times New Roman"/>
          <w:sz w:val="24"/>
          <w:szCs w:val="24"/>
          <w:lang w:eastAsia="en-GB"/>
        </w:rPr>
        <w:t>(v)</w:t>
      </w:r>
      <w:r w:rsidR="004468BE">
        <w:rPr>
          <w:rFonts w:ascii="Times New Roman" w:eastAsiaTheme="minorEastAsia" w:hAnsi="Times New Roman" w:cs="Times New Roman"/>
          <w:sz w:val="24"/>
          <w:szCs w:val="24"/>
          <w:lang w:eastAsia="en-GB"/>
        </w:rPr>
        <w:t xml:space="preserve"> above</w:t>
      </w:r>
      <w:r>
        <w:rPr>
          <w:rFonts w:ascii="Times New Roman" w:eastAsiaTheme="minorEastAsia" w:hAnsi="Times New Roman" w:cs="Times New Roman"/>
          <w:sz w:val="24"/>
          <w:szCs w:val="24"/>
          <w:lang w:eastAsia="en-GB"/>
        </w:rPr>
        <w:t xml:space="preserve">; which </w:t>
      </w:r>
      <w:r w:rsidR="004468BE">
        <w:rPr>
          <w:rFonts w:ascii="Times New Roman" w:eastAsiaTheme="minorEastAsia" w:hAnsi="Times New Roman" w:cs="Times New Roman"/>
          <w:sz w:val="24"/>
          <w:szCs w:val="24"/>
          <w:lang w:eastAsia="en-GB"/>
        </w:rPr>
        <w:t>are;</w:t>
      </w:r>
      <w:r>
        <w:rPr>
          <w:rFonts w:ascii="Times New Roman" w:eastAsiaTheme="minorEastAsia" w:hAnsi="Times New Roman" w:cs="Times New Roman"/>
          <w:sz w:val="24"/>
          <w:szCs w:val="24"/>
          <w:lang w:eastAsia="en-GB"/>
        </w:rPr>
        <w:t xml:space="preserve"> </w:t>
      </w:r>
      <w:r w:rsidR="004468BE" w:rsidRPr="00876E89">
        <w:rPr>
          <w:rFonts w:ascii="Times New Roman" w:eastAsiaTheme="minorEastAsia" w:hAnsi="Times New Roman" w:cs="Times New Roman"/>
          <w:sz w:val="24"/>
          <w:szCs w:val="24"/>
          <w:lang w:eastAsia="en-GB"/>
        </w:rPr>
        <w:t>Performance Bond No. 010/132/1/001055/2017 for US $ 2,577,020 dated 29</w:t>
      </w:r>
      <w:r w:rsidR="004468BE" w:rsidRPr="00876E89">
        <w:rPr>
          <w:rFonts w:ascii="Times New Roman" w:eastAsiaTheme="minorEastAsia" w:hAnsi="Times New Roman" w:cs="Times New Roman"/>
          <w:sz w:val="24"/>
          <w:szCs w:val="24"/>
          <w:vertAlign w:val="superscript"/>
          <w:lang w:eastAsia="en-GB"/>
        </w:rPr>
        <w:t>th</w:t>
      </w:r>
      <w:r w:rsidR="004468BE" w:rsidRPr="00876E89">
        <w:rPr>
          <w:rFonts w:ascii="Times New Roman" w:eastAsiaTheme="minorEastAsia" w:hAnsi="Times New Roman" w:cs="Times New Roman"/>
          <w:sz w:val="24"/>
          <w:szCs w:val="24"/>
          <w:lang w:eastAsia="en-GB"/>
        </w:rPr>
        <w:t xml:space="preserve"> July, 2021 issued in favour of the </w:t>
      </w:r>
      <w:r w:rsidR="004468BE">
        <w:rPr>
          <w:rFonts w:ascii="Times New Roman" w:eastAsiaTheme="minorEastAsia" w:hAnsi="Times New Roman" w:cs="Times New Roman"/>
          <w:sz w:val="24"/>
          <w:szCs w:val="24"/>
          <w:lang w:eastAsia="en-GB"/>
        </w:rPr>
        <w:t>1</w:t>
      </w:r>
      <w:r w:rsidR="004468BE" w:rsidRPr="00876E89">
        <w:rPr>
          <w:rFonts w:ascii="Times New Roman" w:eastAsiaTheme="minorEastAsia" w:hAnsi="Times New Roman" w:cs="Times New Roman"/>
          <w:sz w:val="24"/>
          <w:szCs w:val="24"/>
          <w:vertAlign w:val="superscript"/>
          <w:lang w:eastAsia="en-GB"/>
        </w:rPr>
        <w:t>st</w:t>
      </w:r>
      <w:r w:rsidR="004468BE">
        <w:rPr>
          <w:rFonts w:ascii="Times New Roman" w:eastAsiaTheme="minorEastAsia" w:hAnsi="Times New Roman" w:cs="Times New Roman"/>
          <w:sz w:val="24"/>
          <w:szCs w:val="24"/>
          <w:lang w:eastAsia="en-GB"/>
        </w:rPr>
        <w:t xml:space="preserve"> r</w:t>
      </w:r>
      <w:r w:rsidR="004468BE" w:rsidRPr="00876E89">
        <w:rPr>
          <w:rFonts w:ascii="Times New Roman" w:eastAsiaTheme="minorEastAsia" w:hAnsi="Times New Roman" w:cs="Times New Roman"/>
          <w:sz w:val="24"/>
          <w:szCs w:val="24"/>
          <w:lang w:eastAsia="en-GB"/>
        </w:rPr>
        <w:t>espondent securing the</w:t>
      </w:r>
      <w:r w:rsidR="004468BE">
        <w:rPr>
          <w:rFonts w:ascii="Times New Roman" w:eastAsiaTheme="minorEastAsia" w:hAnsi="Times New Roman" w:cs="Times New Roman"/>
          <w:sz w:val="24"/>
          <w:szCs w:val="24"/>
          <w:lang w:eastAsia="en-GB"/>
        </w:rPr>
        <w:t xml:space="preserve"> 1</w:t>
      </w:r>
      <w:r w:rsidR="004468BE" w:rsidRPr="00876E89">
        <w:rPr>
          <w:rFonts w:ascii="Times New Roman" w:eastAsiaTheme="minorEastAsia" w:hAnsi="Times New Roman" w:cs="Times New Roman"/>
          <w:sz w:val="24"/>
          <w:szCs w:val="24"/>
          <w:vertAlign w:val="superscript"/>
          <w:lang w:eastAsia="en-GB"/>
        </w:rPr>
        <w:t>st</w:t>
      </w:r>
      <w:r w:rsidR="004468BE">
        <w:rPr>
          <w:rFonts w:ascii="Times New Roman" w:eastAsiaTheme="minorEastAsia" w:hAnsi="Times New Roman" w:cs="Times New Roman"/>
          <w:sz w:val="24"/>
          <w:szCs w:val="24"/>
          <w:lang w:eastAsia="en-GB"/>
        </w:rPr>
        <w:t xml:space="preserve"> respondent’s </w:t>
      </w:r>
      <w:r w:rsidR="004468BE" w:rsidRPr="00876E89">
        <w:rPr>
          <w:rFonts w:ascii="Times New Roman" w:eastAsiaTheme="minorEastAsia" w:hAnsi="Times New Roman" w:cs="Times New Roman"/>
          <w:sz w:val="24"/>
          <w:szCs w:val="24"/>
          <w:lang w:eastAsia="en-GB"/>
        </w:rPr>
        <w:t>performance of its contractual obligations as Contractor pursuant to</w:t>
      </w:r>
      <w:r w:rsidR="004468BE">
        <w:rPr>
          <w:rFonts w:ascii="Times New Roman" w:eastAsiaTheme="minorEastAsia" w:hAnsi="Times New Roman" w:cs="Times New Roman"/>
          <w:sz w:val="24"/>
          <w:szCs w:val="24"/>
          <w:lang w:eastAsia="en-GB"/>
        </w:rPr>
        <w:t xml:space="preserve"> t</w:t>
      </w:r>
      <w:r w:rsidR="004468BE" w:rsidRPr="00876E89">
        <w:rPr>
          <w:rFonts w:ascii="Times New Roman" w:eastAsiaTheme="minorEastAsia" w:hAnsi="Times New Roman" w:cs="Times New Roman"/>
          <w:sz w:val="24"/>
          <w:szCs w:val="24"/>
          <w:lang w:eastAsia="en-GB"/>
        </w:rPr>
        <w:t>he EPC contract dated 3</w:t>
      </w:r>
      <w:r w:rsidR="004468BE" w:rsidRPr="00876E89">
        <w:rPr>
          <w:rFonts w:ascii="Times New Roman" w:eastAsiaTheme="minorEastAsia" w:hAnsi="Times New Roman" w:cs="Times New Roman"/>
          <w:sz w:val="24"/>
          <w:szCs w:val="24"/>
          <w:vertAlign w:val="superscript"/>
          <w:lang w:eastAsia="en-GB"/>
        </w:rPr>
        <w:t>rd</w:t>
      </w:r>
      <w:r w:rsidR="004468BE">
        <w:rPr>
          <w:rFonts w:ascii="Times New Roman" w:eastAsiaTheme="minorEastAsia" w:hAnsi="Times New Roman" w:cs="Times New Roman"/>
          <w:sz w:val="24"/>
          <w:szCs w:val="24"/>
          <w:lang w:eastAsia="en-GB"/>
        </w:rPr>
        <w:t xml:space="preserve"> </w:t>
      </w:r>
      <w:r w:rsidR="004468BE" w:rsidRPr="00876E89">
        <w:rPr>
          <w:rFonts w:ascii="Times New Roman" w:eastAsiaTheme="minorEastAsia" w:hAnsi="Times New Roman" w:cs="Times New Roman"/>
          <w:sz w:val="24"/>
          <w:szCs w:val="24"/>
          <w:lang w:eastAsia="en-GB"/>
        </w:rPr>
        <w:t>March</w:t>
      </w:r>
      <w:r w:rsidR="004468BE">
        <w:rPr>
          <w:rFonts w:ascii="Times New Roman" w:eastAsiaTheme="minorEastAsia" w:hAnsi="Times New Roman" w:cs="Times New Roman"/>
          <w:sz w:val="24"/>
          <w:szCs w:val="24"/>
          <w:lang w:eastAsia="en-GB"/>
        </w:rPr>
        <w:t>,</w:t>
      </w:r>
      <w:r w:rsidR="004468BE" w:rsidRPr="00876E89">
        <w:rPr>
          <w:rFonts w:ascii="Times New Roman" w:eastAsiaTheme="minorEastAsia" w:hAnsi="Times New Roman" w:cs="Times New Roman"/>
          <w:sz w:val="24"/>
          <w:szCs w:val="24"/>
          <w:lang w:eastAsia="en-GB"/>
        </w:rPr>
        <w:t xml:space="preserve"> 2017 between the 1</w:t>
      </w:r>
      <w:r w:rsidR="004468BE" w:rsidRPr="00876E89">
        <w:rPr>
          <w:rFonts w:ascii="Times New Roman" w:eastAsiaTheme="minorEastAsia" w:hAnsi="Times New Roman" w:cs="Times New Roman"/>
          <w:sz w:val="24"/>
          <w:szCs w:val="24"/>
          <w:vertAlign w:val="superscript"/>
          <w:lang w:eastAsia="en-GB"/>
        </w:rPr>
        <w:t>st</w:t>
      </w:r>
      <w:r w:rsidR="004468BE">
        <w:rPr>
          <w:rFonts w:ascii="Times New Roman" w:eastAsiaTheme="minorEastAsia" w:hAnsi="Times New Roman" w:cs="Times New Roman"/>
          <w:sz w:val="24"/>
          <w:szCs w:val="24"/>
          <w:lang w:eastAsia="en-GB"/>
        </w:rPr>
        <w:t xml:space="preserve"> a</w:t>
      </w:r>
      <w:r w:rsidR="004468BE" w:rsidRPr="00876E89">
        <w:rPr>
          <w:rFonts w:ascii="Times New Roman" w:eastAsiaTheme="minorEastAsia" w:hAnsi="Times New Roman" w:cs="Times New Roman"/>
          <w:sz w:val="24"/>
          <w:szCs w:val="24"/>
          <w:lang w:eastAsia="en-GB"/>
        </w:rPr>
        <w:t xml:space="preserve">pplicant and the </w:t>
      </w:r>
      <w:r w:rsidR="004468BE">
        <w:rPr>
          <w:rFonts w:ascii="Times New Roman" w:eastAsiaTheme="minorEastAsia" w:hAnsi="Times New Roman" w:cs="Times New Roman"/>
          <w:sz w:val="24"/>
          <w:szCs w:val="24"/>
          <w:lang w:eastAsia="en-GB"/>
        </w:rPr>
        <w:t>1</w:t>
      </w:r>
      <w:r w:rsidR="004468BE" w:rsidRPr="00876E89">
        <w:rPr>
          <w:rFonts w:ascii="Times New Roman" w:eastAsiaTheme="minorEastAsia" w:hAnsi="Times New Roman" w:cs="Times New Roman"/>
          <w:sz w:val="24"/>
          <w:szCs w:val="24"/>
          <w:vertAlign w:val="superscript"/>
          <w:lang w:eastAsia="en-GB"/>
        </w:rPr>
        <w:t>st</w:t>
      </w:r>
      <w:r w:rsidR="004468BE">
        <w:rPr>
          <w:rFonts w:ascii="Times New Roman" w:eastAsiaTheme="minorEastAsia" w:hAnsi="Times New Roman" w:cs="Times New Roman"/>
          <w:sz w:val="24"/>
          <w:szCs w:val="24"/>
          <w:lang w:eastAsia="en-GB"/>
        </w:rPr>
        <w:t xml:space="preserve"> r</w:t>
      </w:r>
      <w:r w:rsidR="004468BE" w:rsidRPr="00876E89">
        <w:rPr>
          <w:rFonts w:ascii="Times New Roman" w:eastAsiaTheme="minorEastAsia" w:hAnsi="Times New Roman" w:cs="Times New Roman"/>
          <w:sz w:val="24"/>
          <w:szCs w:val="24"/>
          <w:lang w:eastAsia="en-GB"/>
        </w:rPr>
        <w:t xml:space="preserve">espondent in respect of </w:t>
      </w:r>
      <w:proofErr w:type="spellStart"/>
      <w:r w:rsidR="004468BE" w:rsidRPr="00876E89">
        <w:rPr>
          <w:rFonts w:ascii="Times New Roman" w:eastAsiaTheme="minorEastAsia" w:hAnsi="Times New Roman" w:cs="Times New Roman"/>
          <w:sz w:val="24"/>
          <w:szCs w:val="24"/>
          <w:lang w:eastAsia="en-GB"/>
        </w:rPr>
        <w:t>Nyamagasani</w:t>
      </w:r>
      <w:proofErr w:type="spellEnd"/>
      <w:r w:rsidR="004468BE" w:rsidRPr="00876E89">
        <w:rPr>
          <w:rFonts w:ascii="Times New Roman" w:eastAsiaTheme="minorEastAsia" w:hAnsi="Times New Roman" w:cs="Times New Roman"/>
          <w:sz w:val="24"/>
          <w:szCs w:val="24"/>
          <w:lang w:eastAsia="en-GB"/>
        </w:rPr>
        <w:t xml:space="preserve"> I Hydr</w:t>
      </w:r>
      <w:r w:rsidR="004468BE">
        <w:rPr>
          <w:rFonts w:ascii="Times New Roman" w:eastAsiaTheme="minorEastAsia" w:hAnsi="Times New Roman" w:cs="Times New Roman"/>
          <w:sz w:val="24"/>
          <w:szCs w:val="24"/>
          <w:lang w:eastAsia="en-GB"/>
        </w:rPr>
        <w:t xml:space="preserve">o Power Project; and </w:t>
      </w:r>
      <w:r>
        <w:rPr>
          <w:rFonts w:ascii="Times New Roman" w:eastAsiaTheme="minorEastAsia" w:hAnsi="Times New Roman" w:cs="Times New Roman"/>
          <w:sz w:val="24"/>
          <w:szCs w:val="24"/>
          <w:lang w:eastAsia="en-GB"/>
        </w:rPr>
        <w:t>Performance</w:t>
      </w:r>
      <w:r w:rsidRPr="004A1BA8">
        <w:rPr>
          <w:rFonts w:ascii="Times New Roman" w:eastAsiaTheme="minorEastAsia" w:hAnsi="Times New Roman" w:cs="Times New Roman"/>
          <w:sz w:val="24"/>
          <w:szCs w:val="24"/>
          <w:lang w:eastAsia="en-GB"/>
        </w:rPr>
        <w:t xml:space="preserve"> Bond No. 010/132/1/001054/2017 for US</w:t>
      </w:r>
      <w:r w:rsidR="00DF6DA3">
        <w:rPr>
          <w:rFonts w:ascii="Times New Roman" w:eastAsiaTheme="minorEastAsia" w:hAnsi="Times New Roman" w:cs="Times New Roman"/>
          <w:sz w:val="24"/>
          <w:szCs w:val="24"/>
          <w:lang w:eastAsia="en-GB"/>
        </w:rPr>
        <w:t xml:space="preserve"> $</w:t>
      </w:r>
      <w:r w:rsidRPr="004A1BA8">
        <w:rPr>
          <w:rFonts w:ascii="Times New Roman" w:eastAsiaTheme="minorEastAsia" w:hAnsi="Times New Roman" w:cs="Times New Roman"/>
          <w:sz w:val="24"/>
          <w:szCs w:val="24"/>
          <w:lang w:eastAsia="en-GB"/>
        </w:rPr>
        <w:t xml:space="preserve"> 1,322,150 dated 25</w:t>
      </w:r>
      <w:r w:rsidRPr="00EF2F77">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w:t>
      </w:r>
      <w:r w:rsidRPr="004A1BA8">
        <w:rPr>
          <w:rFonts w:ascii="Times New Roman" w:eastAsiaTheme="minorEastAsia" w:hAnsi="Times New Roman" w:cs="Times New Roman"/>
          <w:sz w:val="24"/>
          <w:szCs w:val="24"/>
          <w:lang w:eastAsia="en-GB"/>
        </w:rPr>
        <w:t>May, 2021 issued pursuant to the EPC contract dated 31</w:t>
      </w:r>
      <w:r w:rsidRPr="004A1BA8">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w:t>
      </w:r>
      <w:r w:rsidRPr="004A1BA8">
        <w:rPr>
          <w:rFonts w:ascii="Times New Roman" w:eastAsiaTheme="minorEastAsia" w:hAnsi="Times New Roman" w:cs="Times New Roman"/>
          <w:sz w:val="24"/>
          <w:szCs w:val="24"/>
          <w:lang w:eastAsia="en-GB"/>
        </w:rPr>
        <w:t>March</w:t>
      </w:r>
      <w:r>
        <w:rPr>
          <w:rFonts w:ascii="Times New Roman" w:eastAsiaTheme="minorEastAsia" w:hAnsi="Times New Roman" w:cs="Times New Roman"/>
          <w:sz w:val="24"/>
          <w:szCs w:val="24"/>
          <w:lang w:eastAsia="en-GB"/>
        </w:rPr>
        <w:t>,</w:t>
      </w:r>
      <w:r w:rsidRPr="004A1BA8">
        <w:rPr>
          <w:rFonts w:ascii="Times New Roman" w:eastAsiaTheme="minorEastAsia" w:hAnsi="Times New Roman" w:cs="Times New Roman"/>
          <w:sz w:val="24"/>
          <w:szCs w:val="24"/>
          <w:lang w:eastAsia="en-GB"/>
        </w:rPr>
        <w:t xml:space="preserve"> 2017 between the </w:t>
      </w:r>
      <w:r>
        <w:rPr>
          <w:rFonts w:ascii="Times New Roman" w:eastAsiaTheme="minorEastAsia" w:hAnsi="Times New Roman" w:cs="Times New Roman"/>
          <w:sz w:val="24"/>
          <w:szCs w:val="24"/>
          <w:lang w:eastAsia="en-GB"/>
        </w:rPr>
        <w:t>1</w:t>
      </w:r>
      <w:r w:rsidRPr="004A1BA8">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a</w:t>
      </w:r>
      <w:r w:rsidRPr="004A1BA8">
        <w:rPr>
          <w:rFonts w:ascii="Times New Roman" w:eastAsiaTheme="minorEastAsia" w:hAnsi="Times New Roman" w:cs="Times New Roman"/>
          <w:sz w:val="24"/>
          <w:szCs w:val="24"/>
          <w:lang w:eastAsia="en-GB"/>
        </w:rPr>
        <w:t>pplicant and the 2</w:t>
      </w:r>
      <w:r w:rsidRPr="004A1BA8">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w:t>
      </w:r>
      <w:r w:rsidRPr="004A1BA8">
        <w:rPr>
          <w:rFonts w:ascii="Times New Roman" w:eastAsiaTheme="minorEastAsia" w:hAnsi="Times New Roman" w:cs="Times New Roman"/>
          <w:sz w:val="24"/>
          <w:szCs w:val="24"/>
          <w:lang w:eastAsia="en-GB"/>
        </w:rPr>
        <w:t xml:space="preserve">espondent in respect of </w:t>
      </w:r>
      <w:proofErr w:type="spellStart"/>
      <w:r w:rsidRPr="004A1BA8">
        <w:rPr>
          <w:rFonts w:ascii="Times New Roman" w:eastAsiaTheme="minorEastAsia" w:hAnsi="Times New Roman" w:cs="Times New Roman"/>
          <w:sz w:val="24"/>
          <w:szCs w:val="24"/>
          <w:lang w:eastAsia="en-GB"/>
        </w:rPr>
        <w:t>Nyamagasani</w:t>
      </w:r>
      <w:proofErr w:type="spellEnd"/>
      <w:r w:rsidRPr="004A1BA8">
        <w:rPr>
          <w:rFonts w:ascii="Times New Roman" w:eastAsiaTheme="minorEastAsia" w:hAnsi="Times New Roman" w:cs="Times New Roman"/>
          <w:sz w:val="24"/>
          <w:szCs w:val="24"/>
          <w:lang w:eastAsia="en-GB"/>
        </w:rPr>
        <w:t xml:space="preserve"> II H</w:t>
      </w:r>
      <w:r>
        <w:rPr>
          <w:rFonts w:ascii="Times New Roman" w:eastAsiaTheme="minorEastAsia" w:hAnsi="Times New Roman" w:cs="Times New Roman"/>
          <w:sz w:val="24"/>
          <w:szCs w:val="24"/>
          <w:lang w:eastAsia="en-GB"/>
        </w:rPr>
        <w:t xml:space="preserve">ydro Power Project, </w:t>
      </w:r>
      <w:r w:rsidRPr="004A1BA8">
        <w:rPr>
          <w:rFonts w:ascii="Times New Roman" w:eastAsiaTheme="minorEastAsia" w:hAnsi="Times New Roman" w:cs="Times New Roman"/>
          <w:sz w:val="24"/>
          <w:szCs w:val="24"/>
          <w:lang w:eastAsia="en-GB"/>
        </w:rPr>
        <w:t xml:space="preserve">the </w:t>
      </w:r>
      <w:r w:rsidR="004468BE">
        <w:rPr>
          <w:rFonts w:ascii="Times New Roman" w:eastAsiaTheme="minorEastAsia" w:hAnsi="Times New Roman" w:cs="Times New Roman"/>
          <w:sz w:val="24"/>
          <w:szCs w:val="24"/>
          <w:lang w:eastAsia="en-GB"/>
        </w:rPr>
        <w:t>1</w:t>
      </w:r>
      <w:r w:rsidR="004468BE" w:rsidRPr="004468BE">
        <w:rPr>
          <w:rFonts w:ascii="Times New Roman" w:eastAsiaTheme="minorEastAsia" w:hAnsi="Times New Roman" w:cs="Times New Roman"/>
          <w:sz w:val="24"/>
          <w:szCs w:val="24"/>
          <w:vertAlign w:val="superscript"/>
          <w:lang w:eastAsia="en-GB"/>
        </w:rPr>
        <w:t>st</w:t>
      </w:r>
      <w:r w:rsidR="004468BE">
        <w:rPr>
          <w:rFonts w:ascii="Times New Roman" w:eastAsiaTheme="minorEastAsia" w:hAnsi="Times New Roman" w:cs="Times New Roman"/>
          <w:sz w:val="24"/>
          <w:szCs w:val="24"/>
          <w:lang w:eastAsia="en-GB"/>
        </w:rPr>
        <w:t xml:space="preserve"> and </w:t>
      </w:r>
      <w:r w:rsidRPr="004A1BA8">
        <w:rPr>
          <w:rFonts w:ascii="Times New Roman" w:eastAsiaTheme="minorEastAsia" w:hAnsi="Times New Roman" w:cs="Times New Roman"/>
          <w:sz w:val="24"/>
          <w:szCs w:val="24"/>
          <w:lang w:eastAsia="en-GB"/>
        </w:rPr>
        <w:t>2</w:t>
      </w:r>
      <w:r w:rsidRPr="004A1BA8">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w:t>
      </w:r>
      <w:r w:rsidRPr="004A1BA8">
        <w:rPr>
          <w:rFonts w:ascii="Times New Roman" w:eastAsiaTheme="minorEastAsia" w:hAnsi="Times New Roman" w:cs="Times New Roman"/>
          <w:sz w:val="24"/>
          <w:szCs w:val="24"/>
          <w:lang w:eastAsia="en-GB"/>
        </w:rPr>
        <w:t>espondent</w:t>
      </w:r>
      <w:r w:rsidR="004468BE">
        <w:rPr>
          <w:rFonts w:ascii="Times New Roman" w:eastAsiaTheme="minorEastAsia" w:hAnsi="Times New Roman" w:cs="Times New Roman"/>
          <w:sz w:val="24"/>
          <w:szCs w:val="24"/>
          <w:lang w:eastAsia="en-GB"/>
        </w:rPr>
        <w:t>s</w:t>
      </w:r>
      <w:r w:rsidRPr="004A1BA8">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stated as follows;</w:t>
      </w:r>
    </w:p>
    <w:p w14:paraId="05BF7CB3" w14:textId="77777777" w:rsidR="004468BE" w:rsidRDefault="004468BE" w:rsidP="00A71A53">
      <w:pPr>
        <w:spacing w:after="0" w:line="360" w:lineRule="auto"/>
        <w:jc w:val="both"/>
        <w:rPr>
          <w:rFonts w:ascii="Times New Roman" w:eastAsiaTheme="minorEastAsia" w:hAnsi="Times New Roman" w:cs="Times New Roman"/>
          <w:sz w:val="24"/>
          <w:szCs w:val="24"/>
          <w:lang w:eastAsia="en-GB"/>
        </w:rPr>
      </w:pPr>
    </w:p>
    <w:p w14:paraId="27B85D2F" w14:textId="255D4F37" w:rsidR="007E43D1" w:rsidRDefault="00EF2F77" w:rsidP="00EF2F77">
      <w:pPr>
        <w:spacing w:after="0"/>
        <w:ind w:left="567" w:right="567"/>
        <w:contextualSpacing/>
        <w:jc w:val="both"/>
        <w:rPr>
          <w:rFonts w:ascii="Times New Roman" w:hAnsi="Times New Roman" w:cs="Times New Roman"/>
          <w:sz w:val="24"/>
          <w:szCs w:val="24"/>
        </w:rPr>
      </w:pPr>
      <w:r>
        <w:rPr>
          <w:rFonts w:ascii="Times New Roman" w:hAnsi="Times New Roman" w:cs="Times New Roman"/>
          <w:sz w:val="24"/>
          <w:szCs w:val="24"/>
        </w:rPr>
        <w:t>By this demand letter we hereby inform you that as of 5</w:t>
      </w:r>
      <w:r w:rsidRPr="00EF2F77">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2021 the Principal has breached the contract, particularly the Principal is in default of Clause 4.2 of the Contract, having </w:t>
      </w:r>
      <w:r w:rsidR="00CA7AC4">
        <w:rPr>
          <w:rFonts w:ascii="Times New Roman" w:hAnsi="Times New Roman" w:cs="Times New Roman"/>
          <w:sz w:val="24"/>
          <w:szCs w:val="24"/>
        </w:rPr>
        <w:t>(for reasons not attributable to us), failed to extend the Bond period prior to 28 days before the current expiry of the Bond. The deadline was exceeded on 3</w:t>
      </w:r>
      <w:r w:rsidR="00CA7AC4" w:rsidRPr="00CA7AC4">
        <w:rPr>
          <w:rFonts w:ascii="Times New Roman" w:hAnsi="Times New Roman" w:cs="Times New Roman"/>
          <w:sz w:val="24"/>
          <w:szCs w:val="24"/>
          <w:vertAlign w:val="superscript"/>
        </w:rPr>
        <w:t>rd</w:t>
      </w:r>
      <w:r w:rsidR="00CA7AC4">
        <w:rPr>
          <w:rFonts w:ascii="Times New Roman" w:hAnsi="Times New Roman" w:cs="Times New Roman"/>
          <w:sz w:val="24"/>
          <w:szCs w:val="24"/>
        </w:rPr>
        <w:t xml:space="preserve"> December, 2021. </w:t>
      </w:r>
    </w:p>
    <w:p w14:paraId="16402892" w14:textId="77777777" w:rsidR="00EF2F77" w:rsidRDefault="00EF2F77" w:rsidP="00A71A53">
      <w:pPr>
        <w:spacing w:after="0" w:line="360" w:lineRule="auto"/>
        <w:contextualSpacing/>
        <w:jc w:val="both"/>
        <w:rPr>
          <w:rFonts w:ascii="Times New Roman" w:hAnsi="Times New Roman" w:cs="Times New Roman"/>
          <w:sz w:val="24"/>
          <w:szCs w:val="24"/>
        </w:rPr>
      </w:pPr>
    </w:p>
    <w:p w14:paraId="7EFB299E" w14:textId="3156C16F" w:rsidR="00CA7AC4" w:rsidRDefault="00CA7AC4" w:rsidP="00A71A53">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In response to t</w:t>
      </w:r>
      <w:r w:rsidR="004468BE">
        <w:rPr>
          <w:rFonts w:ascii="Times New Roman" w:hAnsi="Times New Roman" w:cs="Times New Roman"/>
          <w:sz w:val="24"/>
          <w:szCs w:val="24"/>
        </w:rPr>
        <w:t>he two</w:t>
      </w:r>
      <w:r>
        <w:rPr>
          <w:rFonts w:ascii="Times New Roman" w:hAnsi="Times New Roman" w:cs="Times New Roman"/>
          <w:sz w:val="24"/>
          <w:szCs w:val="24"/>
        </w:rPr>
        <w:t xml:space="preserve"> call</w:t>
      </w:r>
      <w:r w:rsidR="004468BE">
        <w:rPr>
          <w:rFonts w:ascii="Times New Roman" w:hAnsi="Times New Roman" w:cs="Times New Roman"/>
          <w:sz w:val="24"/>
          <w:szCs w:val="24"/>
        </w:rPr>
        <w:t>s</w:t>
      </w:r>
      <w:r>
        <w:rPr>
          <w:rFonts w:ascii="Times New Roman" w:hAnsi="Times New Roman" w:cs="Times New Roman"/>
          <w:sz w:val="24"/>
          <w:szCs w:val="24"/>
        </w:rPr>
        <w:t>, the 4</w:t>
      </w:r>
      <w:r w:rsidRPr="00CA7AC4">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by its letter</w:t>
      </w:r>
      <w:r w:rsidR="004468BE">
        <w:rPr>
          <w:rFonts w:ascii="Times New Roman" w:hAnsi="Times New Roman" w:cs="Times New Roman"/>
          <w:sz w:val="24"/>
          <w:szCs w:val="24"/>
        </w:rPr>
        <w:t>s</w:t>
      </w:r>
      <w:r>
        <w:rPr>
          <w:rFonts w:ascii="Times New Roman" w:hAnsi="Times New Roman" w:cs="Times New Roman"/>
          <w:sz w:val="24"/>
          <w:szCs w:val="24"/>
        </w:rPr>
        <w:t xml:space="preserve"> dated 9</w:t>
      </w:r>
      <w:r w:rsidRPr="00CA7AC4">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2021 replied as follows;</w:t>
      </w:r>
    </w:p>
    <w:p w14:paraId="355669E3" w14:textId="77777777" w:rsidR="00CA7AC4" w:rsidRDefault="00CA7AC4" w:rsidP="00A71A53">
      <w:pPr>
        <w:spacing w:after="0" w:line="360" w:lineRule="auto"/>
        <w:contextualSpacing/>
        <w:jc w:val="both"/>
        <w:rPr>
          <w:rFonts w:ascii="Times New Roman" w:hAnsi="Times New Roman" w:cs="Times New Roman"/>
          <w:sz w:val="24"/>
          <w:szCs w:val="24"/>
        </w:rPr>
      </w:pPr>
    </w:p>
    <w:p w14:paraId="4430EB2D" w14:textId="032C28F2" w:rsidR="00B45E5F" w:rsidRDefault="00B45E5F" w:rsidP="00B45E5F">
      <w:pPr>
        <w:spacing w:after="0"/>
        <w:ind w:left="567" w:right="567"/>
        <w:contextualSpacing/>
        <w:jc w:val="both"/>
        <w:rPr>
          <w:rFonts w:ascii="Times New Roman" w:hAnsi="Times New Roman" w:cs="Times New Roman"/>
          <w:sz w:val="24"/>
          <w:szCs w:val="24"/>
        </w:rPr>
      </w:pPr>
      <w:r w:rsidRPr="00B45E5F">
        <w:rPr>
          <w:rFonts w:ascii="Times New Roman" w:hAnsi="Times New Roman" w:cs="Times New Roman"/>
          <w:sz w:val="24"/>
          <w:szCs w:val="24"/>
        </w:rPr>
        <w:t>We refer to captioned subject. This is to acknowledge receipt of your letter doted 05</w:t>
      </w:r>
      <w:r w:rsidRPr="00B45E5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B45E5F">
        <w:rPr>
          <w:rFonts w:ascii="Times New Roman" w:hAnsi="Times New Roman" w:cs="Times New Roman"/>
          <w:sz w:val="24"/>
          <w:szCs w:val="24"/>
        </w:rPr>
        <w:t>December</w:t>
      </w:r>
      <w:r>
        <w:rPr>
          <w:rFonts w:ascii="Times New Roman" w:hAnsi="Times New Roman" w:cs="Times New Roman"/>
          <w:sz w:val="24"/>
          <w:szCs w:val="24"/>
        </w:rPr>
        <w:t>,</w:t>
      </w:r>
      <w:r w:rsidRPr="00B45E5F">
        <w:rPr>
          <w:rFonts w:ascii="Times New Roman" w:hAnsi="Times New Roman" w:cs="Times New Roman"/>
          <w:sz w:val="24"/>
          <w:szCs w:val="24"/>
        </w:rPr>
        <w:t xml:space="preserve"> 2021 but received by us on 07</w:t>
      </w:r>
      <w:r w:rsidRPr="00B45E5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B45E5F">
        <w:rPr>
          <w:rFonts w:ascii="Times New Roman" w:hAnsi="Times New Roman" w:cs="Times New Roman"/>
          <w:sz w:val="24"/>
          <w:szCs w:val="24"/>
        </w:rPr>
        <w:t>December</w:t>
      </w:r>
      <w:r>
        <w:rPr>
          <w:rFonts w:ascii="Times New Roman" w:hAnsi="Times New Roman" w:cs="Times New Roman"/>
          <w:sz w:val="24"/>
          <w:szCs w:val="24"/>
        </w:rPr>
        <w:t>,</w:t>
      </w:r>
      <w:r w:rsidRPr="00B45E5F">
        <w:rPr>
          <w:rFonts w:ascii="Times New Roman" w:hAnsi="Times New Roman" w:cs="Times New Roman"/>
          <w:sz w:val="24"/>
          <w:szCs w:val="24"/>
        </w:rPr>
        <w:t xml:space="preserve"> 2021 making </w:t>
      </w:r>
      <w:r>
        <w:rPr>
          <w:rFonts w:ascii="Times New Roman" w:hAnsi="Times New Roman" w:cs="Times New Roman"/>
          <w:sz w:val="24"/>
          <w:szCs w:val="24"/>
        </w:rPr>
        <w:t>a</w:t>
      </w:r>
      <w:r w:rsidRPr="00B45E5F">
        <w:rPr>
          <w:rFonts w:ascii="Times New Roman" w:hAnsi="Times New Roman" w:cs="Times New Roman"/>
          <w:sz w:val="24"/>
          <w:szCs w:val="24"/>
        </w:rPr>
        <w:t xml:space="preserve"> demand on the bond</w:t>
      </w:r>
      <w:r>
        <w:rPr>
          <w:rFonts w:ascii="Times New Roman" w:hAnsi="Times New Roman" w:cs="Times New Roman"/>
          <w:sz w:val="24"/>
          <w:szCs w:val="24"/>
        </w:rPr>
        <w:t xml:space="preserve"> number 010/132/1/001054/2017</w:t>
      </w:r>
      <w:r w:rsidR="0019613F">
        <w:rPr>
          <w:rFonts w:ascii="Times New Roman" w:hAnsi="Times New Roman" w:cs="Times New Roman"/>
          <w:sz w:val="24"/>
          <w:szCs w:val="24"/>
        </w:rPr>
        <w:t xml:space="preserve"> [and Bond number </w:t>
      </w:r>
      <w:r w:rsidR="00E942E7">
        <w:rPr>
          <w:rFonts w:ascii="Times New Roman" w:hAnsi="Times New Roman" w:cs="Times New Roman"/>
          <w:sz w:val="24"/>
          <w:szCs w:val="24"/>
        </w:rPr>
        <w:t>010/132/1/001055/2017 respectively]</w:t>
      </w:r>
      <w:r>
        <w:rPr>
          <w:rFonts w:ascii="Times New Roman" w:hAnsi="Times New Roman" w:cs="Times New Roman"/>
          <w:sz w:val="24"/>
          <w:szCs w:val="24"/>
        </w:rPr>
        <w:t>.</w:t>
      </w:r>
      <w:r w:rsidR="00E942E7">
        <w:rPr>
          <w:rFonts w:ascii="Times New Roman" w:hAnsi="Times New Roman" w:cs="Times New Roman"/>
          <w:sz w:val="24"/>
          <w:szCs w:val="24"/>
        </w:rPr>
        <w:t xml:space="preserve"> </w:t>
      </w:r>
      <w:r w:rsidRPr="00B45E5F">
        <w:rPr>
          <w:rFonts w:ascii="Times New Roman" w:hAnsi="Times New Roman" w:cs="Times New Roman"/>
          <w:sz w:val="24"/>
          <w:szCs w:val="24"/>
        </w:rPr>
        <w:t>Kindly take note and adhere to the requirements for calling the Bond as stipulated in the Bond wording namely;</w:t>
      </w:r>
      <w:r>
        <w:rPr>
          <w:rFonts w:ascii="Times New Roman" w:hAnsi="Times New Roman" w:cs="Times New Roman"/>
          <w:sz w:val="24"/>
          <w:szCs w:val="24"/>
        </w:rPr>
        <w:t xml:space="preserve"> </w:t>
      </w:r>
    </w:p>
    <w:p w14:paraId="2D8A896A" w14:textId="77777777" w:rsidR="00B45E5F" w:rsidRDefault="00B45E5F" w:rsidP="00B45E5F">
      <w:pPr>
        <w:spacing w:after="0"/>
        <w:ind w:left="567" w:right="567"/>
        <w:contextualSpacing/>
        <w:jc w:val="both"/>
        <w:rPr>
          <w:rFonts w:ascii="Times New Roman" w:hAnsi="Times New Roman" w:cs="Times New Roman"/>
          <w:sz w:val="24"/>
          <w:szCs w:val="24"/>
        </w:rPr>
      </w:pPr>
    </w:p>
    <w:p w14:paraId="453CBC5B" w14:textId="3288FEE3" w:rsidR="005F668B" w:rsidRDefault="00B45E5F" w:rsidP="005F668B">
      <w:pPr>
        <w:pStyle w:val="ListParagraph"/>
        <w:numPr>
          <w:ilvl w:val="0"/>
          <w:numId w:val="8"/>
        </w:numPr>
        <w:spacing w:after="0"/>
        <w:ind w:right="1020"/>
        <w:jc w:val="both"/>
        <w:rPr>
          <w:rFonts w:ascii="Times New Roman" w:hAnsi="Times New Roman" w:cs="Times New Roman"/>
          <w:sz w:val="24"/>
          <w:szCs w:val="24"/>
        </w:rPr>
      </w:pPr>
      <w:r w:rsidRPr="005F668B">
        <w:rPr>
          <w:rFonts w:ascii="Times New Roman" w:hAnsi="Times New Roman" w:cs="Times New Roman"/>
          <w:sz w:val="24"/>
          <w:szCs w:val="24"/>
        </w:rPr>
        <w:t>Detailed statement with a breakdown of the outstanding amount (US</w:t>
      </w:r>
      <w:r w:rsidR="005F668B">
        <w:rPr>
          <w:rFonts w:ascii="Times New Roman" w:hAnsi="Times New Roman" w:cs="Times New Roman"/>
          <w:sz w:val="24"/>
          <w:szCs w:val="24"/>
        </w:rPr>
        <w:t xml:space="preserve"> $</w:t>
      </w:r>
      <w:r w:rsidR="00E942E7">
        <w:rPr>
          <w:rFonts w:ascii="Times New Roman" w:hAnsi="Times New Roman" w:cs="Times New Roman"/>
          <w:sz w:val="24"/>
          <w:szCs w:val="24"/>
        </w:rPr>
        <w:t xml:space="preserve"> 1,322,</w:t>
      </w:r>
      <w:r w:rsidR="0019613F">
        <w:rPr>
          <w:rFonts w:ascii="Times New Roman" w:hAnsi="Times New Roman" w:cs="Times New Roman"/>
          <w:sz w:val="24"/>
          <w:szCs w:val="24"/>
        </w:rPr>
        <w:t xml:space="preserve">150); [and </w:t>
      </w:r>
      <w:r w:rsidR="00E942E7">
        <w:rPr>
          <w:rFonts w:ascii="Times New Roman" w:hAnsi="Times New Roman" w:cs="Times New Roman"/>
          <w:sz w:val="24"/>
          <w:szCs w:val="24"/>
        </w:rPr>
        <w:t>US $ 2,577,020 respectively].</w:t>
      </w:r>
    </w:p>
    <w:p w14:paraId="5A2E7CEF" w14:textId="4612D3D6" w:rsidR="00B45E5F" w:rsidRPr="005F668B" w:rsidRDefault="00B45E5F" w:rsidP="005F668B">
      <w:pPr>
        <w:pStyle w:val="ListParagraph"/>
        <w:numPr>
          <w:ilvl w:val="0"/>
          <w:numId w:val="8"/>
        </w:numPr>
        <w:spacing w:after="0"/>
        <w:ind w:right="1020"/>
        <w:jc w:val="both"/>
        <w:rPr>
          <w:rFonts w:ascii="Times New Roman" w:hAnsi="Times New Roman" w:cs="Times New Roman"/>
          <w:sz w:val="24"/>
          <w:szCs w:val="24"/>
        </w:rPr>
      </w:pPr>
      <w:r w:rsidRPr="005F668B">
        <w:rPr>
          <w:rFonts w:ascii="Times New Roman" w:hAnsi="Times New Roman" w:cs="Times New Roman"/>
          <w:sz w:val="24"/>
          <w:szCs w:val="24"/>
        </w:rPr>
        <w:t>Repayments made by Principal as at date of call.</w:t>
      </w:r>
    </w:p>
    <w:p w14:paraId="0127E970" w14:textId="77777777" w:rsidR="00B45E5F" w:rsidRDefault="00B45E5F" w:rsidP="00B45E5F">
      <w:pPr>
        <w:spacing w:after="0"/>
        <w:ind w:left="567" w:right="567"/>
        <w:contextualSpacing/>
        <w:jc w:val="both"/>
        <w:rPr>
          <w:rFonts w:ascii="Times New Roman" w:hAnsi="Times New Roman" w:cs="Times New Roman"/>
          <w:sz w:val="24"/>
          <w:szCs w:val="24"/>
        </w:rPr>
      </w:pPr>
    </w:p>
    <w:p w14:paraId="3E5D95B7" w14:textId="4650A6E1" w:rsidR="00CA7AC4" w:rsidRDefault="00B45E5F" w:rsidP="00B45E5F">
      <w:pPr>
        <w:spacing w:after="0"/>
        <w:ind w:left="567" w:right="567"/>
        <w:contextualSpacing/>
        <w:jc w:val="both"/>
        <w:rPr>
          <w:rFonts w:ascii="Times New Roman" w:hAnsi="Times New Roman" w:cs="Times New Roman"/>
          <w:sz w:val="24"/>
          <w:szCs w:val="24"/>
        </w:rPr>
      </w:pPr>
      <w:r w:rsidRPr="00B45E5F">
        <w:rPr>
          <w:rFonts w:ascii="Times New Roman" w:hAnsi="Times New Roman" w:cs="Times New Roman"/>
          <w:sz w:val="24"/>
          <w:szCs w:val="24"/>
        </w:rPr>
        <w:t>You are also required to complete the attached claim form. Ple</w:t>
      </w:r>
      <w:r>
        <w:rPr>
          <w:rFonts w:ascii="Times New Roman" w:hAnsi="Times New Roman" w:cs="Times New Roman"/>
          <w:sz w:val="24"/>
          <w:szCs w:val="24"/>
        </w:rPr>
        <w:t xml:space="preserve">ase add support documentation. </w:t>
      </w:r>
      <w:r w:rsidRPr="00B45E5F">
        <w:rPr>
          <w:rFonts w:ascii="Times New Roman" w:hAnsi="Times New Roman" w:cs="Times New Roman"/>
          <w:sz w:val="24"/>
          <w:szCs w:val="24"/>
        </w:rPr>
        <w:t xml:space="preserve">In the meantime, we are engaging the Principal (VS Hydro Uganda </w:t>
      </w:r>
      <w:r w:rsidRPr="00B45E5F">
        <w:rPr>
          <w:rFonts w:ascii="Times New Roman" w:hAnsi="Times New Roman" w:cs="Times New Roman"/>
          <w:sz w:val="24"/>
          <w:szCs w:val="24"/>
        </w:rPr>
        <w:lastRenderedPageBreak/>
        <w:t>Limited) for a written statement regarding the sa</w:t>
      </w:r>
      <w:r>
        <w:rPr>
          <w:rFonts w:ascii="Times New Roman" w:hAnsi="Times New Roman" w:cs="Times New Roman"/>
          <w:sz w:val="24"/>
          <w:szCs w:val="24"/>
        </w:rPr>
        <w:t>me. We have also notified our Re</w:t>
      </w:r>
      <w:r w:rsidRPr="00B45E5F">
        <w:rPr>
          <w:rFonts w:ascii="Times New Roman" w:hAnsi="Times New Roman" w:cs="Times New Roman"/>
          <w:sz w:val="24"/>
          <w:szCs w:val="24"/>
        </w:rPr>
        <w:t>insurers for a Cash Call.</w:t>
      </w:r>
    </w:p>
    <w:p w14:paraId="22C2E5C7" w14:textId="77777777" w:rsidR="00E942E7" w:rsidRDefault="00E942E7" w:rsidP="00B45E5F">
      <w:pPr>
        <w:spacing w:after="0"/>
        <w:ind w:left="567" w:right="567"/>
        <w:contextualSpacing/>
        <w:jc w:val="both"/>
        <w:rPr>
          <w:rFonts w:ascii="Times New Roman" w:hAnsi="Times New Roman" w:cs="Times New Roman"/>
          <w:sz w:val="24"/>
          <w:szCs w:val="24"/>
        </w:rPr>
      </w:pPr>
    </w:p>
    <w:p w14:paraId="74B8DC69" w14:textId="0F43E531" w:rsidR="00F37AB4" w:rsidRDefault="00864B77" w:rsidP="00AA03DB">
      <w:pPr>
        <w:spacing w:after="0" w:line="360" w:lineRule="auto"/>
        <w:contextualSpacing/>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 xml:space="preserve">Article 20 (b) of </w:t>
      </w:r>
      <w:r w:rsidRPr="007E43D1">
        <w:rPr>
          <w:rFonts w:ascii="Times New Roman" w:eastAsiaTheme="minorEastAsia" w:hAnsi="Times New Roman" w:cs="Times New Roman"/>
          <w:sz w:val="24"/>
          <w:szCs w:val="24"/>
          <w:lang w:eastAsia="en-GB"/>
        </w:rPr>
        <w:t xml:space="preserve">URDG No. </w:t>
      </w:r>
      <w:r>
        <w:rPr>
          <w:rFonts w:ascii="Times New Roman" w:eastAsiaTheme="minorEastAsia" w:hAnsi="Times New Roman" w:cs="Times New Roman"/>
          <w:sz w:val="24"/>
          <w:szCs w:val="24"/>
          <w:lang w:eastAsia="en-GB"/>
        </w:rPr>
        <w:t>7</w:t>
      </w:r>
      <w:r w:rsidRPr="007E43D1">
        <w:rPr>
          <w:rFonts w:ascii="Times New Roman" w:eastAsiaTheme="minorEastAsia" w:hAnsi="Times New Roman" w:cs="Times New Roman"/>
          <w:sz w:val="24"/>
          <w:szCs w:val="24"/>
          <w:lang w:eastAsia="en-GB"/>
        </w:rPr>
        <w:t xml:space="preserve">58 </w:t>
      </w:r>
      <w:r w:rsidR="00F37AB4">
        <w:rPr>
          <w:rFonts w:ascii="Times New Roman" w:eastAsiaTheme="minorEastAsia" w:hAnsi="Times New Roman" w:cs="Times New Roman"/>
          <w:sz w:val="24"/>
          <w:szCs w:val="24"/>
          <w:lang w:eastAsia="en-GB"/>
        </w:rPr>
        <w:t>requires the guarantor to pay w</w:t>
      </w:r>
      <w:r w:rsidRPr="00864B77">
        <w:rPr>
          <w:rFonts w:ascii="Times New Roman" w:hAnsi="Times New Roman" w:cs="Times New Roman"/>
          <w:sz w:val="24"/>
          <w:szCs w:val="24"/>
        </w:rPr>
        <w:t>hen the guarantor determ</w:t>
      </w:r>
      <w:r w:rsidR="00F37AB4">
        <w:rPr>
          <w:rFonts w:ascii="Times New Roman" w:hAnsi="Times New Roman" w:cs="Times New Roman"/>
          <w:sz w:val="24"/>
          <w:szCs w:val="24"/>
        </w:rPr>
        <w:t>ines that a demand is complying.</w:t>
      </w:r>
      <w:r w:rsidRPr="00864B77">
        <w:rPr>
          <w:rFonts w:ascii="Times New Roman" w:hAnsi="Times New Roman" w:cs="Times New Roman"/>
          <w:sz w:val="24"/>
          <w:szCs w:val="24"/>
        </w:rPr>
        <w:t xml:space="preserve"> </w:t>
      </w:r>
      <w:r w:rsidR="00F37AB4">
        <w:rPr>
          <w:rFonts w:ascii="Times New Roman" w:hAnsi="Times New Roman" w:cs="Times New Roman"/>
          <w:sz w:val="24"/>
          <w:szCs w:val="24"/>
        </w:rPr>
        <w:t xml:space="preserve">Alternatively, </w:t>
      </w:r>
      <w:r w:rsidR="00F37AB4" w:rsidRPr="00F37AB4">
        <w:rPr>
          <w:rFonts w:ascii="Times New Roman" w:hAnsi="Times New Roman" w:cs="Times New Roman"/>
          <w:sz w:val="24"/>
          <w:szCs w:val="24"/>
        </w:rPr>
        <w:t>when the guarantor determines that a demand under t</w:t>
      </w:r>
      <w:r w:rsidR="00F37AB4">
        <w:rPr>
          <w:rFonts w:ascii="Times New Roman" w:hAnsi="Times New Roman" w:cs="Times New Roman"/>
          <w:sz w:val="24"/>
          <w:szCs w:val="24"/>
        </w:rPr>
        <w:t xml:space="preserve">he guarantee is not a complying </w:t>
      </w:r>
      <w:r w:rsidR="00F37AB4" w:rsidRPr="00F37AB4">
        <w:rPr>
          <w:rFonts w:ascii="Times New Roman" w:hAnsi="Times New Roman" w:cs="Times New Roman"/>
          <w:sz w:val="24"/>
          <w:szCs w:val="24"/>
        </w:rPr>
        <w:t>demand, it may reject that demand</w:t>
      </w:r>
      <w:r w:rsidR="00F37AB4">
        <w:rPr>
          <w:rFonts w:ascii="Times New Roman" w:hAnsi="Times New Roman" w:cs="Times New Roman"/>
          <w:sz w:val="24"/>
          <w:szCs w:val="24"/>
        </w:rPr>
        <w:t xml:space="preserve"> (see Article 24 (a) of </w:t>
      </w:r>
      <w:r w:rsidR="00F37AB4" w:rsidRPr="007E43D1">
        <w:rPr>
          <w:rFonts w:ascii="Times New Roman" w:eastAsiaTheme="minorEastAsia" w:hAnsi="Times New Roman" w:cs="Times New Roman"/>
          <w:sz w:val="24"/>
          <w:szCs w:val="24"/>
          <w:lang w:eastAsia="en-GB"/>
        </w:rPr>
        <w:t xml:space="preserve">URDG No. </w:t>
      </w:r>
      <w:r w:rsidR="00F37AB4">
        <w:rPr>
          <w:rFonts w:ascii="Times New Roman" w:eastAsiaTheme="minorEastAsia" w:hAnsi="Times New Roman" w:cs="Times New Roman"/>
          <w:sz w:val="24"/>
          <w:szCs w:val="24"/>
          <w:lang w:eastAsia="en-GB"/>
        </w:rPr>
        <w:t>7</w:t>
      </w:r>
      <w:r w:rsidR="00F37AB4" w:rsidRPr="007E43D1">
        <w:rPr>
          <w:rFonts w:ascii="Times New Roman" w:eastAsiaTheme="minorEastAsia" w:hAnsi="Times New Roman" w:cs="Times New Roman"/>
          <w:sz w:val="24"/>
          <w:szCs w:val="24"/>
          <w:lang w:eastAsia="en-GB"/>
        </w:rPr>
        <w:t>58</w:t>
      </w:r>
      <w:r w:rsidR="00F37AB4">
        <w:rPr>
          <w:rFonts w:ascii="Times New Roman" w:eastAsiaTheme="minorEastAsia" w:hAnsi="Times New Roman" w:cs="Times New Roman"/>
          <w:sz w:val="24"/>
          <w:szCs w:val="24"/>
          <w:lang w:eastAsia="en-GB"/>
        </w:rPr>
        <w:t>).</w:t>
      </w:r>
      <w:r w:rsidR="00F37AB4" w:rsidRPr="007E43D1">
        <w:rPr>
          <w:rFonts w:ascii="Times New Roman" w:eastAsiaTheme="minorEastAsia" w:hAnsi="Times New Roman" w:cs="Times New Roman"/>
          <w:sz w:val="24"/>
          <w:szCs w:val="24"/>
          <w:lang w:eastAsia="en-GB"/>
        </w:rPr>
        <w:t xml:space="preserve"> </w:t>
      </w:r>
      <w:r w:rsidR="00F37AB4">
        <w:rPr>
          <w:rFonts w:ascii="Times New Roman" w:hAnsi="Times New Roman" w:cs="Times New Roman"/>
          <w:sz w:val="24"/>
          <w:szCs w:val="24"/>
        </w:rPr>
        <w:t>It</w:t>
      </w:r>
      <w:r w:rsidR="005F668B">
        <w:rPr>
          <w:rFonts w:ascii="Times New Roman" w:hAnsi="Times New Roman" w:cs="Times New Roman"/>
          <w:sz w:val="24"/>
          <w:szCs w:val="24"/>
        </w:rPr>
        <w:t xml:space="preserve"> is </w:t>
      </w:r>
      <w:r w:rsidR="005F668B" w:rsidRPr="00F37AB4">
        <w:rPr>
          <w:rFonts w:ascii="Times New Roman" w:hAnsi="Times New Roman" w:cs="Times New Roman"/>
          <w:sz w:val="24"/>
          <w:szCs w:val="24"/>
        </w:rPr>
        <w:t>noteworthy that in its reply, the 4</w:t>
      </w:r>
      <w:r w:rsidR="005F668B" w:rsidRPr="00F37AB4">
        <w:rPr>
          <w:rFonts w:ascii="Times New Roman" w:hAnsi="Times New Roman" w:cs="Times New Roman"/>
          <w:sz w:val="24"/>
          <w:szCs w:val="24"/>
          <w:vertAlign w:val="superscript"/>
        </w:rPr>
        <w:t>th</w:t>
      </w:r>
      <w:r w:rsidR="005F668B" w:rsidRPr="00F37AB4">
        <w:rPr>
          <w:rFonts w:ascii="Times New Roman" w:hAnsi="Times New Roman" w:cs="Times New Roman"/>
          <w:sz w:val="24"/>
          <w:szCs w:val="24"/>
        </w:rPr>
        <w:t xml:space="preserve"> respondent </w:t>
      </w:r>
      <w:r w:rsidR="00F37AB4" w:rsidRPr="00F37AB4">
        <w:rPr>
          <w:rFonts w:ascii="Times New Roman" w:hAnsi="Times New Roman" w:cs="Times New Roman"/>
          <w:sz w:val="24"/>
          <w:szCs w:val="24"/>
        </w:rPr>
        <w:t xml:space="preserve">was non-committal. It instead </w:t>
      </w:r>
      <w:r w:rsidR="005F668B" w:rsidRPr="00F37AB4">
        <w:rPr>
          <w:rFonts w:ascii="Times New Roman" w:hAnsi="Times New Roman" w:cs="Times New Roman"/>
          <w:sz w:val="24"/>
          <w:szCs w:val="24"/>
        </w:rPr>
        <w:t xml:space="preserve">required the </w:t>
      </w:r>
      <w:r w:rsidR="006553FA">
        <w:rPr>
          <w:rFonts w:ascii="Times New Roman" w:hAnsi="Times New Roman" w:cs="Times New Roman"/>
          <w:sz w:val="24"/>
          <w:szCs w:val="24"/>
        </w:rPr>
        <w:t>1</w:t>
      </w:r>
      <w:r w:rsidR="006553FA" w:rsidRPr="006553FA">
        <w:rPr>
          <w:rFonts w:ascii="Times New Roman" w:hAnsi="Times New Roman" w:cs="Times New Roman"/>
          <w:sz w:val="24"/>
          <w:szCs w:val="24"/>
          <w:vertAlign w:val="superscript"/>
        </w:rPr>
        <w:t>st</w:t>
      </w:r>
      <w:r w:rsidR="006553FA">
        <w:rPr>
          <w:rFonts w:ascii="Times New Roman" w:hAnsi="Times New Roman" w:cs="Times New Roman"/>
          <w:sz w:val="24"/>
          <w:szCs w:val="24"/>
        </w:rPr>
        <w:t xml:space="preserve"> and </w:t>
      </w:r>
      <w:r w:rsidR="005F668B" w:rsidRPr="00F37AB4">
        <w:rPr>
          <w:rFonts w:ascii="Times New Roman" w:hAnsi="Times New Roman" w:cs="Times New Roman"/>
          <w:sz w:val="24"/>
          <w:szCs w:val="24"/>
        </w:rPr>
        <w:t>2</w:t>
      </w:r>
      <w:r w:rsidR="005F668B" w:rsidRPr="00F37AB4">
        <w:rPr>
          <w:rFonts w:ascii="Times New Roman" w:hAnsi="Times New Roman" w:cs="Times New Roman"/>
          <w:sz w:val="24"/>
          <w:szCs w:val="24"/>
          <w:vertAlign w:val="superscript"/>
        </w:rPr>
        <w:t>nd</w:t>
      </w:r>
      <w:r w:rsidR="005F668B" w:rsidRPr="00F37AB4">
        <w:rPr>
          <w:rFonts w:ascii="Times New Roman" w:hAnsi="Times New Roman" w:cs="Times New Roman"/>
          <w:sz w:val="24"/>
          <w:szCs w:val="24"/>
        </w:rPr>
        <w:t xml:space="preserve"> applicant</w:t>
      </w:r>
      <w:r w:rsidR="006553FA">
        <w:rPr>
          <w:rFonts w:ascii="Times New Roman" w:hAnsi="Times New Roman" w:cs="Times New Roman"/>
          <w:sz w:val="24"/>
          <w:szCs w:val="24"/>
        </w:rPr>
        <w:t>s</w:t>
      </w:r>
      <w:r w:rsidR="005F668B" w:rsidRPr="00F37AB4">
        <w:rPr>
          <w:rFonts w:ascii="Times New Roman" w:hAnsi="Times New Roman" w:cs="Times New Roman"/>
          <w:sz w:val="24"/>
          <w:szCs w:val="24"/>
        </w:rPr>
        <w:t xml:space="preserve"> to provide “a breakdown of the outstanding amount” and information regarding “repayments made by [the] Principal as at date of call,” yet the terms of the guarantee only required the</w:t>
      </w:r>
      <w:r w:rsidR="006553FA">
        <w:rPr>
          <w:rFonts w:ascii="Times New Roman" w:hAnsi="Times New Roman" w:cs="Times New Roman"/>
          <w:sz w:val="24"/>
          <w:szCs w:val="24"/>
        </w:rPr>
        <w:t xml:space="preserve"> 1</w:t>
      </w:r>
      <w:r w:rsidR="006553FA" w:rsidRPr="006553FA">
        <w:rPr>
          <w:rFonts w:ascii="Times New Roman" w:hAnsi="Times New Roman" w:cs="Times New Roman"/>
          <w:sz w:val="24"/>
          <w:szCs w:val="24"/>
          <w:vertAlign w:val="superscript"/>
        </w:rPr>
        <w:t>st</w:t>
      </w:r>
      <w:r w:rsidR="006553FA">
        <w:rPr>
          <w:rFonts w:ascii="Times New Roman" w:hAnsi="Times New Roman" w:cs="Times New Roman"/>
          <w:sz w:val="24"/>
          <w:szCs w:val="24"/>
        </w:rPr>
        <w:t xml:space="preserve"> and </w:t>
      </w:r>
      <w:r w:rsidR="005F668B" w:rsidRPr="00F37AB4">
        <w:rPr>
          <w:rFonts w:ascii="Times New Roman" w:hAnsi="Times New Roman" w:cs="Times New Roman"/>
          <w:sz w:val="24"/>
          <w:szCs w:val="24"/>
        </w:rPr>
        <w:t>2</w:t>
      </w:r>
      <w:r w:rsidR="005F668B" w:rsidRPr="00F37AB4">
        <w:rPr>
          <w:rFonts w:ascii="Times New Roman" w:hAnsi="Times New Roman" w:cs="Times New Roman"/>
          <w:sz w:val="24"/>
          <w:szCs w:val="24"/>
          <w:vertAlign w:val="superscript"/>
        </w:rPr>
        <w:t>nd</w:t>
      </w:r>
      <w:r w:rsidR="005F668B" w:rsidRPr="00F37AB4">
        <w:rPr>
          <w:rFonts w:ascii="Times New Roman" w:hAnsi="Times New Roman" w:cs="Times New Roman"/>
          <w:sz w:val="24"/>
          <w:szCs w:val="24"/>
        </w:rPr>
        <w:t xml:space="preserve"> applicant</w:t>
      </w:r>
      <w:r w:rsidR="006553FA">
        <w:rPr>
          <w:rFonts w:ascii="Times New Roman" w:hAnsi="Times New Roman" w:cs="Times New Roman"/>
          <w:sz w:val="24"/>
          <w:szCs w:val="24"/>
        </w:rPr>
        <w:t>s</w:t>
      </w:r>
      <w:r w:rsidR="005F668B" w:rsidRPr="00F37AB4">
        <w:rPr>
          <w:rFonts w:ascii="Times New Roman" w:hAnsi="Times New Roman" w:cs="Times New Roman"/>
          <w:sz w:val="24"/>
          <w:szCs w:val="24"/>
        </w:rPr>
        <w:t xml:space="preserve"> to present a demand in writing with a written statement, “stating that; (a) the Contractor is in breach of its obligation(s) under the Contract, and b) the respect in which the Contractor is in breach,” both of which requirements were met by the</w:t>
      </w:r>
      <w:r w:rsidR="006553FA">
        <w:rPr>
          <w:rFonts w:ascii="Times New Roman" w:hAnsi="Times New Roman" w:cs="Times New Roman"/>
          <w:sz w:val="24"/>
          <w:szCs w:val="24"/>
        </w:rPr>
        <w:t xml:space="preserve"> 1</w:t>
      </w:r>
      <w:r w:rsidR="006553FA" w:rsidRPr="006553FA">
        <w:rPr>
          <w:rFonts w:ascii="Times New Roman" w:hAnsi="Times New Roman" w:cs="Times New Roman"/>
          <w:sz w:val="24"/>
          <w:szCs w:val="24"/>
          <w:vertAlign w:val="superscript"/>
        </w:rPr>
        <w:t>st</w:t>
      </w:r>
      <w:r w:rsidR="006553FA">
        <w:rPr>
          <w:rFonts w:ascii="Times New Roman" w:hAnsi="Times New Roman" w:cs="Times New Roman"/>
          <w:sz w:val="24"/>
          <w:szCs w:val="24"/>
        </w:rPr>
        <w:t xml:space="preserve"> and </w:t>
      </w:r>
      <w:r w:rsidR="005F668B" w:rsidRPr="00F37AB4">
        <w:rPr>
          <w:rFonts w:ascii="Times New Roman" w:hAnsi="Times New Roman" w:cs="Times New Roman"/>
          <w:sz w:val="24"/>
          <w:szCs w:val="24"/>
        </w:rPr>
        <w:t xml:space="preserve"> 2</w:t>
      </w:r>
      <w:r w:rsidR="005F668B" w:rsidRPr="00F37AB4">
        <w:rPr>
          <w:rFonts w:ascii="Times New Roman" w:hAnsi="Times New Roman" w:cs="Times New Roman"/>
          <w:sz w:val="24"/>
          <w:szCs w:val="24"/>
          <w:vertAlign w:val="superscript"/>
        </w:rPr>
        <w:t>nd</w:t>
      </w:r>
      <w:r w:rsidR="005F668B" w:rsidRPr="00F37AB4">
        <w:rPr>
          <w:rFonts w:ascii="Times New Roman" w:hAnsi="Times New Roman" w:cs="Times New Roman"/>
          <w:sz w:val="24"/>
          <w:szCs w:val="24"/>
        </w:rPr>
        <w:t xml:space="preserve"> applicants</w:t>
      </w:r>
      <w:r w:rsidR="00065D2E">
        <w:rPr>
          <w:rFonts w:ascii="Times New Roman" w:hAnsi="Times New Roman" w:cs="Times New Roman"/>
          <w:sz w:val="24"/>
          <w:szCs w:val="24"/>
        </w:rPr>
        <w:t>’</w:t>
      </w:r>
      <w:r w:rsidR="005F668B" w:rsidRPr="00F37AB4">
        <w:rPr>
          <w:rFonts w:ascii="Times New Roman" w:hAnsi="Times New Roman" w:cs="Times New Roman"/>
          <w:sz w:val="24"/>
          <w:szCs w:val="24"/>
        </w:rPr>
        <w:t xml:space="preserve"> </w:t>
      </w:r>
      <w:r w:rsidR="005F668B" w:rsidRPr="00F37AB4">
        <w:rPr>
          <w:rFonts w:ascii="Times New Roman" w:eastAsiaTheme="minorEastAsia" w:hAnsi="Times New Roman" w:cs="Times New Roman"/>
          <w:sz w:val="24"/>
          <w:szCs w:val="24"/>
          <w:lang w:eastAsia="en-GB"/>
        </w:rPr>
        <w:t>statement</w:t>
      </w:r>
      <w:r w:rsidR="00065D2E">
        <w:rPr>
          <w:rFonts w:ascii="Times New Roman" w:eastAsiaTheme="minorEastAsia" w:hAnsi="Times New Roman" w:cs="Times New Roman"/>
          <w:sz w:val="24"/>
          <w:szCs w:val="24"/>
          <w:lang w:eastAsia="en-GB"/>
        </w:rPr>
        <w:t>s</w:t>
      </w:r>
      <w:r w:rsidR="005F668B" w:rsidRPr="00F37AB4">
        <w:rPr>
          <w:rFonts w:ascii="Times New Roman" w:eastAsiaTheme="minorEastAsia" w:hAnsi="Times New Roman" w:cs="Times New Roman"/>
          <w:sz w:val="24"/>
          <w:szCs w:val="24"/>
          <w:lang w:eastAsia="en-GB"/>
        </w:rPr>
        <w:t xml:space="preserve"> of demand dated 5</w:t>
      </w:r>
      <w:r w:rsidR="005F668B" w:rsidRPr="00F37AB4">
        <w:rPr>
          <w:rFonts w:ascii="Times New Roman" w:eastAsiaTheme="minorEastAsia" w:hAnsi="Times New Roman" w:cs="Times New Roman"/>
          <w:sz w:val="24"/>
          <w:szCs w:val="24"/>
          <w:vertAlign w:val="superscript"/>
          <w:lang w:eastAsia="en-GB"/>
        </w:rPr>
        <w:t>th</w:t>
      </w:r>
      <w:r w:rsidR="005F668B" w:rsidRPr="00F37AB4">
        <w:rPr>
          <w:rFonts w:ascii="Times New Roman" w:eastAsiaTheme="minorEastAsia" w:hAnsi="Times New Roman" w:cs="Times New Roman"/>
          <w:sz w:val="24"/>
          <w:szCs w:val="24"/>
          <w:lang w:eastAsia="en-GB"/>
        </w:rPr>
        <w:t xml:space="preserve"> December, 2021.</w:t>
      </w:r>
      <w:r w:rsidRPr="00F37AB4">
        <w:rPr>
          <w:rFonts w:ascii="Times New Roman" w:hAnsi="Times New Roman" w:cs="Times New Roman"/>
          <w:sz w:val="24"/>
          <w:szCs w:val="24"/>
        </w:rPr>
        <w:t xml:space="preserve"> </w:t>
      </w:r>
      <w:r w:rsidR="00F37AB4" w:rsidRPr="00F37AB4">
        <w:rPr>
          <w:rFonts w:ascii="Times New Roman" w:hAnsi="Times New Roman" w:cs="Times New Roman"/>
          <w:sz w:val="24"/>
          <w:szCs w:val="24"/>
        </w:rPr>
        <w:t>Presumably the 4</w:t>
      </w:r>
      <w:r w:rsidR="00F37AB4" w:rsidRPr="00F37AB4">
        <w:rPr>
          <w:rFonts w:ascii="Times New Roman" w:hAnsi="Times New Roman" w:cs="Times New Roman"/>
          <w:sz w:val="24"/>
          <w:szCs w:val="24"/>
          <w:vertAlign w:val="superscript"/>
        </w:rPr>
        <w:t>th</w:t>
      </w:r>
      <w:r w:rsidR="00F37AB4" w:rsidRPr="00F37AB4">
        <w:rPr>
          <w:rFonts w:ascii="Times New Roman" w:hAnsi="Times New Roman" w:cs="Times New Roman"/>
          <w:sz w:val="24"/>
          <w:szCs w:val="24"/>
        </w:rPr>
        <w:t xml:space="preserve"> respondent</w:t>
      </w:r>
      <w:r w:rsidR="00055AA9">
        <w:rPr>
          <w:rFonts w:ascii="Times New Roman" w:hAnsi="Times New Roman" w:cs="Times New Roman"/>
          <w:sz w:val="24"/>
          <w:szCs w:val="24"/>
        </w:rPr>
        <w:t>’</w:t>
      </w:r>
      <w:r w:rsidR="00F37AB4" w:rsidRPr="00F37AB4">
        <w:rPr>
          <w:rFonts w:ascii="Times New Roman" w:hAnsi="Times New Roman" w:cs="Times New Roman"/>
          <w:sz w:val="24"/>
          <w:szCs w:val="24"/>
        </w:rPr>
        <w:t xml:space="preserve">s reply was directed at Article </w:t>
      </w:r>
      <w:r w:rsidR="00F37AB4">
        <w:rPr>
          <w:rFonts w:ascii="Times New Roman" w:hAnsi="Times New Roman" w:cs="Times New Roman"/>
          <w:sz w:val="24"/>
          <w:szCs w:val="24"/>
        </w:rPr>
        <w:t>25</w:t>
      </w:r>
      <w:r w:rsidR="00F37AB4" w:rsidRPr="00F37AB4">
        <w:rPr>
          <w:rFonts w:ascii="Times New Roman" w:hAnsi="Times New Roman" w:cs="Times New Roman"/>
          <w:sz w:val="24"/>
          <w:szCs w:val="24"/>
        </w:rPr>
        <w:t xml:space="preserve"> of </w:t>
      </w:r>
      <w:r w:rsidR="00F37AB4" w:rsidRPr="00F37AB4">
        <w:rPr>
          <w:rFonts w:ascii="Times New Roman" w:eastAsiaTheme="minorEastAsia" w:hAnsi="Times New Roman" w:cs="Times New Roman"/>
          <w:sz w:val="24"/>
          <w:szCs w:val="24"/>
          <w:lang w:eastAsia="en-GB"/>
        </w:rPr>
        <w:t xml:space="preserve">URDG No. 758 </w:t>
      </w:r>
      <w:r w:rsidR="00F37AB4">
        <w:rPr>
          <w:rFonts w:ascii="Times New Roman" w:eastAsiaTheme="minorEastAsia" w:hAnsi="Times New Roman" w:cs="Times New Roman"/>
          <w:sz w:val="24"/>
          <w:szCs w:val="24"/>
          <w:lang w:eastAsia="en-GB"/>
        </w:rPr>
        <w:t xml:space="preserve">under which </w:t>
      </w:r>
      <w:r w:rsidR="00AA03DB" w:rsidRPr="00AA03DB">
        <w:rPr>
          <w:rFonts w:ascii="Times New Roman" w:eastAsiaTheme="minorEastAsia" w:hAnsi="Times New Roman" w:cs="Times New Roman"/>
          <w:sz w:val="24"/>
          <w:szCs w:val="24"/>
          <w:lang w:eastAsia="en-GB"/>
        </w:rPr>
        <w:t xml:space="preserve">the amount payable under the guarantee </w:t>
      </w:r>
      <w:r w:rsidR="00AA03DB">
        <w:rPr>
          <w:rFonts w:ascii="Times New Roman" w:eastAsiaTheme="minorEastAsia" w:hAnsi="Times New Roman" w:cs="Times New Roman"/>
          <w:sz w:val="24"/>
          <w:szCs w:val="24"/>
          <w:lang w:eastAsia="en-GB"/>
        </w:rPr>
        <w:t xml:space="preserve">has to be reduced by any amount </w:t>
      </w:r>
      <w:r w:rsidR="00AA03DB" w:rsidRPr="00AA03DB">
        <w:rPr>
          <w:rFonts w:ascii="Times New Roman" w:eastAsiaTheme="minorEastAsia" w:hAnsi="Times New Roman" w:cs="Times New Roman"/>
          <w:sz w:val="24"/>
          <w:szCs w:val="24"/>
          <w:lang w:eastAsia="en-GB"/>
        </w:rPr>
        <w:t>paid under the guarantee</w:t>
      </w:r>
      <w:r w:rsidR="00AA03DB">
        <w:rPr>
          <w:rFonts w:ascii="Times New Roman" w:eastAsiaTheme="minorEastAsia" w:hAnsi="Times New Roman" w:cs="Times New Roman"/>
          <w:sz w:val="24"/>
          <w:szCs w:val="24"/>
          <w:lang w:eastAsia="en-GB"/>
        </w:rPr>
        <w:t>.</w:t>
      </w:r>
    </w:p>
    <w:p w14:paraId="4F632AB6" w14:textId="77777777" w:rsidR="00F37AB4" w:rsidRDefault="00F37AB4" w:rsidP="00F37AB4">
      <w:pPr>
        <w:spacing w:after="0" w:line="360" w:lineRule="auto"/>
        <w:contextualSpacing/>
        <w:jc w:val="both"/>
        <w:rPr>
          <w:rFonts w:ascii="Times New Roman" w:eastAsiaTheme="minorEastAsia" w:hAnsi="Times New Roman" w:cs="Times New Roman"/>
          <w:sz w:val="24"/>
          <w:szCs w:val="24"/>
          <w:lang w:eastAsia="en-GB"/>
        </w:rPr>
      </w:pPr>
    </w:p>
    <w:p w14:paraId="7ADC854B" w14:textId="171F500E" w:rsidR="00CA7AC4" w:rsidRDefault="00A4433A" w:rsidP="00F37AB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This was not a rejection of the call for being non-compliant. </w:t>
      </w:r>
      <w:r w:rsidR="008D7AA5">
        <w:rPr>
          <w:rFonts w:ascii="Times New Roman" w:hAnsi="Times New Roman" w:cs="Times New Roman"/>
          <w:sz w:val="24"/>
          <w:szCs w:val="24"/>
        </w:rPr>
        <w:t>Requiring the 2</w:t>
      </w:r>
      <w:r w:rsidR="008D7AA5" w:rsidRPr="008D7AA5">
        <w:rPr>
          <w:rFonts w:ascii="Times New Roman" w:hAnsi="Times New Roman" w:cs="Times New Roman"/>
          <w:sz w:val="24"/>
          <w:szCs w:val="24"/>
          <w:vertAlign w:val="superscript"/>
        </w:rPr>
        <w:t>nd</w:t>
      </w:r>
      <w:r w:rsidR="008D7AA5">
        <w:rPr>
          <w:rFonts w:ascii="Times New Roman" w:hAnsi="Times New Roman" w:cs="Times New Roman"/>
          <w:sz w:val="24"/>
          <w:szCs w:val="24"/>
        </w:rPr>
        <w:t xml:space="preserve"> respondent </w:t>
      </w:r>
      <w:r w:rsidR="008D7AA5" w:rsidRPr="00F37AB4">
        <w:rPr>
          <w:rFonts w:ascii="Times New Roman" w:hAnsi="Times New Roman" w:cs="Times New Roman"/>
          <w:sz w:val="24"/>
          <w:szCs w:val="24"/>
        </w:rPr>
        <w:t xml:space="preserve">to provide “a breakdown of the outstanding amount” and information regarding “repayments made by [the] Principal as at date of call,” </w:t>
      </w:r>
      <w:r w:rsidR="00864B77" w:rsidRPr="008D7AA5">
        <w:rPr>
          <w:rFonts w:ascii="Times New Roman" w:eastAsiaTheme="minorEastAsia" w:hAnsi="Times New Roman" w:cs="Times New Roman"/>
          <w:sz w:val="24"/>
          <w:szCs w:val="24"/>
          <w:lang w:eastAsia="en-GB"/>
        </w:rPr>
        <w:t>did not mean that the debt had to be undisputed or finally determined be</w:t>
      </w:r>
      <w:r w:rsidR="008D7AA5">
        <w:rPr>
          <w:rFonts w:ascii="Times New Roman" w:eastAsiaTheme="minorEastAsia" w:hAnsi="Times New Roman" w:cs="Times New Roman"/>
          <w:sz w:val="24"/>
          <w:szCs w:val="24"/>
          <w:lang w:eastAsia="en-GB"/>
        </w:rPr>
        <w:t>fore the 4</w:t>
      </w:r>
      <w:r w:rsidR="008D7AA5" w:rsidRPr="008D7AA5">
        <w:rPr>
          <w:rFonts w:ascii="Times New Roman" w:eastAsiaTheme="minorEastAsia" w:hAnsi="Times New Roman" w:cs="Times New Roman"/>
          <w:sz w:val="24"/>
          <w:szCs w:val="24"/>
          <w:vertAlign w:val="superscript"/>
          <w:lang w:eastAsia="en-GB"/>
        </w:rPr>
        <w:t>th</w:t>
      </w:r>
      <w:r w:rsidR="008D7AA5">
        <w:rPr>
          <w:rFonts w:ascii="Times New Roman" w:eastAsiaTheme="minorEastAsia" w:hAnsi="Times New Roman" w:cs="Times New Roman"/>
          <w:sz w:val="24"/>
          <w:szCs w:val="24"/>
          <w:lang w:eastAsia="en-GB"/>
        </w:rPr>
        <w:t xml:space="preserve"> respondent</w:t>
      </w:r>
      <w:r w:rsidR="00055AA9">
        <w:rPr>
          <w:rFonts w:ascii="Times New Roman" w:eastAsiaTheme="minorEastAsia" w:hAnsi="Times New Roman" w:cs="Times New Roman"/>
          <w:sz w:val="24"/>
          <w:szCs w:val="24"/>
          <w:lang w:eastAsia="en-GB"/>
        </w:rPr>
        <w:t>’</w:t>
      </w:r>
      <w:r w:rsidR="008D7AA5">
        <w:rPr>
          <w:rFonts w:ascii="Times New Roman" w:eastAsiaTheme="minorEastAsia" w:hAnsi="Times New Roman" w:cs="Times New Roman"/>
          <w:sz w:val="24"/>
          <w:szCs w:val="24"/>
          <w:lang w:eastAsia="en-GB"/>
        </w:rPr>
        <w:t xml:space="preserve">s obligation to pay could be triggered. Such </w:t>
      </w:r>
      <w:r w:rsidR="008D7AA5" w:rsidRPr="008D7AA5">
        <w:rPr>
          <w:rFonts w:ascii="Times New Roman" w:eastAsiaTheme="minorEastAsia" w:hAnsi="Times New Roman" w:cs="Times New Roman"/>
          <w:sz w:val="24"/>
          <w:szCs w:val="24"/>
          <w:lang w:eastAsia="en-GB"/>
        </w:rPr>
        <w:t>a</w:t>
      </w:r>
      <w:r w:rsidR="008D7AA5">
        <w:rPr>
          <w:rFonts w:ascii="Times New Roman" w:eastAsiaTheme="minorEastAsia" w:hAnsi="Times New Roman" w:cs="Times New Roman"/>
          <w:sz w:val="24"/>
          <w:szCs w:val="24"/>
          <w:lang w:eastAsia="en-GB"/>
        </w:rPr>
        <w:t xml:space="preserve"> request </w:t>
      </w:r>
      <w:r>
        <w:rPr>
          <w:rFonts w:ascii="Times New Roman" w:eastAsiaTheme="minorEastAsia" w:hAnsi="Times New Roman" w:cs="Times New Roman"/>
          <w:sz w:val="24"/>
          <w:szCs w:val="24"/>
          <w:lang w:eastAsia="en-GB"/>
        </w:rPr>
        <w:t>could</w:t>
      </w:r>
      <w:r w:rsidR="00864B77" w:rsidRPr="008D7AA5">
        <w:rPr>
          <w:rFonts w:ascii="Times New Roman" w:eastAsiaTheme="minorEastAsia" w:hAnsi="Times New Roman" w:cs="Times New Roman"/>
          <w:sz w:val="24"/>
          <w:szCs w:val="24"/>
          <w:lang w:eastAsia="en-GB"/>
        </w:rPr>
        <w:t xml:space="preserve"> not deprive the beneficiary of </w:t>
      </w:r>
      <w:r w:rsidR="008D7AA5">
        <w:rPr>
          <w:rFonts w:ascii="Times New Roman" w:eastAsiaTheme="minorEastAsia" w:hAnsi="Times New Roman" w:cs="Times New Roman"/>
          <w:sz w:val="24"/>
          <w:szCs w:val="24"/>
          <w:lang w:eastAsia="en-GB"/>
        </w:rPr>
        <w:t>the</w:t>
      </w:r>
      <w:r w:rsidR="00864B77" w:rsidRPr="008D7AA5">
        <w:rPr>
          <w:rFonts w:ascii="Times New Roman" w:eastAsiaTheme="minorEastAsia" w:hAnsi="Times New Roman" w:cs="Times New Roman"/>
          <w:sz w:val="24"/>
          <w:szCs w:val="24"/>
          <w:lang w:eastAsia="en-GB"/>
        </w:rPr>
        <w:t xml:space="preserve"> benefit</w:t>
      </w:r>
      <w:r w:rsidR="008D7AA5" w:rsidRPr="008D7AA5">
        <w:rPr>
          <w:rFonts w:ascii="Times New Roman" w:eastAsiaTheme="minorEastAsia" w:hAnsi="Times New Roman" w:cs="Times New Roman"/>
          <w:sz w:val="24"/>
          <w:szCs w:val="24"/>
          <w:lang w:eastAsia="en-GB"/>
        </w:rPr>
        <w:t xml:space="preserve"> an unconditional security</w:t>
      </w:r>
      <w:r w:rsidR="00864B77" w:rsidRPr="008D7AA5">
        <w:rPr>
          <w:rFonts w:ascii="Times New Roman" w:eastAsiaTheme="minorEastAsia" w:hAnsi="Times New Roman" w:cs="Times New Roman"/>
          <w:sz w:val="24"/>
          <w:szCs w:val="24"/>
          <w:lang w:eastAsia="en-GB"/>
        </w:rPr>
        <w:t>.</w:t>
      </w:r>
      <w:r w:rsidR="008D7AA5" w:rsidRPr="008D7AA5">
        <w:rPr>
          <w:rFonts w:ascii="Times New Roman" w:hAnsi="Times New Roman" w:cs="Times New Roman"/>
          <w:sz w:val="24"/>
          <w:szCs w:val="24"/>
        </w:rPr>
        <w:t xml:space="preserve"> </w:t>
      </w:r>
      <w:r w:rsidR="008D7AA5">
        <w:rPr>
          <w:rFonts w:ascii="Times New Roman" w:hAnsi="Times New Roman" w:cs="Times New Roman"/>
          <w:sz w:val="24"/>
          <w:szCs w:val="24"/>
        </w:rPr>
        <w:t xml:space="preserve">I am </w:t>
      </w:r>
      <w:r w:rsidR="008D7AA5" w:rsidRPr="008D7AA5">
        <w:rPr>
          <w:rFonts w:ascii="Times New Roman" w:hAnsi="Times New Roman" w:cs="Times New Roman"/>
          <w:sz w:val="24"/>
          <w:szCs w:val="24"/>
        </w:rPr>
        <w:t xml:space="preserve">satisfied that the </w:t>
      </w:r>
      <w:r w:rsidR="008D7AA5">
        <w:rPr>
          <w:rFonts w:ascii="Times New Roman" w:hAnsi="Times New Roman" w:cs="Times New Roman"/>
          <w:sz w:val="24"/>
          <w:szCs w:val="24"/>
        </w:rPr>
        <w:t>2</w:t>
      </w:r>
      <w:r w:rsidR="008D7AA5" w:rsidRPr="008D7AA5">
        <w:rPr>
          <w:rFonts w:ascii="Times New Roman" w:hAnsi="Times New Roman" w:cs="Times New Roman"/>
          <w:sz w:val="24"/>
          <w:szCs w:val="24"/>
          <w:vertAlign w:val="superscript"/>
        </w:rPr>
        <w:t>nd</w:t>
      </w:r>
      <w:r w:rsidR="008D7AA5">
        <w:rPr>
          <w:rFonts w:ascii="Times New Roman" w:hAnsi="Times New Roman" w:cs="Times New Roman"/>
          <w:sz w:val="24"/>
          <w:szCs w:val="24"/>
        </w:rPr>
        <w:t xml:space="preserve"> respondent</w:t>
      </w:r>
      <w:r w:rsidR="00055AA9">
        <w:rPr>
          <w:rFonts w:ascii="Times New Roman" w:hAnsi="Times New Roman" w:cs="Times New Roman"/>
          <w:sz w:val="24"/>
          <w:szCs w:val="24"/>
        </w:rPr>
        <w:t>’</w:t>
      </w:r>
      <w:r w:rsidR="008D7AA5">
        <w:rPr>
          <w:rFonts w:ascii="Times New Roman" w:hAnsi="Times New Roman" w:cs="Times New Roman"/>
          <w:sz w:val="24"/>
          <w:szCs w:val="24"/>
        </w:rPr>
        <w:t>s</w:t>
      </w:r>
      <w:r w:rsidR="008D7AA5" w:rsidRPr="008D7AA5">
        <w:rPr>
          <w:rFonts w:ascii="Times New Roman" w:hAnsi="Times New Roman" w:cs="Times New Roman"/>
          <w:sz w:val="24"/>
          <w:szCs w:val="24"/>
        </w:rPr>
        <w:t xml:space="preserve"> </w:t>
      </w:r>
      <w:r w:rsidR="008D7AA5">
        <w:rPr>
          <w:rFonts w:ascii="Times New Roman" w:hAnsi="Times New Roman" w:cs="Times New Roman"/>
          <w:sz w:val="24"/>
          <w:szCs w:val="24"/>
        </w:rPr>
        <w:t xml:space="preserve">call </w:t>
      </w:r>
      <w:r w:rsidR="008D7AA5" w:rsidRPr="008D7AA5">
        <w:rPr>
          <w:rFonts w:ascii="Times New Roman" w:hAnsi="Times New Roman" w:cs="Times New Roman"/>
          <w:sz w:val="24"/>
          <w:szCs w:val="24"/>
        </w:rPr>
        <w:t xml:space="preserve">complied with the </w:t>
      </w:r>
      <w:r w:rsidR="008D7AA5">
        <w:rPr>
          <w:rFonts w:ascii="Times New Roman" w:hAnsi="Times New Roman" w:cs="Times New Roman"/>
          <w:sz w:val="24"/>
          <w:szCs w:val="24"/>
        </w:rPr>
        <w:t xml:space="preserve">requirements of the guarantee and the request was only </w:t>
      </w:r>
      <w:r w:rsidR="007E3B4B">
        <w:rPr>
          <w:rFonts w:ascii="Times New Roman" w:hAnsi="Times New Roman" w:cs="Times New Roman"/>
          <w:sz w:val="24"/>
          <w:szCs w:val="24"/>
        </w:rPr>
        <w:t xml:space="preserve">erroneously </w:t>
      </w:r>
      <w:r w:rsidR="008D7AA5">
        <w:rPr>
          <w:rFonts w:ascii="Times New Roman" w:hAnsi="Times New Roman" w:cs="Times New Roman"/>
          <w:sz w:val="24"/>
          <w:szCs w:val="24"/>
        </w:rPr>
        <w:t>intended to verify the sum payable</w:t>
      </w:r>
      <w:r w:rsidR="007E3B4B">
        <w:rPr>
          <w:rFonts w:ascii="Times New Roman" w:hAnsi="Times New Roman" w:cs="Times New Roman"/>
          <w:sz w:val="24"/>
          <w:szCs w:val="24"/>
        </w:rPr>
        <w:t>, a fact with which the 4</w:t>
      </w:r>
      <w:r w:rsidR="007E3B4B" w:rsidRPr="007E3B4B">
        <w:rPr>
          <w:rFonts w:ascii="Times New Roman" w:hAnsi="Times New Roman" w:cs="Times New Roman"/>
          <w:sz w:val="24"/>
          <w:szCs w:val="24"/>
          <w:vertAlign w:val="superscript"/>
        </w:rPr>
        <w:t>th</w:t>
      </w:r>
      <w:r w:rsidR="007E3B4B">
        <w:rPr>
          <w:rFonts w:ascii="Times New Roman" w:hAnsi="Times New Roman" w:cs="Times New Roman"/>
          <w:sz w:val="24"/>
          <w:szCs w:val="24"/>
        </w:rPr>
        <w:t xml:space="preserve"> respondent should not have been concerned</w:t>
      </w:r>
      <w:r w:rsidR="00C83485">
        <w:rPr>
          <w:rFonts w:ascii="Times New Roman" w:hAnsi="Times New Roman" w:cs="Times New Roman"/>
          <w:sz w:val="24"/>
          <w:szCs w:val="24"/>
        </w:rPr>
        <w:t xml:space="preserve"> a</w:t>
      </w:r>
      <w:r w:rsidR="007E3B4B">
        <w:rPr>
          <w:rFonts w:ascii="Times New Roman" w:hAnsi="Times New Roman" w:cs="Times New Roman"/>
          <w:sz w:val="24"/>
          <w:szCs w:val="24"/>
        </w:rPr>
        <w:t>t all since it was not one of the specified requirements for making a call on the guarantee</w:t>
      </w:r>
      <w:r w:rsidR="008D7AA5">
        <w:rPr>
          <w:rFonts w:ascii="Times New Roman" w:hAnsi="Times New Roman" w:cs="Times New Roman"/>
          <w:sz w:val="24"/>
          <w:szCs w:val="24"/>
        </w:rPr>
        <w:t xml:space="preserve">. </w:t>
      </w:r>
      <w:r w:rsidR="00C83485" w:rsidRPr="00C83485">
        <w:rPr>
          <w:rFonts w:ascii="Times New Roman" w:hAnsi="Times New Roman" w:cs="Times New Roman"/>
          <w:sz w:val="24"/>
          <w:szCs w:val="24"/>
        </w:rPr>
        <w:t xml:space="preserve">It is critical to the efficacy of these financial arrangements that as between beneficiary and </w:t>
      </w:r>
      <w:r w:rsidR="00C83485">
        <w:rPr>
          <w:rFonts w:ascii="Times New Roman" w:hAnsi="Times New Roman" w:cs="Times New Roman"/>
          <w:sz w:val="24"/>
          <w:szCs w:val="24"/>
        </w:rPr>
        <w:t>guarantor</w:t>
      </w:r>
      <w:r w:rsidR="00C83485" w:rsidRPr="00C83485">
        <w:rPr>
          <w:rFonts w:ascii="Times New Roman" w:hAnsi="Times New Roman" w:cs="Times New Roman"/>
          <w:sz w:val="24"/>
          <w:szCs w:val="24"/>
        </w:rPr>
        <w:t xml:space="preserve"> the position crystallises as at presentation of </w:t>
      </w:r>
      <w:r w:rsidR="00C83485">
        <w:rPr>
          <w:rFonts w:ascii="Times New Roman" w:hAnsi="Times New Roman" w:cs="Times New Roman"/>
          <w:sz w:val="24"/>
          <w:szCs w:val="24"/>
        </w:rPr>
        <w:t>a</w:t>
      </w:r>
      <w:r w:rsidR="00C83485" w:rsidRPr="00C83485">
        <w:rPr>
          <w:rFonts w:ascii="Times New Roman" w:hAnsi="Times New Roman" w:cs="Times New Roman"/>
          <w:sz w:val="24"/>
          <w:szCs w:val="24"/>
        </w:rPr>
        <w:t xml:space="preserve"> demand, and that it is only in the case of fraudulent presentation or demand by the beneficiary that the </w:t>
      </w:r>
      <w:r w:rsidR="00C83485">
        <w:rPr>
          <w:rFonts w:ascii="Times New Roman" w:hAnsi="Times New Roman" w:cs="Times New Roman"/>
          <w:sz w:val="24"/>
          <w:szCs w:val="24"/>
        </w:rPr>
        <w:t>guarantor</w:t>
      </w:r>
      <w:r w:rsidR="00C83485" w:rsidRPr="00C83485">
        <w:rPr>
          <w:rFonts w:ascii="Times New Roman" w:hAnsi="Times New Roman" w:cs="Times New Roman"/>
          <w:sz w:val="24"/>
          <w:szCs w:val="24"/>
        </w:rPr>
        <w:t xml:space="preserve"> can resist payment against an apparently conforming demand.</w:t>
      </w:r>
    </w:p>
    <w:p w14:paraId="0973CD74" w14:textId="77777777" w:rsidR="00BE7277" w:rsidRDefault="00BE7277" w:rsidP="00F37AB4">
      <w:pPr>
        <w:spacing w:after="0" w:line="360" w:lineRule="auto"/>
        <w:contextualSpacing/>
        <w:jc w:val="both"/>
        <w:rPr>
          <w:rFonts w:ascii="Times New Roman" w:hAnsi="Times New Roman" w:cs="Times New Roman"/>
          <w:sz w:val="24"/>
          <w:szCs w:val="24"/>
        </w:rPr>
      </w:pPr>
    </w:p>
    <w:p w14:paraId="478DC8E4" w14:textId="12A621E9" w:rsidR="00BE7277" w:rsidRDefault="00BE7277" w:rsidP="00A056BB">
      <w:pPr>
        <w:spacing w:after="0" w:line="360" w:lineRule="auto"/>
        <w:contextualSpacing/>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 xml:space="preserve">It is </w:t>
      </w:r>
      <w:r w:rsidR="00F810CE">
        <w:rPr>
          <w:rFonts w:ascii="Times New Roman" w:hAnsi="Times New Roman" w:cs="Times New Roman"/>
          <w:sz w:val="24"/>
          <w:szCs w:val="24"/>
        </w:rPr>
        <w:t xml:space="preserve">only </w:t>
      </w:r>
      <w:r>
        <w:rPr>
          <w:rFonts w:ascii="Times New Roman" w:hAnsi="Times New Roman" w:cs="Times New Roman"/>
          <w:sz w:val="24"/>
          <w:szCs w:val="24"/>
        </w:rPr>
        <w:t xml:space="preserve">Advance Payment </w:t>
      </w:r>
      <w:r w:rsidRPr="00876E89">
        <w:rPr>
          <w:rFonts w:ascii="Times New Roman" w:eastAsiaTheme="minorEastAsia" w:hAnsi="Times New Roman" w:cs="Times New Roman"/>
          <w:sz w:val="24"/>
          <w:szCs w:val="24"/>
          <w:lang w:eastAsia="en-GB"/>
        </w:rPr>
        <w:t>Bond - Site w</w:t>
      </w:r>
      <w:r w:rsidR="00F810CE">
        <w:rPr>
          <w:rFonts w:ascii="Times New Roman" w:eastAsiaTheme="minorEastAsia" w:hAnsi="Times New Roman" w:cs="Times New Roman"/>
          <w:sz w:val="24"/>
          <w:szCs w:val="24"/>
          <w:lang w:eastAsia="en-GB"/>
        </w:rPr>
        <w:t xml:space="preserve">orks No. 010/133/1/000711/2019 </w:t>
      </w:r>
      <w:r>
        <w:rPr>
          <w:rFonts w:ascii="Times New Roman" w:eastAsiaTheme="minorEastAsia" w:hAnsi="Times New Roman" w:cs="Times New Roman"/>
          <w:sz w:val="24"/>
          <w:szCs w:val="24"/>
          <w:lang w:eastAsia="en-GB"/>
        </w:rPr>
        <w:t>in the sum of</w:t>
      </w:r>
      <w:r w:rsidRPr="00876E89">
        <w:rPr>
          <w:rFonts w:ascii="Times New Roman" w:eastAsiaTheme="minorEastAsia" w:hAnsi="Times New Roman" w:cs="Times New Roman"/>
          <w:sz w:val="24"/>
          <w:szCs w:val="24"/>
          <w:lang w:eastAsia="en-GB"/>
        </w:rPr>
        <w:t xml:space="preserve"> US $ 800,000 dated 29</w:t>
      </w:r>
      <w:r w:rsidRPr="00876E89">
        <w:rPr>
          <w:rFonts w:ascii="Times New Roman" w:eastAsiaTheme="minorEastAsia" w:hAnsi="Times New Roman" w:cs="Times New Roman"/>
          <w:sz w:val="24"/>
          <w:szCs w:val="24"/>
          <w:vertAlign w:val="superscript"/>
          <w:lang w:eastAsia="en-GB"/>
        </w:rPr>
        <w:t>th</w:t>
      </w:r>
      <w:r w:rsidRPr="00876E89">
        <w:rPr>
          <w:rFonts w:ascii="Times New Roman" w:eastAsiaTheme="minorEastAsia" w:hAnsi="Times New Roman" w:cs="Times New Roman"/>
          <w:sz w:val="24"/>
          <w:szCs w:val="24"/>
          <w:lang w:eastAsia="en-GB"/>
        </w:rPr>
        <w:t xml:space="preserve"> July, 2021</w:t>
      </w:r>
      <w:r w:rsidR="00F810CE">
        <w:rPr>
          <w:rFonts w:ascii="Times New Roman" w:eastAsiaTheme="minorEastAsia" w:hAnsi="Times New Roman" w:cs="Times New Roman"/>
          <w:sz w:val="24"/>
          <w:szCs w:val="24"/>
          <w:lang w:eastAsia="en-GB"/>
        </w:rPr>
        <w:t xml:space="preserve"> that required a call to specify</w:t>
      </w:r>
      <w:r w:rsidR="00A056BB">
        <w:rPr>
          <w:rFonts w:ascii="Times New Roman" w:eastAsiaTheme="minorEastAsia" w:hAnsi="Times New Roman" w:cs="Times New Roman"/>
          <w:sz w:val="24"/>
          <w:szCs w:val="24"/>
          <w:lang w:eastAsia="en-GB"/>
        </w:rPr>
        <w:t>; (a)</w:t>
      </w:r>
      <w:r w:rsidR="00A056BB" w:rsidRPr="00A056BB">
        <w:rPr>
          <w:rFonts w:ascii="Times New Roman" w:eastAsiaTheme="minorEastAsia" w:hAnsi="Times New Roman" w:cs="Times New Roman"/>
          <w:sz w:val="24"/>
          <w:szCs w:val="24"/>
          <w:lang w:eastAsia="en-GB"/>
        </w:rPr>
        <w:t xml:space="preserve">, </w:t>
      </w:r>
      <w:r w:rsidR="00A056BB">
        <w:rPr>
          <w:rFonts w:ascii="Times New Roman" w:eastAsiaTheme="minorEastAsia" w:hAnsi="Times New Roman" w:cs="Times New Roman"/>
          <w:sz w:val="24"/>
          <w:szCs w:val="24"/>
          <w:lang w:eastAsia="en-GB"/>
        </w:rPr>
        <w:t>that the</w:t>
      </w:r>
      <w:r w:rsidR="00A056BB" w:rsidRPr="00A056BB">
        <w:rPr>
          <w:rFonts w:ascii="Times New Roman" w:eastAsiaTheme="minorEastAsia" w:hAnsi="Times New Roman" w:cs="Times New Roman"/>
          <w:sz w:val="24"/>
          <w:szCs w:val="24"/>
          <w:lang w:eastAsia="en-GB"/>
        </w:rPr>
        <w:t xml:space="preserve"> Principal has failed to repay</w:t>
      </w:r>
      <w:r w:rsidR="00A056BB">
        <w:rPr>
          <w:rFonts w:ascii="Times New Roman" w:eastAsiaTheme="minorEastAsia" w:hAnsi="Times New Roman" w:cs="Times New Roman"/>
          <w:sz w:val="24"/>
          <w:szCs w:val="24"/>
          <w:lang w:eastAsia="en-GB"/>
        </w:rPr>
        <w:t xml:space="preserve"> the advance payment in accordance </w:t>
      </w:r>
      <w:r w:rsidR="00A056BB" w:rsidRPr="00A056BB">
        <w:rPr>
          <w:rFonts w:ascii="Times New Roman" w:eastAsiaTheme="minorEastAsia" w:hAnsi="Times New Roman" w:cs="Times New Roman"/>
          <w:sz w:val="24"/>
          <w:szCs w:val="24"/>
          <w:lang w:eastAsia="en-GB"/>
        </w:rPr>
        <w:t xml:space="preserve">with the conditions of the contract; and (b) the amount </w:t>
      </w:r>
      <w:r w:rsidR="00A056BB" w:rsidRPr="00A056BB">
        <w:rPr>
          <w:rFonts w:ascii="Times New Roman" w:eastAsiaTheme="minorEastAsia" w:hAnsi="Times New Roman" w:cs="Times New Roman"/>
          <w:sz w:val="24"/>
          <w:szCs w:val="24"/>
          <w:lang w:eastAsia="en-GB"/>
        </w:rPr>
        <w:lastRenderedPageBreak/>
        <w:t>by which the Principal has failed to pay.</w:t>
      </w:r>
      <w:r w:rsidR="00A056BB" w:rsidRPr="00A056BB">
        <w:rPr>
          <w:rFonts w:ascii="Times New Roman" w:hAnsi="Times New Roman" w:cs="Times New Roman"/>
          <w:sz w:val="24"/>
          <w:szCs w:val="24"/>
        </w:rPr>
        <w:t xml:space="preserve"> </w:t>
      </w:r>
      <w:r w:rsidR="00A056BB">
        <w:rPr>
          <w:rFonts w:ascii="Times New Roman" w:hAnsi="Times New Roman" w:cs="Times New Roman"/>
          <w:sz w:val="24"/>
          <w:szCs w:val="24"/>
        </w:rPr>
        <w:t xml:space="preserve">Other </w:t>
      </w:r>
      <w:r w:rsidR="00A056BB" w:rsidRPr="00A056BB">
        <w:rPr>
          <w:rFonts w:ascii="Times New Roman" w:hAnsi="Times New Roman" w:cs="Times New Roman"/>
          <w:sz w:val="24"/>
          <w:szCs w:val="24"/>
        </w:rPr>
        <w:t xml:space="preserve">terms of this </w:t>
      </w:r>
      <w:r w:rsidR="00A056BB">
        <w:rPr>
          <w:rFonts w:ascii="Times New Roman" w:eastAsiaTheme="minorEastAsia" w:hAnsi="Times New Roman" w:cs="Times New Roman"/>
          <w:sz w:val="24"/>
          <w:szCs w:val="24"/>
          <w:lang w:eastAsia="en-GB"/>
        </w:rPr>
        <w:t xml:space="preserve">Advance Payment </w:t>
      </w:r>
      <w:r w:rsidR="00A056BB" w:rsidRPr="00A056BB">
        <w:rPr>
          <w:rFonts w:ascii="Times New Roman" w:eastAsiaTheme="minorEastAsia" w:hAnsi="Times New Roman" w:cs="Times New Roman"/>
          <w:sz w:val="24"/>
          <w:szCs w:val="24"/>
          <w:lang w:eastAsia="en-GB"/>
        </w:rPr>
        <w:t xml:space="preserve">Bond </w:t>
      </w:r>
      <w:r w:rsidR="00A056BB">
        <w:rPr>
          <w:rFonts w:ascii="Times New Roman" w:eastAsiaTheme="minorEastAsia" w:hAnsi="Times New Roman" w:cs="Times New Roman"/>
          <w:sz w:val="24"/>
          <w:szCs w:val="24"/>
          <w:lang w:eastAsia="en-GB"/>
        </w:rPr>
        <w:t>were that it was to</w:t>
      </w:r>
      <w:r w:rsidR="00A056BB" w:rsidRPr="00A056BB">
        <w:rPr>
          <w:rFonts w:ascii="Times New Roman" w:eastAsiaTheme="minorEastAsia" w:hAnsi="Times New Roman" w:cs="Times New Roman"/>
          <w:sz w:val="24"/>
          <w:szCs w:val="24"/>
          <w:lang w:eastAsia="en-GB"/>
        </w:rPr>
        <w:t xml:space="preserve"> become effective upon receipt or the first amount instalment</w:t>
      </w:r>
      <w:r w:rsidR="00A056BB">
        <w:rPr>
          <w:rFonts w:ascii="Times New Roman" w:eastAsiaTheme="minorEastAsia" w:hAnsi="Times New Roman" w:cs="Times New Roman"/>
          <w:sz w:val="24"/>
          <w:szCs w:val="24"/>
          <w:lang w:eastAsia="en-GB"/>
        </w:rPr>
        <w:t xml:space="preserve">. It was to </w:t>
      </w:r>
      <w:r w:rsidR="00A056BB" w:rsidRPr="00A056BB">
        <w:rPr>
          <w:rFonts w:ascii="Times New Roman" w:eastAsiaTheme="minorEastAsia" w:hAnsi="Times New Roman" w:cs="Times New Roman"/>
          <w:sz w:val="24"/>
          <w:szCs w:val="24"/>
          <w:lang w:eastAsia="en-GB"/>
        </w:rPr>
        <w:t>be reduced by 1he payment amounts for Si</w:t>
      </w:r>
      <w:r w:rsidR="00A056BB">
        <w:rPr>
          <w:rFonts w:ascii="Times New Roman" w:eastAsiaTheme="minorEastAsia" w:hAnsi="Times New Roman" w:cs="Times New Roman"/>
          <w:sz w:val="24"/>
          <w:szCs w:val="24"/>
          <w:lang w:eastAsia="en-GB"/>
        </w:rPr>
        <w:t>t</w:t>
      </w:r>
      <w:r w:rsidR="00A056BB" w:rsidRPr="00A056BB">
        <w:rPr>
          <w:rFonts w:ascii="Times New Roman" w:eastAsiaTheme="minorEastAsia" w:hAnsi="Times New Roman" w:cs="Times New Roman"/>
          <w:sz w:val="24"/>
          <w:szCs w:val="24"/>
          <w:lang w:eastAsia="en-GB"/>
        </w:rPr>
        <w:t xml:space="preserve">e </w:t>
      </w:r>
      <w:r w:rsidR="00A056BB">
        <w:rPr>
          <w:rFonts w:ascii="Times New Roman" w:eastAsiaTheme="minorEastAsia" w:hAnsi="Times New Roman" w:cs="Times New Roman"/>
          <w:sz w:val="24"/>
          <w:szCs w:val="24"/>
          <w:lang w:eastAsia="en-GB"/>
        </w:rPr>
        <w:t xml:space="preserve">Works </w:t>
      </w:r>
      <w:r w:rsidR="00A056BB" w:rsidRPr="00A056BB">
        <w:rPr>
          <w:rFonts w:ascii="Times New Roman" w:eastAsiaTheme="minorEastAsia" w:hAnsi="Times New Roman" w:cs="Times New Roman"/>
          <w:sz w:val="24"/>
          <w:szCs w:val="24"/>
          <w:lang w:eastAsia="en-GB"/>
        </w:rPr>
        <w:t xml:space="preserve">by the Principal. </w:t>
      </w:r>
      <w:r w:rsidR="00A056BB">
        <w:rPr>
          <w:rFonts w:ascii="Times New Roman" w:eastAsiaTheme="minorEastAsia" w:hAnsi="Times New Roman" w:cs="Times New Roman"/>
          <w:sz w:val="24"/>
          <w:szCs w:val="24"/>
          <w:lang w:eastAsia="en-GB"/>
        </w:rPr>
        <w:t xml:space="preserve">The guaranteed amount was to be reduced by </w:t>
      </w:r>
      <w:r w:rsidR="00BB187D">
        <w:rPr>
          <w:rFonts w:ascii="Times New Roman" w:eastAsiaTheme="minorEastAsia" w:hAnsi="Times New Roman" w:cs="Times New Roman"/>
          <w:sz w:val="24"/>
          <w:szCs w:val="24"/>
          <w:lang w:eastAsia="en-GB"/>
        </w:rPr>
        <w:t xml:space="preserve">the amounts </w:t>
      </w:r>
      <w:r w:rsidR="00A056BB">
        <w:rPr>
          <w:rFonts w:ascii="Times New Roman" w:eastAsiaTheme="minorEastAsia" w:hAnsi="Times New Roman" w:cs="Times New Roman"/>
          <w:sz w:val="24"/>
          <w:szCs w:val="24"/>
          <w:lang w:eastAsia="en-GB"/>
        </w:rPr>
        <w:t xml:space="preserve">of </w:t>
      </w:r>
      <w:r w:rsidR="00BB187D">
        <w:rPr>
          <w:rFonts w:ascii="Times New Roman" w:eastAsiaTheme="minorEastAsia" w:hAnsi="Times New Roman" w:cs="Times New Roman"/>
          <w:sz w:val="24"/>
          <w:szCs w:val="24"/>
          <w:lang w:eastAsia="en-GB"/>
        </w:rPr>
        <w:t xml:space="preserve">the </w:t>
      </w:r>
      <w:r w:rsidR="00A056BB">
        <w:rPr>
          <w:rFonts w:ascii="Times New Roman" w:eastAsiaTheme="minorEastAsia" w:hAnsi="Times New Roman" w:cs="Times New Roman"/>
          <w:sz w:val="24"/>
          <w:szCs w:val="24"/>
          <w:lang w:eastAsia="en-GB"/>
        </w:rPr>
        <w:t>advance payment</w:t>
      </w:r>
      <w:r w:rsidR="00BB187D">
        <w:rPr>
          <w:rFonts w:ascii="Times New Roman" w:eastAsiaTheme="minorEastAsia" w:hAnsi="Times New Roman" w:cs="Times New Roman"/>
          <w:sz w:val="24"/>
          <w:szCs w:val="24"/>
          <w:lang w:eastAsia="en-GB"/>
        </w:rPr>
        <w:t xml:space="preserve"> repaid to the 1</w:t>
      </w:r>
      <w:r w:rsidR="00BB187D" w:rsidRPr="00BB187D">
        <w:rPr>
          <w:rFonts w:ascii="Times New Roman" w:eastAsiaTheme="minorEastAsia" w:hAnsi="Times New Roman" w:cs="Times New Roman"/>
          <w:sz w:val="24"/>
          <w:szCs w:val="24"/>
          <w:vertAlign w:val="superscript"/>
          <w:lang w:eastAsia="en-GB"/>
        </w:rPr>
        <w:t>st</w:t>
      </w:r>
      <w:r w:rsidR="00BB187D">
        <w:rPr>
          <w:rFonts w:ascii="Times New Roman" w:eastAsiaTheme="minorEastAsia" w:hAnsi="Times New Roman" w:cs="Times New Roman"/>
          <w:sz w:val="24"/>
          <w:szCs w:val="24"/>
          <w:lang w:eastAsia="en-GB"/>
        </w:rPr>
        <w:t xml:space="preserve"> respondent</w:t>
      </w:r>
      <w:r w:rsidR="00A056BB" w:rsidRPr="00A056BB">
        <w:rPr>
          <w:rFonts w:ascii="Times New Roman" w:eastAsiaTheme="minorEastAsia" w:hAnsi="Times New Roman" w:cs="Times New Roman"/>
          <w:sz w:val="24"/>
          <w:szCs w:val="24"/>
          <w:lang w:eastAsia="en-GB"/>
        </w:rPr>
        <w:t xml:space="preserve">, as evidenced </w:t>
      </w:r>
      <w:r w:rsidR="00BB187D">
        <w:rPr>
          <w:rFonts w:ascii="Times New Roman" w:eastAsiaTheme="minorEastAsia" w:hAnsi="Times New Roman" w:cs="Times New Roman"/>
          <w:sz w:val="24"/>
          <w:szCs w:val="24"/>
          <w:lang w:eastAsia="en-GB"/>
        </w:rPr>
        <w:t>its notices issued under sub-</w:t>
      </w:r>
      <w:r w:rsidR="00A056BB" w:rsidRPr="00A056BB">
        <w:rPr>
          <w:rFonts w:ascii="Times New Roman" w:eastAsiaTheme="minorEastAsia" w:hAnsi="Times New Roman" w:cs="Times New Roman"/>
          <w:sz w:val="24"/>
          <w:szCs w:val="24"/>
          <w:lang w:eastAsia="en-GB"/>
        </w:rPr>
        <w:t xml:space="preserve">clause 14.6 of the conditions of </w:t>
      </w:r>
      <w:r w:rsidR="00BB187D">
        <w:rPr>
          <w:rFonts w:ascii="Times New Roman" w:eastAsiaTheme="minorEastAsia" w:hAnsi="Times New Roman" w:cs="Times New Roman"/>
          <w:sz w:val="24"/>
          <w:szCs w:val="24"/>
          <w:lang w:eastAsia="en-GB"/>
        </w:rPr>
        <w:t>the Contract</w:t>
      </w:r>
      <w:r w:rsidR="00A056BB" w:rsidRPr="00A056BB">
        <w:rPr>
          <w:rFonts w:ascii="Times New Roman" w:eastAsiaTheme="minorEastAsia" w:hAnsi="Times New Roman" w:cs="Times New Roman"/>
          <w:sz w:val="24"/>
          <w:szCs w:val="24"/>
          <w:lang w:eastAsia="en-GB"/>
        </w:rPr>
        <w:t xml:space="preserve">. </w:t>
      </w:r>
      <w:r w:rsidR="00BB187D">
        <w:rPr>
          <w:rFonts w:ascii="Times New Roman" w:eastAsiaTheme="minorEastAsia" w:hAnsi="Times New Roman" w:cs="Times New Roman"/>
          <w:sz w:val="24"/>
          <w:szCs w:val="24"/>
          <w:lang w:eastAsia="en-GB"/>
        </w:rPr>
        <w:t>Following receipt (from the principal) of a copy of each purported notice, the 4</w:t>
      </w:r>
      <w:r w:rsidR="00BB187D" w:rsidRPr="00BB187D">
        <w:rPr>
          <w:rFonts w:ascii="Times New Roman" w:eastAsiaTheme="minorEastAsia" w:hAnsi="Times New Roman" w:cs="Times New Roman"/>
          <w:sz w:val="24"/>
          <w:szCs w:val="24"/>
          <w:vertAlign w:val="superscript"/>
          <w:lang w:eastAsia="en-GB"/>
        </w:rPr>
        <w:t>th</w:t>
      </w:r>
      <w:r w:rsidR="00BB187D">
        <w:rPr>
          <w:rFonts w:ascii="Times New Roman" w:eastAsiaTheme="minorEastAsia" w:hAnsi="Times New Roman" w:cs="Times New Roman"/>
          <w:sz w:val="24"/>
          <w:szCs w:val="24"/>
          <w:lang w:eastAsia="en-GB"/>
        </w:rPr>
        <w:t xml:space="preserve"> respondent as guarantor was to promptly notify the 1</w:t>
      </w:r>
      <w:r w:rsidR="00BB187D" w:rsidRPr="00BB187D">
        <w:rPr>
          <w:rFonts w:ascii="Times New Roman" w:eastAsiaTheme="minorEastAsia" w:hAnsi="Times New Roman" w:cs="Times New Roman"/>
          <w:sz w:val="24"/>
          <w:szCs w:val="24"/>
          <w:vertAlign w:val="superscript"/>
          <w:lang w:eastAsia="en-GB"/>
        </w:rPr>
        <w:t>st</w:t>
      </w:r>
      <w:r w:rsidR="00BB187D">
        <w:rPr>
          <w:rFonts w:ascii="Times New Roman" w:eastAsiaTheme="minorEastAsia" w:hAnsi="Times New Roman" w:cs="Times New Roman"/>
          <w:sz w:val="24"/>
          <w:szCs w:val="24"/>
          <w:lang w:eastAsia="en-GB"/>
        </w:rPr>
        <w:t xml:space="preserve"> respondent as the beneficiary, of the revised guaranteed amount accordingly</w:t>
      </w:r>
      <w:r w:rsidR="00A056BB" w:rsidRPr="00A056BB">
        <w:rPr>
          <w:rFonts w:ascii="Times New Roman" w:eastAsiaTheme="minorEastAsia" w:hAnsi="Times New Roman" w:cs="Times New Roman"/>
          <w:sz w:val="24"/>
          <w:szCs w:val="24"/>
          <w:lang w:eastAsia="en-GB"/>
        </w:rPr>
        <w:t xml:space="preserve">. Any demand for payment </w:t>
      </w:r>
      <w:r w:rsidR="00BB187D">
        <w:rPr>
          <w:rFonts w:ascii="Times New Roman" w:eastAsiaTheme="minorEastAsia" w:hAnsi="Times New Roman" w:cs="Times New Roman"/>
          <w:sz w:val="24"/>
          <w:szCs w:val="24"/>
          <w:lang w:eastAsia="en-GB"/>
        </w:rPr>
        <w:t>was required to</w:t>
      </w:r>
      <w:r w:rsidR="00A056BB" w:rsidRPr="00A056BB">
        <w:rPr>
          <w:rFonts w:ascii="Times New Roman" w:eastAsiaTheme="minorEastAsia" w:hAnsi="Times New Roman" w:cs="Times New Roman"/>
          <w:sz w:val="24"/>
          <w:szCs w:val="24"/>
          <w:lang w:eastAsia="en-GB"/>
        </w:rPr>
        <w:t xml:space="preserve"> contain </w:t>
      </w:r>
      <w:r w:rsidR="00BB187D">
        <w:rPr>
          <w:rFonts w:ascii="Times New Roman" w:eastAsiaTheme="minorEastAsia" w:hAnsi="Times New Roman" w:cs="Times New Roman"/>
          <w:sz w:val="24"/>
          <w:szCs w:val="24"/>
          <w:lang w:eastAsia="en-GB"/>
        </w:rPr>
        <w:t>the 1</w:t>
      </w:r>
      <w:r w:rsidR="00BB187D" w:rsidRPr="00BB187D">
        <w:rPr>
          <w:rFonts w:ascii="Times New Roman" w:eastAsiaTheme="minorEastAsia" w:hAnsi="Times New Roman" w:cs="Times New Roman"/>
          <w:sz w:val="24"/>
          <w:szCs w:val="24"/>
          <w:vertAlign w:val="superscript"/>
          <w:lang w:eastAsia="en-GB"/>
        </w:rPr>
        <w:t>st</w:t>
      </w:r>
      <w:r w:rsidR="00BB187D">
        <w:rPr>
          <w:rFonts w:ascii="Times New Roman" w:eastAsiaTheme="minorEastAsia" w:hAnsi="Times New Roman" w:cs="Times New Roman"/>
          <w:sz w:val="24"/>
          <w:szCs w:val="24"/>
          <w:lang w:eastAsia="en-GB"/>
        </w:rPr>
        <w:t xml:space="preserve"> respondent’s </w:t>
      </w:r>
      <w:r w:rsidR="00A056BB" w:rsidRPr="00A056BB">
        <w:rPr>
          <w:rFonts w:ascii="Times New Roman" w:eastAsiaTheme="minorEastAsia" w:hAnsi="Times New Roman" w:cs="Times New Roman"/>
          <w:sz w:val="24"/>
          <w:szCs w:val="24"/>
          <w:lang w:eastAsia="en-GB"/>
        </w:rPr>
        <w:t xml:space="preserve">signature(s) </w:t>
      </w:r>
      <w:r w:rsidR="00BB187D" w:rsidRPr="00A056BB">
        <w:rPr>
          <w:rFonts w:ascii="Times New Roman" w:eastAsiaTheme="minorEastAsia" w:hAnsi="Times New Roman" w:cs="Times New Roman"/>
          <w:sz w:val="24"/>
          <w:szCs w:val="24"/>
          <w:lang w:eastAsia="en-GB"/>
        </w:rPr>
        <w:t>which</w:t>
      </w:r>
      <w:r w:rsidR="00A056BB" w:rsidRPr="00A056BB">
        <w:rPr>
          <w:rFonts w:ascii="Times New Roman" w:eastAsiaTheme="minorEastAsia" w:hAnsi="Times New Roman" w:cs="Times New Roman"/>
          <w:sz w:val="24"/>
          <w:szCs w:val="24"/>
          <w:lang w:eastAsia="en-GB"/>
        </w:rPr>
        <w:t xml:space="preserve">, </w:t>
      </w:r>
      <w:r w:rsidR="00BB187D">
        <w:rPr>
          <w:rFonts w:ascii="Times New Roman" w:eastAsiaTheme="minorEastAsia" w:hAnsi="Times New Roman" w:cs="Times New Roman"/>
          <w:sz w:val="24"/>
          <w:szCs w:val="24"/>
          <w:lang w:eastAsia="en-GB"/>
        </w:rPr>
        <w:t>had to be</w:t>
      </w:r>
      <w:r w:rsidR="00A056BB" w:rsidRPr="00A056BB">
        <w:rPr>
          <w:rFonts w:ascii="Times New Roman" w:eastAsiaTheme="minorEastAsia" w:hAnsi="Times New Roman" w:cs="Times New Roman"/>
          <w:sz w:val="24"/>
          <w:szCs w:val="24"/>
          <w:lang w:eastAsia="en-GB"/>
        </w:rPr>
        <w:t xml:space="preserve"> be authenticated by </w:t>
      </w:r>
      <w:r w:rsidR="00BB187D">
        <w:rPr>
          <w:rFonts w:ascii="Times New Roman" w:eastAsiaTheme="minorEastAsia" w:hAnsi="Times New Roman" w:cs="Times New Roman"/>
          <w:sz w:val="24"/>
          <w:szCs w:val="24"/>
          <w:lang w:eastAsia="en-GB"/>
        </w:rPr>
        <w:t>its</w:t>
      </w:r>
      <w:r w:rsidR="00A056BB" w:rsidRPr="00A056BB">
        <w:rPr>
          <w:rFonts w:ascii="Times New Roman" w:eastAsiaTheme="minorEastAsia" w:hAnsi="Times New Roman" w:cs="Times New Roman"/>
          <w:sz w:val="24"/>
          <w:szCs w:val="24"/>
          <w:lang w:eastAsia="en-GB"/>
        </w:rPr>
        <w:t xml:space="preserve"> b</w:t>
      </w:r>
      <w:r w:rsidR="00BB187D">
        <w:rPr>
          <w:rFonts w:ascii="Times New Roman" w:eastAsiaTheme="minorEastAsia" w:hAnsi="Times New Roman" w:cs="Times New Roman"/>
          <w:sz w:val="24"/>
          <w:szCs w:val="24"/>
          <w:lang w:eastAsia="en-GB"/>
        </w:rPr>
        <w:t>a</w:t>
      </w:r>
      <w:r w:rsidR="00A056BB" w:rsidRPr="00A056BB">
        <w:rPr>
          <w:rFonts w:ascii="Times New Roman" w:eastAsiaTheme="minorEastAsia" w:hAnsi="Times New Roman" w:cs="Times New Roman"/>
          <w:sz w:val="24"/>
          <w:szCs w:val="24"/>
          <w:lang w:eastAsia="en-GB"/>
        </w:rPr>
        <w:t xml:space="preserve">nkers or by a notary </w:t>
      </w:r>
      <w:r w:rsidR="00BB187D" w:rsidRPr="00A056BB">
        <w:rPr>
          <w:rFonts w:ascii="Times New Roman" w:eastAsiaTheme="minorEastAsia" w:hAnsi="Times New Roman" w:cs="Times New Roman"/>
          <w:sz w:val="24"/>
          <w:szCs w:val="24"/>
          <w:lang w:eastAsia="en-GB"/>
        </w:rPr>
        <w:t>public</w:t>
      </w:r>
      <w:r w:rsidR="00A056BB" w:rsidRPr="00A056BB">
        <w:rPr>
          <w:rFonts w:ascii="Times New Roman" w:eastAsiaTheme="minorEastAsia" w:hAnsi="Times New Roman" w:cs="Times New Roman"/>
          <w:sz w:val="24"/>
          <w:szCs w:val="24"/>
          <w:lang w:eastAsia="en-GB"/>
        </w:rPr>
        <w:t>.</w:t>
      </w:r>
      <w:r w:rsidR="00BB187D">
        <w:rPr>
          <w:rFonts w:ascii="Times New Roman" w:eastAsiaTheme="minorEastAsia" w:hAnsi="Times New Roman" w:cs="Times New Roman"/>
          <w:sz w:val="24"/>
          <w:szCs w:val="24"/>
          <w:lang w:eastAsia="en-GB"/>
        </w:rPr>
        <w:t xml:space="preserve"> The call had to be made before 31</w:t>
      </w:r>
      <w:r w:rsidR="00BB187D" w:rsidRPr="00BB187D">
        <w:rPr>
          <w:rFonts w:ascii="Times New Roman" w:eastAsiaTheme="minorEastAsia" w:hAnsi="Times New Roman" w:cs="Times New Roman"/>
          <w:sz w:val="24"/>
          <w:szCs w:val="24"/>
          <w:vertAlign w:val="superscript"/>
          <w:lang w:eastAsia="en-GB"/>
        </w:rPr>
        <w:t>st</w:t>
      </w:r>
      <w:r w:rsidR="00BB187D">
        <w:rPr>
          <w:rFonts w:ascii="Times New Roman" w:eastAsiaTheme="minorEastAsia" w:hAnsi="Times New Roman" w:cs="Times New Roman"/>
          <w:sz w:val="24"/>
          <w:szCs w:val="24"/>
          <w:lang w:eastAsia="en-GB"/>
        </w:rPr>
        <w:t xml:space="preserve"> December, 2021 when the bonda was due to expire. </w:t>
      </w:r>
    </w:p>
    <w:p w14:paraId="154083AA" w14:textId="77777777" w:rsidR="0026223D" w:rsidRDefault="0026223D" w:rsidP="00A056BB">
      <w:pPr>
        <w:spacing w:after="0" w:line="360" w:lineRule="auto"/>
        <w:contextualSpacing/>
        <w:jc w:val="both"/>
        <w:rPr>
          <w:rFonts w:ascii="Times New Roman" w:eastAsiaTheme="minorEastAsia" w:hAnsi="Times New Roman" w:cs="Times New Roman"/>
          <w:sz w:val="24"/>
          <w:szCs w:val="24"/>
          <w:lang w:eastAsia="en-GB"/>
        </w:rPr>
      </w:pPr>
    </w:p>
    <w:p w14:paraId="739899EF" w14:textId="3F7ACCEC" w:rsidR="0026223D" w:rsidRDefault="0026223D" w:rsidP="0026223D">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In its statement of demand dated 5</w:t>
      </w:r>
      <w:r w:rsidRPr="00EF2F77">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December, 2021 when making a calls on this Performance Bond, </w:t>
      </w:r>
      <w:r w:rsidRPr="004A1BA8">
        <w:rPr>
          <w:rFonts w:ascii="Times New Roman" w:eastAsiaTheme="minorEastAsia" w:hAnsi="Times New Roman" w:cs="Times New Roman"/>
          <w:sz w:val="24"/>
          <w:szCs w:val="24"/>
          <w:lang w:eastAsia="en-GB"/>
        </w:rPr>
        <w:t xml:space="preserve">the </w:t>
      </w:r>
      <w:r>
        <w:rPr>
          <w:rFonts w:ascii="Times New Roman" w:eastAsiaTheme="minorEastAsia" w:hAnsi="Times New Roman" w:cs="Times New Roman"/>
          <w:sz w:val="24"/>
          <w:szCs w:val="24"/>
          <w:lang w:eastAsia="en-GB"/>
        </w:rPr>
        <w:t>3</w:t>
      </w:r>
      <w:r w:rsidRPr="0026223D">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w:t>
      </w:r>
      <w:r w:rsidRPr="004A1BA8">
        <w:rPr>
          <w:rFonts w:ascii="Times New Roman" w:eastAsiaTheme="minorEastAsia" w:hAnsi="Times New Roman" w:cs="Times New Roman"/>
          <w:sz w:val="24"/>
          <w:szCs w:val="24"/>
          <w:lang w:eastAsia="en-GB"/>
        </w:rPr>
        <w:t xml:space="preserve">espondent </w:t>
      </w:r>
      <w:r>
        <w:rPr>
          <w:rFonts w:ascii="Times New Roman" w:eastAsiaTheme="minorEastAsia" w:hAnsi="Times New Roman" w:cs="Times New Roman"/>
          <w:sz w:val="24"/>
          <w:szCs w:val="24"/>
          <w:lang w:eastAsia="en-GB"/>
        </w:rPr>
        <w:t>stated as follows;</w:t>
      </w:r>
    </w:p>
    <w:p w14:paraId="40564AC1" w14:textId="77777777" w:rsidR="0026223D" w:rsidRDefault="0026223D" w:rsidP="0026223D">
      <w:pPr>
        <w:spacing w:after="0" w:line="360" w:lineRule="auto"/>
        <w:jc w:val="both"/>
        <w:rPr>
          <w:rFonts w:ascii="Times New Roman" w:eastAsiaTheme="minorEastAsia" w:hAnsi="Times New Roman" w:cs="Times New Roman"/>
          <w:sz w:val="24"/>
          <w:szCs w:val="24"/>
          <w:lang w:eastAsia="en-GB"/>
        </w:rPr>
      </w:pPr>
    </w:p>
    <w:p w14:paraId="497E9B5D" w14:textId="0C3AC406" w:rsidR="0026223D" w:rsidRDefault="0026223D" w:rsidP="0026223D">
      <w:pPr>
        <w:spacing w:after="0"/>
        <w:ind w:left="567" w:right="567"/>
        <w:contextualSpacing/>
        <w:jc w:val="both"/>
        <w:rPr>
          <w:rFonts w:ascii="Times New Roman" w:hAnsi="Times New Roman" w:cs="Times New Roman"/>
          <w:sz w:val="24"/>
          <w:szCs w:val="24"/>
        </w:rPr>
      </w:pPr>
      <w:r>
        <w:rPr>
          <w:rFonts w:ascii="Times New Roman" w:hAnsi="Times New Roman" w:cs="Times New Roman"/>
          <w:sz w:val="24"/>
          <w:szCs w:val="24"/>
        </w:rPr>
        <w:t>By this demand letter we hereby inform you that as of 5</w:t>
      </w:r>
      <w:r w:rsidRPr="00EF2F77">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2021 the Principal has not repaid the advance payments in accordance with the Contract. </w:t>
      </w:r>
      <w:r w:rsidR="00401504">
        <w:rPr>
          <w:rFonts w:ascii="Times New Roman" w:hAnsi="Times New Roman" w:cs="Times New Roman"/>
          <w:sz w:val="24"/>
          <w:szCs w:val="24"/>
        </w:rPr>
        <w:t>The outstanding amount which the Principal has not repaid is United States Dollars (USD) 800,000. Further, we inform you that the Principal has failed to extend the Bond period prior to 28 days before the current expiry of the Bond. This deadline was exceeded on 3</w:t>
      </w:r>
      <w:r w:rsidR="00401504" w:rsidRPr="00401504">
        <w:rPr>
          <w:rFonts w:ascii="Times New Roman" w:hAnsi="Times New Roman" w:cs="Times New Roman"/>
          <w:sz w:val="24"/>
          <w:szCs w:val="24"/>
          <w:vertAlign w:val="superscript"/>
        </w:rPr>
        <w:t>rd</w:t>
      </w:r>
      <w:r w:rsidR="00401504">
        <w:rPr>
          <w:rFonts w:ascii="Times New Roman" w:hAnsi="Times New Roman" w:cs="Times New Roman"/>
          <w:sz w:val="24"/>
          <w:szCs w:val="24"/>
        </w:rPr>
        <w:t xml:space="preserve"> December, 2021. WE ACCORDINGLY HEREBY DEMAND the immediate payment to us of the amount of United States Dollars (USD) 800,000, which amount is due and payable in accordance with the terms of the bond. </w:t>
      </w:r>
    </w:p>
    <w:p w14:paraId="73FF2FFF" w14:textId="77777777" w:rsidR="0026223D" w:rsidRPr="00A056BB" w:rsidRDefault="0026223D" w:rsidP="00A056BB">
      <w:pPr>
        <w:spacing w:after="0" w:line="360" w:lineRule="auto"/>
        <w:contextualSpacing/>
        <w:jc w:val="both"/>
        <w:rPr>
          <w:rFonts w:ascii="Times New Roman" w:hAnsi="Times New Roman" w:cs="Times New Roman"/>
          <w:sz w:val="24"/>
          <w:szCs w:val="24"/>
        </w:rPr>
      </w:pPr>
    </w:p>
    <w:p w14:paraId="6DA9FE7E" w14:textId="6D0D1AD2" w:rsidR="0019613F" w:rsidRDefault="0019613F" w:rsidP="0019613F">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In response to that call the 4</w:t>
      </w:r>
      <w:r w:rsidRPr="00CA7AC4">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by its letter dated 9</w:t>
      </w:r>
      <w:r w:rsidRPr="00CA7AC4">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2021 replied as follows;</w:t>
      </w:r>
    </w:p>
    <w:p w14:paraId="2D95262E" w14:textId="77777777" w:rsidR="0019613F" w:rsidRDefault="0019613F" w:rsidP="0019613F">
      <w:pPr>
        <w:spacing w:after="0" w:line="360" w:lineRule="auto"/>
        <w:contextualSpacing/>
        <w:jc w:val="both"/>
        <w:rPr>
          <w:rFonts w:ascii="Times New Roman" w:hAnsi="Times New Roman" w:cs="Times New Roman"/>
          <w:sz w:val="24"/>
          <w:szCs w:val="24"/>
        </w:rPr>
      </w:pPr>
    </w:p>
    <w:p w14:paraId="4DE676AC" w14:textId="49607462" w:rsidR="0019613F" w:rsidRDefault="0019613F" w:rsidP="0019613F">
      <w:pPr>
        <w:spacing w:after="0"/>
        <w:ind w:left="567" w:right="567"/>
        <w:contextualSpacing/>
        <w:jc w:val="both"/>
        <w:rPr>
          <w:rFonts w:ascii="Times New Roman" w:hAnsi="Times New Roman" w:cs="Times New Roman"/>
          <w:sz w:val="24"/>
          <w:szCs w:val="24"/>
        </w:rPr>
      </w:pPr>
      <w:r w:rsidRPr="00B45E5F">
        <w:rPr>
          <w:rFonts w:ascii="Times New Roman" w:hAnsi="Times New Roman" w:cs="Times New Roman"/>
          <w:sz w:val="24"/>
          <w:szCs w:val="24"/>
        </w:rPr>
        <w:t>We refer to captioned subject. This is to acknowledge receipt of your letter doted 05</w:t>
      </w:r>
      <w:r w:rsidRPr="00B45E5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B45E5F">
        <w:rPr>
          <w:rFonts w:ascii="Times New Roman" w:hAnsi="Times New Roman" w:cs="Times New Roman"/>
          <w:sz w:val="24"/>
          <w:szCs w:val="24"/>
        </w:rPr>
        <w:t>December</w:t>
      </w:r>
      <w:r>
        <w:rPr>
          <w:rFonts w:ascii="Times New Roman" w:hAnsi="Times New Roman" w:cs="Times New Roman"/>
          <w:sz w:val="24"/>
          <w:szCs w:val="24"/>
        </w:rPr>
        <w:t>,</w:t>
      </w:r>
      <w:r w:rsidRPr="00B45E5F">
        <w:rPr>
          <w:rFonts w:ascii="Times New Roman" w:hAnsi="Times New Roman" w:cs="Times New Roman"/>
          <w:sz w:val="24"/>
          <w:szCs w:val="24"/>
        </w:rPr>
        <w:t xml:space="preserve"> 2021 but received by us on 07</w:t>
      </w:r>
      <w:r w:rsidRPr="00B45E5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B45E5F">
        <w:rPr>
          <w:rFonts w:ascii="Times New Roman" w:hAnsi="Times New Roman" w:cs="Times New Roman"/>
          <w:sz w:val="24"/>
          <w:szCs w:val="24"/>
        </w:rPr>
        <w:t>December</w:t>
      </w:r>
      <w:r>
        <w:rPr>
          <w:rFonts w:ascii="Times New Roman" w:hAnsi="Times New Roman" w:cs="Times New Roman"/>
          <w:sz w:val="24"/>
          <w:szCs w:val="24"/>
        </w:rPr>
        <w:t>,</w:t>
      </w:r>
      <w:r w:rsidRPr="00B45E5F">
        <w:rPr>
          <w:rFonts w:ascii="Times New Roman" w:hAnsi="Times New Roman" w:cs="Times New Roman"/>
          <w:sz w:val="24"/>
          <w:szCs w:val="24"/>
        </w:rPr>
        <w:t xml:space="preserve"> 2021 making </w:t>
      </w:r>
      <w:r>
        <w:rPr>
          <w:rFonts w:ascii="Times New Roman" w:hAnsi="Times New Roman" w:cs="Times New Roman"/>
          <w:sz w:val="24"/>
          <w:szCs w:val="24"/>
        </w:rPr>
        <w:t>a</w:t>
      </w:r>
      <w:r w:rsidRPr="00B45E5F">
        <w:rPr>
          <w:rFonts w:ascii="Times New Roman" w:hAnsi="Times New Roman" w:cs="Times New Roman"/>
          <w:sz w:val="24"/>
          <w:szCs w:val="24"/>
        </w:rPr>
        <w:t xml:space="preserve"> demand on the bond</w:t>
      </w:r>
      <w:r>
        <w:rPr>
          <w:rFonts w:ascii="Times New Roman" w:hAnsi="Times New Roman" w:cs="Times New Roman"/>
          <w:sz w:val="24"/>
          <w:szCs w:val="24"/>
        </w:rPr>
        <w:t xml:space="preserve"> </w:t>
      </w:r>
      <w:r>
        <w:rPr>
          <w:rFonts w:ascii="Times New Roman" w:eastAsiaTheme="minorEastAsia" w:hAnsi="Times New Roman" w:cs="Times New Roman"/>
          <w:sz w:val="24"/>
          <w:szCs w:val="24"/>
          <w:lang w:eastAsia="en-GB"/>
        </w:rPr>
        <w:t>No. 010/133/1/000711/2019</w:t>
      </w:r>
      <w:r>
        <w:rPr>
          <w:rFonts w:ascii="Times New Roman" w:hAnsi="Times New Roman" w:cs="Times New Roman"/>
          <w:sz w:val="24"/>
          <w:szCs w:val="24"/>
        </w:rPr>
        <w:t>.</w:t>
      </w:r>
      <w:r w:rsidRPr="00B45E5F">
        <w:rPr>
          <w:rFonts w:ascii="Times New Roman" w:hAnsi="Times New Roman" w:cs="Times New Roman"/>
          <w:sz w:val="24"/>
          <w:szCs w:val="24"/>
        </w:rPr>
        <w:t>Kindly take note and adhere to the requirements for calling the Bond as stipulated in the Bond wording namely;</w:t>
      </w:r>
      <w:r>
        <w:rPr>
          <w:rFonts w:ascii="Times New Roman" w:hAnsi="Times New Roman" w:cs="Times New Roman"/>
          <w:sz w:val="24"/>
          <w:szCs w:val="24"/>
        </w:rPr>
        <w:t xml:space="preserve"> </w:t>
      </w:r>
    </w:p>
    <w:p w14:paraId="1D6374A9" w14:textId="77777777" w:rsidR="0019613F" w:rsidRDefault="0019613F" w:rsidP="0019613F">
      <w:pPr>
        <w:spacing w:after="0"/>
        <w:ind w:left="567" w:right="567"/>
        <w:contextualSpacing/>
        <w:jc w:val="both"/>
        <w:rPr>
          <w:rFonts w:ascii="Times New Roman" w:hAnsi="Times New Roman" w:cs="Times New Roman"/>
          <w:sz w:val="24"/>
          <w:szCs w:val="24"/>
        </w:rPr>
      </w:pPr>
    </w:p>
    <w:p w14:paraId="0B7F3883" w14:textId="3E640830" w:rsidR="0019613F" w:rsidRDefault="0019613F" w:rsidP="0019613F">
      <w:pPr>
        <w:pStyle w:val="ListParagraph"/>
        <w:numPr>
          <w:ilvl w:val="0"/>
          <w:numId w:val="8"/>
        </w:numPr>
        <w:spacing w:after="0"/>
        <w:ind w:right="1020"/>
        <w:jc w:val="both"/>
        <w:rPr>
          <w:rFonts w:ascii="Times New Roman" w:hAnsi="Times New Roman" w:cs="Times New Roman"/>
          <w:sz w:val="24"/>
          <w:szCs w:val="24"/>
        </w:rPr>
      </w:pPr>
      <w:r w:rsidRPr="005F668B">
        <w:rPr>
          <w:rFonts w:ascii="Times New Roman" w:hAnsi="Times New Roman" w:cs="Times New Roman"/>
          <w:sz w:val="24"/>
          <w:szCs w:val="24"/>
        </w:rPr>
        <w:t>Detailed statement with a breakdown of the outstanding amount (US</w:t>
      </w:r>
      <w:r>
        <w:rPr>
          <w:rFonts w:ascii="Times New Roman" w:hAnsi="Times New Roman" w:cs="Times New Roman"/>
          <w:sz w:val="24"/>
          <w:szCs w:val="24"/>
        </w:rPr>
        <w:t xml:space="preserve"> $</w:t>
      </w:r>
      <w:r w:rsidRPr="005F668B">
        <w:rPr>
          <w:rFonts w:ascii="Times New Roman" w:hAnsi="Times New Roman" w:cs="Times New Roman"/>
          <w:sz w:val="24"/>
          <w:szCs w:val="24"/>
        </w:rPr>
        <w:t xml:space="preserve"> </w:t>
      </w:r>
      <w:r>
        <w:rPr>
          <w:rFonts w:ascii="Times New Roman" w:hAnsi="Times New Roman" w:cs="Times New Roman"/>
          <w:sz w:val="24"/>
          <w:szCs w:val="24"/>
        </w:rPr>
        <w:t>800,000</w:t>
      </w:r>
      <w:r w:rsidRPr="005F668B">
        <w:rPr>
          <w:rFonts w:ascii="Times New Roman" w:hAnsi="Times New Roman" w:cs="Times New Roman"/>
          <w:sz w:val="24"/>
          <w:szCs w:val="24"/>
        </w:rPr>
        <w:t xml:space="preserve">) </w:t>
      </w:r>
    </w:p>
    <w:p w14:paraId="2AA7A726" w14:textId="77777777" w:rsidR="0019613F" w:rsidRPr="005F668B" w:rsidRDefault="0019613F" w:rsidP="0019613F">
      <w:pPr>
        <w:pStyle w:val="ListParagraph"/>
        <w:numPr>
          <w:ilvl w:val="0"/>
          <w:numId w:val="8"/>
        </w:numPr>
        <w:spacing w:after="0"/>
        <w:ind w:right="1020"/>
        <w:jc w:val="both"/>
        <w:rPr>
          <w:rFonts w:ascii="Times New Roman" w:hAnsi="Times New Roman" w:cs="Times New Roman"/>
          <w:sz w:val="24"/>
          <w:szCs w:val="24"/>
        </w:rPr>
      </w:pPr>
      <w:r w:rsidRPr="005F668B">
        <w:rPr>
          <w:rFonts w:ascii="Times New Roman" w:hAnsi="Times New Roman" w:cs="Times New Roman"/>
          <w:sz w:val="24"/>
          <w:szCs w:val="24"/>
        </w:rPr>
        <w:t>Repayments made by Principal as at date of call.</w:t>
      </w:r>
    </w:p>
    <w:p w14:paraId="7CC42110" w14:textId="77777777" w:rsidR="0019613F" w:rsidRDefault="0019613F" w:rsidP="0019613F">
      <w:pPr>
        <w:spacing w:after="0"/>
        <w:ind w:left="567" w:right="567"/>
        <w:contextualSpacing/>
        <w:jc w:val="both"/>
        <w:rPr>
          <w:rFonts w:ascii="Times New Roman" w:hAnsi="Times New Roman" w:cs="Times New Roman"/>
          <w:sz w:val="24"/>
          <w:szCs w:val="24"/>
        </w:rPr>
      </w:pPr>
    </w:p>
    <w:p w14:paraId="0B354EDD" w14:textId="77777777" w:rsidR="0019613F" w:rsidRDefault="0019613F" w:rsidP="0019613F">
      <w:pPr>
        <w:spacing w:after="0"/>
        <w:ind w:left="567" w:right="567"/>
        <w:contextualSpacing/>
        <w:jc w:val="both"/>
        <w:rPr>
          <w:rFonts w:ascii="Times New Roman" w:hAnsi="Times New Roman" w:cs="Times New Roman"/>
          <w:sz w:val="24"/>
          <w:szCs w:val="24"/>
        </w:rPr>
      </w:pPr>
      <w:r w:rsidRPr="00B45E5F">
        <w:rPr>
          <w:rFonts w:ascii="Times New Roman" w:hAnsi="Times New Roman" w:cs="Times New Roman"/>
          <w:sz w:val="24"/>
          <w:szCs w:val="24"/>
        </w:rPr>
        <w:lastRenderedPageBreak/>
        <w:t>You are also required to complete the attached claim form. Ple</w:t>
      </w:r>
      <w:r>
        <w:rPr>
          <w:rFonts w:ascii="Times New Roman" w:hAnsi="Times New Roman" w:cs="Times New Roman"/>
          <w:sz w:val="24"/>
          <w:szCs w:val="24"/>
        </w:rPr>
        <w:t xml:space="preserve">ase add support documentation. </w:t>
      </w:r>
      <w:r w:rsidRPr="00B45E5F">
        <w:rPr>
          <w:rFonts w:ascii="Times New Roman" w:hAnsi="Times New Roman" w:cs="Times New Roman"/>
          <w:sz w:val="24"/>
          <w:szCs w:val="24"/>
        </w:rPr>
        <w:t>In the meantime, we are engaging the Principal (VS Hydro Uganda Limited) for a written statement regarding the sa</w:t>
      </w:r>
      <w:r>
        <w:rPr>
          <w:rFonts w:ascii="Times New Roman" w:hAnsi="Times New Roman" w:cs="Times New Roman"/>
          <w:sz w:val="24"/>
          <w:szCs w:val="24"/>
        </w:rPr>
        <w:t>me. We have also notified our Re</w:t>
      </w:r>
      <w:r w:rsidRPr="00B45E5F">
        <w:rPr>
          <w:rFonts w:ascii="Times New Roman" w:hAnsi="Times New Roman" w:cs="Times New Roman"/>
          <w:sz w:val="24"/>
          <w:szCs w:val="24"/>
        </w:rPr>
        <w:t>insurers for a Cash Call.</w:t>
      </w:r>
    </w:p>
    <w:p w14:paraId="49BD3F6A" w14:textId="77777777" w:rsidR="00E942E7" w:rsidRDefault="00E942E7" w:rsidP="0019613F">
      <w:pPr>
        <w:spacing w:after="0"/>
        <w:ind w:left="567" w:right="567"/>
        <w:contextualSpacing/>
        <w:jc w:val="both"/>
        <w:rPr>
          <w:rFonts w:ascii="Times New Roman" w:hAnsi="Times New Roman" w:cs="Times New Roman"/>
          <w:sz w:val="24"/>
          <w:szCs w:val="24"/>
        </w:rPr>
      </w:pPr>
    </w:p>
    <w:p w14:paraId="339C68E2" w14:textId="56E34A52" w:rsidR="00E7629F" w:rsidRDefault="00401504" w:rsidP="00E7629F">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Considering</w:t>
      </w:r>
      <w:r w:rsidR="00E7629F">
        <w:rPr>
          <w:rFonts w:ascii="Times New Roman" w:hAnsi="Times New Roman" w:cs="Times New Roman"/>
          <w:sz w:val="24"/>
          <w:szCs w:val="24"/>
        </w:rPr>
        <w:t xml:space="preserve"> the </w:t>
      </w:r>
      <w:r>
        <w:rPr>
          <w:rFonts w:ascii="Times New Roman" w:hAnsi="Times New Roman" w:cs="Times New Roman"/>
          <w:sz w:val="24"/>
          <w:szCs w:val="24"/>
        </w:rPr>
        <w:t xml:space="preserve">submissions by counsel for the applicants </w:t>
      </w:r>
      <w:r w:rsidR="00E7629F">
        <w:rPr>
          <w:rFonts w:ascii="Times New Roman" w:hAnsi="Times New Roman" w:cs="Times New Roman"/>
          <w:sz w:val="24"/>
          <w:szCs w:val="24"/>
        </w:rPr>
        <w:t xml:space="preserve">that at the time </w:t>
      </w:r>
      <w:r>
        <w:rPr>
          <w:rFonts w:ascii="Times New Roman" w:hAnsi="Times New Roman" w:cs="Times New Roman"/>
          <w:sz w:val="24"/>
          <w:szCs w:val="24"/>
        </w:rPr>
        <w:t>the 3</w:t>
      </w:r>
      <w:r w:rsidRPr="00401504">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19613F">
        <w:rPr>
          <w:rFonts w:ascii="Times New Roman" w:hAnsi="Times New Roman" w:cs="Times New Roman"/>
          <w:sz w:val="24"/>
          <w:szCs w:val="24"/>
        </w:rPr>
        <w:t>respondent made</w:t>
      </w:r>
      <w:r w:rsidR="00E7629F">
        <w:rPr>
          <w:rFonts w:ascii="Times New Roman" w:hAnsi="Times New Roman" w:cs="Times New Roman"/>
          <w:sz w:val="24"/>
          <w:szCs w:val="24"/>
        </w:rPr>
        <w:t xml:space="preserve"> a call on the bond, only </w:t>
      </w:r>
      <w:r w:rsidR="00A85FB3" w:rsidRPr="006D63BF">
        <w:rPr>
          <w:rFonts w:ascii="Times New Roman" w:eastAsiaTheme="minorEastAsia" w:hAnsi="Times New Roman" w:cs="Times New Roman"/>
          <w:sz w:val="24"/>
          <w:szCs w:val="24"/>
          <w:lang w:eastAsia="en-GB"/>
        </w:rPr>
        <w:t>US</w:t>
      </w:r>
      <w:r w:rsidR="00A85FB3">
        <w:rPr>
          <w:rFonts w:ascii="Times New Roman" w:eastAsiaTheme="minorEastAsia" w:hAnsi="Times New Roman" w:cs="Times New Roman"/>
          <w:sz w:val="24"/>
          <w:szCs w:val="24"/>
          <w:lang w:eastAsia="en-GB"/>
        </w:rPr>
        <w:t xml:space="preserve"> $</w:t>
      </w:r>
      <w:r w:rsidR="00A85FB3" w:rsidRPr="006D63BF">
        <w:rPr>
          <w:rFonts w:ascii="Times New Roman" w:eastAsiaTheme="minorEastAsia" w:hAnsi="Times New Roman" w:cs="Times New Roman"/>
          <w:sz w:val="24"/>
          <w:szCs w:val="24"/>
          <w:lang w:eastAsia="en-GB"/>
        </w:rPr>
        <w:t xml:space="preserve"> 7</w:t>
      </w:r>
      <w:r w:rsidR="00A85FB3">
        <w:rPr>
          <w:rFonts w:ascii="Times New Roman" w:eastAsiaTheme="minorEastAsia" w:hAnsi="Times New Roman" w:cs="Times New Roman"/>
          <w:sz w:val="24"/>
          <w:szCs w:val="24"/>
          <w:lang w:eastAsia="en-GB"/>
        </w:rPr>
        <w:t>,</w:t>
      </w:r>
      <w:r w:rsidR="00A85FB3" w:rsidRPr="006D63BF">
        <w:rPr>
          <w:rFonts w:ascii="Times New Roman" w:eastAsiaTheme="minorEastAsia" w:hAnsi="Times New Roman" w:cs="Times New Roman"/>
          <w:sz w:val="24"/>
          <w:szCs w:val="24"/>
          <w:lang w:eastAsia="en-GB"/>
        </w:rPr>
        <w:t xml:space="preserve">900.61 </w:t>
      </w:r>
      <w:r w:rsidR="00E7629F">
        <w:rPr>
          <w:rFonts w:ascii="Times New Roman" w:hAnsi="Times New Roman" w:cs="Times New Roman"/>
          <w:sz w:val="24"/>
          <w:szCs w:val="24"/>
        </w:rPr>
        <w:t xml:space="preserve">was outstanding, the </w:t>
      </w:r>
      <w:r w:rsidR="00E7629F" w:rsidRPr="002027C7">
        <w:rPr>
          <w:rFonts w:ascii="Times New Roman" w:hAnsi="Times New Roman" w:cs="Times New Roman"/>
          <w:sz w:val="24"/>
          <w:szCs w:val="24"/>
        </w:rPr>
        <w:t xml:space="preserve">long-hallowed approach is that the guarantee is intended to be an autonomous contract, independent of disputes between the </w:t>
      </w:r>
      <w:r w:rsidR="00E7629F">
        <w:rPr>
          <w:rFonts w:ascii="Times New Roman" w:hAnsi="Times New Roman" w:cs="Times New Roman"/>
          <w:sz w:val="24"/>
          <w:szCs w:val="24"/>
        </w:rPr>
        <w:t>principal</w:t>
      </w:r>
      <w:r w:rsidR="00E7629F" w:rsidRPr="002027C7">
        <w:rPr>
          <w:rFonts w:ascii="Times New Roman" w:hAnsi="Times New Roman" w:cs="Times New Roman"/>
          <w:sz w:val="24"/>
          <w:szCs w:val="24"/>
        </w:rPr>
        <w:t xml:space="preserve"> and the </w:t>
      </w:r>
      <w:r w:rsidR="00E7629F">
        <w:rPr>
          <w:rFonts w:ascii="Times New Roman" w:hAnsi="Times New Roman" w:cs="Times New Roman"/>
          <w:sz w:val="24"/>
          <w:szCs w:val="24"/>
        </w:rPr>
        <w:t>beneficiary</w:t>
      </w:r>
      <w:r w:rsidR="00E7629F" w:rsidRPr="002027C7">
        <w:rPr>
          <w:rFonts w:ascii="Times New Roman" w:hAnsi="Times New Roman" w:cs="Times New Roman"/>
          <w:sz w:val="24"/>
          <w:szCs w:val="24"/>
        </w:rPr>
        <w:t xml:space="preserve"> as to their relative entitlements pursuant to the different contract between themselves.</w:t>
      </w:r>
      <w:r w:rsidR="00E7629F">
        <w:rPr>
          <w:rFonts w:ascii="Times New Roman" w:hAnsi="Times New Roman" w:cs="Times New Roman"/>
          <w:sz w:val="24"/>
          <w:szCs w:val="24"/>
        </w:rPr>
        <w:t xml:space="preserve"> </w:t>
      </w:r>
      <w:r w:rsidR="00E7629F" w:rsidRPr="00B75199">
        <w:rPr>
          <w:rFonts w:ascii="Times New Roman" w:hAnsi="Times New Roman" w:cs="Times New Roman"/>
          <w:sz w:val="24"/>
          <w:szCs w:val="24"/>
        </w:rPr>
        <w:t xml:space="preserve">It is well understood that, in the event that the sum demanded by the beneficiary is more than the beneficiary’s entitlement under the underlying contract, that is an issue for the beneficiary and principal rather than the guarantor. Typically, any overpayment is recovered commensurate with the </w:t>
      </w:r>
      <w:r w:rsidR="005C54DE">
        <w:rPr>
          <w:rFonts w:ascii="Times New Roman" w:hAnsi="Times New Roman" w:cs="Times New Roman"/>
          <w:sz w:val="24"/>
          <w:szCs w:val="24"/>
        </w:rPr>
        <w:t>“</w:t>
      </w:r>
      <w:r w:rsidR="00E7629F" w:rsidRPr="00B75199">
        <w:rPr>
          <w:rFonts w:ascii="Times New Roman" w:hAnsi="Times New Roman" w:cs="Times New Roman"/>
          <w:sz w:val="24"/>
          <w:szCs w:val="24"/>
        </w:rPr>
        <w:t>accounting principle</w:t>
      </w:r>
      <w:r w:rsidR="005C54DE">
        <w:rPr>
          <w:rFonts w:ascii="Times New Roman" w:hAnsi="Times New Roman" w:cs="Times New Roman"/>
          <w:sz w:val="24"/>
          <w:szCs w:val="24"/>
        </w:rPr>
        <w:t>”</w:t>
      </w:r>
      <w:r w:rsidR="00E7629F" w:rsidRPr="00B75199">
        <w:rPr>
          <w:rFonts w:ascii="Times New Roman" w:hAnsi="Times New Roman" w:cs="Times New Roman"/>
          <w:sz w:val="24"/>
          <w:szCs w:val="24"/>
        </w:rPr>
        <w:t xml:space="preserve"> in a subsequent accounting back</w:t>
      </w:r>
      <w:r w:rsidR="00E7629F">
        <w:rPr>
          <w:rFonts w:ascii="Times New Roman" w:hAnsi="Times New Roman" w:cs="Times New Roman"/>
          <w:sz w:val="24"/>
          <w:szCs w:val="24"/>
        </w:rPr>
        <w:t xml:space="preserve"> (see </w:t>
      </w:r>
      <w:r w:rsidR="00E7629F" w:rsidRPr="002027C7">
        <w:rPr>
          <w:rFonts w:ascii="Times New Roman" w:hAnsi="Times New Roman" w:cs="Times New Roman"/>
          <w:i/>
          <w:sz w:val="24"/>
          <w:szCs w:val="24"/>
        </w:rPr>
        <w:t xml:space="preserve">Wuhan Guoyu Logistics Group Co Ltd v. </w:t>
      </w:r>
      <w:proofErr w:type="spellStart"/>
      <w:r w:rsidR="00E7629F" w:rsidRPr="002027C7">
        <w:rPr>
          <w:rFonts w:ascii="Times New Roman" w:hAnsi="Times New Roman" w:cs="Times New Roman"/>
          <w:i/>
          <w:sz w:val="24"/>
          <w:szCs w:val="24"/>
        </w:rPr>
        <w:t>Emporiki</w:t>
      </w:r>
      <w:proofErr w:type="spellEnd"/>
      <w:r w:rsidR="00E7629F" w:rsidRPr="002027C7">
        <w:rPr>
          <w:rFonts w:ascii="Times New Roman" w:hAnsi="Times New Roman" w:cs="Times New Roman"/>
          <w:i/>
          <w:sz w:val="24"/>
          <w:szCs w:val="24"/>
        </w:rPr>
        <w:t xml:space="preserve"> Bank of Greece SA [2013] EWCA </w:t>
      </w:r>
      <w:proofErr w:type="spellStart"/>
      <w:r w:rsidR="00E7629F" w:rsidRPr="002027C7">
        <w:rPr>
          <w:rFonts w:ascii="Times New Roman" w:hAnsi="Times New Roman" w:cs="Times New Roman"/>
          <w:i/>
          <w:sz w:val="24"/>
          <w:szCs w:val="24"/>
        </w:rPr>
        <w:t>Civ</w:t>
      </w:r>
      <w:proofErr w:type="spellEnd"/>
      <w:r w:rsidR="00E7629F" w:rsidRPr="002027C7">
        <w:rPr>
          <w:rFonts w:ascii="Times New Roman" w:hAnsi="Times New Roman" w:cs="Times New Roman"/>
          <w:i/>
          <w:sz w:val="24"/>
          <w:szCs w:val="24"/>
        </w:rPr>
        <w:t xml:space="preserve"> 1679</w:t>
      </w:r>
      <w:r w:rsidR="00E7629F">
        <w:rPr>
          <w:rFonts w:ascii="Times New Roman" w:hAnsi="Times New Roman" w:cs="Times New Roman"/>
          <w:i/>
          <w:sz w:val="24"/>
          <w:szCs w:val="24"/>
        </w:rPr>
        <w:t>;</w:t>
      </w:r>
      <w:r w:rsidR="00E7629F" w:rsidRPr="002027C7">
        <w:rPr>
          <w:rFonts w:ascii="Times New Roman" w:hAnsi="Times New Roman" w:cs="Times New Roman"/>
          <w:i/>
          <w:sz w:val="24"/>
          <w:szCs w:val="24"/>
        </w:rPr>
        <w:t xml:space="preserve"> [2014] 1 Lloyd’s Rep 273</w:t>
      </w:r>
      <w:r w:rsidR="00E7629F">
        <w:rPr>
          <w:rFonts w:ascii="Times New Roman" w:hAnsi="Times New Roman" w:cs="Times New Roman"/>
          <w:i/>
          <w:sz w:val="24"/>
          <w:szCs w:val="24"/>
        </w:rPr>
        <w:t>;</w:t>
      </w:r>
      <w:r w:rsidR="00E7629F" w:rsidRPr="002027C7">
        <w:rPr>
          <w:rFonts w:ascii="Times New Roman" w:hAnsi="Times New Roman" w:cs="Times New Roman"/>
          <w:i/>
          <w:sz w:val="24"/>
          <w:szCs w:val="24"/>
        </w:rPr>
        <w:t xml:space="preserve"> [2014] BLR 119</w:t>
      </w:r>
      <w:r w:rsidR="007E3B4B">
        <w:rPr>
          <w:rFonts w:ascii="Times New Roman" w:hAnsi="Times New Roman" w:cs="Times New Roman"/>
          <w:i/>
          <w:sz w:val="24"/>
          <w:szCs w:val="24"/>
        </w:rPr>
        <w:t>;</w:t>
      </w:r>
      <w:r w:rsidR="00E7629F">
        <w:rPr>
          <w:rFonts w:ascii="Times New Roman" w:hAnsi="Times New Roman" w:cs="Times New Roman"/>
          <w:i/>
          <w:sz w:val="24"/>
          <w:szCs w:val="24"/>
        </w:rPr>
        <w:t xml:space="preserve"> </w:t>
      </w:r>
      <w:proofErr w:type="spellStart"/>
      <w:r w:rsidR="007E3B4B" w:rsidRPr="007E3B4B">
        <w:rPr>
          <w:rFonts w:ascii="Times New Roman" w:hAnsi="Times New Roman" w:cs="Times New Roman"/>
          <w:i/>
          <w:sz w:val="24"/>
          <w:szCs w:val="24"/>
        </w:rPr>
        <w:t>Comdel</w:t>
      </w:r>
      <w:proofErr w:type="spellEnd"/>
      <w:r w:rsidR="007E3B4B" w:rsidRPr="007E3B4B">
        <w:rPr>
          <w:rFonts w:ascii="Times New Roman" w:hAnsi="Times New Roman" w:cs="Times New Roman"/>
          <w:i/>
          <w:sz w:val="24"/>
          <w:szCs w:val="24"/>
        </w:rPr>
        <w:t xml:space="preserve"> Commodities Ltd v</w:t>
      </w:r>
      <w:r w:rsidR="007E3B4B">
        <w:rPr>
          <w:rFonts w:ascii="Times New Roman" w:hAnsi="Times New Roman" w:cs="Times New Roman"/>
          <w:i/>
          <w:sz w:val="24"/>
          <w:szCs w:val="24"/>
        </w:rPr>
        <w:t>.</w:t>
      </w:r>
      <w:r w:rsidR="007E3B4B" w:rsidRPr="007E3B4B">
        <w:rPr>
          <w:rFonts w:ascii="Times New Roman" w:hAnsi="Times New Roman" w:cs="Times New Roman"/>
          <w:i/>
          <w:sz w:val="24"/>
          <w:szCs w:val="24"/>
        </w:rPr>
        <w:t xml:space="preserve"> </w:t>
      </w:r>
      <w:proofErr w:type="spellStart"/>
      <w:r w:rsidR="007E3B4B" w:rsidRPr="007E3B4B">
        <w:rPr>
          <w:rFonts w:ascii="Times New Roman" w:hAnsi="Times New Roman" w:cs="Times New Roman"/>
          <w:i/>
          <w:sz w:val="24"/>
          <w:szCs w:val="24"/>
        </w:rPr>
        <w:t>Siporex</w:t>
      </w:r>
      <w:proofErr w:type="spellEnd"/>
      <w:r w:rsidR="007E3B4B" w:rsidRPr="007E3B4B">
        <w:rPr>
          <w:rFonts w:ascii="Times New Roman" w:hAnsi="Times New Roman" w:cs="Times New Roman"/>
          <w:i/>
          <w:sz w:val="24"/>
          <w:szCs w:val="24"/>
        </w:rPr>
        <w:t xml:space="preserve"> Trade SA [1997] 1 Lloyd's Rep 424 at 431:</w:t>
      </w:r>
      <w:r w:rsidR="007E3B4B">
        <w:rPr>
          <w:rFonts w:ascii="Times New Roman" w:hAnsi="Times New Roman" w:cs="Times New Roman"/>
          <w:sz w:val="24"/>
          <w:szCs w:val="24"/>
        </w:rPr>
        <w:t xml:space="preserve"> </w:t>
      </w:r>
      <w:proofErr w:type="spellStart"/>
      <w:r w:rsidR="005C54DE" w:rsidRPr="005C54DE">
        <w:rPr>
          <w:rFonts w:ascii="Times New Roman" w:hAnsi="Times New Roman" w:cs="Times New Roman"/>
          <w:i/>
          <w:sz w:val="24"/>
          <w:szCs w:val="24"/>
        </w:rPr>
        <w:t>Uzinterimpex</w:t>
      </w:r>
      <w:proofErr w:type="spellEnd"/>
      <w:r w:rsidR="005C54DE" w:rsidRPr="005C54DE">
        <w:rPr>
          <w:rFonts w:ascii="Times New Roman" w:hAnsi="Times New Roman" w:cs="Times New Roman"/>
          <w:i/>
          <w:sz w:val="24"/>
          <w:szCs w:val="24"/>
        </w:rPr>
        <w:t xml:space="preserve"> JSC v. Standard Bank plc [2008] EWCA </w:t>
      </w:r>
      <w:proofErr w:type="spellStart"/>
      <w:r w:rsidR="005C54DE" w:rsidRPr="005C54DE">
        <w:rPr>
          <w:rFonts w:ascii="Times New Roman" w:hAnsi="Times New Roman" w:cs="Times New Roman"/>
          <w:i/>
          <w:sz w:val="24"/>
          <w:szCs w:val="24"/>
        </w:rPr>
        <w:t>Civ</w:t>
      </w:r>
      <w:proofErr w:type="spellEnd"/>
      <w:r w:rsidR="005C54DE" w:rsidRPr="005C54DE">
        <w:rPr>
          <w:rFonts w:ascii="Times New Roman" w:hAnsi="Times New Roman" w:cs="Times New Roman"/>
          <w:i/>
          <w:sz w:val="24"/>
          <w:szCs w:val="24"/>
        </w:rPr>
        <w:t xml:space="preserve"> 819</w:t>
      </w:r>
      <w:r w:rsidR="005C54DE" w:rsidRPr="005C54DE">
        <w:rPr>
          <w:rFonts w:ascii="Times New Roman" w:hAnsi="Times New Roman" w:cs="Times New Roman"/>
          <w:sz w:val="24"/>
          <w:szCs w:val="24"/>
        </w:rPr>
        <w:t xml:space="preserve"> </w:t>
      </w:r>
      <w:r w:rsidR="007E3B4B">
        <w:rPr>
          <w:rFonts w:ascii="Times New Roman" w:hAnsi="Times New Roman" w:cs="Times New Roman"/>
          <w:sz w:val="24"/>
          <w:szCs w:val="24"/>
        </w:rPr>
        <w:t>and</w:t>
      </w:r>
      <w:r w:rsidR="00E7629F">
        <w:rPr>
          <w:rFonts w:ascii="Times New Roman" w:hAnsi="Times New Roman" w:cs="Times New Roman"/>
          <w:sz w:val="24"/>
          <w:szCs w:val="24"/>
        </w:rPr>
        <w:t xml:space="preserve"> </w:t>
      </w:r>
      <w:r w:rsidR="004C1C2E" w:rsidRPr="004C1C2E">
        <w:rPr>
          <w:rFonts w:ascii="Times New Roman" w:hAnsi="Times New Roman" w:cs="Times New Roman"/>
          <w:i/>
          <w:sz w:val="24"/>
          <w:szCs w:val="24"/>
        </w:rPr>
        <w:t>Cargill SA v. Bangladesh Sugar Corporation [1998] 1 WLR 461 at 471F</w:t>
      </w:r>
      <w:r w:rsidR="00E7629F">
        <w:rPr>
          <w:rFonts w:ascii="Times New Roman" w:hAnsi="Times New Roman" w:cs="Times New Roman"/>
          <w:sz w:val="24"/>
          <w:szCs w:val="24"/>
        </w:rPr>
        <w:t xml:space="preserve">). </w:t>
      </w:r>
      <w:r w:rsidR="00E7629F" w:rsidRPr="00E7629F">
        <w:rPr>
          <w:rFonts w:ascii="Times New Roman" w:hAnsi="Times New Roman" w:cs="Times New Roman"/>
          <w:sz w:val="24"/>
          <w:szCs w:val="24"/>
        </w:rPr>
        <w:t>The guarantee is procured, subject to an implied term that the beneficiary will account to the other party to the underlying contract to the extent to which the beneficiary has been over-compensated by the guarantor</w:t>
      </w:r>
      <w:r w:rsidR="004C1C2E">
        <w:rPr>
          <w:rFonts w:ascii="Times New Roman" w:hAnsi="Times New Roman" w:cs="Times New Roman"/>
          <w:sz w:val="24"/>
          <w:szCs w:val="24"/>
        </w:rPr>
        <w:t xml:space="preserve">. </w:t>
      </w:r>
    </w:p>
    <w:p w14:paraId="7957934A" w14:textId="77777777" w:rsidR="00E7629F" w:rsidRPr="008D7AA5" w:rsidRDefault="00E7629F" w:rsidP="00F37AB4">
      <w:pPr>
        <w:spacing w:after="0" w:line="360" w:lineRule="auto"/>
        <w:contextualSpacing/>
        <w:jc w:val="both"/>
        <w:rPr>
          <w:rFonts w:ascii="Times New Roman" w:hAnsi="Times New Roman" w:cs="Times New Roman"/>
          <w:sz w:val="24"/>
          <w:szCs w:val="24"/>
        </w:rPr>
      </w:pPr>
    </w:p>
    <w:p w14:paraId="5D2F2B93" w14:textId="77777777" w:rsidR="00B53B4F" w:rsidRDefault="00640443" w:rsidP="00A71A53">
      <w:pPr>
        <w:spacing w:after="0" w:line="360" w:lineRule="auto"/>
        <w:contextualSpacing/>
        <w:jc w:val="both"/>
        <w:rPr>
          <w:rFonts w:ascii="Times New Roman" w:eastAsiaTheme="minorEastAsia" w:hAnsi="Times New Roman" w:cs="Times New Roman"/>
          <w:sz w:val="24"/>
          <w:szCs w:val="24"/>
          <w:lang w:eastAsia="en-GB"/>
        </w:rPr>
      </w:pPr>
      <w:r w:rsidRPr="009375E4">
        <w:rPr>
          <w:rFonts w:ascii="Times New Roman" w:hAnsi="Times New Roman" w:cs="Times New Roman"/>
          <w:sz w:val="24"/>
          <w:szCs w:val="24"/>
        </w:rPr>
        <w:t>An amorti</w:t>
      </w:r>
      <w:r>
        <w:rPr>
          <w:rFonts w:ascii="Times New Roman" w:hAnsi="Times New Roman" w:cs="Times New Roman"/>
          <w:sz w:val="24"/>
          <w:szCs w:val="24"/>
        </w:rPr>
        <w:t>s</w:t>
      </w:r>
      <w:r w:rsidRPr="009375E4">
        <w:rPr>
          <w:rFonts w:ascii="Times New Roman" w:hAnsi="Times New Roman" w:cs="Times New Roman"/>
          <w:sz w:val="24"/>
          <w:szCs w:val="24"/>
        </w:rPr>
        <w:t xml:space="preserve">ed bond is one in which the principal (face value) on the debt is paid down regularly, along with its interest expense over the life of the </w:t>
      </w:r>
      <w:r w:rsidR="006553FA" w:rsidRPr="009375E4">
        <w:rPr>
          <w:rFonts w:ascii="Times New Roman" w:hAnsi="Times New Roman" w:cs="Times New Roman"/>
          <w:sz w:val="24"/>
          <w:szCs w:val="24"/>
        </w:rPr>
        <w:t>bond</w:t>
      </w:r>
      <w:r w:rsidR="006553FA">
        <w:rPr>
          <w:rFonts w:ascii="Times New Roman" w:eastAsiaTheme="minorEastAsia" w:hAnsi="Times New Roman" w:cs="Times New Roman"/>
          <w:sz w:val="24"/>
          <w:szCs w:val="24"/>
          <w:lang w:eastAsia="en-GB"/>
        </w:rPr>
        <w:t>. By</w:t>
      </w:r>
      <w:r w:rsidR="00A85FB3">
        <w:rPr>
          <w:rFonts w:ascii="Times New Roman" w:eastAsiaTheme="minorEastAsia" w:hAnsi="Times New Roman" w:cs="Times New Roman"/>
          <w:sz w:val="24"/>
          <w:szCs w:val="24"/>
          <w:lang w:eastAsia="en-GB"/>
        </w:rPr>
        <w:t xml:space="preserve"> virtue of</w:t>
      </w:r>
      <w:r w:rsidR="00A85FB3" w:rsidRPr="006D63BF">
        <w:rPr>
          <w:rFonts w:ascii="Times New Roman" w:eastAsiaTheme="minorEastAsia" w:hAnsi="Times New Roman" w:cs="Times New Roman"/>
          <w:sz w:val="24"/>
          <w:szCs w:val="24"/>
          <w:lang w:eastAsia="en-GB"/>
        </w:rPr>
        <w:t xml:space="preserve"> Clause 14.6 </w:t>
      </w:r>
      <w:r w:rsidR="00A85FB3">
        <w:rPr>
          <w:rFonts w:ascii="Times New Roman" w:eastAsiaTheme="minorEastAsia" w:hAnsi="Times New Roman" w:cs="Times New Roman"/>
          <w:sz w:val="24"/>
          <w:szCs w:val="24"/>
          <w:lang w:eastAsia="en-GB"/>
        </w:rPr>
        <w:t xml:space="preserve">of the </w:t>
      </w:r>
      <w:r w:rsidR="00A85FB3" w:rsidRPr="009F616C">
        <w:rPr>
          <w:rFonts w:ascii="Times New Roman" w:eastAsiaTheme="minorEastAsia" w:hAnsi="Times New Roman" w:cs="Times New Roman"/>
          <w:sz w:val="24"/>
          <w:szCs w:val="24"/>
          <w:lang w:eastAsia="en-GB"/>
        </w:rPr>
        <w:t>Engineering, Procurement and Construction</w:t>
      </w:r>
      <w:r w:rsidR="00A85FB3">
        <w:rPr>
          <w:rFonts w:ascii="Times New Roman" w:eastAsiaTheme="minorEastAsia" w:hAnsi="Times New Roman" w:cs="Times New Roman"/>
          <w:sz w:val="24"/>
          <w:szCs w:val="24"/>
          <w:lang w:eastAsia="en-GB"/>
        </w:rPr>
        <w:t xml:space="preserve"> Turnkey Contract, </w:t>
      </w:r>
      <w:r w:rsidR="00A85FB3" w:rsidRPr="006D63BF">
        <w:rPr>
          <w:rFonts w:ascii="Times New Roman" w:eastAsiaTheme="minorEastAsia" w:hAnsi="Times New Roman" w:cs="Times New Roman"/>
          <w:sz w:val="24"/>
          <w:szCs w:val="24"/>
          <w:lang w:eastAsia="en-GB"/>
        </w:rPr>
        <w:t xml:space="preserve">repayment of the advance Payment Bond No. </w:t>
      </w:r>
      <w:r w:rsidR="00A85FB3">
        <w:rPr>
          <w:rFonts w:ascii="Times New Roman" w:eastAsiaTheme="minorEastAsia" w:hAnsi="Times New Roman" w:cs="Times New Roman"/>
          <w:sz w:val="24"/>
          <w:szCs w:val="24"/>
          <w:lang w:eastAsia="en-GB"/>
        </w:rPr>
        <w:t xml:space="preserve">010/133/l/00071l/2019, </w:t>
      </w:r>
      <w:r w:rsidR="00A85FB3" w:rsidRPr="006D63BF">
        <w:rPr>
          <w:rFonts w:ascii="Times New Roman" w:eastAsiaTheme="minorEastAsia" w:hAnsi="Times New Roman" w:cs="Times New Roman"/>
          <w:sz w:val="24"/>
          <w:szCs w:val="24"/>
          <w:lang w:eastAsia="en-GB"/>
        </w:rPr>
        <w:t>Site works for the sum of US</w:t>
      </w:r>
      <w:r w:rsidR="00A85FB3">
        <w:rPr>
          <w:rFonts w:ascii="Times New Roman" w:eastAsiaTheme="minorEastAsia" w:hAnsi="Times New Roman" w:cs="Times New Roman"/>
          <w:sz w:val="24"/>
          <w:szCs w:val="24"/>
          <w:lang w:eastAsia="en-GB"/>
        </w:rPr>
        <w:t xml:space="preserve"> $</w:t>
      </w:r>
      <w:r w:rsidR="00A85FB3" w:rsidRPr="006D63BF">
        <w:rPr>
          <w:rFonts w:ascii="Times New Roman" w:eastAsiaTheme="minorEastAsia" w:hAnsi="Times New Roman" w:cs="Times New Roman"/>
          <w:sz w:val="24"/>
          <w:szCs w:val="24"/>
          <w:lang w:eastAsia="en-GB"/>
        </w:rPr>
        <w:t xml:space="preserve"> 800,000 in favour of </w:t>
      </w:r>
      <w:r w:rsidR="00A85FB3">
        <w:rPr>
          <w:rFonts w:ascii="Times New Roman" w:eastAsiaTheme="minorEastAsia" w:hAnsi="Times New Roman" w:cs="Times New Roman"/>
          <w:sz w:val="24"/>
          <w:szCs w:val="24"/>
          <w:lang w:eastAsia="en-GB"/>
        </w:rPr>
        <w:t>the 1</w:t>
      </w:r>
      <w:r w:rsidR="00A85FB3" w:rsidRPr="006D63BF">
        <w:rPr>
          <w:rFonts w:ascii="Times New Roman" w:eastAsiaTheme="minorEastAsia" w:hAnsi="Times New Roman" w:cs="Times New Roman"/>
          <w:sz w:val="24"/>
          <w:szCs w:val="24"/>
          <w:vertAlign w:val="superscript"/>
          <w:lang w:eastAsia="en-GB"/>
        </w:rPr>
        <w:t>st</w:t>
      </w:r>
      <w:r w:rsidR="00A85FB3">
        <w:rPr>
          <w:rFonts w:ascii="Times New Roman" w:eastAsiaTheme="minorEastAsia" w:hAnsi="Times New Roman" w:cs="Times New Roman"/>
          <w:sz w:val="24"/>
          <w:szCs w:val="24"/>
          <w:lang w:eastAsia="en-GB"/>
        </w:rPr>
        <w:t xml:space="preserve"> applicant M/s </w:t>
      </w:r>
      <w:r w:rsidR="00A85FB3" w:rsidRPr="006D63BF">
        <w:rPr>
          <w:rFonts w:ascii="Times New Roman" w:eastAsiaTheme="minorEastAsia" w:hAnsi="Times New Roman" w:cs="Times New Roman"/>
          <w:sz w:val="24"/>
          <w:szCs w:val="24"/>
          <w:lang w:eastAsia="en-GB"/>
        </w:rPr>
        <w:t>Rwenzori Hydro (PVT) Limited would be subtracted from the next monthly payments as presented on the interim payment invoice/certificate</w:t>
      </w:r>
      <w:r w:rsidR="00A85FB3">
        <w:rPr>
          <w:rFonts w:ascii="Times New Roman" w:eastAsiaTheme="minorEastAsia" w:hAnsi="Times New Roman" w:cs="Times New Roman"/>
          <w:sz w:val="24"/>
          <w:szCs w:val="24"/>
          <w:lang w:eastAsia="en-GB"/>
        </w:rPr>
        <w:t>.</w:t>
      </w:r>
      <w:r w:rsidR="00A85FB3" w:rsidRPr="006D63BF">
        <w:rPr>
          <w:rFonts w:ascii="Times New Roman" w:eastAsiaTheme="minorEastAsia" w:hAnsi="Times New Roman" w:cs="Times New Roman"/>
          <w:sz w:val="24"/>
          <w:szCs w:val="24"/>
          <w:lang w:eastAsia="en-GB"/>
        </w:rPr>
        <w:t xml:space="preserve"> </w:t>
      </w:r>
      <w:r w:rsidR="00401504">
        <w:rPr>
          <w:rFonts w:ascii="Times New Roman" w:eastAsiaTheme="minorEastAsia" w:hAnsi="Times New Roman" w:cs="Times New Roman"/>
          <w:sz w:val="24"/>
          <w:szCs w:val="24"/>
          <w:lang w:eastAsia="en-GB"/>
        </w:rPr>
        <w:t>It was the 4</w:t>
      </w:r>
      <w:r w:rsidR="00401504" w:rsidRPr="00401504">
        <w:rPr>
          <w:rFonts w:ascii="Times New Roman" w:eastAsiaTheme="minorEastAsia" w:hAnsi="Times New Roman" w:cs="Times New Roman"/>
          <w:sz w:val="24"/>
          <w:szCs w:val="24"/>
          <w:vertAlign w:val="superscript"/>
          <w:lang w:eastAsia="en-GB"/>
        </w:rPr>
        <w:t>th</w:t>
      </w:r>
      <w:r w:rsidR="00401504">
        <w:rPr>
          <w:rFonts w:ascii="Times New Roman" w:eastAsiaTheme="minorEastAsia" w:hAnsi="Times New Roman" w:cs="Times New Roman"/>
          <w:sz w:val="24"/>
          <w:szCs w:val="24"/>
          <w:lang w:eastAsia="en-GB"/>
        </w:rPr>
        <w:t xml:space="preserve"> respondent’s obligation under the terms of the bond, following receipt (from the principal) of a copy of each purported notice, to promptly notify the 1</w:t>
      </w:r>
      <w:r w:rsidR="00401504" w:rsidRPr="00BB187D">
        <w:rPr>
          <w:rFonts w:ascii="Times New Roman" w:eastAsiaTheme="minorEastAsia" w:hAnsi="Times New Roman" w:cs="Times New Roman"/>
          <w:sz w:val="24"/>
          <w:szCs w:val="24"/>
          <w:vertAlign w:val="superscript"/>
          <w:lang w:eastAsia="en-GB"/>
        </w:rPr>
        <w:t>st</w:t>
      </w:r>
      <w:r w:rsidR="00401504">
        <w:rPr>
          <w:rFonts w:ascii="Times New Roman" w:eastAsiaTheme="minorEastAsia" w:hAnsi="Times New Roman" w:cs="Times New Roman"/>
          <w:sz w:val="24"/>
          <w:szCs w:val="24"/>
          <w:lang w:eastAsia="en-GB"/>
        </w:rPr>
        <w:t xml:space="preserve"> respondent as the beneficiary, of the revised guaranteed amount accordingly. </w:t>
      </w:r>
    </w:p>
    <w:p w14:paraId="71E8A835" w14:textId="77777777" w:rsidR="00B53B4F" w:rsidRDefault="00B53B4F" w:rsidP="00A71A53">
      <w:pPr>
        <w:spacing w:after="0" w:line="360" w:lineRule="auto"/>
        <w:contextualSpacing/>
        <w:jc w:val="both"/>
        <w:rPr>
          <w:rFonts w:ascii="Times New Roman" w:eastAsiaTheme="minorEastAsia" w:hAnsi="Times New Roman" w:cs="Times New Roman"/>
          <w:sz w:val="24"/>
          <w:szCs w:val="24"/>
          <w:lang w:eastAsia="en-GB"/>
        </w:rPr>
      </w:pPr>
    </w:p>
    <w:p w14:paraId="703E716D" w14:textId="1F4B2C24" w:rsidR="005F668B" w:rsidRDefault="00401504" w:rsidP="00B53B4F">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No evidence was adduced to show that the 3</w:t>
      </w:r>
      <w:r w:rsidRPr="00401504">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respondent was regularly so up-dated and that it was privy to the revised guaranteed amount as at the date of that call. </w:t>
      </w:r>
      <w:r w:rsidR="00B53B4F">
        <w:rPr>
          <w:rFonts w:ascii="Times New Roman" w:eastAsiaTheme="minorEastAsia" w:hAnsi="Times New Roman" w:cs="Times New Roman"/>
          <w:sz w:val="24"/>
          <w:szCs w:val="24"/>
          <w:lang w:eastAsia="en-GB"/>
        </w:rPr>
        <w:t xml:space="preserve">The only evidence available is a </w:t>
      </w:r>
      <w:r w:rsidR="00B53B4F">
        <w:rPr>
          <w:rFonts w:ascii="Times New Roman" w:eastAsiaTheme="minorEastAsia" w:hAnsi="Times New Roman" w:cs="Times New Roman"/>
          <w:sz w:val="24"/>
          <w:szCs w:val="24"/>
          <w:lang w:eastAsia="en-GB"/>
        </w:rPr>
        <w:lastRenderedPageBreak/>
        <w:t>letter by the 1</w:t>
      </w:r>
      <w:r w:rsidR="00B53B4F" w:rsidRPr="00B53B4F">
        <w:rPr>
          <w:rFonts w:ascii="Times New Roman" w:eastAsiaTheme="minorEastAsia" w:hAnsi="Times New Roman" w:cs="Times New Roman"/>
          <w:sz w:val="24"/>
          <w:szCs w:val="24"/>
          <w:vertAlign w:val="superscript"/>
          <w:lang w:eastAsia="en-GB"/>
        </w:rPr>
        <w:t>st</w:t>
      </w:r>
      <w:r w:rsidR="00B53B4F">
        <w:rPr>
          <w:rFonts w:ascii="Times New Roman" w:eastAsiaTheme="minorEastAsia" w:hAnsi="Times New Roman" w:cs="Times New Roman"/>
          <w:sz w:val="24"/>
          <w:szCs w:val="24"/>
          <w:lang w:eastAsia="en-GB"/>
        </w:rPr>
        <w:t xml:space="preserve"> applicant to the 4</w:t>
      </w:r>
      <w:r w:rsidR="00B53B4F" w:rsidRPr="00B53B4F">
        <w:rPr>
          <w:rFonts w:ascii="Times New Roman" w:eastAsiaTheme="minorEastAsia" w:hAnsi="Times New Roman" w:cs="Times New Roman"/>
          <w:sz w:val="24"/>
          <w:szCs w:val="24"/>
          <w:vertAlign w:val="superscript"/>
          <w:lang w:eastAsia="en-GB"/>
        </w:rPr>
        <w:t>th</w:t>
      </w:r>
      <w:r w:rsidR="00B53B4F">
        <w:rPr>
          <w:rFonts w:ascii="Times New Roman" w:eastAsiaTheme="minorEastAsia" w:hAnsi="Times New Roman" w:cs="Times New Roman"/>
          <w:sz w:val="24"/>
          <w:szCs w:val="24"/>
          <w:lang w:eastAsia="en-GB"/>
        </w:rPr>
        <w:t xml:space="preserve"> respondent dated 4</w:t>
      </w:r>
      <w:r w:rsidR="00B53B4F" w:rsidRPr="00B53B4F">
        <w:rPr>
          <w:rFonts w:ascii="Times New Roman" w:eastAsiaTheme="minorEastAsia" w:hAnsi="Times New Roman" w:cs="Times New Roman"/>
          <w:sz w:val="24"/>
          <w:szCs w:val="24"/>
          <w:vertAlign w:val="superscript"/>
          <w:lang w:eastAsia="en-GB"/>
        </w:rPr>
        <w:t>th</w:t>
      </w:r>
      <w:r w:rsidR="00B53B4F">
        <w:rPr>
          <w:rFonts w:ascii="Times New Roman" w:eastAsiaTheme="minorEastAsia" w:hAnsi="Times New Roman" w:cs="Times New Roman"/>
          <w:sz w:val="24"/>
          <w:szCs w:val="24"/>
          <w:lang w:eastAsia="en-GB"/>
        </w:rPr>
        <w:t xml:space="preserve"> January, 2021 </w:t>
      </w:r>
      <w:r w:rsidR="00763835">
        <w:rPr>
          <w:rFonts w:ascii="Times New Roman" w:eastAsiaTheme="minorEastAsia" w:hAnsi="Times New Roman" w:cs="Times New Roman"/>
          <w:sz w:val="24"/>
          <w:szCs w:val="24"/>
          <w:lang w:eastAsia="en-GB"/>
        </w:rPr>
        <w:t xml:space="preserve">and in email correspondences subsequent thereto </w:t>
      </w:r>
      <w:r w:rsidR="00B53B4F">
        <w:rPr>
          <w:rFonts w:ascii="Times New Roman" w:eastAsiaTheme="minorEastAsia" w:hAnsi="Times New Roman" w:cs="Times New Roman"/>
          <w:sz w:val="24"/>
          <w:szCs w:val="24"/>
          <w:lang w:eastAsia="en-GB"/>
        </w:rPr>
        <w:t>that the details of the amortisation and the supporting documents were supplied. The letter states in part; “</w:t>
      </w:r>
      <w:r w:rsidR="00B53B4F" w:rsidRPr="00B53B4F">
        <w:rPr>
          <w:rFonts w:ascii="Times New Roman" w:eastAsiaTheme="minorEastAsia" w:hAnsi="Times New Roman" w:cs="Times New Roman"/>
          <w:sz w:val="24"/>
          <w:szCs w:val="24"/>
          <w:lang w:eastAsia="en-GB"/>
        </w:rPr>
        <w:t>please see in the schedule in Annexure A</w:t>
      </w:r>
      <w:r w:rsidR="00B53B4F">
        <w:rPr>
          <w:rFonts w:ascii="Times New Roman" w:eastAsiaTheme="minorEastAsia" w:hAnsi="Times New Roman" w:cs="Times New Roman"/>
          <w:sz w:val="24"/>
          <w:szCs w:val="24"/>
          <w:lang w:eastAsia="en-GB"/>
        </w:rPr>
        <w:t xml:space="preserve"> which shows the accumulated </w:t>
      </w:r>
      <w:r w:rsidR="00B53B4F" w:rsidRPr="00B53B4F">
        <w:rPr>
          <w:rFonts w:ascii="Times New Roman" w:eastAsiaTheme="minorEastAsia" w:hAnsi="Times New Roman" w:cs="Times New Roman"/>
          <w:sz w:val="24"/>
          <w:szCs w:val="24"/>
          <w:lang w:eastAsia="en-GB"/>
        </w:rPr>
        <w:t>amorti</w:t>
      </w:r>
      <w:r w:rsidR="00B53B4F">
        <w:rPr>
          <w:rFonts w:ascii="Times New Roman" w:eastAsiaTheme="minorEastAsia" w:hAnsi="Times New Roman" w:cs="Times New Roman"/>
          <w:sz w:val="24"/>
          <w:szCs w:val="24"/>
          <w:lang w:eastAsia="en-GB"/>
        </w:rPr>
        <w:t>s</w:t>
      </w:r>
      <w:r w:rsidR="00B53B4F" w:rsidRPr="00B53B4F">
        <w:rPr>
          <w:rFonts w:ascii="Times New Roman" w:eastAsiaTheme="minorEastAsia" w:hAnsi="Times New Roman" w:cs="Times New Roman"/>
          <w:sz w:val="24"/>
          <w:szCs w:val="24"/>
          <w:lang w:eastAsia="en-GB"/>
        </w:rPr>
        <w:t>ation of Advance Payments, as gove</w:t>
      </w:r>
      <w:r w:rsidR="00B53B4F">
        <w:rPr>
          <w:rFonts w:ascii="Times New Roman" w:eastAsiaTheme="minorEastAsia" w:hAnsi="Times New Roman" w:cs="Times New Roman"/>
          <w:sz w:val="24"/>
          <w:szCs w:val="24"/>
          <w:lang w:eastAsia="en-GB"/>
        </w:rPr>
        <w:t>r</w:t>
      </w:r>
      <w:r w:rsidR="00B53B4F" w:rsidRPr="00B53B4F">
        <w:rPr>
          <w:rFonts w:ascii="Times New Roman" w:eastAsiaTheme="minorEastAsia" w:hAnsi="Times New Roman" w:cs="Times New Roman"/>
          <w:sz w:val="24"/>
          <w:szCs w:val="24"/>
          <w:lang w:eastAsia="en-GB"/>
        </w:rPr>
        <w:t>ned by Amendment 4 of August 2019, which</w:t>
      </w:r>
      <w:r w:rsidR="00B53B4F">
        <w:rPr>
          <w:rFonts w:ascii="Times New Roman" w:eastAsiaTheme="minorEastAsia" w:hAnsi="Times New Roman" w:cs="Times New Roman"/>
          <w:sz w:val="24"/>
          <w:szCs w:val="24"/>
          <w:lang w:eastAsia="en-GB"/>
        </w:rPr>
        <w:t xml:space="preserve"> </w:t>
      </w:r>
      <w:r w:rsidR="00B53B4F" w:rsidRPr="00B53B4F">
        <w:rPr>
          <w:rFonts w:ascii="Times New Roman" w:eastAsiaTheme="minorEastAsia" w:hAnsi="Times New Roman" w:cs="Times New Roman"/>
          <w:sz w:val="24"/>
          <w:szCs w:val="24"/>
          <w:lang w:eastAsia="en-GB"/>
        </w:rPr>
        <w:t>shows the value unamortised as $</w:t>
      </w:r>
      <w:r w:rsidR="00B53B4F">
        <w:rPr>
          <w:rFonts w:ascii="Times New Roman" w:eastAsiaTheme="minorEastAsia" w:hAnsi="Times New Roman" w:cs="Times New Roman"/>
          <w:sz w:val="24"/>
          <w:szCs w:val="24"/>
          <w:lang w:eastAsia="en-GB"/>
        </w:rPr>
        <w:t xml:space="preserve"> </w:t>
      </w:r>
      <w:r w:rsidR="00B53B4F" w:rsidRPr="00B53B4F">
        <w:rPr>
          <w:rFonts w:ascii="Times New Roman" w:eastAsiaTheme="minorEastAsia" w:hAnsi="Times New Roman" w:cs="Times New Roman"/>
          <w:sz w:val="24"/>
          <w:szCs w:val="24"/>
          <w:lang w:eastAsia="en-GB"/>
        </w:rPr>
        <w:t>2</w:t>
      </w:r>
      <w:r w:rsidR="00B07E2F">
        <w:rPr>
          <w:rFonts w:ascii="Times New Roman" w:eastAsiaTheme="minorEastAsia" w:hAnsi="Times New Roman" w:cs="Times New Roman"/>
          <w:sz w:val="24"/>
          <w:szCs w:val="24"/>
          <w:lang w:eastAsia="en-GB"/>
        </w:rPr>
        <w:t>,</w:t>
      </w:r>
      <w:r w:rsidR="00B53B4F" w:rsidRPr="00B53B4F">
        <w:rPr>
          <w:rFonts w:ascii="Times New Roman" w:eastAsiaTheme="minorEastAsia" w:hAnsi="Times New Roman" w:cs="Times New Roman"/>
          <w:sz w:val="24"/>
          <w:szCs w:val="24"/>
          <w:lang w:eastAsia="en-GB"/>
        </w:rPr>
        <w:t>900.61.</w:t>
      </w:r>
      <w:r w:rsidR="00B53B4F">
        <w:rPr>
          <w:rFonts w:ascii="Times New Roman" w:eastAsiaTheme="minorEastAsia" w:hAnsi="Times New Roman" w:cs="Times New Roman"/>
          <w:sz w:val="24"/>
          <w:szCs w:val="24"/>
          <w:lang w:eastAsia="en-GB"/>
        </w:rPr>
        <w:t xml:space="preserve">” </w:t>
      </w:r>
      <w:r w:rsidR="00A85FB3">
        <w:rPr>
          <w:rFonts w:ascii="Times New Roman" w:eastAsiaTheme="minorEastAsia" w:hAnsi="Times New Roman" w:cs="Times New Roman"/>
          <w:sz w:val="24"/>
          <w:szCs w:val="24"/>
          <w:lang w:eastAsia="en-GB"/>
        </w:rPr>
        <w:t xml:space="preserve">It is </w:t>
      </w:r>
      <w:r>
        <w:rPr>
          <w:rFonts w:ascii="Times New Roman" w:eastAsiaTheme="minorEastAsia" w:hAnsi="Times New Roman" w:cs="Times New Roman"/>
          <w:sz w:val="24"/>
          <w:szCs w:val="24"/>
          <w:lang w:eastAsia="en-GB"/>
        </w:rPr>
        <w:t xml:space="preserve">counsel for the applicants’ submission nevertheless </w:t>
      </w:r>
      <w:r w:rsidR="00A85FB3">
        <w:rPr>
          <w:rFonts w:ascii="Times New Roman" w:eastAsiaTheme="minorEastAsia" w:hAnsi="Times New Roman" w:cs="Times New Roman"/>
          <w:sz w:val="24"/>
          <w:szCs w:val="24"/>
          <w:lang w:eastAsia="en-GB"/>
        </w:rPr>
        <w:t xml:space="preserve">that </w:t>
      </w:r>
      <w:r w:rsidR="00A85FB3" w:rsidRPr="006D63BF">
        <w:rPr>
          <w:rFonts w:ascii="Times New Roman" w:eastAsiaTheme="minorEastAsia" w:hAnsi="Times New Roman" w:cs="Times New Roman"/>
          <w:sz w:val="24"/>
          <w:szCs w:val="24"/>
          <w:lang w:eastAsia="en-GB"/>
        </w:rPr>
        <w:t>this Advance Payment bond was amorti</w:t>
      </w:r>
      <w:r w:rsidR="00A85FB3">
        <w:rPr>
          <w:rFonts w:ascii="Times New Roman" w:eastAsiaTheme="minorEastAsia" w:hAnsi="Times New Roman" w:cs="Times New Roman"/>
          <w:sz w:val="24"/>
          <w:szCs w:val="24"/>
          <w:lang w:eastAsia="en-GB"/>
        </w:rPr>
        <w:t>s</w:t>
      </w:r>
      <w:r w:rsidR="00A85FB3" w:rsidRPr="006D63BF">
        <w:rPr>
          <w:rFonts w:ascii="Times New Roman" w:eastAsiaTheme="minorEastAsia" w:hAnsi="Times New Roman" w:cs="Times New Roman"/>
          <w:sz w:val="24"/>
          <w:szCs w:val="24"/>
          <w:lang w:eastAsia="en-GB"/>
        </w:rPr>
        <w:t>ed under the I</w:t>
      </w:r>
      <w:r w:rsidR="00A85FB3">
        <w:rPr>
          <w:rFonts w:ascii="Times New Roman" w:eastAsiaTheme="minorEastAsia" w:hAnsi="Times New Roman" w:cs="Times New Roman"/>
          <w:sz w:val="24"/>
          <w:szCs w:val="24"/>
          <w:lang w:eastAsia="en-GB"/>
        </w:rPr>
        <w:t xml:space="preserve">nterim </w:t>
      </w:r>
      <w:r w:rsidR="00A85FB3" w:rsidRPr="006D63BF">
        <w:rPr>
          <w:rFonts w:ascii="Times New Roman" w:eastAsiaTheme="minorEastAsia" w:hAnsi="Times New Roman" w:cs="Times New Roman"/>
          <w:sz w:val="24"/>
          <w:szCs w:val="24"/>
          <w:lang w:eastAsia="en-GB"/>
        </w:rPr>
        <w:t>P</w:t>
      </w:r>
      <w:r w:rsidR="00A85FB3">
        <w:rPr>
          <w:rFonts w:ascii="Times New Roman" w:eastAsiaTheme="minorEastAsia" w:hAnsi="Times New Roman" w:cs="Times New Roman"/>
          <w:sz w:val="24"/>
          <w:szCs w:val="24"/>
          <w:lang w:eastAsia="en-GB"/>
        </w:rPr>
        <w:t xml:space="preserve">ayment Certificates Nos. </w:t>
      </w:r>
      <w:r w:rsidR="00A85FB3" w:rsidRPr="006D63BF">
        <w:rPr>
          <w:rFonts w:ascii="Times New Roman" w:eastAsiaTheme="minorEastAsia" w:hAnsi="Times New Roman" w:cs="Times New Roman"/>
          <w:sz w:val="24"/>
          <w:szCs w:val="24"/>
          <w:lang w:eastAsia="en-GB"/>
        </w:rPr>
        <w:t xml:space="preserve">01 </w:t>
      </w:r>
      <w:r w:rsidR="00A85FB3">
        <w:rPr>
          <w:rFonts w:ascii="Times New Roman" w:eastAsiaTheme="minorEastAsia" w:hAnsi="Times New Roman" w:cs="Times New Roman"/>
          <w:sz w:val="24"/>
          <w:szCs w:val="24"/>
          <w:lang w:eastAsia="en-GB"/>
        </w:rPr>
        <w:t xml:space="preserve">to </w:t>
      </w:r>
      <w:r>
        <w:rPr>
          <w:rFonts w:ascii="Times New Roman" w:eastAsiaTheme="minorEastAsia" w:hAnsi="Times New Roman" w:cs="Times New Roman"/>
          <w:sz w:val="24"/>
          <w:szCs w:val="24"/>
          <w:lang w:eastAsia="en-GB"/>
        </w:rPr>
        <w:t xml:space="preserve">52, such that </w:t>
      </w:r>
      <w:r w:rsidR="00A85FB3" w:rsidRPr="006D63BF">
        <w:rPr>
          <w:rFonts w:ascii="Times New Roman" w:eastAsiaTheme="minorEastAsia" w:hAnsi="Times New Roman" w:cs="Times New Roman"/>
          <w:sz w:val="24"/>
          <w:szCs w:val="24"/>
          <w:lang w:eastAsia="en-GB"/>
        </w:rPr>
        <w:t>only a balance of US</w:t>
      </w:r>
      <w:r w:rsidR="00A85FB3">
        <w:rPr>
          <w:rFonts w:ascii="Times New Roman" w:eastAsiaTheme="minorEastAsia" w:hAnsi="Times New Roman" w:cs="Times New Roman"/>
          <w:sz w:val="24"/>
          <w:szCs w:val="24"/>
          <w:lang w:eastAsia="en-GB"/>
        </w:rPr>
        <w:t xml:space="preserve"> $</w:t>
      </w:r>
      <w:r w:rsidR="00A85FB3" w:rsidRPr="006D63BF">
        <w:rPr>
          <w:rFonts w:ascii="Times New Roman" w:eastAsiaTheme="minorEastAsia" w:hAnsi="Times New Roman" w:cs="Times New Roman"/>
          <w:sz w:val="24"/>
          <w:szCs w:val="24"/>
          <w:lang w:eastAsia="en-GB"/>
        </w:rPr>
        <w:t xml:space="preserve"> 7</w:t>
      </w:r>
      <w:r w:rsidR="00A85FB3">
        <w:rPr>
          <w:rFonts w:ascii="Times New Roman" w:eastAsiaTheme="minorEastAsia" w:hAnsi="Times New Roman" w:cs="Times New Roman"/>
          <w:sz w:val="24"/>
          <w:szCs w:val="24"/>
          <w:lang w:eastAsia="en-GB"/>
        </w:rPr>
        <w:t>,</w:t>
      </w:r>
      <w:r w:rsidR="00A85FB3" w:rsidRPr="006D63BF">
        <w:rPr>
          <w:rFonts w:ascii="Times New Roman" w:eastAsiaTheme="minorEastAsia" w:hAnsi="Times New Roman" w:cs="Times New Roman"/>
          <w:sz w:val="24"/>
          <w:szCs w:val="24"/>
          <w:lang w:eastAsia="en-GB"/>
        </w:rPr>
        <w:t>900.61 remain</w:t>
      </w:r>
      <w:r w:rsidR="004D367E">
        <w:rPr>
          <w:rFonts w:ascii="Times New Roman" w:eastAsiaTheme="minorEastAsia" w:hAnsi="Times New Roman" w:cs="Times New Roman"/>
          <w:sz w:val="24"/>
          <w:szCs w:val="24"/>
          <w:lang w:eastAsia="en-GB"/>
        </w:rPr>
        <w:t xml:space="preserve">ed </w:t>
      </w:r>
      <w:r w:rsidR="00A85FB3" w:rsidRPr="006D63BF">
        <w:rPr>
          <w:rFonts w:ascii="Times New Roman" w:eastAsiaTheme="minorEastAsia" w:hAnsi="Times New Roman" w:cs="Times New Roman"/>
          <w:sz w:val="24"/>
          <w:szCs w:val="24"/>
          <w:lang w:eastAsia="en-GB"/>
        </w:rPr>
        <w:t>due</w:t>
      </w:r>
      <w:r w:rsidR="004D367E">
        <w:rPr>
          <w:rFonts w:ascii="Times New Roman" w:eastAsiaTheme="minorEastAsia" w:hAnsi="Times New Roman" w:cs="Times New Roman"/>
          <w:sz w:val="24"/>
          <w:szCs w:val="24"/>
          <w:lang w:eastAsia="en-GB"/>
        </w:rPr>
        <w:t xml:space="preserve"> a at 5</w:t>
      </w:r>
      <w:r w:rsidR="004D367E" w:rsidRPr="00EF2F77">
        <w:rPr>
          <w:rFonts w:ascii="Times New Roman" w:eastAsiaTheme="minorEastAsia" w:hAnsi="Times New Roman" w:cs="Times New Roman"/>
          <w:sz w:val="24"/>
          <w:szCs w:val="24"/>
          <w:vertAlign w:val="superscript"/>
          <w:lang w:eastAsia="en-GB"/>
        </w:rPr>
        <w:t>th</w:t>
      </w:r>
      <w:r w:rsidR="004D367E">
        <w:rPr>
          <w:rFonts w:ascii="Times New Roman" w:eastAsiaTheme="minorEastAsia" w:hAnsi="Times New Roman" w:cs="Times New Roman"/>
          <w:sz w:val="24"/>
          <w:szCs w:val="24"/>
          <w:lang w:eastAsia="en-GB"/>
        </w:rPr>
        <w:t xml:space="preserve"> December, 2021. </w:t>
      </w:r>
      <w:r w:rsidR="005C54DE">
        <w:rPr>
          <w:rFonts w:ascii="Times New Roman" w:eastAsiaTheme="minorEastAsia" w:hAnsi="Times New Roman" w:cs="Times New Roman"/>
          <w:sz w:val="24"/>
          <w:szCs w:val="24"/>
          <w:lang w:eastAsia="en-GB"/>
        </w:rPr>
        <w:t>That by virtue of the call the</w:t>
      </w:r>
      <w:r w:rsidR="005C54DE" w:rsidRPr="004A1BA8">
        <w:rPr>
          <w:rFonts w:ascii="Times New Roman" w:eastAsiaTheme="minorEastAsia" w:hAnsi="Times New Roman" w:cs="Times New Roman"/>
          <w:sz w:val="24"/>
          <w:szCs w:val="24"/>
          <w:lang w:eastAsia="en-GB"/>
        </w:rPr>
        <w:t xml:space="preserve"> </w:t>
      </w:r>
      <w:r w:rsidR="0019613F">
        <w:rPr>
          <w:rFonts w:ascii="Times New Roman" w:eastAsiaTheme="minorEastAsia" w:hAnsi="Times New Roman" w:cs="Times New Roman"/>
          <w:sz w:val="24"/>
          <w:szCs w:val="24"/>
          <w:lang w:eastAsia="en-GB"/>
        </w:rPr>
        <w:t>3</w:t>
      </w:r>
      <w:r w:rsidR="0019613F">
        <w:rPr>
          <w:rFonts w:ascii="Times New Roman" w:eastAsiaTheme="minorEastAsia" w:hAnsi="Times New Roman" w:cs="Times New Roman"/>
          <w:sz w:val="24"/>
          <w:szCs w:val="24"/>
          <w:vertAlign w:val="superscript"/>
          <w:lang w:eastAsia="en-GB"/>
        </w:rPr>
        <w:t>r</w:t>
      </w:r>
      <w:r w:rsidR="005C54DE" w:rsidRPr="004A1BA8">
        <w:rPr>
          <w:rFonts w:ascii="Times New Roman" w:eastAsiaTheme="minorEastAsia" w:hAnsi="Times New Roman" w:cs="Times New Roman"/>
          <w:sz w:val="24"/>
          <w:szCs w:val="24"/>
          <w:vertAlign w:val="superscript"/>
          <w:lang w:eastAsia="en-GB"/>
        </w:rPr>
        <w:t>d</w:t>
      </w:r>
      <w:r w:rsidR="005C54DE">
        <w:rPr>
          <w:rFonts w:ascii="Times New Roman" w:eastAsiaTheme="minorEastAsia" w:hAnsi="Times New Roman" w:cs="Times New Roman"/>
          <w:sz w:val="24"/>
          <w:szCs w:val="24"/>
          <w:lang w:eastAsia="en-GB"/>
        </w:rPr>
        <w:t xml:space="preserve"> r</w:t>
      </w:r>
      <w:r w:rsidR="005C54DE" w:rsidRPr="004A1BA8">
        <w:rPr>
          <w:rFonts w:ascii="Times New Roman" w:eastAsiaTheme="minorEastAsia" w:hAnsi="Times New Roman" w:cs="Times New Roman"/>
          <w:sz w:val="24"/>
          <w:szCs w:val="24"/>
          <w:lang w:eastAsia="en-GB"/>
        </w:rPr>
        <w:t xml:space="preserve">espondent </w:t>
      </w:r>
      <w:r w:rsidR="005C54DE">
        <w:rPr>
          <w:rFonts w:ascii="Times New Roman" w:eastAsiaTheme="minorEastAsia" w:hAnsi="Times New Roman" w:cs="Times New Roman"/>
          <w:sz w:val="24"/>
          <w:szCs w:val="24"/>
          <w:lang w:eastAsia="en-GB"/>
        </w:rPr>
        <w:t>will be</w:t>
      </w:r>
      <w:r w:rsidR="005C54DE" w:rsidRPr="00E7629F">
        <w:rPr>
          <w:rFonts w:ascii="Times New Roman" w:hAnsi="Times New Roman" w:cs="Times New Roman"/>
          <w:sz w:val="24"/>
          <w:szCs w:val="24"/>
        </w:rPr>
        <w:t xml:space="preserve"> over-compensated by </w:t>
      </w:r>
      <w:r w:rsidR="005C54DE">
        <w:rPr>
          <w:rFonts w:ascii="Times New Roman" w:hAnsi="Times New Roman" w:cs="Times New Roman"/>
          <w:sz w:val="24"/>
          <w:szCs w:val="24"/>
        </w:rPr>
        <w:t xml:space="preserve">approximately US $ </w:t>
      </w:r>
      <w:r w:rsidR="005C54DE" w:rsidRPr="005C54DE">
        <w:rPr>
          <w:rFonts w:ascii="Times New Roman" w:eastAsiaTheme="minorEastAsia" w:hAnsi="Times New Roman" w:cs="Times New Roman"/>
          <w:sz w:val="24"/>
          <w:szCs w:val="24"/>
          <w:lang w:eastAsia="en-GB"/>
        </w:rPr>
        <w:t>792,099.39</w:t>
      </w:r>
      <w:r w:rsidR="005C54DE">
        <w:rPr>
          <w:rFonts w:ascii="Times New Roman" w:eastAsiaTheme="minorEastAsia" w:hAnsi="Times New Roman" w:cs="Times New Roman"/>
          <w:sz w:val="24"/>
          <w:szCs w:val="24"/>
          <w:lang w:eastAsia="en-GB"/>
        </w:rPr>
        <w:t xml:space="preserve"> is </w:t>
      </w:r>
      <w:r w:rsidR="0019613F">
        <w:rPr>
          <w:rFonts w:ascii="Times New Roman" w:eastAsiaTheme="minorEastAsia" w:hAnsi="Times New Roman" w:cs="Times New Roman"/>
          <w:sz w:val="24"/>
          <w:szCs w:val="24"/>
          <w:lang w:eastAsia="en-GB"/>
        </w:rPr>
        <w:t>not by itself evidence of fraud</w:t>
      </w:r>
      <w:r w:rsidR="005C54DE">
        <w:rPr>
          <w:rFonts w:ascii="Times New Roman" w:eastAsiaTheme="minorEastAsia" w:hAnsi="Times New Roman" w:cs="Times New Roman"/>
          <w:sz w:val="24"/>
          <w:szCs w:val="24"/>
          <w:lang w:eastAsia="en-GB"/>
        </w:rPr>
        <w:t xml:space="preserve">. </w:t>
      </w:r>
      <w:r w:rsidR="005D691B" w:rsidRPr="005D691B">
        <w:rPr>
          <w:rFonts w:ascii="Times New Roman" w:eastAsiaTheme="minorEastAsia" w:hAnsi="Times New Roman" w:cs="Times New Roman"/>
          <w:sz w:val="24"/>
          <w:szCs w:val="24"/>
          <w:lang w:eastAsia="en-GB"/>
        </w:rPr>
        <w:t>Guarantors deal with documents and not with good</w:t>
      </w:r>
      <w:r w:rsidR="005D691B">
        <w:rPr>
          <w:rFonts w:ascii="Times New Roman" w:eastAsiaTheme="minorEastAsia" w:hAnsi="Times New Roman" w:cs="Times New Roman"/>
          <w:sz w:val="24"/>
          <w:szCs w:val="24"/>
          <w:lang w:eastAsia="en-GB"/>
        </w:rPr>
        <w:t>s</w:t>
      </w:r>
      <w:r w:rsidR="005D691B" w:rsidRPr="005D691B">
        <w:rPr>
          <w:rFonts w:ascii="Times New Roman" w:eastAsiaTheme="minorEastAsia" w:hAnsi="Times New Roman" w:cs="Times New Roman"/>
          <w:sz w:val="24"/>
          <w:szCs w:val="24"/>
          <w:lang w:eastAsia="en-GB"/>
        </w:rPr>
        <w:t>, services or performance to which the documents may relate</w:t>
      </w:r>
      <w:r w:rsidR="005D691B">
        <w:rPr>
          <w:rFonts w:ascii="Times New Roman" w:eastAsiaTheme="minorEastAsia" w:hAnsi="Times New Roman" w:cs="Times New Roman"/>
          <w:sz w:val="24"/>
          <w:szCs w:val="24"/>
          <w:lang w:eastAsia="en-GB"/>
        </w:rPr>
        <w:t xml:space="preserve">. </w:t>
      </w:r>
      <w:r w:rsidR="0016259B">
        <w:rPr>
          <w:rFonts w:ascii="Times New Roman" w:eastAsiaTheme="minorEastAsia" w:hAnsi="Times New Roman" w:cs="Times New Roman"/>
          <w:sz w:val="24"/>
          <w:szCs w:val="24"/>
          <w:lang w:eastAsia="en-GB"/>
        </w:rPr>
        <w:t>T</w:t>
      </w:r>
      <w:r w:rsidR="0016259B" w:rsidRPr="0016259B">
        <w:rPr>
          <w:rFonts w:ascii="Times New Roman" w:eastAsiaTheme="minorEastAsia" w:hAnsi="Times New Roman" w:cs="Times New Roman"/>
          <w:sz w:val="24"/>
          <w:szCs w:val="24"/>
          <w:lang w:eastAsia="en-GB"/>
        </w:rPr>
        <w:t xml:space="preserve">here </w:t>
      </w:r>
      <w:r w:rsidR="005D691B" w:rsidRPr="0016259B">
        <w:rPr>
          <w:rFonts w:ascii="Times New Roman" w:eastAsiaTheme="minorEastAsia" w:hAnsi="Times New Roman" w:cs="Times New Roman"/>
          <w:sz w:val="24"/>
          <w:szCs w:val="24"/>
          <w:lang w:eastAsia="en-GB"/>
        </w:rPr>
        <w:t>will usually</w:t>
      </w:r>
      <w:r w:rsidR="0016259B" w:rsidRPr="0016259B">
        <w:rPr>
          <w:rFonts w:ascii="Times New Roman" w:eastAsiaTheme="minorEastAsia" w:hAnsi="Times New Roman" w:cs="Times New Roman"/>
          <w:sz w:val="24"/>
          <w:szCs w:val="24"/>
          <w:lang w:eastAsia="en-GB"/>
        </w:rPr>
        <w:t xml:space="preserve"> be room for an accounting between the parties to reflect their rights and liabilities under the underlying contract</w:t>
      </w:r>
      <w:r w:rsidR="005D691B">
        <w:rPr>
          <w:rFonts w:ascii="Times New Roman" w:eastAsiaTheme="minorEastAsia" w:hAnsi="Times New Roman" w:cs="Times New Roman"/>
          <w:sz w:val="24"/>
          <w:szCs w:val="24"/>
          <w:lang w:eastAsia="en-GB"/>
        </w:rPr>
        <w:t xml:space="preserve">. </w:t>
      </w:r>
    </w:p>
    <w:p w14:paraId="4EDDE092" w14:textId="77777777" w:rsidR="00A85FB3" w:rsidRDefault="00A85FB3" w:rsidP="00A71A53">
      <w:pPr>
        <w:spacing w:after="0" w:line="360" w:lineRule="auto"/>
        <w:contextualSpacing/>
        <w:jc w:val="both"/>
        <w:rPr>
          <w:rFonts w:ascii="Times New Roman" w:hAnsi="Times New Roman" w:cs="Times New Roman"/>
          <w:sz w:val="24"/>
          <w:szCs w:val="24"/>
        </w:rPr>
      </w:pPr>
    </w:p>
    <w:p w14:paraId="05529AF0" w14:textId="77777777" w:rsidR="00A71A53" w:rsidRDefault="00A71A53" w:rsidP="00A71A53">
      <w:pPr>
        <w:spacing w:after="0" w:line="360" w:lineRule="auto"/>
        <w:contextualSpacing/>
        <w:jc w:val="both"/>
        <w:rPr>
          <w:rFonts w:ascii="Times New Roman" w:eastAsiaTheme="minorEastAsia" w:hAnsi="Times New Roman" w:cs="Times New Roman"/>
          <w:sz w:val="24"/>
          <w:szCs w:val="24"/>
          <w:lang w:eastAsia="en-GB"/>
        </w:rPr>
      </w:pPr>
      <w:r w:rsidRPr="005D0286">
        <w:rPr>
          <w:rFonts w:ascii="Times New Roman" w:hAnsi="Times New Roman" w:cs="Times New Roman"/>
          <w:sz w:val="24"/>
          <w:szCs w:val="24"/>
        </w:rPr>
        <w:t xml:space="preserve">Three core principles underpin </w:t>
      </w:r>
      <w:r w:rsidRPr="000F06E9">
        <w:rPr>
          <w:rFonts w:ascii="Times New Roman" w:hAnsi="Times New Roman" w:cs="Times New Roman"/>
          <w:sz w:val="24"/>
          <w:szCs w:val="24"/>
        </w:rPr>
        <w:t>the International Chamber of Commerce</w:t>
      </w:r>
      <w:r>
        <w:rPr>
          <w:rFonts w:ascii="Times New Roman" w:hAnsi="Times New Roman" w:cs="Times New Roman"/>
          <w:sz w:val="24"/>
          <w:szCs w:val="24"/>
        </w:rPr>
        <w:t xml:space="preserve"> (</w:t>
      </w:r>
      <w:r w:rsidRPr="00AB0184">
        <w:rPr>
          <w:rFonts w:ascii="Times New Roman" w:hAnsi="Times New Roman" w:cs="Times New Roman"/>
          <w:sz w:val="24"/>
          <w:szCs w:val="24"/>
        </w:rPr>
        <w:t>ICC</w:t>
      </w:r>
      <w:r>
        <w:rPr>
          <w:rFonts w:ascii="Times New Roman" w:hAnsi="Times New Roman" w:cs="Times New Roman"/>
          <w:sz w:val="24"/>
          <w:szCs w:val="24"/>
        </w:rPr>
        <w:t>)</w:t>
      </w:r>
      <w:r w:rsidRPr="00AB0184">
        <w:rPr>
          <w:rFonts w:ascii="Times New Roman" w:hAnsi="Times New Roman" w:cs="Times New Roman"/>
          <w:sz w:val="24"/>
          <w:szCs w:val="24"/>
        </w:rPr>
        <w:t xml:space="preserve"> Uniform Rules for Demand Guarantees</w:t>
      </w:r>
      <w:r>
        <w:rPr>
          <w:rFonts w:ascii="Times New Roman" w:hAnsi="Times New Roman" w:cs="Times New Roman"/>
          <w:sz w:val="24"/>
          <w:szCs w:val="24"/>
        </w:rPr>
        <w:t xml:space="preserve"> (</w:t>
      </w:r>
      <w:r w:rsidRPr="005D0286">
        <w:rPr>
          <w:rFonts w:ascii="Times New Roman" w:hAnsi="Times New Roman" w:cs="Times New Roman"/>
          <w:sz w:val="24"/>
          <w:szCs w:val="24"/>
        </w:rPr>
        <w:t>URDG 758</w:t>
      </w:r>
      <w:r>
        <w:rPr>
          <w:rFonts w:ascii="Times New Roman" w:hAnsi="Times New Roman" w:cs="Times New Roman"/>
          <w:sz w:val="24"/>
          <w:szCs w:val="24"/>
        </w:rPr>
        <w:t>)</w:t>
      </w:r>
      <w:r w:rsidRPr="005D0286">
        <w:rPr>
          <w:rFonts w:ascii="Times New Roman" w:hAnsi="Times New Roman" w:cs="Times New Roman"/>
          <w:sz w:val="24"/>
          <w:szCs w:val="24"/>
        </w:rPr>
        <w:t>: the ind</w:t>
      </w:r>
      <w:r>
        <w:rPr>
          <w:rFonts w:ascii="Times New Roman" w:hAnsi="Times New Roman" w:cs="Times New Roman"/>
          <w:sz w:val="24"/>
          <w:szCs w:val="24"/>
        </w:rPr>
        <w:t xml:space="preserve">ependence or autonomy principle, </w:t>
      </w:r>
      <w:r w:rsidRPr="005D0286">
        <w:rPr>
          <w:rFonts w:ascii="Times New Roman" w:hAnsi="Times New Roman" w:cs="Times New Roman"/>
          <w:sz w:val="24"/>
          <w:szCs w:val="24"/>
        </w:rPr>
        <w:t>the documents principle and the strict compliance principle.</w:t>
      </w:r>
      <w:r>
        <w:rPr>
          <w:rFonts w:ascii="Times New Roman" w:hAnsi="Times New Roman" w:cs="Times New Roman"/>
          <w:sz w:val="24"/>
          <w:szCs w:val="24"/>
        </w:rPr>
        <w:t xml:space="preserve"> By virtue of those principles, d</w:t>
      </w:r>
      <w:r w:rsidRPr="00034E17">
        <w:rPr>
          <w:rFonts w:ascii="Times New Roman" w:eastAsiaTheme="minorEastAsia" w:hAnsi="Times New Roman" w:cs="Times New Roman"/>
          <w:sz w:val="24"/>
          <w:szCs w:val="24"/>
          <w:lang w:eastAsia="en-GB"/>
        </w:rPr>
        <w:t xml:space="preserve">emand guarantees, standby letters of credit, and commercial letters of credit are all treated as autonomous contracts whose operation will not be interfered with by courts on grounds irrelevant to the guarantee or credit itself. </w:t>
      </w:r>
      <w:r w:rsidRPr="00FB3E2F">
        <w:rPr>
          <w:rFonts w:ascii="Times New Roman" w:eastAsiaTheme="minorEastAsia" w:hAnsi="Times New Roman" w:cs="Times New Roman"/>
          <w:sz w:val="24"/>
          <w:szCs w:val="24"/>
          <w:lang w:eastAsia="en-GB"/>
        </w:rPr>
        <w:t>Guarantors are concerned with documents, rather than with goods, services or performance of the underlying contract</w:t>
      </w:r>
      <w:r>
        <w:rPr>
          <w:rFonts w:ascii="Times New Roman" w:eastAsiaTheme="minorEastAsia" w:hAnsi="Times New Roman" w:cs="Times New Roman"/>
          <w:sz w:val="24"/>
          <w:szCs w:val="24"/>
          <w:lang w:eastAsia="en-GB"/>
        </w:rPr>
        <w:t xml:space="preserve"> (see </w:t>
      </w:r>
      <w:r w:rsidRPr="000321D0">
        <w:rPr>
          <w:rFonts w:ascii="Times New Roman" w:eastAsiaTheme="minorEastAsia" w:hAnsi="Times New Roman" w:cs="Times New Roman"/>
          <w:i/>
          <w:sz w:val="24"/>
          <w:szCs w:val="24"/>
          <w:lang w:eastAsia="en-GB"/>
        </w:rPr>
        <w:t>Leonardo S.p.A v. Doha Bank Assurance Company LLC</w:t>
      </w:r>
      <w:r w:rsidRPr="000321D0">
        <w:rPr>
          <w:i/>
        </w:rPr>
        <w:t xml:space="preserve"> </w:t>
      </w:r>
      <w:r w:rsidRPr="000321D0">
        <w:rPr>
          <w:rFonts w:ascii="Times New Roman" w:eastAsiaTheme="minorEastAsia" w:hAnsi="Times New Roman" w:cs="Times New Roman"/>
          <w:i/>
          <w:sz w:val="24"/>
          <w:szCs w:val="24"/>
          <w:lang w:eastAsia="en-GB"/>
        </w:rPr>
        <w:t>[2019] QIC (F) 6;</w:t>
      </w:r>
      <w:r w:rsidRPr="000321D0">
        <w:rPr>
          <w:i/>
        </w:rPr>
        <w:t xml:space="preserve"> </w:t>
      </w:r>
      <w:r w:rsidRPr="000321D0">
        <w:rPr>
          <w:rFonts w:ascii="Times New Roman" w:eastAsiaTheme="minorEastAsia" w:hAnsi="Times New Roman" w:cs="Times New Roman"/>
          <w:i/>
          <w:sz w:val="24"/>
          <w:szCs w:val="24"/>
          <w:lang w:eastAsia="en-GB"/>
        </w:rPr>
        <w:t>[2020] QIC (A) 1</w:t>
      </w:r>
      <w:r>
        <w:rPr>
          <w:rFonts w:ascii="Times New Roman" w:eastAsiaTheme="minorEastAsia" w:hAnsi="Times New Roman" w:cs="Times New Roman"/>
          <w:sz w:val="24"/>
          <w:szCs w:val="24"/>
          <w:lang w:eastAsia="en-GB"/>
        </w:rPr>
        <w:t xml:space="preserve">). </w:t>
      </w:r>
      <w:r w:rsidRPr="00930DF0">
        <w:rPr>
          <w:rFonts w:ascii="Times New Roman" w:hAnsi="Times New Roman" w:cs="Times New Roman"/>
          <w:sz w:val="24"/>
          <w:szCs w:val="24"/>
        </w:rPr>
        <w:t xml:space="preserve">Under the autonomy principle, an issuing bank must make payment under a </w:t>
      </w:r>
      <w:r>
        <w:rPr>
          <w:rFonts w:ascii="Times New Roman" w:hAnsi="Times New Roman" w:cs="Times New Roman"/>
          <w:sz w:val="24"/>
          <w:szCs w:val="24"/>
        </w:rPr>
        <w:t>d</w:t>
      </w:r>
      <w:r w:rsidRPr="00AB0184">
        <w:rPr>
          <w:rFonts w:ascii="Times New Roman" w:hAnsi="Times New Roman" w:cs="Times New Roman"/>
          <w:sz w:val="24"/>
          <w:szCs w:val="24"/>
        </w:rPr>
        <w:t xml:space="preserve">emand </w:t>
      </w:r>
      <w:r>
        <w:rPr>
          <w:rFonts w:ascii="Times New Roman" w:hAnsi="Times New Roman" w:cs="Times New Roman"/>
          <w:sz w:val="24"/>
          <w:szCs w:val="24"/>
        </w:rPr>
        <w:t xml:space="preserve">guarantee </w:t>
      </w:r>
      <w:r w:rsidRPr="00930DF0">
        <w:rPr>
          <w:rFonts w:ascii="Times New Roman" w:hAnsi="Times New Roman" w:cs="Times New Roman"/>
          <w:sz w:val="24"/>
          <w:szCs w:val="24"/>
        </w:rPr>
        <w:t>on receipt of compliant documents irrespective of any dispute which may have occurred in respect of the underlying transaction.</w:t>
      </w:r>
      <w:r>
        <w:rPr>
          <w:rFonts w:ascii="Times New Roman" w:hAnsi="Times New Roman" w:cs="Times New Roman"/>
          <w:sz w:val="24"/>
          <w:szCs w:val="24"/>
        </w:rPr>
        <w:t xml:space="preserve"> </w:t>
      </w:r>
    </w:p>
    <w:p w14:paraId="4D0E8E6D" w14:textId="77777777" w:rsidR="00A71A53" w:rsidRDefault="00A71A53" w:rsidP="00A71A53">
      <w:pPr>
        <w:spacing w:after="0" w:line="360" w:lineRule="auto"/>
        <w:contextualSpacing/>
        <w:jc w:val="both"/>
        <w:rPr>
          <w:rFonts w:ascii="Times New Roman" w:eastAsiaTheme="minorEastAsia" w:hAnsi="Times New Roman" w:cs="Times New Roman"/>
          <w:sz w:val="24"/>
          <w:szCs w:val="24"/>
          <w:lang w:eastAsia="en-GB"/>
        </w:rPr>
      </w:pPr>
    </w:p>
    <w:p w14:paraId="427AD000" w14:textId="2C699B98" w:rsidR="00A71A53" w:rsidRDefault="00A71A53" w:rsidP="00A71A53">
      <w:pPr>
        <w:spacing w:after="0" w:line="360" w:lineRule="auto"/>
        <w:contextualSpacing/>
        <w:jc w:val="both"/>
        <w:rPr>
          <w:rFonts w:ascii="Times New Roman" w:eastAsiaTheme="minorEastAsia" w:hAnsi="Times New Roman" w:cs="Times New Roman"/>
          <w:sz w:val="24"/>
          <w:szCs w:val="24"/>
          <w:lang w:eastAsia="en-GB"/>
        </w:rPr>
      </w:pPr>
      <w:r w:rsidRPr="00F11F9C">
        <w:rPr>
          <w:rFonts w:ascii="Times New Roman" w:eastAsiaTheme="minorEastAsia" w:hAnsi="Times New Roman" w:cs="Times New Roman"/>
          <w:sz w:val="24"/>
          <w:szCs w:val="24"/>
          <w:lang w:eastAsia="en-GB"/>
        </w:rPr>
        <w:t xml:space="preserve">The independence or autonomy principle, insulates the bond or guarantee from the terms in the underlying contract. This is important because the autonomous nature of the bond or guarantee means that conditions giving rise to the obligation to pay are found exclusively in the bond or guarantee. This independence principle is embodied </w:t>
      </w:r>
      <w:r>
        <w:rPr>
          <w:rFonts w:ascii="Times New Roman" w:eastAsiaTheme="minorEastAsia" w:hAnsi="Times New Roman" w:cs="Times New Roman"/>
          <w:sz w:val="24"/>
          <w:szCs w:val="24"/>
          <w:lang w:eastAsia="en-GB"/>
        </w:rPr>
        <w:t xml:space="preserve">in Article 5 (a) of the URDG 758. </w:t>
      </w:r>
      <w:r w:rsidRPr="00014CE9">
        <w:rPr>
          <w:rFonts w:ascii="Times New Roman" w:hAnsi="Times New Roman" w:cs="Times New Roman"/>
          <w:sz w:val="24"/>
          <w:szCs w:val="24"/>
        </w:rPr>
        <w:t xml:space="preserve">As discussed in by the Privy Council in </w:t>
      </w:r>
      <w:r w:rsidRPr="00014CE9">
        <w:rPr>
          <w:rStyle w:val="Emphasis"/>
          <w:rFonts w:ascii="Times New Roman" w:hAnsi="Times New Roman" w:cs="Times New Roman"/>
          <w:sz w:val="24"/>
          <w:szCs w:val="24"/>
        </w:rPr>
        <w:t>Alternative Power Solution Ltd v. Central Electricity Board</w:t>
      </w:r>
      <w:r w:rsidRPr="00014CE9">
        <w:t xml:space="preserve"> </w:t>
      </w:r>
      <w:r>
        <w:rPr>
          <w:rStyle w:val="Emphasis"/>
          <w:rFonts w:ascii="Times New Roman" w:hAnsi="Times New Roman" w:cs="Times New Roman"/>
          <w:sz w:val="24"/>
          <w:szCs w:val="24"/>
        </w:rPr>
        <w:t xml:space="preserve">[2014] UKPC 3, </w:t>
      </w:r>
      <w:r>
        <w:rPr>
          <w:rFonts w:ascii="Times New Roman" w:eastAsiaTheme="minorEastAsia" w:hAnsi="Times New Roman" w:cs="Times New Roman"/>
          <w:sz w:val="24"/>
          <w:szCs w:val="24"/>
          <w:lang w:eastAsia="en-GB"/>
        </w:rPr>
        <w:t>t</w:t>
      </w:r>
      <w:r w:rsidRPr="00F53882">
        <w:rPr>
          <w:rFonts w:ascii="Times New Roman" w:eastAsiaTheme="minorEastAsia" w:hAnsi="Times New Roman" w:cs="Times New Roman"/>
          <w:sz w:val="24"/>
          <w:szCs w:val="24"/>
          <w:lang w:eastAsia="en-GB"/>
        </w:rPr>
        <w:t>here is a bias or presumption in favour of the construction which holds a performance bond to be conditioned upon documents rather than facts</w:t>
      </w:r>
      <w:r>
        <w:rPr>
          <w:rFonts w:ascii="Times New Roman" w:eastAsiaTheme="minorEastAsia" w:hAnsi="Times New Roman" w:cs="Times New Roman"/>
          <w:sz w:val="24"/>
          <w:szCs w:val="24"/>
          <w:lang w:eastAsia="en-GB"/>
        </w:rPr>
        <w:t xml:space="preserve">, but </w:t>
      </w:r>
      <w:r w:rsidRPr="00F53882">
        <w:rPr>
          <w:rFonts w:ascii="Times New Roman" w:eastAsiaTheme="minorEastAsia" w:hAnsi="Times New Roman" w:cs="Times New Roman"/>
          <w:sz w:val="24"/>
          <w:szCs w:val="24"/>
          <w:lang w:eastAsia="en-GB"/>
        </w:rPr>
        <w:t xml:space="preserve">the presumption </w:t>
      </w:r>
      <w:r>
        <w:rPr>
          <w:rFonts w:ascii="Times New Roman" w:eastAsiaTheme="minorEastAsia" w:hAnsi="Times New Roman" w:cs="Times New Roman"/>
          <w:sz w:val="24"/>
          <w:szCs w:val="24"/>
          <w:lang w:eastAsia="en-GB"/>
        </w:rPr>
        <w:t xml:space="preserve">is </w:t>
      </w:r>
      <w:r w:rsidRPr="00F53882">
        <w:rPr>
          <w:rFonts w:ascii="Times New Roman" w:eastAsiaTheme="minorEastAsia" w:hAnsi="Times New Roman" w:cs="Times New Roman"/>
          <w:sz w:val="24"/>
          <w:szCs w:val="24"/>
          <w:lang w:eastAsia="en-GB"/>
        </w:rPr>
        <w:t xml:space="preserve">rebuttable </w:t>
      </w:r>
      <w:r>
        <w:rPr>
          <w:rFonts w:ascii="Times New Roman" w:eastAsiaTheme="minorEastAsia" w:hAnsi="Times New Roman" w:cs="Times New Roman"/>
          <w:sz w:val="24"/>
          <w:szCs w:val="24"/>
          <w:lang w:eastAsia="en-GB"/>
        </w:rPr>
        <w:t>(see</w:t>
      </w:r>
      <w:r w:rsidRPr="00E5028C">
        <w:t xml:space="preserve"> </w:t>
      </w:r>
      <w:r w:rsidRPr="00E5028C">
        <w:rPr>
          <w:rFonts w:ascii="Times New Roman" w:eastAsiaTheme="minorEastAsia" w:hAnsi="Times New Roman" w:cs="Times New Roman"/>
          <w:i/>
          <w:sz w:val="24"/>
          <w:szCs w:val="24"/>
          <w:lang w:eastAsia="en-GB"/>
        </w:rPr>
        <w:t>IE Contractors v. Lloyd</w:t>
      </w:r>
      <w:r w:rsidR="00055AA9">
        <w:rPr>
          <w:rFonts w:ascii="Times New Roman" w:eastAsiaTheme="minorEastAsia" w:hAnsi="Times New Roman" w:cs="Times New Roman"/>
          <w:i/>
          <w:sz w:val="24"/>
          <w:szCs w:val="24"/>
          <w:lang w:eastAsia="en-GB"/>
        </w:rPr>
        <w:t>’</w:t>
      </w:r>
      <w:r w:rsidRPr="00E5028C">
        <w:rPr>
          <w:rFonts w:ascii="Times New Roman" w:eastAsiaTheme="minorEastAsia" w:hAnsi="Times New Roman" w:cs="Times New Roman"/>
          <w:i/>
          <w:sz w:val="24"/>
          <w:szCs w:val="24"/>
          <w:lang w:eastAsia="en-GB"/>
        </w:rPr>
        <w:t>s Bank [1990] 2 Lloyd</w:t>
      </w:r>
      <w:r w:rsidR="00055AA9">
        <w:rPr>
          <w:rFonts w:ascii="Times New Roman" w:eastAsiaTheme="minorEastAsia" w:hAnsi="Times New Roman" w:cs="Times New Roman"/>
          <w:i/>
          <w:sz w:val="24"/>
          <w:szCs w:val="24"/>
          <w:lang w:eastAsia="en-GB"/>
        </w:rPr>
        <w:t>’</w:t>
      </w:r>
      <w:r w:rsidRPr="00E5028C">
        <w:rPr>
          <w:rFonts w:ascii="Times New Roman" w:eastAsiaTheme="minorEastAsia" w:hAnsi="Times New Roman" w:cs="Times New Roman"/>
          <w:i/>
          <w:sz w:val="24"/>
          <w:szCs w:val="24"/>
          <w:lang w:eastAsia="en-GB"/>
        </w:rPr>
        <w:t>s Rep. 496</w:t>
      </w:r>
      <w:r>
        <w:rPr>
          <w:rFonts w:ascii="Times New Roman" w:eastAsiaTheme="minorEastAsia" w:hAnsi="Times New Roman" w:cs="Times New Roman"/>
          <w:sz w:val="24"/>
          <w:szCs w:val="24"/>
          <w:lang w:eastAsia="en-GB"/>
        </w:rPr>
        <w:t>).</w:t>
      </w:r>
      <w:r w:rsidRPr="00E5028C">
        <w:t xml:space="preserve"> </w:t>
      </w:r>
      <w:r w:rsidRPr="00E5028C">
        <w:rPr>
          <w:rFonts w:ascii="Times New Roman" w:eastAsiaTheme="minorEastAsia" w:hAnsi="Times New Roman" w:cs="Times New Roman"/>
          <w:sz w:val="24"/>
          <w:szCs w:val="24"/>
          <w:lang w:eastAsia="en-GB"/>
        </w:rPr>
        <w:t xml:space="preserve">However, the </w:t>
      </w:r>
      <w:r w:rsidRPr="00E5028C">
        <w:rPr>
          <w:rFonts w:ascii="Times New Roman" w:eastAsiaTheme="minorEastAsia" w:hAnsi="Times New Roman" w:cs="Times New Roman"/>
          <w:sz w:val="24"/>
          <w:szCs w:val="24"/>
          <w:lang w:eastAsia="en-GB"/>
        </w:rPr>
        <w:lastRenderedPageBreak/>
        <w:t xml:space="preserve">appropriateness of the distinction </w:t>
      </w:r>
      <w:r>
        <w:rPr>
          <w:rFonts w:ascii="Times New Roman" w:eastAsiaTheme="minorEastAsia" w:hAnsi="Times New Roman" w:cs="Times New Roman"/>
          <w:sz w:val="24"/>
          <w:szCs w:val="24"/>
          <w:lang w:eastAsia="en-GB"/>
        </w:rPr>
        <w:t xml:space="preserve">between </w:t>
      </w:r>
      <w:r w:rsidRPr="00E5028C">
        <w:rPr>
          <w:rFonts w:ascii="Times New Roman" w:eastAsiaTheme="minorEastAsia" w:hAnsi="Times New Roman" w:cs="Times New Roman"/>
          <w:sz w:val="24"/>
          <w:szCs w:val="24"/>
          <w:lang w:eastAsia="en-GB"/>
        </w:rPr>
        <w:t xml:space="preserve">letters of credit </w:t>
      </w:r>
      <w:r>
        <w:rPr>
          <w:rFonts w:ascii="Times New Roman" w:eastAsiaTheme="minorEastAsia" w:hAnsi="Times New Roman" w:cs="Times New Roman"/>
          <w:sz w:val="24"/>
          <w:szCs w:val="24"/>
          <w:lang w:eastAsia="en-GB"/>
        </w:rPr>
        <w:t>and</w:t>
      </w:r>
      <w:r w:rsidRPr="00E5028C">
        <w:rPr>
          <w:rFonts w:ascii="Times New Roman" w:eastAsiaTheme="minorEastAsia" w:hAnsi="Times New Roman" w:cs="Times New Roman"/>
          <w:sz w:val="24"/>
          <w:szCs w:val="24"/>
          <w:lang w:eastAsia="en-GB"/>
        </w:rPr>
        <w:t xml:space="preserve"> demand guarantees had been doubted in a more recent English Commercial Court judgment </w:t>
      </w:r>
      <w:r>
        <w:rPr>
          <w:rFonts w:ascii="Times New Roman" w:eastAsiaTheme="minorEastAsia" w:hAnsi="Times New Roman" w:cs="Times New Roman"/>
          <w:sz w:val="24"/>
          <w:szCs w:val="24"/>
          <w:lang w:eastAsia="en-GB"/>
        </w:rPr>
        <w:t>with suggests that the</w:t>
      </w:r>
      <w:r w:rsidRPr="00E5028C">
        <w:rPr>
          <w:rFonts w:ascii="Times New Roman" w:eastAsiaTheme="minorEastAsia" w:hAnsi="Times New Roman" w:cs="Times New Roman"/>
          <w:sz w:val="24"/>
          <w:szCs w:val="24"/>
          <w:lang w:eastAsia="en-GB"/>
        </w:rPr>
        <w:t xml:space="preserve"> intention </w:t>
      </w:r>
      <w:r>
        <w:rPr>
          <w:rFonts w:ascii="Times New Roman" w:eastAsiaTheme="minorEastAsia" w:hAnsi="Times New Roman" w:cs="Times New Roman"/>
          <w:sz w:val="24"/>
          <w:szCs w:val="24"/>
          <w:lang w:eastAsia="en-GB"/>
        </w:rPr>
        <w:t xml:space="preserve">of the </w:t>
      </w:r>
      <w:r w:rsidRPr="00E5028C">
        <w:rPr>
          <w:rFonts w:ascii="Times New Roman" w:eastAsiaTheme="minorEastAsia" w:hAnsi="Times New Roman" w:cs="Times New Roman"/>
          <w:sz w:val="24"/>
          <w:szCs w:val="24"/>
          <w:lang w:eastAsia="en-GB"/>
        </w:rPr>
        <w:t xml:space="preserve">URDG </w:t>
      </w:r>
      <w:r>
        <w:rPr>
          <w:rFonts w:ascii="Times New Roman" w:eastAsiaTheme="minorEastAsia" w:hAnsi="Times New Roman" w:cs="Times New Roman"/>
          <w:sz w:val="24"/>
          <w:szCs w:val="24"/>
          <w:lang w:eastAsia="en-GB"/>
        </w:rPr>
        <w:t>is</w:t>
      </w:r>
      <w:r w:rsidRPr="00E5028C">
        <w:rPr>
          <w:rFonts w:ascii="Times New Roman" w:eastAsiaTheme="minorEastAsia" w:hAnsi="Times New Roman" w:cs="Times New Roman"/>
          <w:sz w:val="24"/>
          <w:szCs w:val="24"/>
          <w:lang w:eastAsia="en-GB"/>
        </w:rPr>
        <w:t xml:space="preserve"> that the principle of strict compliance should apply both to letters of credit incorporating UCP 600 and demand guaran</w:t>
      </w:r>
      <w:r>
        <w:rPr>
          <w:rFonts w:ascii="Times New Roman" w:eastAsiaTheme="minorEastAsia" w:hAnsi="Times New Roman" w:cs="Times New Roman"/>
          <w:sz w:val="24"/>
          <w:szCs w:val="24"/>
          <w:lang w:eastAsia="en-GB"/>
        </w:rPr>
        <w:t>tees incorporating URDG</w:t>
      </w:r>
      <w:r w:rsidRPr="00E5028C">
        <w:rPr>
          <w:rFonts w:ascii="Times New Roman" w:eastAsiaTheme="minorEastAsia" w:hAnsi="Times New Roman" w:cs="Times New Roman"/>
          <w:sz w:val="24"/>
          <w:szCs w:val="24"/>
          <w:lang w:eastAsia="en-GB"/>
        </w:rPr>
        <w:t xml:space="preserve"> (</w:t>
      </w:r>
      <w:r w:rsidRPr="00E5028C">
        <w:rPr>
          <w:rFonts w:ascii="Times New Roman" w:eastAsiaTheme="minorEastAsia" w:hAnsi="Times New Roman" w:cs="Times New Roman"/>
          <w:i/>
          <w:sz w:val="24"/>
          <w:szCs w:val="24"/>
          <w:lang w:eastAsia="en-GB"/>
        </w:rPr>
        <w:t xml:space="preserve">see </w:t>
      </w:r>
      <w:proofErr w:type="spellStart"/>
      <w:r w:rsidRPr="00E5028C">
        <w:rPr>
          <w:rFonts w:ascii="Times New Roman" w:eastAsiaTheme="minorEastAsia" w:hAnsi="Times New Roman" w:cs="Times New Roman"/>
          <w:i/>
          <w:sz w:val="24"/>
          <w:szCs w:val="24"/>
          <w:lang w:eastAsia="en-GB"/>
        </w:rPr>
        <w:t>Teare</w:t>
      </w:r>
      <w:proofErr w:type="spellEnd"/>
      <w:r w:rsidRPr="00E5028C">
        <w:rPr>
          <w:rFonts w:ascii="Times New Roman" w:eastAsiaTheme="minorEastAsia" w:hAnsi="Times New Roman" w:cs="Times New Roman"/>
          <w:i/>
          <w:sz w:val="24"/>
          <w:szCs w:val="24"/>
          <w:lang w:eastAsia="en-GB"/>
        </w:rPr>
        <w:t xml:space="preserve"> J in Sea-Cargo Skips v. State Bank of India [2013] EWHC 177 (</w:t>
      </w:r>
      <w:proofErr w:type="spellStart"/>
      <w:r w:rsidRPr="00E5028C">
        <w:rPr>
          <w:rFonts w:ascii="Times New Roman" w:eastAsiaTheme="minorEastAsia" w:hAnsi="Times New Roman" w:cs="Times New Roman"/>
          <w:i/>
          <w:sz w:val="24"/>
          <w:szCs w:val="24"/>
          <w:lang w:eastAsia="en-GB"/>
        </w:rPr>
        <w:t>Comm</w:t>
      </w:r>
      <w:proofErr w:type="spellEnd"/>
      <w:r>
        <w:rPr>
          <w:rFonts w:ascii="Times New Roman" w:eastAsiaTheme="minorEastAsia" w:hAnsi="Times New Roman" w:cs="Times New Roman"/>
          <w:sz w:val="24"/>
          <w:szCs w:val="24"/>
          <w:lang w:eastAsia="en-GB"/>
        </w:rPr>
        <w:t>).</w:t>
      </w:r>
    </w:p>
    <w:p w14:paraId="7C8A791F" w14:textId="77777777" w:rsidR="00A71A53" w:rsidRPr="000F06E9" w:rsidRDefault="00A71A53" w:rsidP="00A71A53">
      <w:pPr>
        <w:spacing w:after="0" w:line="360" w:lineRule="auto"/>
        <w:contextualSpacing/>
        <w:jc w:val="both"/>
        <w:rPr>
          <w:rFonts w:ascii="Times New Roman" w:hAnsi="Times New Roman" w:cs="Times New Roman"/>
          <w:sz w:val="24"/>
          <w:szCs w:val="24"/>
        </w:rPr>
      </w:pPr>
    </w:p>
    <w:p w14:paraId="67559465" w14:textId="3810115C" w:rsidR="00A71A53" w:rsidRDefault="00A71A53" w:rsidP="00A71A53">
      <w:pPr>
        <w:spacing w:after="0" w:line="360" w:lineRule="auto"/>
        <w:contextualSpacing/>
        <w:jc w:val="both"/>
        <w:rPr>
          <w:rFonts w:ascii="Times New Roman" w:hAnsi="Times New Roman" w:cs="Times New Roman"/>
          <w:sz w:val="24"/>
          <w:szCs w:val="24"/>
        </w:rPr>
      </w:pPr>
      <w:r w:rsidRPr="00116142">
        <w:rPr>
          <w:rFonts w:ascii="Times New Roman" w:hAnsi="Times New Roman" w:cs="Times New Roman"/>
          <w:sz w:val="24"/>
          <w:szCs w:val="24"/>
        </w:rPr>
        <w:t>Demand guarantee undertakings rest on two legal principles: the principle of documentary or strict c</w:t>
      </w:r>
      <w:r>
        <w:rPr>
          <w:rFonts w:ascii="Times New Roman" w:hAnsi="Times New Roman" w:cs="Times New Roman"/>
          <w:sz w:val="24"/>
          <w:szCs w:val="24"/>
        </w:rPr>
        <w:t xml:space="preserve">ompliance, and the independence </w:t>
      </w:r>
      <w:r w:rsidRPr="00116142">
        <w:rPr>
          <w:rFonts w:ascii="Times New Roman" w:hAnsi="Times New Roman" w:cs="Times New Roman"/>
          <w:sz w:val="24"/>
          <w:szCs w:val="24"/>
        </w:rPr>
        <w:t>principle. The first legal principle essentia</w:t>
      </w:r>
      <w:r>
        <w:rPr>
          <w:rFonts w:ascii="Times New Roman" w:hAnsi="Times New Roman" w:cs="Times New Roman"/>
          <w:sz w:val="24"/>
          <w:szCs w:val="24"/>
        </w:rPr>
        <w:t xml:space="preserve">lly means that the guarantor is </w:t>
      </w:r>
      <w:r w:rsidRPr="00116142">
        <w:rPr>
          <w:rFonts w:ascii="Times New Roman" w:hAnsi="Times New Roman" w:cs="Times New Roman"/>
          <w:sz w:val="24"/>
          <w:szCs w:val="24"/>
        </w:rPr>
        <w:t>obliged to pay if the documents submit</w:t>
      </w:r>
      <w:r>
        <w:rPr>
          <w:rFonts w:ascii="Times New Roman" w:hAnsi="Times New Roman" w:cs="Times New Roman"/>
          <w:sz w:val="24"/>
          <w:szCs w:val="24"/>
        </w:rPr>
        <w:t xml:space="preserve">ted with the demand for payment </w:t>
      </w:r>
      <w:r w:rsidRPr="00116142">
        <w:rPr>
          <w:rFonts w:ascii="Times New Roman" w:hAnsi="Times New Roman" w:cs="Times New Roman"/>
          <w:sz w:val="24"/>
          <w:szCs w:val="24"/>
        </w:rPr>
        <w:t>comply with the terms of the demand guarantee.</w:t>
      </w:r>
      <w:r w:rsidRPr="000A75EF">
        <w:t xml:space="preserve"> </w:t>
      </w:r>
      <w:r w:rsidRPr="000A75EF">
        <w:rPr>
          <w:rFonts w:ascii="Times New Roman" w:hAnsi="Times New Roman" w:cs="Times New Roman"/>
          <w:sz w:val="24"/>
          <w:szCs w:val="24"/>
        </w:rPr>
        <w:t>The second legal principle is that the guarantor</w:t>
      </w:r>
      <w:r w:rsidR="00055AA9">
        <w:rPr>
          <w:rFonts w:ascii="Times New Roman" w:hAnsi="Times New Roman" w:cs="Times New Roman"/>
          <w:sz w:val="24"/>
          <w:szCs w:val="24"/>
        </w:rPr>
        <w:t>’</w:t>
      </w:r>
      <w:r w:rsidRPr="000A75EF">
        <w:rPr>
          <w:rFonts w:ascii="Times New Roman" w:hAnsi="Times New Roman" w:cs="Times New Roman"/>
          <w:sz w:val="24"/>
          <w:szCs w:val="24"/>
        </w:rPr>
        <w:t>s obligations against the beneficiary are determined in the inst</w:t>
      </w:r>
      <w:r>
        <w:rPr>
          <w:rFonts w:ascii="Times New Roman" w:hAnsi="Times New Roman" w:cs="Times New Roman"/>
          <w:sz w:val="24"/>
          <w:szCs w:val="24"/>
        </w:rPr>
        <w:t>rument itself, and are indepen</w:t>
      </w:r>
      <w:r w:rsidRPr="000A75EF">
        <w:rPr>
          <w:rFonts w:ascii="Times New Roman" w:hAnsi="Times New Roman" w:cs="Times New Roman"/>
          <w:sz w:val="24"/>
          <w:szCs w:val="24"/>
        </w:rPr>
        <w:t>dent, or abstract, of the underlying cont</w:t>
      </w:r>
      <w:r>
        <w:rPr>
          <w:rFonts w:ascii="Times New Roman" w:hAnsi="Times New Roman" w:cs="Times New Roman"/>
          <w:sz w:val="24"/>
          <w:szCs w:val="24"/>
        </w:rPr>
        <w:t xml:space="preserve">ract between the applicant for, </w:t>
      </w:r>
      <w:r w:rsidRPr="000A75EF">
        <w:rPr>
          <w:rFonts w:ascii="Times New Roman" w:hAnsi="Times New Roman" w:cs="Times New Roman"/>
          <w:sz w:val="24"/>
          <w:szCs w:val="24"/>
        </w:rPr>
        <w:t xml:space="preserve">and the beneficiary of, the guarantee, as </w:t>
      </w:r>
      <w:r>
        <w:rPr>
          <w:rFonts w:ascii="Times New Roman" w:hAnsi="Times New Roman" w:cs="Times New Roman"/>
          <w:sz w:val="24"/>
          <w:szCs w:val="24"/>
        </w:rPr>
        <w:t xml:space="preserve">well as the contract of mandate </w:t>
      </w:r>
      <w:r w:rsidRPr="000A75EF">
        <w:rPr>
          <w:rFonts w:ascii="Times New Roman" w:hAnsi="Times New Roman" w:cs="Times New Roman"/>
          <w:sz w:val="24"/>
          <w:szCs w:val="24"/>
        </w:rPr>
        <w:t>between the applicant and guarantor.</w:t>
      </w:r>
    </w:p>
    <w:p w14:paraId="592AC387" w14:textId="77777777" w:rsidR="00A71A53" w:rsidRDefault="00A71A53" w:rsidP="00A71A53">
      <w:pPr>
        <w:spacing w:after="0" w:line="360" w:lineRule="auto"/>
        <w:contextualSpacing/>
        <w:jc w:val="both"/>
        <w:rPr>
          <w:rFonts w:ascii="Times New Roman" w:hAnsi="Times New Roman" w:cs="Times New Roman"/>
          <w:sz w:val="24"/>
          <w:szCs w:val="24"/>
        </w:rPr>
      </w:pPr>
    </w:p>
    <w:p w14:paraId="589BEDE7" w14:textId="5C76E8E1" w:rsidR="00A71A53" w:rsidRDefault="00A71A53" w:rsidP="00A71A53">
      <w:pPr>
        <w:spacing w:after="0" w:line="360" w:lineRule="auto"/>
        <w:contextualSpacing/>
        <w:jc w:val="both"/>
        <w:rPr>
          <w:rFonts w:ascii="Times New Roman" w:hAnsi="Times New Roman" w:cs="Times New Roman"/>
          <w:sz w:val="24"/>
          <w:szCs w:val="24"/>
        </w:rPr>
      </w:pPr>
      <w:r w:rsidRPr="00514986">
        <w:rPr>
          <w:rFonts w:ascii="Times New Roman" w:eastAsiaTheme="minorEastAsia" w:hAnsi="Times New Roman" w:cs="Times New Roman"/>
          <w:sz w:val="24"/>
          <w:szCs w:val="24"/>
          <w:lang w:eastAsia="en-GB"/>
        </w:rPr>
        <w:t>The essential characteristic of a demand guarantee i</w:t>
      </w:r>
      <w:r>
        <w:rPr>
          <w:rFonts w:ascii="Times New Roman" w:eastAsiaTheme="minorEastAsia" w:hAnsi="Times New Roman" w:cs="Times New Roman"/>
          <w:sz w:val="24"/>
          <w:szCs w:val="24"/>
          <w:lang w:eastAsia="en-GB"/>
        </w:rPr>
        <w:t xml:space="preserve">s that it is independent of the </w:t>
      </w:r>
      <w:r w:rsidRPr="00514986">
        <w:rPr>
          <w:rFonts w:ascii="Times New Roman" w:eastAsiaTheme="minorEastAsia" w:hAnsi="Times New Roman" w:cs="Times New Roman"/>
          <w:sz w:val="24"/>
          <w:szCs w:val="24"/>
          <w:lang w:eastAsia="en-GB"/>
        </w:rPr>
        <w:t>underlying transaction between the applicant and the beneficiary that prompted</w:t>
      </w:r>
      <w:r>
        <w:rPr>
          <w:rFonts w:ascii="Times New Roman" w:eastAsiaTheme="minorEastAsia" w:hAnsi="Times New Roman" w:cs="Times New Roman"/>
          <w:sz w:val="24"/>
          <w:szCs w:val="24"/>
          <w:lang w:eastAsia="en-GB"/>
        </w:rPr>
        <w:t xml:space="preserve"> the issuance of the guarantee. </w:t>
      </w:r>
      <w:r w:rsidRPr="00514986">
        <w:rPr>
          <w:rFonts w:ascii="Times New Roman" w:eastAsiaTheme="minorEastAsia" w:hAnsi="Times New Roman" w:cs="Times New Roman"/>
          <w:sz w:val="24"/>
          <w:szCs w:val="24"/>
          <w:lang w:eastAsia="en-GB"/>
        </w:rPr>
        <w:t xml:space="preserve">Further, a demand guarantee is also independent </w:t>
      </w:r>
      <w:r>
        <w:rPr>
          <w:rFonts w:ascii="Times New Roman" w:eastAsiaTheme="minorEastAsia" w:hAnsi="Times New Roman" w:cs="Times New Roman"/>
          <w:sz w:val="24"/>
          <w:szCs w:val="24"/>
          <w:lang w:eastAsia="en-GB"/>
        </w:rPr>
        <w:t xml:space="preserve">of the instruction relationship </w:t>
      </w:r>
      <w:r w:rsidRPr="00514986">
        <w:rPr>
          <w:rFonts w:ascii="Times New Roman" w:eastAsiaTheme="minorEastAsia" w:hAnsi="Times New Roman" w:cs="Times New Roman"/>
          <w:sz w:val="24"/>
          <w:szCs w:val="24"/>
          <w:lang w:eastAsia="en-GB"/>
        </w:rPr>
        <w:t>pursuant to the applicant having requested the guar</w:t>
      </w:r>
      <w:r>
        <w:rPr>
          <w:rFonts w:ascii="Times New Roman" w:eastAsiaTheme="minorEastAsia" w:hAnsi="Times New Roman" w:cs="Times New Roman"/>
          <w:sz w:val="24"/>
          <w:szCs w:val="24"/>
          <w:lang w:eastAsia="en-GB"/>
        </w:rPr>
        <w:t xml:space="preserve">antor to issue the guarantee in </w:t>
      </w:r>
      <w:r w:rsidRPr="00514986">
        <w:rPr>
          <w:rFonts w:ascii="Times New Roman" w:eastAsiaTheme="minorEastAsia" w:hAnsi="Times New Roman" w:cs="Times New Roman"/>
          <w:sz w:val="24"/>
          <w:szCs w:val="24"/>
          <w:lang w:eastAsia="en-GB"/>
        </w:rPr>
        <w:t>favour of the beneficiary.</w:t>
      </w:r>
      <w:r w:rsidRPr="00E84987">
        <w:t xml:space="preserve"> </w:t>
      </w:r>
      <w:r w:rsidRPr="00E84987">
        <w:rPr>
          <w:rFonts w:ascii="Times New Roman" w:eastAsiaTheme="minorEastAsia" w:hAnsi="Times New Roman" w:cs="Times New Roman"/>
          <w:sz w:val="24"/>
          <w:szCs w:val="24"/>
          <w:lang w:eastAsia="en-GB"/>
        </w:rPr>
        <w:t>The conditions giving rise to the obligation to pay are found exclusively in the demand guarantee and the terms of the underlying contract are of no relevance</w:t>
      </w:r>
      <w:r>
        <w:rPr>
          <w:rFonts w:ascii="Times New Roman" w:eastAsiaTheme="minorEastAsia" w:hAnsi="Times New Roman" w:cs="Times New Roman"/>
          <w:sz w:val="24"/>
          <w:szCs w:val="24"/>
          <w:lang w:eastAsia="en-GB"/>
        </w:rPr>
        <w:t xml:space="preserve"> (</w:t>
      </w:r>
      <w:r w:rsidRPr="00D75663">
        <w:rPr>
          <w:rFonts w:ascii="Times New Roman" w:eastAsiaTheme="minorEastAsia" w:hAnsi="Times New Roman" w:cs="Times New Roman"/>
          <w:i/>
          <w:sz w:val="24"/>
          <w:szCs w:val="24"/>
          <w:lang w:eastAsia="en-GB"/>
        </w:rPr>
        <w:t>see</w:t>
      </w:r>
      <w:r w:rsidRPr="00D75663">
        <w:rPr>
          <w:i/>
        </w:rPr>
        <w:t xml:space="preserve"> </w:t>
      </w:r>
      <w:r w:rsidRPr="00D75663">
        <w:rPr>
          <w:rFonts w:ascii="Times New Roman" w:eastAsiaTheme="minorEastAsia" w:hAnsi="Times New Roman" w:cs="Times New Roman"/>
          <w:i/>
          <w:sz w:val="24"/>
          <w:szCs w:val="24"/>
          <w:lang w:eastAsia="en-GB"/>
        </w:rPr>
        <w:t>Edward Owen Engineering Ltd v. Barclays Bank International Ltd</w:t>
      </w:r>
      <w:r w:rsidRPr="00D75663">
        <w:rPr>
          <w:i/>
        </w:rPr>
        <w:t xml:space="preserve"> </w:t>
      </w:r>
      <w:r w:rsidRPr="00D75663">
        <w:rPr>
          <w:rFonts w:ascii="Times New Roman" w:eastAsiaTheme="minorEastAsia" w:hAnsi="Times New Roman" w:cs="Times New Roman"/>
          <w:i/>
          <w:sz w:val="24"/>
          <w:szCs w:val="24"/>
          <w:lang w:eastAsia="en-GB"/>
        </w:rPr>
        <w:t>[1978] 1 All ER 976, [1978] 1 QB 159, [1977] 3 WLR 764, [1978] 1 Lloyds Rep 166</w:t>
      </w:r>
      <w:r>
        <w:rPr>
          <w:rFonts w:ascii="Times New Roman" w:eastAsiaTheme="minorEastAsia" w:hAnsi="Times New Roman" w:cs="Times New Roman"/>
          <w:sz w:val="24"/>
          <w:szCs w:val="24"/>
          <w:lang w:eastAsia="en-GB"/>
        </w:rPr>
        <w:t xml:space="preserve">). </w:t>
      </w:r>
      <w:r w:rsidRPr="004454A9">
        <w:rPr>
          <w:rFonts w:ascii="Times New Roman" w:hAnsi="Times New Roman" w:cs="Times New Roman"/>
          <w:sz w:val="24"/>
          <w:szCs w:val="24"/>
        </w:rPr>
        <w:t xml:space="preserve">A direct consequence brought about by the independence principle is the </w:t>
      </w:r>
      <w:r w:rsidR="00591265">
        <w:rPr>
          <w:rFonts w:ascii="Times New Roman" w:hAnsi="Times New Roman" w:cs="Times New Roman"/>
          <w:sz w:val="24"/>
          <w:szCs w:val="24"/>
        </w:rPr>
        <w:t>“</w:t>
      </w:r>
      <w:r w:rsidRPr="004454A9">
        <w:rPr>
          <w:rFonts w:ascii="Times New Roman" w:hAnsi="Times New Roman" w:cs="Times New Roman"/>
          <w:sz w:val="24"/>
          <w:szCs w:val="24"/>
        </w:rPr>
        <w:t>pay first, argue later</w:t>
      </w:r>
      <w:r w:rsidR="00591265">
        <w:rPr>
          <w:rFonts w:ascii="Times New Roman" w:hAnsi="Times New Roman" w:cs="Times New Roman"/>
          <w:sz w:val="24"/>
          <w:szCs w:val="24"/>
        </w:rPr>
        <w:t>”</w:t>
      </w:r>
      <w:r w:rsidRPr="004454A9">
        <w:rPr>
          <w:rFonts w:ascii="Times New Roman" w:hAnsi="Times New Roman" w:cs="Times New Roman"/>
          <w:sz w:val="24"/>
          <w:szCs w:val="24"/>
        </w:rPr>
        <w:t xml:space="preserve"> rule</w:t>
      </w:r>
      <w:r>
        <w:rPr>
          <w:rFonts w:ascii="Times New Roman" w:hAnsi="Times New Roman" w:cs="Times New Roman"/>
          <w:sz w:val="24"/>
          <w:szCs w:val="24"/>
        </w:rPr>
        <w:t xml:space="preserve">; </w:t>
      </w:r>
      <w:r w:rsidRPr="004454A9">
        <w:rPr>
          <w:rFonts w:ascii="Times New Roman" w:hAnsi="Times New Roman" w:cs="Times New Roman"/>
          <w:sz w:val="24"/>
          <w:szCs w:val="24"/>
        </w:rPr>
        <w:t xml:space="preserve">the beneficiary of a demand guarantee can expect payment under the guarantee as soon as it is able to tender </w:t>
      </w:r>
      <w:r>
        <w:rPr>
          <w:rFonts w:ascii="Times New Roman" w:hAnsi="Times New Roman" w:cs="Times New Roman"/>
          <w:sz w:val="24"/>
          <w:szCs w:val="24"/>
        </w:rPr>
        <w:t xml:space="preserve">the documents stipulated in the </w:t>
      </w:r>
      <w:r w:rsidRPr="004454A9">
        <w:rPr>
          <w:rFonts w:ascii="Times New Roman" w:hAnsi="Times New Roman" w:cs="Times New Roman"/>
          <w:sz w:val="24"/>
          <w:szCs w:val="24"/>
        </w:rPr>
        <w:t>demand guarantee, irrespective of any dispute arising from any of the contracts other than the demand guarantee itself.</w:t>
      </w:r>
    </w:p>
    <w:p w14:paraId="525102BC" w14:textId="77777777" w:rsidR="009375E4" w:rsidRPr="009375E4" w:rsidRDefault="009375E4" w:rsidP="00A71A53">
      <w:pPr>
        <w:spacing w:after="0" w:line="360" w:lineRule="auto"/>
        <w:contextualSpacing/>
        <w:jc w:val="both"/>
        <w:rPr>
          <w:rFonts w:ascii="Times New Roman" w:hAnsi="Times New Roman" w:cs="Times New Roman"/>
          <w:sz w:val="24"/>
          <w:szCs w:val="24"/>
        </w:rPr>
      </w:pPr>
    </w:p>
    <w:p w14:paraId="60F48038" w14:textId="7873C842" w:rsidR="009375E4" w:rsidRPr="009375E4" w:rsidRDefault="009375E4" w:rsidP="009375E4">
      <w:pPr>
        <w:spacing w:after="0" w:line="360" w:lineRule="auto"/>
        <w:contextualSpacing/>
        <w:jc w:val="both"/>
        <w:rPr>
          <w:rFonts w:ascii="Times New Roman" w:hAnsi="Times New Roman" w:cs="Times New Roman"/>
          <w:sz w:val="24"/>
          <w:szCs w:val="24"/>
        </w:rPr>
      </w:pPr>
      <w:r w:rsidRPr="009375E4">
        <w:rPr>
          <w:rFonts w:ascii="Times New Roman" w:hAnsi="Times New Roman" w:cs="Times New Roman"/>
          <w:sz w:val="24"/>
          <w:szCs w:val="24"/>
        </w:rPr>
        <w:t>There are three core principles applicable to on-de</w:t>
      </w:r>
      <w:r>
        <w:rPr>
          <w:rFonts w:ascii="Times New Roman" w:hAnsi="Times New Roman" w:cs="Times New Roman"/>
          <w:sz w:val="24"/>
          <w:szCs w:val="24"/>
        </w:rPr>
        <w:t>mand bonds under English law: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o</w:t>
      </w:r>
      <w:r w:rsidRPr="009375E4">
        <w:rPr>
          <w:rFonts w:ascii="Times New Roman" w:hAnsi="Times New Roman" w:cs="Times New Roman"/>
          <w:sz w:val="24"/>
          <w:szCs w:val="24"/>
        </w:rPr>
        <w:t>n-demand bonds are regarded as the equivalent of cash and an injunction that prevents a bank from complying with its obligations under such an instrument is seen as interfering with that principle;</w:t>
      </w:r>
      <w:r>
        <w:rPr>
          <w:rFonts w:ascii="Times New Roman" w:hAnsi="Times New Roman" w:cs="Times New Roman"/>
          <w:sz w:val="24"/>
          <w:szCs w:val="24"/>
        </w:rPr>
        <w:t xml:space="preserve"> (ii) </w:t>
      </w:r>
      <w:r w:rsidRPr="009375E4">
        <w:rPr>
          <w:rFonts w:ascii="Times New Roman" w:hAnsi="Times New Roman" w:cs="Times New Roman"/>
          <w:sz w:val="24"/>
          <w:szCs w:val="24"/>
        </w:rPr>
        <w:t>it is inherent in agreeing to provide an on-demand bond that the party providing that bond has agreed to payment being made notwithstanding the existence of a dispute as to the beneficiary</w:t>
      </w:r>
      <w:r w:rsidR="00055AA9">
        <w:rPr>
          <w:rFonts w:ascii="Times New Roman" w:hAnsi="Times New Roman" w:cs="Times New Roman"/>
          <w:sz w:val="24"/>
          <w:szCs w:val="24"/>
        </w:rPr>
        <w:t>’</w:t>
      </w:r>
      <w:r w:rsidRPr="009375E4">
        <w:rPr>
          <w:rFonts w:ascii="Times New Roman" w:hAnsi="Times New Roman" w:cs="Times New Roman"/>
          <w:sz w:val="24"/>
          <w:szCs w:val="24"/>
        </w:rPr>
        <w:t xml:space="preserve">s </w:t>
      </w:r>
      <w:r w:rsidRPr="009375E4">
        <w:rPr>
          <w:rFonts w:ascii="Times New Roman" w:hAnsi="Times New Roman" w:cs="Times New Roman"/>
          <w:sz w:val="24"/>
          <w:szCs w:val="24"/>
        </w:rPr>
        <w:lastRenderedPageBreak/>
        <w:t>entitlement to payment; and</w:t>
      </w:r>
      <w:r>
        <w:rPr>
          <w:rFonts w:ascii="Times New Roman" w:hAnsi="Times New Roman" w:cs="Times New Roman"/>
          <w:sz w:val="24"/>
          <w:szCs w:val="24"/>
        </w:rPr>
        <w:t xml:space="preserve"> (iii) </w:t>
      </w:r>
      <w:r w:rsidRPr="009375E4">
        <w:rPr>
          <w:rFonts w:ascii="Times New Roman" w:hAnsi="Times New Roman" w:cs="Times New Roman"/>
          <w:sz w:val="24"/>
          <w:szCs w:val="24"/>
        </w:rPr>
        <w:t>the bank or surety has made a promise in its capacity as a banker/surety and generally the court will not use its coercive powers to cause a bank or surety to dishonour its promise and thereby run the risk of damage to its reputation.</w:t>
      </w:r>
    </w:p>
    <w:p w14:paraId="1EE7E1A1" w14:textId="77777777" w:rsidR="009375E4" w:rsidRPr="009375E4" w:rsidRDefault="009375E4" w:rsidP="009375E4">
      <w:pPr>
        <w:spacing w:after="0" w:line="360" w:lineRule="auto"/>
        <w:contextualSpacing/>
        <w:jc w:val="both"/>
        <w:rPr>
          <w:rFonts w:ascii="Times New Roman" w:hAnsi="Times New Roman" w:cs="Times New Roman"/>
          <w:sz w:val="24"/>
          <w:szCs w:val="24"/>
        </w:rPr>
      </w:pPr>
    </w:p>
    <w:p w14:paraId="472A331E" w14:textId="77777777" w:rsidR="00B75199" w:rsidRDefault="009375E4" w:rsidP="00A71A53">
      <w:pPr>
        <w:spacing w:after="0" w:line="360" w:lineRule="auto"/>
        <w:contextualSpacing/>
        <w:jc w:val="both"/>
        <w:rPr>
          <w:rFonts w:ascii="Times New Roman" w:hAnsi="Times New Roman" w:cs="Times New Roman"/>
          <w:sz w:val="24"/>
          <w:szCs w:val="24"/>
        </w:rPr>
      </w:pPr>
      <w:r w:rsidRPr="009375E4">
        <w:rPr>
          <w:rFonts w:ascii="Times New Roman" w:hAnsi="Times New Roman" w:cs="Times New Roman"/>
          <w:sz w:val="24"/>
          <w:szCs w:val="24"/>
        </w:rPr>
        <w:t xml:space="preserve">English courts will rarely </w:t>
      </w:r>
      <w:proofErr w:type="spellStart"/>
      <w:r w:rsidRPr="009375E4">
        <w:rPr>
          <w:rFonts w:ascii="Times New Roman" w:hAnsi="Times New Roman" w:cs="Times New Roman"/>
          <w:sz w:val="24"/>
          <w:szCs w:val="24"/>
        </w:rPr>
        <w:t>injunct</w:t>
      </w:r>
      <w:proofErr w:type="spellEnd"/>
      <w:r w:rsidRPr="009375E4">
        <w:rPr>
          <w:rFonts w:ascii="Times New Roman" w:hAnsi="Times New Roman" w:cs="Times New Roman"/>
          <w:sz w:val="24"/>
          <w:szCs w:val="24"/>
        </w:rPr>
        <w:t xml:space="preserve"> a call on an on-demand bond.  </w:t>
      </w:r>
      <w:r w:rsidR="00A71A53">
        <w:rPr>
          <w:rFonts w:ascii="Times New Roman" w:hAnsi="Times New Roman" w:cs="Times New Roman"/>
          <w:sz w:val="24"/>
          <w:szCs w:val="24"/>
        </w:rPr>
        <w:t>T</w:t>
      </w:r>
      <w:r w:rsidR="00A71A53" w:rsidRPr="00014CE9">
        <w:rPr>
          <w:rFonts w:ascii="Times New Roman" w:hAnsi="Times New Roman" w:cs="Times New Roman"/>
          <w:sz w:val="24"/>
          <w:szCs w:val="24"/>
        </w:rPr>
        <w:t xml:space="preserve">here </w:t>
      </w:r>
      <w:r w:rsidR="00A71A53">
        <w:rPr>
          <w:rFonts w:ascii="Times New Roman" w:hAnsi="Times New Roman" w:cs="Times New Roman"/>
          <w:sz w:val="24"/>
          <w:szCs w:val="24"/>
        </w:rPr>
        <w:t>are</w:t>
      </w:r>
      <w:r w:rsidR="00A71A53" w:rsidRPr="00014CE9">
        <w:rPr>
          <w:rFonts w:ascii="Times New Roman" w:hAnsi="Times New Roman" w:cs="Times New Roman"/>
          <w:sz w:val="24"/>
          <w:szCs w:val="24"/>
        </w:rPr>
        <w:t xml:space="preserve"> of course exception</w:t>
      </w:r>
      <w:r w:rsidR="00A71A53">
        <w:rPr>
          <w:rFonts w:ascii="Times New Roman" w:hAnsi="Times New Roman" w:cs="Times New Roman"/>
          <w:sz w:val="24"/>
          <w:szCs w:val="24"/>
        </w:rPr>
        <w:t>s</w:t>
      </w:r>
      <w:r w:rsidR="00A71A53" w:rsidRPr="00014CE9">
        <w:rPr>
          <w:rFonts w:ascii="Times New Roman" w:hAnsi="Times New Roman" w:cs="Times New Roman"/>
          <w:sz w:val="24"/>
          <w:szCs w:val="24"/>
        </w:rPr>
        <w:t xml:space="preserve"> to the strict general rule that the court w</w:t>
      </w:r>
      <w:r w:rsidR="00A71A53">
        <w:rPr>
          <w:rFonts w:ascii="Times New Roman" w:hAnsi="Times New Roman" w:cs="Times New Roman"/>
          <w:sz w:val="24"/>
          <w:szCs w:val="24"/>
        </w:rPr>
        <w:t>ill</w:t>
      </w:r>
      <w:r w:rsidR="00A71A53" w:rsidRPr="00014CE9">
        <w:rPr>
          <w:rFonts w:ascii="Times New Roman" w:hAnsi="Times New Roman" w:cs="Times New Roman"/>
          <w:sz w:val="24"/>
          <w:szCs w:val="24"/>
        </w:rPr>
        <w:t xml:space="preserve"> not intervene to prevent a guarantor from making payment under a demand bond or guarantee following a compliant presentation of documents</w:t>
      </w:r>
      <w:r w:rsidR="00A71A53">
        <w:rPr>
          <w:rFonts w:ascii="Times New Roman" w:hAnsi="Times New Roman" w:cs="Times New Roman"/>
          <w:sz w:val="24"/>
          <w:szCs w:val="24"/>
        </w:rPr>
        <w:t xml:space="preserve">; </w:t>
      </w:r>
      <w:r w:rsidRPr="009375E4">
        <w:rPr>
          <w:rFonts w:ascii="Times New Roman" w:hAnsi="Times New Roman" w:cs="Times New Roman"/>
          <w:sz w:val="24"/>
          <w:szCs w:val="24"/>
        </w:rPr>
        <w:t xml:space="preserve">(a) where a condition precedent has not been complied with; </w:t>
      </w:r>
      <w:r w:rsidR="00B75199" w:rsidRPr="00B75199">
        <w:rPr>
          <w:rFonts w:ascii="Times New Roman" w:hAnsi="Times New Roman" w:cs="Times New Roman"/>
          <w:sz w:val="24"/>
          <w:szCs w:val="24"/>
        </w:rPr>
        <w:t>where the beneficiary has made a promise in the underlying contract not to call upon the bond</w:t>
      </w:r>
      <w:r w:rsidR="00B75199">
        <w:rPr>
          <w:rFonts w:ascii="Times New Roman" w:hAnsi="Times New Roman" w:cs="Times New Roman"/>
          <w:sz w:val="24"/>
          <w:szCs w:val="24"/>
        </w:rPr>
        <w:t xml:space="preserve">; </w:t>
      </w:r>
      <w:r w:rsidRPr="009375E4">
        <w:rPr>
          <w:rFonts w:ascii="Times New Roman" w:hAnsi="Times New Roman" w:cs="Times New Roman"/>
          <w:sz w:val="24"/>
          <w:szCs w:val="24"/>
        </w:rPr>
        <w:t>and (b) where there is a strong case that there has been fraud.</w:t>
      </w:r>
      <w:r>
        <w:rPr>
          <w:rFonts w:ascii="Times New Roman" w:hAnsi="Times New Roman" w:cs="Times New Roman"/>
          <w:sz w:val="24"/>
          <w:szCs w:val="24"/>
        </w:rPr>
        <w:t xml:space="preserve"> T</w:t>
      </w:r>
      <w:r w:rsidR="00A71A53">
        <w:rPr>
          <w:rFonts w:ascii="Times New Roman" w:hAnsi="Times New Roman" w:cs="Times New Roman"/>
          <w:sz w:val="24"/>
          <w:szCs w:val="24"/>
        </w:rPr>
        <w:t>he</w:t>
      </w:r>
      <w:r w:rsidR="00A71A53" w:rsidRPr="00930DF0">
        <w:rPr>
          <w:rFonts w:ascii="Times New Roman" w:hAnsi="Times New Roman" w:cs="Times New Roman"/>
          <w:sz w:val="24"/>
          <w:szCs w:val="24"/>
        </w:rPr>
        <w:t xml:space="preserve"> fraud </w:t>
      </w:r>
      <w:r w:rsidR="00A71A53">
        <w:rPr>
          <w:rFonts w:ascii="Times New Roman" w:hAnsi="Times New Roman" w:cs="Times New Roman"/>
          <w:sz w:val="24"/>
          <w:szCs w:val="24"/>
        </w:rPr>
        <w:t xml:space="preserve">exception is more or less </w:t>
      </w:r>
      <w:r w:rsidR="00A71A53" w:rsidRPr="00903878">
        <w:rPr>
          <w:rFonts w:ascii="Times New Roman" w:hAnsi="Times New Roman" w:cs="Times New Roman"/>
          <w:sz w:val="24"/>
          <w:szCs w:val="24"/>
        </w:rPr>
        <w:t xml:space="preserve">universally acknowledged, and illegality exception applied in some jurisdictions. In the United States of America (see </w:t>
      </w:r>
      <w:proofErr w:type="spellStart"/>
      <w:r w:rsidR="00A71A53" w:rsidRPr="000C5C8E">
        <w:rPr>
          <w:rFonts w:ascii="Times New Roman" w:hAnsi="Times New Roman" w:cs="Times New Roman"/>
          <w:i/>
          <w:sz w:val="24"/>
          <w:szCs w:val="24"/>
        </w:rPr>
        <w:t>Intraworld</w:t>
      </w:r>
      <w:proofErr w:type="spellEnd"/>
      <w:r w:rsidR="00A71A53" w:rsidRPr="000C5C8E">
        <w:rPr>
          <w:rFonts w:ascii="Times New Roman" w:hAnsi="Times New Roman" w:cs="Times New Roman"/>
          <w:i/>
          <w:sz w:val="24"/>
          <w:szCs w:val="24"/>
        </w:rPr>
        <w:t xml:space="preserve"> Industries, Inc. v. Girard Trust Bank, 336 A.2d 316 (Pa. S.C. 1975)</w:t>
      </w:r>
      <w:r w:rsidR="00A71A53">
        <w:rPr>
          <w:rFonts w:ascii="Times New Roman" w:hAnsi="Times New Roman" w:cs="Times New Roman"/>
          <w:sz w:val="24"/>
          <w:szCs w:val="24"/>
        </w:rPr>
        <w:t xml:space="preserve">; </w:t>
      </w:r>
      <w:proofErr w:type="spellStart"/>
      <w:r w:rsidR="00A71A53" w:rsidRPr="000C5C8E">
        <w:rPr>
          <w:rFonts w:ascii="Times New Roman" w:hAnsi="Times New Roman" w:cs="Times New Roman"/>
          <w:i/>
          <w:sz w:val="24"/>
          <w:szCs w:val="24"/>
        </w:rPr>
        <w:t>Sztejn</w:t>
      </w:r>
      <w:proofErr w:type="spellEnd"/>
      <w:r w:rsidR="00A71A53" w:rsidRPr="000C5C8E">
        <w:rPr>
          <w:rFonts w:ascii="Times New Roman" w:hAnsi="Times New Roman" w:cs="Times New Roman"/>
          <w:i/>
          <w:sz w:val="24"/>
          <w:szCs w:val="24"/>
        </w:rPr>
        <w:t xml:space="preserve"> v. J. Henry Schroder Banking Corp. - 177 Misc. 719, 31 N.Y.S.2d 631 (Sup. Ct. 1941)</w:t>
      </w:r>
      <w:r w:rsidR="00A71A53">
        <w:rPr>
          <w:rFonts w:ascii="Times New Roman" w:hAnsi="Times New Roman" w:cs="Times New Roman"/>
          <w:i/>
          <w:sz w:val="24"/>
          <w:szCs w:val="24"/>
        </w:rPr>
        <w:t>;</w:t>
      </w:r>
      <w:r w:rsidR="00A71A53" w:rsidRPr="000C5C8E">
        <w:rPr>
          <w:rFonts w:ascii="Times New Roman" w:hAnsi="Times New Roman" w:cs="Times New Roman"/>
          <w:sz w:val="24"/>
          <w:szCs w:val="24"/>
        </w:rPr>
        <w:t xml:space="preserve"> </w:t>
      </w:r>
      <w:r w:rsidR="00A71A53" w:rsidRPr="005F2A35">
        <w:rPr>
          <w:rFonts w:ascii="Times New Roman" w:hAnsi="Times New Roman" w:cs="Times New Roman"/>
          <w:i/>
          <w:sz w:val="24"/>
          <w:szCs w:val="24"/>
        </w:rPr>
        <w:t>Asbury Park &amp; Ocean Grove Bank v. National City Bank of New York</w:t>
      </w:r>
      <w:r w:rsidR="00A71A53" w:rsidRPr="005F2A35">
        <w:rPr>
          <w:i/>
        </w:rPr>
        <w:t xml:space="preserve"> </w:t>
      </w:r>
      <w:r w:rsidR="00A71A53" w:rsidRPr="005F2A35">
        <w:rPr>
          <w:rFonts w:ascii="Times New Roman" w:hAnsi="Times New Roman" w:cs="Times New Roman"/>
          <w:i/>
          <w:sz w:val="24"/>
          <w:szCs w:val="24"/>
        </w:rPr>
        <w:t>35 N.Y.S.2d 985 (N.Y. Sup. Ct. 1942)</w:t>
      </w:r>
      <w:r w:rsidR="00A71A53">
        <w:rPr>
          <w:rFonts w:ascii="Times New Roman" w:hAnsi="Times New Roman" w:cs="Times New Roman"/>
          <w:sz w:val="24"/>
          <w:szCs w:val="24"/>
        </w:rPr>
        <w:t xml:space="preserve"> and</w:t>
      </w:r>
      <w:r w:rsidR="00A71A53" w:rsidRPr="00903878">
        <w:t xml:space="preserve"> </w:t>
      </w:r>
      <w:r w:rsidR="00A71A53" w:rsidRPr="00903878">
        <w:rPr>
          <w:rFonts w:ascii="Times New Roman" w:hAnsi="Times New Roman" w:cs="Times New Roman"/>
          <w:i/>
          <w:sz w:val="24"/>
          <w:szCs w:val="24"/>
        </w:rPr>
        <w:t>New York Life Insurance Co. v. Hartford National Bank &amp; Trust Co., 378 A.2d 562 (Conn. S.C. 1977) at p. 567</w:t>
      </w:r>
      <w:r w:rsidR="00A71A53">
        <w:rPr>
          <w:rFonts w:ascii="Times New Roman" w:hAnsi="Times New Roman" w:cs="Times New Roman"/>
          <w:sz w:val="24"/>
          <w:szCs w:val="24"/>
        </w:rPr>
        <w:t>)</w:t>
      </w:r>
      <w:r w:rsidR="00A71A53" w:rsidRPr="00903878">
        <w:rPr>
          <w:rFonts w:ascii="Times New Roman" w:hAnsi="Times New Roman" w:cs="Times New Roman"/>
          <w:sz w:val="24"/>
          <w:szCs w:val="24"/>
        </w:rPr>
        <w:t xml:space="preserve">, and South Africa (see </w:t>
      </w:r>
      <w:r w:rsidR="00A71A53" w:rsidRPr="00903878">
        <w:rPr>
          <w:rFonts w:ascii="Times New Roman" w:hAnsi="Times New Roman" w:cs="Times New Roman"/>
          <w:i/>
          <w:sz w:val="24"/>
          <w:szCs w:val="24"/>
        </w:rPr>
        <w:t xml:space="preserve">Joint Venture between Aveng (Africa) (Pty) Ltd and </w:t>
      </w:r>
      <w:proofErr w:type="spellStart"/>
      <w:r w:rsidR="00A71A53" w:rsidRPr="00903878">
        <w:rPr>
          <w:rFonts w:ascii="Times New Roman" w:hAnsi="Times New Roman" w:cs="Times New Roman"/>
          <w:i/>
          <w:sz w:val="24"/>
          <w:szCs w:val="24"/>
        </w:rPr>
        <w:t>Strabag</w:t>
      </w:r>
      <w:proofErr w:type="spellEnd"/>
      <w:r w:rsidR="00A71A53" w:rsidRPr="00903878">
        <w:rPr>
          <w:rFonts w:ascii="Times New Roman" w:hAnsi="Times New Roman" w:cs="Times New Roman"/>
          <w:i/>
          <w:sz w:val="24"/>
          <w:szCs w:val="24"/>
        </w:rPr>
        <w:t xml:space="preserve"> International GmbH</w:t>
      </w:r>
      <w:r w:rsidR="00A71A53" w:rsidRPr="0034435E">
        <w:rPr>
          <w:rFonts w:ascii="Times New Roman" w:hAnsi="Times New Roman" w:cs="Times New Roman"/>
          <w:i/>
          <w:sz w:val="24"/>
          <w:szCs w:val="24"/>
        </w:rPr>
        <w:t xml:space="preserve"> v</w:t>
      </w:r>
      <w:r w:rsidR="00A71A53">
        <w:rPr>
          <w:rFonts w:ascii="Times New Roman" w:hAnsi="Times New Roman" w:cs="Times New Roman"/>
          <w:i/>
          <w:sz w:val="24"/>
          <w:szCs w:val="24"/>
        </w:rPr>
        <w:t>.</w:t>
      </w:r>
      <w:r w:rsidR="00A71A53" w:rsidRPr="0034435E">
        <w:rPr>
          <w:rFonts w:ascii="Times New Roman" w:hAnsi="Times New Roman" w:cs="Times New Roman"/>
          <w:i/>
          <w:sz w:val="24"/>
          <w:szCs w:val="24"/>
        </w:rPr>
        <w:t xml:space="preserve"> South African National Roads Agency </w:t>
      </w:r>
      <w:proofErr w:type="spellStart"/>
      <w:r w:rsidR="00A71A53" w:rsidRPr="0034435E">
        <w:rPr>
          <w:rFonts w:ascii="Times New Roman" w:hAnsi="Times New Roman" w:cs="Times New Roman"/>
          <w:i/>
          <w:sz w:val="24"/>
          <w:szCs w:val="24"/>
        </w:rPr>
        <w:t>Soc</w:t>
      </w:r>
      <w:proofErr w:type="spellEnd"/>
      <w:r w:rsidR="00A71A53" w:rsidRPr="0034435E">
        <w:rPr>
          <w:rFonts w:ascii="Times New Roman" w:hAnsi="Times New Roman" w:cs="Times New Roman"/>
          <w:i/>
          <w:sz w:val="24"/>
          <w:szCs w:val="24"/>
        </w:rPr>
        <w:t xml:space="preserve"> Ltd and Another [2020] ZASCA 146</w:t>
      </w:r>
      <w:r w:rsidR="00A71A53">
        <w:rPr>
          <w:rFonts w:ascii="Times New Roman" w:hAnsi="Times New Roman" w:cs="Times New Roman"/>
          <w:sz w:val="24"/>
          <w:szCs w:val="24"/>
        </w:rPr>
        <w:t>),</w:t>
      </w:r>
      <w:r w:rsidR="00A71A53" w:rsidRPr="0034435E">
        <w:rPr>
          <w:rFonts w:ascii="Times New Roman" w:hAnsi="Times New Roman" w:cs="Times New Roman"/>
          <w:sz w:val="24"/>
          <w:szCs w:val="24"/>
        </w:rPr>
        <w:t xml:space="preserve"> </w:t>
      </w:r>
      <w:r w:rsidR="00A71A53" w:rsidRPr="00807DEF">
        <w:rPr>
          <w:rFonts w:ascii="Times New Roman" w:hAnsi="Times New Roman" w:cs="Times New Roman"/>
          <w:sz w:val="24"/>
          <w:szCs w:val="24"/>
        </w:rPr>
        <w:t xml:space="preserve">illegality in the underlying contract is also </w:t>
      </w:r>
      <w:r w:rsidR="00A71A53">
        <w:rPr>
          <w:rFonts w:ascii="Times New Roman" w:hAnsi="Times New Roman" w:cs="Times New Roman"/>
          <w:sz w:val="24"/>
          <w:szCs w:val="24"/>
        </w:rPr>
        <w:t xml:space="preserve">an exception. </w:t>
      </w:r>
    </w:p>
    <w:p w14:paraId="64B53222" w14:textId="77777777" w:rsidR="00D4151C" w:rsidRDefault="00D4151C" w:rsidP="00A71A53">
      <w:pPr>
        <w:spacing w:after="0" w:line="360" w:lineRule="auto"/>
        <w:contextualSpacing/>
        <w:jc w:val="both"/>
        <w:rPr>
          <w:rFonts w:ascii="Times New Roman" w:hAnsi="Times New Roman" w:cs="Times New Roman"/>
          <w:sz w:val="24"/>
          <w:szCs w:val="24"/>
        </w:rPr>
      </w:pPr>
    </w:p>
    <w:p w14:paraId="7E808534" w14:textId="568A2AF3" w:rsidR="001F436A" w:rsidRDefault="001F436A" w:rsidP="00A71A53">
      <w:pPr>
        <w:spacing w:after="0" w:line="360" w:lineRule="auto"/>
        <w:contextualSpacing/>
        <w:jc w:val="both"/>
        <w:rPr>
          <w:rFonts w:ascii="Times New Roman" w:hAnsi="Times New Roman" w:cs="Times New Roman"/>
          <w:sz w:val="24"/>
          <w:szCs w:val="24"/>
        </w:rPr>
      </w:pPr>
      <w:r w:rsidRPr="001F436A">
        <w:rPr>
          <w:rFonts w:ascii="Times New Roman" w:hAnsi="Times New Roman" w:cs="Times New Roman"/>
          <w:sz w:val="24"/>
          <w:szCs w:val="24"/>
        </w:rPr>
        <w:t xml:space="preserve">The “unconscionability” exception </w:t>
      </w:r>
      <w:r>
        <w:rPr>
          <w:rFonts w:ascii="Times New Roman" w:hAnsi="Times New Roman" w:cs="Times New Roman"/>
          <w:sz w:val="24"/>
          <w:szCs w:val="24"/>
        </w:rPr>
        <w:t>too</w:t>
      </w:r>
      <w:r w:rsidRPr="001F436A">
        <w:rPr>
          <w:rFonts w:ascii="Times New Roman" w:hAnsi="Times New Roman" w:cs="Times New Roman"/>
          <w:sz w:val="24"/>
          <w:szCs w:val="24"/>
        </w:rPr>
        <w:t xml:space="preserve"> forms part of Australian and Singapore law.</w:t>
      </w:r>
      <w:r w:rsidR="00E96CB8" w:rsidRPr="00E96CB8">
        <w:t xml:space="preserve"> </w:t>
      </w:r>
      <w:r w:rsidR="00E96CB8" w:rsidRPr="00E96CB8">
        <w:rPr>
          <w:rFonts w:ascii="Times New Roman" w:hAnsi="Times New Roman" w:cs="Times New Roman"/>
          <w:sz w:val="24"/>
          <w:szCs w:val="24"/>
        </w:rPr>
        <w:t>Under Singapore law</w:t>
      </w:r>
      <w:r w:rsidR="00E96CB8">
        <w:rPr>
          <w:rFonts w:ascii="Times New Roman" w:hAnsi="Times New Roman" w:cs="Times New Roman"/>
          <w:sz w:val="24"/>
          <w:szCs w:val="24"/>
        </w:rPr>
        <w:t>,</w:t>
      </w:r>
      <w:r w:rsidR="00E96CB8" w:rsidRPr="00E96CB8">
        <w:rPr>
          <w:rFonts w:ascii="Times New Roman" w:hAnsi="Times New Roman" w:cs="Times New Roman"/>
          <w:sz w:val="24"/>
          <w:szCs w:val="24"/>
        </w:rPr>
        <w:t xml:space="preserve"> the unconscionability principle has been expressed as follows: “where it can be said that the buyer has no honest belief that the seller has failed or refused to perform its obligation, a demand by the buyers in my view is a dishonest act which </w:t>
      </w:r>
      <w:r w:rsidR="00E96CB8">
        <w:rPr>
          <w:rFonts w:ascii="Times New Roman" w:hAnsi="Times New Roman" w:cs="Times New Roman"/>
          <w:sz w:val="24"/>
          <w:szCs w:val="24"/>
        </w:rPr>
        <w:t>would justify a restraint order</w:t>
      </w:r>
      <w:r w:rsidR="00E96CB8" w:rsidRPr="00E96CB8">
        <w:rPr>
          <w:rFonts w:ascii="Times New Roman" w:hAnsi="Times New Roman" w:cs="Times New Roman"/>
          <w:sz w:val="24"/>
          <w:szCs w:val="24"/>
        </w:rPr>
        <w:t>”</w:t>
      </w:r>
      <w:r w:rsidR="00E96CB8">
        <w:rPr>
          <w:rFonts w:ascii="Times New Roman" w:hAnsi="Times New Roman" w:cs="Times New Roman"/>
          <w:sz w:val="24"/>
          <w:szCs w:val="24"/>
        </w:rPr>
        <w:t xml:space="preserve"> (see</w:t>
      </w:r>
      <w:r w:rsidR="00E96CB8" w:rsidRPr="00E96CB8">
        <w:t xml:space="preserve"> </w:t>
      </w:r>
      <w:proofErr w:type="spellStart"/>
      <w:r w:rsidR="00E96CB8" w:rsidRPr="00E96CB8">
        <w:rPr>
          <w:rFonts w:ascii="Times New Roman" w:hAnsi="Times New Roman" w:cs="Times New Roman"/>
          <w:i/>
          <w:sz w:val="24"/>
          <w:szCs w:val="24"/>
        </w:rPr>
        <w:t>Samwoh</w:t>
      </w:r>
      <w:proofErr w:type="spellEnd"/>
      <w:r w:rsidR="00E96CB8" w:rsidRPr="00E96CB8">
        <w:rPr>
          <w:rFonts w:ascii="Times New Roman" w:hAnsi="Times New Roman" w:cs="Times New Roman"/>
          <w:i/>
          <w:sz w:val="24"/>
          <w:szCs w:val="24"/>
        </w:rPr>
        <w:t xml:space="preserve"> Asphalt Premix Pte Ltd v. Sum Cheong Piling Private Limited and Another [2001] SGCA 79 at [21]</w:t>
      </w:r>
      <w:r w:rsidR="00E96CB8">
        <w:rPr>
          <w:rFonts w:ascii="Times New Roman" w:hAnsi="Times New Roman" w:cs="Times New Roman"/>
          <w:sz w:val="24"/>
          <w:szCs w:val="24"/>
        </w:rPr>
        <w:t>).</w:t>
      </w:r>
      <w:r w:rsidR="0065368A" w:rsidRPr="0065368A">
        <w:t xml:space="preserve"> </w:t>
      </w:r>
      <w:r w:rsidR="0065368A" w:rsidRPr="0065368A">
        <w:rPr>
          <w:rFonts w:ascii="Times New Roman" w:hAnsi="Times New Roman" w:cs="Times New Roman"/>
          <w:sz w:val="24"/>
          <w:szCs w:val="24"/>
        </w:rPr>
        <w:t>It is not possible to list or categorise what amounts to unconscionability as it all depends on the facts of each case. Generally, it involves an element of unfairness on the call on the performance bond which compels the Courts to restrain the call</w:t>
      </w:r>
      <w:r w:rsidR="0065368A">
        <w:rPr>
          <w:rFonts w:ascii="Times New Roman" w:hAnsi="Times New Roman" w:cs="Times New Roman"/>
          <w:sz w:val="24"/>
          <w:szCs w:val="24"/>
        </w:rPr>
        <w:t xml:space="preserve">. </w:t>
      </w:r>
    </w:p>
    <w:p w14:paraId="14323E8F" w14:textId="77777777" w:rsidR="0065368A" w:rsidRDefault="0065368A" w:rsidP="00A71A53">
      <w:pPr>
        <w:spacing w:after="0" w:line="360" w:lineRule="auto"/>
        <w:contextualSpacing/>
        <w:jc w:val="both"/>
        <w:rPr>
          <w:rFonts w:ascii="Times New Roman" w:hAnsi="Times New Roman" w:cs="Times New Roman"/>
          <w:sz w:val="24"/>
          <w:szCs w:val="24"/>
        </w:rPr>
      </w:pPr>
    </w:p>
    <w:p w14:paraId="0E71C65F" w14:textId="5E8B4783" w:rsidR="00A71A53" w:rsidRDefault="0065368A" w:rsidP="00A71A53">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While f</w:t>
      </w:r>
      <w:r w:rsidR="00667510" w:rsidRPr="00667510">
        <w:rPr>
          <w:rFonts w:ascii="Times New Roman" w:hAnsi="Times New Roman" w:cs="Times New Roman"/>
          <w:sz w:val="24"/>
          <w:szCs w:val="24"/>
        </w:rPr>
        <w:t xml:space="preserve">raud means that the </w:t>
      </w:r>
      <w:r w:rsidR="00667510">
        <w:rPr>
          <w:rFonts w:ascii="Times New Roman" w:hAnsi="Times New Roman" w:cs="Times New Roman"/>
          <w:sz w:val="24"/>
          <w:szCs w:val="24"/>
        </w:rPr>
        <w:t>beneficiary</w:t>
      </w:r>
      <w:r w:rsidR="00667510" w:rsidRPr="00667510">
        <w:rPr>
          <w:rFonts w:ascii="Times New Roman" w:hAnsi="Times New Roman" w:cs="Times New Roman"/>
          <w:sz w:val="24"/>
          <w:szCs w:val="24"/>
        </w:rPr>
        <w:t xml:space="preserve"> did not honestly believe there had been a breach of co</w:t>
      </w:r>
      <w:r w:rsidR="00667510">
        <w:rPr>
          <w:rFonts w:ascii="Times New Roman" w:hAnsi="Times New Roman" w:cs="Times New Roman"/>
          <w:sz w:val="24"/>
          <w:szCs w:val="24"/>
        </w:rPr>
        <w:t>ntract when the call was made</w:t>
      </w:r>
      <w:r>
        <w:rPr>
          <w:rFonts w:ascii="Times New Roman" w:hAnsi="Times New Roman" w:cs="Times New Roman"/>
          <w:sz w:val="24"/>
          <w:szCs w:val="24"/>
        </w:rPr>
        <w:t>, on</w:t>
      </w:r>
      <w:r w:rsidR="00667510" w:rsidRPr="00667510">
        <w:rPr>
          <w:rFonts w:ascii="Times New Roman" w:hAnsi="Times New Roman" w:cs="Times New Roman"/>
          <w:sz w:val="24"/>
          <w:szCs w:val="24"/>
        </w:rPr>
        <w:t xml:space="preserve"> the other hand, unconscionability denotes elements of unfairness, reprehensible conduct or acts lacking in good faith such that the court would restrain the unfair </w:t>
      </w:r>
      <w:r w:rsidR="00667510" w:rsidRPr="00667510">
        <w:rPr>
          <w:rFonts w:ascii="Times New Roman" w:hAnsi="Times New Roman" w:cs="Times New Roman"/>
          <w:sz w:val="24"/>
          <w:szCs w:val="24"/>
        </w:rPr>
        <w:lastRenderedPageBreak/>
        <w:t xml:space="preserve">party, i.e. the </w:t>
      </w:r>
      <w:r w:rsidR="00667510">
        <w:rPr>
          <w:rFonts w:ascii="Times New Roman" w:hAnsi="Times New Roman" w:cs="Times New Roman"/>
          <w:sz w:val="24"/>
          <w:szCs w:val="24"/>
        </w:rPr>
        <w:t>beneficiary</w:t>
      </w:r>
      <w:r w:rsidR="00667510" w:rsidRPr="00667510">
        <w:rPr>
          <w:rFonts w:ascii="Times New Roman" w:hAnsi="Times New Roman" w:cs="Times New Roman"/>
          <w:sz w:val="24"/>
          <w:szCs w:val="24"/>
        </w:rPr>
        <w:t>, from ca</w:t>
      </w:r>
      <w:r w:rsidR="00667510">
        <w:rPr>
          <w:rFonts w:ascii="Times New Roman" w:hAnsi="Times New Roman" w:cs="Times New Roman"/>
          <w:sz w:val="24"/>
          <w:szCs w:val="24"/>
        </w:rPr>
        <w:t xml:space="preserve">lling on the bond. </w:t>
      </w:r>
      <w:r w:rsidR="001F436A">
        <w:rPr>
          <w:rFonts w:ascii="Times New Roman" w:hAnsi="Times New Roman" w:cs="Times New Roman"/>
          <w:sz w:val="24"/>
          <w:szCs w:val="24"/>
        </w:rPr>
        <w:t>The fraud exception generally applies in two ways; w</w:t>
      </w:r>
      <w:r w:rsidR="00A71A53" w:rsidRPr="0033568F">
        <w:rPr>
          <w:rFonts w:ascii="Times New Roman" w:hAnsi="Times New Roman" w:cs="Times New Roman"/>
          <w:sz w:val="24"/>
          <w:szCs w:val="24"/>
        </w:rPr>
        <w:t xml:space="preserve">hen the issuer of a </w:t>
      </w:r>
      <w:r w:rsidR="00A71A53">
        <w:rPr>
          <w:rFonts w:ascii="Times New Roman" w:hAnsi="Times New Roman" w:cs="Times New Roman"/>
          <w:sz w:val="24"/>
          <w:szCs w:val="24"/>
        </w:rPr>
        <w:t>demand guarantee</w:t>
      </w:r>
      <w:r w:rsidR="00A71A53" w:rsidRPr="0033568F">
        <w:rPr>
          <w:rFonts w:ascii="Times New Roman" w:hAnsi="Times New Roman" w:cs="Times New Roman"/>
          <w:sz w:val="24"/>
          <w:szCs w:val="24"/>
        </w:rPr>
        <w:t xml:space="preserve"> knows that a document, although correct in form, is, in point of fact, false or illegal, he cannot be called upon to recogni</w:t>
      </w:r>
      <w:r w:rsidR="00A71A53">
        <w:rPr>
          <w:rFonts w:ascii="Times New Roman" w:hAnsi="Times New Roman" w:cs="Times New Roman"/>
          <w:sz w:val="24"/>
          <w:szCs w:val="24"/>
        </w:rPr>
        <w:t>s</w:t>
      </w:r>
      <w:r w:rsidR="00A71A53" w:rsidRPr="0033568F">
        <w:rPr>
          <w:rFonts w:ascii="Times New Roman" w:hAnsi="Times New Roman" w:cs="Times New Roman"/>
          <w:sz w:val="24"/>
          <w:szCs w:val="24"/>
        </w:rPr>
        <w:t xml:space="preserve">e such a document as complying with the terms of </w:t>
      </w:r>
      <w:r w:rsidR="00A71A53">
        <w:rPr>
          <w:rFonts w:ascii="Times New Roman" w:hAnsi="Times New Roman" w:cs="Times New Roman"/>
          <w:sz w:val="24"/>
          <w:szCs w:val="24"/>
        </w:rPr>
        <w:t>the demand guarantee</w:t>
      </w:r>
      <w:r w:rsidR="00A71A53" w:rsidRPr="0033568F">
        <w:rPr>
          <w:rFonts w:ascii="Times New Roman" w:hAnsi="Times New Roman" w:cs="Times New Roman"/>
          <w:sz w:val="24"/>
          <w:szCs w:val="24"/>
        </w:rPr>
        <w:t>.</w:t>
      </w:r>
      <w:r w:rsidR="00A71A53" w:rsidRPr="00C82690">
        <w:t xml:space="preserve"> </w:t>
      </w:r>
      <w:r w:rsidR="00A71A53" w:rsidRPr="00C82690">
        <w:rPr>
          <w:rFonts w:ascii="Times New Roman" w:hAnsi="Times New Roman" w:cs="Times New Roman"/>
          <w:sz w:val="24"/>
          <w:szCs w:val="24"/>
        </w:rPr>
        <w:t>Where the documents or the underlying transaction are tai</w:t>
      </w:r>
      <w:r w:rsidR="00A71A53">
        <w:rPr>
          <w:rFonts w:ascii="Times New Roman" w:hAnsi="Times New Roman" w:cs="Times New Roman"/>
          <w:sz w:val="24"/>
          <w:szCs w:val="24"/>
        </w:rPr>
        <w:t xml:space="preserve">nted with intentional </w:t>
      </w:r>
      <w:r w:rsidR="00A71A53" w:rsidRPr="00C82690">
        <w:rPr>
          <w:rFonts w:ascii="Times New Roman" w:hAnsi="Times New Roman" w:cs="Times New Roman"/>
          <w:sz w:val="24"/>
          <w:szCs w:val="24"/>
        </w:rPr>
        <w:t xml:space="preserve">fraud, the </w:t>
      </w:r>
      <w:r w:rsidR="00A71A53">
        <w:rPr>
          <w:rFonts w:ascii="Times New Roman" w:hAnsi="Times New Roman" w:cs="Times New Roman"/>
          <w:sz w:val="24"/>
          <w:szCs w:val="24"/>
        </w:rPr>
        <w:t xml:space="preserve">guarantee </w:t>
      </w:r>
      <w:r w:rsidR="00A71A53" w:rsidRPr="00C82690">
        <w:rPr>
          <w:rFonts w:ascii="Times New Roman" w:hAnsi="Times New Roman" w:cs="Times New Roman"/>
          <w:sz w:val="24"/>
          <w:szCs w:val="24"/>
        </w:rPr>
        <w:t xml:space="preserve">need not be honoured by the bank, even though the documents conform on their face </w:t>
      </w:r>
      <w:r w:rsidR="00A71A53">
        <w:rPr>
          <w:rFonts w:ascii="Times New Roman" w:hAnsi="Times New Roman" w:cs="Times New Roman"/>
          <w:sz w:val="24"/>
          <w:szCs w:val="24"/>
        </w:rPr>
        <w:t>and the court may grant injunc</w:t>
      </w:r>
      <w:r w:rsidR="00A71A53" w:rsidRPr="00C82690">
        <w:rPr>
          <w:rFonts w:ascii="Times New Roman" w:hAnsi="Times New Roman" w:cs="Times New Roman"/>
          <w:sz w:val="24"/>
          <w:szCs w:val="24"/>
        </w:rPr>
        <w:t>tive relief restraining such hono</w:t>
      </w:r>
      <w:r w:rsidR="00A71A53">
        <w:rPr>
          <w:rFonts w:ascii="Times New Roman" w:hAnsi="Times New Roman" w:cs="Times New Roman"/>
          <w:sz w:val="24"/>
          <w:szCs w:val="24"/>
        </w:rPr>
        <w:t>ur (see</w:t>
      </w:r>
      <w:r w:rsidR="00A71A53" w:rsidRPr="00C166C8">
        <w:t xml:space="preserve"> </w:t>
      </w:r>
      <w:r w:rsidR="00A71A53" w:rsidRPr="00C166C8">
        <w:rPr>
          <w:rFonts w:ascii="Times New Roman" w:hAnsi="Times New Roman" w:cs="Times New Roman"/>
          <w:i/>
          <w:sz w:val="24"/>
          <w:szCs w:val="24"/>
        </w:rPr>
        <w:t>NMC Enterprises v. Columbia Broadcasting System, Inc14 U.C.C. REP . SERV. 1427 (N.Y. Sup. Ct. 1974</w:t>
      </w:r>
      <w:r w:rsidR="00A71A53" w:rsidRPr="00C166C8">
        <w:rPr>
          <w:rFonts w:ascii="Times New Roman" w:hAnsi="Times New Roman" w:cs="Times New Roman"/>
          <w:sz w:val="24"/>
          <w:szCs w:val="24"/>
        </w:rPr>
        <w:t>)</w:t>
      </w:r>
      <w:r w:rsidR="00A71A53">
        <w:rPr>
          <w:rFonts w:ascii="Times New Roman" w:hAnsi="Times New Roman" w:cs="Times New Roman"/>
          <w:sz w:val="24"/>
          <w:szCs w:val="24"/>
        </w:rPr>
        <w:t xml:space="preserve">. </w:t>
      </w:r>
    </w:p>
    <w:p w14:paraId="3DD3DC7D" w14:textId="77777777" w:rsidR="00A71A53" w:rsidRDefault="00A71A53" w:rsidP="00A71A53">
      <w:pPr>
        <w:spacing w:after="0" w:line="360" w:lineRule="auto"/>
        <w:contextualSpacing/>
        <w:jc w:val="both"/>
        <w:rPr>
          <w:rFonts w:ascii="Times New Roman" w:hAnsi="Times New Roman" w:cs="Times New Roman"/>
          <w:sz w:val="24"/>
          <w:szCs w:val="24"/>
        </w:rPr>
      </w:pPr>
    </w:p>
    <w:p w14:paraId="4911DDCD" w14:textId="77777777" w:rsidR="001F436A" w:rsidRDefault="001F436A" w:rsidP="00CD7B3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Despite the divergence in approach</w:t>
      </w:r>
      <w:r w:rsidRPr="001F436A">
        <w:rPr>
          <w:rFonts w:ascii="Times New Roman" w:hAnsi="Times New Roman" w:cs="Times New Roman"/>
          <w:sz w:val="24"/>
          <w:szCs w:val="24"/>
        </w:rPr>
        <w:t xml:space="preserve"> </w:t>
      </w:r>
      <w:r>
        <w:rPr>
          <w:rFonts w:ascii="Times New Roman" w:hAnsi="Times New Roman" w:cs="Times New Roman"/>
          <w:sz w:val="24"/>
          <w:szCs w:val="24"/>
        </w:rPr>
        <w:t>across the different jurisdictions, t</w:t>
      </w:r>
      <w:r w:rsidR="00A71A53" w:rsidRPr="00870EFF">
        <w:rPr>
          <w:rFonts w:ascii="Times New Roman" w:hAnsi="Times New Roman" w:cs="Times New Roman"/>
          <w:sz w:val="24"/>
          <w:szCs w:val="24"/>
        </w:rPr>
        <w:t>he principle of independence continues to be a dominant the</w:t>
      </w:r>
      <w:r w:rsidR="00A71A53">
        <w:rPr>
          <w:rFonts w:ascii="Times New Roman" w:hAnsi="Times New Roman" w:cs="Times New Roman"/>
          <w:sz w:val="24"/>
          <w:szCs w:val="24"/>
        </w:rPr>
        <w:t xml:space="preserve">ory in </w:t>
      </w:r>
      <w:r w:rsidR="00A71A53" w:rsidRPr="00870EFF">
        <w:rPr>
          <w:rFonts w:ascii="Times New Roman" w:hAnsi="Times New Roman" w:cs="Times New Roman"/>
          <w:sz w:val="24"/>
          <w:szCs w:val="24"/>
        </w:rPr>
        <w:t>d</w:t>
      </w:r>
      <w:r w:rsidR="00A71A53">
        <w:rPr>
          <w:rFonts w:ascii="Times New Roman" w:hAnsi="Times New Roman" w:cs="Times New Roman"/>
          <w:sz w:val="24"/>
          <w:szCs w:val="24"/>
        </w:rPr>
        <w:t>emand-guarantee practice. With varying outcomes, Courts in different jurisdictions have</w:t>
      </w:r>
      <w:r w:rsidR="00A71A53" w:rsidRPr="00727DE7">
        <w:rPr>
          <w:rFonts w:ascii="Times New Roman" w:hAnsi="Times New Roman" w:cs="Times New Roman"/>
          <w:sz w:val="24"/>
          <w:szCs w:val="24"/>
        </w:rPr>
        <w:t xml:space="preserve"> considered whether the appli</w:t>
      </w:r>
      <w:r w:rsidR="00A71A53">
        <w:rPr>
          <w:rFonts w:ascii="Times New Roman" w:hAnsi="Times New Roman" w:cs="Times New Roman"/>
          <w:sz w:val="24"/>
          <w:szCs w:val="24"/>
        </w:rPr>
        <w:t xml:space="preserve">cation of the fraud rule should </w:t>
      </w:r>
      <w:r w:rsidR="00A71A53" w:rsidRPr="00727DE7">
        <w:rPr>
          <w:rFonts w:ascii="Times New Roman" w:hAnsi="Times New Roman" w:cs="Times New Roman"/>
          <w:sz w:val="24"/>
          <w:szCs w:val="24"/>
        </w:rPr>
        <w:t>be confined to cases of forged or fr</w:t>
      </w:r>
      <w:r w:rsidR="00A71A53">
        <w:rPr>
          <w:rFonts w:ascii="Times New Roman" w:hAnsi="Times New Roman" w:cs="Times New Roman"/>
          <w:sz w:val="24"/>
          <w:szCs w:val="24"/>
        </w:rPr>
        <w:t xml:space="preserve">audulent documents or extend to </w:t>
      </w:r>
      <w:r w:rsidR="00A71A53" w:rsidRPr="00727DE7">
        <w:rPr>
          <w:rFonts w:ascii="Times New Roman" w:hAnsi="Times New Roman" w:cs="Times New Roman"/>
          <w:sz w:val="24"/>
          <w:szCs w:val="24"/>
        </w:rPr>
        <w:t>fraud in the underlying transaction.</w:t>
      </w:r>
      <w:r w:rsidR="00A71A53" w:rsidRPr="00870EFF">
        <w:rPr>
          <w:rFonts w:ascii="Times New Roman" w:hAnsi="Times New Roman" w:cs="Times New Roman"/>
          <w:sz w:val="24"/>
          <w:szCs w:val="24"/>
        </w:rPr>
        <w:t xml:space="preserve"> </w:t>
      </w:r>
      <w:r w:rsidR="00A71A53" w:rsidRPr="005D6122">
        <w:rPr>
          <w:rFonts w:ascii="Times New Roman" w:hAnsi="Times New Roman" w:cs="Times New Roman"/>
          <w:sz w:val="24"/>
          <w:szCs w:val="24"/>
        </w:rPr>
        <w:t xml:space="preserve">As a general proposition, injunctions will not be granted to prevent a party from calling upon a </w:t>
      </w:r>
      <w:r w:rsidR="00A71A53">
        <w:rPr>
          <w:rFonts w:ascii="Times New Roman" w:hAnsi="Times New Roman" w:cs="Times New Roman"/>
          <w:sz w:val="24"/>
          <w:szCs w:val="24"/>
        </w:rPr>
        <w:t xml:space="preserve">demand </w:t>
      </w:r>
      <w:r w:rsidR="00A71A53" w:rsidRPr="005D6122">
        <w:rPr>
          <w:rFonts w:ascii="Times New Roman" w:hAnsi="Times New Roman" w:cs="Times New Roman"/>
          <w:sz w:val="24"/>
          <w:szCs w:val="24"/>
        </w:rPr>
        <w:t>ban</w:t>
      </w:r>
      <w:r w:rsidR="00A71A53">
        <w:rPr>
          <w:rFonts w:ascii="Times New Roman" w:hAnsi="Times New Roman" w:cs="Times New Roman"/>
          <w:sz w:val="24"/>
          <w:szCs w:val="24"/>
        </w:rPr>
        <w:t xml:space="preserve">k guarantee, except in cases of fraud, unconscionability, or </w:t>
      </w:r>
      <w:r w:rsidR="00A71A53" w:rsidRPr="005D6122">
        <w:rPr>
          <w:rFonts w:ascii="Times New Roman" w:hAnsi="Times New Roman" w:cs="Times New Roman"/>
          <w:sz w:val="24"/>
          <w:szCs w:val="24"/>
        </w:rPr>
        <w:t xml:space="preserve">breach of a negative stipulation in the underlying contract. </w:t>
      </w:r>
      <w:r w:rsidR="00E95A1C">
        <w:rPr>
          <w:rFonts w:ascii="Times New Roman" w:hAnsi="Times New Roman" w:cs="Times New Roman"/>
          <w:sz w:val="24"/>
          <w:szCs w:val="24"/>
        </w:rPr>
        <w:t>P</w:t>
      </w:r>
      <w:r w:rsidR="00A71A53" w:rsidRPr="0048175A">
        <w:rPr>
          <w:rFonts w:ascii="Times New Roman" w:eastAsiaTheme="minorEastAsia" w:hAnsi="Times New Roman" w:cs="Times New Roman"/>
          <w:sz w:val="24"/>
          <w:szCs w:val="24"/>
          <w:lang w:eastAsia="en-GB"/>
        </w:rPr>
        <w:t>rovisions in an underlying contract, which regulate calls on a bond</w:t>
      </w:r>
      <w:r w:rsidR="00A71A53">
        <w:rPr>
          <w:rFonts w:ascii="Times New Roman" w:eastAsiaTheme="minorEastAsia" w:hAnsi="Times New Roman" w:cs="Times New Roman"/>
          <w:sz w:val="24"/>
          <w:szCs w:val="24"/>
          <w:lang w:eastAsia="en-GB"/>
        </w:rPr>
        <w:t>,</w:t>
      </w:r>
      <w:r w:rsidR="00A71A53" w:rsidRPr="005D0286">
        <w:rPr>
          <w:rFonts w:ascii="Times New Roman" w:hAnsi="Times New Roman" w:cs="Times New Roman"/>
          <w:sz w:val="24"/>
          <w:szCs w:val="24"/>
        </w:rPr>
        <w:t xml:space="preserve"> should only be </w:t>
      </w:r>
      <w:r w:rsidR="00A71A53">
        <w:rPr>
          <w:rFonts w:ascii="Times New Roman" w:hAnsi="Times New Roman" w:cs="Times New Roman"/>
          <w:sz w:val="24"/>
          <w:szCs w:val="24"/>
        </w:rPr>
        <w:t>considered</w:t>
      </w:r>
      <w:r w:rsidR="00A71A53" w:rsidRPr="005D0286">
        <w:rPr>
          <w:rFonts w:ascii="Times New Roman" w:hAnsi="Times New Roman" w:cs="Times New Roman"/>
          <w:sz w:val="24"/>
          <w:szCs w:val="24"/>
        </w:rPr>
        <w:t xml:space="preserve"> with circumspect</w:t>
      </w:r>
      <w:r w:rsidR="00A71A53">
        <w:rPr>
          <w:rFonts w:ascii="Times New Roman" w:hAnsi="Times New Roman" w:cs="Times New Roman"/>
          <w:sz w:val="24"/>
          <w:szCs w:val="24"/>
        </w:rPr>
        <w:t>ion</w:t>
      </w:r>
      <w:r w:rsidR="00A71A53" w:rsidRPr="005D0286">
        <w:rPr>
          <w:rFonts w:ascii="Times New Roman" w:hAnsi="Times New Roman" w:cs="Times New Roman"/>
          <w:sz w:val="24"/>
          <w:szCs w:val="24"/>
        </w:rPr>
        <w:t xml:space="preserve"> where events or conduct are of such degree such as to prick the conscience of a reasonable and sensible man</w:t>
      </w:r>
      <w:r w:rsidR="00A71A53">
        <w:rPr>
          <w:rFonts w:ascii="Times New Roman" w:hAnsi="Times New Roman" w:cs="Times New Roman"/>
          <w:sz w:val="24"/>
          <w:szCs w:val="24"/>
        </w:rPr>
        <w:t xml:space="preserve">. </w:t>
      </w:r>
    </w:p>
    <w:p w14:paraId="384A7711" w14:textId="77777777" w:rsidR="001F436A" w:rsidRDefault="001F436A" w:rsidP="00CD7B34">
      <w:pPr>
        <w:spacing w:after="0" w:line="360" w:lineRule="auto"/>
        <w:contextualSpacing/>
        <w:jc w:val="both"/>
        <w:rPr>
          <w:rFonts w:ascii="Times New Roman" w:hAnsi="Times New Roman" w:cs="Times New Roman"/>
          <w:sz w:val="24"/>
          <w:szCs w:val="24"/>
        </w:rPr>
      </w:pPr>
    </w:p>
    <w:p w14:paraId="774E6ABC" w14:textId="4D76E26E" w:rsidR="00CD7B34" w:rsidRPr="00CD7B34" w:rsidRDefault="00A71A53" w:rsidP="00CD7B3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Resort to the</w:t>
      </w:r>
      <w:r w:rsidRPr="00BC3157">
        <w:rPr>
          <w:rFonts w:ascii="Times New Roman" w:eastAsiaTheme="minorEastAsia" w:hAnsi="Times New Roman" w:cs="Times New Roman"/>
          <w:sz w:val="24"/>
          <w:szCs w:val="24"/>
          <w:lang w:eastAsia="en-GB"/>
        </w:rPr>
        <w:t xml:space="preserve"> </w:t>
      </w:r>
      <w:r w:rsidRPr="0048175A">
        <w:rPr>
          <w:rFonts w:ascii="Times New Roman" w:eastAsiaTheme="minorEastAsia" w:hAnsi="Times New Roman" w:cs="Times New Roman"/>
          <w:sz w:val="24"/>
          <w:szCs w:val="24"/>
          <w:lang w:eastAsia="en-GB"/>
        </w:rPr>
        <w:t>underlying contract</w:t>
      </w:r>
      <w:r>
        <w:rPr>
          <w:rFonts w:ascii="Times New Roman" w:hAnsi="Times New Roman" w:cs="Times New Roman"/>
          <w:sz w:val="24"/>
          <w:szCs w:val="24"/>
        </w:rPr>
        <w:t xml:space="preserve"> </w:t>
      </w:r>
      <w:r w:rsidRPr="00BC3157">
        <w:rPr>
          <w:rFonts w:ascii="Times New Roman" w:hAnsi="Times New Roman" w:cs="Times New Roman"/>
          <w:sz w:val="24"/>
          <w:szCs w:val="24"/>
        </w:rPr>
        <w:t xml:space="preserve">requires </w:t>
      </w:r>
      <w:r w:rsidRPr="008E2FBC">
        <w:rPr>
          <w:rFonts w:ascii="Times New Roman" w:hAnsi="Times New Roman" w:cs="Times New Roman"/>
          <w:sz w:val="24"/>
          <w:szCs w:val="24"/>
        </w:rPr>
        <w:t xml:space="preserve">a certain and compelling case to be established; cases where the demand on the guarantee can be said to be </w:t>
      </w:r>
      <w:r w:rsidR="00591265">
        <w:rPr>
          <w:rFonts w:ascii="Times New Roman" w:hAnsi="Times New Roman" w:cs="Times New Roman"/>
          <w:sz w:val="24"/>
          <w:szCs w:val="24"/>
        </w:rPr>
        <w:t>“</w:t>
      </w:r>
      <w:r w:rsidRPr="008E2FBC">
        <w:rPr>
          <w:rFonts w:ascii="Times New Roman" w:hAnsi="Times New Roman" w:cs="Times New Roman"/>
          <w:sz w:val="24"/>
          <w:szCs w:val="24"/>
        </w:rPr>
        <w:t>clearly untrue or false,</w:t>
      </w:r>
      <w:r w:rsidR="00591265">
        <w:rPr>
          <w:rFonts w:ascii="Times New Roman" w:hAnsi="Times New Roman" w:cs="Times New Roman"/>
          <w:sz w:val="24"/>
          <w:szCs w:val="24"/>
        </w:rPr>
        <w:t>”</w:t>
      </w:r>
      <w:r w:rsidRPr="008E2FBC">
        <w:rPr>
          <w:rFonts w:ascii="Times New Roman" w:hAnsi="Times New Roman" w:cs="Times New Roman"/>
          <w:sz w:val="24"/>
          <w:szCs w:val="24"/>
        </w:rPr>
        <w:t xml:space="preserve"> or </w:t>
      </w:r>
      <w:r w:rsidR="00591265">
        <w:rPr>
          <w:rFonts w:ascii="Times New Roman" w:hAnsi="Times New Roman" w:cs="Times New Roman"/>
          <w:sz w:val="24"/>
          <w:szCs w:val="24"/>
        </w:rPr>
        <w:t>“</w:t>
      </w:r>
      <w:r w:rsidRPr="008E2FBC">
        <w:rPr>
          <w:rFonts w:ascii="Times New Roman" w:hAnsi="Times New Roman" w:cs="Times New Roman"/>
          <w:sz w:val="24"/>
          <w:szCs w:val="24"/>
        </w:rPr>
        <w:t>utterly without justification,</w:t>
      </w:r>
      <w:r w:rsidR="00591265">
        <w:rPr>
          <w:rFonts w:ascii="Times New Roman" w:hAnsi="Times New Roman" w:cs="Times New Roman"/>
          <w:sz w:val="24"/>
          <w:szCs w:val="24"/>
        </w:rPr>
        <w:t>”</w:t>
      </w:r>
      <w:r w:rsidRPr="008E2FBC">
        <w:rPr>
          <w:rFonts w:ascii="Times New Roman" w:hAnsi="Times New Roman" w:cs="Times New Roman"/>
          <w:sz w:val="24"/>
          <w:szCs w:val="24"/>
        </w:rPr>
        <w:t xml:space="preserve"> or where it is apparent there is </w:t>
      </w:r>
      <w:r w:rsidR="00591265">
        <w:rPr>
          <w:rFonts w:ascii="Times New Roman" w:hAnsi="Times New Roman" w:cs="Times New Roman"/>
          <w:sz w:val="24"/>
          <w:szCs w:val="24"/>
        </w:rPr>
        <w:t>“</w:t>
      </w:r>
      <w:r w:rsidRPr="008E2FBC">
        <w:rPr>
          <w:rFonts w:ascii="Times New Roman" w:hAnsi="Times New Roman" w:cs="Times New Roman"/>
          <w:sz w:val="24"/>
          <w:szCs w:val="24"/>
        </w:rPr>
        <w:t>no right to payment.</w:t>
      </w:r>
      <w:r w:rsidR="00591265">
        <w:rPr>
          <w:rFonts w:ascii="Times New Roman" w:hAnsi="Times New Roman" w:cs="Times New Roman"/>
          <w:sz w:val="24"/>
          <w:szCs w:val="24"/>
        </w:rPr>
        <w:t>”</w:t>
      </w:r>
      <w:r w:rsidRPr="008E2FBC">
        <w:rPr>
          <w:rFonts w:ascii="Times New Roman" w:hAnsi="Times New Roman" w:cs="Times New Roman"/>
          <w:sz w:val="24"/>
          <w:szCs w:val="24"/>
        </w:rPr>
        <w:t xml:space="preserve"> Cases in which proof is furnished of </w:t>
      </w:r>
      <w:r>
        <w:rPr>
          <w:rFonts w:ascii="Times New Roman" w:hAnsi="Times New Roman" w:cs="Times New Roman"/>
          <w:sz w:val="24"/>
          <w:szCs w:val="24"/>
        </w:rPr>
        <w:t>the absence of any</w:t>
      </w:r>
      <w:r w:rsidRPr="008E2FBC">
        <w:rPr>
          <w:rFonts w:ascii="Times New Roman" w:hAnsi="Times New Roman" w:cs="Times New Roman"/>
          <w:sz w:val="24"/>
          <w:szCs w:val="24"/>
        </w:rPr>
        <w:t xml:space="preserve"> colourable or plausible basis un</w:t>
      </w:r>
      <w:r>
        <w:rPr>
          <w:rFonts w:ascii="Times New Roman" w:hAnsi="Times New Roman" w:cs="Times New Roman"/>
          <w:sz w:val="24"/>
          <w:szCs w:val="24"/>
        </w:rPr>
        <w:t xml:space="preserve">der the underlying contract for </w:t>
      </w:r>
      <w:r w:rsidRPr="008E2FBC">
        <w:rPr>
          <w:rFonts w:ascii="Times New Roman" w:hAnsi="Times New Roman" w:cs="Times New Roman"/>
          <w:sz w:val="24"/>
          <w:szCs w:val="24"/>
        </w:rPr>
        <w:t xml:space="preserve">the beneficiary to call the </w:t>
      </w:r>
      <w:r>
        <w:rPr>
          <w:rFonts w:ascii="Times New Roman" w:hAnsi="Times New Roman" w:cs="Times New Roman"/>
          <w:sz w:val="24"/>
          <w:szCs w:val="24"/>
        </w:rPr>
        <w:t xml:space="preserve">guarantee. </w:t>
      </w:r>
      <w:r w:rsidR="00CD7B34" w:rsidRPr="00CD7B34">
        <w:rPr>
          <w:rFonts w:ascii="Times New Roman" w:hAnsi="Times New Roman" w:cs="Times New Roman"/>
          <w:sz w:val="24"/>
          <w:szCs w:val="24"/>
        </w:rPr>
        <w:t xml:space="preserve">In </w:t>
      </w:r>
      <w:r w:rsidR="00CD7B34" w:rsidRPr="00CD7B34">
        <w:rPr>
          <w:rFonts w:ascii="Times New Roman" w:hAnsi="Times New Roman" w:cs="Times New Roman"/>
          <w:i/>
          <w:sz w:val="24"/>
          <w:szCs w:val="24"/>
        </w:rPr>
        <w:t xml:space="preserve">Deutsche </w:t>
      </w:r>
      <w:proofErr w:type="spellStart"/>
      <w:r w:rsidR="00CD7B34" w:rsidRPr="00CD7B34">
        <w:rPr>
          <w:rFonts w:ascii="Times New Roman" w:hAnsi="Times New Roman" w:cs="Times New Roman"/>
          <w:i/>
          <w:sz w:val="24"/>
          <w:szCs w:val="24"/>
        </w:rPr>
        <w:t>Ruckversicherung</w:t>
      </w:r>
      <w:proofErr w:type="spellEnd"/>
      <w:r w:rsidR="00CD7B34" w:rsidRPr="00CD7B34">
        <w:rPr>
          <w:rFonts w:ascii="Times New Roman" w:hAnsi="Times New Roman" w:cs="Times New Roman"/>
          <w:i/>
          <w:sz w:val="24"/>
          <w:szCs w:val="24"/>
        </w:rPr>
        <w:t xml:space="preserve"> AG v. </w:t>
      </w:r>
      <w:proofErr w:type="spellStart"/>
      <w:r w:rsidR="00CD7B34" w:rsidRPr="00CD7B34">
        <w:rPr>
          <w:rFonts w:ascii="Times New Roman" w:hAnsi="Times New Roman" w:cs="Times New Roman"/>
          <w:i/>
          <w:sz w:val="24"/>
          <w:szCs w:val="24"/>
        </w:rPr>
        <w:t>Walbrook</w:t>
      </w:r>
      <w:proofErr w:type="spellEnd"/>
      <w:r w:rsidR="00CD7B34" w:rsidRPr="00CD7B34">
        <w:rPr>
          <w:rFonts w:ascii="Times New Roman" w:hAnsi="Times New Roman" w:cs="Times New Roman"/>
          <w:i/>
          <w:sz w:val="24"/>
          <w:szCs w:val="24"/>
        </w:rPr>
        <w:t xml:space="preserve"> Insurance Co Ltd and </w:t>
      </w:r>
      <w:r w:rsidR="00CD7B34">
        <w:rPr>
          <w:rFonts w:ascii="Times New Roman" w:hAnsi="Times New Roman" w:cs="Times New Roman"/>
          <w:i/>
          <w:sz w:val="24"/>
          <w:szCs w:val="24"/>
        </w:rPr>
        <w:t>others</w:t>
      </w:r>
      <w:r w:rsidR="00CD7B34" w:rsidRPr="00CD7B34">
        <w:rPr>
          <w:rFonts w:ascii="Times New Roman" w:hAnsi="Times New Roman" w:cs="Times New Roman"/>
          <w:i/>
          <w:sz w:val="24"/>
          <w:szCs w:val="24"/>
        </w:rPr>
        <w:t xml:space="preserve"> [1994] 4 All ER 18</w:t>
      </w:r>
      <w:r w:rsidR="00CD7B34" w:rsidRPr="00CD7B34">
        <w:rPr>
          <w:rFonts w:ascii="Times New Roman" w:hAnsi="Times New Roman" w:cs="Times New Roman"/>
          <w:sz w:val="24"/>
          <w:szCs w:val="24"/>
        </w:rPr>
        <w:t>1, Philips J, said:</w:t>
      </w:r>
    </w:p>
    <w:p w14:paraId="166193C1" w14:textId="77777777" w:rsidR="00CD7B34" w:rsidRPr="00CD7B34" w:rsidRDefault="00CD7B34" w:rsidP="00CD7B34">
      <w:pPr>
        <w:spacing w:after="0" w:line="360" w:lineRule="auto"/>
        <w:contextualSpacing/>
        <w:jc w:val="both"/>
        <w:rPr>
          <w:rFonts w:ascii="Times New Roman" w:hAnsi="Times New Roman" w:cs="Times New Roman"/>
          <w:sz w:val="24"/>
          <w:szCs w:val="24"/>
        </w:rPr>
      </w:pPr>
    </w:p>
    <w:p w14:paraId="53847DAA" w14:textId="0ACF4870" w:rsidR="00A71A53" w:rsidRPr="008E2FBC" w:rsidRDefault="00CD7B34" w:rsidP="00CD7B34">
      <w:pPr>
        <w:spacing w:after="0"/>
        <w:ind w:left="567" w:right="567"/>
        <w:contextualSpacing/>
        <w:jc w:val="both"/>
        <w:rPr>
          <w:rFonts w:ascii="Times New Roman" w:hAnsi="Times New Roman" w:cs="Times New Roman"/>
          <w:sz w:val="24"/>
          <w:szCs w:val="24"/>
        </w:rPr>
      </w:pPr>
      <w:r w:rsidRPr="00CD7B34">
        <w:rPr>
          <w:rFonts w:ascii="Times New Roman" w:hAnsi="Times New Roman" w:cs="Times New Roman"/>
          <w:sz w:val="24"/>
          <w:szCs w:val="24"/>
        </w:rPr>
        <w:t xml:space="preserve">If a beneficiary is to be held to be fraudulent if he draws on a letter of credit in circumstances where he is uncertain as to the validity of his right to payment under the underlying contract, the plaintiff seeking to enjoin him will have to do no more than persuade the court that there is a seriously arguable case that the claim under the underlying contract is invalid. This will rob the beneficiary of much of the benefit which a letter of credit is intended to bestow. Where a letter of credit is issued by way of conditional payment under an underlying contract, I do not consider it correct to </w:t>
      </w:r>
      <w:r w:rsidRPr="00CD7B34">
        <w:rPr>
          <w:rFonts w:ascii="Times New Roman" w:hAnsi="Times New Roman" w:cs="Times New Roman"/>
          <w:sz w:val="24"/>
          <w:szCs w:val="24"/>
        </w:rPr>
        <w:lastRenderedPageBreak/>
        <w:t>imply a term into the underlying contract that the beneficiary will not draw on the letter of credit unless payment under the underlying contract is due. On the contrary, I consider that the correct contractual inference that should normally be drawn is that the beneficiary will be entitled to draw on the letter of credit provided that he has a bona fide claim to payment under the underlying contract. If this is correct, there is no basis for the suggestion that the court should apply a different test when considering an application to restrain a beneficiary, rather than a bank, from effecting pay</w:t>
      </w:r>
      <w:r>
        <w:rPr>
          <w:rFonts w:ascii="Times New Roman" w:hAnsi="Times New Roman" w:cs="Times New Roman"/>
          <w:sz w:val="24"/>
          <w:szCs w:val="24"/>
        </w:rPr>
        <w:t xml:space="preserve">ment under a letter of credit. </w:t>
      </w:r>
    </w:p>
    <w:p w14:paraId="1CD5C2E5" w14:textId="77777777" w:rsidR="00A71A53" w:rsidRPr="000007C4" w:rsidRDefault="00A71A53" w:rsidP="00A71A53">
      <w:pPr>
        <w:spacing w:after="0" w:line="360" w:lineRule="auto"/>
        <w:contextualSpacing/>
        <w:jc w:val="both"/>
        <w:rPr>
          <w:rFonts w:ascii="Times New Roman" w:hAnsi="Times New Roman" w:cs="Times New Roman"/>
          <w:sz w:val="24"/>
          <w:szCs w:val="24"/>
        </w:rPr>
      </w:pPr>
    </w:p>
    <w:p w14:paraId="4FA28064" w14:textId="1D11BAF1" w:rsidR="00A71A53" w:rsidRDefault="00A71A53" w:rsidP="00A71A53">
      <w:pPr>
        <w:spacing w:after="0" w:line="360" w:lineRule="auto"/>
        <w:contextualSpacing/>
        <w:jc w:val="both"/>
        <w:rPr>
          <w:rFonts w:ascii="Times New Roman" w:hAnsi="Times New Roman" w:cs="Times New Roman"/>
          <w:sz w:val="24"/>
          <w:szCs w:val="24"/>
        </w:rPr>
      </w:pPr>
      <w:r w:rsidRPr="0067650F">
        <w:rPr>
          <w:rFonts w:ascii="Times New Roman" w:hAnsi="Times New Roman" w:cs="Times New Roman"/>
          <w:sz w:val="24"/>
          <w:szCs w:val="24"/>
        </w:rPr>
        <w:t>While the notion of fraud may elude precise d</w:t>
      </w:r>
      <w:r>
        <w:rPr>
          <w:rFonts w:ascii="Times New Roman" w:hAnsi="Times New Roman" w:cs="Times New Roman"/>
          <w:sz w:val="24"/>
          <w:szCs w:val="24"/>
        </w:rPr>
        <w:t>efinition, it is a concept well known to the law, connoting</w:t>
      </w:r>
      <w:r w:rsidRPr="0067650F">
        <w:rPr>
          <w:rFonts w:ascii="Times New Roman" w:hAnsi="Times New Roman" w:cs="Times New Roman"/>
          <w:sz w:val="24"/>
          <w:szCs w:val="24"/>
        </w:rPr>
        <w:t xml:space="preserve"> some</w:t>
      </w:r>
      <w:r>
        <w:rPr>
          <w:rFonts w:ascii="Times New Roman" w:hAnsi="Times New Roman" w:cs="Times New Roman"/>
          <w:sz w:val="24"/>
          <w:szCs w:val="24"/>
        </w:rPr>
        <w:t xml:space="preserve"> aspect of impropriety, dishonesty or deceit. </w:t>
      </w:r>
      <w:r w:rsidRPr="0067650F">
        <w:rPr>
          <w:rFonts w:ascii="Times New Roman" w:hAnsi="Times New Roman" w:cs="Times New Roman"/>
          <w:sz w:val="24"/>
          <w:szCs w:val="24"/>
        </w:rPr>
        <w:t>Fraud is not mistak</w:t>
      </w:r>
      <w:r>
        <w:rPr>
          <w:rFonts w:ascii="Times New Roman" w:hAnsi="Times New Roman" w:cs="Times New Roman"/>
          <w:sz w:val="24"/>
          <w:szCs w:val="24"/>
        </w:rPr>
        <w:t xml:space="preserve">e, error in interpreting a contract; fraud is </w:t>
      </w:r>
      <w:r w:rsidRPr="0067650F">
        <w:rPr>
          <w:rFonts w:ascii="Times New Roman" w:hAnsi="Times New Roman" w:cs="Times New Roman"/>
          <w:sz w:val="24"/>
          <w:szCs w:val="24"/>
        </w:rPr>
        <w:t xml:space="preserve">something dishonest and morally wrong, </w:t>
      </w:r>
      <w:r>
        <w:rPr>
          <w:rFonts w:ascii="Times New Roman" w:hAnsi="Times New Roman" w:cs="Times New Roman"/>
          <w:sz w:val="24"/>
          <w:szCs w:val="24"/>
        </w:rPr>
        <w:t>resulting in mischief</w:t>
      </w:r>
      <w:r w:rsidRPr="0067650F">
        <w:rPr>
          <w:rFonts w:ascii="Times New Roman" w:hAnsi="Times New Roman" w:cs="Times New Roman"/>
          <w:sz w:val="24"/>
          <w:szCs w:val="24"/>
        </w:rPr>
        <w:t xml:space="preserve"> </w:t>
      </w:r>
      <w:r>
        <w:rPr>
          <w:rFonts w:ascii="Times New Roman" w:hAnsi="Times New Roman" w:cs="Times New Roman"/>
          <w:sz w:val="24"/>
          <w:szCs w:val="24"/>
        </w:rPr>
        <w:t xml:space="preserve">or unnecessary pain. </w:t>
      </w:r>
      <w:r w:rsidRPr="00EE7061">
        <w:rPr>
          <w:rFonts w:ascii="Times New Roman" w:hAnsi="Times New Roman" w:cs="Times New Roman"/>
          <w:sz w:val="24"/>
          <w:szCs w:val="24"/>
        </w:rPr>
        <w:t>Fraud is defined as the unlawful and intentional making of a misrepresentation that causes actual prejudice or is poten</w:t>
      </w:r>
      <w:r>
        <w:rPr>
          <w:rFonts w:ascii="Times New Roman" w:hAnsi="Times New Roman" w:cs="Times New Roman"/>
          <w:sz w:val="24"/>
          <w:szCs w:val="24"/>
        </w:rPr>
        <w:t xml:space="preserve">tially prejudicial to another. </w:t>
      </w:r>
      <w:r w:rsidRPr="007F6F03">
        <w:rPr>
          <w:rFonts w:ascii="Times New Roman" w:hAnsi="Times New Roman" w:cs="Times New Roman"/>
          <w:sz w:val="24"/>
          <w:szCs w:val="24"/>
        </w:rPr>
        <w:t xml:space="preserve">The traditional approach of English courts to the calling of Bank Guarantees </w:t>
      </w:r>
      <w:r>
        <w:rPr>
          <w:rFonts w:ascii="Times New Roman" w:hAnsi="Times New Roman" w:cs="Times New Roman"/>
          <w:sz w:val="24"/>
          <w:szCs w:val="24"/>
        </w:rPr>
        <w:t>is</w:t>
      </w:r>
      <w:r w:rsidRPr="007F6F03">
        <w:rPr>
          <w:rFonts w:ascii="Times New Roman" w:hAnsi="Times New Roman" w:cs="Times New Roman"/>
          <w:sz w:val="24"/>
          <w:szCs w:val="24"/>
        </w:rPr>
        <w:t xml:space="preserve"> to limit injunctions to situations where there </w:t>
      </w:r>
      <w:r>
        <w:rPr>
          <w:rFonts w:ascii="Times New Roman" w:hAnsi="Times New Roman" w:cs="Times New Roman"/>
          <w:sz w:val="24"/>
          <w:szCs w:val="24"/>
        </w:rPr>
        <w:t>is</w:t>
      </w:r>
      <w:r w:rsidRPr="007F6F03">
        <w:rPr>
          <w:rFonts w:ascii="Times New Roman" w:hAnsi="Times New Roman" w:cs="Times New Roman"/>
          <w:sz w:val="24"/>
          <w:szCs w:val="24"/>
        </w:rPr>
        <w:t xml:space="preserve"> clear evidence of </w:t>
      </w:r>
      <w:r w:rsidR="00591265">
        <w:rPr>
          <w:rFonts w:ascii="Times New Roman" w:hAnsi="Times New Roman" w:cs="Times New Roman"/>
          <w:sz w:val="24"/>
          <w:szCs w:val="24"/>
        </w:rPr>
        <w:t>“</w:t>
      </w:r>
      <w:r w:rsidRPr="007F6F03">
        <w:rPr>
          <w:rFonts w:ascii="Times New Roman" w:hAnsi="Times New Roman" w:cs="Times New Roman"/>
          <w:sz w:val="24"/>
          <w:szCs w:val="24"/>
        </w:rPr>
        <w:t>fraud</w:t>
      </w:r>
      <w:r>
        <w:rPr>
          <w:rFonts w:ascii="Times New Roman" w:hAnsi="Times New Roman" w:cs="Times New Roman"/>
          <w:sz w:val="24"/>
          <w:szCs w:val="24"/>
        </w:rPr>
        <w:t>,</w:t>
      </w:r>
      <w:r w:rsidR="00591265">
        <w:rPr>
          <w:rFonts w:ascii="Times New Roman" w:hAnsi="Times New Roman" w:cs="Times New Roman"/>
          <w:sz w:val="24"/>
          <w:szCs w:val="24"/>
        </w:rPr>
        <w:t>”</w:t>
      </w:r>
      <w:r w:rsidRPr="007F6F03">
        <w:rPr>
          <w:rFonts w:ascii="Times New Roman" w:hAnsi="Times New Roman" w:cs="Times New Roman"/>
          <w:sz w:val="24"/>
          <w:szCs w:val="24"/>
        </w:rPr>
        <w:t xml:space="preserve"> </w:t>
      </w:r>
      <w:r>
        <w:rPr>
          <w:rFonts w:ascii="Times New Roman" w:hAnsi="Times New Roman" w:cs="Times New Roman"/>
          <w:sz w:val="24"/>
          <w:szCs w:val="24"/>
        </w:rPr>
        <w:t>which</w:t>
      </w:r>
      <w:r w:rsidRPr="007F6F03">
        <w:rPr>
          <w:rFonts w:ascii="Times New Roman" w:hAnsi="Times New Roman" w:cs="Times New Roman"/>
          <w:sz w:val="24"/>
          <w:szCs w:val="24"/>
        </w:rPr>
        <w:t xml:space="preserve"> under English law can only be proven if it is demonstrated that a false representation has been made (</w:t>
      </w:r>
      <w:proofErr w:type="spellStart"/>
      <w:r w:rsidRPr="007F6F03">
        <w:rPr>
          <w:rFonts w:ascii="Times New Roman" w:hAnsi="Times New Roman" w:cs="Times New Roman"/>
          <w:sz w:val="24"/>
          <w:szCs w:val="24"/>
        </w:rPr>
        <w:t>i</w:t>
      </w:r>
      <w:proofErr w:type="spellEnd"/>
      <w:r w:rsidRPr="007F6F03">
        <w:rPr>
          <w:rFonts w:ascii="Times New Roman" w:hAnsi="Times New Roman" w:cs="Times New Roman"/>
          <w:sz w:val="24"/>
          <w:szCs w:val="24"/>
        </w:rPr>
        <w:t>) knowingly; or (ii) without belief in its truth; or (iii) recklessly without caring as to whether it be true or false</w:t>
      </w:r>
      <w:r>
        <w:rPr>
          <w:rFonts w:ascii="Times New Roman" w:hAnsi="Times New Roman" w:cs="Times New Roman"/>
          <w:sz w:val="24"/>
          <w:szCs w:val="24"/>
        </w:rPr>
        <w:t xml:space="preserve"> (see</w:t>
      </w:r>
      <w:r w:rsidRPr="007F6F03">
        <w:rPr>
          <w:rFonts w:ascii="Times New Roman" w:hAnsi="Times New Roman" w:cs="Times New Roman"/>
          <w:sz w:val="24"/>
          <w:szCs w:val="24"/>
        </w:rPr>
        <w:t xml:space="preserve"> </w:t>
      </w:r>
      <w:r w:rsidRPr="00395F37">
        <w:rPr>
          <w:rFonts w:ascii="Times New Roman" w:hAnsi="Times New Roman" w:cs="Times New Roman"/>
          <w:i/>
          <w:sz w:val="24"/>
          <w:szCs w:val="24"/>
        </w:rPr>
        <w:t xml:space="preserve">Derry v. Peek [1889] 14 App </w:t>
      </w:r>
      <w:proofErr w:type="spellStart"/>
      <w:r w:rsidRPr="00395F37">
        <w:rPr>
          <w:rFonts w:ascii="Times New Roman" w:hAnsi="Times New Roman" w:cs="Times New Roman"/>
          <w:i/>
          <w:sz w:val="24"/>
          <w:szCs w:val="24"/>
        </w:rPr>
        <w:t>Cas</w:t>
      </w:r>
      <w:proofErr w:type="spellEnd"/>
      <w:r w:rsidRPr="00395F37">
        <w:rPr>
          <w:rFonts w:ascii="Times New Roman" w:hAnsi="Times New Roman" w:cs="Times New Roman"/>
          <w:i/>
          <w:sz w:val="24"/>
          <w:szCs w:val="24"/>
        </w:rPr>
        <w:t xml:space="preserve"> 337</w:t>
      </w:r>
      <w:r>
        <w:rPr>
          <w:rFonts w:ascii="Times New Roman" w:hAnsi="Times New Roman" w:cs="Times New Roman"/>
          <w:sz w:val="24"/>
          <w:szCs w:val="24"/>
        </w:rPr>
        <w:t>)</w:t>
      </w:r>
      <w:r w:rsidRPr="007F6F03">
        <w:rPr>
          <w:rFonts w:ascii="Times New Roman" w:hAnsi="Times New Roman" w:cs="Times New Roman"/>
          <w:sz w:val="24"/>
          <w:szCs w:val="24"/>
        </w:rPr>
        <w:t xml:space="preserve">. Fraud in relation to the calling of Performance Bonds has been extensively discussed in cases such as </w:t>
      </w:r>
      <w:r w:rsidRPr="007F6F03">
        <w:rPr>
          <w:rFonts w:ascii="Times New Roman" w:hAnsi="Times New Roman" w:cs="Times New Roman"/>
          <w:i/>
          <w:sz w:val="24"/>
          <w:szCs w:val="24"/>
        </w:rPr>
        <w:t xml:space="preserve">Enka </w:t>
      </w:r>
      <w:proofErr w:type="spellStart"/>
      <w:r w:rsidRPr="007F6F03">
        <w:rPr>
          <w:rFonts w:ascii="Times New Roman" w:hAnsi="Times New Roman" w:cs="Times New Roman"/>
          <w:i/>
          <w:sz w:val="24"/>
          <w:szCs w:val="24"/>
        </w:rPr>
        <w:t>Insaat</w:t>
      </w:r>
      <w:proofErr w:type="spellEnd"/>
      <w:r w:rsidRPr="007F6F03">
        <w:rPr>
          <w:rFonts w:ascii="Times New Roman" w:hAnsi="Times New Roman" w:cs="Times New Roman"/>
          <w:i/>
          <w:sz w:val="24"/>
          <w:szCs w:val="24"/>
        </w:rPr>
        <w:t xml:space="preserve"> </w:t>
      </w:r>
      <w:proofErr w:type="spellStart"/>
      <w:r w:rsidRPr="007F6F03">
        <w:rPr>
          <w:rFonts w:ascii="Times New Roman" w:hAnsi="Times New Roman" w:cs="Times New Roman"/>
          <w:i/>
          <w:sz w:val="24"/>
          <w:szCs w:val="24"/>
        </w:rPr>
        <w:t>Ve</w:t>
      </w:r>
      <w:proofErr w:type="spellEnd"/>
      <w:r w:rsidRPr="007F6F03">
        <w:rPr>
          <w:rFonts w:ascii="Times New Roman" w:hAnsi="Times New Roman" w:cs="Times New Roman"/>
          <w:i/>
          <w:sz w:val="24"/>
          <w:szCs w:val="24"/>
        </w:rPr>
        <w:t xml:space="preserve"> </w:t>
      </w:r>
      <w:proofErr w:type="spellStart"/>
      <w:r w:rsidRPr="007F6F03">
        <w:rPr>
          <w:rFonts w:ascii="Times New Roman" w:hAnsi="Times New Roman" w:cs="Times New Roman"/>
          <w:i/>
          <w:sz w:val="24"/>
          <w:szCs w:val="24"/>
        </w:rPr>
        <w:t>Sanayi</w:t>
      </w:r>
      <w:proofErr w:type="spellEnd"/>
      <w:r w:rsidRPr="007F6F03">
        <w:rPr>
          <w:rFonts w:ascii="Times New Roman" w:hAnsi="Times New Roman" w:cs="Times New Roman"/>
          <w:i/>
          <w:sz w:val="24"/>
          <w:szCs w:val="24"/>
        </w:rPr>
        <w:t xml:space="preserve"> v. Banca </w:t>
      </w:r>
      <w:proofErr w:type="spellStart"/>
      <w:r w:rsidRPr="007F6F03">
        <w:rPr>
          <w:rFonts w:ascii="Times New Roman" w:hAnsi="Times New Roman" w:cs="Times New Roman"/>
          <w:i/>
          <w:sz w:val="24"/>
          <w:szCs w:val="24"/>
        </w:rPr>
        <w:t>Popolare</w:t>
      </w:r>
      <w:proofErr w:type="spellEnd"/>
      <w:r w:rsidRPr="007F6F03">
        <w:rPr>
          <w:rFonts w:ascii="Times New Roman" w:hAnsi="Times New Roman" w:cs="Times New Roman"/>
          <w:i/>
          <w:sz w:val="24"/>
          <w:szCs w:val="24"/>
        </w:rPr>
        <w:t xml:space="preserve"> </w:t>
      </w:r>
      <w:proofErr w:type="spellStart"/>
      <w:r w:rsidRPr="007F6F03">
        <w:rPr>
          <w:rFonts w:ascii="Times New Roman" w:hAnsi="Times New Roman" w:cs="Times New Roman"/>
          <w:i/>
          <w:sz w:val="24"/>
          <w:szCs w:val="24"/>
        </w:rPr>
        <w:t>Dell</w:t>
      </w:r>
      <w:r w:rsidR="00055AA9">
        <w:rPr>
          <w:rFonts w:ascii="Times New Roman" w:hAnsi="Times New Roman" w:cs="Times New Roman"/>
          <w:i/>
          <w:sz w:val="24"/>
          <w:szCs w:val="24"/>
        </w:rPr>
        <w:t>’</w:t>
      </w:r>
      <w:r w:rsidRPr="007F6F03">
        <w:rPr>
          <w:rFonts w:ascii="Times New Roman" w:hAnsi="Times New Roman" w:cs="Times New Roman"/>
          <w:i/>
          <w:sz w:val="24"/>
          <w:szCs w:val="24"/>
        </w:rPr>
        <w:t>Alto</w:t>
      </w:r>
      <w:proofErr w:type="spellEnd"/>
      <w:r w:rsidRPr="007F6F03">
        <w:rPr>
          <w:rFonts w:ascii="Times New Roman" w:hAnsi="Times New Roman" w:cs="Times New Roman"/>
          <w:i/>
          <w:sz w:val="24"/>
          <w:szCs w:val="24"/>
        </w:rPr>
        <w:t xml:space="preserve"> Adige [2009] EWHC 2410</w:t>
      </w:r>
      <w:r w:rsidRPr="007F6F03">
        <w:rPr>
          <w:rFonts w:ascii="Times New Roman" w:hAnsi="Times New Roman" w:cs="Times New Roman"/>
          <w:sz w:val="24"/>
          <w:szCs w:val="24"/>
        </w:rPr>
        <w:t>, which further confirms the high threshold for proving fraud under English law.</w:t>
      </w:r>
    </w:p>
    <w:p w14:paraId="79098DE5" w14:textId="77777777" w:rsidR="00D4151C" w:rsidRDefault="00D4151C" w:rsidP="00A71A53">
      <w:pPr>
        <w:spacing w:after="0" w:line="360" w:lineRule="auto"/>
        <w:contextualSpacing/>
        <w:jc w:val="both"/>
        <w:rPr>
          <w:rFonts w:ascii="Times New Roman" w:hAnsi="Times New Roman" w:cs="Times New Roman"/>
          <w:sz w:val="24"/>
          <w:szCs w:val="24"/>
        </w:rPr>
      </w:pPr>
    </w:p>
    <w:p w14:paraId="282454D2" w14:textId="0A364BDC" w:rsidR="00A71A53" w:rsidRDefault="000321F9" w:rsidP="00A71A53">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G</w:t>
      </w:r>
      <w:r w:rsidR="00A71A53" w:rsidRPr="005959F7">
        <w:rPr>
          <w:rFonts w:ascii="Times New Roman" w:hAnsi="Times New Roman" w:cs="Times New Roman"/>
          <w:sz w:val="24"/>
          <w:szCs w:val="24"/>
        </w:rPr>
        <w:t xml:space="preserve">iven that the purpose of the fraud rule is to stop dishonest beneficiaries from abusing the </w:t>
      </w:r>
      <w:r w:rsidR="00A71A53">
        <w:rPr>
          <w:rFonts w:ascii="Times New Roman" w:hAnsi="Times New Roman" w:cs="Times New Roman"/>
          <w:sz w:val="24"/>
          <w:szCs w:val="24"/>
        </w:rPr>
        <w:t>demand guarantee</w:t>
      </w:r>
      <w:r w:rsidR="00A71A53" w:rsidRPr="005959F7">
        <w:rPr>
          <w:rFonts w:ascii="Times New Roman" w:hAnsi="Times New Roman" w:cs="Times New Roman"/>
          <w:sz w:val="24"/>
          <w:szCs w:val="24"/>
        </w:rPr>
        <w:t xml:space="preserve"> system</w:t>
      </w:r>
      <w:r w:rsidR="00A71A53">
        <w:rPr>
          <w:rFonts w:ascii="Times New Roman" w:hAnsi="Times New Roman" w:cs="Times New Roman"/>
          <w:sz w:val="24"/>
          <w:szCs w:val="24"/>
        </w:rPr>
        <w:t>,</w:t>
      </w:r>
      <w:r w:rsidR="00A71A53" w:rsidRPr="005959F7">
        <w:rPr>
          <w:rFonts w:ascii="Times New Roman" w:hAnsi="Times New Roman" w:cs="Times New Roman"/>
          <w:sz w:val="24"/>
          <w:szCs w:val="24"/>
        </w:rPr>
        <w:t xml:space="preserve"> </w:t>
      </w:r>
      <w:r w:rsidR="00A71A53">
        <w:rPr>
          <w:rFonts w:ascii="Times New Roman" w:hAnsi="Times New Roman" w:cs="Times New Roman"/>
          <w:sz w:val="24"/>
          <w:szCs w:val="24"/>
        </w:rPr>
        <w:t xml:space="preserve">this court is inclined to state that the test for fraud is met, not by showing breach or other non-compliance with the terms of the underlying contract, but when </w:t>
      </w:r>
      <w:r w:rsidR="00A71A53" w:rsidRPr="00EA4543">
        <w:rPr>
          <w:rFonts w:ascii="Times New Roman" w:hAnsi="Times New Roman" w:cs="Times New Roman"/>
          <w:sz w:val="24"/>
          <w:szCs w:val="24"/>
        </w:rPr>
        <w:t>strong or compelling</w:t>
      </w:r>
      <w:r w:rsidR="00A71A53">
        <w:rPr>
          <w:rFonts w:ascii="Times New Roman" w:hAnsi="Times New Roman" w:cs="Times New Roman"/>
          <w:sz w:val="24"/>
          <w:szCs w:val="24"/>
        </w:rPr>
        <w:t xml:space="preserve"> evidence is led to show that </w:t>
      </w:r>
      <w:r w:rsidR="00A71A53" w:rsidRPr="00034E17">
        <w:rPr>
          <w:rFonts w:ascii="Times New Roman" w:hAnsi="Times New Roman" w:cs="Times New Roman"/>
          <w:sz w:val="24"/>
          <w:szCs w:val="24"/>
        </w:rPr>
        <w:t xml:space="preserve">the documents presented to </w:t>
      </w:r>
      <w:r w:rsidR="00A71A53">
        <w:rPr>
          <w:rFonts w:ascii="Times New Roman" w:hAnsi="Times New Roman" w:cs="Times New Roman"/>
          <w:sz w:val="24"/>
          <w:szCs w:val="24"/>
        </w:rPr>
        <w:t>the</w:t>
      </w:r>
      <w:r w:rsidR="00A71A53" w:rsidRPr="00034E17">
        <w:rPr>
          <w:rFonts w:ascii="Times New Roman" w:hAnsi="Times New Roman" w:cs="Times New Roman"/>
          <w:sz w:val="24"/>
          <w:szCs w:val="24"/>
        </w:rPr>
        <w:t xml:space="preserve"> Bank </w:t>
      </w:r>
      <w:r w:rsidR="00A71A53">
        <w:rPr>
          <w:rFonts w:ascii="Times New Roman" w:hAnsi="Times New Roman" w:cs="Times New Roman"/>
          <w:sz w:val="24"/>
          <w:szCs w:val="24"/>
        </w:rPr>
        <w:t>are forgeries or contain</w:t>
      </w:r>
      <w:r w:rsidR="00A71A53" w:rsidRPr="00034E17">
        <w:rPr>
          <w:rFonts w:ascii="Times New Roman" w:hAnsi="Times New Roman" w:cs="Times New Roman"/>
          <w:sz w:val="24"/>
          <w:szCs w:val="24"/>
        </w:rPr>
        <w:t xml:space="preserve"> any express material misrepresentations.</w:t>
      </w:r>
      <w:r w:rsidR="00A71A53">
        <w:rPr>
          <w:rFonts w:ascii="Times New Roman" w:hAnsi="Times New Roman" w:cs="Times New Roman"/>
          <w:sz w:val="24"/>
          <w:szCs w:val="24"/>
        </w:rPr>
        <w:t xml:space="preserve"> </w:t>
      </w:r>
      <w:r w:rsidR="00A71A53" w:rsidRPr="00044F52">
        <w:rPr>
          <w:rFonts w:ascii="Times New Roman" w:hAnsi="Times New Roman" w:cs="Times New Roman"/>
          <w:sz w:val="24"/>
          <w:szCs w:val="24"/>
        </w:rPr>
        <w:t>As in any other case, where fraud is alleged, it w</w:t>
      </w:r>
      <w:r w:rsidR="00A71A53">
        <w:rPr>
          <w:rFonts w:ascii="Times New Roman" w:hAnsi="Times New Roman" w:cs="Times New Roman"/>
          <w:sz w:val="24"/>
          <w:szCs w:val="24"/>
        </w:rPr>
        <w:t>ill not be inferred lightly and mere error, misunderstanding, n</w:t>
      </w:r>
      <w:r w:rsidR="00A71A53" w:rsidRPr="00263241">
        <w:rPr>
          <w:rFonts w:ascii="Times New Roman" w:hAnsi="Times New Roman" w:cs="Times New Roman"/>
          <w:sz w:val="24"/>
          <w:szCs w:val="24"/>
        </w:rPr>
        <w:t xml:space="preserve">on-compliance with the terms of a guarantee </w:t>
      </w:r>
      <w:r w:rsidR="00A71A53" w:rsidRPr="00044F52">
        <w:rPr>
          <w:rFonts w:ascii="Times New Roman" w:hAnsi="Times New Roman" w:cs="Times New Roman"/>
          <w:sz w:val="24"/>
          <w:szCs w:val="24"/>
        </w:rPr>
        <w:t xml:space="preserve">or oversight </w:t>
      </w:r>
      <w:r w:rsidR="00A71A53" w:rsidRPr="00263241">
        <w:rPr>
          <w:rFonts w:ascii="Times New Roman" w:hAnsi="Times New Roman" w:cs="Times New Roman"/>
          <w:sz w:val="24"/>
          <w:szCs w:val="24"/>
        </w:rPr>
        <w:t>does not translate into fraud</w:t>
      </w:r>
      <w:r w:rsidR="00A71A53" w:rsidRPr="00044F52">
        <w:rPr>
          <w:rFonts w:ascii="Times New Roman" w:hAnsi="Times New Roman" w:cs="Times New Roman"/>
          <w:sz w:val="24"/>
          <w:szCs w:val="24"/>
        </w:rPr>
        <w:t xml:space="preserve"> </w:t>
      </w:r>
      <w:r w:rsidR="00A71A53">
        <w:rPr>
          <w:rFonts w:ascii="Times New Roman" w:hAnsi="Times New Roman" w:cs="Times New Roman"/>
          <w:sz w:val="24"/>
          <w:szCs w:val="24"/>
        </w:rPr>
        <w:t xml:space="preserve">and </w:t>
      </w:r>
      <w:r w:rsidR="00A71A53" w:rsidRPr="00044F52">
        <w:rPr>
          <w:rFonts w:ascii="Times New Roman" w:hAnsi="Times New Roman" w:cs="Times New Roman"/>
          <w:sz w:val="24"/>
          <w:szCs w:val="24"/>
        </w:rPr>
        <w:t>will not amount to fraud</w:t>
      </w:r>
      <w:r w:rsidR="00A71A53">
        <w:rPr>
          <w:rFonts w:ascii="Times New Roman" w:hAnsi="Times New Roman" w:cs="Times New Roman"/>
          <w:sz w:val="24"/>
          <w:szCs w:val="24"/>
        </w:rPr>
        <w:t>.</w:t>
      </w:r>
      <w:r w:rsidR="00A71A53" w:rsidRPr="00044F52">
        <w:rPr>
          <w:rFonts w:ascii="Times New Roman" w:hAnsi="Times New Roman" w:cs="Times New Roman"/>
          <w:sz w:val="24"/>
          <w:szCs w:val="24"/>
        </w:rPr>
        <w:t xml:space="preserve"> </w:t>
      </w:r>
      <w:r w:rsidR="00A71A53">
        <w:rPr>
          <w:rFonts w:ascii="Times New Roman" w:hAnsi="Times New Roman" w:cs="Times New Roman"/>
          <w:sz w:val="24"/>
          <w:szCs w:val="24"/>
        </w:rPr>
        <w:t>It should rise to the level of e</w:t>
      </w:r>
      <w:r w:rsidR="00A71A53" w:rsidRPr="004041F8">
        <w:rPr>
          <w:rFonts w:ascii="Times New Roman" w:hAnsi="Times New Roman" w:cs="Times New Roman"/>
          <w:sz w:val="24"/>
          <w:szCs w:val="24"/>
        </w:rPr>
        <w:t>gregious</w:t>
      </w:r>
      <w:r w:rsidR="00A71A53">
        <w:rPr>
          <w:rFonts w:ascii="Times New Roman" w:hAnsi="Times New Roman" w:cs="Times New Roman"/>
          <w:sz w:val="24"/>
          <w:szCs w:val="24"/>
        </w:rPr>
        <w:t xml:space="preserve"> conduct;</w:t>
      </w:r>
      <w:r w:rsidR="00A71A53" w:rsidRPr="004041F8">
        <w:rPr>
          <w:rFonts w:ascii="Times New Roman" w:hAnsi="Times New Roman" w:cs="Times New Roman"/>
          <w:sz w:val="24"/>
          <w:szCs w:val="24"/>
        </w:rPr>
        <w:t xml:space="preserve"> mean</w:t>
      </w:r>
      <w:r w:rsidR="00A71A53">
        <w:rPr>
          <w:rFonts w:ascii="Times New Roman" w:hAnsi="Times New Roman" w:cs="Times New Roman"/>
          <w:sz w:val="24"/>
          <w:szCs w:val="24"/>
        </w:rPr>
        <w:t>ing</w:t>
      </w:r>
      <w:r w:rsidR="00A71A53" w:rsidRPr="004041F8">
        <w:rPr>
          <w:rFonts w:ascii="Times New Roman" w:hAnsi="Times New Roman" w:cs="Times New Roman"/>
          <w:sz w:val="24"/>
          <w:szCs w:val="24"/>
        </w:rPr>
        <w:t xml:space="preserve"> conspicuousl</w:t>
      </w:r>
      <w:r w:rsidR="00A71A53">
        <w:rPr>
          <w:rFonts w:ascii="Times New Roman" w:hAnsi="Times New Roman" w:cs="Times New Roman"/>
          <w:sz w:val="24"/>
          <w:szCs w:val="24"/>
        </w:rPr>
        <w:t>y, glaringly, or staggeringly or flagrantly bad,</w:t>
      </w:r>
      <w:r w:rsidR="00A71A53" w:rsidRPr="00BD6BD6">
        <w:t xml:space="preserve"> </w:t>
      </w:r>
      <w:r w:rsidR="00A71A53">
        <w:rPr>
          <w:rFonts w:ascii="Times New Roman" w:hAnsi="Times New Roman" w:cs="Times New Roman"/>
          <w:sz w:val="24"/>
          <w:szCs w:val="24"/>
        </w:rPr>
        <w:t>of a nature that</w:t>
      </w:r>
      <w:r w:rsidR="00A71A53" w:rsidRPr="00BD6BD6">
        <w:rPr>
          <w:rFonts w:ascii="Times New Roman" w:hAnsi="Times New Roman" w:cs="Times New Roman"/>
          <w:sz w:val="24"/>
          <w:szCs w:val="24"/>
        </w:rPr>
        <w:t xml:space="preserve"> would vitiate the very foundation of the bank guarantee</w:t>
      </w:r>
      <w:r w:rsidR="00A71A53">
        <w:rPr>
          <w:rFonts w:ascii="Times New Roman" w:hAnsi="Times New Roman" w:cs="Times New Roman"/>
          <w:sz w:val="24"/>
          <w:szCs w:val="24"/>
        </w:rPr>
        <w:t xml:space="preserve">. </w:t>
      </w:r>
      <w:r w:rsidR="00A71A53" w:rsidRPr="00C446AB">
        <w:rPr>
          <w:rFonts w:ascii="Times New Roman" w:hAnsi="Times New Roman" w:cs="Times New Roman"/>
          <w:sz w:val="24"/>
          <w:szCs w:val="24"/>
        </w:rPr>
        <w:t>A kind of outrageous conduct which shocks the conscience of the court</w:t>
      </w:r>
      <w:r w:rsidR="00A71A53">
        <w:rPr>
          <w:rFonts w:ascii="Times New Roman" w:hAnsi="Times New Roman" w:cs="Times New Roman"/>
          <w:sz w:val="24"/>
          <w:szCs w:val="24"/>
        </w:rPr>
        <w:t xml:space="preserve">, such as </w:t>
      </w:r>
      <w:r w:rsidR="00A71A53" w:rsidRPr="006F2BAD">
        <w:rPr>
          <w:rFonts w:ascii="Times New Roman" w:hAnsi="Times New Roman" w:cs="Times New Roman"/>
          <w:sz w:val="24"/>
          <w:szCs w:val="24"/>
        </w:rPr>
        <w:t xml:space="preserve">or where the </w:t>
      </w:r>
      <w:r w:rsidR="00A71A53">
        <w:rPr>
          <w:rFonts w:ascii="Times New Roman" w:hAnsi="Times New Roman" w:cs="Times New Roman"/>
          <w:sz w:val="24"/>
          <w:szCs w:val="24"/>
        </w:rPr>
        <w:t>guarantee</w:t>
      </w:r>
      <w:r w:rsidR="00A71A53" w:rsidRPr="006F2BAD">
        <w:rPr>
          <w:rFonts w:ascii="Times New Roman" w:hAnsi="Times New Roman" w:cs="Times New Roman"/>
          <w:sz w:val="24"/>
          <w:szCs w:val="24"/>
        </w:rPr>
        <w:t xml:space="preserve"> </w:t>
      </w:r>
      <w:r w:rsidR="00A71A53">
        <w:rPr>
          <w:rFonts w:ascii="Times New Roman" w:hAnsi="Times New Roman" w:cs="Times New Roman"/>
          <w:sz w:val="24"/>
          <w:szCs w:val="24"/>
        </w:rPr>
        <w:t xml:space="preserve">is called upon with </w:t>
      </w:r>
      <w:r w:rsidR="00A71A53" w:rsidRPr="006F2BAD">
        <w:rPr>
          <w:rFonts w:ascii="Times New Roman" w:hAnsi="Times New Roman" w:cs="Times New Roman"/>
          <w:sz w:val="24"/>
          <w:szCs w:val="24"/>
        </w:rPr>
        <w:t>absolutely no basis in fact.</w:t>
      </w:r>
      <w:r w:rsidR="00A71A53" w:rsidRPr="00C43F0F">
        <w:t xml:space="preserve"> </w:t>
      </w:r>
      <w:r w:rsidR="00A71A53">
        <w:rPr>
          <w:rFonts w:ascii="Times New Roman" w:hAnsi="Times New Roman" w:cs="Times New Roman"/>
          <w:sz w:val="24"/>
          <w:szCs w:val="24"/>
        </w:rPr>
        <w:t xml:space="preserve">Courts will not permit a guarantee to be </w:t>
      </w:r>
      <w:r w:rsidR="00A71A53" w:rsidRPr="00C43F0F">
        <w:rPr>
          <w:rFonts w:ascii="Times New Roman" w:hAnsi="Times New Roman" w:cs="Times New Roman"/>
          <w:sz w:val="24"/>
          <w:szCs w:val="24"/>
        </w:rPr>
        <w:t xml:space="preserve">used for </w:t>
      </w:r>
      <w:r w:rsidR="00A71A53">
        <w:rPr>
          <w:rFonts w:ascii="Times New Roman" w:hAnsi="Times New Roman" w:cs="Times New Roman"/>
          <w:sz w:val="24"/>
          <w:szCs w:val="24"/>
        </w:rPr>
        <w:t>a</w:t>
      </w:r>
      <w:r w:rsidR="00A71A53" w:rsidRPr="00C43F0F">
        <w:rPr>
          <w:rFonts w:ascii="Times New Roman" w:hAnsi="Times New Roman" w:cs="Times New Roman"/>
          <w:sz w:val="24"/>
          <w:szCs w:val="24"/>
        </w:rPr>
        <w:t xml:space="preserve"> purpose for which </w:t>
      </w:r>
      <w:r w:rsidR="00A71A53" w:rsidRPr="00C43F0F">
        <w:rPr>
          <w:rFonts w:ascii="Times New Roman" w:hAnsi="Times New Roman" w:cs="Times New Roman"/>
          <w:sz w:val="24"/>
          <w:szCs w:val="24"/>
        </w:rPr>
        <w:lastRenderedPageBreak/>
        <w:t xml:space="preserve">it was </w:t>
      </w:r>
      <w:r w:rsidR="00A71A53">
        <w:rPr>
          <w:rFonts w:ascii="Times New Roman" w:hAnsi="Times New Roman" w:cs="Times New Roman"/>
          <w:sz w:val="24"/>
          <w:szCs w:val="24"/>
        </w:rPr>
        <w:t xml:space="preserve">never </w:t>
      </w:r>
      <w:r w:rsidR="00A71A53" w:rsidRPr="00C43F0F">
        <w:rPr>
          <w:rFonts w:ascii="Times New Roman" w:hAnsi="Times New Roman" w:cs="Times New Roman"/>
          <w:sz w:val="24"/>
          <w:szCs w:val="24"/>
        </w:rPr>
        <w:t>generated</w:t>
      </w:r>
      <w:r w:rsidR="00A71A53">
        <w:rPr>
          <w:rFonts w:ascii="Times New Roman" w:hAnsi="Times New Roman" w:cs="Times New Roman"/>
          <w:sz w:val="24"/>
          <w:szCs w:val="24"/>
        </w:rPr>
        <w:t xml:space="preserve">. </w:t>
      </w:r>
      <w:r w:rsidR="00A71A53" w:rsidRPr="0068176E">
        <w:rPr>
          <w:rFonts w:ascii="Times New Roman" w:hAnsi="Times New Roman" w:cs="Times New Roman"/>
          <w:sz w:val="24"/>
          <w:szCs w:val="24"/>
        </w:rPr>
        <w:t>The facts of the case should depict that fraud committed by the beneficiary is of such nature that it destroys the entire underlying transaction</w:t>
      </w:r>
      <w:r w:rsidR="00A71A53">
        <w:rPr>
          <w:rFonts w:ascii="Times New Roman" w:hAnsi="Times New Roman" w:cs="Times New Roman"/>
          <w:sz w:val="24"/>
          <w:szCs w:val="24"/>
        </w:rPr>
        <w:t>.</w:t>
      </w:r>
    </w:p>
    <w:p w14:paraId="14D6C3A0" w14:textId="77777777" w:rsidR="00A71A53" w:rsidRDefault="00A71A53" w:rsidP="00A71A53">
      <w:pPr>
        <w:spacing w:after="0" w:line="360" w:lineRule="auto"/>
        <w:contextualSpacing/>
        <w:jc w:val="both"/>
        <w:rPr>
          <w:rFonts w:ascii="Times New Roman" w:hAnsi="Times New Roman" w:cs="Times New Roman"/>
          <w:sz w:val="24"/>
          <w:szCs w:val="24"/>
        </w:rPr>
      </w:pPr>
    </w:p>
    <w:p w14:paraId="504196A6" w14:textId="68AE22B1" w:rsidR="005D691B" w:rsidRDefault="00A71A53" w:rsidP="005D691B">
      <w:pPr>
        <w:spacing w:after="0" w:line="360" w:lineRule="auto"/>
        <w:contextualSpacing/>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In the instant case,</w:t>
      </w:r>
      <w:r w:rsidR="005D691B">
        <w:rPr>
          <w:rFonts w:ascii="Times New Roman" w:hAnsi="Times New Roman" w:cs="Times New Roman"/>
          <w:sz w:val="24"/>
          <w:szCs w:val="24"/>
        </w:rPr>
        <w:t xml:space="preserve"> as regards; (a) a</w:t>
      </w:r>
      <w:r w:rsidR="005D691B" w:rsidRPr="005D691B">
        <w:rPr>
          <w:rFonts w:ascii="Times New Roman" w:eastAsiaTheme="minorEastAsia" w:hAnsi="Times New Roman" w:cs="Times New Roman"/>
          <w:sz w:val="24"/>
          <w:szCs w:val="24"/>
          <w:lang w:eastAsia="en-GB"/>
        </w:rPr>
        <w:t>dvance Payment Bond No. 010/133/1/000716/2020 for US $ 3,000,000 dated 30</w:t>
      </w:r>
      <w:r w:rsidR="005D691B" w:rsidRPr="005D691B">
        <w:rPr>
          <w:rFonts w:ascii="Times New Roman" w:eastAsiaTheme="minorEastAsia" w:hAnsi="Times New Roman" w:cs="Times New Roman"/>
          <w:sz w:val="24"/>
          <w:szCs w:val="24"/>
          <w:vertAlign w:val="superscript"/>
          <w:lang w:eastAsia="en-GB"/>
        </w:rPr>
        <w:t>th</w:t>
      </w:r>
      <w:r w:rsidR="005D691B" w:rsidRPr="005D691B">
        <w:rPr>
          <w:rFonts w:ascii="Times New Roman" w:eastAsiaTheme="minorEastAsia" w:hAnsi="Times New Roman" w:cs="Times New Roman"/>
          <w:sz w:val="24"/>
          <w:szCs w:val="24"/>
          <w:lang w:eastAsia="en-GB"/>
        </w:rPr>
        <w:t xml:space="preserve"> August, 2021 securing the lending of US $ 3,000,000 by the 1</w:t>
      </w:r>
      <w:r w:rsidR="005D691B" w:rsidRPr="005D691B">
        <w:rPr>
          <w:rFonts w:ascii="Times New Roman" w:eastAsiaTheme="minorEastAsia" w:hAnsi="Times New Roman" w:cs="Times New Roman"/>
          <w:sz w:val="24"/>
          <w:szCs w:val="24"/>
          <w:vertAlign w:val="superscript"/>
          <w:lang w:eastAsia="en-GB"/>
        </w:rPr>
        <w:t>st</w:t>
      </w:r>
      <w:r w:rsidR="005D691B" w:rsidRPr="005D691B">
        <w:rPr>
          <w:rFonts w:ascii="Times New Roman" w:eastAsiaTheme="minorEastAsia" w:hAnsi="Times New Roman" w:cs="Times New Roman"/>
          <w:sz w:val="24"/>
          <w:szCs w:val="24"/>
          <w:lang w:eastAsia="en-GB"/>
        </w:rPr>
        <w:t xml:space="preserve"> respondent to the 1</w:t>
      </w:r>
      <w:r w:rsidR="005D691B" w:rsidRPr="005D691B">
        <w:rPr>
          <w:rFonts w:ascii="Times New Roman" w:eastAsiaTheme="minorEastAsia" w:hAnsi="Times New Roman" w:cs="Times New Roman"/>
          <w:sz w:val="24"/>
          <w:szCs w:val="24"/>
          <w:vertAlign w:val="superscript"/>
          <w:lang w:eastAsia="en-GB"/>
        </w:rPr>
        <w:t>st</w:t>
      </w:r>
      <w:r w:rsidR="005D691B" w:rsidRPr="005D691B">
        <w:rPr>
          <w:rFonts w:ascii="Times New Roman" w:eastAsiaTheme="minorEastAsia" w:hAnsi="Times New Roman" w:cs="Times New Roman"/>
          <w:sz w:val="24"/>
          <w:szCs w:val="24"/>
          <w:lang w:eastAsia="en-GB"/>
        </w:rPr>
        <w:t xml:space="preserve"> and 2</w:t>
      </w:r>
      <w:r w:rsidR="005D691B" w:rsidRPr="005D691B">
        <w:rPr>
          <w:rFonts w:ascii="Times New Roman" w:eastAsiaTheme="minorEastAsia" w:hAnsi="Times New Roman" w:cs="Times New Roman"/>
          <w:sz w:val="24"/>
          <w:szCs w:val="24"/>
          <w:vertAlign w:val="superscript"/>
          <w:lang w:eastAsia="en-GB"/>
        </w:rPr>
        <w:t>nd</w:t>
      </w:r>
      <w:r w:rsidR="005D691B" w:rsidRPr="005D691B">
        <w:rPr>
          <w:rFonts w:ascii="Times New Roman" w:eastAsiaTheme="minorEastAsia" w:hAnsi="Times New Roman" w:cs="Times New Roman"/>
          <w:sz w:val="24"/>
          <w:szCs w:val="24"/>
          <w:lang w:eastAsia="en-GB"/>
        </w:rPr>
        <w:t xml:space="preserve"> applicants under a loan facility letter dated 11</w:t>
      </w:r>
      <w:r w:rsidR="005D691B" w:rsidRPr="005D691B">
        <w:rPr>
          <w:rFonts w:ascii="Times New Roman" w:eastAsiaTheme="minorEastAsia" w:hAnsi="Times New Roman" w:cs="Times New Roman"/>
          <w:sz w:val="24"/>
          <w:szCs w:val="24"/>
          <w:vertAlign w:val="superscript"/>
          <w:lang w:eastAsia="en-GB"/>
        </w:rPr>
        <w:t>th</w:t>
      </w:r>
      <w:r w:rsidR="005D691B">
        <w:rPr>
          <w:rFonts w:ascii="Times New Roman" w:eastAsiaTheme="minorEastAsia" w:hAnsi="Times New Roman" w:cs="Times New Roman"/>
          <w:sz w:val="24"/>
          <w:szCs w:val="24"/>
          <w:lang w:eastAsia="en-GB"/>
        </w:rPr>
        <w:t xml:space="preserve"> August 2020; </w:t>
      </w:r>
      <w:r w:rsidR="005D691B">
        <w:rPr>
          <w:rFonts w:ascii="Times New Roman" w:hAnsi="Times New Roman" w:cs="Times New Roman"/>
          <w:sz w:val="24"/>
          <w:szCs w:val="24"/>
        </w:rPr>
        <w:t>(b) a</w:t>
      </w:r>
      <w:r w:rsidR="005D691B" w:rsidRPr="005D691B">
        <w:rPr>
          <w:rFonts w:ascii="Times New Roman" w:eastAsiaTheme="minorEastAsia" w:hAnsi="Times New Roman" w:cs="Times New Roman"/>
          <w:sz w:val="24"/>
          <w:szCs w:val="24"/>
          <w:lang w:eastAsia="en-GB"/>
        </w:rPr>
        <w:t>dvance Payment Bond No. 010/133/1/000717/2021 for US $ 1,500,000 dated 2</w:t>
      </w:r>
      <w:r w:rsidR="005D691B" w:rsidRPr="005D691B">
        <w:rPr>
          <w:rFonts w:ascii="Times New Roman" w:eastAsiaTheme="minorEastAsia" w:hAnsi="Times New Roman" w:cs="Times New Roman"/>
          <w:sz w:val="24"/>
          <w:szCs w:val="24"/>
          <w:vertAlign w:val="superscript"/>
          <w:lang w:eastAsia="en-GB"/>
        </w:rPr>
        <w:t>nd</w:t>
      </w:r>
      <w:r w:rsidR="005D691B" w:rsidRPr="005D691B">
        <w:rPr>
          <w:rFonts w:ascii="Times New Roman" w:eastAsiaTheme="minorEastAsia" w:hAnsi="Times New Roman" w:cs="Times New Roman"/>
          <w:sz w:val="24"/>
          <w:szCs w:val="24"/>
          <w:lang w:eastAsia="en-GB"/>
        </w:rPr>
        <w:t xml:space="preserve"> February 2021 issued in favour of the 3</w:t>
      </w:r>
      <w:r w:rsidR="005D691B" w:rsidRPr="005D691B">
        <w:rPr>
          <w:rFonts w:ascii="Times New Roman" w:eastAsiaTheme="minorEastAsia" w:hAnsi="Times New Roman" w:cs="Times New Roman"/>
          <w:sz w:val="24"/>
          <w:szCs w:val="24"/>
          <w:vertAlign w:val="superscript"/>
          <w:lang w:eastAsia="en-GB"/>
        </w:rPr>
        <w:t>rd</w:t>
      </w:r>
      <w:r w:rsidR="005D691B" w:rsidRPr="005D691B">
        <w:rPr>
          <w:rFonts w:ascii="Times New Roman" w:eastAsiaTheme="minorEastAsia" w:hAnsi="Times New Roman" w:cs="Times New Roman"/>
          <w:sz w:val="24"/>
          <w:szCs w:val="24"/>
          <w:lang w:eastAsia="en-GB"/>
        </w:rPr>
        <w:t xml:space="preserve"> respondent securing the lending of US $ 1,500,000 by the 3</w:t>
      </w:r>
      <w:r w:rsidR="005D691B" w:rsidRPr="005D691B">
        <w:rPr>
          <w:rFonts w:ascii="Times New Roman" w:eastAsiaTheme="minorEastAsia" w:hAnsi="Times New Roman" w:cs="Times New Roman"/>
          <w:sz w:val="24"/>
          <w:szCs w:val="24"/>
          <w:vertAlign w:val="superscript"/>
          <w:lang w:eastAsia="en-GB"/>
        </w:rPr>
        <w:t>rd</w:t>
      </w:r>
      <w:r w:rsidR="005D691B" w:rsidRPr="005D691B">
        <w:rPr>
          <w:rFonts w:ascii="Times New Roman" w:eastAsiaTheme="minorEastAsia" w:hAnsi="Times New Roman" w:cs="Times New Roman"/>
          <w:sz w:val="24"/>
          <w:szCs w:val="24"/>
          <w:lang w:eastAsia="en-GB"/>
        </w:rPr>
        <w:t xml:space="preserve"> respondent to the 1</w:t>
      </w:r>
      <w:r w:rsidR="005D691B" w:rsidRPr="005D691B">
        <w:rPr>
          <w:rFonts w:ascii="Times New Roman" w:eastAsiaTheme="minorEastAsia" w:hAnsi="Times New Roman" w:cs="Times New Roman"/>
          <w:sz w:val="24"/>
          <w:szCs w:val="24"/>
          <w:vertAlign w:val="superscript"/>
          <w:lang w:eastAsia="en-GB"/>
        </w:rPr>
        <w:t>st</w:t>
      </w:r>
      <w:r w:rsidR="005D691B" w:rsidRPr="005D691B">
        <w:rPr>
          <w:rFonts w:ascii="Times New Roman" w:eastAsiaTheme="minorEastAsia" w:hAnsi="Times New Roman" w:cs="Times New Roman"/>
          <w:sz w:val="24"/>
          <w:szCs w:val="24"/>
          <w:lang w:eastAsia="en-GB"/>
        </w:rPr>
        <w:t xml:space="preserve"> and 2</w:t>
      </w:r>
      <w:r w:rsidR="005D691B" w:rsidRPr="005D691B">
        <w:rPr>
          <w:rFonts w:ascii="Times New Roman" w:eastAsiaTheme="minorEastAsia" w:hAnsi="Times New Roman" w:cs="Times New Roman"/>
          <w:sz w:val="24"/>
          <w:szCs w:val="24"/>
          <w:vertAlign w:val="superscript"/>
          <w:lang w:eastAsia="en-GB"/>
        </w:rPr>
        <w:t>nd</w:t>
      </w:r>
      <w:r w:rsidR="005D691B" w:rsidRPr="005D691B">
        <w:rPr>
          <w:rFonts w:ascii="Times New Roman" w:eastAsiaTheme="minorEastAsia" w:hAnsi="Times New Roman" w:cs="Times New Roman"/>
          <w:sz w:val="24"/>
          <w:szCs w:val="24"/>
          <w:lang w:eastAsia="en-GB"/>
        </w:rPr>
        <w:t xml:space="preserve"> applicants under a loan facility letter dated 11</w:t>
      </w:r>
      <w:r w:rsidR="005D691B" w:rsidRPr="005D691B">
        <w:rPr>
          <w:rFonts w:ascii="Times New Roman" w:eastAsiaTheme="minorEastAsia" w:hAnsi="Times New Roman" w:cs="Times New Roman"/>
          <w:sz w:val="24"/>
          <w:szCs w:val="24"/>
          <w:vertAlign w:val="superscript"/>
          <w:lang w:eastAsia="en-GB"/>
        </w:rPr>
        <w:t>th</w:t>
      </w:r>
      <w:r w:rsidR="005D691B" w:rsidRPr="005D691B">
        <w:rPr>
          <w:rFonts w:ascii="Times New Roman" w:eastAsiaTheme="minorEastAsia" w:hAnsi="Times New Roman" w:cs="Times New Roman"/>
          <w:sz w:val="24"/>
          <w:szCs w:val="24"/>
          <w:lang w:eastAsia="en-GB"/>
        </w:rPr>
        <w:t xml:space="preserve"> August, 2020 later updated by the 14</w:t>
      </w:r>
      <w:r w:rsidR="005D691B" w:rsidRPr="005D691B">
        <w:rPr>
          <w:rFonts w:ascii="Times New Roman" w:eastAsiaTheme="minorEastAsia" w:hAnsi="Times New Roman" w:cs="Times New Roman"/>
          <w:sz w:val="24"/>
          <w:szCs w:val="24"/>
          <w:vertAlign w:val="superscript"/>
          <w:lang w:eastAsia="en-GB"/>
        </w:rPr>
        <w:t>th</w:t>
      </w:r>
      <w:r w:rsidR="005D691B" w:rsidRPr="005D691B">
        <w:rPr>
          <w:rFonts w:ascii="Times New Roman" w:eastAsiaTheme="minorEastAsia" w:hAnsi="Times New Roman" w:cs="Times New Roman"/>
          <w:sz w:val="24"/>
          <w:szCs w:val="24"/>
          <w:lang w:eastAsia="en-GB"/>
        </w:rPr>
        <w:t xml:space="preserve"> April 2021 facility letter</w:t>
      </w:r>
      <w:r w:rsidR="005D691B">
        <w:rPr>
          <w:rFonts w:ascii="Times New Roman" w:eastAsiaTheme="minorEastAsia" w:hAnsi="Times New Roman" w:cs="Times New Roman"/>
          <w:sz w:val="24"/>
          <w:szCs w:val="24"/>
          <w:lang w:eastAsia="en-GB"/>
        </w:rPr>
        <w:t xml:space="preserve">; and (c) </w:t>
      </w:r>
      <w:r w:rsidR="005D691B" w:rsidRPr="00876E89">
        <w:rPr>
          <w:rFonts w:ascii="Times New Roman" w:eastAsiaTheme="minorEastAsia" w:hAnsi="Times New Roman" w:cs="Times New Roman"/>
          <w:sz w:val="24"/>
          <w:szCs w:val="24"/>
          <w:lang w:eastAsia="en-GB"/>
        </w:rPr>
        <w:t>advance Payment Bond - Site works No. 010/133/1/000711/2019 for US $ 800,000 dated 29</w:t>
      </w:r>
      <w:r w:rsidR="005D691B" w:rsidRPr="00876E89">
        <w:rPr>
          <w:rFonts w:ascii="Times New Roman" w:eastAsiaTheme="minorEastAsia" w:hAnsi="Times New Roman" w:cs="Times New Roman"/>
          <w:sz w:val="24"/>
          <w:szCs w:val="24"/>
          <w:vertAlign w:val="superscript"/>
          <w:lang w:eastAsia="en-GB"/>
        </w:rPr>
        <w:t>th</w:t>
      </w:r>
      <w:r w:rsidR="005D691B" w:rsidRPr="00876E89">
        <w:rPr>
          <w:rFonts w:ascii="Times New Roman" w:eastAsiaTheme="minorEastAsia" w:hAnsi="Times New Roman" w:cs="Times New Roman"/>
          <w:sz w:val="24"/>
          <w:szCs w:val="24"/>
          <w:lang w:eastAsia="en-GB"/>
        </w:rPr>
        <w:t xml:space="preserve"> July, 2021 issued in favour of 1</w:t>
      </w:r>
      <w:r w:rsidR="005D691B" w:rsidRPr="00876E89">
        <w:rPr>
          <w:rFonts w:ascii="Times New Roman" w:eastAsiaTheme="minorEastAsia" w:hAnsi="Times New Roman" w:cs="Times New Roman"/>
          <w:sz w:val="24"/>
          <w:szCs w:val="24"/>
          <w:vertAlign w:val="superscript"/>
          <w:lang w:eastAsia="en-GB"/>
        </w:rPr>
        <w:t>st</w:t>
      </w:r>
      <w:r w:rsidR="005D691B" w:rsidRPr="00876E89">
        <w:rPr>
          <w:rFonts w:ascii="Times New Roman" w:eastAsiaTheme="minorEastAsia" w:hAnsi="Times New Roman" w:cs="Times New Roman"/>
          <w:sz w:val="24"/>
          <w:szCs w:val="24"/>
          <w:lang w:eastAsia="en-GB"/>
        </w:rPr>
        <w:t xml:space="preserve"> respondent securing an advance payment of US $ 800,000 paid by the 1</w:t>
      </w:r>
      <w:r w:rsidR="005D691B" w:rsidRPr="00876E89">
        <w:rPr>
          <w:rFonts w:ascii="Times New Roman" w:eastAsiaTheme="minorEastAsia" w:hAnsi="Times New Roman" w:cs="Times New Roman"/>
          <w:sz w:val="24"/>
          <w:szCs w:val="24"/>
          <w:vertAlign w:val="superscript"/>
          <w:lang w:eastAsia="en-GB"/>
        </w:rPr>
        <w:t>st</w:t>
      </w:r>
      <w:r w:rsidR="005D691B" w:rsidRPr="00876E89">
        <w:rPr>
          <w:rFonts w:ascii="Times New Roman" w:eastAsiaTheme="minorEastAsia" w:hAnsi="Times New Roman" w:cs="Times New Roman"/>
          <w:sz w:val="24"/>
          <w:szCs w:val="24"/>
          <w:lang w:eastAsia="en-GB"/>
        </w:rPr>
        <w:t xml:space="preserve"> respondent to the 1</w:t>
      </w:r>
      <w:r w:rsidR="005D691B" w:rsidRPr="00876E89">
        <w:rPr>
          <w:rFonts w:ascii="Times New Roman" w:eastAsiaTheme="minorEastAsia" w:hAnsi="Times New Roman" w:cs="Times New Roman"/>
          <w:sz w:val="24"/>
          <w:szCs w:val="24"/>
          <w:vertAlign w:val="superscript"/>
          <w:lang w:eastAsia="en-GB"/>
        </w:rPr>
        <w:t>st</w:t>
      </w:r>
      <w:r w:rsidR="005D691B" w:rsidRPr="00876E89">
        <w:rPr>
          <w:rFonts w:ascii="Times New Roman" w:eastAsiaTheme="minorEastAsia" w:hAnsi="Times New Roman" w:cs="Times New Roman"/>
          <w:sz w:val="24"/>
          <w:szCs w:val="24"/>
          <w:lang w:eastAsia="en-GB"/>
        </w:rPr>
        <w:t xml:space="preserve"> applicant pursuant to the EPC contract dated 31</w:t>
      </w:r>
      <w:r w:rsidR="005D691B" w:rsidRPr="00876E89">
        <w:rPr>
          <w:rFonts w:ascii="Times New Roman" w:eastAsiaTheme="minorEastAsia" w:hAnsi="Times New Roman" w:cs="Times New Roman"/>
          <w:sz w:val="24"/>
          <w:szCs w:val="24"/>
          <w:vertAlign w:val="superscript"/>
          <w:lang w:eastAsia="en-GB"/>
        </w:rPr>
        <w:t>st</w:t>
      </w:r>
      <w:r w:rsidR="005D691B" w:rsidRPr="00876E89">
        <w:rPr>
          <w:rFonts w:ascii="Times New Roman" w:eastAsiaTheme="minorEastAsia" w:hAnsi="Times New Roman" w:cs="Times New Roman"/>
          <w:sz w:val="24"/>
          <w:szCs w:val="24"/>
          <w:lang w:eastAsia="en-GB"/>
        </w:rPr>
        <w:t xml:space="preserve"> March, 2017 between 1</w:t>
      </w:r>
      <w:r w:rsidR="005D691B" w:rsidRPr="00876E89">
        <w:rPr>
          <w:rFonts w:ascii="Times New Roman" w:eastAsiaTheme="minorEastAsia" w:hAnsi="Times New Roman" w:cs="Times New Roman"/>
          <w:sz w:val="24"/>
          <w:szCs w:val="24"/>
          <w:vertAlign w:val="superscript"/>
          <w:lang w:eastAsia="en-GB"/>
        </w:rPr>
        <w:t>st</w:t>
      </w:r>
      <w:r w:rsidR="005D691B" w:rsidRPr="00876E89">
        <w:rPr>
          <w:rFonts w:ascii="Times New Roman" w:eastAsiaTheme="minorEastAsia" w:hAnsi="Times New Roman" w:cs="Times New Roman"/>
          <w:sz w:val="24"/>
          <w:szCs w:val="24"/>
          <w:lang w:eastAsia="en-GB"/>
        </w:rPr>
        <w:t xml:space="preserve"> applicant and the 1</w:t>
      </w:r>
      <w:r w:rsidR="005D691B" w:rsidRPr="00876E89">
        <w:rPr>
          <w:rFonts w:ascii="Times New Roman" w:eastAsiaTheme="minorEastAsia" w:hAnsi="Times New Roman" w:cs="Times New Roman"/>
          <w:sz w:val="24"/>
          <w:szCs w:val="24"/>
          <w:vertAlign w:val="superscript"/>
          <w:lang w:eastAsia="en-GB"/>
        </w:rPr>
        <w:t>st</w:t>
      </w:r>
      <w:r w:rsidR="005D691B" w:rsidRPr="00876E89">
        <w:rPr>
          <w:rFonts w:ascii="Times New Roman" w:eastAsiaTheme="minorEastAsia" w:hAnsi="Times New Roman" w:cs="Times New Roman"/>
          <w:sz w:val="24"/>
          <w:szCs w:val="24"/>
          <w:lang w:eastAsia="en-GB"/>
        </w:rPr>
        <w:t xml:space="preserve"> </w:t>
      </w:r>
      <w:r w:rsidR="005D691B">
        <w:rPr>
          <w:rFonts w:ascii="Times New Roman" w:eastAsiaTheme="minorEastAsia" w:hAnsi="Times New Roman" w:cs="Times New Roman"/>
          <w:sz w:val="24"/>
          <w:szCs w:val="24"/>
          <w:lang w:eastAsia="en-GB"/>
        </w:rPr>
        <w:t>r</w:t>
      </w:r>
      <w:r w:rsidR="005D691B" w:rsidRPr="00876E89">
        <w:rPr>
          <w:rFonts w:ascii="Times New Roman" w:eastAsiaTheme="minorEastAsia" w:hAnsi="Times New Roman" w:cs="Times New Roman"/>
          <w:sz w:val="24"/>
          <w:szCs w:val="24"/>
          <w:lang w:eastAsia="en-GB"/>
        </w:rPr>
        <w:t xml:space="preserve">espondent in respect of </w:t>
      </w:r>
      <w:proofErr w:type="spellStart"/>
      <w:r w:rsidR="005D691B" w:rsidRPr="00876E89">
        <w:rPr>
          <w:rFonts w:ascii="Times New Roman" w:eastAsiaTheme="minorEastAsia" w:hAnsi="Times New Roman" w:cs="Times New Roman"/>
          <w:sz w:val="24"/>
          <w:szCs w:val="24"/>
          <w:lang w:eastAsia="en-GB"/>
        </w:rPr>
        <w:t>Ny</w:t>
      </w:r>
      <w:r w:rsidR="005D691B">
        <w:rPr>
          <w:rFonts w:ascii="Times New Roman" w:eastAsiaTheme="minorEastAsia" w:hAnsi="Times New Roman" w:cs="Times New Roman"/>
          <w:sz w:val="24"/>
          <w:szCs w:val="24"/>
          <w:lang w:eastAsia="en-GB"/>
        </w:rPr>
        <w:t>amagasani</w:t>
      </w:r>
      <w:proofErr w:type="spellEnd"/>
      <w:r w:rsidR="005D691B">
        <w:rPr>
          <w:rFonts w:ascii="Times New Roman" w:eastAsiaTheme="minorEastAsia" w:hAnsi="Times New Roman" w:cs="Times New Roman"/>
          <w:sz w:val="24"/>
          <w:szCs w:val="24"/>
          <w:lang w:eastAsia="en-GB"/>
        </w:rPr>
        <w:t xml:space="preserve"> I Hydro Power Project, the applicants have neither made out a case of fraud nor unconscionability. </w:t>
      </w:r>
      <w:r w:rsidR="0059601A">
        <w:rPr>
          <w:rFonts w:ascii="Times New Roman" w:eastAsiaTheme="minorEastAsia" w:hAnsi="Times New Roman" w:cs="Times New Roman"/>
          <w:sz w:val="24"/>
          <w:szCs w:val="24"/>
          <w:lang w:eastAsia="en-GB"/>
        </w:rPr>
        <w:t xml:space="preserve">It has not been shown that </w:t>
      </w:r>
      <w:r w:rsidR="0059601A">
        <w:rPr>
          <w:rFonts w:ascii="Times New Roman" w:eastAsia="Times New Roman" w:hAnsi="Times New Roman" w:cs="Times New Roman"/>
          <w:sz w:val="24"/>
          <w:szCs w:val="24"/>
        </w:rPr>
        <w:t>the 1</w:t>
      </w:r>
      <w:r w:rsidR="0059601A" w:rsidRPr="00BA32AA">
        <w:rPr>
          <w:rFonts w:ascii="Times New Roman" w:eastAsia="Times New Roman" w:hAnsi="Times New Roman" w:cs="Times New Roman"/>
          <w:sz w:val="24"/>
          <w:szCs w:val="24"/>
          <w:vertAlign w:val="superscript"/>
        </w:rPr>
        <w:t>st</w:t>
      </w:r>
      <w:r w:rsidR="0059601A">
        <w:rPr>
          <w:rFonts w:ascii="Times New Roman" w:eastAsia="Times New Roman" w:hAnsi="Times New Roman" w:cs="Times New Roman"/>
          <w:sz w:val="24"/>
          <w:szCs w:val="24"/>
        </w:rPr>
        <w:t xml:space="preserve"> to 3</w:t>
      </w:r>
      <w:r w:rsidR="0059601A" w:rsidRPr="001C697E">
        <w:rPr>
          <w:rFonts w:ascii="Times New Roman" w:eastAsia="Times New Roman" w:hAnsi="Times New Roman" w:cs="Times New Roman"/>
          <w:sz w:val="24"/>
          <w:szCs w:val="24"/>
          <w:vertAlign w:val="superscript"/>
        </w:rPr>
        <w:t>rd</w:t>
      </w:r>
      <w:r w:rsidR="0059601A">
        <w:rPr>
          <w:rFonts w:ascii="Times New Roman" w:eastAsia="Times New Roman" w:hAnsi="Times New Roman" w:cs="Times New Roman"/>
          <w:sz w:val="24"/>
          <w:szCs w:val="24"/>
        </w:rPr>
        <w:t xml:space="preserve"> respondents</w:t>
      </w:r>
      <w:r w:rsidR="0059601A" w:rsidRPr="00BA32AA">
        <w:rPr>
          <w:rFonts w:ascii="Times New Roman" w:hAnsi="Times New Roman" w:cs="Times New Roman"/>
          <w:sz w:val="24"/>
          <w:szCs w:val="24"/>
        </w:rPr>
        <w:t xml:space="preserve"> </w:t>
      </w:r>
      <w:r w:rsidR="0059601A" w:rsidRPr="00AB0184">
        <w:rPr>
          <w:rFonts w:ascii="Times New Roman" w:hAnsi="Times New Roman" w:cs="Times New Roman"/>
          <w:sz w:val="24"/>
          <w:szCs w:val="24"/>
        </w:rPr>
        <w:t xml:space="preserve">could not honestly have believed in the validity of </w:t>
      </w:r>
      <w:r w:rsidR="0059601A">
        <w:rPr>
          <w:rFonts w:ascii="Times New Roman" w:hAnsi="Times New Roman" w:cs="Times New Roman"/>
          <w:sz w:val="24"/>
          <w:szCs w:val="24"/>
        </w:rPr>
        <w:t xml:space="preserve">their </w:t>
      </w:r>
      <w:r w:rsidR="0059601A" w:rsidRPr="00AB0184">
        <w:rPr>
          <w:rFonts w:ascii="Times New Roman" w:hAnsi="Times New Roman" w:cs="Times New Roman"/>
          <w:sz w:val="24"/>
          <w:szCs w:val="24"/>
        </w:rPr>
        <w:t>demand under the guarantee</w:t>
      </w:r>
      <w:r w:rsidR="0059601A">
        <w:rPr>
          <w:rFonts w:ascii="Times New Roman" w:hAnsi="Times New Roman" w:cs="Times New Roman"/>
          <w:sz w:val="24"/>
          <w:szCs w:val="24"/>
        </w:rPr>
        <w:t xml:space="preserve">s. The application stands dismissed as regards the three bonds. </w:t>
      </w:r>
    </w:p>
    <w:p w14:paraId="01F39909" w14:textId="77777777" w:rsidR="005D691B" w:rsidRDefault="005D691B" w:rsidP="005D691B">
      <w:pPr>
        <w:spacing w:after="0" w:line="360" w:lineRule="auto"/>
        <w:contextualSpacing/>
        <w:jc w:val="both"/>
        <w:rPr>
          <w:rFonts w:ascii="Times New Roman" w:hAnsi="Times New Roman" w:cs="Times New Roman"/>
          <w:sz w:val="24"/>
          <w:szCs w:val="24"/>
        </w:rPr>
      </w:pPr>
    </w:p>
    <w:p w14:paraId="475815E0" w14:textId="30D08B01" w:rsidR="000906A2" w:rsidRDefault="00CD7DCD" w:rsidP="007145C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w:t>
      </w:r>
      <w:r w:rsidR="0059601A">
        <w:rPr>
          <w:rFonts w:ascii="Times New Roman" w:hAnsi="Times New Roman" w:cs="Times New Roman"/>
          <w:sz w:val="24"/>
          <w:szCs w:val="24"/>
        </w:rPr>
        <w:t xml:space="preserve">s regards the two performance guarantees, a </w:t>
      </w:r>
      <w:r>
        <w:rPr>
          <w:rFonts w:ascii="Times New Roman" w:hAnsi="Times New Roman" w:cs="Times New Roman"/>
          <w:sz w:val="24"/>
          <w:szCs w:val="24"/>
        </w:rPr>
        <w:t>guarantee terminates;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on expiry; (</w:t>
      </w:r>
      <w:r w:rsidRPr="00CD7DCD">
        <w:rPr>
          <w:rFonts w:ascii="Times New Roman" w:hAnsi="Times New Roman" w:cs="Times New Roman"/>
          <w:sz w:val="24"/>
          <w:szCs w:val="24"/>
        </w:rPr>
        <w:t>ii</w:t>
      </w:r>
      <w:r>
        <w:rPr>
          <w:rFonts w:ascii="Times New Roman" w:hAnsi="Times New Roman" w:cs="Times New Roman"/>
          <w:sz w:val="24"/>
          <w:szCs w:val="24"/>
        </w:rPr>
        <w:t>)</w:t>
      </w:r>
      <w:r w:rsidRPr="00CD7DCD">
        <w:rPr>
          <w:rFonts w:ascii="Times New Roman" w:hAnsi="Times New Roman" w:cs="Times New Roman"/>
          <w:sz w:val="24"/>
          <w:szCs w:val="24"/>
        </w:rPr>
        <w:t xml:space="preserve"> when no amou</w:t>
      </w:r>
      <w:r>
        <w:rPr>
          <w:rFonts w:ascii="Times New Roman" w:hAnsi="Times New Roman" w:cs="Times New Roman"/>
          <w:sz w:val="24"/>
          <w:szCs w:val="24"/>
        </w:rPr>
        <w:t>nt remains payable under it, or</w:t>
      </w:r>
      <w:r w:rsidR="00892CAF">
        <w:rPr>
          <w:rFonts w:ascii="Times New Roman" w:hAnsi="Times New Roman" w:cs="Times New Roman"/>
          <w:sz w:val="24"/>
          <w:szCs w:val="24"/>
        </w:rPr>
        <w:t>; (</w:t>
      </w:r>
      <w:r w:rsidRPr="00CD7DCD">
        <w:rPr>
          <w:rFonts w:ascii="Times New Roman" w:hAnsi="Times New Roman" w:cs="Times New Roman"/>
          <w:sz w:val="24"/>
          <w:szCs w:val="24"/>
        </w:rPr>
        <w:t>iii</w:t>
      </w:r>
      <w:r w:rsidR="00892CAF">
        <w:rPr>
          <w:rFonts w:ascii="Times New Roman" w:hAnsi="Times New Roman" w:cs="Times New Roman"/>
          <w:sz w:val="24"/>
          <w:szCs w:val="24"/>
        </w:rPr>
        <w:t>)</w:t>
      </w:r>
      <w:r w:rsidRPr="00CD7DCD">
        <w:rPr>
          <w:rFonts w:ascii="Times New Roman" w:hAnsi="Times New Roman" w:cs="Times New Roman"/>
          <w:sz w:val="24"/>
          <w:szCs w:val="24"/>
        </w:rPr>
        <w:t xml:space="preserve"> on presentation to the guarantor of the beneficiary</w:t>
      </w:r>
      <w:r w:rsidR="00055AA9">
        <w:rPr>
          <w:rFonts w:ascii="Times New Roman" w:hAnsi="Times New Roman" w:cs="Times New Roman"/>
          <w:sz w:val="24"/>
          <w:szCs w:val="24"/>
        </w:rPr>
        <w:t>’</w:t>
      </w:r>
      <w:r w:rsidRPr="00CD7DCD">
        <w:rPr>
          <w:rFonts w:ascii="Times New Roman" w:hAnsi="Times New Roman" w:cs="Times New Roman"/>
          <w:sz w:val="24"/>
          <w:szCs w:val="24"/>
        </w:rPr>
        <w:t xml:space="preserve">s </w:t>
      </w:r>
      <w:r w:rsidRPr="00A006E6">
        <w:rPr>
          <w:rFonts w:ascii="Times New Roman" w:hAnsi="Times New Roman" w:cs="Times New Roman"/>
          <w:sz w:val="24"/>
          <w:szCs w:val="24"/>
        </w:rPr>
        <w:t xml:space="preserve">signed release from liability </w:t>
      </w:r>
      <w:r w:rsidR="00892CAF" w:rsidRPr="00A006E6">
        <w:rPr>
          <w:rFonts w:ascii="Times New Roman" w:hAnsi="Times New Roman" w:cs="Times New Roman"/>
          <w:sz w:val="24"/>
          <w:szCs w:val="24"/>
        </w:rPr>
        <w:t xml:space="preserve">under the </w:t>
      </w:r>
      <w:r w:rsidRPr="00A006E6">
        <w:rPr>
          <w:rFonts w:ascii="Times New Roman" w:hAnsi="Times New Roman" w:cs="Times New Roman"/>
          <w:sz w:val="24"/>
          <w:szCs w:val="24"/>
        </w:rPr>
        <w:t>guarantee</w:t>
      </w:r>
      <w:r w:rsidR="00892CAF" w:rsidRPr="00A006E6">
        <w:rPr>
          <w:rFonts w:ascii="Times New Roman" w:hAnsi="Times New Roman" w:cs="Times New Roman"/>
          <w:sz w:val="24"/>
          <w:szCs w:val="24"/>
        </w:rPr>
        <w:t xml:space="preserve"> (see</w:t>
      </w:r>
      <w:r w:rsidRPr="00A006E6">
        <w:rPr>
          <w:rFonts w:ascii="Times New Roman" w:hAnsi="Times New Roman" w:cs="Times New Roman"/>
          <w:sz w:val="24"/>
          <w:szCs w:val="24"/>
        </w:rPr>
        <w:t xml:space="preserve"> </w:t>
      </w:r>
      <w:r w:rsidR="00892CAF" w:rsidRPr="00A006E6">
        <w:rPr>
          <w:rFonts w:ascii="Times New Roman" w:hAnsi="Times New Roman" w:cs="Times New Roman"/>
          <w:sz w:val="24"/>
          <w:szCs w:val="24"/>
        </w:rPr>
        <w:t xml:space="preserve">Article 25 (b) of </w:t>
      </w:r>
      <w:r w:rsidR="00892CAF" w:rsidRPr="00A006E6">
        <w:rPr>
          <w:rFonts w:ascii="Times New Roman" w:eastAsiaTheme="minorEastAsia" w:hAnsi="Times New Roman" w:cs="Times New Roman"/>
          <w:sz w:val="24"/>
          <w:szCs w:val="24"/>
          <w:lang w:eastAsia="en-GB"/>
        </w:rPr>
        <w:t xml:space="preserve">URDG No. 758). </w:t>
      </w:r>
      <w:r w:rsidR="00611F42" w:rsidRPr="00A006E6">
        <w:rPr>
          <w:rFonts w:ascii="Times New Roman" w:hAnsi="Times New Roman" w:cs="Times New Roman"/>
          <w:sz w:val="24"/>
          <w:szCs w:val="24"/>
        </w:rPr>
        <w:t xml:space="preserve">Where a </w:t>
      </w:r>
      <w:r w:rsidRPr="00A006E6">
        <w:rPr>
          <w:rFonts w:ascii="Times New Roman" w:hAnsi="Times New Roman" w:cs="Times New Roman"/>
          <w:sz w:val="24"/>
          <w:szCs w:val="24"/>
        </w:rPr>
        <w:t>bond</w:t>
      </w:r>
      <w:r w:rsidR="00611F42" w:rsidRPr="00A006E6">
        <w:rPr>
          <w:rFonts w:ascii="Times New Roman" w:hAnsi="Times New Roman" w:cs="Times New Roman"/>
          <w:sz w:val="24"/>
          <w:szCs w:val="24"/>
        </w:rPr>
        <w:t xml:space="preserve"> contains no express provision fixing the time of release, the bond or guarantee is usually released upon</w:t>
      </w:r>
      <w:r w:rsidRPr="00A006E6">
        <w:rPr>
          <w:rFonts w:ascii="Times New Roman" w:hAnsi="Times New Roman" w:cs="Times New Roman"/>
          <w:sz w:val="24"/>
          <w:szCs w:val="24"/>
        </w:rPr>
        <w:t xml:space="preserve"> the performance of all the Contractor</w:t>
      </w:r>
      <w:r w:rsidR="00055AA9">
        <w:rPr>
          <w:rFonts w:ascii="Times New Roman" w:hAnsi="Times New Roman" w:cs="Times New Roman"/>
          <w:sz w:val="24"/>
          <w:szCs w:val="24"/>
        </w:rPr>
        <w:t>’</w:t>
      </w:r>
      <w:r w:rsidRPr="00A006E6">
        <w:rPr>
          <w:rFonts w:ascii="Times New Roman" w:hAnsi="Times New Roman" w:cs="Times New Roman"/>
          <w:sz w:val="24"/>
          <w:szCs w:val="24"/>
        </w:rPr>
        <w:t xml:space="preserve">s obligations under the contract. </w:t>
      </w:r>
      <w:r w:rsidR="007145C4">
        <w:rPr>
          <w:rFonts w:ascii="Times New Roman" w:hAnsi="Times New Roman" w:cs="Times New Roman"/>
          <w:sz w:val="24"/>
          <w:szCs w:val="24"/>
        </w:rPr>
        <w:t xml:space="preserve">The validity period for Performance </w:t>
      </w:r>
      <w:r w:rsidR="007145C4" w:rsidRPr="007145C4">
        <w:rPr>
          <w:rFonts w:ascii="Times New Roman" w:hAnsi="Times New Roman" w:cs="Times New Roman"/>
          <w:sz w:val="24"/>
          <w:szCs w:val="24"/>
        </w:rPr>
        <w:t>Bond No. 010/132/1/00105</w:t>
      </w:r>
      <w:r w:rsidR="0065368A">
        <w:rPr>
          <w:rFonts w:ascii="Times New Roman" w:hAnsi="Times New Roman" w:cs="Times New Roman"/>
          <w:sz w:val="24"/>
          <w:szCs w:val="24"/>
        </w:rPr>
        <w:t>5</w:t>
      </w:r>
      <w:r w:rsidR="007145C4" w:rsidRPr="007145C4">
        <w:rPr>
          <w:rFonts w:ascii="Times New Roman" w:hAnsi="Times New Roman" w:cs="Times New Roman"/>
          <w:sz w:val="24"/>
          <w:szCs w:val="24"/>
        </w:rPr>
        <w:t xml:space="preserve">/2017 </w:t>
      </w:r>
      <w:r w:rsidR="007145C4">
        <w:rPr>
          <w:rFonts w:ascii="Times New Roman" w:hAnsi="Times New Roman" w:cs="Times New Roman"/>
          <w:sz w:val="24"/>
          <w:szCs w:val="24"/>
        </w:rPr>
        <w:t>in the sum of</w:t>
      </w:r>
      <w:r w:rsidR="007145C4" w:rsidRPr="007145C4">
        <w:rPr>
          <w:rFonts w:ascii="Times New Roman" w:hAnsi="Times New Roman" w:cs="Times New Roman"/>
          <w:sz w:val="24"/>
          <w:szCs w:val="24"/>
        </w:rPr>
        <w:t xml:space="preserve"> US $ 2,577,020 </w:t>
      </w:r>
      <w:r w:rsidR="007145C4">
        <w:rPr>
          <w:rFonts w:ascii="Times New Roman" w:hAnsi="Times New Roman" w:cs="Times New Roman"/>
          <w:sz w:val="24"/>
          <w:szCs w:val="24"/>
        </w:rPr>
        <w:t xml:space="preserve">ran from </w:t>
      </w:r>
      <w:r w:rsidR="0065368A">
        <w:rPr>
          <w:rFonts w:ascii="Times New Roman" w:hAnsi="Times New Roman" w:cs="Times New Roman"/>
          <w:sz w:val="24"/>
          <w:szCs w:val="24"/>
        </w:rPr>
        <w:t>3</w:t>
      </w:r>
      <w:r w:rsidR="007145C4">
        <w:rPr>
          <w:rFonts w:ascii="Times New Roman" w:hAnsi="Times New Roman" w:cs="Times New Roman"/>
          <w:sz w:val="24"/>
          <w:szCs w:val="24"/>
        </w:rPr>
        <w:t>1</w:t>
      </w:r>
      <w:r w:rsidR="007145C4" w:rsidRPr="007145C4">
        <w:rPr>
          <w:rFonts w:ascii="Times New Roman" w:hAnsi="Times New Roman" w:cs="Times New Roman"/>
          <w:sz w:val="24"/>
          <w:szCs w:val="24"/>
          <w:vertAlign w:val="superscript"/>
        </w:rPr>
        <w:t>st</w:t>
      </w:r>
      <w:r w:rsidR="007145C4">
        <w:rPr>
          <w:rFonts w:ascii="Times New Roman" w:hAnsi="Times New Roman" w:cs="Times New Roman"/>
          <w:sz w:val="24"/>
          <w:szCs w:val="24"/>
        </w:rPr>
        <w:t xml:space="preserve"> </w:t>
      </w:r>
      <w:r w:rsidR="0065368A">
        <w:rPr>
          <w:rFonts w:ascii="Times New Roman" w:hAnsi="Times New Roman" w:cs="Times New Roman"/>
          <w:sz w:val="24"/>
          <w:szCs w:val="24"/>
        </w:rPr>
        <w:t>August</w:t>
      </w:r>
      <w:r w:rsidR="007145C4">
        <w:rPr>
          <w:rFonts w:ascii="Times New Roman" w:hAnsi="Times New Roman" w:cs="Times New Roman"/>
          <w:sz w:val="24"/>
          <w:szCs w:val="24"/>
        </w:rPr>
        <w:t>, 2021 to 31</w:t>
      </w:r>
      <w:r w:rsidR="007145C4" w:rsidRPr="007145C4">
        <w:rPr>
          <w:rFonts w:ascii="Times New Roman" w:hAnsi="Times New Roman" w:cs="Times New Roman"/>
          <w:sz w:val="24"/>
          <w:szCs w:val="24"/>
          <w:vertAlign w:val="superscript"/>
        </w:rPr>
        <w:t>st</w:t>
      </w:r>
      <w:r w:rsidR="007145C4">
        <w:rPr>
          <w:rFonts w:ascii="Times New Roman" w:hAnsi="Times New Roman" w:cs="Times New Roman"/>
          <w:sz w:val="24"/>
          <w:szCs w:val="24"/>
        </w:rPr>
        <w:t xml:space="preserve"> December, 2021 while that of Performance</w:t>
      </w:r>
      <w:r w:rsidR="007145C4" w:rsidRPr="007145C4">
        <w:rPr>
          <w:rFonts w:ascii="Times New Roman" w:hAnsi="Times New Roman" w:cs="Times New Roman"/>
          <w:sz w:val="24"/>
          <w:szCs w:val="24"/>
        </w:rPr>
        <w:t xml:space="preserve"> Bond No. 010/132/1/00105</w:t>
      </w:r>
      <w:r w:rsidR="0065368A">
        <w:rPr>
          <w:rFonts w:ascii="Times New Roman" w:hAnsi="Times New Roman" w:cs="Times New Roman"/>
          <w:sz w:val="24"/>
          <w:szCs w:val="24"/>
        </w:rPr>
        <w:t>5</w:t>
      </w:r>
      <w:r w:rsidR="007145C4" w:rsidRPr="007145C4">
        <w:rPr>
          <w:rFonts w:ascii="Times New Roman" w:hAnsi="Times New Roman" w:cs="Times New Roman"/>
          <w:sz w:val="24"/>
          <w:szCs w:val="24"/>
        </w:rPr>
        <w:t xml:space="preserve">/2017 </w:t>
      </w:r>
      <w:r w:rsidR="007145C4">
        <w:rPr>
          <w:rFonts w:ascii="Times New Roman" w:hAnsi="Times New Roman" w:cs="Times New Roman"/>
          <w:sz w:val="24"/>
          <w:szCs w:val="24"/>
        </w:rPr>
        <w:t>in the sum of</w:t>
      </w:r>
      <w:r w:rsidR="007145C4" w:rsidRPr="007145C4">
        <w:rPr>
          <w:rFonts w:ascii="Times New Roman" w:hAnsi="Times New Roman" w:cs="Times New Roman"/>
          <w:sz w:val="24"/>
          <w:szCs w:val="24"/>
        </w:rPr>
        <w:t xml:space="preserve"> US</w:t>
      </w:r>
      <w:r w:rsidR="007145C4">
        <w:rPr>
          <w:rFonts w:ascii="Times New Roman" w:hAnsi="Times New Roman" w:cs="Times New Roman"/>
          <w:sz w:val="24"/>
          <w:szCs w:val="24"/>
        </w:rPr>
        <w:t xml:space="preserve"> $</w:t>
      </w:r>
      <w:r w:rsidR="007145C4" w:rsidRPr="007145C4">
        <w:rPr>
          <w:rFonts w:ascii="Times New Roman" w:hAnsi="Times New Roman" w:cs="Times New Roman"/>
          <w:sz w:val="24"/>
          <w:szCs w:val="24"/>
        </w:rPr>
        <w:t xml:space="preserve"> 1,322,150</w:t>
      </w:r>
      <w:r w:rsidR="0065368A" w:rsidRPr="0065368A">
        <w:rPr>
          <w:rFonts w:ascii="Times New Roman" w:hAnsi="Times New Roman" w:cs="Times New Roman"/>
          <w:sz w:val="24"/>
          <w:szCs w:val="24"/>
        </w:rPr>
        <w:t xml:space="preserve"> </w:t>
      </w:r>
      <w:r w:rsidR="0065368A">
        <w:rPr>
          <w:rFonts w:ascii="Times New Roman" w:hAnsi="Times New Roman" w:cs="Times New Roman"/>
          <w:sz w:val="24"/>
          <w:szCs w:val="24"/>
        </w:rPr>
        <w:t>ran from 1</w:t>
      </w:r>
      <w:r w:rsidR="0065368A" w:rsidRPr="007145C4">
        <w:rPr>
          <w:rFonts w:ascii="Times New Roman" w:hAnsi="Times New Roman" w:cs="Times New Roman"/>
          <w:sz w:val="24"/>
          <w:szCs w:val="24"/>
          <w:vertAlign w:val="superscript"/>
        </w:rPr>
        <w:t>st</w:t>
      </w:r>
      <w:r w:rsidR="0065368A">
        <w:rPr>
          <w:rFonts w:ascii="Times New Roman" w:hAnsi="Times New Roman" w:cs="Times New Roman"/>
          <w:sz w:val="24"/>
          <w:szCs w:val="24"/>
        </w:rPr>
        <w:t xml:space="preserve"> June, 2021 to 31</w:t>
      </w:r>
      <w:r w:rsidR="0065368A" w:rsidRPr="007145C4">
        <w:rPr>
          <w:rFonts w:ascii="Times New Roman" w:hAnsi="Times New Roman" w:cs="Times New Roman"/>
          <w:sz w:val="24"/>
          <w:szCs w:val="24"/>
          <w:vertAlign w:val="superscript"/>
        </w:rPr>
        <w:t>st</w:t>
      </w:r>
      <w:r w:rsidR="0065368A">
        <w:rPr>
          <w:rFonts w:ascii="Times New Roman" w:hAnsi="Times New Roman" w:cs="Times New Roman"/>
          <w:sz w:val="24"/>
          <w:szCs w:val="24"/>
        </w:rPr>
        <w:t xml:space="preserve"> December, 2021. By the time the 1</w:t>
      </w:r>
      <w:r w:rsidR="0065368A" w:rsidRPr="0065368A">
        <w:rPr>
          <w:rFonts w:ascii="Times New Roman" w:hAnsi="Times New Roman" w:cs="Times New Roman"/>
          <w:sz w:val="24"/>
          <w:szCs w:val="24"/>
          <w:vertAlign w:val="superscript"/>
        </w:rPr>
        <w:t>st</w:t>
      </w:r>
      <w:r w:rsidR="0065368A">
        <w:rPr>
          <w:rFonts w:ascii="Times New Roman" w:hAnsi="Times New Roman" w:cs="Times New Roman"/>
          <w:sz w:val="24"/>
          <w:szCs w:val="24"/>
        </w:rPr>
        <w:t xml:space="preserve"> and 2</w:t>
      </w:r>
      <w:r w:rsidR="0065368A" w:rsidRPr="0065368A">
        <w:rPr>
          <w:rFonts w:ascii="Times New Roman" w:hAnsi="Times New Roman" w:cs="Times New Roman"/>
          <w:sz w:val="24"/>
          <w:szCs w:val="24"/>
          <w:vertAlign w:val="superscript"/>
        </w:rPr>
        <w:t>nd</w:t>
      </w:r>
      <w:r w:rsidR="0065368A">
        <w:rPr>
          <w:rFonts w:ascii="Times New Roman" w:hAnsi="Times New Roman" w:cs="Times New Roman"/>
          <w:sz w:val="24"/>
          <w:szCs w:val="24"/>
        </w:rPr>
        <w:t xml:space="preserve"> applicants made calls on the two guarantees on 5</w:t>
      </w:r>
      <w:r w:rsidR="0065368A" w:rsidRPr="0065368A">
        <w:rPr>
          <w:rFonts w:ascii="Times New Roman" w:hAnsi="Times New Roman" w:cs="Times New Roman"/>
          <w:sz w:val="24"/>
          <w:szCs w:val="24"/>
          <w:vertAlign w:val="superscript"/>
        </w:rPr>
        <w:t>th</w:t>
      </w:r>
      <w:r w:rsidR="0065368A">
        <w:rPr>
          <w:rFonts w:ascii="Times New Roman" w:hAnsi="Times New Roman" w:cs="Times New Roman"/>
          <w:sz w:val="24"/>
          <w:szCs w:val="24"/>
        </w:rPr>
        <w:t xml:space="preserve"> December, 2021, they were left with approximately 26 days to expire.</w:t>
      </w:r>
      <w:r w:rsidR="00065D2E" w:rsidRPr="00065D2E">
        <w:rPr>
          <w:rFonts w:ascii="Times New Roman" w:hAnsi="Times New Roman" w:cs="Times New Roman"/>
          <w:sz w:val="24"/>
          <w:szCs w:val="24"/>
        </w:rPr>
        <w:t xml:space="preserve"> </w:t>
      </w:r>
      <w:r w:rsidR="00065D2E">
        <w:rPr>
          <w:rFonts w:ascii="Times New Roman" w:hAnsi="Times New Roman" w:cs="Times New Roman"/>
          <w:sz w:val="24"/>
          <w:szCs w:val="24"/>
        </w:rPr>
        <w:t xml:space="preserve">It is counsel for the applicants’ submission that </w:t>
      </w:r>
      <w:r w:rsidR="00D4151C">
        <w:rPr>
          <w:rFonts w:ascii="Times New Roman" w:hAnsi="Times New Roman" w:cs="Times New Roman"/>
          <w:sz w:val="24"/>
          <w:szCs w:val="24"/>
        </w:rPr>
        <w:t xml:space="preserve">the two performance bonds expired </w:t>
      </w:r>
      <w:r w:rsidR="00065D2E">
        <w:rPr>
          <w:rFonts w:ascii="Times New Roman" w:hAnsi="Times New Roman" w:cs="Times New Roman"/>
          <w:sz w:val="24"/>
          <w:szCs w:val="24"/>
        </w:rPr>
        <w:t>with</w:t>
      </w:r>
      <w:r w:rsidR="0065368A">
        <w:rPr>
          <w:rFonts w:ascii="Times New Roman" w:hAnsi="Times New Roman" w:cs="Times New Roman"/>
          <w:sz w:val="24"/>
          <w:szCs w:val="24"/>
        </w:rPr>
        <w:t xml:space="preserve"> </w:t>
      </w:r>
      <w:r w:rsidR="00065D2E" w:rsidRPr="00580F27">
        <w:rPr>
          <w:rFonts w:ascii="Times New Roman" w:eastAsiaTheme="minorEastAsia" w:hAnsi="Times New Roman" w:cs="Times New Roman"/>
          <w:sz w:val="24"/>
          <w:szCs w:val="24"/>
          <w:lang w:eastAsia="en-GB"/>
        </w:rPr>
        <w:t xml:space="preserve">effect </w:t>
      </w:r>
      <w:r w:rsidR="00065D2E">
        <w:rPr>
          <w:rFonts w:ascii="Times New Roman" w:eastAsiaTheme="minorEastAsia" w:hAnsi="Times New Roman" w:cs="Times New Roman"/>
          <w:sz w:val="24"/>
          <w:szCs w:val="24"/>
          <w:lang w:eastAsia="en-GB"/>
        </w:rPr>
        <w:t>from</w:t>
      </w:r>
      <w:r w:rsidR="00065D2E" w:rsidRPr="00580F27">
        <w:rPr>
          <w:rFonts w:ascii="Times New Roman" w:eastAsiaTheme="minorEastAsia" w:hAnsi="Times New Roman" w:cs="Times New Roman"/>
          <w:sz w:val="24"/>
          <w:szCs w:val="24"/>
          <w:lang w:eastAsia="en-GB"/>
        </w:rPr>
        <w:t xml:space="preserve"> 1</w:t>
      </w:r>
      <w:r w:rsidR="00065D2E" w:rsidRPr="00580F27">
        <w:rPr>
          <w:rFonts w:ascii="Times New Roman" w:eastAsiaTheme="minorEastAsia" w:hAnsi="Times New Roman" w:cs="Times New Roman"/>
          <w:sz w:val="24"/>
          <w:szCs w:val="24"/>
          <w:vertAlign w:val="superscript"/>
          <w:lang w:eastAsia="en-GB"/>
        </w:rPr>
        <w:t>st</w:t>
      </w:r>
      <w:r w:rsidR="00065D2E">
        <w:rPr>
          <w:rFonts w:ascii="Times New Roman" w:eastAsiaTheme="minorEastAsia" w:hAnsi="Times New Roman" w:cs="Times New Roman"/>
          <w:sz w:val="24"/>
          <w:szCs w:val="24"/>
          <w:lang w:eastAsia="en-GB"/>
        </w:rPr>
        <w:t xml:space="preserve"> May, 2021 when </w:t>
      </w:r>
      <w:r w:rsidR="00065D2E" w:rsidRPr="00580F27">
        <w:rPr>
          <w:rFonts w:ascii="Times New Roman" w:eastAsiaTheme="minorEastAsia" w:hAnsi="Times New Roman" w:cs="Times New Roman"/>
          <w:sz w:val="24"/>
          <w:szCs w:val="24"/>
          <w:lang w:eastAsia="en-GB"/>
        </w:rPr>
        <w:t>the 3</w:t>
      </w:r>
      <w:r w:rsidR="00065D2E" w:rsidRPr="00580F27">
        <w:rPr>
          <w:rFonts w:ascii="Times New Roman" w:eastAsiaTheme="minorEastAsia" w:hAnsi="Times New Roman" w:cs="Times New Roman"/>
          <w:sz w:val="24"/>
          <w:szCs w:val="24"/>
          <w:vertAlign w:val="superscript"/>
          <w:lang w:eastAsia="en-GB"/>
        </w:rPr>
        <w:t>rd</w:t>
      </w:r>
      <w:r w:rsidR="00065D2E">
        <w:rPr>
          <w:rFonts w:ascii="Times New Roman" w:eastAsiaTheme="minorEastAsia" w:hAnsi="Times New Roman" w:cs="Times New Roman"/>
          <w:sz w:val="24"/>
          <w:szCs w:val="24"/>
          <w:lang w:eastAsia="en-GB"/>
        </w:rPr>
        <w:t xml:space="preserve"> r</w:t>
      </w:r>
      <w:r w:rsidR="00065D2E" w:rsidRPr="00580F27">
        <w:rPr>
          <w:rFonts w:ascii="Times New Roman" w:eastAsiaTheme="minorEastAsia" w:hAnsi="Times New Roman" w:cs="Times New Roman"/>
          <w:sz w:val="24"/>
          <w:szCs w:val="24"/>
          <w:lang w:eastAsia="en-GB"/>
        </w:rPr>
        <w:t>espondent procured operatio</w:t>
      </w:r>
      <w:r w:rsidR="00065D2E">
        <w:rPr>
          <w:rFonts w:ascii="Times New Roman" w:eastAsiaTheme="minorEastAsia" w:hAnsi="Times New Roman" w:cs="Times New Roman"/>
          <w:sz w:val="24"/>
          <w:szCs w:val="24"/>
          <w:lang w:eastAsia="en-GB"/>
        </w:rPr>
        <w:t xml:space="preserve">nal insurance implying that the </w:t>
      </w:r>
      <w:r w:rsidR="00065D2E" w:rsidRPr="00580F27">
        <w:rPr>
          <w:rFonts w:ascii="Times New Roman" w:eastAsiaTheme="minorEastAsia" w:hAnsi="Times New Roman" w:cs="Times New Roman"/>
          <w:sz w:val="24"/>
          <w:szCs w:val="24"/>
          <w:lang w:eastAsia="en-GB"/>
        </w:rPr>
        <w:t>contract was fully perf</w:t>
      </w:r>
      <w:r w:rsidR="00065D2E">
        <w:rPr>
          <w:rFonts w:ascii="Times New Roman" w:eastAsiaTheme="minorEastAsia" w:hAnsi="Times New Roman" w:cs="Times New Roman"/>
          <w:sz w:val="24"/>
          <w:szCs w:val="24"/>
          <w:lang w:eastAsia="en-GB"/>
        </w:rPr>
        <w:t xml:space="preserve">ormed </w:t>
      </w:r>
      <w:r w:rsidR="00065D2E" w:rsidRPr="00580F27">
        <w:rPr>
          <w:rFonts w:ascii="Times New Roman" w:eastAsiaTheme="minorEastAsia" w:hAnsi="Times New Roman" w:cs="Times New Roman"/>
          <w:sz w:val="24"/>
          <w:szCs w:val="24"/>
          <w:lang w:eastAsia="en-GB"/>
        </w:rPr>
        <w:t xml:space="preserve">under </w:t>
      </w:r>
      <w:r w:rsidR="00065D2E">
        <w:rPr>
          <w:rFonts w:ascii="Times New Roman" w:eastAsiaTheme="minorEastAsia" w:hAnsi="Times New Roman" w:cs="Times New Roman"/>
          <w:sz w:val="24"/>
          <w:szCs w:val="24"/>
          <w:lang w:eastAsia="en-GB"/>
        </w:rPr>
        <w:t xml:space="preserve">the terms of the </w:t>
      </w:r>
      <w:r w:rsidR="00065D2E" w:rsidRPr="009F616C">
        <w:rPr>
          <w:rFonts w:ascii="Times New Roman" w:eastAsiaTheme="minorEastAsia" w:hAnsi="Times New Roman" w:cs="Times New Roman"/>
          <w:sz w:val="24"/>
          <w:szCs w:val="24"/>
          <w:lang w:eastAsia="en-GB"/>
        </w:rPr>
        <w:t>Engineering, Procurement and Construction</w:t>
      </w:r>
      <w:r w:rsidR="00065D2E">
        <w:rPr>
          <w:rFonts w:ascii="Times New Roman" w:eastAsiaTheme="minorEastAsia" w:hAnsi="Times New Roman" w:cs="Times New Roman"/>
          <w:sz w:val="24"/>
          <w:szCs w:val="24"/>
          <w:lang w:eastAsia="en-GB"/>
        </w:rPr>
        <w:t xml:space="preserve"> Turnkey Contracts</w:t>
      </w:r>
      <w:r w:rsidR="00065D2E">
        <w:rPr>
          <w:rFonts w:ascii="Times New Roman" w:hAnsi="Times New Roman" w:cs="Times New Roman"/>
          <w:sz w:val="24"/>
          <w:szCs w:val="24"/>
        </w:rPr>
        <w:t xml:space="preserve">. </w:t>
      </w:r>
      <w:r w:rsidR="000906A2">
        <w:rPr>
          <w:rFonts w:ascii="Times New Roman" w:hAnsi="Times New Roman" w:cs="Times New Roman"/>
          <w:sz w:val="24"/>
          <w:szCs w:val="24"/>
        </w:rPr>
        <w:t xml:space="preserve">It is </w:t>
      </w:r>
      <w:r w:rsidR="00065D2E">
        <w:rPr>
          <w:rFonts w:ascii="Times New Roman" w:hAnsi="Times New Roman" w:cs="Times New Roman"/>
          <w:sz w:val="24"/>
          <w:szCs w:val="24"/>
        </w:rPr>
        <w:t xml:space="preserve">further </w:t>
      </w:r>
      <w:r w:rsidR="000906A2">
        <w:rPr>
          <w:rFonts w:ascii="Times New Roman" w:hAnsi="Times New Roman" w:cs="Times New Roman"/>
          <w:sz w:val="24"/>
          <w:szCs w:val="24"/>
        </w:rPr>
        <w:t xml:space="preserve">counsel for the applicants’ submission that </w:t>
      </w:r>
      <w:r w:rsidR="00065D2E" w:rsidRPr="00A82C14">
        <w:rPr>
          <w:rFonts w:ascii="Times New Roman" w:hAnsi="Times New Roman" w:cs="Times New Roman"/>
          <w:sz w:val="24"/>
          <w:szCs w:val="24"/>
        </w:rPr>
        <w:t>the</w:t>
      </w:r>
      <w:r w:rsidR="00F811CF" w:rsidRPr="00A82C14">
        <w:rPr>
          <w:rFonts w:ascii="Times New Roman" w:hAnsi="Times New Roman" w:cs="Times New Roman"/>
          <w:sz w:val="24"/>
          <w:szCs w:val="24"/>
        </w:rPr>
        <w:t xml:space="preserve"> </w:t>
      </w:r>
      <w:r w:rsidR="00F811CF">
        <w:rPr>
          <w:rFonts w:ascii="Times New Roman" w:hAnsi="Times New Roman" w:cs="Times New Roman"/>
          <w:sz w:val="24"/>
          <w:szCs w:val="24"/>
        </w:rPr>
        <w:t>1</w:t>
      </w:r>
      <w:r w:rsidR="00F811CF" w:rsidRPr="006B1D09">
        <w:rPr>
          <w:rFonts w:ascii="Times New Roman" w:hAnsi="Times New Roman" w:cs="Times New Roman"/>
          <w:sz w:val="24"/>
          <w:szCs w:val="24"/>
          <w:vertAlign w:val="superscript"/>
        </w:rPr>
        <w:t>st</w:t>
      </w:r>
      <w:r w:rsidR="00F811CF">
        <w:rPr>
          <w:rFonts w:ascii="Times New Roman" w:hAnsi="Times New Roman" w:cs="Times New Roman"/>
          <w:sz w:val="24"/>
          <w:szCs w:val="24"/>
        </w:rPr>
        <w:t xml:space="preserve"> to 3</w:t>
      </w:r>
      <w:r w:rsidR="00F811CF" w:rsidRPr="006B1D09">
        <w:rPr>
          <w:rFonts w:ascii="Times New Roman" w:hAnsi="Times New Roman" w:cs="Times New Roman"/>
          <w:sz w:val="24"/>
          <w:szCs w:val="24"/>
          <w:vertAlign w:val="superscript"/>
        </w:rPr>
        <w:t>rd</w:t>
      </w:r>
      <w:r w:rsidR="00F811CF">
        <w:rPr>
          <w:rFonts w:ascii="Times New Roman" w:hAnsi="Times New Roman" w:cs="Times New Roman"/>
          <w:sz w:val="24"/>
          <w:szCs w:val="24"/>
        </w:rPr>
        <w:t xml:space="preserve"> </w:t>
      </w:r>
      <w:r w:rsidR="00F811CF" w:rsidRPr="00A82C14">
        <w:rPr>
          <w:rFonts w:ascii="Times New Roman" w:hAnsi="Times New Roman" w:cs="Times New Roman"/>
          <w:sz w:val="24"/>
          <w:szCs w:val="24"/>
        </w:rPr>
        <w:t>respondent</w:t>
      </w:r>
      <w:r w:rsidR="00F811CF">
        <w:rPr>
          <w:rFonts w:ascii="Times New Roman" w:hAnsi="Times New Roman" w:cs="Times New Roman"/>
          <w:sz w:val="24"/>
          <w:szCs w:val="24"/>
        </w:rPr>
        <w:t>s</w:t>
      </w:r>
      <w:r w:rsidR="00F811CF" w:rsidRPr="00A82C14">
        <w:rPr>
          <w:rFonts w:ascii="Times New Roman" w:hAnsi="Times New Roman" w:cs="Times New Roman"/>
          <w:sz w:val="24"/>
          <w:szCs w:val="24"/>
        </w:rPr>
        <w:t xml:space="preserve"> declined to issue the takeover </w:t>
      </w:r>
      <w:r w:rsidR="00F811CF" w:rsidRPr="00A82C14">
        <w:rPr>
          <w:rFonts w:ascii="Times New Roman" w:hAnsi="Times New Roman" w:cs="Times New Roman"/>
          <w:sz w:val="24"/>
          <w:szCs w:val="24"/>
        </w:rPr>
        <w:lastRenderedPageBreak/>
        <w:t>certificates for avoid</w:t>
      </w:r>
      <w:r w:rsidR="00F811CF">
        <w:rPr>
          <w:rFonts w:ascii="Times New Roman" w:hAnsi="Times New Roman" w:cs="Times New Roman"/>
          <w:sz w:val="24"/>
          <w:szCs w:val="24"/>
        </w:rPr>
        <w:t>ance of commencement of</w:t>
      </w:r>
      <w:r w:rsidR="003E05E6">
        <w:rPr>
          <w:rFonts w:ascii="Times New Roman" w:hAnsi="Times New Roman" w:cs="Times New Roman"/>
          <w:sz w:val="24"/>
          <w:szCs w:val="24"/>
        </w:rPr>
        <w:t xml:space="preserve"> the retention period to run, which conduct is unconscionable. </w:t>
      </w:r>
      <w:r w:rsidR="000906A2">
        <w:rPr>
          <w:rFonts w:ascii="Times New Roman" w:hAnsi="Times New Roman" w:cs="Times New Roman"/>
          <w:sz w:val="24"/>
          <w:szCs w:val="24"/>
        </w:rPr>
        <w:t xml:space="preserve">  </w:t>
      </w:r>
    </w:p>
    <w:p w14:paraId="1DB995DE" w14:textId="77777777" w:rsidR="00032462" w:rsidRDefault="00032462" w:rsidP="00A006E6">
      <w:pPr>
        <w:spacing w:after="0" w:line="360" w:lineRule="auto"/>
        <w:contextualSpacing/>
        <w:jc w:val="both"/>
        <w:rPr>
          <w:rFonts w:ascii="Times New Roman" w:hAnsi="Times New Roman" w:cs="Times New Roman"/>
          <w:sz w:val="24"/>
          <w:szCs w:val="24"/>
        </w:rPr>
      </w:pPr>
    </w:p>
    <w:p w14:paraId="28F156C7" w14:textId="755B6ABA" w:rsidR="00CF509C" w:rsidRDefault="00056A75" w:rsidP="00DE1198">
      <w:pPr>
        <w:spacing w:after="0" w:line="360" w:lineRule="auto"/>
        <w:contextualSpacing/>
        <w:jc w:val="both"/>
        <w:rPr>
          <w:rFonts w:ascii="Times New Roman" w:hAnsi="Times New Roman" w:cs="Times New Roman"/>
          <w:sz w:val="24"/>
          <w:szCs w:val="24"/>
        </w:rPr>
      </w:pPr>
      <w:r w:rsidRPr="00056A75">
        <w:rPr>
          <w:rFonts w:ascii="Times New Roman" w:hAnsi="Times New Roman" w:cs="Times New Roman"/>
          <w:sz w:val="24"/>
          <w:szCs w:val="24"/>
        </w:rPr>
        <w:t xml:space="preserve">It would seem from the modern authorities </w:t>
      </w:r>
      <w:r w:rsidR="006E5815">
        <w:rPr>
          <w:rFonts w:ascii="Times New Roman" w:hAnsi="Times New Roman" w:cs="Times New Roman"/>
          <w:sz w:val="24"/>
          <w:szCs w:val="24"/>
        </w:rPr>
        <w:t xml:space="preserve">in jurisdictions such as Singapore, </w:t>
      </w:r>
      <w:r w:rsidR="001346DD">
        <w:rPr>
          <w:rFonts w:ascii="Times New Roman" w:hAnsi="Times New Roman" w:cs="Times New Roman"/>
          <w:sz w:val="24"/>
          <w:szCs w:val="24"/>
        </w:rPr>
        <w:t xml:space="preserve">Malaysia, </w:t>
      </w:r>
      <w:r w:rsidR="006E5815">
        <w:rPr>
          <w:rFonts w:ascii="Times New Roman" w:hAnsi="Times New Roman" w:cs="Times New Roman"/>
          <w:sz w:val="24"/>
          <w:szCs w:val="24"/>
        </w:rPr>
        <w:t xml:space="preserve">Australia and South Africa that in the case of on demand </w:t>
      </w:r>
      <w:r w:rsidRPr="00056A75">
        <w:rPr>
          <w:rFonts w:ascii="Times New Roman" w:hAnsi="Times New Roman" w:cs="Times New Roman"/>
          <w:sz w:val="24"/>
          <w:szCs w:val="24"/>
        </w:rPr>
        <w:t>guarantee</w:t>
      </w:r>
      <w:r w:rsidR="006E5815">
        <w:rPr>
          <w:rFonts w:ascii="Times New Roman" w:hAnsi="Times New Roman" w:cs="Times New Roman"/>
          <w:sz w:val="24"/>
          <w:szCs w:val="24"/>
        </w:rPr>
        <w:t>s</w:t>
      </w:r>
      <w:r w:rsidRPr="00056A75">
        <w:rPr>
          <w:rFonts w:ascii="Times New Roman" w:hAnsi="Times New Roman" w:cs="Times New Roman"/>
          <w:sz w:val="24"/>
          <w:szCs w:val="24"/>
        </w:rPr>
        <w:t xml:space="preserve"> or performance bonds the courts are now </w:t>
      </w:r>
      <w:r w:rsidR="006E5815">
        <w:rPr>
          <w:rFonts w:ascii="Times New Roman" w:hAnsi="Times New Roman" w:cs="Times New Roman"/>
          <w:sz w:val="24"/>
          <w:szCs w:val="24"/>
        </w:rPr>
        <w:t xml:space="preserve">more willing to look beyond the </w:t>
      </w:r>
      <w:r w:rsidRPr="00056A75">
        <w:rPr>
          <w:rFonts w:ascii="Times New Roman" w:hAnsi="Times New Roman" w:cs="Times New Roman"/>
          <w:sz w:val="24"/>
          <w:szCs w:val="24"/>
        </w:rPr>
        <w:t>fraud exception and consider unconscionability as a separate and independen</w:t>
      </w:r>
      <w:r w:rsidR="006E5815">
        <w:rPr>
          <w:rFonts w:ascii="Times New Roman" w:hAnsi="Times New Roman" w:cs="Times New Roman"/>
          <w:sz w:val="24"/>
          <w:szCs w:val="24"/>
        </w:rPr>
        <w:t xml:space="preserve">t ground to allow </w:t>
      </w:r>
      <w:r w:rsidRPr="00056A75">
        <w:rPr>
          <w:rFonts w:ascii="Times New Roman" w:hAnsi="Times New Roman" w:cs="Times New Roman"/>
          <w:sz w:val="24"/>
          <w:szCs w:val="24"/>
        </w:rPr>
        <w:t>for a restraining order on the beneficiary</w:t>
      </w:r>
      <w:r w:rsidR="006E5815">
        <w:rPr>
          <w:rFonts w:ascii="Times New Roman" w:hAnsi="Times New Roman" w:cs="Times New Roman"/>
          <w:sz w:val="24"/>
          <w:szCs w:val="24"/>
        </w:rPr>
        <w:t>.</w:t>
      </w:r>
      <w:r w:rsidRPr="00056A75">
        <w:rPr>
          <w:rFonts w:ascii="Times New Roman" w:hAnsi="Times New Roman" w:cs="Times New Roman"/>
          <w:sz w:val="24"/>
          <w:szCs w:val="24"/>
        </w:rPr>
        <w:t xml:space="preserve"> </w:t>
      </w:r>
      <w:r w:rsidR="00032462" w:rsidRPr="00032462">
        <w:rPr>
          <w:rFonts w:ascii="Times New Roman" w:hAnsi="Times New Roman" w:cs="Times New Roman"/>
          <w:sz w:val="24"/>
          <w:szCs w:val="24"/>
        </w:rPr>
        <w:t>To prove unconscionability, there must be evidence pointing towards unfairness, abusive and/or dishonest conduct</w:t>
      </w:r>
      <w:r w:rsidR="006E5815">
        <w:rPr>
          <w:rFonts w:ascii="Times New Roman" w:hAnsi="Times New Roman" w:cs="Times New Roman"/>
          <w:sz w:val="24"/>
          <w:szCs w:val="24"/>
        </w:rPr>
        <w:t xml:space="preserve">, going beyond a mere breach of </w:t>
      </w:r>
      <w:r w:rsidR="00CF509C">
        <w:rPr>
          <w:rFonts w:ascii="Times New Roman" w:hAnsi="Times New Roman" w:cs="Times New Roman"/>
          <w:sz w:val="24"/>
          <w:szCs w:val="24"/>
        </w:rPr>
        <w:t>contract</w:t>
      </w:r>
      <w:r w:rsidR="00032462" w:rsidRPr="00032462">
        <w:rPr>
          <w:rFonts w:ascii="Times New Roman" w:hAnsi="Times New Roman" w:cs="Times New Roman"/>
          <w:sz w:val="24"/>
          <w:szCs w:val="24"/>
        </w:rPr>
        <w:t xml:space="preserve">. </w:t>
      </w:r>
      <w:r w:rsidR="00F0087D" w:rsidRPr="00F0087D">
        <w:rPr>
          <w:rFonts w:ascii="Times New Roman" w:hAnsi="Times New Roman" w:cs="Times New Roman"/>
          <w:sz w:val="24"/>
          <w:szCs w:val="24"/>
        </w:rPr>
        <w:t xml:space="preserve">Unfairness </w:t>
      </w:r>
      <w:r w:rsidR="00F0087D" w:rsidRPr="00F0087D">
        <w:rPr>
          <w:rFonts w:ascii="Times New Roman" w:hAnsi="Times New Roman" w:cs="Times New Roman"/>
          <w:i/>
          <w:sz w:val="24"/>
          <w:szCs w:val="24"/>
        </w:rPr>
        <w:t>per se</w:t>
      </w:r>
      <w:r w:rsidR="00F0087D" w:rsidRPr="00F0087D">
        <w:rPr>
          <w:rFonts w:ascii="Times New Roman" w:hAnsi="Times New Roman" w:cs="Times New Roman"/>
          <w:sz w:val="24"/>
          <w:szCs w:val="24"/>
        </w:rPr>
        <w:t xml:space="preserve"> does not necessarily amount to unconscionability although in every instance of unconscionability there will be an element of unfairness</w:t>
      </w:r>
      <w:r w:rsidR="00F0087D">
        <w:rPr>
          <w:rFonts w:ascii="Times New Roman" w:hAnsi="Times New Roman" w:cs="Times New Roman"/>
          <w:sz w:val="24"/>
          <w:szCs w:val="24"/>
        </w:rPr>
        <w:t>.</w:t>
      </w:r>
      <w:r w:rsidR="00F0087D" w:rsidRPr="00F0087D">
        <w:rPr>
          <w:rFonts w:ascii="Times New Roman" w:hAnsi="Times New Roman" w:cs="Times New Roman"/>
          <w:sz w:val="24"/>
          <w:szCs w:val="24"/>
        </w:rPr>
        <w:t xml:space="preserve"> </w:t>
      </w:r>
      <w:r w:rsidR="006B1D09" w:rsidRPr="006B1D09">
        <w:rPr>
          <w:rFonts w:ascii="Times New Roman" w:hAnsi="Times New Roman" w:cs="Times New Roman"/>
          <w:sz w:val="24"/>
          <w:szCs w:val="24"/>
        </w:rPr>
        <w:t xml:space="preserve">Simply showing that there are disputes between the parties pursuant to the underlying contract </w:t>
      </w:r>
      <w:r w:rsidR="006B1D09" w:rsidRPr="006B1D09">
        <w:rPr>
          <w:rFonts w:ascii="Times New Roman" w:hAnsi="Times New Roman" w:cs="Times New Roman"/>
          <w:i/>
          <w:sz w:val="24"/>
          <w:szCs w:val="24"/>
        </w:rPr>
        <w:t>per se</w:t>
      </w:r>
      <w:r w:rsidR="006B1D09" w:rsidRPr="006B1D09">
        <w:rPr>
          <w:rFonts w:ascii="Times New Roman" w:hAnsi="Times New Roman" w:cs="Times New Roman"/>
          <w:sz w:val="24"/>
          <w:szCs w:val="24"/>
        </w:rPr>
        <w:t xml:space="preserve"> w</w:t>
      </w:r>
      <w:r w:rsidR="006B1D09">
        <w:rPr>
          <w:rFonts w:ascii="Times New Roman" w:hAnsi="Times New Roman" w:cs="Times New Roman"/>
          <w:sz w:val="24"/>
          <w:szCs w:val="24"/>
        </w:rPr>
        <w:t xml:space="preserve">ill </w:t>
      </w:r>
      <w:r w:rsidR="00F0087D">
        <w:rPr>
          <w:rFonts w:ascii="Times New Roman" w:hAnsi="Times New Roman" w:cs="Times New Roman"/>
          <w:sz w:val="24"/>
          <w:szCs w:val="24"/>
        </w:rPr>
        <w:t xml:space="preserve">as well </w:t>
      </w:r>
      <w:r w:rsidR="006B1D09" w:rsidRPr="006B1D09">
        <w:rPr>
          <w:rFonts w:ascii="Times New Roman" w:hAnsi="Times New Roman" w:cs="Times New Roman"/>
          <w:sz w:val="24"/>
          <w:szCs w:val="24"/>
        </w:rPr>
        <w:t>not suffice</w:t>
      </w:r>
      <w:r w:rsidR="006B1D09">
        <w:rPr>
          <w:rFonts w:ascii="Times New Roman" w:hAnsi="Times New Roman" w:cs="Times New Roman"/>
          <w:sz w:val="24"/>
          <w:szCs w:val="24"/>
        </w:rPr>
        <w:t>.</w:t>
      </w:r>
      <w:r w:rsidR="006B1D09" w:rsidRPr="006B1D09">
        <w:rPr>
          <w:rFonts w:ascii="Times New Roman" w:hAnsi="Times New Roman" w:cs="Times New Roman"/>
          <w:sz w:val="24"/>
          <w:szCs w:val="24"/>
        </w:rPr>
        <w:t xml:space="preserve"> </w:t>
      </w:r>
      <w:r w:rsidR="00DE1198" w:rsidRPr="00DE1198">
        <w:rPr>
          <w:rFonts w:ascii="Times New Roman" w:hAnsi="Times New Roman" w:cs="Times New Roman"/>
          <w:sz w:val="24"/>
          <w:szCs w:val="24"/>
        </w:rPr>
        <w:t>As in the case of fraud, to establish unconscionability there must be placed before the court manifest or strong evidence of some degree in respec</w:t>
      </w:r>
      <w:r w:rsidR="00DE1198">
        <w:rPr>
          <w:rFonts w:ascii="Times New Roman" w:hAnsi="Times New Roman" w:cs="Times New Roman"/>
          <w:sz w:val="24"/>
          <w:szCs w:val="24"/>
        </w:rPr>
        <w:t xml:space="preserve">t of the alleged unconscionable </w:t>
      </w:r>
      <w:r w:rsidR="00DE1198" w:rsidRPr="00DE1198">
        <w:rPr>
          <w:rFonts w:ascii="Times New Roman" w:hAnsi="Times New Roman" w:cs="Times New Roman"/>
          <w:sz w:val="24"/>
          <w:szCs w:val="24"/>
        </w:rPr>
        <w:t>conduct complained of, not a bare assertion.</w:t>
      </w:r>
      <w:r w:rsidR="00B573EC" w:rsidRPr="00B573EC">
        <w:t xml:space="preserve"> </w:t>
      </w:r>
      <w:r w:rsidR="00B573EC">
        <w:rPr>
          <w:rFonts w:ascii="Times New Roman" w:hAnsi="Times New Roman" w:cs="Times New Roman"/>
          <w:sz w:val="24"/>
          <w:szCs w:val="24"/>
        </w:rPr>
        <w:t>This additional ground of “</w:t>
      </w:r>
      <w:r w:rsidR="00B573EC" w:rsidRPr="00B573EC">
        <w:rPr>
          <w:rFonts w:ascii="Times New Roman" w:hAnsi="Times New Roman" w:cs="Times New Roman"/>
          <w:sz w:val="24"/>
          <w:szCs w:val="24"/>
        </w:rPr>
        <w:t>unconscionability</w:t>
      </w:r>
      <w:r w:rsidR="00B573EC">
        <w:rPr>
          <w:rFonts w:ascii="Times New Roman" w:hAnsi="Times New Roman" w:cs="Times New Roman"/>
          <w:sz w:val="24"/>
          <w:szCs w:val="24"/>
        </w:rPr>
        <w:t>”</w:t>
      </w:r>
      <w:r w:rsidR="00B573EC" w:rsidRPr="00B573EC">
        <w:rPr>
          <w:rFonts w:ascii="Times New Roman" w:hAnsi="Times New Roman" w:cs="Times New Roman"/>
          <w:sz w:val="24"/>
          <w:szCs w:val="24"/>
        </w:rPr>
        <w:t xml:space="preserve"> should only be allowed with circumspect</w:t>
      </w:r>
      <w:r w:rsidR="00B573EC">
        <w:rPr>
          <w:rFonts w:ascii="Times New Roman" w:hAnsi="Times New Roman" w:cs="Times New Roman"/>
          <w:sz w:val="24"/>
          <w:szCs w:val="24"/>
        </w:rPr>
        <w:t>ion</w:t>
      </w:r>
      <w:r w:rsidR="00B573EC" w:rsidRPr="00B573EC">
        <w:rPr>
          <w:rFonts w:ascii="Times New Roman" w:hAnsi="Times New Roman" w:cs="Times New Roman"/>
          <w:sz w:val="24"/>
          <w:szCs w:val="24"/>
        </w:rPr>
        <w:t xml:space="preserve"> where events or conduct are of such degree such as to prick the conscience of a reasonable and sensible man</w:t>
      </w:r>
      <w:r w:rsidR="00B573EC">
        <w:rPr>
          <w:rFonts w:ascii="Times New Roman" w:hAnsi="Times New Roman" w:cs="Times New Roman"/>
          <w:sz w:val="24"/>
          <w:szCs w:val="24"/>
        </w:rPr>
        <w:t>.</w:t>
      </w:r>
    </w:p>
    <w:p w14:paraId="6D9B1BE9" w14:textId="77777777" w:rsidR="00B573EC" w:rsidRDefault="00B573EC" w:rsidP="00DE1198">
      <w:pPr>
        <w:spacing w:after="0" w:line="360" w:lineRule="auto"/>
        <w:contextualSpacing/>
        <w:jc w:val="both"/>
        <w:rPr>
          <w:rFonts w:ascii="Times New Roman" w:hAnsi="Times New Roman" w:cs="Times New Roman"/>
          <w:sz w:val="24"/>
          <w:szCs w:val="24"/>
        </w:rPr>
      </w:pPr>
    </w:p>
    <w:p w14:paraId="0C21D981" w14:textId="35069257" w:rsidR="006B1D09" w:rsidRDefault="00DF5237" w:rsidP="00DF5237">
      <w:pPr>
        <w:spacing w:after="0" w:line="360" w:lineRule="auto"/>
        <w:jc w:val="both"/>
        <w:rPr>
          <w:rFonts w:ascii="Times New Roman" w:hAnsi="Times New Roman" w:cs="Times New Roman"/>
          <w:sz w:val="24"/>
          <w:szCs w:val="24"/>
        </w:rPr>
      </w:pPr>
      <w:r w:rsidRPr="00DF5237">
        <w:rPr>
          <w:rFonts w:ascii="Times New Roman" w:hAnsi="Times New Roman" w:cs="Times New Roman"/>
          <w:sz w:val="24"/>
          <w:szCs w:val="24"/>
        </w:rPr>
        <w:t>Each case has its own specific facts and governing con</w:t>
      </w:r>
      <w:r>
        <w:rPr>
          <w:rFonts w:ascii="Times New Roman" w:hAnsi="Times New Roman" w:cs="Times New Roman"/>
          <w:sz w:val="24"/>
          <w:szCs w:val="24"/>
        </w:rPr>
        <w:t>tract, and the court</w:t>
      </w:r>
      <w:r w:rsidR="00055AA9">
        <w:rPr>
          <w:rFonts w:ascii="Times New Roman" w:hAnsi="Times New Roman" w:cs="Times New Roman"/>
          <w:sz w:val="24"/>
          <w:szCs w:val="24"/>
        </w:rPr>
        <w:t>’</w:t>
      </w:r>
      <w:r>
        <w:rPr>
          <w:rFonts w:ascii="Times New Roman" w:hAnsi="Times New Roman" w:cs="Times New Roman"/>
          <w:sz w:val="24"/>
          <w:szCs w:val="24"/>
        </w:rPr>
        <w:t xml:space="preserve">s decision </w:t>
      </w:r>
      <w:r w:rsidRPr="00DF5237">
        <w:rPr>
          <w:rFonts w:ascii="Times New Roman" w:hAnsi="Times New Roman" w:cs="Times New Roman"/>
          <w:sz w:val="24"/>
          <w:szCs w:val="24"/>
        </w:rPr>
        <w:t>is largely dependent on the facts of each case</w:t>
      </w:r>
      <w:r>
        <w:rPr>
          <w:rFonts w:ascii="Times New Roman" w:hAnsi="Times New Roman" w:cs="Times New Roman"/>
          <w:sz w:val="24"/>
          <w:szCs w:val="24"/>
        </w:rPr>
        <w:t>.</w:t>
      </w:r>
      <w:r w:rsidRPr="00DF5237">
        <w:rPr>
          <w:rFonts w:ascii="Times New Roman" w:hAnsi="Times New Roman" w:cs="Times New Roman"/>
          <w:sz w:val="24"/>
          <w:szCs w:val="24"/>
        </w:rPr>
        <w:t xml:space="preserve"> </w:t>
      </w:r>
      <w:r w:rsidR="00055AA9">
        <w:rPr>
          <w:rFonts w:ascii="Times New Roman" w:hAnsi="Times New Roman" w:cs="Times New Roman"/>
          <w:sz w:val="24"/>
          <w:szCs w:val="24"/>
        </w:rPr>
        <w:t>I</w:t>
      </w:r>
      <w:r w:rsidR="00055AA9" w:rsidRPr="00055AA9">
        <w:rPr>
          <w:rFonts w:ascii="Times New Roman" w:hAnsi="Times New Roman" w:cs="Times New Roman"/>
          <w:sz w:val="24"/>
          <w:szCs w:val="24"/>
        </w:rPr>
        <w:t>n order to strike a balance between the principle of party autonomy and the court</w:t>
      </w:r>
      <w:r w:rsidR="00055AA9">
        <w:rPr>
          <w:rFonts w:ascii="Times New Roman" w:hAnsi="Times New Roman" w:cs="Times New Roman"/>
          <w:sz w:val="24"/>
          <w:szCs w:val="24"/>
        </w:rPr>
        <w:t>’</w:t>
      </w:r>
      <w:r w:rsidR="00055AA9" w:rsidRPr="00055AA9">
        <w:rPr>
          <w:rFonts w:ascii="Times New Roman" w:hAnsi="Times New Roman" w:cs="Times New Roman"/>
          <w:sz w:val="24"/>
          <w:szCs w:val="24"/>
        </w:rPr>
        <w:t>s concern in regulating dishonest and unconscionable behaviour on the part of beneficiaries</w:t>
      </w:r>
      <w:r w:rsidR="00055AA9">
        <w:rPr>
          <w:rFonts w:ascii="Times New Roman" w:hAnsi="Times New Roman" w:cs="Times New Roman"/>
          <w:sz w:val="24"/>
          <w:szCs w:val="24"/>
        </w:rPr>
        <w:t>, this Court is persuaded</w:t>
      </w:r>
      <w:r w:rsidR="00055AA9" w:rsidRPr="00055AA9">
        <w:t xml:space="preserve"> </w:t>
      </w:r>
      <w:r w:rsidR="00055AA9">
        <w:t xml:space="preserve">to </w:t>
      </w:r>
      <w:r w:rsidR="00055AA9" w:rsidRPr="00055AA9">
        <w:rPr>
          <w:rFonts w:ascii="Times New Roman" w:hAnsi="Times New Roman" w:cs="Times New Roman"/>
          <w:sz w:val="24"/>
          <w:szCs w:val="24"/>
        </w:rPr>
        <w:t>recognise the ground of unconscionability</w:t>
      </w:r>
      <w:r w:rsidR="00055AA9">
        <w:rPr>
          <w:rFonts w:ascii="Times New Roman" w:hAnsi="Times New Roman" w:cs="Times New Roman"/>
          <w:sz w:val="24"/>
          <w:szCs w:val="24"/>
        </w:rPr>
        <w:t>.</w:t>
      </w:r>
      <w:r w:rsidR="00055AA9" w:rsidRPr="00055AA9">
        <w:rPr>
          <w:rFonts w:ascii="Times New Roman" w:hAnsi="Times New Roman" w:cs="Times New Roman"/>
          <w:sz w:val="24"/>
          <w:szCs w:val="24"/>
        </w:rPr>
        <w:t xml:space="preserve"> </w:t>
      </w:r>
      <w:r w:rsidR="00B573EC" w:rsidRPr="00A82C14">
        <w:rPr>
          <w:rFonts w:ascii="Times New Roman" w:hAnsi="Times New Roman" w:cs="Times New Roman"/>
          <w:sz w:val="24"/>
          <w:szCs w:val="24"/>
        </w:rPr>
        <w:t xml:space="preserve">Before this court, the applicants have presented evidence to show that </w:t>
      </w:r>
      <w:r w:rsidR="009D1CDF" w:rsidRPr="00A82C14">
        <w:rPr>
          <w:rFonts w:ascii="Times New Roman" w:hAnsi="Times New Roman" w:cs="Times New Roman"/>
          <w:sz w:val="24"/>
          <w:szCs w:val="24"/>
        </w:rPr>
        <w:t xml:space="preserve">under </w:t>
      </w:r>
      <w:r w:rsidR="00680311" w:rsidRPr="00A82C14">
        <w:rPr>
          <w:rFonts w:ascii="Times New Roman" w:hAnsi="Times New Roman" w:cs="Times New Roman"/>
          <w:sz w:val="24"/>
          <w:szCs w:val="24"/>
        </w:rPr>
        <w:t xml:space="preserve">Clause 4.2 of the EPC contracts the performance bonds </w:t>
      </w:r>
      <w:r w:rsidR="009D1CDF" w:rsidRPr="00A82C14">
        <w:rPr>
          <w:rFonts w:ascii="Times New Roman" w:hAnsi="Times New Roman" w:cs="Times New Roman"/>
          <w:sz w:val="24"/>
          <w:szCs w:val="24"/>
        </w:rPr>
        <w:t xml:space="preserve">were to </w:t>
      </w:r>
      <w:r w:rsidR="00680311" w:rsidRPr="00A82C14">
        <w:rPr>
          <w:rFonts w:ascii="Times New Roman" w:hAnsi="Times New Roman" w:cs="Times New Roman"/>
          <w:sz w:val="24"/>
          <w:szCs w:val="24"/>
        </w:rPr>
        <w:t xml:space="preserve">remain valid until takeover of the three projects. Upon take over, the performance bonds would lapse. </w:t>
      </w:r>
      <w:r w:rsidR="00D4151C">
        <w:rPr>
          <w:rFonts w:ascii="Times New Roman" w:hAnsi="Times New Roman" w:cs="Times New Roman"/>
          <w:sz w:val="24"/>
          <w:szCs w:val="24"/>
        </w:rPr>
        <w:t>Common to both performance bond</w:t>
      </w:r>
      <w:r w:rsidR="00BE4B25">
        <w:rPr>
          <w:rFonts w:ascii="Times New Roman" w:hAnsi="Times New Roman" w:cs="Times New Roman"/>
          <w:sz w:val="24"/>
          <w:szCs w:val="24"/>
        </w:rPr>
        <w:t>s</w:t>
      </w:r>
      <w:r w:rsidR="00D4151C">
        <w:rPr>
          <w:rFonts w:ascii="Times New Roman" w:hAnsi="Times New Roman" w:cs="Times New Roman"/>
          <w:sz w:val="24"/>
          <w:szCs w:val="24"/>
        </w:rPr>
        <w:t xml:space="preserve"> is a stipulation that; “following t</w:t>
      </w:r>
      <w:r w:rsidR="00D4151C" w:rsidRPr="00D4151C">
        <w:rPr>
          <w:rFonts w:ascii="Times New Roman" w:hAnsi="Times New Roman" w:cs="Times New Roman"/>
          <w:sz w:val="24"/>
          <w:szCs w:val="24"/>
        </w:rPr>
        <w:t xml:space="preserve">he receipt by us of an authenticated copy of </w:t>
      </w:r>
      <w:r w:rsidR="00D4151C">
        <w:rPr>
          <w:rFonts w:ascii="Times New Roman" w:hAnsi="Times New Roman" w:cs="Times New Roman"/>
          <w:sz w:val="24"/>
          <w:szCs w:val="24"/>
        </w:rPr>
        <w:t>the</w:t>
      </w:r>
      <w:r w:rsidR="00D4151C" w:rsidRPr="00D4151C">
        <w:rPr>
          <w:rFonts w:ascii="Times New Roman" w:hAnsi="Times New Roman" w:cs="Times New Roman"/>
          <w:sz w:val="24"/>
          <w:szCs w:val="24"/>
        </w:rPr>
        <w:t xml:space="preserve"> t</w:t>
      </w:r>
      <w:r w:rsidR="00D4151C">
        <w:rPr>
          <w:rFonts w:ascii="Times New Roman" w:hAnsi="Times New Roman" w:cs="Times New Roman"/>
          <w:sz w:val="24"/>
          <w:szCs w:val="24"/>
        </w:rPr>
        <w:t>a</w:t>
      </w:r>
      <w:r w:rsidR="00D4151C" w:rsidRPr="00D4151C">
        <w:rPr>
          <w:rFonts w:ascii="Times New Roman" w:hAnsi="Times New Roman" w:cs="Times New Roman"/>
          <w:sz w:val="24"/>
          <w:szCs w:val="24"/>
        </w:rPr>
        <w:t>king-over certificate for the whole of the works under clause 10 of the conditions of the Contract, this performance Bond shall be deemed to expire.</w:t>
      </w:r>
      <w:r w:rsidR="00D4151C">
        <w:rPr>
          <w:rFonts w:ascii="Times New Roman" w:hAnsi="Times New Roman" w:cs="Times New Roman"/>
          <w:sz w:val="24"/>
          <w:szCs w:val="24"/>
        </w:rPr>
        <w:t>”</w:t>
      </w:r>
      <w:r w:rsidR="00D4151C" w:rsidRPr="00D4151C">
        <w:rPr>
          <w:rFonts w:ascii="Times New Roman" w:hAnsi="Times New Roman" w:cs="Times New Roman"/>
          <w:sz w:val="24"/>
          <w:szCs w:val="24"/>
        </w:rPr>
        <w:t xml:space="preserve"> </w:t>
      </w:r>
      <w:r w:rsidR="00D4151C">
        <w:rPr>
          <w:rFonts w:ascii="Times New Roman" w:hAnsi="Times New Roman" w:cs="Times New Roman"/>
          <w:sz w:val="24"/>
          <w:szCs w:val="24"/>
        </w:rPr>
        <w:t>A</w:t>
      </w:r>
      <w:r w:rsidR="00D4151C" w:rsidRPr="00A82C14">
        <w:rPr>
          <w:rFonts w:ascii="Times New Roman" w:hAnsi="Times New Roman" w:cs="Times New Roman"/>
          <w:sz w:val="24"/>
          <w:szCs w:val="24"/>
        </w:rPr>
        <w:t xml:space="preserve">nnexures L1 to L4 </w:t>
      </w:r>
      <w:r w:rsidR="00D4151C">
        <w:rPr>
          <w:rFonts w:ascii="Times New Roman" w:hAnsi="Times New Roman" w:cs="Times New Roman"/>
          <w:sz w:val="24"/>
          <w:szCs w:val="24"/>
        </w:rPr>
        <w:t>of t</w:t>
      </w:r>
      <w:r w:rsidR="00D4151C" w:rsidRPr="00A82C14">
        <w:rPr>
          <w:rFonts w:ascii="Times New Roman" w:hAnsi="Times New Roman" w:cs="Times New Roman"/>
          <w:sz w:val="24"/>
          <w:szCs w:val="24"/>
        </w:rPr>
        <w:t>he affidavit in rejoinder show that UETCL indicated the projects ha</w:t>
      </w:r>
      <w:r w:rsidR="00D4151C">
        <w:rPr>
          <w:rFonts w:ascii="Times New Roman" w:hAnsi="Times New Roman" w:cs="Times New Roman"/>
          <w:sz w:val="24"/>
          <w:szCs w:val="24"/>
        </w:rPr>
        <w:t>d</w:t>
      </w:r>
      <w:r w:rsidR="00D4151C" w:rsidRPr="00A82C14">
        <w:rPr>
          <w:rFonts w:ascii="Times New Roman" w:hAnsi="Times New Roman" w:cs="Times New Roman"/>
          <w:sz w:val="24"/>
          <w:szCs w:val="24"/>
        </w:rPr>
        <w:t xml:space="preserve"> reached commercial operation.</w:t>
      </w:r>
    </w:p>
    <w:p w14:paraId="0129555F" w14:textId="77777777" w:rsidR="00763835" w:rsidRDefault="00763835" w:rsidP="00DF5237">
      <w:pPr>
        <w:spacing w:after="0" w:line="360" w:lineRule="auto"/>
        <w:jc w:val="both"/>
        <w:rPr>
          <w:rFonts w:ascii="Times New Roman" w:hAnsi="Times New Roman" w:cs="Times New Roman"/>
          <w:sz w:val="24"/>
          <w:szCs w:val="24"/>
        </w:rPr>
      </w:pPr>
    </w:p>
    <w:p w14:paraId="0940B829" w14:textId="59939726" w:rsidR="00763835" w:rsidRDefault="00763835" w:rsidP="00763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w:t>
      </w:r>
      <w:r w:rsidR="0017369F">
        <w:rPr>
          <w:rFonts w:ascii="Times New Roman" w:hAnsi="Times New Roman" w:cs="Times New Roman"/>
          <w:sz w:val="24"/>
          <w:szCs w:val="24"/>
        </w:rPr>
        <w:t>first letter</w:t>
      </w:r>
      <w:r>
        <w:rPr>
          <w:rFonts w:ascii="Times New Roman" w:hAnsi="Times New Roman" w:cs="Times New Roman"/>
          <w:sz w:val="24"/>
          <w:szCs w:val="24"/>
        </w:rPr>
        <w:t xml:space="preserve"> dated </w:t>
      </w:r>
      <w:r w:rsidRPr="00763835">
        <w:rPr>
          <w:rFonts w:ascii="Times New Roman" w:hAnsi="Times New Roman" w:cs="Times New Roman"/>
          <w:sz w:val="24"/>
          <w:szCs w:val="24"/>
        </w:rPr>
        <w:t>23</w:t>
      </w:r>
      <w:r w:rsidRPr="00763835">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Pr="00763835">
        <w:rPr>
          <w:rFonts w:ascii="Times New Roman" w:hAnsi="Times New Roman" w:cs="Times New Roman"/>
          <w:sz w:val="24"/>
          <w:szCs w:val="24"/>
        </w:rPr>
        <w:t xml:space="preserve">August, 2021, </w:t>
      </w:r>
      <w:r>
        <w:rPr>
          <w:rFonts w:ascii="Times New Roman" w:hAnsi="Times New Roman" w:cs="Times New Roman"/>
          <w:sz w:val="24"/>
          <w:szCs w:val="24"/>
        </w:rPr>
        <w:t xml:space="preserve">addressed to </w:t>
      </w:r>
      <w:r w:rsidR="0017369F" w:rsidRPr="0017369F">
        <w:rPr>
          <w:rFonts w:ascii="Times New Roman" w:hAnsi="Times New Roman" w:cs="Times New Roman"/>
          <w:sz w:val="24"/>
          <w:szCs w:val="24"/>
        </w:rPr>
        <w:t>The Director, Rwenzori Hydro (P</w:t>
      </w:r>
      <w:r w:rsidR="0017369F">
        <w:rPr>
          <w:rFonts w:ascii="Times New Roman" w:hAnsi="Times New Roman" w:cs="Times New Roman"/>
          <w:sz w:val="24"/>
          <w:szCs w:val="24"/>
        </w:rPr>
        <w:t>vt</w:t>
      </w:r>
      <w:r w:rsidR="0017369F" w:rsidRPr="0017369F">
        <w:rPr>
          <w:rFonts w:ascii="Times New Roman" w:hAnsi="Times New Roman" w:cs="Times New Roman"/>
          <w:sz w:val="24"/>
          <w:szCs w:val="24"/>
        </w:rPr>
        <w:t>) Ltd,</w:t>
      </w:r>
      <w:r w:rsidR="0017369F">
        <w:rPr>
          <w:rFonts w:ascii="Times New Roman" w:hAnsi="Times New Roman" w:cs="Times New Roman"/>
          <w:sz w:val="24"/>
          <w:szCs w:val="24"/>
        </w:rPr>
        <w:t xml:space="preserve"> the Managing Director / CEO of </w:t>
      </w:r>
      <w:r w:rsidR="0017369F" w:rsidRPr="0017369F">
        <w:rPr>
          <w:rFonts w:ascii="Times New Roman" w:hAnsi="Times New Roman" w:cs="Times New Roman"/>
          <w:sz w:val="24"/>
          <w:szCs w:val="24"/>
        </w:rPr>
        <w:t xml:space="preserve">Uganda </w:t>
      </w:r>
      <w:r w:rsidR="0017369F">
        <w:rPr>
          <w:rFonts w:ascii="Times New Roman" w:hAnsi="Times New Roman" w:cs="Times New Roman"/>
          <w:sz w:val="24"/>
          <w:szCs w:val="24"/>
        </w:rPr>
        <w:t>E</w:t>
      </w:r>
      <w:r w:rsidR="0017369F" w:rsidRPr="0017369F">
        <w:rPr>
          <w:rFonts w:ascii="Times New Roman" w:hAnsi="Times New Roman" w:cs="Times New Roman"/>
          <w:sz w:val="24"/>
          <w:szCs w:val="24"/>
        </w:rPr>
        <w:t xml:space="preserve">lectricity </w:t>
      </w:r>
      <w:r w:rsidR="0017369F">
        <w:rPr>
          <w:rFonts w:ascii="Times New Roman" w:hAnsi="Times New Roman" w:cs="Times New Roman"/>
          <w:sz w:val="24"/>
          <w:szCs w:val="24"/>
        </w:rPr>
        <w:t>T</w:t>
      </w:r>
      <w:r w:rsidR="0017369F" w:rsidRPr="0017369F">
        <w:rPr>
          <w:rFonts w:ascii="Times New Roman" w:hAnsi="Times New Roman" w:cs="Times New Roman"/>
          <w:sz w:val="24"/>
          <w:szCs w:val="24"/>
        </w:rPr>
        <w:t xml:space="preserve">ransmission </w:t>
      </w:r>
      <w:r w:rsidR="0017369F">
        <w:rPr>
          <w:rFonts w:ascii="Times New Roman" w:hAnsi="Times New Roman" w:cs="Times New Roman"/>
          <w:sz w:val="24"/>
          <w:szCs w:val="24"/>
        </w:rPr>
        <w:t>C</w:t>
      </w:r>
      <w:r w:rsidR="0017369F" w:rsidRPr="0017369F">
        <w:rPr>
          <w:rFonts w:ascii="Times New Roman" w:hAnsi="Times New Roman" w:cs="Times New Roman"/>
          <w:sz w:val="24"/>
          <w:szCs w:val="24"/>
        </w:rPr>
        <w:t xml:space="preserve">ompany </w:t>
      </w:r>
      <w:r w:rsidR="0017369F">
        <w:rPr>
          <w:rFonts w:ascii="Times New Roman" w:hAnsi="Times New Roman" w:cs="Times New Roman"/>
          <w:sz w:val="24"/>
          <w:szCs w:val="24"/>
        </w:rPr>
        <w:t>L</w:t>
      </w:r>
      <w:r w:rsidR="0017369F" w:rsidRPr="0017369F">
        <w:rPr>
          <w:rFonts w:ascii="Times New Roman" w:hAnsi="Times New Roman" w:cs="Times New Roman"/>
          <w:sz w:val="24"/>
          <w:szCs w:val="24"/>
        </w:rPr>
        <w:t>td</w:t>
      </w:r>
      <w:r w:rsidR="0017369F">
        <w:rPr>
          <w:rFonts w:ascii="Times New Roman" w:hAnsi="Times New Roman" w:cs="Times New Roman"/>
          <w:sz w:val="24"/>
          <w:szCs w:val="24"/>
        </w:rPr>
        <w:t xml:space="preserve"> (UETCL) wrote as follows;</w:t>
      </w:r>
    </w:p>
    <w:p w14:paraId="487150B3" w14:textId="11B4A7DD" w:rsidR="00763835" w:rsidRDefault="00763835" w:rsidP="00A6731E">
      <w:pPr>
        <w:spacing w:after="0"/>
        <w:ind w:left="567" w:right="567"/>
        <w:jc w:val="both"/>
        <w:rPr>
          <w:rFonts w:ascii="Times New Roman" w:hAnsi="Times New Roman" w:cs="Times New Roman"/>
          <w:sz w:val="24"/>
          <w:szCs w:val="24"/>
        </w:rPr>
      </w:pPr>
      <w:r w:rsidRPr="00763835">
        <w:rPr>
          <w:rFonts w:ascii="Times New Roman" w:hAnsi="Times New Roman" w:cs="Times New Roman"/>
          <w:sz w:val="24"/>
          <w:szCs w:val="24"/>
        </w:rPr>
        <w:t>Reference</w:t>
      </w:r>
      <w:r w:rsidR="0017369F">
        <w:rPr>
          <w:rFonts w:ascii="Times New Roman" w:hAnsi="Times New Roman" w:cs="Times New Roman"/>
          <w:sz w:val="24"/>
          <w:szCs w:val="24"/>
        </w:rPr>
        <w:t xml:space="preserve"> is made to your letter dated 20</w:t>
      </w:r>
      <w:r w:rsidR="0017369F" w:rsidRPr="0017369F">
        <w:rPr>
          <w:rFonts w:ascii="Times New Roman" w:hAnsi="Times New Roman" w:cs="Times New Roman"/>
          <w:sz w:val="24"/>
          <w:szCs w:val="24"/>
          <w:vertAlign w:val="superscript"/>
        </w:rPr>
        <w:t>th</w:t>
      </w:r>
      <w:r w:rsidR="0017369F">
        <w:rPr>
          <w:rFonts w:ascii="Times New Roman" w:hAnsi="Times New Roman" w:cs="Times New Roman"/>
          <w:sz w:val="24"/>
          <w:szCs w:val="24"/>
        </w:rPr>
        <w:t xml:space="preserve"> </w:t>
      </w:r>
      <w:r w:rsidRPr="00763835">
        <w:rPr>
          <w:rFonts w:ascii="Times New Roman" w:hAnsi="Times New Roman" w:cs="Times New Roman"/>
          <w:sz w:val="24"/>
          <w:szCs w:val="24"/>
        </w:rPr>
        <w:t>August, 202</w:t>
      </w:r>
      <w:r w:rsidR="0017369F">
        <w:rPr>
          <w:rFonts w:ascii="Times New Roman" w:hAnsi="Times New Roman" w:cs="Times New Roman"/>
          <w:sz w:val="24"/>
          <w:szCs w:val="24"/>
        </w:rPr>
        <w:t xml:space="preserve">1 confirming that all necessary </w:t>
      </w:r>
      <w:r w:rsidRPr="00763835">
        <w:rPr>
          <w:rFonts w:ascii="Times New Roman" w:hAnsi="Times New Roman" w:cs="Times New Roman"/>
          <w:sz w:val="24"/>
          <w:szCs w:val="24"/>
        </w:rPr>
        <w:t>tests as stipulated under schedule 5 of the PPA, which was signed on 16</w:t>
      </w:r>
      <w:r w:rsidR="00A6731E" w:rsidRPr="00A6731E">
        <w:rPr>
          <w:rFonts w:ascii="Times New Roman" w:hAnsi="Times New Roman" w:cs="Times New Roman"/>
          <w:sz w:val="24"/>
          <w:szCs w:val="24"/>
          <w:vertAlign w:val="superscript"/>
        </w:rPr>
        <w:t>th</w:t>
      </w:r>
      <w:r w:rsidR="00A6731E">
        <w:rPr>
          <w:rFonts w:ascii="Times New Roman" w:hAnsi="Times New Roman" w:cs="Times New Roman"/>
          <w:sz w:val="24"/>
          <w:szCs w:val="24"/>
        </w:rPr>
        <w:t xml:space="preserve"> </w:t>
      </w:r>
      <w:r w:rsidRPr="00763835">
        <w:rPr>
          <w:rFonts w:ascii="Times New Roman" w:hAnsi="Times New Roman" w:cs="Times New Roman"/>
          <w:sz w:val="24"/>
          <w:szCs w:val="24"/>
        </w:rPr>
        <w:t>December</w:t>
      </w:r>
      <w:r w:rsidR="0017369F">
        <w:rPr>
          <w:rFonts w:ascii="Times New Roman" w:hAnsi="Times New Roman" w:cs="Times New Roman"/>
          <w:sz w:val="24"/>
          <w:szCs w:val="24"/>
        </w:rPr>
        <w:t xml:space="preserve">, </w:t>
      </w:r>
      <w:r w:rsidRPr="00763835">
        <w:rPr>
          <w:rFonts w:ascii="Times New Roman" w:hAnsi="Times New Roman" w:cs="Times New Roman"/>
          <w:sz w:val="24"/>
          <w:szCs w:val="24"/>
        </w:rPr>
        <w:t>2016 between Rwenzori Hydro (PVT) and UETCL w</w:t>
      </w:r>
      <w:r w:rsidR="0017369F">
        <w:rPr>
          <w:rFonts w:ascii="Times New Roman" w:hAnsi="Times New Roman" w:cs="Times New Roman"/>
          <w:sz w:val="24"/>
          <w:szCs w:val="24"/>
        </w:rPr>
        <w:t xml:space="preserve">ere completed; and subsequently </w:t>
      </w:r>
      <w:r w:rsidRPr="00763835">
        <w:rPr>
          <w:rFonts w:ascii="Times New Roman" w:hAnsi="Times New Roman" w:cs="Times New Roman"/>
          <w:sz w:val="24"/>
          <w:szCs w:val="24"/>
        </w:rPr>
        <w:t>the subject hydro power plant was commissioned s</w:t>
      </w:r>
      <w:r w:rsidR="0017369F">
        <w:rPr>
          <w:rFonts w:ascii="Times New Roman" w:hAnsi="Times New Roman" w:cs="Times New Roman"/>
          <w:sz w:val="24"/>
          <w:szCs w:val="24"/>
        </w:rPr>
        <w:t>uccessfully on 19</w:t>
      </w:r>
      <w:r w:rsidR="00A6731E" w:rsidRPr="00A6731E">
        <w:rPr>
          <w:rFonts w:ascii="Times New Roman" w:hAnsi="Times New Roman" w:cs="Times New Roman"/>
          <w:sz w:val="24"/>
          <w:szCs w:val="24"/>
          <w:vertAlign w:val="superscript"/>
        </w:rPr>
        <w:t>th</w:t>
      </w:r>
      <w:r w:rsidR="00A6731E">
        <w:rPr>
          <w:rFonts w:ascii="Times New Roman" w:hAnsi="Times New Roman" w:cs="Times New Roman"/>
          <w:sz w:val="24"/>
          <w:szCs w:val="24"/>
        </w:rPr>
        <w:t xml:space="preserve"> </w:t>
      </w:r>
      <w:r w:rsidR="0017369F">
        <w:rPr>
          <w:rFonts w:ascii="Times New Roman" w:hAnsi="Times New Roman" w:cs="Times New Roman"/>
          <w:sz w:val="24"/>
          <w:szCs w:val="24"/>
        </w:rPr>
        <w:t>August,</w:t>
      </w:r>
      <w:r w:rsidR="00A6731E">
        <w:rPr>
          <w:rFonts w:ascii="Times New Roman" w:hAnsi="Times New Roman" w:cs="Times New Roman"/>
          <w:sz w:val="24"/>
          <w:szCs w:val="24"/>
        </w:rPr>
        <w:t xml:space="preserve"> </w:t>
      </w:r>
      <w:r w:rsidR="0017369F">
        <w:rPr>
          <w:rFonts w:ascii="Times New Roman" w:hAnsi="Times New Roman" w:cs="Times New Roman"/>
          <w:sz w:val="24"/>
          <w:szCs w:val="24"/>
        </w:rPr>
        <w:t xml:space="preserve">202l. </w:t>
      </w:r>
      <w:r w:rsidRPr="00763835">
        <w:rPr>
          <w:rFonts w:ascii="Times New Roman" w:hAnsi="Times New Roman" w:cs="Times New Roman"/>
          <w:sz w:val="24"/>
          <w:szCs w:val="24"/>
        </w:rPr>
        <w:t xml:space="preserve">Furthermore, you requested </w:t>
      </w:r>
      <w:r w:rsidR="0017369F">
        <w:rPr>
          <w:rFonts w:ascii="Times New Roman" w:hAnsi="Times New Roman" w:cs="Times New Roman"/>
          <w:sz w:val="24"/>
          <w:szCs w:val="24"/>
        </w:rPr>
        <w:t>U</w:t>
      </w:r>
      <w:r w:rsidRPr="00763835">
        <w:rPr>
          <w:rFonts w:ascii="Times New Roman" w:hAnsi="Times New Roman" w:cs="Times New Roman"/>
          <w:sz w:val="24"/>
          <w:szCs w:val="24"/>
        </w:rPr>
        <w:t>ETCL to acknowledge 1</w:t>
      </w:r>
      <w:r w:rsidR="0017369F">
        <w:rPr>
          <w:rFonts w:ascii="Times New Roman" w:hAnsi="Times New Roman" w:cs="Times New Roman"/>
          <w:sz w:val="24"/>
          <w:szCs w:val="24"/>
        </w:rPr>
        <w:t>9</w:t>
      </w:r>
      <w:r w:rsidR="00A6731E" w:rsidRPr="00A6731E">
        <w:rPr>
          <w:rFonts w:ascii="Times New Roman" w:hAnsi="Times New Roman" w:cs="Times New Roman"/>
          <w:sz w:val="24"/>
          <w:szCs w:val="24"/>
          <w:vertAlign w:val="superscript"/>
        </w:rPr>
        <w:t>th</w:t>
      </w:r>
      <w:r w:rsidR="00A6731E">
        <w:rPr>
          <w:rFonts w:ascii="Times New Roman" w:hAnsi="Times New Roman" w:cs="Times New Roman"/>
          <w:sz w:val="24"/>
          <w:szCs w:val="24"/>
        </w:rPr>
        <w:t xml:space="preserve"> </w:t>
      </w:r>
      <w:r w:rsidR="0017369F">
        <w:rPr>
          <w:rFonts w:ascii="Times New Roman" w:hAnsi="Times New Roman" w:cs="Times New Roman"/>
          <w:sz w:val="24"/>
          <w:szCs w:val="24"/>
        </w:rPr>
        <w:t xml:space="preserve">August, 2021 as the official </w:t>
      </w:r>
      <w:r w:rsidRPr="00763835">
        <w:rPr>
          <w:rFonts w:ascii="Times New Roman" w:hAnsi="Times New Roman" w:cs="Times New Roman"/>
          <w:sz w:val="24"/>
          <w:szCs w:val="24"/>
        </w:rPr>
        <w:t>Commercial Operations Date for the subject plant.</w:t>
      </w:r>
      <w:r w:rsidR="00A6731E" w:rsidRPr="00A6731E">
        <w:t xml:space="preserve"> </w:t>
      </w:r>
      <w:r w:rsidR="00A6731E" w:rsidRPr="00A6731E">
        <w:rPr>
          <w:rFonts w:ascii="Times New Roman" w:hAnsi="Times New Roman" w:cs="Times New Roman"/>
          <w:sz w:val="24"/>
          <w:szCs w:val="24"/>
        </w:rPr>
        <w:t>This therefore, is to confirm the Commercial Operat</w:t>
      </w:r>
      <w:r w:rsidR="00A6731E">
        <w:rPr>
          <w:rFonts w:ascii="Times New Roman" w:hAnsi="Times New Roman" w:cs="Times New Roman"/>
          <w:sz w:val="24"/>
          <w:szCs w:val="24"/>
        </w:rPr>
        <w:t xml:space="preserve">ions Date for the </w:t>
      </w:r>
      <w:proofErr w:type="spellStart"/>
      <w:r w:rsidR="00A6731E">
        <w:rPr>
          <w:rFonts w:ascii="Times New Roman" w:hAnsi="Times New Roman" w:cs="Times New Roman"/>
          <w:sz w:val="24"/>
          <w:szCs w:val="24"/>
        </w:rPr>
        <w:t>Nyamagasani</w:t>
      </w:r>
      <w:proofErr w:type="spellEnd"/>
      <w:r w:rsidR="00A6731E">
        <w:rPr>
          <w:rFonts w:ascii="Times New Roman" w:hAnsi="Times New Roman" w:cs="Times New Roman"/>
          <w:sz w:val="24"/>
          <w:szCs w:val="24"/>
        </w:rPr>
        <w:t xml:space="preserve"> 1 </w:t>
      </w:r>
      <w:r w:rsidR="00A6731E" w:rsidRPr="00A6731E">
        <w:rPr>
          <w:rFonts w:ascii="Times New Roman" w:hAnsi="Times New Roman" w:cs="Times New Roman"/>
          <w:sz w:val="24"/>
          <w:szCs w:val="24"/>
        </w:rPr>
        <w:t>Hydro power plant as 19</w:t>
      </w:r>
      <w:r w:rsidR="00A6731E" w:rsidRPr="00A6731E">
        <w:rPr>
          <w:rFonts w:ascii="Times New Roman" w:hAnsi="Times New Roman" w:cs="Times New Roman"/>
          <w:sz w:val="24"/>
          <w:szCs w:val="24"/>
          <w:vertAlign w:val="superscript"/>
        </w:rPr>
        <w:t>th</w:t>
      </w:r>
      <w:r w:rsidR="00A6731E">
        <w:rPr>
          <w:rFonts w:ascii="Times New Roman" w:hAnsi="Times New Roman" w:cs="Times New Roman"/>
          <w:sz w:val="24"/>
          <w:szCs w:val="24"/>
        </w:rPr>
        <w:t xml:space="preserve"> </w:t>
      </w:r>
      <w:r w:rsidR="00A6731E" w:rsidRPr="00A6731E">
        <w:rPr>
          <w:rFonts w:ascii="Times New Roman" w:hAnsi="Times New Roman" w:cs="Times New Roman"/>
          <w:sz w:val="24"/>
          <w:szCs w:val="24"/>
        </w:rPr>
        <w:t>August, 2021.</w:t>
      </w:r>
    </w:p>
    <w:p w14:paraId="793F8D9D" w14:textId="77777777" w:rsidR="006B1D09" w:rsidRDefault="006B1D09" w:rsidP="00A82C14">
      <w:pPr>
        <w:spacing w:after="0" w:line="360" w:lineRule="auto"/>
        <w:jc w:val="both"/>
        <w:rPr>
          <w:rFonts w:ascii="Times New Roman" w:hAnsi="Times New Roman" w:cs="Times New Roman"/>
          <w:sz w:val="24"/>
          <w:szCs w:val="24"/>
        </w:rPr>
      </w:pPr>
    </w:p>
    <w:p w14:paraId="59C72BCB" w14:textId="5D0396CE" w:rsidR="00A6731E" w:rsidRDefault="00A6731E" w:rsidP="00A673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second undated letter addressed to </w:t>
      </w:r>
      <w:r w:rsidRPr="00A6731E">
        <w:rPr>
          <w:rFonts w:ascii="Times New Roman" w:hAnsi="Times New Roman" w:cs="Times New Roman"/>
          <w:sz w:val="24"/>
          <w:szCs w:val="24"/>
        </w:rPr>
        <w:t xml:space="preserve">The Director, </w:t>
      </w:r>
      <w:proofErr w:type="spellStart"/>
      <w:r w:rsidRPr="00A6731E">
        <w:rPr>
          <w:rFonts w:ascii="Times New Roman" w:hAnsi="Times New Roman" w:cs="Times New Roman"/>
          <w:sz w:val="24"/>
          <w:szCs w:val="24"/>
        </w:rPr>
        <w:t>Kakaka</w:t>
      </w:r>
      <w:proofErr w:type="spellEnd"/>
      <w:r w:rsidRPr="00A6731E">
        <w:rPr>
          <w:rFonts w:ascii="Times New Roman" w:hAnsi="Times New Roman" w:cs="Times New Roman"/>
          <w:sz w:val="24"/>
          <w:szCs w:val="24"/>
        </w:rPr>
        <w:t xml:space="preserve"> Hydro Power Plant</w:t>
      </w:r>
      <w:r w:rsidRPr="0017369F">
        <w:rPr>
          <w:rFonts w:ascii="Times New Roman" w:hAnsi="Times New Roman" w:cs="Times New Roman"/>
          <w:sz w:val="24"/>
          <w:szCs w:val="24"/>
        </w:rPr>
        <w:t>,</w:t>
      </w:r>
      <w:r>
        <w:rPr>
          <w:rFonts w:ascii="Times New Roman" w:hAnsi="Times New Roman" w:cs="Times New Roman"/>
          <w:sz w:val="24"/>
          <w:szCs w:val="24"/>
        </w:rPr>
        <w:t xml:space="preserve"> the Managing Director / CEO of </w:t>
      </w:r>
      <w:r w:rsidRPr="0017369F">
        <w:rPr>
          <w:rFonts w:ascii="Times New Roman" w:hAnsi="Times New Roman" w:cs="Times New Roman"/>
          <w:sz w:val="24"/>
          <w:szCs w:val="24"/>
        </w:rPr>
        <w:t xml:space="preserve">Uganda </w:t>
      </w:r>
      <w:r>
        <w:rPr>
          <w:rFonts w:ascii="Times New Roman" w:hAnsi="Times New Roman" w:cs="Times New Roman"/>
          <w:sz w:val="24"/>
          <w:szCs w:val="24"/>
        </w:rPr>
        <w:t>E</w:t>
      </w:r>
      <w:r w:rsidRPr="0017369F">
        <w:rPr>
          <w:rFonts w:ascii="Times New Roman" w:hAnsi="Times New Roman" w:cs="Times New Roman"/>
          <w:sz w:val="24"/>
          <w:szCs w:val="24"/>
        </w:rPr>
        <w:t xml:space="preserve">lectricity </w:t>
      </w:r>
      <w:r>
        <w:rPr>
          <w:rFonts w:ascii="Times New Roman" w:hAnsi="Times New Roman" w:cs="Times New Roman"/>
          <w:sz w:val="24"/>
          <w:szCs w:val="24"/>
        </w:rPr>
        <w:t>T</w:t>
      </w:r>
      <w:r w:rsidRPr="0017369F">
        <w:rPr>
          <w:rFonts w:ascii="Times New Roman" w:hAnsi="Times New Roman" w:cs="Times New Roman"/>
          <w:sz w:val="24"/>
          <w:szCs w:val="24"/>
        </w:rPr>
        <w:t xml:space="preserve">ransmission </w:t>
      </w:r>
      <w:r>
        <w:rPr>
          <w:rFonts w:ascii="Times New Roman" w:hAnsi="Times New Roman" w:cs="Times New Roman"/>
          <w:sz w:val="24"/>
          <w:szCs w:val="24"/>
        </w:rPr>
        <w:t>C</w:t>
      </w:r>
      <w:r w:rsidRPr="0017369F">
        <w:rPr>
          <w:rFonts w:ascii="Times New Roman" w:hAnsi="Times New Roman" w:cs="Times New Roman"/>
          <w:sz w:val="24"/>
          <w:szCs w:val="24"/>
        </w:rPr>
        <w:t xml:space="preserve">ompany </w:t>
      </w:r>
      <w:r>
        <w:rPr>
          <w:rFonts w:ascii="Times New Roman" w:hAnsi="Times New Roman" w:cs="Times New Roman"/>
          <w:sz w:val="24"/>
          <w:szCs w:val="24"/>
        </w:rPr>
        <w:t>L</w:t>
      </w:r>
      <w:r w:rsidRPr="0017369F">
        <w:rPr>
          <w:rFonts w:ascii="Times New Roman" w:hAnsi="Times New Roman" w:cs="Times New Roman"/>
          <w:sz w:val="24"/>
          <w:szCs w:val="24"/>
        </w:rPr>
        <w:t>td</w:t>
      </w:r>
      <w:r>
        <w:rPr>
          <w:rFonts w:ascii="Times New Roman" w:hAnsi="Times New Roman" w:cs="Times New Roman"/>
          <w:sz w:val="24"/>
          <w:szCs w:val="24"/>
        </w:rPr>
        <w:t xml:space="preserve"> (UETCL) wrote as follows;</w:t>
      </w:r>
    </w:p>
    <w:p w14:paraId="31E3B297" w14:textId="77777777" w:rsidR="00A6731E" w:rsidRDefault="00A6731E" w:rsidP="00A6731E">
      <w:pPr>
        <w:spacing w:after="0" w:line="360" w:lineRule="auto"/>
        <w:jc w:val="both"/>
        <w:rPr>
          <w:rFonts w:ascii="Times New Roman" w:hAnsi="Times New Roman" w:cs="Times New Roman"/>
          <w:sz w:val="24"/>
          <w:szCs w:val="24"/>
        </w:rPr>
      </w:pPr>
    </w:p>
    <w:p w14:paraId="48E7E08A" w14:textId="71EBC264" w:rsidR="00A6731E" w:rsidRDefault="00A6731E" w:rsidP="00A6731E">
      <w:pPr>
        <w:spacing w:after="0"/>
        <w:ind w:left="567" w:right="567"/>
        <w:jc w:val="both"/>
        <w:rPr>
          <w:rFonts w:ascii="Times New Roman" w:hAnsi="Times New Roman" w:cs="Times New Roman"/>
          <w:sz w:val="24"/>
          <w:szCs w:val="24"/>
        </w:rPr>
      </w:pPr>
      <w:r w:rsidRPr="00A6731E">
        <w:rPr>
          <w:rFonts w:ascii="Times New Roman" w:hAnsi="Times New Roman" w:cs="Times New Roman"/>
          <w:sz w:val="24"/>
          <w:szCs w:val="24"/>
        </w:rPr>
        <w:t xml:space="preserve">Reference is made to your </w:t>
      </w:r>
      <w:r>
        <w:rPr>
          <w:rFonts w:ascii="Times New Roman" w:hAnsi="Times New Roman" w:cs="Times New Roman"/>
          <w:sz w:val="24"/>
          <w:szCs w:val="24"/>
        </w:rPr>
        <w:t>letter</w:t>
      </w:r>
      <w:r w:rsidRPr="00A6731E">
        <w:rPr>
          <w:rFonts w:ascii="Times New Roman" w:hAnsi="Times New Roman" w:cs="Times New Roman"/>
          <w:sz w:val="24"/>
          <w:szCs w:val="24"/>
        </w:rPr>
        <w:t xml:space="preserve"> dated 26</w:t>
      </w:r>
      <w:r w:rsidRPr="00A6731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A6731E">
        <w:rPr>
          <w:rFonts w:ascii="Times New Roman" w:hAnsi="Times New Roman" w:cs="Times New Roman"/>
          <w:sz w:val="24"/>
          <w:szCs w:val="24"/>
        </w:rPr>
        <w:t>November, 2021 a</w:t>
      </w:r>
      <w:r>
        <w:rPr>
          <w:rFonts w:ascii="Times New Roman" w:hAnsi="Times New Roman" w:cs="Times New Roman"/>
          <w:sz w:val="24"/>
          <w:szCs w:val="24"/>
        </w:rPr>
        <w:t xml:space="preserve">nd further reference is made to </w:t>
      </w:r>
      <w:r w:rsidRPr="00A6731E">
        <w:rPr>
          <w:rFonts w:ascii="Times New Roman" w:hAnsi="Times New Roman" w:cs="Times New Roman"/>
          <w:sz w:val="24"/>
          <w:szCs w:val="24"/>
        </w:rPr>
        <w:t xml:space="preserve">the Power Purchase Agreement (PPA) signed between </w:t>
      </w:r>
      <w:proofErr w:type="spellStart"/>
      <w:r>
        <w:rPr>
          <w:rFonts w:ascii="Times New Roman" w:hAnsi="Times New Roman" w:cs="Times New Roman"/>
          <w:sz w:val="24"/>
          <w:szCs w:val="24"/>
        </w:rPr>
        <w:t>Greenewus</w:t>
      </w:r>
      <w:proofErr w:type="spellEnd"/>
      <w:r>
        <w:rPr>
          <w:rFonts w:ascii="Times New Roman" w:hAnsi="Times New Roman" w:cs="Times New Roman"/>
          <w:sz w:val="24"/>
          <w:szCs w:val="24"/>
        </w:rPr>
        <w:t xml:space="preserve"> Energy Africa Limited </w:t>
      </w:r>
      <w:r w:rsidRPr="00A6731E">
        <w:rPr>
          <w:rFonts w:ascii="Times New Roman" w:hAnsi="Times New Roman" w:cs="Times New Roman"/>
          <w:sz w:val="24"/>
          <w:szCs w:val="24"/>
        </w:rPr>
        <w:t>and UETCL dated 06</w:t>
      </w:r>
      <w:r w:rsidRPr="00A6731E">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2017. </w:t>
      </w:r>
      <w:r w:rsidRPr="00A6731E">
        <w:rPr>
          <w:rFonts w:ascii="Times New Roman" w:hAnsi="Times New Roman" w:cs="Times New Roman"/>
          <w:sz w:val="24"/>
          <w:szCs w:val="24"/>
        </w:rPr>
        <w:t>In this letter, you informed UETCL that the commissioning tes</w:t>
      </w:r>
      <w:r>
        <w:rPr>
          <w:rFonts w:ascii="Times New Roman" w:hAnsi="Times New Roman" w:cs="Times New Roman"/>
          <w:sz w:val="24"/>
          <w:szCs w:val="24"/>
        </w:rPr>
        <w:t xml:space="preserve">ts of the subject plant were </w:t>
      </w:r>
      <w:r w:rsidRPr="00A6731E">
        <w:rPr>
          <w:rFonts w:ascii="Times New Roman" w:hAnsi="Times New Roman" w:cs="Times New Roman"/>
          <w:sz w:val="24"/>
          <w:szCs w:val="24"/>
        </w:rPr>
        <w:t>completed and subsequently the Hydro Power Plant was commissioned successfully on 19</w:t>
      </w:r>
      <w:r w:rsidRPr="00A6731E">
        <w:rPr>
          <w:rFonts w:ascii="Times New Roman" w:hAnsi="Times New Roman" w:cs="Times New Roman"/>
          <w:sz w:val="24"/>
          <w:szCs w:val="24"/>
          <w:vertAlign w:val="superscript"/>
        </w:rPr>
        <w:t>th</w:t>
      </w:r>
      <w:r>
        <w:rPr>
          <w:rFonts w:ascii="Times New Roman" w:hAnsi="Times New Roman" w:cs="Times New Roman"/>
          <w:sz w:val="24"/>
          <w:szCs w:val="24"/>
        </w:rPr>
        <w:t xml:space="preserve"> A</w:t>
      </w:r>
      <w:r w:rsidRPr="00A6731E">
        <w:rPr>
          <w:rFonts w:ascii="Times New Roman" w:hAnsi="Times New Roman" w:cs="Times New Roman"/>
          <w:sz w:val="24"/>
          <w:szCs w:val="24"/>
        </w:rPr>
        <w:t>ugust, 2021</w:t>
      </w:r>
      <w:r>
        <w:rPr>
          <w:rFonts w:ascii="Times New Roman" w:hAnsi="Times New Roman" w:cs="Times New Roman"/>
          <w:sz w:val="24"/>
          <w:szCs w:val="24"/>
        </w:rPr>
        <w:t xml:space="preserve">. </w:t>
      </w:r>
      <w:r w:rsidRPr="00A6731E">
        <w:rPr>
          <w:rFonts w:ascii="Times New Roman" w:hAnsi="Times New Roman" w:cs="Times New Roman"/>
          <w:sz w:val="24"/>
          <w:szCs w:val="24"/>
        </w:rPr>
        <w:t>Furthermore, you request UETCL acknowledges 24</w:t>
      </w:r>
      <w:r w:rsidRPr="00A6731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A6731E">
        <w:rPr>
          <w:rFonts w:ascii="Times New Roman" w:hAnsi="Times New Roman" w:cs="Times New Roman"/>
          <w:sz w:val="24"/>
          <w:szCs w:val="24"/>
        </w:rPr>
        <w:t>November</w:t>
      </w:r>
      <w:r>
        <w:rPr>
          <w:rFonts w:ascii="Times New Roman" w:hAnsi="Times New Roman" w:cs="Times New Roman"/>
          <w:sz w:val="24"/>
          <w:szCs w:val="24"/>
        </w:rPr>
        <w:t>,</w:t>
      </w:r>
      <w:r w:rsidRPr="00A6731E">
        <w:rPr>
          <w:rFonts w:ascii="Times New Roman" w:hAnsi="Times New Roman" w:cs="Times New Roman"/>
          <w:sz w:val="24"/>
          <w:szCs w:val="24"/>
        </w:rPr>
        <w:t xml:space="preserve"> 2021 as the</w:t>
      </w:r>
      <w:r>
        <w:rPr>
          <w:rFonts w:ascii="Times New Roman" w:hAnsi="Times New Roman" w:cs="Times New Roman"/>
          <w:sz w:val="24"/>
          <w:szCs w:val="24"/>
        </w:rPr>
        <w:t xml:space="preserve"> official </w:t>
      </w:r>
      <w:r w:rsidRPr="00A6731E">
        <w:rPr>
          <w:rFonts w:ascii="Times New Roman" w:hAnsi="Times New Roman" w:cs="Times New Roman"/>
          <w:sz w:val="24"/>
          <w:szCs w:val="24"/>
        </w:rPr>
        <w:t>Commercial</w:t>
      </w:r>
      <w:r>
        <w:rPr>
          <w:rFonts w:ascii="Times New Roman" w:hAnsi="Times New Roman" w:cs="Times New Roman"/>
          <w:sz w:val="24"/>
          <w:szCs w:val="24"/>
        </w:rPr>
        <w:t xml:space="preserve"> Operations date for the plant. </w:t>
      </w:r>
      <w:r w:rsidRPr="00A6731E">
        <w:rPr>
          <w:rFonts w:ascii="Times New Roman" w:hAnsi="Times New Roman" w:cs="Times New Roman"/>
          <w:sz w:val="24"/>
          <w:szCs w:val="24"/>
        </w:rPr>
        <w:t>UETCL is pleased to inform you that we have reviewed the te</w:t>
      </w:r>
      <w:r>
        <w:rPr>
          <w:rFonts w:ascii="Times New Roman" w:hAnsi="Times New Roman" w:cs="Times New Roman"/>
          <w:sz w:val="24"/>
          <w:szCs w:val="24"/>
        </w:rPr>
        <w:t xml:space="preserve">st results attached to the said </w:t>
      </w:r>
      <w:r w:rsidRPr="00A6731E">
        <w:rPr>
          <w:rFonts w:ascii="Times New Roman" w:hAnsi="Times New Roman" w:cs="Times New Roman"/>
          <w:sz w:val="24"/>
          <w:szCs w:val="24"/>
        </w:rPr>
        <w:t xml:space="preserve">letter, and we are satisfied the plant is now </w:t>
      </w:r>
      <w:r>
        <w:rPr>
          <w:rFonts w:ascii="Times New Roman" w:hAnsi="Times New Roman" w:cs="Times New Roman"/>
          <w:sz w:val="24"/>
          <w:szCs w:val="24"/>
        </w:rPr>
        <w:t xml:space="preserve">ready for commercial operation. </w:t>
      </w:r>
      <w:r w:rsidRPr="00A6731E">
        <w:rPr>
          <w:rFonts w:ascii="Times New Roman" w:hAnsi="Times New Roman" w:cs="Times New Roman"/>
          <w:sz w:val="24"/>
          <w:szCs w:val="24"/>
        </w:rPr>
        <w:t xml:space="preserve">This therefore, is to confirm the Commercial Operations </w:t>
      </w:r>
      <w:r>
        <w:rPr>
          <w:rFonts w:ascii="Times New Roman" w:hAnsi="Times New Roman" w:cs="Times New Roman"/>
          <w:sz w:val="24"/>
          <w:szCs w:val="24"/>
        </w:rPr>
        <w:t xml:space="preserve">Date (COD) for the </w:t>
      </w:r>
      <w:proofErr w:type="spellStart"/>
      <w:r>
        <w:rPr>
          <w:rFonts w:ascii="Times New Roman" w:hAnsi="Times New Roman" w:cs="Times New Roman"/>
          <w:sz w:val="24"/>
          <w:szCs w:val="24"/>
        </w:rPr>
        <w:t>Kakaka</w:t>
      </w:r>
      <w:proofErr w:type="spellEnd"/>
      <w:r>
        <w:rPr>
          <w:rFonts w:ascii="Times New Roman" w:hAnsi="Times New Roman" w:cs="Times New Roman"/>
          <w:sz w:val="24"/>
          <w:szCs w:val="24"/>
        </w:rPr>
        <w:t xml:space="preserve"> Hydro </w:t>
      </w:r>
      <w:r w:rsidRPr="00A6731E">
        <w:rPr>
          <w:rFonts w:ascii="Times New Roman" w:hAnsi="Times New Roman" w:cs="Times New Roman"/>
          <w:sz w:val="24"/>
          <w:szCs w:val="24"/>
        </w:rPr>
        <w:t>power plant as 24</w:t>
      </w:r>
      <w:r w:rsidRPr="00A6731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A6731E">
        <w:rPr>
          <w:rFonts w:ascii="Times New Roman" w:hAnsi="Times New Roman" w:cs="Times New Roman"/>
          <w:sz w:val="24"/>
          <w:szCs w:val="24"/>
        </w:rPr>
        <w:t>November, 2021.</w:t>
      </w:r>
    </w:p>
    <w:p w14:paraId="4314B9CD" w14:textId="1C640075" w:rsidR="00680311" w:rsidRDefault="00680311" w:rsidP="00A82C14">
      <w:pPr>
        <w:spacing w:after="0" w:line="360" w:lineRule="auto"/>
        <w:jc w:val="both"/>
        <w:rPr>
          <w:rFonts w:ascii="Times New Roman" w:hAnsi="Times New Roman" w:cs="Times New Roman"/>
          <w:sz w:val="24"/>
          <w:szCs w:val="24"/>
        </w:rPr>
      </w:pPr>
    </w:p>
    <w:p w14:paraId="419B905F" w14:textId="0DFD0C91" w:rsidR="00A6731E" w:rsidRDefault="00A6731E" w:rsidP="00A82C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above-mentioned correspondences are</w:t>
      </w:r>
      <w:r w:rsidR="003E05E6" w:rsidRPr="00A82C14">
        <w:rPr>
          <w:rFonts w:ascii="Times New Roman" w:hAnsi="Times New Roman" w:cs="Times New Roman"/>
          <w:sz w:val="24"/>
          <w:szCs w:val="24"/>
        </w:rPr>
        <w:t xml:space="preserve"> evidence of such quality that </w:t>
      </w:r>
      <w:r w:rsidR="003E05E6">
        <w:rPr>
          <w:rFonts w:ascii="Times New Roman" w:hAnsi="Times New Roman" w:cs="Times New Roman"/>
          <w:sz w:val="24"/>
          <w:szCs w:val="24"/>
        </w:rPr>
        <w:t xml:space="preserve">there is a </w:t>
      </w:r>
      <w:r w:rsidR="003E05E6" w:rsidRPr="003C439C">
        <w:rPr>
          <w:rFonts w:ascii="Times New Roman" w:hAnsi="Times New Roman" w:cs="Times New Roman"/>
          <w:sz w:val="24"/>
          <w:szCs w:val="24"/>
        </w:rPr>
        <w:t xml:space="preserve">strong </w:t>
      </w:r>
      <w:r w:rsidR="003E05E6" w:rsidRPr="003C439C">
        <w:rPr>
          <w:rFonts w:ascii="Times New Roman" w:hAnsi="Times New Roman" w:cs="Times New Roman"/>
          <w:i/>
          <w:sz w:val="24"/>
          <w:szCs w:val="24"/>
        </w:rPr>
        <w:t>prima facie</w:t>
      </w:r>
      <w:r w:rsidR="003E05E6" w:rsidRPr="003C439C">
        <w:rPr>
          <w:rFonts w:ascii="Times New Roman" w:hAnsi="Times New Roman" w:cs="Times New Roman"/>
          <w:sz w:val="24"/>
          <w:szCs w:val="24"/>
        </w:rPr>
        <w:t xml:space="preserve"> case</w:t>
      </w:r>
      <w:r w:rsidR="00BE4B25">
        <w:rPr>
          <w:rFonts w:ascii="Times New Roman" w:hAnsi="Times New Roman" w:cs="Times New Roman"/>
          <w:sz w:val="24"/>
          <w:szCs w:val="24"/>
        </w:rPr>
        <w:t>,</w:t>
      </w:r>
      <w:r w:rsidR="003E05E6" w:rsidRPr="003C439C">
        <w:rPr>
          <w:rFonts w:ascii="Times New Roman" w:hAnsi="Times New Roman" w:cs="Times New Roman"/>
          <w:sz w:val="24"/>
          <w:szCs w:val="24"/>
        </w:rPr>
        <w:t xml:space="preserve"> </w:t>
      </w:r>
      <w:r w:rsidR="003E05E6">
        <w:rPr>
          <w:rFonts w:ascii="Times New Roman" w:hAnsi="Times New Roman" w:cs="Times New Roman"/>
          <w:sz w:val="24"/>
          <w:szCs w:val="24"/>
        </w:rPr>
        <w:t xml:space="preserve">or </w:t>
      </w:r>
      <w:r w:rsidR="003E05E6" w:rsidRPr="00A82C14">
        <w:rPr>
          <w:rFonts w:ascii="Times New Roman" w:hAnsi="Times New Roman" w:cs="Times New Roman"/>
          <w:sz w:val="24"/>
          <w:szCs w:val="24"/>
        </w:rPr>
        <w:t>it is a seriously arguable case</w:t>
      </w:r>
      <w:r w:rsidR="00BE4B25">
        <w:rPr>
          <w:rFonts w:ascii="Times New Roman" w:hAnsi="Times New Roman" w:cs="Times New Roman"/>
          <w:sz w:val="24"/>
          <w:szCs w:val="24"/>
        </w:rPr>
        <w:t>,</w:t>
      </w:r>
      <w:r w:rsidR="003E05E6" w:rsidRPr="00A82C14">
        <w:rPr>
          <w:rFonts w:ascii="Times New Roman" w:hAnsi="Times New Roman" w:cs="Times New Roman"/>
          <w:sz w:val="24"/>
          <w:szCs w:val="24"/>
        </w:rPr>
        <w:t xml:space="preserve"> that the only realistic inferen</w:t>
      </w:r>
      <w:r w:rsidR="003E05E6">
        <w:rPr>
          <w:rFonts w:ascii="Times New Roman" w:hAnsi="Times New Roman" w:cs="Times New Roman"/>
          <w:sz w:val="24"/>
          <w:szCs w:val="24"/>
        </w:rPr>
        <w:t>ce that can be drawn is that</w:t>
      </w:r>
      <w:r>
        <w:rPr>
          <w:rFonts w:ascii="Times New Roman" w:hAnsi="Times New Roman" w:cs="Times New Roman"/>
          <w:sz w:val="24"/>
          <w:szCs w:val="24"/>
        </w:rPr>
        <w:t xml:space="preserve"> the </w:t>
      </w:r>
      <w:proofErr w:type="spellStart"/>
      <w:r w:rsidRPr="00A6731E">
        <w:rPr>
          <w:rFonts w:ascii="Times New Roman" w:hAnsi="Times New Roman" w:cs="Times New Roman"/>
          <w:sz w:val="24"/>
          <w:szCs w:val="24"/>
        </w:rPr>
        <w:t>Nyamagasani</w:t>
      </w:r>
      <w:proofErr w:type="spellEnd"/>
      <w:r w:rsidRPr="00A6731E">
        <w:rPr>
          <w:rFonts w:ascii="Times New Roman" w:hAnsi="Times New Roman" w:cs="Times New Roman"/>
          <w:sz w:val="24"/>
          <w:szCs w:val="24"/>
        </w:rPr>
        <w:t xml:space="preserve"> 1 Hydro power plant </w:t>
      </w:r>
      <w:r>
        <w:rPr>
          <w:rFonts w:ascii="Times New Roman" w:hAnsi="Times New Roman" w:cs="Times New Roman"/>
          <w:sz w:val="24"/>
          <w:szCs w:val="24"/>
        </w:rPr>
        <w:t xml:space="preserve">was commissioned on </w:t>
      </w:r>
      <w:r w:rsidRPr="00A6731E">
        <w:rPr>
          <w:rFonts w:ascii="Times New Roman" w:hAnsi="Times New Roman" w:cs="Times New Roman"/>
          <w:sz w:val="24"/>
          <w:szCs w:val="24"/>
        </w:rPr>
        <w:t>19</w:t>
      </w:r>
      <w:r w:rsidRPr="00A6731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A6731E">
        <w:rPr>
          <w:rFonts w:ascii="Times New Roman" w:hAnsi="Times New Roman" w:cs="Times New Roman"/>
          <w:sz w:val="24"/>
          <w:szCs w:val="24"/>
        </w:rPr>
        <w:t>August, 2021</w:t>
      </w:r>
      <w:r>
        <w:rPr>
          <w:rFonts w:ascii="Times New Roman" w:hAnsi="Times New Roman" w:cs="Times New Roman"/>
          <w:sz w:val="24"/>
          <w:szCs w:val="24"/>
        </w:rPr>
        <w:t xml:space="preserve"> while </w:t>
      </w:r>
      <w:r w:rsidRPr="00A6731E">
        <w:rPr>
          <w:rFonts w:ascii="Times New Roman" w:hAnsi="Times New Roman" w:cs="Times New Roman"/>
          <w:sz w:val="24"/>
          <w:szCs w:val="24"/>
        </w:rPr>
        <w:t xml:space="preserve">the </w:t>
      </w:r>
      <w:proofErr w:type="spellStart"/>
      <w:r w:rsidRPr="00A6731E">
        <w:rPr>
          <w:rFonts w:ascii="Times New Roman" w:hAnsi="Times New Roman" w:cs="Times New Roman"/>
          <w:sz w:val="24"/>
          <w:szCs w:val="24"/>
        </w:rPr>
        <w:t>Kakaka</w:t>
      </w:r>
      <w:proofErr w:type="spellEnd"/>
      <w:r w:rsidRPr="00A6731E">
        <w:rPr>
          <w:rFonts w:ascii="Times New Roman" w:hAnsi="Times New Roman" w:cs="Times New Roman"/>
          <w:sz w:val="24"/>
          <w:szCs w:val="24"/>
        </w:rPr>
        <w:t xml:space="preserve"> Hydro power plant </w:t>
      </w:r>
      <w:r>
        <w:rPr>
          <w:rFonts w:ascii="Times New Roman" w:hAnsi="Times New Roman" w:cs="Times New Roman"/>
          <w:sz w:val="24"/>
          <w:szCs w:val="24"/>
        </w:rPr>
        <w:t xml:space="preserve">was commissioned on </w:t>
      </w:r>
      <w:r w:rsidRPr="00A6731E">
        <w:rPr>
          <w:rFonts w:ascii="Times New Roman" w:hAnsi="Times New Roman" w:cs="Times New Roman"/>
          <w:sz w:val="24"/>
          <w:szCs w:val="24"/>
        </w:rPr>
        <w:t>24</w:t>
      </w:r>
      <w:r w:rsidRPr="00F7313B">
        <w:rPr>
          <w:rFonts w:ascii="Times New Roman" w:hAnsi="Times New Roman" w:cs="Times New Roman"/>
          <w:sz w:val="24"/>
          <w:szCs w:val="24"/>
          <w:vertAlign w:val="superscript"/>
        </w:rPr>
        <w:t>th</w:t>
      </w:r>
      <w:r w:rsidR="00F7313B">
        <w:rPr>
          <w:rFonts w:ascii="Times New Roman" w:hAnsi="Times New Roman" w:cs="Times New Roman"/>
          <w:sz w:val="24"/>
          <w:szCs w:val="24"/>
        </w:rPr>
        <w:t xml:space="preserve"> </w:t>
      </w:r>
      <w:r w:rsidRPr="00A6731E">
        <w:rPr>
          <w:rFonts w:ascii="Times New Roman" w:hAnsi="Times New Roman" w:cs="Times New Roman"/>
          <w:sz w:val="24"/>
          <w:szCs w:val="24"/>
        </w:rPr>
        <w:t>November, 2021.</w:t>
      </w:r>
      <w:r>
        <w:rPr>
          <w:rFonts w:ascii="Times New Roman" w:hAnsi="Times New Roman" w:cs="Times New Roman"/>
          <w:sz w:val="24"/>
          <w:szCs w:val="24"/>
        </w:rPr>
        <w:t xml:space="preserve"> Therefore, by the time the 1</w:t>
      </w:r>
      <w:r w:rsidRPr="00A6731E">
        <w:rPr>
          <w:rFonts w:ascii="Times New Roman" w:hAnsi="Times New Roman" w:cs="Times New Roman"/>
          <w:sz w:val="24"/>
          <w:szCs w:val="24"/>
          <w:vertAlign w:val="superscript"/>
        </w:rPr>
        <w:t>st</w:t>
      </w:r>
      <w:r>
        <w:rPr>
          <w:rFonts w:ascii="Times New Roman" w:hAnsi="Times New Roman" w:cs="Times New Roman"/>
          <w:sz w:val="24"/>
          <w:szCs w:val="24"/>
        </w:rPr>
        <w:t xml:space="preserve"> to 3</w:t>
      </w:r>
      <w:r w:rsidRPr="00A6731E">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made calls on the two performance guarantees, they were well aware that </w:t>
      </w:r>
      <w:r w:rsidR="00F7313B" w:rsidRPr="00A006E6">
        <w:rPr>
          <w:rFonts w:ascii="Times New Roman" w:hAnsi="Times New Roman" w:cs="Times New Roman"/>
          <w:sz w:val="24"/>
          <w:szCs w:val="24"/>
        </w:rPr>
        <w:t xml:space="preserve">the work </w:t>
      </w:r>
      <w:r w:rsidR="00F7313B">
        <w:rPr>
          <w:rFonts w:ascii="Times New Roman" w:hAnsi="Times New Roman" w:cs="Times New Roman"/>
          <w:sz w:val="24"/>
          <w:szCs w:val="24"/>
        </w:rPr>
        <w:t xml:space="preserve">the two bonds </w:t>
      </w:r>
      <w:r w:rsidR="00F7313B" w:rsidRPr="00A006E6">
        <w:rPr>
          <w:rFonts w:ascii="Times New Roman" w:hAnsi="Times New Roman" w:cs="Times New Roman"/>
          <w:sz w:val="24"/>
          <w:szCs w:val="24"/>
        </w:rPr>
        <w:t>secure</w:t>
      </w:r>
      <w:r w:rsidR="00F7313B">
        <w:rPr>
          <w:rFonts w:ascii="Times New Roman" w:hAnsi="Times New Roman" w:cs="Times New Roman"/>
          <w:sz w:val="24"/>
          <w:szCs w:val="24"/>
        </w:rPr>
        <w:t>d,</w:t>
      </w:r>
      <w:r w:rsidR="00F7313B" w:rsidRPr="00A006E6">
        <w:rPr>
          <w:rFonts w:ascii="Times New Roman" w:hAnsi="Times New Roman" w:cs="Times New Roman"/>
          <w:sz w:val="24"/>
          <w:szCs w:val="24"/>
        </w:rPr>
        <w:t xml:space="preserve"> ha</w:t>
      </w:r>
      <w:r w:rsidR="00F7313B">
        <w:rPr>
          <w:rFonts w:ascii="Times New Roman" w:hAnsi="Times New Roman" w:cs="Times New Roman"/>
          <w:sz w:val="24"/>
          <w:szCs w:val="24"/>
        </w:rPr>
        <w:t>d</w:t>
      </w:r>
      <w:r w:rsidR="00F7313B" w:rsidRPr="00A006E6">
        <w:rPr>
          <w:rFonts w:ascii="Times New Roman" w:hAnsi="Times New Roman" w:cs="Times New Roman"/>
          <w:sz w:val="24"/>
          <w:szCs w:val="24"/>
        </w:rPr>
        <w:t xml:space="preserve"> been substantially and properly performed</w:t>
      </w:r>
      <w:r w:rsidR="00F7313B">
        <w:rPr>
          <w:rFonts w:ascii="Times New Roman" w:hAnsi="Times New Roman" w:cs="Times New Roman"/>
          <w:sz w:val="24"/>
          <w:szCs w:val="24"/>
        </w:rPr>
        <w:t xml:space="preserve"> such that by virtue of the terms contained therein, they would expire upon the 4</w:t>
      </w:r>
      <w:r w:rsidR="00F7313B" w:rsidRPr="00F7313B">
        <w:rPr>
          <w:rFonts w:ascii="Times New Roman" w:hAnsi="Times New Roman" w:cs="Times New Roman"/>
          <w:sz w:val="24"/>
          <w:szCs w:val="24"/>
          <w:vertAlign w:val="superscript"/>
        </w:rPr>
        <w:t>th</w:t>
      </w:r>
      <w:r w:rsidR="00F7313B">
        <w:rPr>
          <w:rFonts w:ascii="Times New Roman" w:hAnsi="Times New Roman" w:cs="Times New Roman"/>
          <w:sz w:val="24"/>
          <w:szCs w:val="24"/>
        </w:rPr>
        <w:t xml:space="preserve"> respondent receiving an </w:t>
      </w:r>
      <w:r w:rsidR="00F7313B" w:rsidRPr="00D4151C">
        <w:rPr>
          <w:rFonts w:ascii="Times New Roman" w:hAnsi="Times New Roman" w:cs="Times New Roman"/>
          <w:sz w:val="24"/>
          <w:szCs w:val="24"/>
        </w:rPr>
        <w:t xml:space="preserve">authenticated copy of </w:t>
      </w:r>
      <w:r w:rsidR="00F7313B">
        <w:rPr>
          <w:rFonts w:ascii="Times New Roman" w:hAnsi="Times New Roman" w:cs="Times New Roman"/>
          <w:sz w:val="24"/>
          <w:szCs w:val="24"/>
        </w:rPr>
        <w:t>the</w:t>
      </w:r>
      <w:r w:rsidR="00F7313B" w:rsidRPr="00D4151C">
        <w:rPr>
          <w:rFonts w:ascii="Times New Roman" w:hAnsi="Times New Roman" w:cs="Times New Roman"/>
          <w:sz w:val="24"/>
          <w:szCs w:val="24"/>
        </w:rPr>
        <w:t xml:space="preserve"> t</w:t>
      </w:r>
      <w:r w:rsidR="00F7313B">
        <w:rPr>
          <w:rFonts w:ascii="Times New Roman" w:hAnsi="Times New Roman" w:cs="Times New Roman"/>
          <w:sz w:val="24"/>
          <w:szCs w:val="24"/>
        </w:rPr>
        <w:t>a</w:t>
      </w:r>
      <w:r w:rsidR="00F7313B" w:rsidRPr="00D4151C">
        <w:rPr>
          <w:rFonts w:ascii="Times New Roman" w:hAnsi="Times New Roman" w:cs="Times New Roman"/>
          <w:sz w:val="24"/>
          <w:szCs w:val="24"/>
        </w:rPr>
        <w:t>king-over certificate for the whole of the works</w:t>
      </w:r>
      <w:r w:rsidR="00F7313B">
        <w:rPr>
          <w:rFonts w:ascii="Times New Roman" w:hAnsi="Times New Roman" w:cs="Times New Roman"/>
          <w:sz w:val="24"/>
          <w:szCs w:val="24"/>
        </w:rPr>
        <w:t xml:space="preserve">, a function to be performed by them. </w:t>
      </w:r>
    </w:p>
    <w:p w14:paraId="5047DECA" w14:textId="51139239" w:rsidR="00A71A53" w:rsidRDefault="00A006E6" w:rsidP="00056A75">
      <w:pPr>
        <w:spacing w:after="0" w:line="360" w:lineRule="auto"/>
        <w:contextualSpacing/>
        <w:jc w:val="both"/>
        <w:rPr>
          <w:rFonts w:ascii="Times New Roman" w:hAnsi="Times New Roman" w:cs="Times New Roman"/>
          <w:sz w:val="24"/>
          <w:szCs w:val="24"/>
        </w:rPr>
      </w:pPr>
      <w:r w:rsidRPr="00A006E6">
        <w:rPr>
          <w:rFonts w:ascii="Times New Roman" w:hAnsi="Times New Roman" w:cs="Times New Roman"/>
          <w:sz w:val="24"/>
          <w:szCs w:val="24"/>
        </w:rPr>
        <w:lastRenderedPageBreak/>
        <w:t xml:space="preserve">It is </w:t>
      </w:r>
      <w:r w:rsidR="00F7313B">
        <w:rPr>
          <w:rFonts w:ascii="Times New Roman" w:hAnsi="Times New Roman" w:cs="Times New Roman"/>
          <w:sz w:val="24"/>
          <w:szCs w:val="24"/>
        </w:rPr>
        <w:t xml:space="preserve">clearly </w:t>
      </w:r>
      <w:r w:rsidRPr="00A006E6">
        <w:rPr>
          <w:rFonts w:ascii="Times New Roman" w:hAnsi="Times New Roman" w:cs="Times New Roman"/>
          <w:sz w:val="24"/>
          <w:szCs w:val="24"/>
        </w:rPr>
        <w:t>unconscionable to call a performance bond when the work it secures has been substantially and properly performed. I find in this case that the events which led to the calls on the guarantees were of such a degree that they would “prick the conscience of a reasonable and sensible person</w:t>
      </w:r>
      <w:r w:rsidR="00F661D4">
        <w:rPr>
          <w:rFonts w:ascii="Times New Roman" w:hAnsi="Times New Roman" w:cs="Times New Roman"/>
          <w:sz w:val="24"/>
          <w:szCs w:val="24"/>
        </w:rPr>
        <w:t>.” The applicants have satisfied</w:t>
      </w:r>
      <w:r w:rsidR="00F661D4" w:rsidRPr="00F661D4">
        <w:rPr>
          <w:rFonts w:ascii="Times New Roman" w:hAnsi="Times New Roman" w:cs="Times New Roman"/>
          <w:sz w:val="24"/>
          <w:szCs w:val="24"/>
        </w:rPr>
        <w:t xml:space="preserve"> the threshold of a seriously arguable case that the only realistic inference is the </w:t>
      </w:r>
      <w:r w:rsidR="00F661D4">
        <w:rPr>
          <w:rFonts w:ascii="Times New Roman" w:hAnsi="Times New Roman" w:cs="Times New Roman"/>
          <w:sz w:val="24"/>
          <w:szCs w:val="24"/>
        </w:rPr>
        <w:t>existence of unconscionability.</w:t>
      </w:r>
    </w:p>
    <w:p w14:paraId="2FBC4B36" w14:textId="77777777" w:rsidR="00611F42" w:rsidRDefault="00611F42" w:rsidP="00611F42">
      <w:pPr>
        <w:spacing w:after="0" w:line="360" w:lineRule="auto"/>
        <w:contextualSpacing/>
        <w:jc w:val="both"/>
        <w:rPr>
          <w:rFonts w:ascii="Times New Roman" w:hAnsi="Times New Roman" w:cs="Times New Roman"/>
          <w:sz w:val="24"/>
          <w:szCs w:val="24"/>
        </w:rPr>
      </w:pPr>
    </w:p>
    <w:p w14:paraId="703AD029" w14:textId="623C67BE" w:rsidR="00A71A53" w:rsidRDefault="00A71A53" w:rsidP="00A71A53">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Consequently in the call made on th</w:t>
      </w:r>
      <w:r w:rsidR="00F7313B">
        <w:rPr>
          <w:rFonts w:ascii="Times New Roman" w:hAnsi="Times New Roman" w:cs="Times New Roman"/>
          <w:sz w:val="24"/>
          <w:szCs w:val="24"/>
        </w:rPr>
        <w:t xml:space="preserve">e two performance </w:t>
      </w:r>
      <w:r>
        <w:rPr>
          <w:rFonts w:ascii="Times New Roman" w:hAnsi="Times New Roman" w:cs="Times New Roman"/>
          <w:sz w:val="24"/>
          <w:szCs w:val="24"/>
        </w:rPr>
        <w:t>guarantee</w:t>
      </w:r>
      <w:r w:rsidR="003C501D">
        <w:rPr>
          <w:rFonts w:ascii="Times New Roman" w:hAnsi="Times New Roman" w:cs="Times New Roman"/>
          <w:sz w:val="24"/>
          <w:szCs w:val="24"/>
        </w:rPr>
        <w:t>s</w:t>
      </w:r>
      <w:r>
        <w:rPr>
          <w:rFonts w:ascii="Times New Roman" w:hAnsi="Times New Roman" w:cs="Times New Roman"/>
          <w:sz w:val="24"/>
          <w:szCs w:val="24"/>
        </w:rPr>
        <w:t>, a</w:t>
      </w:r>
      <w:r w:rsidRPr="007F6F03">
        <w:rPr>
          <w:rFonts w:ascii="Times New Roman" w:hAnsi="Times New Roman" w:cs="Times New Roman"/>
          <w:sz w:val="24"/>
          <w:szCs w:val="24"/>
        </w:rPr>
        <w:t xml:space="preserve"> false representation </w:t>
      </w:r>
      <w:r w:rsidR="00F7313B">
        <w:rPr>
          <w:rFonts w:ascii="Times New Roman" w:hAnsi="Times New Roman" w:cs="Times New Roman"/>
          <w:sz w:val="24"/>
          <w:szCs w:val="24"/>
        </w:rPr>
        <w:t>was</w:t>
      </w:r>
      <w:r w:rsidRPr="007F6F03">
        <w:rPr>
          <w:rFonts w:ascii="Times New Roman" w:hAnsi="Times New Roman" w:cs="Times New Roman"/>
          <w:sz w:val="24"/>
          <w:szCs w:val="24"/>
        </w:rPr>
        <w:t xml:space="preserve"> made</w:t>
      </w:r>
      <w:r w:rsidRPr="00014CE9">
        <w:rPr>
          <w:rFonts w:ascii="Times New Roman" w:hAnsi="Times New Roman" w:cs="Times New Roman"/>
          <w:sz w:val="24"/>
          <w:szCs w:val="24"/>
        </w:rPr>
        <w:t xml:space="preserve"> </w:t>
      </w:r>
      <w:r>
        <w:rPr>
          <w:rFonts w:ascii="Times New Roman" w:hAnsi="Times New Roman" w:cs="Times New Roman"/>
          <w:sz w:val="24"/>
          <w:szCs w:val="24"/>
        </w:rPr>
        <w:t xml:space="preserve">as regards the </w:t>
      </w:r>
      <w:r w:rsidR="00F7313B">
        <w:rPr>
          <w:rFonts w:ascii="Times New Roman" w:hAnsi="Times New Roman" w:cs="Times New Roman"/>
          <w:sz w:val="24"/>
          <w:szCs w:val="24"/>
        </w:rPr>
        <w:t>applicants’ failure</w:t>
      </w:r>
      <w:r w:rsidR="00F7313B" w:rsidRPr="00A006E6">
        <w:rPr>
          <w:rFonts w:ascii="Times New Roman" w:hAnsi="Times New Roman" w:cs="Times New Roman"/>
          <w:sz w:val="24"/>
          <w:szCs w:val="24"/>
        </w:rPr>
        <w:t xml:space="preserve"> </w:t>
      </w:r>
      <w:r w:rsidR="00F7313B">
        <w:rPr>
          <w:rFonts w:ascii="Times New Roman" w:hAnsi="Times New Roman" w:cs="Times New Roman"/>
          <w:sz w:val="24"/>
          <w:szCs w:val="24"/>
        </w:rPr>
        <w:t>to</w:t>
      </w:r>
      <w:r w:rsidR="00F7313B" w:rsidRPr="00A006E6">
        <w:rPr>
          <w:rFonts w:ascii="Times New Roman" w:hAnsi="Times New Roman" w:cs="Times New Roman"/>
          <w:sz w:val="24"/>
          <w:szCs w:val="24"/>
        </w:rPr>
        <w:t xml:space="preserve"> subs</w:t>
      </w:r>
      <w:r w:rsidR="00F7313B">
        <w:rPr>
          <w:rFonts w:ascii="Times New Roman" w:hAnsi="Times New Roman" w:cs="Times New Roman"/>
          <w:sz w:val="24"/>
          <w:szCs w:val="24"/>
        </w:rPr>
        <w:t>tantially and properly perform their obligations in the underlying contract</w:t>
      </w:r>
      <w:r>
        <w:rPr>
          <w:rFonts w:ascii="Times New Roman" w:hAnsi="Times New Roman" w:cs="Times New Roman"/>
          <w:sz w:val="24"/>
          <w:szCs w:val="24"/>
        </w:rPr>
        <w:t>. On basis of the evidence availed to court at this stage, the applicant</w:t>
      </w:r>
      <w:r w:rsidR="00F7313B">
        <w:rPr>
          <w:rFonts w:ascii="Times New Roman" w:hAnsi="Times New Roman" w:cs="Times New Roman"/>
          <w:sz w:val="24"/>
          <w:szCs w:val="24"/>
        </w:rPr>
        <w:t>s</w:t>
      </w:r>
      <w:r>
        <w:rPr>
          <w:rFonts w:ascii="Times New Roman" w:hAnsi="Times New Roman" w:cs="Times New Roman"/>
          <w:sz w:val="24"/>
          <w:szCs w:val="24"/>
        </w:rPr>
        <w:t xml:space="preserve"> ha</w:t>
      </w:r>
      <w:r w:rsidR="00F7313B">
        <w:rPr>
          <w:rFonts w:ascii="Times New Roman" w:hAnsi="Times New Roman" w:cs="Times New Roman"/>
          <w:sz w:val="24"/>
          <w:szCs w:val="24"/>
        </w:rPr>
        <w:t>ve</w:t>
      </w:r>
      <w:r>
        <w:rPr>
          <w:rFonts w:ascii="Times New Roman" w:hAnsi="Times New Roman" w:cs="Times New Roman"/>
          <w:sz w:val="24"/>
          <w:szCs w:val="24"/>
        </w:rPr>
        <w:t xml:space="preserve"> </w:t>
      </w:r>
      <w:r w:rsidRPr="008E2FBC">
        <w:rPr>
          <w:rFonts w:ascii="Times New Roman" w:hAnsi="Times New Roman" w:cs="Times New Roman"/>
          <w:sz w:val="24"/>
          <w:szCs w:val="24"/>
        </w:rPr>
        <w:t xml:space="preserve">furnished </w:t>
      </w:r>
      <w:r>
        <w:rPr>
          <w:rFonts w:ascii="Times New Roman" w:hAnsi="Times New Roman" w:cs="Times New Roman"/>
          <w:sz w:val="24"/>
          <w:szCs w:val="24"/>
        </w:rPr>
        <w:t xml:space="preserve">proof </w:t>
      </w:r>
      <w:r w:rsidRPr="008E2FBC">
        <w:rPr>
          <w:rFonts w:ascii="Times New Roman" w:hAnsi="Times New Roman" w:cs="Times New Roman"/>
          <w:sz w:val="24"/>
          <w:szCs w:val="24"/>
        </w:rPr>
        <w:t xml:space="preserve">of </w:t>
      </w:r>
      <w:r w:rsidR="00F7313B">
        <w:rPr>
          <w:rFonts w:ascii="Times New Roman" w:hAnsi="Times New Roman" w:cs="Times New Roman"/>
          <w:sz w:val="24"/>
          <w:szCs w:val="24"/>
        </w:rPr>
        <w:t>unconscionable conduct on the part of the 1</w:t>
      </w:r>
      <w:r w:rsidR="00F7313B" w:rsidRPr="00F7313B">
        <w:rPr>
          <w:rFonts w:ascii="Times New Roman" w:hAnsi="Times New Roman" w:cs="Times New Roman"/>
          <w:sz w:val="24"/>
          <w:szCs w:val="24"/>
          <w:vertAlign w:val="superscript"/>
        </w:rPr>
        <w:t>st</w:t>
      </w:r>
      <w:r w:rsidR="00F7313B">
        <w:rPr>
          <w:rFonts w:ascii="Times New Roman" w:hAnsi="Times New Roman" w:cs="Times New Roman"/>
          <w:sz w:val="24"/>
          <w:szCs w:val="24"/>
        </w:rPr>
        <w:t xml:space="preserve"> to 3</w:t>
      </w:r>
      <w:r w:rsidR="00F7313B" w:rsidRPr="00F7313B">
        <w:rPr>
          <w:rFonts w:ascii="Times New Roman" w:hAnsi="Times New Roman" w:cs="Times New Roman"/>
          <w:sz w:val="24"/>
          <w:szCs w:val="24"/>
          <w:vertAlign w:val="superscript"/>
        </w:rPr>
        <w:t>rd</w:t>
      </w:r>
      <w:r w:rsidR="00F7313B">
        <w:rPr>
          <w:rFonts w:ascii="Times New Roman" w:hAnsi="Times New Roman" w:cs="Times New Roman"/>
          <w:sz w:val="24"/>
          <w:szCs w:val="24"/>
        </w:rPr>
        <w:t xml:space="preserve"> respondents</w:t>
      </w:r>
      <w:r w:rsidRPr="008E2FBC">
        <w:rPr>
          <w:rFonts w:ascii="Times New Roman" w:hAnsi="Times New Roman" w:cs="Times New Roman"/>
          <w:sz w:val="24"/>
          <w:szCs w:val="24"/>
        </w:rPr>
        <w:t xml:space="preserve"> </w:t>
      </w:r>
      <w:r w:rsidR="00F7313B">
        <w:rPr>
          <w:rFonts w:ascii="Times New Roman" w:hAnsi="Times New Roman" w:cs="Times New Roman"/>
          <w:sz w:val="24"/>
          <w:szCs w:val="24"/>
        </w:rPr>
        <w:t>forming the basis of their</w:t>
      </w:r>
      <w:r w:rsidRPr="008E2FBC">
        <w:rPr>
          <w:rFonts w:ascii="Times New Roman" w:hAnsi="Times New Roman" w:cs="Times New Roman"/>
          <w:sz w:val="24"/>
          <w:szCs w:val="24"/>
        </w:rPr>
        <w:t xml:space="preserve"> call the</w:t>
      </w:r>
      <w:r w:rsidR="00F7313B">
        <w:rPr>
          <w:rFonts w:ascii="Times New Roman" w:hAnsi="Times New Roman" w:cs="Times New Roman"/>
          <w:sz w:val="24"/>
          <w:szCs w:val="24"/>
        </w:rPr>
        <w:t xml:space="preserve"> performance</w:t>
      </w:r>
      <w:r w:rsidRPr="008E2FBC">
        <w:rPr>
          <w:rFonts w:ascii="Times New Roman" w:hAnsi="Times New Roman" w:cs="Times New Roman"/>
          <w:sz w:val="24"/>
          <w:szCs w:val="24"/>
        </w:rPr>
        <w:t xml:space="preserve"> </w:t>
      </w:r>
      <w:r>
        <w:rPr>
          <w:rFonts w:ascii="Times New Roman" w:hAnsi="Times New Roman" w:cs="Times New Roman"/>
          <w:sz w:val="24"/>
          <w:szCs w:val="24"/>
        </w:rPr>
        <w:t>guarantee</w:t>
      </w:r>
      <w:r w:rsidR="00F7313B">
        <w:rPr>
          <w:rFonts w:ascii="Times New Roman" w:hAnsi="Times New Roman" w:cs="Times New Roman"/>
          <w:sz w:val="24"/>
          <w:szCs w:val="24"/>
        </w:rPr>
        <w:t>s</w:t>
      </w:r>
      <w:r>
        <w:rPr>
          <w:rFonts w:ascii="Times New Roman" w:hAnsi="Times New Roman" w:cs="Times New Roman"/>
          <w:sz w:val="24"/>
          <w:szCs w:val="24"/>
        </w:rPr>
        <w:t>.</w:t>
      </w:r>
      <w:r w:rsidRPr="00014CE9">
        <w:rPr>
          <w:rFonts w:ascii="Times New Roman" w:hAnsi="Times New Roman" w:cs="Times New Roman"/>
          <w:sz w:val="24"/>
          <w:szCs w:val="24"/>
        </w:rPr>
        <w:t xml:space="preserve"> Although the</w:t>
      </w:r>
      <w:r>
        <w:rPr>
          <w:rFonts w:ascii="Times New Roman" w:hAnsi="Times New Roman" w:cs="Times New Roman"/>
          <w:sz w:val="24"/>
          <w:szCs w:val="24"/>
        </w:rPr>
        <w:t xml:space="preserve"> merits of the parties</w:t>
      </w:r>
      <w:r w:rsidR="00055AA9">
        <w:rPr>
          <w:rFonts w:ascii="Times New Roman" w:hAnsi="Times New Roman" w:cs="Times New Roman"/>
          <w:sz w:val="24"/>
          <w:szCs w:val="24"/>
        </w:rPr>
        <w:t>’</w:t>
      </w:r>
      <w:r>
        <w:rPr>
          <w:rFonts w:ascii="Times New Roman" w:hAnsi="Times New Roman" w:cs="Times New Roman"/>
          <w:sz w:val="24"/>
          <w:szCs w:val="24"/>
        </w:rPr>
        <w:t xml:space="preserve"> respective cases and their relative strengths are not to be considered at this stage,</w:t>
      </w:r>
      <w:r>
        <w:rPr>
          <w:rFonts w:ascii="Times New Roman" w:eastAsiaTheme="minorEastAsia" w:hAnsi="Times New Roman" w:cs="Times New Roman"/>
          <w:sz w:val="24"/>
          <w:szCs w:val="24"/>
          <w:lang w:eastAsia="en-GB"/>
        </w:rPr>
        <w:t xml:space="preserve"> the court is of the view that </w:t>
      </w:r>
      <w:r w:rsidRPr="006C0F08">
        <w:rPr>
          <w:rFonts w:ascii="Times New Roman" w:eastAsiaTheme="minorEastAsia" w:hAnsi="Times New Roman" w:cs="Times New Roman"/>
          <w:sz w:val="24"/>
          <w:szCs w:val="24"/>
          <w:lang w:eastAsia="en-GB"/>
        </w:rPr>
        <w:t xml:space="preserve">a strong </w:t>
      </w:r>
      <w:r w:rsidRPr="00567418">
        <w:rPr>
          <w:rFonts w:ascii="Times New Roman" w:eastAsiaTheme="minorEastAsia" w:hAnsi="Times New Roman" w:cs="Times New Roman"/>
          <w:i/>
          <w:sz w:val="24"/>
          <w:szCs w:val="24"/>
          <w:lang w:eastAsia="en-GB"/>
        </w:rPr>
        <w:t>prima facie</w:t>
      </w:r>
      <w:r w:rsidRPr="006C0F08">
        <w:rPr>
          <w:rFonts w:ascii="Times New Roman" w:eastAsiaTheme="minorEastAsia" w:hAnsi="Times New Roman" w:cs="Times New Roman"/>
          <w:sz w:val="24"/>
          <w:szCs w:val="24"/>
          <w:lang w:eastAsia="en-GB"/>
        </w:rPr>
        <w:t xml:space="preserve"> case of </w:t>
      </w:r>
      <w:r w:rsidR="00F7313B">
        <w:rPr>
          <w:rFonts w:ascii="Times New Roman" w:eastAsiaTheme="minorEastAsia" w:hAnsi="Times New Roman" w:cs="Times New Roman"/>
          <w:sz w:val="24"/>
          <w:szCs w:val="24"/>
          <w:lang w:eastAsia="en-GB"/>
        </w:rPr>
        <w:t>unconscionability</w:t>
      </w:r>
      <w:r>
        <w:rPr>
          <w:rFonts w:ascii="Times New Roman" w:eastAsiaTheme="minorEastAsia" w:hAnsi="Times New Roman" w:cs="Times New Roman"/>
          <w:sz w:val="24"/>
          <w:szCs w:val="24"/>
          <w:lang w:eastAsia="en-GB"/>
        </w:rPr>
        <w:t xml:space="preserve"> has been established. </w:t>
      </w:r>
    </w:p>
    <w:p w14:paraId="1B509A80" w14:textId="77777777" w:rsidR="00A71A53" w:rsidRPr="00AB0184" w:rsidRDefault="00A71A53" w:rsidP="00A71A53">
      <w:pPr>
        <w:spacing w:after="0" w:line="360" w:lineRule="auto"/>
        <w:jc w:val="both"/>
        <w:rPr>
          <w:rFonts w:ascii="Times New Roman" w:eastAsiaTheme="minorEastAsia" w:hAnsi="Times New Roman" w:cs="Times New Roman"/>
          <w:sz w:val="24"/>
          <w:szCs w:val="24"/>
          <w:lang w:eastAsia="en-GB"/>
        </w:rPr>
      </w:pPr>
    </w:p>
    <w:p w14:paraId="7E43DFA9" w14:textId="77777777" w:rsidR="00A71A53" w:rsidRPr="00AB0184" w:rsidRDefault="00A71A53" w:rsidP="00766533">
      <w:pPr>
        <w:pStyle w:val="ListParagraph"/>
        <w:numPr>
          <w:ilvl w:val="0"/>
          <w:numId w:val="6"/>
        </w:numPr>
        <w:spacing w:after="0" w:line="360" w:lineRule="auto"/>
        <w:jc w:val="both"/>
        <w:rPr>
          <w:rFonts w:ascii="Times New Roman" w:eastAsiaTheme="minorEastAsia" w:hAnsi="Times New Roman" w:cs="Times New Roman"/>
          <w:sz w:val="24"/>
          <w:szCs w:val="24"/>
          <w:lang w:eastAsia="en-GB"/>
        </w:rPr>
      </w:pPr>
      <w:r w:rsidRPr="00AB0184">
        <w:rPr>
          <w:rFonts w:ascii="Times New Roman" w:eastAsia="Times New Roman" w:hAnsi="Times New Roman" w:cs="Times New Roman"/>
          <w:sz w:val="24"/>
          <w:szCs w:val="24"/>
          <w:u w:val="single"/>
        </w:rPr>
        <w:t>Whether the 3</w:t>
      </w:r>
      <w:r w:rsidRPr="00AB0184">
        <w:rPr>
          <w:rFonts w:ascii="Times New Roman" w:eastAsia="Times New Roman" w:hAnsi="Times New Roman" w:cs="Times New Roman"/>
          <w:sz w:val="24"/>
          <w:szCs w:val="24"/>
          <w:u w:val="single"/>
          <w:vertAlign w:val="superscript"/>
        </w:rPr>
        <w:t>rd</w:t>
      </w:r>
      <w:r w:rsidRPr="00AB0184">
        <w:rPr>
          <w:rFonts w:ascii="Times New Roman" w:eastAsia="Times New Roman" w:hAnsi="Times New Roman" w:cs="Times New Roman"/>
          <w:sz w:val="24"/>
          <w:szCs w:val="24"/>
          <w:u w:val="single"/>
        </w:rPr>
        <w:t xml:space="preserve"> respondent </w:t>
      </w:r>
      <w:r w:rsidRPr="00AB0184">
        <w:rPr>
          <w:rFonts w:ascii="Times New Roman" w:hAnsi="Times New Roman" w:cs="Times New Roman"/>
          <w:sz w:val="24"/>
          <w:szCs w:val="24"/>
          <w:u w:val="single"/>
        </w:rPr>
        <w:t>could not honestly have believed in the validity of its demand under the guarantee</w:t>
      </w:r>
      <w:r>
        <w:rPr>
          <w:rFonts w:ascii="Times New Roman" w:hAnsi="Times New Roman" w:cs="Times New Roman"/>
          <w:sz w:val="24"/>
          <w:szCs w:val="24"/>
        </w:rPr>
        <w:t>.</w:t>
      </w:r>
    </w:p>
    <w:p w14:paraId="0CE85B52" w14:textId="77777777" w:rsidR="00A71A53" w:rsidRDefault="00A71A53" w:rsidP="00A71A53">
      <w:pPr>
        <w:spacing w:after="0" w:line="360" w:lineRule="auto"/>
        <w:jc w:val="both"/>
        <w:rPr>
          <w:rFonts w:ascii="Times New Roman" w:eastAsiaTheme="minorEastAsia" w:hAnsi="Times New Roman" w:cs="Times New Roman"/>
          <w:sz w:val="24"/>
          <w:szCs w:val="24"/>
          <w:lang w:eastAsia="en-GB"/>
        </w:rPr>
      </w:pPr>
    </w:p>
    <w:p w14:paraId="49041542" w14:textId="77777777" w:rsidR="00A71A53" w:rsidRDefault="00A71A53" w:rsidP="00A71A53">
      <w:pPr>
        <w:spacing w:after="0" w:line="360" w:lineRule="auto"/>
        <w:contextualSpacing/>
        <w:jc w:val="both"/>
        <w:rPr>
          <w:rFonts w:ascii="Times New Roman" w:hAnsi="Times New Roman" w:cs="Times New Roman"/>
          <w:sz w:val="24"/>
          <w:szCs w:val="24"/>
        </w:rPr>
      </w:pPr>
      <w:r w:rsidRPr="00DD300B">
        <w:rPr>
          <w:rFonts w:ascii="Times New Roman" w:hAnsi="Times New Roman" w:cs="Times New Roman"/>
          <w:sz w:val="24"/>
          <w:szCs w:val="24"/>
        </w:rPr>
        <w:t xml:space="preserve">Other than in cases of illegality, a court may only step-in to enjoin a call on a </w:t>
      </w:r>
      <w:r>
        <w:rPr>
          <w:rFonts w:ascii="Times New Roman" w:hAnsi="Times New Roman" w:cs="Times New Roman"/>
          <w:sz w:val="24"/>
          <w:szCs w:val="24"/>
        </w:rPr>
        <w:t>guarantee</w:t>
      </w:r>
      <w:r w:rsidRPr="00DD300B">
        <w:rPr>
          <w:rFonts w:ascii="Times New Roman" w:hAnsi="Times New Roman" w:cs="Times New Roman"/>
          <w:sz w:val="24"/>
          <w:szCs w:val="24"/>
        </w:rPr>
        <w:t xml:space="preserve"> in the case of fraud on the part of the beneficiary</w:t>
      </w:r>
      <w:r>
        <w:rPr>
          <w:rFonts w:ascii="Times New Roman" w:hAnsi="Times New Roman" w:cs="Times New Roman"/>
          <w:sz w:val="24"/>
          <w:szCs w:val="24"/>
        </w:rPr>
        <w:t>. A</w:t>
      </w:r>
      <w:r w:rsidRPr="009C1ECE">
        <w:rPr>
          <w:rFonts w:ascii="Times New Roman" w:hAnsi="Times New Roman" w:cs="Times New Roman"/>
          <w:sz w:val="24"/>
          <w:szCs w:val="24"/>
        </w:rPr>
        <w:t>n injunction will only be granted against a bank if there is a seriously arguable case that the person calling on it</w:t>
      </w:r>
      <w:r>
        <w:rPr>
          <w:rFonts w:ascii="Times New Roman" w:hAnsi="Times New Roman" w:cs="Times New Roman"/>
          <w:sz w:val="24"/>
          <w:szCs w:val="24"/>
        </w:rPr>
        <w:t>,</w:t>
      </w:r>
      <w:r w:rsidRPr="009C1ECE">
        <w:rPr>
          <w:rFonts w:ascii="Times New Roman" w:hAnsi="Times New Roman" w:cs="Times New Roman"/>
          <w:sz w:val="24"/>
          <w:szCs w:val="24"/>
        </w:rPr>
        <w:t xml:space="preserve"> did not honestly believe the validity of the cause </w:t>
      </w:r>
      <w:r>
        <w:rPr>
          <w:rFonts w:ascii="Times New Roman" w:hAnsi="Times New Roman" w:cs="Times New Roman"/>
          <w:sz w:val="24"/>
          <w:szCs w:val="24"/>
        </w:rPr>
        <w:t xml:space="preserve">(see </w:t>
      </w:r>
      <w:r w:rsidRPr="009C1ECE">
        <w:rPr>
          <w:rFonts w:ascii="Times New Roman" w:hAnsi="Times New Roman" w:cs="Times New Roman"/>
          <w:i/>
          <w:sz w:val="24"/>
          <w:szCs w:val="24"/>
        </w:rPr>
        <w:t>United Trading v. Allied Arab Bank [1981] 2 Lloyds 256, at para 257</w:t>
      </w:r>
      <w:r>
        <w:rPr>
          <w:rFonts w:ascii="Times New Roman" w:hAnsi="Times New Roman" w:cs="Times New Roman"/>
          <w:sz w:val="24"/>
          <w:szCs w:val="24"/>
        </w:rPr>
        <w:t>)</w:t>
      </w:r>
      <w:r w:rsidRPr="00B75FCC">
        <w:rPr>
          <w:rFonts w:ascii="Times New Roman" w:hAnsi="Times New Roman" w:cs="Times New Roman"/>
          <w:sz w:val="24"/>
          <w:szCs w:val="24"/>
        </w:rPr>
        <w:t>.</w:t>
      </w:r>
      <w:r>
        <w:rPr>
          <w:rFonts w:ascii="Times New Roman" w:hAnsi="Times New Roman" w:cs="Times New Roman"/>
          <w:sz w:val="24"/>
          <w:szCs w:val="24"/>
        </w:rPr>
        <w:t xml:space="preserve"> When determining this</w:t>
      </w:r>
      <w:r w:rsidRPr="009C1ECE">
        <w:rPr>
          <w:rFonts w:ascii="Times New Roman" w:hAnsi="Times New Roman" w:cs="Times New Roman"/>
          <w:sz w:val="24"/>
          <w:szCs w:val="24"/>
        </w:rPr>
        <w:t xml:space="preserve"> </w:t>
      </w:r>
      <w:r w:rsidRPr="00470E2C">
        <w:rPr>
          <w:rFonts w:ascii="Times New Roman" w:hAnsi="Times New Roman" w:cs="Times New Roman"/>
          <w:sz w:val="24"/>
          <w:szCs w:val="24"/>
        </w:rPr>
        <w:t>in interlocutory proceedings</w:t>
      </w:r>
      <w:r>
        <w:rPr>
          <w:rFonts w:ascii="Times New Roman" w:hAnsi="Times New Roman" w:cs="Times New Roman"/>
          <w:sz w:val="24"/>
          <w:szCs w:val="24"/>
        </w:rPr>
        <w:t>, the Courts apply</w:t>
      </w:r>
      <w:r w:rsidRPr="00671B20">
        <w:rPr>
          <w:rFonts w:ascii="Times New Roman" w:hAnsi="Times New Roman" w:cs="Times New Roman"/>
          <w:sz w:val="24"/>
          <w:szCs w:val="24"/>
        </w:rPr>
        <w:t> </w:t>
      </w:r>
      <w:r w:rsidRPr="00470E2C">
        <w:rPr>
          <w:rFonts w:ascii="Times New Roman" w:hAnsi="Times New Roman" w:cs="Times New Roman"/>
          <w:sz w:val="24"/>
          <w:szCs w:val="24"/>
        </w:rPr>
        <w:t xml:space="preserve">a two-stage test: (a) that the beneficiary could not honestly have believed in the validity of its demand under the </w:t>
      </w:r>
      <w:r>
        <w:rPr>
          <w:rFonts w:ascii="Times New Roman" w:hAnsi="Times New Roman" w:cs="Times New Roman"/>
          <w:sz w:val="24"/>
          <w:szCs w:val="24"/>
        </w:rPr>
        <w:t>guarantee</w:t>
      </w:r>
      <w:r w:rsidRPr="00470E2C">
        <w:rPr>
          <w:rFonts w:ascii="Times New Roman" w:hAnsi="Times New Roman" w:cs="Times New Roman"/>
          <w:sz w:val="24"/>
          <w:szCs w:val="24"/>
        </w:rPr>
        <w:t xml:space="preserve"> and (b) that the bank knew of the fraud at the time the beneficiary ma</w:t>
      </w:r>
      <w:r>
        <w:rPr>
          <w:rFonts w:ascii="Times New Roman" w:hAnsi="Times New Roman" w:cs="Times New Roman"/>
          <w:sz w:val="24"/>
          <w:szCs w:val="24"/>
        </w:rPr>
        <w:t>de</w:t>
      </w:r>
      <w:r w:rsidRPr="00470E2C">
        <w:rPr>
          <w:rFonts w:ascii="Times New Roman" w:hAnsi="Times New Roman" w:cs="Times New Roman"/>
          <w:sz w:val="24"/>
          <w:szCs w:val="24"/>
        </w:rPr>
        <w:t xml:space="preserve"> the demand.</w:t>
      </w:r>
      <w:r>
        <w:rPr>
          <w:rFonts w:ascii="Times New Roman" w:hAnsi="Times New Roman" w:cs="Times New Roman"/>
          <w:sz w:val="24"/>
          <w:szCs w:val="24"/>
        </w:rPr>
        <w:t xml:space="preserve"> </w:t>
      </w:r>
      <w:r w:rsidRPr="009E738E">
        <w:rPr>
          <w:rFonts w:ascii="Times New Roman" w:hAnsi="Times New Roman" w:cs="Times New Roman"/>
          <w:sz w:val="24"/>
          <w:szCs w:val="24"/>
        </w:rPr>
        <w:t xml:space="preserve">It must be seriously arguable on the material available that the only realistic inference is that </w:t>
      </w:r>
      <w:r>
        <w:rPr>
          <w:rFonts w:ascii="Times New Roman" w:hAnsi="Times New Roman" w:cs="Times New Roman"/>
          <w:sz w:val="24"/>
          <w:szCs w:val="24"/>
        </w:rPr>
        <w:t>3</w:t>
      </w:r>
      <w:r w:rsidRPr="009E738E">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w:t>
      </w:r>
      <w:r w:rsidRPr="009E738E">
        <w:rPr>
          <w:rFonts w:ascii="Times New Roman" w:hAnsi="Times New Roman" w:cs="Times New Roman"/>
          <w:sz w:val="24"/>
          <w:szCs w:val="24"/>
        </w:rPr>
        <w:t xml:space="preserve"> could not honestly have believed in the validity of its demand under the guarantee</w:t>
      </w:r>
      <w:r>
        <w:rPr>
          <w:rFonts w:ascii="Times New Roman" w:hAnsi="Times New Roman" w:cs="Times New Roman"/>
          <w:sz w:val="24"/>
          <w:szCs w:val="24"/>
        </w:rPr>
        <w:t>.</w:t>
      </w:r>
      <w:r w:rsidRPr="009E738E">
        <w:rPr>
          <w:rFonts w:ascii="Times New Roman" w:hAnsi="Times New Roman" w:cs="Times New Roman"/>
          <w:sz w:val="24"/>
          <w:szCs w:val="24"/>
        </w:rPr>
        <w:t xml:space="preserve"> </w:t>
      </w:r>
    </w:p>
    <w:p w14:paraId="3CB04EDB" w14:textId="77777777" w:rsidR="00A71A53" w:rsidRDefault="00A71A53" w:rsidP="00A71A53">
      <w:pPr>
        <w:spacing w:after="0" w:line="360" w:lineRule="auto"/>
        <w:contextualSpacing/>
        <w:jc w:val="both"/>
        <w:rPr>
          <w:rFonts w:ascii="Times New Roman" w:hAnsi="Times New Roman" w:cs="Times New Roman"/>
          <w:sz w:val="24"/>
          <w:szCs w:val="24"/>
        </w:rPr>
      </w:pPr>
    </w:p>
    <w:p w14:paraId="52CE0525" w14:textId="014FD4B3" w:rsidR="00A71A53" w:rsidRDefault="00A71A53" w:rsidP="00A71A53">
      <w:pPr>
        <w:spacing w:after="0" w:line="360" w:lineRule="auto"/>
        <w:contextualSpacing/>
        <w:jc w:val="both"/>
        <w:rPr>
          <w:rFonts w:ascii="Times New Roman" w:hAnsi="Times New Roman" w:cs="Times New Roman"/>
          <w:sz w:val="24"/>
          <w:szCs w:val="24"/>
        </w:rPr>
      </w:pPr>
      <w:r w:rsidRPr="00671B20">
        <w:rPr>
          <w:rFonts w:ascii="Times New Roman" w:hAnsi="Times New Roman" w:cs="Times New Roman"/>
          <w:sz w:val="24"/>
          <w:szCs w:val="24"/>
        </w:rPr>
        <w:t>The correct test is stated in </w:t>
      </w:r>
      <w:r w:rsidRPr="00671B20">
        <w:rPr>
          <w:rStyle w:val="Emphasis"/>
          <w:rFonts w:ascii="Times New Roman" w:hAnsi="Times New Roman" w:cs="Times New Roman"/>
          <w:sz w:val="24"/>
          <w:szCs w:val="24"/>
        </w:rPr>
        <w:t>United Trading Corporation S.A. v. Allied Arab Bank Ltd</w:t>
      </w:r>
      <w:r w:rsidRPr="00671B20">
        <w:rPr>
          <w:rFonts w:ascii="Times New Roman" w:hAnsi="Times New Roman" w:cs="Times New Roman"/>
          <w:sz w:val="24"/>
          <w:szCs w:val="24"/>
        </w:rPr>
        <w:t> </w:t>
      </w:r>
      <w:r w:rsidRPr="00671B20">
        <w:rPr>
          <w:rFonts w:ascii="Times New Roman" w:hAnsi="Times New Roman" w:cs="Times New Roman"/>
          <w:i/>
          <w:sz w:val="24"/>
          <w:szCs w:val="24"/>
        </w:rPr>
        <w:t>[1985] 2 Lloyd</w:t>
      </w:r>
      <w:r w:rsidR="00055AA9">
        <w:rPr>
          <w:rFonts w:ascii="Times New Roman" w:hAnsi="Times New Roman" w:cs="Times New Roman"/>
          <w:i/>
          <w:sz w:val="24"/>
          <w:szCs w:val="24"/>
        </w:rPr>
        <w:t>’</w:t>
      </w:r>
      <w:r w:rsidRPr="00671B20">
        <w:rPr>
          <w:rFonts w:ascii="Times New Roman" w:hAnsi="Times New Roman" w:cs="Times New Roman"/>
          <w:i/>
          <w:sz w:val="24"/>
          <w:szCs w:val="24"/>
        </w:rPr>
        <w:t>s Rep 554</w:t>
      </w:r>
      <w:r w:rsidRPr="00671B20">
        <w:rPr>
          <w:rFonts w:ascii="Times New Roman" w:hAnsi="Times New Roman" w:cs="Times New Roman"/>
          <w:sz w:val="24"/>
          <w:szCs w:val="24"/>
        </w:rPr>
        <w:t>, namely</w:t>
      </w:r>
      <w:r>
        <w:rPr>
          <w:rFonts w:ascii="Times New Roman" w:hAnsi="Times New Roman" w:cs="Times New Roman"/>
          <w:sz w:val="24"/>
          <w:szCs w:val="24"/>
        </w:rPr>
        <w:t>;</w:t>
      </w:r>
      <w:r w:rsidRPr="00671B20">
        <w:rPr>
          <w:rFonts w:ascii="Times New Roman" w:hAnsi="Times New Roman" w:cs="Times New Roman"/>
          <w:sz w:val="24"/>
          <w:szCs w:val="24"/>
        </w:rPr>
        <w:t xml:space="preserve"> whether it is seriously arguable that, on the material available, the only realistic inference is that the beneficiary could not honestly have believed in the validity of its demands and that the bank was aware of that fact. </w:t>
      </w:r>
      <w:r w:rsidRPr="00296DE9">
        <w:rPr>
          <w:rFonts w:ascii="Times New Roman" w:hAnsi="Times New Roman" w:cs="Times New Roman"/>
          <w:sz w:val="24"/>
          <w:szCs w:val="24"/>
        </w:rPr>
        <w:t xml:space="preserve">To successfully rely on fraud, </w:t>
      </w:r>
      <w:r>
        <w:rPr>
          <w:rFonts w:ascii="Times New Roman" w:hAnsi="Times New Roman" w:cs="Times New Roman"/>
          <w:sz w:val="24"/>
          <w:szCs w:val="24"/>
        </w:rPr>
        <w:t xml:space="preserve">a </w:t>
      </w:r>
      <w:r w:rsidRPr="00296DE9">
        <w:rPr>
          <w:rFonts w:ascii="Times New Roman" w:hAnsi="Times New Roman" w:cs="Times New Roman"/>
          <w:sz w:val="24"/>
          <w:szCs w:val="24"/>
        </w:rPr>
        <w:t xml:space="preserve">party has to go </w:t>
      </w:r>
      <w:r w:rsidRPr="00296DE9">
        <w:rPr>
          <w:rFonts w:ascii="Times New Roman" w:hAnsi="Times New Roman" w:cs="Times New Roman"/>
          <w:sz w:val="24"/>
          <w:szCs w:val="24"/>
        </w:rPr>
        <w:lastRenderedPageBreak/>
        <w:t xml:space="preserve">further and show that the </w:t>
      </w:r>
      <w:r>
        <w:rPr>
          <w:rFonts w:ascii="Times New Roman" w:hAnsi="Times New Roman" w:cs="Times New Roman"/>
          <w:sz w:val="24"/>
          <w:szCs w:val="24"/>
        </w:rPr>
        <w:t>beneficiary made the call</w:t>
      </w:r>
      <w:r w:rsidRPr="00296DE9">
        <w:rPr>
          <w:rFonts w:ascii="Times New Roman" w:hAnsi="Times New Roman" w:cs="Times New Roman"/>
          <w:sz w:val="24"/>
          <w:szCs w:val="24"/>
        </w:rPr>
        <w:t xml:space="preserve"> in bad faith, knowing </w:t>
      </w:r>
      <w:r>
        <w:rPr>
          <w:rFonts w:ascii="Times New Roman" w:hAnsi="Times New Roman" w:cs="Times New Roman"/>
          <w:sz w:val="24"/>
          <w:szCs w:val="24"/>
        </w:rPr>
        <w:t>it</w:t>
      </w:r>
      <w:r w:rsidRPr="00296DE9">
        <w:rPr>
          <w:rFonts w:ascii="Times New Roman" w:hAnsi="Times New Roman" w:cs="Times New Roman"/>
          <w:sz w:val="24"/>
          <w:szCs w:val="24"/>
        </w:rPr>
        <w:t xml:space="preserve"> to be incorrect</w:t>
      </w:r>
      <w:r>
        <w:rPr>
          <w:rFonts w:ascii="Times New Roman" w:hAnsi="Times New Roman" w:cs="Times New Roman"/>
          <w:sz w:val="24"/>
          <w:szCs w:val="24"/>
        </w:rPr>
        <w:t>.</w:t>
      </w:r>
      <w:r w:rsidRPr="00296DE9">
        <w:rPr>
          <w:rFonts w:ascii="Times New Roman" w:hAnsi="Times New Roman" w:cs="Times New Roman"/>
          <w:sz w:val="24"/>
          <w:szCs w:val="24"/>
        </w:rPr>
        <w:t xml:space="preserve"> </w:t>
      </w:r>
      <w:r w:rsidRPr="00F728C0">
        <w:rPr>
          <w:rFonts w:ascii="Times New Roman" w:hAnsi="Times New Roman" w:cs="Times New Roman"/>
          <w:sz w:val="24"/>
          <w:szCs w:val="24"/>
        </w:rPr>
        <w:t xml:space="preserve">If a </w:t>
      </w:r>
      <w:r>
        <w:rPr>
          <w:rFonts w:ascii="Times New Roman" w:hAnsi="Times New Roman" w:cs="Times New Roman"/>
          <w:sz w:val="24"/>
          <w:szCs w:val="24"/>
        </w:rPr>
        <w:t>beneficiary</w:t>
      </w:r>
      <w:r w:rsidRPr="00F728C0">
        <w:rPr>
          <w:rFonts w:ascii="Times New Roman" w:hAnsi="Times New Roman" w:cs="Times New Roman"/>
          <w:sz w:val="24"/>
          <w:szCs w:val="24"/>
        </w:rPr>
        <w:t xml:space="preserve"> makes a false representation without actual knowledge that it is false</w:t>
      </w:r>
      <w:r>
        <w:rPr>
          <w:rFonts w:ascii="Times New Roman" w:hAnsi="Times New Roman" w:cs="Times New Roman"/>
          <w:sz w:val="24"/>
          <w:szCs w:val="24"/>
        </w:rPr>
        <w:t>,</w:t>
      </w:r>
      <w:r w:rsidRPr="00F728C0">
        <w:rPr>
          <w:rFonts w:ascii="Times New Roman" w:hAnsi="Times New Roman" w:cs="Times New Roman"/>
          <w:sz w:val="24"/>
          <w:szCs w:val="24"/>
        </w:rPr>
        <w:t xml:space="preserve"> but wit</w:t>
      </w:r>
      <w:r>
        <w:rPr>
          <w:rFonts w:ascii="Times New Roman" w:hAnsi="Times New Roman" w:cs="Times New Roman"/>
          <w:sz w:val="24"/>
          <w:szCs w:val="24"/>
        </w:rPr>
        <w:t>h no honest belief in its truth,</w:t>
      </w:r>
      <w:r w:rsidRPr="00F728C0">
        <w:rPr>
          <w:rFonts w:ascii="Times New Roman" w:hAnsi="Times New Roman" w:cs="Times New Roman"/>
          <w:sz w:val="24"/>
          <w:szCs w:val="24"/>
        </w:rPr>
        <w:t xml:space="preserve"> this </w:t>
      </w:r>
      <w:r>
        <w:rPr>
          <w:rFonts w:ascii="Times New Roman" w:hAnsi="Times New Roman" w:cs="Times New Roman"/>
          <w:sz w:val="24"/>
          <w:szCs w:val="24"/>
        </w:rPr>
        <w:t xml:space="preserve">too </w:t>
      </w:r>
      <w:r w:rsidRPr="00F728C0">
        <w:rPr>
          <w:rFonts w:ascii="Times New Roman" w:hAnsi="Times New Roman" w:cs="Times New Roman"/>
          <w:sz w:val="24"/>
          <w:szCs w:val="24"/>
        </w:rPr>
        <w:t>could constitute a fraud in terms of the fraud exception</w:t>
      </w:r>
      <w:r>
        <w:rPr>
          <w:rFonts w:ascii="Times New Roman" w:hAnsi="Times New Roman" w:cs="Times New Roman"/>
          <w:sz w:val="24"/>
          <w:szCs w:val="24"/>
        </w:rPr>
        <w:t>. This is because f</w:t>
      </w:r>
      <w:r w:rsidRPr="00A111D6">
        <w:rPr>
          <w:rFonts w:ascii="Times New Roman" w:hAnsi="Times New Roman" w:cs="Times New Roman"/>
          <w:sz w:val="24"/>
          <w:szCs w:val="24"/>
        </w:rPr>
        <w:t>raud connotes the absence of an honest belief in either the entitlement to claim under the guarantee or in the amount claimed</w:t>
      </w:r>
      <w:r>
        <w:rPr>
          <w:rFonts w:ascii="Times New Roman" w:hAnsi="Times New Roman" w:cs="Times New Roman"/>
          <w:sz w:val="24"/>
          <w:szCs w:val="24"/>
        </w:rPr>
        <w:t>.</w:t>
      </w:r>
    </w:p>
    <w:p w14:paraId="44A83143" w14:textId="77777777" w:rsidR="00A71A53" w:rsidRDefault="00A71A53" w:rsidP="00A71A53">
      <w:pPr>
        <w:spacing w:after="0" w:line="360" w:lineRule="auto"/>
        <w:contextualSpacing/>
        <w:jc w:val="both"/>
        <w:rPr>
          <w:rFonts w:ascii="Times New Roman" w:hAnsi="Times New Roman" w:cs="Times New Roman"/>
          <w:sz w:val="24"/>
          <w:szCs w:val="24"/>
        </w:rPr>
      </w:pPr>
    </w:p>
    <w:p w14:paraId="0376A27F" w14:textId="7B127734" w:rsidR="00A71A53" w:rsidRDefault="00A71A53" w:rsidP="00A71A53">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An injunction will be granted </w:t>
      </w:r>
      <w:r w:rsidRPr="006914AA">
        <w:rPr>
          <w:rFonts w:ascii="Times New Roman" w:hAnsi="Times New Roman" w:cs="Times New Roman"/>
          <w:sz w:val="24"/>
          <w:szCs w:val="24"/>
        </w:rPr>
        <w:t xml:space="preserve">where, for the purpose of drawing on the </w:t>
      </w:r>
      <w:r>
        <w:rPr>
          <w:rFonts w:ascii="Times New Roman" w:hAnsi="Times New Roman" w:cs="Times New Roman"/>
          <w:sz w:val="24"/>
          <w:szCs w:val="24"/>
        </w:rPr>
        <w:t>guarantee</w:t>
      </w:r>
      <w:r w:rsidRPr="006914AA">
        <w:rPr>
          <w:rFonts w:ascii="Times New Roman" w:hAnsi="Times New Roman" w:cs="Times New Roman"/>
          <w:sz w:val="24"/>
          <w:szCs w:val="24"/>
        </w:rPr>
        <w:t xml:space="preserve">, </w:t>
      </w:r>
      <w:r>
        <w:rPr>
          <w:rFonts w:ascii="Times New Roman" w:hAnsi="Times New Roman" w:cs="Times New Roman"/>
          <w:sz w:val="24"/>
          <w:szCs w:val="24"/>
        </w:rPr>
        <w:t>the beneficiary</w:t>
      </w:r>
      <w:r w:rsidRPr="006914AA">
        <w:rPr>
          <w:rFonts w:ascii="Times New Roman" w:hAnsi="Times New Roman" w:cs="Times New Roman"/>
          <w:sz w:val="24"/>
          <w:szCs w:val="24"/>
        </w:rPr>
        <w:t xml:space="preserve"> fraudulently presents to the </w:t>
      </w:r>
      <w:r>
        <w:rPr>
          <w:rFonts w:ascii="Times New Roman" w:hAnsi="Times New Roman" w:cs="Times New Roman"/>
          <w:sz w:val="24"/>
          <w:szCs w:val="24"/>
        </w:rPr>
        <w:t>bank docu</w:t>
      </w:r>
      <w:r w:rsidRPr="006914AA">
        <w:rPr>
          <w:rFonts w:ascii="Times New Roman" w:hAnsi="Times New Roman" w:cs="Times New Roman"/>
          <w:sz w:val="24"/>
          <w:szCs w:val="24"/>
        </w:rPr>
        <w:t>ments that contain, expressly or by im</w:t>
      </w:r>
      <w:r>
        <w:rPr>
          <w:rFonts w:ascii="Times New Roman" w:hAnsi="Times New Roman" w:cs="Times New Roman"/>
          <w:sz w:val="24"/>
          <w:szCs w:val="24"/>
        </w:rPr>
        <w:t>plication, material representa</w:t>
      </w:r>
      <w:r w:rsidRPr="006914AA">
        <w:rPr>
          <w:rFonts w:ascii="Times New Roman" w:hAnsi="Times New Roman" w:cs="Times New Roman"/>
          <w:sz w:val="24"/>
          <w:szCs w:val="24"/>
        </w:rPr>
        <w:t>tions of fact that to his knowledge are untrue</w:t>
      </w:r>
      <w:r>
        <w:rPr>
          <w:rFonts w:ascii="Times New Roman" w:hAnsi="Times New Roman" w:cs="Times New Roman"/>
          <w:sz w:val="24"/>
          <w:szCs w:val="24"/>
        </w:rPr>
        <w:t xml:space="preserve"> (see </w:t>
      </w:r>
      <w:r w:rsidRPr="003562AB">
        <w:rPr>
          <w:rFonts w:ascii="Times New Roman" w:hAnsi="Times New Roman" w:cs="Times New Roman"/>
          <w:i/>
          <w:sz w:val="24"/>
          <w:szCs w:val="24"/>
        </w:rPr>
        <w:t xml:space="preserve">United City Merchants (Investments) Ltd. v. Royal Bank of Canada, </w:t>
      </w:r>
      <w:r>
        <w:rPr>
          <w:rFonts w:ascii="Times New Roman" w:hAnsi="Times New Roman" w:cs="Times New Roman"/>
          <w:i/>
          <w:sz w:val="24"/>
          <w:szCs w:val="24"/>
        </w:rPr>
        <w:t>[</w:t>
      </w:r>
      <w:r w:rsidRPr="003562AB">
        <w:rPr>
          <w:rFonts w:ascii="Times New Roman" w:hAnsi="Times New Roman" w:cs="Times New Roman"/>
          <w:i/>
          <w:sz w:val="24"/>
          <w:szCs w:val="24"/>
        </w:rPr>
        <w:t>1983</w:t>
      </w:r>
      <w:r>
        <w:rPr>
          <w:rFonts w:ascii="Times New Roman" w:hAnsi="Times New Roman" w:cs="Times New Roman"/>
          <w:i/>
          <w:sz w:val="24"/>
          <w:szCs w:val="24"/>
        </w:rPr>
        <w:t>]</w:t>
      </w:r>
      <w:r w:rsidRPr="003562AB">
        <w:rPr>
          <w:rFonts w:ascii="Times New Roman" w:hAnsi="Times New Roman" w:cs="Times New Roman"/>
          <w:i/>
          <w:sz w:val="24"/>
          <w:szCs w:val="24"/>
        </w:rPr>
        <w:t xml:space="preserve"> 1 A.C. 168 at 183</w:t>
      </w:r>
      <w:r>
        <w:rPr>
          <w:rFonts w:ascii="Times New Roman" w:hAnsi="Times New Roman" w:cs="Times New Roman"/>
          <w:sz w:val="24"/>
          <w:szCs w:val="24"/>
        </w:rPr>
        <w:t xml:space="preserve">). A </w:t>
      </w:r>
      <w:r w:rsidRPr="007C0890">
        <w:rPr>
          <w:rFonts w:ascii="Times New Roman" w:hAnsi="Times New Roman" w:cs="Times New Roman"/>
          <w:sz w:val="24"/>
          <w:szCs w:val="24"/>
        </w:rPr>
        <w:t xml:space="preserve">material </w:t>
      </w:r>
      <w:r>
        <w:rPr>
          <w:rFonts w:ascii="Times New Roman" w:hAnsi="Times New Roman" w:cs="Times New Roman"/>
          <w:sz w:val="24"/>
          <w:szCs w:val="24"/>
        </w:rPr>
        <w:t xml:space="preserve">fraudulent </w:t>
      </w:r>
      <w:r w:rsidRPr="007C0890">
        <w:rPr>
          <w:rFonts w:ascii="Times New Roman" w:hAnsi="Times New Roman" w:cs="Times New Roman"/>
          <w:sz w:val="24"/>
          <w:szCs w:val="24"/>
        </w:rPr>
        <w:t>misrepresentation</w:t>
      </w:r>
      <w:r>
        <w:rPr>
          <w:rFonts w:ascii="Times New Roman" w:hAnsi="Times New Roman" w:cs="Times New Roman"/>
          <w:sz w:val="24"/>
          <w:szCs w:val="24"/>
        </w:rPr>
        <w:t xml:space="preserve"> occurs where the beneficiary makes a false statement or representation, </w:t>
      </w:r>
      <w:r w:rsidRPr="007C0890">
        <w:rPr>
          <w:rFonts w:ascii="Times New Roman" w:hAnsi="Times New Roman" w:cs="Times New Roman"/>
          <w:sz w:val="24"/>
          <w:szCs w:val="24"/>
        </w:rPr>
        <w:t>knowing the representation to be false</w:t>
      </w:r>
      <w:r>
        <w:rPr>
          <w:rFonts w:ascii="Times New Roman" w:hAnsi="Times New Roman" w:cs="Times New Roman"/>
          <w:sz w:val="24"/>
          <w:szCs w:val="24"/>
        </w:rPr>
        <w:t>,</w:t>
      </w:r>
      <w:r w:rsidRPr="007C0890">
        <w:rPr>
          <w:rFonts w:ascii="Times New Roman" w:hAnsi="Times New Roman" w:cs="Times New Roman"/>
          <w:sz w:val="24"/>
          <w:szCs w:val="24"/>
        </w:rPr>
        <w:t xml:space="preserve"> </w:t>
      </w:r>
      <w:r>
        <w:rPr>
          <w:rFonts w:ascii="Times New Roman" w:hAnsi="Times New Roman" w:cs="Times New Roman"/>
          <w:sz w:val="24"/>
          <w:szCs w:val="24"/>
        </w:rPr>
        <w:t>or</w:t>
      </w:r>
      <w:r w:rsidRPr="007C0890">
        <w:rPr>
          <w:rFonts w:ascii="Times New Roman" w:hAnsi="Times New Roman" w:cs="Times New Roman"/>
          <w:sz w:val="24"/>
          <w:szCs w:val="24"/>
        </w:rPr>
        <w:t xml:space="preserve"> wit</w:t>
      </w:r>
      <w:r>
        <w:rPr>
          <w:rFonts w:ascii="Times New Roman" w:hAnsi="Times New Roman" w:cs="Times New Roman"/>
          <w:sz w:val="24"/>
          <w:szCs w:val="24"/>
        </w:rPr>
        <w:t>hout belief in its truth; or recklessly</w:t>
      </w:r>
      <w:r w:rsidRPr="007C0890">
        <w:rPr>
          <w:rFonts w:ascii="Times New Roman" w:hAnsi="Times New Roman" w:cs="Times New Roman"/>
          <w:sz w:val="24"/>
          <w:szCs w:val="24"/>
        </w:rPr>
        <w:t>, careless whether it be true or false.</w:t>
      </w:r>
      <w:r w:rsidRPr="00CB383A">
        <w:t xml:space="preserve"> </w:t>
      </w:r>
      <w:r w:rsidRPr="00CB383A">
        <w:rPr>
          <w:rFonts w:ascii="Times New Roman" w:hAnsi="Times New Roman" w:cs="Times New Roman"/>
          <w:sz w:val="24"/>
          <w:szCs w:val="24"/>
        </w:rPr>
        <w:t xml:space="preserve">The word </w:t>
      </w:r>
      <w:r w:rsidR="00591265">
        <w:rPr>
          <w:rFonts w:ascii="Times New Roman" w:hAnsi="Times New Roman" w:cs="Times New Roman"/>
          <w:sz w:val="24"/>
          <w:szCs w:val="24"/>
        </w:rPr>
        <w:t>“</w:t>
      </w:r>
      <w:r w:rsidRPr="00CB383A">
        <w:rPr>
          <w:rFonts w:ascii="Times New Roman" w:hAnsi="Times New Roman" w:cs="Times New Roman"/>
          <w:sz w:val="24"/>
          <w:szCs w:val="24"/>
        </w:rPr>
        <w:t>material</w:t>
      </w:r>
      <w:r w:rsidR="00591265">
        <w:rPr>
          <w:rFonts w:ascii="Times New Roman" w:hAnsi="Times New Roman" w:cs="Times New Roman"/>
          <w:sz w:val="24"/>
          <w:szCs w:val="24"/>
        </w:rPr>
        <w:t>”</w:t>
      </w:r>
      <w:r w:rsidRPr="00CB383A">
        <w:rPr>
          <w:rFonts w:ascii="Times New Roman" w:hAnsi="Times New Roman" w:cs="Times New Roman"/>
          <w:sz w:val="24"/>
          <w:szCs w:val="24"/>
        </w:rPr>
        <w:t xml:space="preserve"> means </w:t>
      </w:r>
      <w:r w:rsidR="00591265">
        <w:rPr>
          <w:rFonts w:ascii="Times New Roman" w:hAnsi="Times New Roman" w:cs="Times New Roman"/>
          <w:sz w:val="24"/>
          <w:szCs w:val="24"/>
        </w:rPr>
        <w:t>“</w:t>
      </w:r>
      <w:r w:rsidRPr="00CB383A">
        <w:rPr>
          <w:rFonts w:ascii="Times New Roman" w:hAnsi="Times New Roman" w:cs="Times New Roman"/>
          <w:sz w:val="24"/>
          <w:szCs w:val="24"/>
        </w:rPr>
        <w:t>material to the bank</w:t>
      </w:r>
      <w:r w:rsidR="00055AA9">
        <w:rPr>
          <w:rFonts w:ascii="Times New Roman" w:hAnsi="Times New Roman" w:cs="Times New Roman"/>
          <w:sz w:val="24"/>
          <w:szCs w:val="24"/>
        </w:rPr>
        <w:t>’</w:t>
      </w:r>
      <w:r w:rsidRPr="00CB383A">
        <w:rPr>
          <w:rFonts w:ascii="Times New Roman" w:hAnsi="Times New Roman" w:cs="Times New Roman"/>
          <w:sz w:val="24"/>
          <w:szCs w:val="24"/>
        </w:rPr>
        <w:t xml:space="preserve">s duty </w:t>
      </w:r>
      <w:r>
        <w:rPr>
          <w:rFonts w:ascii="Times New Roman" w:hAnsi="Times New Roman" w:cs="Times New Roman"/>
          <w:sz w:val="24"/>
          <w:szCs w:val="24"/>
        </w:rPr>
        <w:t xml:space="preserve">to pay, so that if the document </w:t>
      </w:r>
      <w:r w:rsidRPr="00CB383A">
        <w:rPr>
          <w:rFonts w:ascii="Times New Roman" w:hAnsi="Times New Roman" w:cs="Times New Roman"/>
          <w:sz w:val="24"/>
          <w:szCs w:val="24"/>
        </w:rPr>
        <w:t>stated the truth the bank would be obliged to reject the document</w:t>
      </w:r>
      <w:r>
        <w:rPr>
          <w:rFonts w:ascii="Times New Roman" w:hAnsi="Times New Roman" w:cs="Times New Roman"/>
          <w:sz w:val="24"/>
          <w:szCs w:val="24"/>
        </w:rPr>
        <w:t xml:space="preserve">. </w:t>
      </w:r>
    </w:p>
    <w:p w14:paraId="79449CBA" w14:textId="77777777" w:rsidR="00A71A53" w:rsidRDefault="00A71A53" w:rsidP="00A71A53">
      <w:pPr>
        <w:spacing w:after="0" w:line="360" w:lineRule="auto"/>
        <w:contextualSpacing/>
        <w:jc w:val="both"/>
        <w:rPr>
          <w:rFonts w:ascii="Times New Roman" w:hAnsi="Times New Roman" w:cs="Times New Roman"/>
          <w:sz w:val="24"/>
          <w:szCs w:val="24"/>
        </w:rPr>
      </w:pPr>
    </w:p>
    <w:p w14:paraId="583D8D6B" w14:textId="709DF3A4" w:rsidR="00A71A53" w:rsidRDefault="00A71A53" w:rsidP="00A71A53">
      <w:pPr>
        <w:spacing w:after="0" w:line="360" w:lineRule="auto"/>
        <w:contextualSpacing/>
        <w:jc w:val="both"/>
        <w:rPr>
          <w:rFonts w:ascii="Times New Roman" w:hAnsi="Times New Roman" w:cs="Times New Roman"/>
          <w:sz w:val="24"/>
          <w:szCs w:val="24"/>
        </w:rPr>
      </w:pPr>
      <w:r w:rsidRPr="00FB25D2">
        <w:rPr>
          <w:rFonts w:ascii="Times New Roman" w:hAnsi="Times New Roman" w:cs="Times New Roman"/>
          <w:sz w:val="24"/>
          <w:szCs w:val="24"/>
        </w:rPr>
        <w:t>Demanding payment in the knowledge of the absence of material entitlement</w:t>
      </w:r>
      <w:r>
        <w:rPr>
          <w:rFonts w:ascii="Times New Roman" w:hAnsi="Times New Roman" w:cs="Times New Roman"/>
          <w:sz w:val="24"/>
          <w:szCs w:val="24"/>
        </w:rPr>
        <w:t>, constitutes fraud. There must be no honest belief</w:t>
      </w:r>
      <w:r w:rsidRPr="00D008FD">
        <w:rPr>
          <w:rFonts w:ascii="Times New Roman" w:hAnsi="Times New Roman" w:cs="Times New Roman"/>
          <w:sz w:val="24"/>
          <w:szCs w:val="24"/>
        </w:rPr>
        <w:t xml:space="preserve"> in the validity of a demand for the fraud </w:t>
      </w:r>
      <w:r w:rsidRPr="00DA3FA5">
        <w:rPr>
          <w:rFonts w:ascii="Times New Roman" w:hAnsi="Times New Roman" w:cs="Times New Roman"/>
          <w:sz w:val="24"/>
          <w:szCs w:val="24"/>
        </w:rPr>
        <w:t xml:space="preserve">exception to apply (see </w:t>
      </w:r>
      <w:proofErr w:type="spellStart"/>
      <w:r w:rsidRPr="00DA3FA5">
        <w:rPr>
          <w:rFonts w:ascii="Times New Roman" w:hAnsi="Times New Roman" w:cs="Times New Roman"/>
          <w:i/>
          <w:sz w:val="24"/>
          <w:szCs w:val="24"/>
        </w:rPr>
        <w:t>Uzinterimpex</w:t>
      </w:r>
      <w:proofErr w:type="spellEnd"/>
      <w:r w:rsidRPr="00DA3FA5">
        <w:rPr>
          <w:rFonts w:ascii="Times New Roman" w:hAnsi="Times New Roman" w:cs="Times New Roman"/>
          <w:i/>
          <w:sz w:val="24"/>
          <w:szCs w:val="24"/>
        </w:rPr>
        <w:t xml:space="preserve"> JSC v. Standard Bank plc [2007] 2 Lloyd</w:t>
      </w:r>
      <w:r w:rsidR="00055AA9">
        <w:rPr>
          <w:rFonts w:ascii="Times New Roman" w:hAnsi="Times New Roman" w:cs="Times New Roman"/>
          <w:i/>
          <w:sz w:val="24"/>
          <w:szCs w:val="24"/>
        </w:rPr>
        <w:t>’</w:t>
      </w:r>
      <w:r w:rsidRPr="00DA3FA5">
        <w:rPr>
          <w:rFonts w:ascii="Times New Roman" w:hAnsi="Times New Roman" w:cs="Times New Roman"/>
          <w:i/>
          <w:sz w:val="24"/>
          <w:szCs w:val="24"/>
        </w:rPr>
        <w:t>s Rep 187 para 107;</w:t>
      </w:r>
      <w:r w:rsidRPr="00DA3FA5">
        <w:rPr>
          <w:rFonts w:ascii="Times New Roman" w:hAnsi="Times New Roman" w:cs="Times New Roman"/>
          <w:sz w:val="24"/>
          <w:szCs w:val="24"/>
        </w:rPr>
        <w:t xml:space="preserve"> </w:t>
      </w:r>
      <w:proofErr w:type="spellStart"/>
      <w:r w:rsidRPr="00DA3FA5">
        <w:rPr>
          <w:rFonts w:ascii="Times New Roman" w:hAnsi="Times New Roman" w:cs="Times New Roman"/>
          <w:i/>
          <w:sz w:val="24"/>
          <w:szCs w:val="24"/>
        </w:rPr>
        <w:t>Intraco</w:t>
      </w:r>
      <w:proofErr w:type="spellEnd"/>
      <w:r w:rsidRPr="00DA3FA5">
        <w:rPr>
          <w:rFonts w:ascii="Times New Roman" w:hAnsi="Times New Roman" w:cs="Times New Roman"/>
          <w:i/>
          <w:sz w:val="24"/>
          <w:szCs w:val="24"/>
        </w:rPr>
        <w:t xml:space="preserve"> Ltd v</w:t>
      </w:r>
      <w:r>
        <w:rPr>
          <w:rFonts w:ascii="Times New Roman" w:hAnsi="Times New Roman" w:cs="Times New Roman"/>
          <w:i/>
          <w:sz w:val="24"/>
          <w:szCs w:val="24"/>
        </w:rPr>
        <w:t>.</w:t>
      </w:r>
      <w:r w:rsidRPr="00DA3FA5">
        <w:rPr>
          <w:rFonts w:ascii="Times New Roman" w:hAnsi="Times New Roman" w:cs="Times New Roman"/>
          <w:i/>
          <w:sz w:val="24"/>
          <w:szCs w:val="24"/>
        </w:rPr>
        <w:t xml:space="preserve"> </w:t>
      </w:r>
      <w:proofErr w:type="spellStart"/>
      <w:r w:rsidRPr="00DA3FA5">
        <w:rPr>
          <w:rFonts w:ascii="Times New Roman" w:hAnsi="Times New Roman" w:cs="Times New Roman"/>
          <w:i/>
          <w:sz w:val="24"/>
          <w:szCs w:val="24"/>
        </w:rPr>
        <w:t>Notis</w:t>
      </w:r>
      <w:proofErr w:type="spellEnd"/>
      <w:r w:rsidRPr="00DA3FA5">
        <w:rPr>
          <w:rFonts w:ascii="Times New Roman" w:hAnsi="Times New Roman" w:cs="Times New Roman"/>
          <w:i/>
          <w:sz w:val="24"/>
          <w:szCs w:val="24"/>
        </w:rPr>
        <w:t xml:space="preserve"> Shipping Corporation (The </w:t>
      </w:r>
      <w:proofErr w:type="spellStart"/>
      <w:r w:rsidRPr="00DA3FA5">
        <w:rPr>
          <w:rFonts w:ascii="Times New Roman" w:hAnsi="Times New Roman" w:cs="Times New Roman"/>
          <w:i/>
          <w:sz w:val="24"/>
          <w:szCs w:val="24"/>
        </w:rPr>
        <w:t>Bhoja</w:t>
      </w:r>
      <w:proofErr w:type="spellEnd"/>
      <w:r w:rsidRPr="00DA3FA5">
        <w:rPr>
          <w:rFonts w:ascii="Times New Roman" w:hAnsi="Times New Roman" w:cs="Times New Roman"/>
          <w:i/>
          <w:sz w:val="24"/>
          <w:szCs w:val="24"/>
        </w:rPr>
        <w:t xml:space="preserve"> Trader) [1981] 2 Lloyd</w:t>
      </w:r>
      <w:r w:rsidR="00055AA9">
        <w:rPr>
          <w:rFonts w:ascii="Times New Roman" w:hAnsi="Times New Roman" w:cs="Times New Roman"/>
          <w:i/>
          <w:sz w:val="24"/>
          <w:szCs w:val="24"/>
        </w:rPr>
        <w:t>’</w:t>
      </w:r>
      <w:r w:rsidRPr="00DA3FA5">
        <w:rPr>
          <w:rFonts w:ascii="Times New Roman" w:hAnsi="Times New Roman" w:cs="Times New Roman"/>
          <w:i/>
          <w:sz w:val="24"/>
          <w:szCs w:val="24"/>
        </w:rPr>
        <w:t>s Rep 256</w:t>
      </w:r>
      <w:r>
        <w:rPr>
          <w:rFonts w:ascii="Times New Roman" w:hAnsi="Times New Roman" w:cs="Times New Roman"/>
          <w:i/>
          <w:sz w:val="24"/>
          <w:szCs w:val="24"/>
        </w:rPr>
        <w:t xml:space="preserve"> </w:t>
      </w:r>
      <w:r w:rsidRPr="00DA3FA5">
        <w:rPr>
          <w:rFonts w:ascii="Times New Roman" w:hAnsi="Times New Roman" w:cs="Times New Roman"/>
          <w:sz w:val="24"/>
          <w:szCs w:val="24"/>
        </w:rPr>
        <w:t xml:space="preserve">and </w:t>
      </w:r>
      <w:r w:rsidRPr="00DA3FA5">
        <w:rPr>
          <w:rFonts w:ascii="Times New Roman" w:hAnsi="Times New Roman" w:cs="Times New Roman"/>
          <w:i/>
          <w:sz w:val="24"/>
          <w:szCs w:val="24"/>
        </w:rPr>
        <w:t>National Infrastructure Development</w:t>
      </w:r>
      <w:r w:rsidRPr="000007C4">
        <w:rPr>
          <w:rFonts w:ascii="Times New Roman" w:hAnsi="Times New Roman" w:cs="Times New Roman"/>
          <w:i/>
          <w:sz w:val="24"/>
          <w:szCs w:val="24"/>
        </w:rPr>
        <w:t xml:space="preserve"> Co Ltd v</w:t>
      </w:r>
      <w:r>
        <w:rPr>
          <w:rFonts w:ascii="Times New Roman" w:hAnsi="Times New Roman" w:cs="Times New Roman"/>
          <w:i/>
          <w:sz w:val="24"/>
          <w:szCs w:val="24"/>
        </w:rPr>
        <w:t>.</w:t>
      </w:r>
      <w:r w:rsidRPr="000007C4">
        <w:rPr>
          <w:rFonts w:ascii="Times New Roman" w:hAnsi="Times New Roman" w:cs="Times New Roman"/>
          <w:i/>
          <w:sz w:val="24"/>
          <w:szCs w:val="24"/>
        </w:rPr>
        <w:t xml:space="preserve"> Banco Santander SA [2016] EWHC 2990 </w:t>
      </w:r>
      <w:proofErr w:type="spellStart"/>
      <w:r w:rsidRPr="000007C4">
        <w:rPr>
          <w:rFonts w:ascii="Times New Roman" w:hAnsi="Times New Roman" w:cs="Times New Roman"/>
          <w:i/>
          <w:sz w:val="24"/>
          <w:szCs w:val="24"/>
        </w:rPr>
        <w:t>Comm</w:t>
      </w:r>
      <w:proofErr w:type="spellEnd"/>
      <w:r w:rsidRPr="000007C4">
        <w:rPr>
          <w:rFonts w:ascii="Times New Roman" w:hAnsi="Times New Roman" w:cs="Times New Roman"/>
          <w:i/>
          <w:sz w:val="24"/>
          <w:szCs w:val="24"/>
        </w:rPr>
        <w:t xml:space="preserve"> para 11</w:t>
      </w:r>
      <w:r>
        <w:rPr>
          <w:rFonts w:ascii="Times New Roman" w:hAnsi="Times New Roman" w:cs="Times New Roman"/>
          <w:sz w:val="24"/>
          <w:szCs w:val="24"/>
        </w:rPr>
        <w:t>). T</w:t>
      </w:r>
      <w:r w:rsidRPr="0011385E">
        <w:rPr>
          <w:rFonts w:ascii="Times New Roman" w:hAnsi="Times New Roman" w:cs="Times New Roman"/>
          <w:sz w:val="24"/>
          <w:szCs w:val="24"/>
        </w:rPr>
        <w:t>he fraud must be clea</w:t>
      </w:r>
      <w:r>
        <w:rPr>
          <w:rFonts w:ascii="Times New Roman" w:hAnsi="Times New Roman" w:cs="Times New Roman"/>
          <w:sz w:val="24"/>
          <w:szCs w:val="24"/>
        </w:rPr>
        <w:t>rly illustrated, or it must be the only realistic inference</w:t>
      </w:r>
      <w:r w:rsidRPr="0011385E">
        <w:rPr>
          <w:rFonts w:ascii="Times New Roman" w:hAnsi="Times New Roman" w:cs="Times New Roman"/>
          <w:sz w:val="24"/>
          <w:szCs w:val="24"/>
        </w:rPr>
        <w:t xml:space="preserve"> that may be drawn </w:t>
      </w:r>
      <w:r>
        <w:rPr>
          <w:rFonts w:ascii="Times New Roman" w:hAnsi="Times New Roman" w:cs="Times New Roman"/>
          <w:sz w:val="24"/>
          <w:szCs w:val="24"/>
        </w:rPr>
        <w:t xml:space="preserve">from the available circumstantial evidence. </w:t>
      </w:r>
      <w:r w:rsidRPr="007035DF">
        <w:rPr>
          <w:rFonts w:ascii="Times New Roman" w:hAnsi="Times New Roman" w:cs="Times New Roman"/>
          <w:sz w:val="24"/>
          <w:szCs w:val="24"/>
        </w:rPr>
        <w:t>Conduct whereby the beneficiary</w:t>
      </w:r>
      <w:r w:rsidR="00055AA9">
        <w:rPr>
          <w:rFonts w:ascii="Times New Roman" w:hAnsi="Times New Roman" w:cs="Times New Roman"/>
          <w:sz w:val="24"/>
          <w:szCs w:val="24"/>
        </w:rPr>
        <w:t>’</w:t>
      </w:r>
      <w:r w:rsidRPr="007035DF">
        <w:rPr>
          <w:rFonts w:ascii="Times New Roman" w:hAnsi="Times New Roman" w:cs="Times New Roman"/>
          <w:sz w:val="24"/>
          <w:szCs w:val="24"/>
        </w:rPr>
        <w:t>s submission of the dem</w:t>
      </w:r>
      <w:r>
        <w:rPr>
          <w:rFonts w:ascii="Times New Roman" w:hAnsi="Times New Roman" w:cs="Times New Roman"/>
          <w:sz w:val="24"/>
          <w:szCs w:val="24"/>
        </w:rPr>
        <w:t xml:space="preserve">and rests on statements of fact </w:t>
      </w:r>
      <w:r w:rsidRPr="007035DF">
        <w:rPr>
          <w:rFonts w:ascii="Times New Roman" w:hAnsi="Times New Roman" w:cs="Times New Roman"/>
          <w:sz w:val="24"/>
          <w:szCs w:val="24"/>
        </w:rPr>
        <w:t>which, to its own positive know</w:t>
      </w:r>
      <w:r>
        <w:rPr>
          <w:rFonts w:ascii="Times New Roman" w:hAnsi="Times New Roman" w:cs="Times New Roman"/>
          <w:sz w:val="24"/>
          <w:szCs w:val="24"/>
        </w:rPr>
        <w:t xml:space="preserve">ledge, are incorrect or contain </w:t>
      </w:r>
      <w:r w:rsidRPr="007035DF">
        <w:rPr>
          <w:rFonts w:ascii="Times New Roman" w:hAnsi="Times New Roman" w:cs="Times New Roman"/>
          <w:sz w:val="24"/>
          <w:szCs w:val="24"/>
        </w:rPr>
        <w:t>misrepresentations</w:t>
      </w:r>
      <w:r>
        <w:rPr>
          <w:rFonts w:ascii="Times New Roman" w:hAnsi="Times New Roman" w:cs="Times New Roman"/>
          <w:sz w:val="24"/>
          <w:szCs w:val="24"/>
        </w:rPr>
        <w:t xml:space="preserve">, may </w:t>
      </w:r>
      <w:r w:rsidRPr="00263241">
        <w:rPr>
          <w:rFonts w:ascii="Times New Roman" w:hAnsi="Times New Roman" w:cs="Times New Roman"/>
          <w:sz w:val="24"/>
          <w:szCs w:val="24"/>
        </w:rPr>
        <w:t>translate into fraud</w:t>
      </w:r>
      <w:r>
        <w:rPr>
          <w:rFonts w:ascii="Times New Roman" w:hAnsi="Times New Roman" w:cs="Times New Roman"/>
          <w:sz w:val="24"/>
          <w:szCs w:val="24"/>
        </w:rPr>
        <w:t xml:space="preserve">. </w:t>
      </w:r>
    </w:p>
    <w:p w14:paraId="4C6739D5" w14:textId="77777777" w:rsidR="00A71A53" w:rsidRDefault="00A71A53" w:rsidP="00A71A53">
      <w:pPr>
        <w:spacing w:after="0" w:line="360" w:lineRule="auto"/>
        <w:contextualSpacing/>
        <w:jc w:val="both"/>
        <w:rPr>
          <w:rFonts w:ascii="Times New Roman" w:hAnsi="Times New Roman" w:cs="Times New Roman"/>
          <w:sz w:val="24"/>
          <w:szCs w:val="24"/>
        </w:rPr>
      </w:pPr>
    </w:p>
    <w:p w14:paraId="6EAEE7AA" w14:textId="60640B24" w:rsidR="00A71A53" w:rsidRPr="00286761" w:rsidRDefault="00A71A53" w:rsidP="00A71A53">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Pr="00286761">
        <w:rPr>
          <w:rFonts w:ascii="Times New Roman" w:hAnsi="Times New Roman" w:cs="Times New Roman"/>
          <w:sz w:val="24"/>
          <w:szCs w:val="24"/>
        </w:rPr>
        <w:t xml:space="preserve">demand </w:t>
      </w:r>
      <w:r>
        <w:rPr>
          <w:rFonts w:ascii="Times New Roman" w:hAnsi="Times New Roman" w:cs="Times New Roman"/>
          <w:sz w:val="24"/>
          <w:szCs w:val="24"/>
        </w:rPr>
        <w:t>is</w:t>
      </w:r>
      <w:r w:rsidRPr="00286761">
        <w:rPr>
          <w:rFonts w:ascii="Times New Roman" w:hAnsi="Times New Roman" w:cs="Times New Roman"/>
          <w:sz w:val="24"/>
          <w:szCs w:val="24"/>
        </w:rPr>
        <w:t xml:space="preserve"> fraudulent if the applicant knowingly misrepresented the </w:t>
      </w:r>
      <w:r>
        <w:rPr>
          <w:rFonts w:ascii="Times New Roman" w:hAnsi="Times New Roman" w:cs="Times New Roman"/>
          <w:sz w:val="24"/>
          <w:szCs w:val="24"/>
        </w:rPr>
        <w:t xml:space="preserve">material </w:t>
      </w:r>
      <w:r w:rsidRPr="00286761">
        <w:rPr>
          <w:rFonts w:ascii="Times New Roman" w:hAnsi="Times New Roman" w:cs="Times New Roman"/>
          <w:sz w:val="24"/>
          <w:szCs w:val="24"/>
        </w:rPr>
        <w:t xml:space="preserve">facts when the demand </w:t>
      </w:r>
      <w:r>
        <w:rPr>
          <w:rFonts w:ascii="Times New Roman" w:hAnsi="Times New Roman" w:cs="Times New Roman"/>
          <w:sz w:val="24"/>
          <w:szCs w:val="24"/>
        </w:rPr>
        <w:t>was</w:t>
      </w:r>
      <w:r w:rsidRPr="00286761">
        <w:rPr>
          <w:rFonts w:ascii="Times New Roman" w:hAnsi="Times New Roman" w:cs="Times New Roman"/>
          <w:sz w:val="24"/>
          <w:szCs w:val="24"/>
        </w:rPr>
        <w:t xml:space="preserve"> made. </w:t>
      </w:r>
      <w:r w:rsidR="00640443" w:rsidRPr="00640443">
        <w:rPr>
          <w:rFonts w:ascii="Times New Roman" w:hAnsi="Times New Roman" w:cs="Times New Roman"/>
          <w:sz w:val="24"/>
          <w:szCs w:val="24"/>
        </w:rPr>
        <w:t xml:space="preserve">The threshold to establish unconscionability is lower than to establish fraud. In order to establish fraud, there must be clear evidence of fraud on the part of the beneficiary, and that the fraud is within the knowledge of the bank. Whereas for the exception of unconscionability, it is not required for the </w:t>
      </w:r>
      <w:r w:rsidR="00F7313B">
        <w:rPr>
          <w:rFonts w:ascii="Times New Roman" w:hAnsi="Times New Roman" w:cs="Times New Roman"/>
          <w:sz w:val="24"/>
          <w:szCs w:val="24"/>
        </w:rPr>
        <w:t>guarantor</w:t>
      </w:r>
      <w:r w:rsidR="00640443" w:rsidRPr="00640443">
        <w:rPr>
          <w:rFonts w:ascii="Times New Roman" w:hAnsi="Times New Roman" w:cs="Times New Roman"/>
          <w:sz w:val="24"/>
          <w:szCs w:val="24"/>
        </w:rPr>
        <w:t xml:space="preserve"> to have knowledge of any fraud or unfairness. All that is required is that the facts show that the beneficiary has acted unconscionably when calling on the bond.</w:t>
      </w:r>
    </w:p>
    <w:p w14:paraId="0D7354F7" w14:textId="6203945C" w:rsidR="00A71A53" w:rsidRPr="001C697E" w:rsidRDefault="00A71A53" w:rsidP="00766533">
      <w:pPr>
        <w:pStyle w:val="ListParagraph"/>
        <w:numPr>
          <w:ilvl w:val="0"/>
          <w:numId w:val="6"/>
        </w:numPr>
        <w:spacing w:after="0" w:line="360" w:lineRule="auto"/>
        <w:jc w:val="both"/>
        <w:rPr>
          <w:rFonts w:ascii="Times New Roman" w:eastAsiaTheme="minorEastAsia" w:hAnsi="Times New Roman" w:cs="Times New Roman"/>
          <w:sz w:val="24"/>
          <w:szCs w:val="24"/>
          <w:lang w:eastAsia="en-GB"/>
        </w:rPr>
      </w:pPr>
      <w:r w:rsidRPr="00923D23">
        <w:rPr>
          <w:rFonts w:ascii="Times New Roman" w:hAnsi="Times New Roman" w:cs="Times New Roman"/>
          <w:sz w:val="24"/>
          <w:szCs w:val="24"/>
          <w:u w:val="single"/>
        </w:rPr>
        <w:lastRenderedPageBreak/>
        <w:t xml:space="preserve">Whether the </w:t>
      </w:r>
      <w:r w:rsidR="00056A75">
        <w:rPr>
          <w:rFonts w:ascii="Times New Roman" w:hAnsi="Times New Roman" w:cs="Times New Roman"/>
          <w:sz w:val="24"/>
          <w:szCs w:val="24"/>
          <w:u w:val="single"/>
        </w:rPr>
        <w:t>4</w:t>
      </w:r>
      <w:r w:rsidR="00056A75">
        <w:rPr>
          <w:rFonts w:ascii="Times New Roman" w:hAnsi="Times New Roman" w:cs="Times New Roman"/>
          <w:sz w:val="24"/>
          <w:szCs w:val="24"/>
          <w:u w:val="single"/>
          <w:vertAlign w:val="superscript"/>
        </w:rPr>
        <w:t>th</w:t>
      </w:r>
      <w:r w:rsidRPr="00923D23">
        <w:rPr>
          <w:rFonts w:ascii="Times New Roman" w:hAnsi="Times New Roman" w:cs="Times New Roman"/>
          <w:sz w:val="24"/>
          <w:szCs w:val="24"/>
          <w:u w:val="single"/>
        </w:rPr>
        <w:t xml:space="preserve"> respond</w:t>
      </w:r>
      <w:r w:rsidR="00056A75">
        <w:rPr>
          <w:rFonts w:ascii="Times New Roman" w:hAnsi="Times New Roman" w:cs="Times New Roman"/>
          <w:sz w:val="24"/>
          <w:szCs w:val="24"/>
          <w:u w:val="single"/>
        </w:rPr>
        <w:t>ent</w:t>
      </w:r>
      <w:r w:rsidRPr="00923D23">
        <w:rPr>
          <w:rFonts w:ascii="Times New Roman" w:hAnsi="Times New Roman" w:cs="Times New Roman"/>
          <w:sz w:val="24"/>
          <w:szCs w:val="24"/>
          <w:u w:val="single"/>
        </w:rPr>
        <w:t xml:space="preserve"> knew of the fraud at the time the </w:t>
      </w:r>
      <w:r w:rsidR="00056A75">
        <w:rPr>
          <w:rFonts w:ascii="Times New Roman" w:hAnsi="Times New Roman" w:cs="Times New Roman"/>
          <w:sz w:val="24"/>
          <w:szCs w:val="24"/>
          <w:u w:val="single"/>
        </w:rPr>
        <w:t>1</w:t>
      </w:r>
      <w:r w:rsidR="00056A75" w:rsidRPr="00056A75">
        <w:rPr>
          <w:rFonts w:ascii="Times New Roman" w:hAnsi="Times New Roman" w:cs="Times New Roman"/>
          <w:sz w:val="24"/>
          <w:szCs w:val="24"/>
          <w:u w:val="single"/>
          <w:vertAlign w:val="superscript"/>
        </w:rPr>
        <w:t>st</w:t>
      </w:r>
      <w:r w:rsidR="00056A75">
        <w:rPr>
          <w:rFonts w:ascii="Times New Roman" w:hAnsi="Times New Roman" w:cs="Times New Roman"/>
          <w:sz w:val="24"/>
          <w:szCs w:val="24"/>
          <w:u w:val="single"/>
        </w:rPr>
        <w:t xml:space="preserve"> to </w:t>
      </w:r>
      <w:r w:rsidRPr="00923D23">
        <w:rPr>
          <w:rFonts w:ascii="Times New Roman" w:eastAsia="Times New Roman" w:hAnsi="Times New Roman" w:cs="Times New Roman"/>
          <w:sz w:val="24"/>
          <w:szCs w:val="24"/>
          <w:u w:val="single"/>
        </w:rPr>
        <w:t>3</w:t>
      </w:r>
      <w:r w:rsidRPr="00923D23">
        <w:rPr>
          <w:rFonts w:ascii="Times New Roman" w:eastAsia="Times New Roman" w:hAnsi="Times New Roman" w:cs="Times New Roman"/>
          <w:sz w:val="24"/>
          <w:szCs w:val="24"/>
          <w:u w:val="single"/>
          <w:vertAlign w:val="superscript"/>
        </w:rPr>
        <w:t>rd</w:t>
      </w:r>
      <w:r w:rsidRPr="00923D23">
        <w:rPr>
          <w:rFonts w:ascii="Times New Roman" w:eastAsia="Times New Roman" w:hAnsi="Times New Roman" w:cs="Times New Roman"/>
          <w:sz w:val="24"/>
          <w:szCs w:val="24"/>
          <w:u w:val="single"/>
        </w:rPr>
        <w:t xml:space="preserve"> respondent</w:t>
      </w:r>
      <w:r w:rsidR="00056A75">
        <w:rPr>
          <w:rFonts w:ascii="Times New Roman" w:eastAsia="Times New Roman" w:hAnsi="Times New Roman" w:cs="Times New Roman"/>
          <w:sz w:val="24"/>
          <w:szCs w:val="24"/>
          <w:u w:val="single"/>
        </w:rPr>
        <w:t>s</w:t>
      </w:r>
      <w:r w:rsidRPr="00923D23">
        <w:rPr>
          <w:rFonts w:ascii="Times New Roman" w:hAnsi="Times New Roman" w:cs="Times New Roman"/>
          <w:sz w:val="24"/>
          <w:szCs w:val="24"/>
          <w:u w:val="single"/>
        </w:rPr>
        <w:t xml:space="preserve"> sought payment under the guarantee</w:t>
      </w:r>
      <w:r w:rsidR="00056A75">
        <w:rPr>
          <w:rFonts w:ascii="Times New Roman" w:hAnsi="Times New Roman" w:cs="Times New Roman"/>
          <w:sz w:val="24"/>
          <w:szCs w:val="24"/>
          <w:u w:val="single"/>
        </w:rPr>
        <w:t>s</w:t>
      </w:r>
      <w:r>
        <w:rPr>
          <w:rFonts w:ascii="Times New Roman" w:hAnsi="Times New Roman" w:cs="Times New Roman"/>
          <w:sz w:val="24"/>
          <w:szCs w:val="24"/>
        </w:rPr>
        <w:t xml:space="preserve">. </w:t>
      </w:r>
    </w:p>
    <w:p w14:paraId="1C8F3AFC" w14:textId="77777777" w:rsidR="00A71A53" w:rsidRDefault="00A71A53" w:rsidP="00A71A53">
      <w:pPr>
        <w:spacing w:after="0" w:line="360" w:lineRule="auto"/>
        <w:jc w:val="both"/>
        <w:rPr>
          <w:rFonts w:ascii="Times New Roman" w:eastAsiaTheme="minorEastAsia" w:hAnsi="Times New Roman" w:cs="Times New Roman"/>
          <w:sz w:val="24"/>
          <w:szCs w:val="24"/>
          <w:lang w:eastAsia="en-GB"/>
        </w:rPr>
      </w:pPr>
    </w:p>
    <w:p w14:paraId="3DD69250" w14:textId="4110C924" w:rsidR="00A71A53" w:rsidRDefault="00A71A53" w:rsidP="00A71A53">
      <w:pPr>
        <w:spacing w:after="0" w:line="360" w:lineRule="auto"/>
        <w:contextualSpacing/>
        <w:jc w:val="both"/>
        <w:rPr>
          <w:rFonts w:ascii="Times New Roman" w:eastAsiaTheme="minorEastAsia" w:hAnsi="Times New Roman" w:cs="Times New Roman"/>
          <w:sz w:val="24"/>
          <w:szCs w:val="24"/>
          <w:lang w:eastAsia="en-GB"/>
        </w:rPr>
      </w:pPr>
      <w:r w:rsidRPr="0068176E">
        <w:rPr>
          <w:rFonts w:ascii="Times New Roman" w:eastAsiaTheme="minorEastAsia" w:hAnsi="Times New Roman" w:cs="Times New Roman"/>
          <w:sz w:val="24"/>
          <w:szCs w:val="24"/>
          <w:lang w:eastAsia="en-GB"/>
        </w:rPr>
        <w:t>It is necessary that at the time of the c</w:t>
      </w:r>
      <w:r>
        <w:rPr>
          <w:rFonts w:ascii="Times New Roman" w:eastAsiaTheme="minorEastAsia" w:hAnsi="Times New Roman" w:cs="Times New Roman"/>
          <w:sz w:val="24"/>
          <w:szCs w:val="24"/>
          <w:lang w:eastAsia="en-GB"/>
        </w:rPr>
        <w:t>alling</w:t>
      </w:r>
      <w:r w:rsidRPr="0068176E">
        <w:rPr>
          <w:rFonts w:ascii="Times New Roman" w:eastAsiaTheme="minorEastAsia" w:hAnsi="Times New Roman" w:cs="Times New Roman"/>
          <w:sz w:val="24"/>
          <w:szCs w:val="24"/>
          <w:lang w:eastAsia="en-GB"/>
        </w:rPr>
        <w:t xml:space="preserve"> of the </w:t>
      </w:r>
      <w:r>
        <w:rPr>
          <w:rFonts w:ascii="Times New Roman" w:eastAsiaTheme="minorEastAsia" w:hAnsi="Times New Roman" w:cs="Times New Roman"/>
          <w:sz w:val="24"/>
          <w:szCs w:val="24"/>
          <w:lang w:eastAsia="en-GB"/>
        </w:rPr>
        <w:t>guarantee</w:t>
      </w:r>
      <w:r w:rsidRPr="0068176E">
        <w:rPr>
          <w:rFonts w:ascii="Times New Roman" w:eastAsiaTheme="minorEastAsia" w:hAnsi="Times New Roman" w:cs="Times New Roman"/>
          <w:sz w:val="24"/>
          <w:szCs w:val="24"/>
          <w:lang w:eastAsia="en-GB"/>
        </w:rPr>
        <w:t xml:space="preserve">, the </w:t>
      </w:r>
      <w:r w:rsidR="003C501D">
        <w:rPr>
          <w:rFonts w:ascii="Times New Roman" w:eastAsiaTheme="minorEastAsia" w:hAnsi="Times New Roman" w:cs="Times New Roman"/>
          <w:sz w:val="24"/>
          <w:szCs w:val="24"/>
          <w:lang w:eastAsia="en-GB"/>
        </w:rPr>
        <w:t>guarantor</w:t>
      </w:r>
      <w:r w:rsidRPr="0068176E">
        <w:rPr>
          <w:rFonts w:ascii="Times New Roman" w:eastAsiaTheme="minorEastAsia" w:hAnsi="Times New Roman" w:cs="Times New Roman"/>
          <w:sz w:val="24"/>
          <w:szCs w:val="24"/>
          <w:lang w:eastAsia="en-GB"/>
        </w:rPr>
        <w:t xml:space="preserve"> should have notice of the fraud. Moreover, such fact of notice along with its evidence has to be averred in the </w:t>
      </w:r>
      <w:r>
        <w:rPr>
          <w:rFonts w:ascii="Times New Roman" w:eastAsiaTheme="minorEastAsia" w:hAnsi="Times New Roman" w:cs="Times New Roman"/>
          <w:sz w:val="24"/>
          <w:szCs w:val="24"/>
          <w:lang w:eastAsia="en-GB"/>
        </w:rPr>
        <w:t>application</w:t>
      </w:r>
      <w:r w:rsidRPr="0068176E">
        <w:rPr>
          <w:rFonts w:ascii="Times New Roman" w:eastAsiaTheme="minorEastAsia" w:hAnsi="Times New Roman" w:cs="Times New Roman"/>
          <w:sz w:val="24"/>
          <w:szCs w:val="24"/>
          <w:lang w:eastAsia="en-GB"/>
        </w:rPr>
        <w:t>.</w:t>
      </w:r>
      <w:r w:rsidRPr="00DB3F83">
        <w:t xml:space="preserve"> </w:t>
      </w:r>
      <w:r w:rsidRPr="00DB3F83">
        <w:rPr>
          <w:rFonts w:ascii="Times New Roman" w:eastAsiaTheme="minorEastAsia" w:hAnsi="Times New Roman" w:cs="Times New Roman"/>
          <w:sz w:val="24"/>
          <w:szCs w:val="24"/>
          <w:lang w:eastAsia="en-GB"/>
        </w:rPr>
        <w:t xml:space="preserve">A </w:t>
      </w:r>
      <w:r w:rsidR="003C501D">
        <w:rPr>
          <w:rFonts w:ascii="Times New Roman" w:eastAsiaTheme="minorEastAsia" w:hAnsi="Times New Roman" w:cs="Times New Roman"/>
          <w:sz w:val="24"/>
          <w:szCs w:val="24"/>
          <w:lang w:eastAsia="en-GB"/>
        </w:rPr>
        <w:t>guarantor</w:t>
      </w:r>
      <w:r w:rsidRPr="00DB3F83">
        <w:rPr>
          <w:rFonts w:ascii="Times New Roman" w:eastAsiaTheme="minorEastAsia" w:hAnsi="Times New Roman" w:cs="Times New Roman"/>
          <w:sz w:val="24"/>
          <w:szCs w:val="24"/>
          <w:lang w:eastAsia="en-GB"/>
        </w:rPr>
        <w:t xml:space="preserve"> should not pay where a fraud by the beneficiary of the </w:t>
      </w:r>
      <w:r>
        <w:rPr>
          <w:rFonts w:ascii="Times New Roman" w:eastAsiaTheme="minorEastAsia" w:hAnsi="Times New Roman" w:cs="Times New Roman"/>
          <w:sz w:val="24"/>
          <w:szCs w:val="24"/>
          <w:lang w:eastAsia="en-GB"/>
        </w:rPr>
        <w:t>guarantee</w:t>
      </w:r>
      <w:r w:rsidRPr="00DB3F83">
        <w:rPr>
          <w:rFonts w:ascii="Times New Roman" w:eastAsiaTheme="minorEastAsia" w:hAnsi="Times New Roman" w:cs="Times New Roman"/>
          <w:sz w:val="24"/>
          <w:szCs w:val="24"/>
          <w:lang w:eastAsia="en-GB"/>
        </w:rPr>
        <w:t xml:space="preserve"> has been sufficiently brought to its knowledge before payment or demonstrated to a court called on by the customer of the </w:t>
      </w:r>
      <w:r w:rsidR="003C501D">
        <w:rPr>
          <w:rFonts w:ascii="Times New Roman" w:eastAsiaTheme="minorEastAsia" w:hAnsi="Times New Roman" w:cs="Times New Roman"/>
          <w:sz w:val="24"/>
          <w:szCs w:val="24"/>
          <w:lang w:eastAsia="en-GB"/>
        </w:rPr>
        <w:t xml:space="preserve">guarantor </w:t>
      </w:r>
      <w:r w:rsidRPr="00DB3F83">
        <w:rPr>
          <w:rFonts w:ascii="Times New Roman" w:eastAsiaTheme="minorEastAsia" w:hAnsi="Times New Roman" w:cs="Times New Roman"/>
          <w:sz w:val="24"/>
          <w:szCs w:val="24"/>
          <w:lang w:eastAsia="en-GB"/>
        </w:rPr>
        <w:t>to issue an interlocutory injunction to restrain th</w:t>
      </w:r>
      <w:r>
        <w:rPr>
          <w:rFonts w:ascii="Times New Roman" w:eastAsiaTheme="minorEastAsia" w:hAnsi="Times New Roman" w:cs="Times New Roman"/>
          <w:sz w:val="24"/>
          <w:szCs w:val="24"/>
          <w:lang w:eastAsia="en-GB"/>
        </w:rPr>
        <w:t xml:space="preserve">e </w:t>
      </w:r>
      <w:r w:rsidR="003C501D">
        <w:rPr>
          <w:rFonts w:ascii="Times New Roman" w:eastAsiaTheme="minorEastAsia" w:hAnsi="Times New Roman" w:cs="Times New Roman"/>
          <w:sz w:val="24"/>
          <w:szCs w:val="24"/>
          <w:lang w:eastAsia="en-GB"/>
        </w:rPr>
        <w:t>guarantor</w:t>
      </w:r>
      <w:r>
        <w:rPr>
          <w:rFonts w:ascii="Times New Roman" w:eastAsiaTheme="minorEastAsia" w:hAnsi="Times New Roman" w:cs="Times New Roman"/>
          <w:sz w:val="24"/>
          <w:szCs w:val="24"/>
          <w:lang w:eastAsia="en-GB"/>
        </w:rPr>
        <w:t xml:space="preserve"> from honouring the draft (see </w:t>
      </w:r>
      <w:r w:rsidRPr="005C655E">
        <w:rPr>
          <w:rFonts w:ascii="Times New Roman" w:eastAsiaTheme="minorEastAsia" w:hAnsi="Times New Roman" w:cs="Times New Roman"/>
          <w:i/>
          <w:sz w:val="24"/>
          <w:szCs w:val="24"/>
          <w:lang w:eastAsia="en-GB"/>
        </w:rPr>
        <w:t>Bank of Nova Scotia v. Angelica-</w:t>
      </w:r>
      <w:proofErr w:type="spellStart"/>
      <w:r w:rsidRPr="005C655E">
        <w:rPr>
          <w:rFonts w:ascii="Times New Roman" w:eastAsiaTheme="minorEastAsia" w:hAnsi="Times New Roman" w:cs="Times New Roman"/>
          <w:i/>
          <w:sz w:val="24"/>
          <w:szCs w:val="24"/>
          <w:lang w:eastAsia="en-GB"/>
        </w:rPr>
        <w:t>Whitewear</w:t>
      </w:r>
      <w:proofErr w:type="spellEnd"/>
      <w:r w:rsidRPr="005C655E">
        <w:rPr>
          <w:rFonts w:ascii="Times New Roman" w:eastAsiaTheme="minorEastAsia" w:hAnsi="Times New Roman" w:cs="Times New Roman"/>
          <w:i/>
          <w:sz w:val="24"/>
          <w:szCs w:val="24"/>
          <w:lang w:eastAsia="en-GB"/>
        </w:rPr>
        <w:t xml:space="preserve"> Ltd [1987] 1 SCR 59</w:t>
      </w:r>
      <w:r>
        <w:rPr>
          <w:rFonts w:ascii="Times New Roman" w:eastAsiaTheme="minorEastAsia" w:hAnsi="Times New Roman" w:cs="Times New Roman"/>
          <w:sz w:val="24"/>
          <w:szCs w:val="24"/>
          <w:lang w:eastAsia="en-GB"/>
        </w:rPr>
        <w:t>).</w:t>
      </w:r>
    </w:p>
    <w:p w14:paraId="6BB7ECD0" w14:textId="77777777" w:rsidR="00A71A53" w:rsidRDefault="00A71A53" w:rsidP="00A71A53">
      <w:pPr>
        <w:spacing w:after="0" w:line="360" w:lineRule="auto"/>
        <w:contextualSpacing/>
        <w:jc w:val="both"/>
        <w:rPr>
          <w:rFonts w:ascii="Times New Roman" w:eastAsiaTheme="minorEastAsia" w:hAnsi="Times New Roman" w:cs="Times New Roman"/>
          <w:sz w:val="24"/>
          <w:szCs w:val="24"/>
          <w:lang w:eastAsia="en-GB"/>
        </w:rPr>
      </w:pPr>
    </w:p>
    <w:p w14:paraId="0A04DB08" w14:textId="5983ED3A" w:rsidR="00A71A53" w:rsidRDefault="00F7313B" w:rsidP="00A71A53">
      <w:pPr>
        <w:spacing w:after="0" w:line="360" w:lineRule="auto"/>
        <w:contextualSpacing/>
        <w:jc w:val="both"/>
        <w:rPr>
          <w:rFonts w:ascii="Times New Roman" w:eastAsiaTheme="minorEastAsia" w:hAnsi="Times New Roman" w:cs="Times New Roman"/>
          <w:sz w:val="24"/>
          <w:szCs w:val="24"/>
          <w:lang w:eastAsia="en-GB"/>
        </w:rPr>
      </w:pPr>
      <w:r w:rsidRPr="00640443">
        <w:rPr>
          <w:rFonts w:ascii="Times New Roman" w:hAnsi="Times New Roman" w:cs="Times New Roman"/>
          <w:sz w:val="24"/>
          <w:szCs w:val="24"/>
        </w:rPr>
        <w:t>The exception of unconscionability</w:t>
      </w:r>
      <w:r>
        <w:rPr>
          <w:rFonts w:ascii="Times New Roman" w:hAnsi="Times New Roman" w:cs="Times New Roman"/>
          <w:sz w:val="24"/>
          <w:szCs w:val="24"/>
        </w:rPr>
        <w:t xml:space="preserve"> relied on by the applicants in the instant case does not require</w:t>
      </w:r>
      <w:r w:rsidRPr="00640443">
        <w:rPr>
          <w:rFonts w:ascii="Times New Roman" w:hAnsi="Times New Roman" w:cs="Times New Roman"/>
          <w:sz w:val="24"/>
          <w:szCs w:val="24"/>
        </w:rPr>
        <w:t xml:space="preserve"> the </w:t>
      </w:r>
      <w:r>
        <w:rPr>
          <w:rFonts w:ascii="Times New Roman" w:hAnsi="Times New Roman" w:cs="Times New Roman"/>
          <w:sz w:val="24"/>
          <w:szCs w:val="24"/>
        </w:rPr>
        <w:t>guarantor</w:t>
      </w:r>
      <w:r w:rsidRPr="00640443">
        <w:rPr>
          <w:rFonts w:ascii="Times New Roman" w:hAnsi="Times New Roman" w:cs="Times New Roman"/>
          <w:sz w:val="24"/>
          <w:szCs w:val="24"/>
        </w:rPr>
        <w:t xml:space="preserve"> to have knowledge of any </w:t>
      </w:r>
      <w:r>
        <w:rPr>
          <w:rFonts w:ascii="Times New Roman" w:hAnsi="Times New Roman" w:cs="Times New Roman"/>
          <w:sz w:val="24"/>
          <w:szCs w:val="24"/>
        </w:rPr>
        <w:t>unconscionability</w:t>
      </w:r>
      <w:r w:rsidRPr="00640443">
        <w:rPr>
          <w:rFonts w:ascii="Times New Roman" w:hAnsi="Times New Roman" w:cs="Times New Roman"/>
          <w:sz w:val="24"/>
          <w:szCs w:val="24"/>
        </w:rPr>
        <w:t xml:space="preserve"> or unfairness</w:t>
      </w:r>
      <w:r w:rsidR="00A71A53" w:rsidRPr="0060185A">
        <w:rPr>
          <w:rFonts w:ascii="Times New Roman" w:eastAsiaTheme="minorEastAsia" w:hAnsi="Times New Roman" w:cs="Times New Roman"/>
          <w:sz w:val="24"/>
          <w:szCs w:val="24"/>
          <w:lang w:eastAsia="en-GB"/>
        </w:rPr>
        <w:t>.</w:t>
      </w:r>
      <w:r w:rsidR="00A71A53">
        <w:rPr>
          <w:rFonts w:ascii="Times New Roman" w:eastAsiaTheme="minorEastAsia" w:hAnsi="Times New Roman" w:cs="Times New Roman"/>
          <w:sz w:val="24"/>
          <w:szCs w:val="24"/>
          <w:lang w:eastAsia="en-GB"/>
        </w:rPr>
        <w:t xml:space="preserve"> In conclusion therefore, having perused the pleadings of all parties and considered their submissions at length, I find that </w:t>
      </w:r>
      <w:r w:rsidR="00A71A53">
        <w:rPr>
          <w:rFonts w:ascii="Times New Roman" w:eastAsia="Times New Roman" w:hAnsi="Times New Roman" w:cs="Times New Roman"/>
          <w:sz w:val="24"/>
          <w:szCs w:val="24"/>
        </w:rPr>
        <w:t xml:space="preserve">the applicant has made out a strong </w:t>
      </w:r>
      <w:r w:rsidR="00A71A53" w:rsidRPr="00524EC8">
        <w:rPr>
          <w:rFonts w:ascii="Times New Roman" w:eastAsia="Times New Roman" w:hAnsi="Times New Roman" w:cs="Times New Roman"/>
          <w:i/>
          <w:sz w:val="24"/>
          <w:szCs w:val="24"/>
        </w:rPr>
        <w:t>prima facie</w:t>
      </w:r>
      <w:r w:rsidR="00A71A53">
        <w:rPr>
          <w:rFonts w:ascii="Times New Roman" w:eastAsia="Times New Roman" w:hAnsi="Times New Roman" w:cs="Times New Roman"/>
          <w:sz w:val="24"/>
          <w:szCs w:val="24"/>
        </w:rPr>
        <w:t xml:space="preserve"> case of</w:t>
      </w:r>
      <w:r w:rsidR="00A71A53" w:rsidRPr="00E7682D">
        <w:rPr>
          <w:rFonts w:ascii="Times New Roman" w:eastAsia="Times New Roman" w:hAnsi="Times New Roman" w:cs="Times New Roman"/>
          <w:sz w:val="24"/>
          <w:szCs w:val="24"/>
        </w:rPr>
        <w:t xml:space="preserve"> an unfair </w:t>
      </w:r>
      <w:r w:rsidR="00024565">
        <w:rPr>
          <w:rFonts w:ascii="Times New Roman" w:eastAsia="Times New Roman" w:hAnsi="Times New Roman" w:cs="Times New Roman"/>
          <w:sz w:val="24"/>
          <w:szCs w:val="24"/>
        </w:rPr>
        <w:t>and unconscionable</w:t>
      </w:r>
      <w:r w:rsidR="00A71A53" w:rsidRPr="00E7682D">
        <w:rPr>
          <w:rFonts w:ascii="Times New Roman" w:eastAsia="Times New Roman" w:hAnsi="Times New Roman" w:cs="Times New Roman"/>
          <w:sz w:val="24"/>
          <w:szCs w:val="24"/>
        </w:rPr>
        <w:t xml:space="preserve"> calling</w:t>
      </w:r>
      <w:r w:rsidR="00A71A53">
        <w:rPr>
          <w:rFonts w:ascii="Times New Roman" w:eastAsia="Times New Roman" w:hAnsi="Times New Roman" w:cs="Times New Roman"/>
          <w:sz w:val="24"/>
          <w:szCs w:val="24"/>
        </w:rPr>
        <w:t xml:space="preserve"> of the </w:t>
      </w:r>
      <w:r w:rsidR="003C501D">
        <w:rPr>
          <w:rFonts w:ascii="Times New Roman" w:eastAsia="Times New Roman" w:hAnsi="Times New Roman" w:cs="Times New Roman"/>
          <w:sz w:val="24"/>
          <w:szCs w:val="24"/>
        </w:rPr>
        <w:t xml:space="preserve">two performance </w:t>
      </w:r>
      <w:r w:rsidR="00A71A53">
        <w:rPr>
          <w:rFonts w:ascii="Times New Roman" w:eastAsia="Times New Roman" w:hAnsi="Times New Roman" w:cs="Times New Roman"/>
          <w:sz w:val="24"/>
          <w:szCs w:val="24"/>
        </w:rPr>
        <w:t>guarantee</w:t>
      </w:r>
      <w:r w:rsidR="003C501D">
        <w:rPr>
          <w:rFonts w:ascii="Times New Roman" w:eastAsia="Times New Roman" w:hAnsi="Times New Roman" w:cs="Times New Roman"/>
          <w:sz w:val="24"/>
          <w:szCs w:val="24"/>
        </w:rPr>
        <w:t>s</w:t>
      </w:r>
      <w:r w:rsidR="00A71A53">
        <w:rPr>
          <w:rFonts w:ascii="Times New Roman" w:eastAsiaTheme="minorEastAsia" w:hAnsi="Times New Roman" w:cs="Times New Roman"/>
          <w:sz w:val="24"/>
          <w:szCs w:val="24"/>
          <w:lang w:eastAsia="en-GB"/>
        </w:rPr>
        <w:t xml:space="preserve">. </w:t>
      </w:r>
    </w:p>
    <w:p w14:paraId="775371EF" w14:textId="77777777" w:rsidR="00A71A53" w:rsidRDefault="00A71A53" w:rsidP="00A71A53">
      <w:pPr>
        <w:spacing w:after="0" w:line="360" w:lineRule="auto"/>
        <w:contextualSpacing/>
        <w:jc w:val="both"/>
        <w:rPr>
          <w:rFonts w:ascii="Times New Roman" w:eastAsiaTheme="minorEastAsia" w:hAnsi="Times New Roman" w:cs="Times New Roman"/>
          <w:sz w:val="24"/>
          <w:szCs w:val="24"/>
          <w:lang w:eastAsia="en-GB"/>
        </w:rPr>
      </w:pPr>
    </w:p>
    <w:p w14:paraId="5746C839" w14:textId="77777777" w:rsidR="00A71A53" w:rsidRDefault="00A71A53" w:rsidP="00766533">
      <w:pPr>
        <w:pStyle w:val="ListParagraph"/>
        <w:numPr>
          <w:ilvl w:val="0"/>
          <w:numId w:val="4"/>
        </w:num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Balance of convenience (whether the threatened injury to the applicant outweighs the threatened harm the injunction might inflict on the respondents)</w:t>
      </w:r>
      <w:r>
        <w:rPr>
          <w:rFonts w:ascii="Times New Roman" w:eastAsiaTheme="minorEastAsia" w:hAnsi="Times New Roman" w:cs="Times New Roman"/>
          <w:sz w:val="24"/>
          <w:szCs w:val="24"/>
          <w:lang w:eastAsia="en-GB"/>
        </w:rPr>
        <w:t>.</w:t>
      </w:r>
    </w:p>
    <w:p w14:paraId="517C09D9" w14:textId="77777777" w:rsidR="00A71A53" w:rsidRDefault="00A71A53" w:rsidP="00A71A53">
      <w:pPr>
        <w:spacing w:after="0" w:line="360" w:lineRule="auto"/>
        <w:contextualSpacing/>
        <w:jc w:val="both"/>
        <w:rPr>
          <w:rFonts w:ascii="Times New Roman" w:eastAsiaTheme="minorEastAsia" w:hAnsi="Times New Roman" w:cs="Times New Roman"/>
          <w:sz w:val="24"/>
          <w:szCs w:val="24"/>
          <w:lang w:eastAsia="en-GB"/>
        </w:rPr>
      </w:pPr>
    </w:p>
    <w:p w14:paraId="1E92AD30" w14:textId="77777777" w:rsidR="00A71A53" w:rsidRDefault="00A71A53" w:rsidP="00A71A53">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When the court is in doubt considering the outcome of its consideration of the first two factors, the third part of the test involves the court assessing which of the parties would suffer greater harm from the granting or refusal of the injunction pending trial. Unless the material available to the court at the hearing of the application for an interlocutory injunction fails to disclose that the applicant has any real prospect of succeeding in his or her claim at the trial, the court should go on to consider whether the balance of convenience lies in favour of granting or refusing the interlocutory relief that is sought. </w:t>
      </w:r>
    </w:p>
    <w:p w14:paraId="5C0E9DE5" w14:textId="77777777" w:rsidR="00AB3091" w:rsidRDefault="00AB3091" w:rsidP="00A71A53">
      <w:pPr>
        <w:spacing w:after="0" w:line="360" w:lineRule="auto"/>
        <w:contextualSpacing/>
        <w:jc w:val="both"/>
        <w:rPr>
          <w:rFonts w:ascii="Times New Roman" w:eastAsiaTheme="minorEastAsia" w:hAnsi="Times New Roman" w:cs="Times New Roman"/>
          <w:sz w:val="24"/>
          <w:szCs w:val="24"/>
          <w:lang w:eastAsia="en-GB"/>
        </w:rPr>
      </w:pPr>
    </w:p>
    <w:p w14:paraId="7C0ADEBA" w14:textId="0B98E11C" w:rsidR="00A71A53" w:rsidRDefault="00A71A53" w:rsidP="00A71A53">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This part of the test is referred to as the </w:t>
      </w:r>
      <w:r w:rsidR="00591265">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balance of convenience.</w:t>
      </w:r>
      <w:r w:rsidR="00591265">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Balance of convenience means comparative mischief or inconvenience that may be caused to the either party in the event of refusal or grant of injunction. It is necessary to assess the harm to the applicant if there is no injunction, and the prejudice or harm to the respondent if an injunction is imposed. The courts examine a </w:t>
      </w:r>
      <w:r>
        <w:rPr>
          <w:rFonts w:ascii="Times New Roman" w:eastAsiaTheme="minorEastAsia" w:hAnsi="Times New Roman" w:cs="Times New Roman"/>
          <w:sz w:val="24"/>
          <w:szCs w:val="24"/>
          <w:lang w:eastAsia="en-GB"/>
        </w:rPr>
        <w:lastRenderedPageBreak/>
        <w:t xml:space="preserve">variety of factors, including the harm likely to be suffered by both parties from the granting or refusal of the injunction, and the current </w:t>
      </w:r>
      <w:r>
        <w:rPr>
          <w:rFonts w:ascii="Times New Roman" w:eastAsiaTheme="minorEastAsia" w:hAnsi="Times New Roman" w:cs="Times New Roman"/>
          <w:i/>
          <w:sz w:val="24"/>
          <w:szCs w:val="24"/>
          <w:lang w:eastAsia="en-GB"/>
        </w:rPr>
        <w:t>status quo</w:t>
      </w:r>
      <w:r>
        <w:rPr>
          <w:rFonts w:ascii="Times New Roman" w:eastAsiaTheme="minorEastAsia" w:hAnsi="Times New Roman" w:cs="Times New Roman"/>
          <w:sz w:val="24"/>
          <w:szCs w:val="24"/>
          <w:lang w:eastAsia="en-GB"/>
        </w:rPr>
        <w:t xml:space="preserve"> as at the time of the injunction. </w:t>
      </w:r>
      <w:r w:rsidRPr="005D6122">
        <w:rPr>
          <w:rFonts w:ascii="Times New Roman" w:eastAsiaTheme="minorEastAsia" w:hAnsi="Times New Roman" w:cs="Times New Roman"/>
          <w:sz w:val="24"/>
          <w:szCs w:val="24"/>
          <w:lang w:eastAsia="en-GB"/>
        </w:rPr>
        <w:t xml:space="preserve">The court should </w:t>
      </w:r>
      <w:r>
        <w:rPr>
          <w:rFonts w:ascii="Times New Roman" w:eastAsiaTheme="minorEastAsia" w:hAnsi="Times New Roman" w:cs="Times New Roman"/>
          <w:sz w:val="24"/>
          <w:szCs w:val="24"/>
          <w:lang w:eastAsia="en-GB"/>
        </w:rPr>
        <w:t xml:space="preserve">then </w:t>
      </w:r>
      <w:r w:rsidRPr="005D6122">
        <w:rPr>
          <w:rFonts w:ascii="Times New Roman" w:eastAsiaTheme="minorEastAsia" w:hAnsi="Times New Roman" w:cs="Times New Roman"/>
          <w:sz w:val="24"/>
          <w:szCs w:val="24"/>
          <w:lang w:eastAsia="en-GB"/>
        </w:rPr>
        <w:t xml:space="preserve">take whichever course appears to carry the lower risk of injustice if it should turn out to have been </w:t>
      </w:r>
      <w:r w:rsidR="00591265">
        <w:rPr>
          <w:rFonts w:ascii="Times New Roman" w:eastAsiaTheme="minorEastAsia" w:hAnsi="Times New Roman" w:cs="Times New Roman"/>
          <w:sz w:val="24"/>
          <w:szCs w:val="24"/>
          <w:lang w:eastAsia="en-GB"/>
        </w:rPr>
        <w:t>“</w:t>
      </w:r>
      <w:r w:rsidRPr="005D6122">
        <w:rPr>
          <w:rFonts w:ascii="Times New Roman" w:eastAsiaTheme="minorEastAsia" w:hAnsi="Times New Roman" w:cs="Times New Roman"/>
          <w:sz w:val="24"/>
          <w:szCs w:val="24"/>
          <w:lang w:eastAsia="en-GB"/>
        </w:rPr>
        <w:t>wrong</w:t>
      </w:r>
      <w:r>
        <w:rPr>
          <w:rFonts w:ascii="Times New Roman" w:eastAsiaTheme="minorEastAsia" w:hAnsi="Times New Roman" w:cs="Times New Roman"/>
          <w:sz w:val="24"/>
          <w:szCs w:val="24"/>
          <w:lang w:eastAsia="en-GB"/>
        </w:rPr>
        <w:t>.</w:t>
      </w:r>
      <w:r w:rsidR="00591265">
        <w:rPr>
          <w:rFonts w:ascii="Times New Roman" w:eastAsiaTheme="minorEastAsia" w:hAnsi="Times New Roman" w:cs="Times New Roman"/>
          <w:sz w:val="24"/>
          <w:szCs w:val="24"/>
          <w:lang w:eastAsia="en-GB"/>
        </w:rPr>
        <w:t>”</w:t>
      </w:r>
      <w:r w:rsidRPr="00AD0350">
        <w:t xml:space="preserve"> </w:t>
      </w:r>
      <w:r w:rsidRPr="00AD0350">
        <w:rPr>
          <w:rFonts w:ascii="Times New Roman" w:eastAsiaTheme="minorEastAsia" w:hAnsi="Times New Roman" w:cs="Times New Roman"/>
          <w:sz w:val="24"/>
          <w:szCs w:val="24"/>
          <w:lang w:eastAsia="en-GB"/>
        </w:rPr>
        <w:t>It is thus necessary to weigh in the balance of convenience the public interest as well as the interest of the parties</w:t>
      </w:r>
      <w:r>
        <w:rPr>
          <w:rFonts w:ascii="Times New Roman" w:eastAsiaTheme="minorEastAsia" w:hAnsi="Times New Roman" w:cs="Times New Roman"/>
          <w:sz w:val="24"/>
          <w:szCs w:val="24"/>
          <w:lang w:eastAsia="en-GB"/>
        </w:rPr>
        <w:t>.</w:t>
      </w:r>
    </w:p>
    <w:p w14:paraId="480F9309" w14:textId="77777777" w:rsidR="00A71A53" w:rsidRDefault="00A71A53" w:rsidP="00A71A53">
      <w:pPr>
        <w:spacing w:after="0" w:line="360" w:lineRule="auto"/>
        <w:contextualSpacing/>
        <w:jc w:val="both"/>
        <w:rPr>
          <w:rFonts w:ascii="Times New Roman" w:eastAsiaTheme="minorEastAsia" w:hAnsi="Times New Roman" w:cs="Times New Roman"/>
          <w:sz w:val="24"/>
          <w:szCs w:val="24"/>
          <w:lang w:eastAsia="en-GB"/>
        </w:rPr>
      </w:pPr>
    </w:p>
    <w:p w14:paraId="188897B7" w14:textId="77777777" w:rsidR="00A71A53" w:rsidRDefault="00A71A53" w:rsidP="00A71A53">
      <w:pPr>
        <w:spacing w:after="0" w:line="360" w:lineRule="auto"/>
        <w:contextualSpacing/>
        <w:jc w:val="both"/>
        <w:rPr>
          <w:rFonts w:ascii="Times New Roman" w:eastAsiaTheme="minorEastAsia" w:hAnsi="Times New Roman" w:cs="Times New Roman"/>
          <w:sz w:val="24"/>
          <w:szCs w:val="24"/>
          <w:lang w:eastAsia="en-GB"/>
        </w:rPr>
      </w:pPr>
      <w:r>
        <w:rPr>
          <w:rStyle w:val="field-content"/>
          <w:rFonts w:ascii="Times New Roman" w:hAnsi="Times New Roman" w:cs="Times New Roman"/>
          <w:sz w:val="24"/>
          <w:szCs w:val="24"/>
        </w:rPr>
        <w:t xml:space="preserve">The Court has the duty to balance or weigh the scales of justice by ensuring that the suit is not rendered nugatory while at the same time ensuring that a respondent is not impeded from the pursuit of his or her contractual rights. No doubt it would be wrong to grant a temporary injunction order pending disposal of the suit where the suit is frivolous or where such order would inflict greater hardship than it would avoid. </w:t>
      </w:r>
      <w:r>
        <w:rPr>
          <w:rFonts w:ascii="Times New Roman" w:eastAsiaTheme="minorEastAsia" w:hAnsi="Times New Roman" w:cs="Times New Roman"/>
          <w:sz w:val="24"/>
          <w:szCs w:val="24"/>
          <w:lang w:eastAsia="en-GB"/>
        </w:rPr>
        <w:t xml:space="preserve"> Save in the simplest cases, the decision to grant or to refuse an interlocutory injunction will cause to whichever party is unsuccessful on the application, some disadvantages which his or her ultimate success at the trial may show he or she ought to have been spared and the disadvantages may be such that the recovery of damages to which he or she would then be entitled would not be sufficient to compensate him or her fully for all of them.</w:t>
      </w:r>
    </w:p>
    <w:p w14:paraId="4B30F9FB" w14:textId="77777777" w:rsidR="00A71A53" w:rsidRDefault="00A71A53" w:rsidP="00A71A53">
      <w:pPr>
        <w:spacing w:after="0" w:line="360" w:lineRule="auto"/>
        <w:contextualSpacing/>
        <w:jc w:val="both"/>
        <w:rPr>
          <w:rFonts w:ascii="Times New Roman" w:eastAsiaTheme="minorEastAsia" w:hAnsi="Times New Roman" w:cs="Times New Roman"/>
          <w:sz w:val="24"/>
          <w:szCs w:val="24"/>
          <w:lang w:eastAsia="en-GB"/>
        </w:rPr>
      </w:pPr>
    </w:p>
    <w:p w14:paraId="30F2FC5C" w14:textId="556E3264" w:rsidR="00A71A53" w:rsidRDefault="00A71A53" w:rsidP="00A71A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extent to which the disadvantages to each party would be incapable of being compensated in damages in the event of his or her succeeding at the trial is always a significant factor in assessing where the balance of convenience lies. The governing principle is that the court should first consider whether if the applicant were to succeed at the trial in establishing his or her right to a permanent injunction, he or she would be adequately compensated by an award of damages for the loss he or she would have sustained as a result of the respondent</w:t>
      </w:r>
      <w:r w:rsidR="00055AA9">
        <w:rPr>
          <w:rFonts w:ascii="Times New Roman" w:eastAsia="Times New Roman" w:hAnsi="Times New Roman" w:cs="Times New Roman"/>
          <w:sz w:val="24"/>
          <w:szCs w:val="24"/>
        </w:rPr>
        <w:t>’</w:t>
      </w:r>
      <w:r>
        <w:rPr>
          <w:rFonts w:ascii="Times New Roman" w:eastAsia="Times New Roman" w:hAnsi="Times New Roman" w:cs="Times New Roman"/>
          <w:sz w:val="24"/>
          <w:szCs w:val="24"/>
        </w:rPr>
        <w:t>s continuing to do what was sought to be enjoined between the time of the application and the time of the trial. If damages in the measure recoverable at common law would be adequate remedy and the respondent would be in a financial position to pay them, no interlocutory injunction should normally be granted, however strong the applicant</w:t>
      </w:r>
      <w:r w:rsidR="00055A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claim appears to be at this stage. </w:t>
      </w:r>
    </w:p>
    <w:p w14:paraId="74C817A8" w14:textId="77777777" w:rsidR="00A71A53" w:rsidRDefault="00A71A53" w:rsidP="00A71A53">
      <w:pPr>
        <w:spacing w:after="0" w:line="360" w:lineRule="auto"/>
        <w:jc w:val="both"/>
        <w:rPr>
          <w:rFonts w:ascii="Times New Roman" w:eastAsia="Times New Roman" w:hAnsi="Times New Roman" w:cs="Times New Roman"/>
          <w:sz w:val="24"/>
          <w:szCs w:val="24"/>
        </w:rPr>
      </w:pPr>
    </w:p>
    <w:p w14:paraId="3B4077C0" w14:textId="77777777" w:rsidR="00A71A53" w:rsidRDefault="00A71A53" w:rsidP="00A71A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on the other hand, damages would not provide an adequate remedy for the applicant in the event of his succeeding at the trial, the court should then consider whether, on the contrary hypothesis that the respondent were to succeed at the trial in establishing his right to do that which was sought to be enjoined, he would be adequately compensated by the applicant for the loss he or she would </w:t>
      </w:r>
      <w:r>
        <w:rPr>
          <w:rFonts w:ascii="Times New Roman" w:eastAsia="Times New Roman" w:hAnsi="Times New Roman" w:cs="Times New Roman"/>
          <w:sz w:val="24"/>
          <w:szCs w:val="24"/>
        </w:rPr>
        <w:lastRenderedPageBreak/>
        <w:t>have sustained by being prevented from doing so between the time of the application and the time of the trial. If damages would be an adequate remedy and the applicant would be in a financial position to pay them, there would be no reason upon this ground to refuse an interlocutory injunction.</w:t>
      </w:r>
    </w:p>
    <w:p w14:paraId="333ED3FF" w14:textId="77777777" w:rsidR="00A71A53" w:rsidRDefault="00A71A53" w:rsidP="00A71A53">
      <w:pPr>
        <w:spacing w:after="0" w:line="360" w:lineRule="auto"/>
        <w:contextualSpacing/>
        <w:jc w:val="both"/>
        <w:rPr>
          <w:rFonts w:ascii="Times New Roman" w:eastAsiaTheme="minorEastAsia" w:hAnsi="Times New Roman" w:cs="Times New Roman"/>
          <w:sz w:val="24"/>
          <w:szCs w:val="24"/>
          <w:lang w:eastAsia="en-GB"/>
        </w:rPr>
      </w:pPr>
    </w:p>
    <w:p w14:paraId="0C57AFE9" w14:textId="46CDAB6C" w:rsidR="00A71A53" w:rsidRDefault="00A71A53" w:rsidP="00A71A53">
      <w:pPr>
        <w:spacing w:after="0" w:line="360" w:lineRule="auto"/>
        <w:jc w:val="both"/>
        <w:rPr>
          <w:rFonts w:ascii="Times New Roman" w:eastAsiaTheme="minorEastAsia" w:hAnsi="Times New Roman" w:cs="Times New Roman"/>
          <w:sz w:val="24"/>
          <w:szCs w:val="24"/>
          <w:lang w:eastAsia="en-GB"/>
        </w:rPr>
      </w:pPr>
      <w:r w:rsidRPr="00AF3798">
        <w:rPr>
          <w:rFonts w:ascii="Times New Roman" w:eastAsia="Times New Roman" w:hAnsi="Times New Roman" w:cs="Times New Roman"/>
          <w:sz w:val="24"/>
          <w:szCs w:val="24"/>
        </w:rPr>
        <w:t xml:space="preserve">Even if a party is able to establish the fraud exception, it still faces an insuperable difficulty, in that it will have an adequate remedy against the </w:t>
      </w:r>
      <w:r w:rsidR="000C1A4F">
        <w:rPr>
          <w:rFonts w:ascii="Times New Roman" w:eastAsia="Times New Roman" w:hAnsi="Times New Roman" w:cs="Times New Roman"/>
          <w:sz w:val="24"/>
          <w:szCs w:val="24"/>
        </w:rPr>
        <w:t>guarantor</w:t>
      </w:r>
      <w:r w:rsidRPr="00AF3798">
        <w:rPr>
          <w:rFonts w:ascii="Times New Roman" w:eastAsia="Times New Roman" w:hAnsi="Times New Roman" w:cs="Times New Roman"/>
          <w:sz w:val="24"/>
          <w:szCs w:val="24"/>
        </w:rPr>
        <w:t xml:space="preserve"> in damages if it pays des</w:t>
      </w:r>
      <w:r>
        <w:rPr>
          <w:rFonts w:ascii="Times New Roman" w:eastAsia="Times New Roman" w:hAnsi="Times New Roman" w:cs="Times New Roman"/>
          <w:sz w:val="24"/>
          <w:szCs w:val="24"/>
        </w:rPr>
        <w:t xml:space="preserve">pite being on notice of fraud. </w:t>
      </w:r>
      <w:r w:rsidRPr="005D561D">
        <w:rPr>
          <w:rFonts w:ascii="Times New Roman" w:eastAsia="Times New Roman" w:hAnsi="Times New Roman" w:cs="Times New Roman"/>
          <w:sz w:val="24"/>
          <w:szCs w:val="24"/>
        </w:rPr>
        <w:t xml:space="preserve">By contrast, an injunction might cause greater damage to the </w:t>
      </w:r>
      <w:r w:rsidR="000C1A4F">
        <w:rPr>
          <w:rFonts w:ascii="Times New Roman" w:eastAsia="Times New Roman" w:hAnsi="Times New Roman" w:cs="Times New Roman"/>
          <w:sz w:val="24"/>
          <w:szCs w:val="24"/>
        </w:rPr>
        <w:t>guarantor</w:t>
      </w:r>
      <w:r w:rsidRPr="005D561D">
        <w:rPr>
          <w:rFonts w:ascii="Times New Roman" w:eastAsia="Times New Roman" w:hAnsi="Times New Roman" w:cs="Times New Roman"/>
          <w:sz w:val="24"/>
          <w:szCs w:val="24"/>
        </w:rPr>
        <w:t xml:space="preserve"> than the party seeking the injunction could pay on their undertaking as to damages. In these circumstances, the balance of convenience will almost always be in favour of allowing the </w:t>
      </w:r>
      <w:r w:rsidR="000C1A4F">
        <w:rPr>
          <w:rFonts w:ascii="Times New Roman" w:eastAsia="Times New Roman" w:hAnsi="Times New Roman" w:cs="Times New Roman"/>
          <w:sz w:val="24"/>
          <w:szCs w:val="24"/>
        </w:rPr>
        <w:t>guarantor</w:t>
      </w:r>
      <w:r w:rsidRPr="005D561D">
        <w:rPr>
          <w:rFonts w:ascii="Times New Roman" w:eastAsia="Times New Roman" w:hAnsi="Times New Roman" w:cs="Times New Roman"/>
          <w:sz w:val="24"/>
          <w:szCs w:val="24"/>
        </w:rPr>
        <w:t xml:space="preserve"> to pay. </w:t>
      </w:r>
      <w:r w:rsidRPr="00AF3798">
        <w:rPr>
          <w:rFonts w:ascii="Times New Roman" w:eastAsia="Times New Roman" w:hAnsi="Times New Roman" w:cs="Times New Roman"/>
          <w:sz w:val="24"/>
          <w:szCs w:val="24"/>
        </w:rPr>
        <w:t xml:space="preserve">The balance of convenience will almost always militate against the grant of an injunction. </w:t>
      </w:r>
      <w:r w:rsidRPr="004D399A">
        <w:rPr>
          <w:rFonts w:ascii="Times New Roman" w:eastAsia="Times New Roman" w:hAnsi="Times New Roman" w:cs="Times New Roman"/>
          <w:sz w:val="24"/>
          <w:szCs w:val="24"/>
        </w:rPr>
        <w:t>The reasons for this disinclination become readily understandable when one contrasts the uncertainty in which a court finds itself with respect to the merits at the interlocutory stage, with the sometimes far‑reaching albeit temporary practical consequences of a</w:t>
      </w:r>
      <w:r>
        <w:rPr>
          <w:rFonts w:ascii="Times New Roman" w:eastAsia="Times New Roman" w:hAnsi="Times New Roman" w:cs="Times New Roman"/>
          <w:sz w:val="24"/>
          <w:szCs w:val="24"/>
        </w:rPr>
        <w:t>n</w:t>
      </w:r>
      <w:r w:rsidRPr="004D39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injunction</w:t>
      </w:r>
      <w:r w:rsidRPr="004D399A">
        <w:rPr>
          <w:rFonts w:ascii="Times New Roman" w:eastAsia="Times New Roman" w:hAnsi="Times New Roman" w:cs="Times New Roman"/>
          <w:sz w:val="24"/>
          <w:szCs w:val="24"/>
        </w:rPr>
        <w:t>, not only for the parties to the litigation but also for the public at large.</w:t>
      </w:r>
      <w:r>
        <w:rPr>
          <w:rFonts w:ascii="Times New Roman" w:eastAsia="Times New Roman" w:hAnsi="Times New Roman" w:cs="Times New Roman"/>
          <w:sz w:val="24"/>
          <w:szCs w:val="24"/>
        </w:rPr>
        <w:t xml:space="preserve"> </w:t>
      </w:r>
      <w:r w:rsidR="00056A75">
        <w:rPr>
          <w:rFonts w:ascii="Times New Roman" w:eastAsia="Times New Roman" w:hAnsi="Times New Roman" w:cs="Times New Roman"/>
          <w:sz w:val="24"/>
          <w:szCs w:val="24"/>
        </w:rPr>
        <w:t xml:space="preserve">In any event, </w:t>
      </w:r>
      <w:r w:rsidR="00056A75" w:rsidRPr="00056A75">
        <w:rPr>
          <w:rFonts w:ascii="Times New Roman" w:eastAsia="Times New Roman" w:hAnsi="Times New Roman" w:cs="Times New Roman"/>
          <w:sz w:val="24"/>
          <w:szCs w:val="24"/>
        </w:rPr>
        <w:t xml:space="preserve">the </w:t>
      </w:r>
      <w:r w:rsidR="00056A75">
        <w:rPr>
          <w:rFonts w:ascii="Times New Roman" w:eastAsia="Times New Roman" w:hAnsi="Times New Roman" w:cs="Times New Roman"/>
          <w:sz w:val="24"/>
          <w:szCs w:val="24"/>
        </w:rPr>
        <w:t>beneficiary</w:t>
      </w:r>
      <w:r w:rsidR="00056A75" w:rsidRPr="00056A75">
        <w:rPr>
          <w:rFonts w:ascii="Times New Roman" w:eastAsia="Times New Roman" w:hAnsi="Times New Roman" w:cs="Times New Roman"/>
          <w:sz w:val="24"/>
          <w:szCs w:val="24"/>
        </w:rPr>
        <w:t xml:space="preserve">, who by agreeing to take a performance bond instead </w:t>
      </w:r>
      <w:r w:rsidR="00056A75">
        <w:rPr>
          <w:rFonts w:ascii="Times New Roman" w:eastAsia="Times New Roman" w:hAnsi="Times New Roman" w:cs="Times New Roman"/>
          <w:sz w:val="24"/>
          <w:szCs w:val="24"/>
        </w:rPr>
        <w:t xml:space="preserve">pf a cash deposit </w:t>
      </w:r>
      <w:r w:rsidR="00056A75" w:rsidRPr="00056A75">
        <w:rPr>
          <w:rFonts w:ascii="Times New Roman" w:eastAsia="Times New Roman" w:hAnsi="Times New Roman" w:cs="Times New Roman"/>
          <w:sz w:val="24"/>
          <w:szCs w:val="24"/>
        </w:rPr>
        <w:t xml:space="preserve">already agreed to take on more risk for the contractor to have more cash on hand to perform the contract, </w:t>
      </w:r>
      <w:r w:rsidR="00056A75">
        <w:rPr>
          <w:rFonts w:ascii="Times New Roman" w:eastAsia="Times New Roman" w:hAnsi="Times New Roman" w:cs="Times New Roman"/>
          <w:sz w:val="24"/>
          <w:szCs w:val="24"/>
        </w:rPr>
        <w:t>will not be deemed to be acting</w:t>
      </w:r>
      <w:r w:rsidR="00056A75" w:rsidRPr="00056A75">
        <w:rPr>
          <w:rFonts w:ascii="Times New Roman" w:eastAsia="Times New Roman" w:hAnsi="Times New Roman" w:cs="Times New Roman"/>
          <w:sz w:val="24"/>
          <w:szCs w:val="24"/>
        </w:rPr>
        <w:t xml:space="preserve"> unconscionabl</w:t>
      </w:r>
      <w:r w:rsidR="00056A75">
        <w:rPr>
          <w:rFonts w:ascii="Times New Roman" w:eastAsia="Times New Roman" w:hAnsi="Times New Roman" w:cs="Times New Roman"/>
          <w:sz w:val="24"/>
          <w:szCs w:val="24"/>
        </w:rPr>
        <w:t>y</w:t>
      </w:r>
      <w:r w:rsidR="00056A75" w:rsidRPr="00056A75">
        <w:rPr>
          <w:rFonts w:ascii="Times New Roman" w:eastAsia="Times New Roman" w:hAnsi="Times New Roman" w:cs="Times New Roman"/>
          <w:sz w:val="24"/>
          <w:szCs w:val="24"/>
        </w:rPr>
        <w:t xml:space="preserve"> when he exercise</w:t>
      </w:r>
      <w:r w:rsidR="00056A75">
        <w:rPr>
          <w:rFonts w:ascii="Times New Roman" w:eastAsia="Times New Roman" w:hAnsi="Times New Roman" w:cs="Times New Roman"/>
          <w:sz w:val="24"/>
          <w:szCs w:val="24"/>
        </w:rPr>
        <w:t>s</w:t>
      </w:r>
      <w:r w:rsidR="00056A75" w:rsidRPr="00056A75">
        <w:rPr>
          <w:rFonts w:ascii="Times New Roman" w:eastAsia="Times New Roman" w:hAnsi="Times New Roman" w:cs="Times New Roman"/>
          <w:sz w:val="24"/>
          <w:szCs w:val="24"/>
        </w:rPr>
        <w:t xml:space="preserve"> his right to call on the bond.  </w:t>
      </w:r>
    </w:p>
    <w:p w14:paraId="1F0FBBC9" w14:textId="77777777" w:rsidR="00AB3091" w:rsidRDefault="00AB3091" w:rsidP="00A71A53">
      <w:pPr>
        <w:spacing w:after="0" w:line="360" w:lineRule="auto"/>
        <w:jc w:val="both"/>
        <w:rPr>
          <w:rFonts w:ascii="Times New Roman" w:eastAsiaTheme="minorEastAsia" w:hAnsi="Times New Roman" w:cs="Times New Roman"/>
          <w:sz w:val="24"/>
          <w:szCs w:val="24"/>
          <w:lang w:eastAsia="en-GB"/>
        </w:rPr>
      </w:pPr>
    </w:p>
    <w:p w14:paraId="30C87D86" w14:textId="35CCBBB7" w:rsidR="00AB3091" w:rsidRPr="00024565" w:rsidRDefault="00024565" w:rsidP="00AB3091">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C</w:t>
      </w:r>
      <w:r w:rsidRPr="00C522AC">
        <w:rPr>
          <w:rFonts w:ascii="Times New Roman" w:eastAsiaTheme="minorEastAsia" w:hAnsi="Times New Roman" w:cs="Times New Roman"/>
          <w:sz w:val="24"/>
          <w:szCs w:val="24"/>
          <w:lang w:eastAsia="en-GB"/>
        </w:rPr>
        <w:t>ourt will generally grant an injunction to restrain a beneficiary from breaching an express obligation contained in the underlying commercial agreement not to make demand other than in defined circumstances</w:t>
      </w:r>
      <w:r w:rsidRPr="00C522AC">
        <w:rPr>
          <w:rFonts w:ascii="Times New Roman" w:hAnsi="Times New Roman" w:cs="Times New Roman"/>
          <w:sz w:val="24"/>
          <w:szCs w:val="24"/>
        </w:rPr>
        <w:t xml:space="preserve"> (see </w:t>
      </w:r>
      <w:proofErr w:type="spellStart"/>
      <w:r w:rsidRPr="00C522AC">
        <w:rPr>
          <w:rFonts w:ascii="Times New Roman" w:eastAsiaTheme="minorEastAsia" w:hAnsi="Times New Roman" w:cs="Times New Roman"/>
          <w:i/>
          <w:sz w:val="24"/>
          <w:szCs w:val="24"/>
          <w:lang w:eastAsia="en-GB"/>
        </w:rPr>
        <w:t>Shapoorji</w:t>
      </w:r>
      <w:proofErr w:type="spellEnd"/>
      <w:r w:rsidRPr="00C522AC">
        <w:rPr>
          <w:rFonts w:ascii="Times New Roman" w:eastAsiaTheme="minorEastAsia" w:hAnsi="Times New Roman" w:cs="Times New Roman"/>
          <w:i/>
          <w:sz w:val="24"/>
          <w:szCs w:val="24"/>
          <w:lang w:eastAsia="en-GB"/>
        </w:rPr>
        <w:t xml:space="preserve"> </w:t>
      </w:r>
      <w:proofErr w:type="spellStart"/>
      <w:r w:rsidRPr="00C522AC">
        <w:rPr>
          <w:rFonts w:ascii="Times New Roman" w:eastAsiaTheme="minorEastAsia" w:hAnsi="Times New Roman" w:cs="Times New Roman"/>
          <w:i/>
          <w:sz w:val="24"/>
          <w:szCs w:val="24"/>
          <w:lang w:eastAsia="en-GB"/>
        </w:rPr>
        <w:t>Pallonji</w:t>
      </w:r>
      <w:proofErr w:type="spellEnd"/>
      <w:r w:rsidRPr="00C522AC">
        <w:rPr>
          <w:rFonts w:ascii="Times New Roman" w:eastAsiaTheme="minorEastAsia" w:hAnsi="Times New Roman" w:cs="Times New Roman"/>
          <w:i/>
          <w:sz w:val="24"/>
          <w:szCs w:val="24"/>
          <w:lang w:eastAsia="en-GB"/>
        </w:rPr>
        <w:t xml:space="preserve"> &amp; Co Pvt Ltd. v. </w:t>
      </w:r>
      <w:proofErr w:type="spellStart"/>
      <w:r w:rsidRPr="00C522AC">
        <w:rPr>
          <w:rFonts w:ascii="Times New Roman" w:eastAsiaTheme="minorEastAsia" w:hAnsi="Times New Roman" w:cs="Times New Roman"/>
          <w:i/>
          <w:sz w:val="24"/>
          <w:szCs w:val="24"/>
          <w:lang w:eastAsia="en-GB"/>
        </w:rPr>
        <w:t>Yumn</w:t>
      </w:r>
      <w:proofErr w:type="spellEnd"/>
      <w:r w:rsidRPr="00C522AC">
        <w:rPr>
          <w:rFonts w:ascii="Times New Roman" w:eastAsiaTheme="minorEastAsia" w:hAnsi="Times New Roman" w:cs="Times New Roman"/>
          <w:i/>
          <w:sz w:val="24"/>
          <w:szCs w:val="24"/>
          <w:lang w:eastAsia="en-GB"/>
        </w:rPr>
        <w:t xml:space="preserve"> Ltd and Standard Charter Bank [2021] EWHC 862 (</w:t>
      </w:r>
      <w:proofErr w:type="spellStart"/>
      <w:r w:rsidRPr="00C522AC">
        <w:rPr>
          <w:rFonts w:ascii="Times New Roman" w:eastAsiaTheme="minorEastAsia" w:hAnsi="Times New Roman" w:cs="Times New Roman"/>
          <w:i/>
          <w:sz w:val="24"/>
          <w:szCs w:val="24"/>
          <w:lang w:eastAsia="en-GB"/>
        </w:rPr>
        <w:t>Comm</w:t>
      </w:r>
      <w:proofErr w:type="spellEnd"/>
      <w:r w:rsidRPr="00C522AC">
        <w:rPr>
          <w:rFonts w:ascii="Times New Roman" w:eastAsiaTheme="minorEastAsia" w:hAnsi="Times New Roman" w:cs="Times New Roman"/>
          <w:i/>
          <w:sz w:val="24"/>
          <w:szCs w:val="24"/>
          <w:lang w:eastAsia="en-GB"/>
        </w:rPr>
        <w:t>) at [20]</w:t>
      </w:r>
      <w:r>
        <w:rPr>
          <w:rFonts w:ascii="Times New Roman" w:eastAsiaTheme="minorEastAsia" w:hAnsi="Times New Roman" w:cs="Times New Roman"/>
          <w:sz w:val="24"/>
          <w:szCs w:val="24"/>
          <w:lang w:eastAsia="en-GB"/>
        </w:rPr>
        <w:t>)</w:t>
      </w:r>
      <w:r w:rsidRPr="00C522AC">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Similarly, </w:t>
      </w:r>
      <w:r w:rsidR="00AB3091" w:rsidRPr="00AB3091">
        <w:rPr>
          <w:rFonts w:ascii="Times New Roman" w:hAnsi="Times New Roman" w:cs="Times New Roman"/>
          <w:sz w:val="24"/>
          <w:szCs w:val="24"/>
        </w:rPr>
        <w:t xml:space="preserve">where </w:t>
      </w:r>
      <w:r w:rsidR="00AB3091">
        <w:rPr>
          <w:rFonts w:ascii="Times New Roman" w:hAnsi="Times New Roman" w:cs="Times New Roman"/>
          <w:sz w:val="24"/>
          <w:szCs w:val="24"/>
        </w:rPr>
        <w:t>a beneficiary</w:t>
      </w:r>
      <w:r w:rsidR="00AB3091" w:rsidRPr="00AB3091">
        <w:rPr>
          <w:rFonts w:ascii="Times New Roman" w:hAnsi="Times New Roman" w:cs="Times New Roman"/>
          <w:sz w:val="24"/>
          <w:szCs w:val="24"/>
        </w:rPr>
        <w:t xml:space="preserve"> can only make a call on the bond by setti</w:t>
      </w:r>
      <w:r w:rsidR="00AB3091">
        <w:rPr>
          <w:rFonts w:ascii="Times New Roman" w:hAnsi="Times New Roman" w:cs="Times New Roman"/>
          <w:sz w:val="24"/>
          <w:szCs w:val="24"/>
        </w:rPr>
        <w:t xml:space="preserve">ng up a state of affairs which </w:t>
      </w:r>
      <w:r w:rsidR="00AB3091" w:rsidRPr="00AB3091">
        <w:rPr>
          <w:rFonts w:ascii="Times New Roman" w:hAnsi="Times New Roman" w:cs="Times New Roman"/>
          <w:sz w:val="24"/>
          <w:szCs w:val="24"/>
        </w:rPr>
        <w:t>ha</w:t>
      </w:r>
      <w:r w:rsidR="00AB3091">
        <w:rPr>
          <w:rFonts w:ascii="Times New Roman" w:hAnsi="Times New Roman" w:cs="Times New Roman"/>
          <w:sz w:val="24"/>
          <w:szCs w:val="24"/>
        </w:rPr>
        <w:t>ve</w:t>
      </w:r>
      <w:r w:rsidR="00AB3091" w:rsidRPr="00AB3091">
        <w:rPr>
          <w:rFonts w:ascii="Times New Roman" w:hAnsi="Times New Roman" w:cs="Times New Roman"/>
          <w:sz w:val="24"/>
          <w:szCs w:val="24"/>
        </w:rPr>
        <w:t xml:space="preserve"> a strong likelihood of being shown to be the direct result of his ow</w:t>
      </w:r>
      <w:r w:rsidR="00AB3091">
        <w:rPr>
          <w:rFonts w:ascii="Times New Roman" w:hAnsi="Times New Roman" w:cs="Times New Roman"/>
          <w:sz w:val="24"/>
          <w:szCs w:val="24"/>
        </w:rPr>
        <w:t>n deliberate breach of contract, the injunction will issue. For example i</w:t>
      </w:r>
      <w:r w:rsidR="00AB3091" w:rsidRPr="000321F9">
        <w:rPr>
          <w:rFonts w:ascii="Times New Roman" w:hAnsi="Times New Roman" w:cs="Times New Roman"/>
          <w:sz w:val="24"/>
          <w:szCs w:val="24"/>
        </w:rPr>
        <w:t xml:space="preserve">n </w:t>
      </w:r>
      <w:r w:rsidR="00AB3091" w:rsidRPr="000321F9">
        <w:rPr>
          <w:rStyle w:val="Emphasis"/>
          <w:rFonts w:ascii="Times New Roman" w:hAnsi="Times New Roman" w:cs="Times New Roman"/>
          <w:sz w:val="24"/>
          <w:szCs w:val="24"/>
        </w:rPr>
        <w:t>Doosan Babcock Ltd (formerly Doosan Babcock Energy Ltd) v</w:t>
      </w:r>
      <w:r w:rsidR="00AB3091">
        <w:rPr>
          <w:rStyle w:val="Emphasis"/>
          <w:rFonts w:ascii="Times New Roman" w:hAnsi="Times New Roman" w:cs="Times New Roman"/>
          <w:sz w:val="24"/>
          <w:szCs w:val="24"/>
        </w:rPr>
        <w:t>.</w:t>
      </w:r>
      <w:r w:rsidR="00AB3091" w:rsidRPr="000321F9">
        <w:rPr>
          <w:rStyle w:val="Emphasis"/>
          <w:rFonts w:ascii="Times New Roman" w:hAnsi="Times New Roman" w:cs="Times New Roman"/>
          <w:sz w:val="24"/>
          <w:szCs w:val="24"/>
        </w:rPr>
        <w:t xml:space="preserve"> </w:t>
      </w:r>
      <w:proofErr w:type="spellStart"/>
      <w:r w:rsidR="00AB3091" w:rsidRPr="000321F9">
        <w:rPr>
          <w:rStyle w:val="Emphasis"/>
          <w:rFonts w:ascii="Times New Roman" w:hAnsi="Times New Roman" w:cs="Times New Roman"/>
          <w:sz w:val="24"/>
          <w:szCs w:val="24"/>
        </w:rPr>
        <w:t>Comercializadora</w:t>
      </w:r>
      <w:proofErr w:type="spellEnd"/>
      <w:r w:rsidR="00AB3091" w:rsidRPr="000321F9">
        <w:rPr>
          <w:rStyle w:val="Emphasis"/>
          <w:rFonts w:ascii="Times New Roman" w:hAnsi="Times New Roman" w:cs="Times New Roman"/>
          <w:sz w:val="24"/>
          <w:szCs w:val="24"/>
        </w:rPr>
        <w:t xml:space="preserve"> de </w:t>
      </w:r>
      <w:proofErr w:type="spellStart"/>
      <w:r w:rsidR="00AB3091" w:rsidRPr="000321F9">
        <w:rPr>
          <w:rStyle w:val="Emphasis"/>
          <w:rFonts w:ascii="Times New Roman" w:hAnsi="Times New Roman" w:cs="Times New Roman"/>
          <w:sz w:val="24"/>
          <w:szCs w:val="24"/>
        </w:rPr>
        <w:t>Equipos</w:t>
      </w:r>
      <w:proofErr w:type="spellEnd"/>
      <w:r w:rsidR="00AB3091" w:rsidRPr="000321F9">
        <w:rPr>
          <w:rStyle w:val="Emphasis"/>
          <w:rFonts w:ascii="Times New Roman" w:hAnsi="Times New Roman" w:cs="Times New Roman"/>
          <w:sz w:val="24"/>
          <w:szCs w:val="24"/>
        </w:rPr>
        <w:t xml:space="preserve"> y </w:t>
      </w:r>
      <w:proofErr w:type="spellStart"/>
      <w:r w:rsidR="00AB3091" w:rsidRPr="000321F9">
        <w:rPr>
          <w:rStyle w:val="Emphasis"/>
          <w:rFonts w:ascii="Times New Roman" w:hAnsi="Times New Roman" w:cs="Times New Roman"/>
          <w:sz w:val="24"/>
          <w:szCs w:val="24"/>
        </w:rPr>
        <w:t>Materiales</w:t>
      </w:r>
      <w:proofErr w:type="spellEnd"/>
      <w:r w:rsidR="00AB3091" w:rsidRPr="000321F9">
        <w:rPr>
          <w:rStyle w:val="Emphasis"/>
          <w:rFonts w:ascii="Times New Roman" w:hAnsi="Times New Roman" w:cs="Times New Roman"/>
          <w:sz w:val="24"/>
          <w:szCs w:val="24"/>
        </w:rPr>
        <w:t xml:space="preserve"> </w:t>
      </w:r>
      <w:proofErr w:type="spellStart"/>
      <w:r w:rsidR="00AB3091" w:rsidRPr="000321F9">
        <w:rPr>
          <w:rStyle w:val="Emphasis"/>
          <w:rFonts w:ascii="Times New Roman" w:hAnsi="Times New Roman" w:cs="Times New Roman"/>
          <w:sz w:val="24"/>
          <w:szCs w:val="24"/>
        </w:rPr>
        <w:t>Mabe</w:t>
      </w:r>
      <w:proofErr w:type="spellEnd"/>
      <w:r w:rsidR="00AB3091" w:rsidRPr="000321F9">
        <w:rPr>
          <w:rStyle w:val="Emphasis"/>
          <w:rFonts w:ascii="Times New Roman" w:hAnsi="Times New Roman" w:cs="Times New Roman"/>
          <w:sz w:val="24"/>
          <w:szCs w:val="24"/>
        </w:rPr>
        <w:t xml:space="preserve"> </w:t>
      </w:r>
      <w:proofErr w:type="spellStart"/>
      <w:r w:rsidR="00AB3091" w:rsidRPr="000321F9">
        <w:rPr>
          <w:rStyle w:val="Emphasis"/>
          <w:rFonts w:ascii="Times New Roman" w:hAnsi="Times New Roman" w:cs="Times New Roman"/>
          <w:sz w:val="24"/>
          <w:szCs w:val="24"/>
        </w:rPr>
        <w:t>Limitada</w:t>
      </w:r>
      <w:proofErr w:type="spellEnd"/>
      <w:r w:rsidR="00AB3091" w:rsidRPr="000321F9">
        <w:rPr>
          <w:rStyle w:val="Emphasis"/>
          <w:rFonts w:ascii="Times New Roman" w:hAnsi="Times New Roman" w:cs="Times New Roman"/>
          <w:sz w:val="24"/>
          <w:szCs w:val="24"/>
        </w:rPr>
        <w:t xml:space="preserve"> (previously known as </w:t>
      </w:r>
      <w:proofErr w:type="spellStart"/>
      <w:r w:rsidR="00AB3091" w:rsidRPr="000321F9">
        <w:rPr>
          <w:rStyle w:val="Emphasis"/>
          <w:rFonts w:ascii="Times New Roman" w:hAnsi="Times New Roman" w:cs="Times New Roman"/>
          <w:sz w:val="24"/>
          <w:szCs w:val="24"/>
        </w:rPr>
        <w:t>Mabe</w:t>
      </w:r>
      <w:proofErr w:type="spellEnd"/>
      <w:r w:rsidR="00AB3091" w:rsidRPr="000321F9">
        <w:rPr>
          <w:rStyle w:val="Emphasis"/>
          <w:rFonts w:ascii="Times New Roman" w:hAnsi="Times New Roman" w:cs="Times New Roman"/>
          <w:sz w:val="24"/>
          <w:szCs w:val="24"/>
        </w:rPr>
        <w:t xml:space="preserve"> Chile </w:t>
      </w:r>
      <w:proofErr w:type="spellStart"/>
      <w:r w:rsidR="00AB3091" w:rsidRPr="000321F9">
        <w:rPr>
          <w:rStyle w:val="Emphasis"/>
          <w:rFonts w:ascii="Times New Roman" w:hAnsi="Times New Roman" w:cs="Times New Roman"/>
          <w:sz w:val="24"/>
          <w:szCs w:val="24"/>
        </w:rPr>
        <w:t>Limitada</w:t>
      </w:r>
      <w:proofErr w:type="spellEnd"/>
      <w:r w:rsidR="00AB3091" w:rsidRPr="000321F9">
        <w:rPr>
          <w:rStyle w:val="Emphasis"/>
          <w:rFonts w:ascii="Times New Roman" w:hAnsi="Times New Roman" w:cs="Times New Roman"/>
          <w:sz w:val="24"/>
          <w:szCs w:val="24"/>
        </w:rPr>
        <w:t>) [2013] EWHC 3010 (TCC)</w:t>
      </w:r>
      <w:r w:rsidR="00AB3091">
        <w:rPr>
          <w:rStyle w:val="Emphasis"/>
          <w:rFonts w:ascii="Times New Roman" w:hAnsi="Times New Roman" w:cs="Times New Roman"/>
          <w:sz w:val="24"/>
          <w:szCs w:val="24"/>
        </w:rPr>
        <w:t xml:space="preserve">; </w:t>
      </w:r>
      <w:r w:rsidR="00AB3091" w:rsidRPr="000321F9">
        <w:rPr>
          <w:rStyle w:val="Emphasis"/>
          <w:rFonts w:ascii="Times New Roman" w:hAnsi="Times New Roman" w:cs="Times New Roman"/>
          <w:sz w:val="24"/>
          <w:szCs w:val="24"/>
        </w:rPr>
        <w:t>[2013] EWHC 3201 (TCC)</w:t>
      </w:r>
      <w:r w:rsidR="00AB3091" w:rsidRPr="000321F9">
        <w:rPr>
          <w:rFonts w:ascii="Times New Roman" w:hAnsi="Times New Roman" w:cs="Times New Roman"/>
          <w:sz w:val="24"/>
          <w:szCs w:val="24"/>
        </w:rPr>
        <w:t xml:space="preserve">, </w:t>
      </w:r>
      <w:r w:rsidR="00AB3091">
        <w:rPr>
          <w:rFonts w:ascii="Times New Roman" w:hAnsi="Times New Roman" w:cs="Times New Roman"/>
          <w:sz w:val="24"/>
          <w:szCs w:val="24"/>
        </w:rPr>
        <w:t>t</w:t>
      </w:r>
      <w:r w:rsidR="00AB3091" w:rsidRPr="00247E4E">
        <w:rPr>
          <w:rFonts w:ascii="Times New Roman" w:hAnsi="Times New Roman" w:cs="Times New Roman"/>
          <w:sz w:val="24"/>
          <w:szCs w:val="24"/>
        </w:rPr>
        <w:t>he two performance guarantees the subject of th</w:t>
      </w:r>
      <w:r w:rsidR="00AB3091">
        <w:rPr>
          <w:rFonts w:ascii="Times New Roman" w:hAnsi="Times New Roman" w:cs="Times New Roman"/>
          <w:sz w:val="24"/>
          <w:szCs w:val="24"/>
        </w:rPr>
        <w:t>e</w:t>
      </w:r>
      <w:r w:rsidR="00AB3091" w:rsidRPr="00247E4E">
        <w:rPr>
          <w:rFonts w:ascii="Times New Roman" w:hAnsi="Times New Roman" w:cs="Times New Roman"/>
          <w:sz w:val="24"/>
          <w:szCs w:val="24"/>
        </w:rPr>
        <w:t xml:space="preserve"> dispute </w:t>
      </w:r>
      <w:r w:rsidR="00AB3091">
        <w:rPr>
          <w:rFonts w:ascii="Times New Roman" w:hAnsi="Times New Roman" w:cs="Times New Roman"/>
          <w:sz w:val="24"/>
          <w:szCs w:val="24"/>
        </w:rPr>
        <w:t>were</w:t>
      </w:r>
      <w:r w:rsidR="00AB3091" w:rsidRPr="00247E4E">
        <w:rPr>
          <w:rFonts w:ascii="Times New Roman" w:hAnsi="Times New Roman" w:cs="Times New Roman"/>
          <w:sz w:val="24"/>
          <w:szCs w:val="24"/>
        </w:rPr>
        <w:t xml:space="preserve"> </w:t>
      </w:r>
      <w:r w:rsidR="00AB3091">
        <w:rPr>
          <w:rFonts w:ascii="Times New Roman" w:hAnsi="Times New Roman" w:cs="Times New Roman"/>
          <w:sz w:val="24"/>
          <w:szCs w:val="24"/>
        </w:rPr>
        <w:t>“</w:t>
      </w:r>
      <w:r w:rsidR="00AB3091" w:rsidRPr="00247E4E">
        <w:rPr>
          <w:rFonts w:ascii="Times New Roman" w:hAnsi="Times New Roman" w:cs="Times New Roman"/>
          <w:sz w:val="24"/>
          <w:szCs w:val="24"/>
        </w:rPr>
        <w:t>on-demand</w:t>
      </w:r>
      <w:r w:rsidR="00AB3091">
        <w:rPr>
          <w:rFonts w:ascii="Times New Roman" w:hAnsi="Times New Roman" w:cs="Times New Roman"/>
          <w:sz w:val="24"/>
          <w:szCs w:val="24"/>
        </w:rPr>
        <w:t>”</w:t>
      </w:r>
      <w:r w:rsidR="00AB3091" w:rsidRPr="00247E4E">
        <w:rPr>
          <w:rFonts w:ascii="Times New Roman" w:hAnsi="Times New Roman" w:cs="Times New Roman"/>
          <w:sz w:val="24"/>
          <w:szCs w:val="24"/>
        </w:rPr>
        <w:t xml:space="preserve"> guarantees, so the banks concerned </w:t>
      </w:r>
      <w:r w:rsidR="00AB3091">
        <w:rPr>
          <w:rFonts w:ascii="Times New Roman" w:hAnsi="Times New Roman" w:cs="Times New Roman"/>
          <w:sz w:val="24"/>
          <w:szCs w:val="24"/>
        </w:rPr>
        <w:t>were</w:t>
      </w:r>
      <w:r w:rsidR="00AB3091" w:rsidRPr="00247E4E">
        <w:rPr>
          <w:rFonts w:ascii="Times New Roman" w:hAnsi="Times New Roman" w:cs="Times New Roman"/>
          <w:sz w:val="24"/>
          <w:szCs w:val="24"/>
        </w:rPr>
        <w:t xml:space="preserve"> required to pay on receipt of a demand by MABE that complie</w:t>
      </w:r>
      <w:r w:rsidR="00AB3091">
        <w:rPr>
          <w:rFonts w:ascii="Times New Roman" w:hAnsi="Times New Roman" w:cs="Times New Roman"/>
          <w:sz w:val="24"/>
          <w:szCs w:val="24"/>
        </w:rPr>
        <w:t>d</w:t>
      </w:r>
      <w:r w:rsidR="00AB3091" w:rsidRPr="00247E4E">
        <w:rPr>
          <w:rFonts w:ascii="Times New Roman" w:hAnsi="Times New Roman" w:cs="Times New Roman"/>
          <w:sz w:val="24"/>
          <w:szCs w:val="24"/>
        </w:rPr>
        <w:t xml:space="preserve"> with the requirements of the guarantees. The application </w:t>
      </w:r>
      <w:r w:rsidR="00AB3091">
        <w:rPr>
          <w:rFonts w:ascii="Times New Roman" w:hAnsi="Times New Roman" w:cs="Times New Roman"/>
          <w:sz w:val="24"/>
          <w:szCs w:val="24"/>
        </w:rPr>
        <w:t xml:space="preserve">before Court </w:t>
      </w:r>
      <w:r w:rsidR="00AB3091" w:rsidRPr="00247E4E">
        <w:rPr>
          <w:rFonts w:ascii="Times New Roman" w:hAnsi="Times New Roman" w:cs="Times New Roman"/>
          <w:sz w:val="24"/>
          <w:szCs w:val="24"/>
        </w:rPr>
        <w:t>ar</w:t>
      </w:r>
      <w:r w:rsidR="00AB3091">
        <w:rPr>
          <w:rFonts w:ascii="Times New Roman" w:hAnsi="Times New Roman" w:cs="Times New Roman"/>
          <w:sz w:val="24"/>
          <w:szCs w:val="24"/>
        </w:rPr>
        <w:t>ose</w:t>
      </w:r>
      <w:r w:rsidR="00AB3091" w:rsidRPr="00247E4E">
        <w:rPr>
          <w:rFonts w:ascii="Times New Roman" w:hAnsi="Times New Roman" w:cs="Times New Roman"/>
          <w:sz w:val="24"/>
          <w:szCs w:val="24"/>
        </w:rPr>
        <w:t xml:space="preserve"> out of a contract by which, essentially, the Claimant agreed to supply two boilers for a power </w:t>
      </w:r>
      <w:r w:rsidR="00AB3091" w:rsidRPr="00247E4E">
        <w:rPr>
          <w:rFonts w:ascii="Times New Roman" w:hAnsi="Times New Roman" w:cs="Times New Roman"/>
          <w:sz w:val="24"/>
          <w:szCs w:val="24"/>
        </w:rPr>
        <w:lastRenderedPageBreak/>
        <w:t xml:space="preserve">plant in Brazil. The performance guarantee in relation to each unit </w:t>
      </w:r>
      <w:r w:rsidR="00AB3091">
        <w:rPr>
          <w:rFonts w:ascii="Times New Roman" w:hAnsi="Times New Roman" w:cs="Times New Roman"/>
          <w:sz w:val="24"/>
          <w:szCs w:val="24"/>
        </w:rPr>
        <w:t>would expire,</w:t>
      </w:r>
      <w:r w:rsidR="00AB3091" w:rsidRPr="00247E4E">
        <w:rPr>
          <w:rFonts w:ascii="Times New Roman" w:hAnsi="Times New Roman" w:cs="Times New Roman"/>
          <w:sz w:val="24"/>
          <w:szCs w:val="24"/>
        </w:rPr>
        <w:t xml:space="preserve"> either on the issue of a Taking-Over Certificate for that unit or, under the letters of guarantee, 31</w:t>
      </w:r>
      <w:r w:rsidR="00AB3091" w:rsidRPr="00247E4E">
        <w:rPr>
          <w:rFonts w:ascii="Times New Roman" w:hAnsi="Times New Roman" w:cs="Times New Roman"/>
          <w:sz w:val="24"/>
          <w:szCs w:val="24"/>
          <w:vertAlign w:val="superscript"/>
        </w:rPr>
        <w:t>st</w:t>
      </w:r>
      <w:r w:rsidR="00AB3091">
        <w:rPr>
          <w:rFonts w:ascii="Times New Roman" w:hAnsi="Times New Roman" w:cs="Times New Roman"/>
          <w:sz w:val="24"/>
          <w:szCs w:val="24"/>
        </w:rPr>
        <w:t xml:space="preserve"> </w:t>
      </w:r>
      <w:r w:rsidR="00AB3091" w:rsidRPr="00247E4E">
        <w:rPr>
          <w:rFonts w:ascii="Times New Roman" w:hAnsi="Times New Roman" w:cs="Times New Roman"/>
          <w:sz w:val="24"/>
          <w:szCs w:val="24"/>
        </w:rPr>
        <w:t>December</w:t>
      </w:r>
      <w:r w:rsidR="00AB3091">
        <w:rPr>
          <w:rFonts w:ascii="Times New Roman" w:hAnsi="Times New Roman" w:cs="Times New Roman"/>
          <w:sz w:val="24"/>
          <w:szCs w:val="24"/>
        </w:rPr>
        <w:t xml:space="preserve">, 2013, whichever was </w:t>
      </w:r>
      <w:r w:rsidR="00AB3091" w:rsidRPr="00247E4E">
        <w:rPr>
          <w:rFonts w:ascii="Times New Roman" w:hAnsi="Times New Roman" w:cs="Times New Roman"/>
          <w:sz w:val="24"/>
          <w:szCs w:val="24"/>
        </w:rPr>
        <w:t>earlier.</w:t>
      </w:r>
    </w:p>
    <w:p w14:paraId="168455E0" w14:textId="77777777" w:rsidR="00AB3091" w:rsidRPr="00247E4E" w:rsidRDefault="00AB3091" w:rsidP="00AB3091">
      <w:pPr>
        <w:spacing w:after="0" w:line="360" w:lineRule="auto"/>
        <w:contextualSpacing/>
        <w:jc w:val="both"/>
        <w:rPr>
          <w:rFonts w:ascii="Times New Roman" w:hAnsi="Times New Roman" w:cs="Times New Roman"/>
          <w:sz w:val="24"/>
          <w:szCs w:val="24"/>
        </w:rPr>
      </w:pPr>
    </w:p>
    <w:p w14:paraId="6DDF1DD5" w14:textId="52C4FEE5" w:rsidR="00AB3091" w:rsidRDefault="00AB3091" w:rsidP="00AB3091">
      <w:pPr>
        <w:spacing w:after="0" w:line="360" w:lineRule="auto"/>
        <w:contextualSpacing/>
        <w:jc w:val="both"/>
        <w:rPr>
          <w:rFonts w:ascii="Times New Roman" w:hAnsi="Times New Roman" w:cs="Times New Roman"/>
          <w:sz w:val="24"/>
          <w:szCs w:val="24"/>
        </w:rPr>
      </w:pPr>
      <w:r w:rsidRPr="000321F9">
        <w:rPr>
          <w:rFonts w:ascii="Times New Roman" w:hAnsi="Times New Roman" w:cs="Times New Roman"/>
          <w:sz w:val="24"/>
          <w:szCs w:val="24"/>
        </w:rPr>
        <w:t>The contractor alleged that the employer was in breach of contract by not issuing taking-over certificates</w:t>
      </w:r>
      <w:r>
        <w:rPr>
          <w:rFonts w:ascii="Times New Roman" w:hAnsi="Times New Roman" w:cs="Times New Roman"/>
          <w:sz w:val="24"/>
          <w:szCs w:val="24"/>
        </w:rPr>
        <w:t xml:space="preserve">. </w:t>
      </w:r>
      <w:r w:rsidRPr="00247E4E">
        <w:rPr>
          <w:rFonts w:ascii="Times New Roman" w:hAnsi="Times New Roman" w:cs="Times New Roman"/>
          <w:sz w:val="24"/>
          <w:szCs w:val="24"/>
        </w:rPr>
        <w:t>The Claimant</w:t>
      </w:r>
      <w:r w:rsidR="00055AA9">
        <w:rPr>
          <w:rFonts w:ascii="Times New Roman" w:hAnsi="Times New Roman" w:cs="Times New Roman"/>
          <w:sz w:val="24"/>
          <w:szCs w:val="24"/>
        </w:rPr>
        <w:t>’</w:t>
      </w:r>
      <w:r w:rsidRPr="00247E4E">
        <w:rPr>
          <w:rFonts w:ascii="Times New Roman" w:hAnsi="Times New Roman" w:cs="Times New Roman"/>
          <w:sz w:val="24"/>
          <w:szCs w:val="24"/>
        </w:rPr>
        <w:t xml:space="preserve">s case </w:t>
      </w:r>
      <w:r>
        <w:rPr>
          <w:rFonts w:ascii="Times New Roman" w:hAnsi="Times New Roman" w:cs="Times New Roman"/>
          <w:sz w:val="24"/>
          <w:szCs w:val="24"/>
        </w:rPr>
        <w:t>was</w:t>
      </w:r>
      <w:r w:rsidRPr="00247E4E">
        <w:rPr>
          <w:rFonts w:ascii="Times New Roman" w:hAnsi="Times New Roman" w:cs="Times New Roman"/>
          <w:sz w:val="24"/>
          <w:szCs w:val="24"/>
        </w:rPr>
        <w:t xml:space="preserve"> that it was entitled to Taking-Over Certificates when the boilers were taken into use by MABE, which it sa</w:t>
      </w:r>
      <w:r>
        <w:rPr>
          <w:rFonts w:ascii="Times New Roman" w:hAnsi="Times New Roman" w:cs="Times New Roman"/>
          <w:sz w:val="24"/>
          <w:szCs w:val="24"/>
        </w:rPr>
        <w:t>id</w:t>
      </w:r>
      <w:r w:rsidRPr="00247E4E">
        <w:rPr>
          <w:rFonts w:ascii="Times New Roman" w:hAnsi="Times New Roman" w:cs="Times New Roman"/>
          <w:sz w:val="24"/>
          <w:szCs w:val="24"/>
        </w:rPr>
        <w:t xml:space="preserve"> happened on 30</w:t>
      </w:r>
      <w:r w:rsidRPr="00075183">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247E4E">
        <w:rPr>
          <w:rFonts w:ascii="Times New Roman" w:hAnsi="Times New Roman" w:cs="Times New Roman"/>
          <w:sz w:val="24"/>
          <w:szCs w:val="24"/>
        </w:rPr>
        <w:t>November</w:t>
      </w:r>
      <w:r>
        <w:rPr>
          <w:rFonts w:ascii="Times New Roman" w:hAnsi="Times New Roman" w:cs="Times New Roman"/>
          <w:sz w:val="24"/>
          <w:szCs w:val="24"/>
        </w:rPr>
        <w:t>,</w:t>
      </w:r>
      <w:r w:rsidRPr="00247E4E">
        <w:rPr>
          <w:rFonts w:ascii="Times New Roman" w:hAnsi="Times New Roman" w:cs="Times New Roman"/>
          <w:sz w:val="24"/>
          <w:szCs w:val="24"/>
        </w:rPr>
        <w:t xml:space="preserve"> 2012 for Unit 1 and on 10</w:t>
      </w:r>
      <w:r w:rsidRPr="00075183">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247E4E">
        <w:rPr>
          <w:rFonts w:ascii="Times New Roman" w:hAnsi="Times New Roman" w:cs="Times New Roman"/>
          <w:sz w:val="24"/>
          <w:szCs w:val="24"/>
        </w:rPr>
        <w:t>May</w:t>
      </w:r>
      <w:r>
        <w:rPr>
          <w:rFonts w:ascii="Times New Roman" w:hAnsi="Times New Roman" w:cs="Times New Roman"/>
          <w:sz w:val="24"/>
          <w:szCs w:val="24"/>
        </w:rPr>
        <w:t>,</w:t>
      </w:r>
      <w:r w:rsidRPr="00247E4E">
        <w:rPr>
          <w:rFonts w:ascii="Times New Roman" w:hAnsi="Times New Roman" w:cs="Times New Roman"/>
          <w:sz w:val="24"/>
          <w:szCs w:val="24"/>
        </w:rPr>
        <w:t xml:space="preserve"> 2013 for Unit 2. By two letters dated 10</w:t>
      </w:r>
      <w:r w:rsidRPr="00075183">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247E4E">
        <w:rPr>
          <w:rFonts w:ascii="Times New Roman" w:hAnsi="Times New Roman" w:cs="Times New Roman"/>
          <w:sz w:val="24"/>
          <w:szCs w:val="24"/>
        </w:rPr>
        <w:t>July</w:t>
      </w:r>
      <w:r>
        <w:rPr>
          <w:rFonts w:ascii="Times New Roman" w:hAnsi="Times New Roman" w:cs="Times New Roman"/>
          <w:sz w:val="24"/>
          <w:szCs w:val="24"/>
        </w:rPr>
        <w:t>,</w:t>
      </w:r>
      <w:r w:rsidRPr="00247E4E">
        <w:rPr>
          <w:rFonts w:ascii="Times New Roman" w:hAnsi="Times New Roman" w:cs="Times New Roman"/>
          <w:sz w:val="24"/>
          <w:szCs w:val="24"/>
        </w:rPr>
        <w:t xml:space="preserve"> 2013 the Claimant requested the issue of the Taking-Over Certificates. MABE refused, relying on a provision in the contract which, it sa</w:t>
      </w:r>
      <w:r>
        <w:rPr>
          <w:rFonts w:ascii="Times New Roman" w:hAnsi="Times New Roman" w:cs="Times New Roman"/>
          <w:sz w:val="24"/>
          <w:szCs w:val="24"/>
        </w:rPr>
        <w:t>id</w:t>
      </w:r>
      <w:r w:rsidRPr="00247E4E">
        <w:rPr>
          <w:rFonts w:ascii="Times New Roman" w:hAnsi="Times New Roman" w:cs="Times New Roman"/>
          <w:sz w:val="24"/>
          <w:szCs w:val="24"/>
        </w:rPr>
        <w:t>, permit</w:t>
      </w:r>
      <w:r>
        <w:rPr>
          <w:rFonts w:ascii="Times New Roman" w:hAnsi="Times New Roman" w:cs="Times New Roman"/>
          <w:sz w:val="24"/>
          <w:szCs w:val="24"/>
        </w:rPr>
        <w:t xml:space="preserve">ted </w:t>
      </w:r>
      <w:r w:rsidRPr="00247E4E">
        <w:rPr>
          <w:rFonts w:ascii="Times New Roman" w:hAnsi="Times New Roman" w:cs="Times New Roman"/>
          <w:sz w:val="24"/>
          <w:szCs w:val="24"/>
        </w:rPr>
        <w:t>it to withhold a Taking-Over Certificate where the unit ha</w:t>
      </w:r>
      <w:r>
        <w:rPr>
          <w:rFonts w:ascii="Times New Roman" w:hAnsi="Times New Roman" w:cs="Times New Roman"/>
          <w:sz w:val="24"/>
          <w:szCs w:val="24"/>
        </w:rPr>
        <w:t>d</w:t>
      </w:r>
      <w:r w:rsidRPr="00247E4E">
        <w:rPr>
          <w:rFonts w:ascii="Times New Roman" w:hAnsi="Times New Roman" w:cs="Times New Roman"/>
          <w:sz w:val="24"/>
          <w:szCs w:val="24"/>
        </w:rPr>
        <w:t xml:space="preserve"> been used by the employer only as a temporary measure in accordance with the terms of the contract </w:t>
      </w:r>
      <w:r>
        <w:rPr>
          <w:rFonts w:ascii="Times New Roman" w:hAnsi="Times New Roman" w:cs="Times New Roman"/>
          <w:sz w:val="24"/>
          <w:szCs w:val="24"/>
        </w:rPr>
        <w:t xml:space="preserve">or by agreement of the parties. </w:t>
      </w:r>
      <w:r w:rsidRPr="00247E4E">
        <w:rPr>
          <w:rFonts w:ascii="Times New Roman" w:hAnsi="Times New Roman" w:cs="Times New Roman"/>
          <w:sz w:val="24"/>
          <w:szCs w:val="24"/>
        </w:rPr>
        <w:t>The Claimant submit</w:t>
      </w:r>
      <w:r>
        <w:rPr>
          <w:rFonts w:ascii="Times New Roman" w:hAnsi="Times New Roman" w:cs="Times New Roman"/>
          <w:sz w:val="24"/>
          <w:szCs w:val="24"/>
        </w:rPr>
        <w:t>ted</w:t>
      </w:r>
      <w:r w:rsidRPr="00247E4E">
        <w:rPr>
          <w:rFonts w:ascii="Times New Roman" w:hAnsi="Times New Roman" w:cs="Times New Roman"/>
          <w:sz w:val="24"/>
          <w:szCs w:val="24"/>
        </w:rPr>
        <w:t xml:space="preserve"> that this ground for withholding the certificates </w:t>
      </w:r>
      <w:r>
        <w:rPr>
          <w:rFonts w:ascii="Times New Roman" w:hAnsi="Times New Roman" w:cs="Times New Roman"/>
          <w:sz w:val="24"/>
          <w:szCs w:val="24"/>
        </w:rPr>
        <w:t>was</w:t>
      </w:r>
      <w:r w:rsidRPr="00247E4E">
        <w:rPr>
          <w:rFonts w:ascii="Times New Roman" w:hAnsi="Times New Roman" w:cs="Times New Roman"/>
          <w:sz w:val="24"/>
          <w:szCs w:val="24"/>
        </w:rPr>
        <w:t xml:space="preserve"> spurious. The evidence, which in this respect is largely a matter of public record, show</w:t>
      </w:r>
      <w:r>
        <w:rPr>
          <w:rFonts w:ascii="Times New Roman" w:hAnsi="Times New Roman" w:cs="Times New Roman"/>
          <w:sz w:val="24"/>
          <w:szCs w:val="24"/>
        </w:rPr>
        <w:t>ed</w:t>
      </w:r>
      <w:r w:rsidRPr="00247E4E">
        <w:rPr>
          <w:rFonts w:ascii="Times New Roman" w:hAnsi="Times New Roman" w:cs="Times New Roman"/>
          <w:sz w:val="24"/>
          <w:szCs w:val="24"/>
        </w:rPr>
        <w:t xml:space="preserve"> that the units ha</w:t>
      </w:r>
      <w:r>
        <w:rPr>
          <w:rFonts w:ascii="Times New Roman" w:hAnsi="Times New Roman" w:cs="Times New Roman"/>
          <w:sz w:val="24"/>
          <w:szCs w:val="24"/>
        </w:rPr>
        <w:t>d</w:t>
      </w:r>
      <w:r w:rsidRPr="00247E4E">
        <w:rPr>
          <w:rFonts w:ascii="Times New Roman" w:hAnsi="Times New Roman" w:cs="Times New Roman"/>
          <w:sz w:val="24"/>
          <w:szCs w:val="24"/>
        </w:rPr>
        <w:t xml:space="preserve"> been in commercial operation for several months, since when they ha</w:t>
      </w:r>
      <w:r>
        <w:rPr>
          <w:rFonts w:ascii="Times New Roman" w:hAnsi="Times New Roman" w:cs="Times New Roman"/>
          <w:sz w:val="24"/>
          <w:szCs w:val="24"/>
        </w:rPr>
        <w:t>d</w:t>
      </w:r>
      <w:r w:rsidRPr="00247E4E">
        <w:rPr>
          <w:rFonts w:ascii="Times New Roman" w:hAnsi="Times New Roman" w:cs="Times New Roman"/>
          <w:sz w:val="24"/>
          <w:szCs w:val="24"/>
        </w:rPr>
        <w:t xml:space="preserve"> exported more than 7,500 hours of power at various loads to the local grid.</w:t>
      </w:r>
    </w:p>
    <w:p w14:paraId="23885BB5" w14:textId="77777777" w:rsidR="00AB3091" w:rsidRDefault="00AB3091" w:rsidP="00AB3091">
      <w:pPr>
        <w:spacing w:after="0" w:line="360" w:lineRule="auto"/>
        <w:contextualSpacing/>
        <w:jc w:val="both"/>
        <w:rPr>
          <w:rFonts w:ascii="Times New Roman" w:hAnsi="Times New Roman" w:cs="Times New Roman"/>
          <w:sz w:val="24"/>
          <w:szCs w:val="24"/>
        </w:rPr>
      </w:pPr>
    </w:p>
    <w:p w14:paraId="4132F4D0" w14:textId="4805C323" w:rsidR="00AB3091" w:rsidRDefault="00AB3091" w:rsidP="00AB3091">
      <w:pPr>
        <w:spacing w:after="0" w:line="360" w:lineRule="auto"/>
        <w:contextualSpacing/>
        <w:jc w:val="both"/>
        <w:rPr>
          <w:rFonts w:ascii="Times New Roman" w:hAnsi="Times New Roman" w:cs="Times New Roman"/>
          <w:sz w:val="24"/>
          <w:szCs w:val="24"/>
        </w:rPr>
      </w:pPr>
      <w:r w:rsidRPr="000321F9">
        <w:rPr>
          <w:rFonts w:ascii="Times New Roman" w:hAnsi="Times New Roman" w:cs="Times New Roman"/>
          <w:sz w:val="24"/>
          <w:szCs w:val="24"/>
        </w:rPr>
        <w:t>Edwards-Stuart</w:t>
      </w:r>
      <w:r>
        <w:rPr>
          <w:rFonts w:ascii="Times New Roman" w:hAnsi="Times New Roman" w:cs="Times New Roman"/>
          <w:sz w:val="24"/>
          <w:szCs w:val="24"/>
        </w:rPr>
        <w:t>,</w:t>
      </w:r>
      <w:r w:rsidRPr="000321F9">
        <w:rPr>
          <w:rFonts w:ascii="Times New Roman" w:hAnsi="Times New Roman" w:cs="Times New Roman"/>
          <w:sz w:val="24"/>
          <w:szCs w:val="24"/>
        </w:rPr>
        <w:t xml:space="preserve"> J </w:t>
      </w:r>
      <w:r>
        <w:rPr>
          <w:rFonts w:ascii="Times New Roman" w:hAnsi="Times New Roman" w:cs="Times New Roman"/>
          <w:sz w:val="24"/>
          <w:szCs w:val="24"/>
        </w:rPr>
        <w:t>found that it</w:t>
      </w:r>
      <w:r w:rsidRPr="00591265">
        <w:rPr>
          <w:rFonts w:ascii="Times New Roman" w:hAnsi="Times New Roman" w:cs="Times New Roman"/>
          <w:sz w:val="24"/>
          <w:szCs w:val="24"/>
        </w:rPr>
        <w:t xml:space="preserve"> d</w:t>
      </w:r>
      <w:r>
        <w:rPr>
          <w:rFonts w:ascii="Times New Roman" w:hAnsi="Times New Roman" w:cs="Times New Roman"/>
          <w:sz w:val="24"/>
          <w:szCs w:val="24"/>
        </w:rPr>
        <w:t>id</w:t>
      </w:r>
      <w:r w:rsidRPr="00591265">
        <w:rPr>
          <w:rFonts w:ascii="Times New Roman" w:hAnsi="Times New Roman" w:cs="Times New Roman"/>
          <w:sz w:val="24"/>
          <w:szCs w:val="24"/>
        </w:rPr>
        <w:t xml:space="preserve"> not matter whether the </w:t>
      </w:r>
      <w:r>
        <w:rPr>
          <w:rFonts w:ascii="Times New Roman" w:hAnsi="Times New Roman" w:cs="Times New Roman"/>
          <w:sz w:val="24"/>
          <w:szCs w:val="24"/>
        </w:rPr>
        <w:t>“</w:t>
      </w:r>
      <w:r w:rsidRPr="00591265">
        <w:rPr>
          <w:rFonts w:ascii="Times New Roman" w:hAnsi="Times New Roman" w:cs="Times New Roman"/>
          <w:sz w:val="24"/>
          <w:szCs w:val="24"/>
        </w:rPr>
        <w:t>Time for Completion</w:t>
      </w:r>
      <w:r>
        <w:rPr>
          <w:rFonts w:ascii="Times New Roman" w:hAnsi="Times New Roman" w:cs="Times New Roman"/>
          <w:sz w:val="24"/>
          <w:szCs w:val="24"/>
        </w:rPr>
        <w:t>”</w:t>
      </w:r>
      <w:r w:rsidRPr="00591265">
        <w:rPr>
          <w:rFonts w:ascii="Times New Roman" w:hAnsi="Times New Roman" w:cs="Times New Roman"/>
          <w:sz w:val="24"/>
          <w:szCs w:val="24"/>
        </w:rPr>
        <w:t xml:space="preserve"> under </w:t>
      </w:r>
      <w:r>
        <w:rPr>
          <w:rFonts w:ascii="Times New Roman" w:hAnsi="Times New Roman" w:cs="Times New Roman"/>
          <w:sz w:val="24"/>
          <w:szCs w:val="24"/>
        </w:rPr>
        <w:t>the contract was</w:t>
      </w:r>
      <w:r w:rsidRPr="00591265">
        <w:rPr>
          <w:rFonts w:ascii="Times New Roman" w:hAnsi="Times New Roman" w:cs="Times New Roman"/>
          <w:sz w:val="24"/>
          <w:szCs w:val="24"/>
        </w:rPr>
        <w:t xml:space="preserve"> defined as delivery of the equipment or the date when Unit 1</w:t>
      </w:r>
      <w:r>
        <w:rPr>
          <w:rFonts w:ascii="Times New Roman" w:hAnsi="Times New Roman" w:cs="Times New Roman"/>
          <w:sz w:val="24"/>
          <w:szCs w:val="24"/>
        </w:rPr>
        <w:t xml:space="preserve"> went into commercial operation, since</w:t>
      </w:r>
      <w:r w:rsidRPr="00591265">
        <w:rPr>
          <w:rFonts w:ascii="Times New Roman" w:hAnsi="Times New Roman" w:cs="Times New Roman"/>
          <w:sz w:val="24"/>
          <w:szCs w:val="24"/>
        </w:rPr>
        <w:t xml:space="preserve"> both events occurred (for both units) well before the Taking-Over Certificates were</w:t>
      </w:r>
      <w:r>
        <w:rPr>
          <w:rFonts w:ascii="Times New Roman" w:hAnsi="Times New Roman" w:cs="Times New Roman"/>
          <w:sz w:val="24"/>
          <w:szCs w:val="24"/>
        </w:rPr>
        <w:t xml:space="preserve"> requested in July, </w:t>
      </w:r>
      <w:r w:rsidRPr="00591265">
        <w:rPr>
          <w:rFonts w:ascii="Times New Roman" w:hAnsi="Times New Roman" w:cs="Times New Roman"/>
          <w:sz w:val="24"/>
          <w:szCs w:val="24"/>
        </w:rPr>
        <w:t>2013</w:t>
      </w:r>
      <w:r>
        <w:rPr>
          <w:rFonts w:ascii="Times New Roman" w:hAnsi="Times New Roman" w:cs="Times New Roman"/>
          <w:sz w:val="24"/>
          <w:szCs w:val="24"/>
        </w:rPr>
        <w:t xml:space="preserve">. To decide otherwise would have meant that </w:t>
      </w:r>
      <w:r w:rsidRPr="009B161B">
        <w:rPr>
          <w:rFonts w:ascii="Times New Roman" w:hAnsi="Times New Roman" w:cs="Times New Roman"/>
          <w:sz w:val="24"/>
          <w:szCs w:val="24"/>
        </w:rPr>
        <w:t xml:space="preserve">the consequence of the failure to meet one of the performance requirements would be that the Works would never achieve completion and the Claimant would never be entitled to Taking-Over Certificates. In </w:t>
      </w:r>
      <w:r>
        <w:rPr>
          <w:rFonts w:ascii="Times New Roman" w:hAnsi="Times New Roman" w:cs="Times New Roman"/>
          <w:sz w:val="24"/>
          <w:szCs w:val="24"/>
        </w:rPr>
        <w:t>the Court</w:t>
      </w:r>
      <w:r w:rsidR="00055AA9">
        <w:rPr>
          <w:rFonts w:ascii="Times New Roman" w:hAnsi="Times New Roman" w:cs="Times New Roman"/>
          <w:sz w:val="24"/>
          <w:szCs w:val="24"/>
        </w:rPr>
        <w:t>’</w:t>
      </w:r>
      <w:r>
        <w:rPr>
          <w:rFonts w:ascii="Times New Roman" w:hAnsi="Times New Roman" w:cs="Times New Roman"/>
          <w:sz w:val="24"/>
          <w:szCs w:val="24"/>
        </w:rPr>
        <w:t>s</w:t>
      </w:r>
      <w:r w:rsidRPr="009B161B">
        <w:rPr>
          <w:rFonts w:ascii="Times New Roman" w:hAnsi="Times New Roman" w:cs="Times New Roman"/>
          <w:sz w:val="24"/>
          <w:szCs w:val="24"/>
        </w:rPr>
        <w:t xml:space="preserve"> view, it </w:t>
      </w:r>
      <w:r>
        <w:rPr>
          <w:rFonts w:ascii="Times New Roman" w:hAnsi="Times New Roman" w:cs="Times New Roman"/>
          <w:sz w:val="24"/>
          <w:szCs w:val="24"/>
        </w:rPr>
        <w:t>was</w:t>
      </w:r>
      <w:r w:rsidRPr="009B161B">
        <w:rPr>
          <w:rFonts w:ascii="Times New Roman" w:hAnsi="Times New Roman" w:cs="Times New Roman"/>
          <w:sz w:val="24"/>
          <w:szCs w:val="24"/>
        </w:rPr>
        <w:t xml:space="preserve"> strongly arguable that the remedy for non-achievement of the performance specification </w:t>
      </w:r>
      <w:r>
        <w:rPr>
          <w:rFonts w:ascii="Times New Roman" w:hAnsi="Times New Roman" w:cs="Times New Roman"/>
          <w:sz w:val="24"/>
          <w:szCs w:val="24"/>
        </w:rPr>
        <w:t>was</w:t>
      </w:r>
      <w:r w:rsidRPr="009B161B">
        <w:rPr>
          <w:rFonts w:ascii="Times New Roman" w:hAnsi="Times New Roman" w:cs="Times New Roman"/>
          <w:sz w:val="24"/>
          <w:szCs w:val="24"/>
        </w:rPr>
        <w:t xml:space="preserve"> the payment of the specified sum by way of liquidated damages and nothing else.</w:t>
      </w:r>
      <w:r w:rsidRPr="005D2226">
        <w:t xml:space="preserve"> </w:t>
      </w:r>
      <w:r w:rsidRPr="005D2226">
        <w:rPr>
          <w:rFonts w:ascii="Times New Roman" w:hAnsi="Times New Roman" w:cs="Times New Roman"/>
          <w:sz w:val="24"/>
          <w:szCs w:val="24"/>
        </w:rPr>
        <w:t>The Claimant ha</w:t>
      </w:r>
      <w:r>
        <w:rPr>
          <w:rFonts w:ascii="Times New Roman" w:hAnsi="Times New Roman" w:cs="Times New Roman"/>
          <w:sz w:val="24"/>
          <w:szCs w:val="24"/>
        </w:rPr>
        <w:t>d</w:t>
      </w:r>
      <w:r w:rsidRPr="005D2226">
        <w:rPr>
          <w:rFonts w:ascii="Times New Roman" w:hAnsi="Times New Roman" w:cs="Times New Roman"/>
          <w:sz w:val="24"/>
          <w:szCs w:val="24"/>
        </w:rPr>
        <w:t xml:space="preserve"> a strong case that it was entitled to Taking-Over Certificates at the time when it requested them in July</w:t>
      </w:r>
      <w:r>
        <w:rPr>
          <w:rFonts w:ascii="Times New Roman" w:hAnsi="Times New Roman" w:cs="Times New Roman"/>
          <w:sz w:val="24"/>
          <w:szCs w:val="24"/>
        </w:rPr>
        <w:t>,</w:t>
      </w:r>
      <w:r w:rsidRPr="005D2226">
        <w:rPr>
          <w:rFonts w:ascii="Times New Roman" w:hAnsi="Times New Roman" w:cs="Times New Roman"/>
          <w:sz w:val="24"/>
          <w:szCs w:val="24"/>
        </w:rPr>
        <w:t xml:space="preserve"> 2013. If all the Claimant need</w:t>
      </w:r>
      <w:r w:rsidR="00C85C03">
        <w:rPr>
          <w:rFonts w:ascii="Times New Roman" w:hAnsi="Times New Roman" w:cs="Times New Roman"/>
          <w:sz w:val="24"/>
          <w:szCs w:val="24"/>
        </w:rPr>
        <w:t>ed</w:t>
      </w:r>
      <w:r w:rsidRPr="005D2226">
        <w:rPr>
          <w:rFonts w:ascii="Times New Roman" w:hAnsi="Times New Roman" w:cs="Times New Roman"/>
          <w:sz w:val="24"/>
          <w:szCs w:val="24"/>
        </w:rPr>
        <w:t xml:space="preserve"> to </w:t>
      </w:r>
      <w:r w:rsidRPr="00027040">
        <w:rPr>
          <w:rFonts w:ascii="Times New Roman" w:hAnsi="Times New Roman" w:cs="Times New Roman"/>
          <w:sz w:val="24"/>
          <w:szCs w:val="24"/>
        </w:rPr>
        <w:t>show, in order to cross the threshold for interim relief, was that it had a strong case to the effect that MABE</w:t>
      </w:r>
      <w:r w:rsidR="00055AA9">
        <w:rPr>
          <w:rFonts w:ascii="Times New Roman" w:hAnsi="Times New Roman" w:cs="Times New Roman"/>
          <w:sz w:val="24"/>
          <w:szCs w:val="24"/>
        </w:rPr>
        <w:t>’</w:t>
      </w:r>
      <w:r w:rsidRPr="00027040">
        <w:rPr>
          <w:rFonts w:ascii="Times New Roman" w:hAnsi="Times New Roman" w:cs="Times New Roman"/>
          <w:sz w:val="24"/>
          <w:szCs w:val="24"/>
        </w:rPr>
        <w:t xml:space="preserve">s failure to issue Taking-Over Certificates was (and is) a breach of contract, then it has done so. The Claimant </w:t>
      </w:r>
      <w:r>
        <w:rPr>
          <w:rFonts w:ascii="Times New Roman" w:hAnsi="Times New Roman" w:cs="Times New Roman"/>
          <w:sz w:val="24"/>
          <w:szCs w:val="24"/>
        </w:rPr>
        <w:t>was</w:t>
      </w:r>
      <w:r w:rsidRPr="00027040">
        <w:rPr>
          <w:rFonts w:ascii="Times New Roman" w:hAnsi="Times New Roman" w:cs="Times New Roman"/>
          <w:sz w:val="24"/>
          <w:szCs w:val="24"/>
        </w:rPr>
        <w:t xml:space="preserve"> entitled to interim relief u</w:t>
      </w:r>
      <w:r>
        <w:rPr>
          <w:rFonts w:ascii="Times New Roman" w:hAnsi="Times New Roman" w:cs="Times New Roman"/>
          <w:sz w:val="24"/>
          <w:szCs w:val="24"/>
        </w:rPr>
        <w:t>pon showing that</w:t>
      </w:r>
      <w:r w:rsidRPr="00027040">
        <w:rPr>
          <w:rFonts w:ascii="Times New Roman" w:hAnsi="Times New Roman" w:cs="Times New Roman"/>
          <w:sz w:val="24"/>
          <w:szCs w:val="24"/>
        </w:rPr>
        <w:t xml:space="preserve"> it has a realistic prospect of showing that MABE</w:t>
      </w:r>
      <w:r w:rsidR="00055AA9">
        <w:rPr>
          <w:rFonts w:ascii="Times New Roman" w:hAnsi="Times New Roman" w:cs="Times New Roman"/>
          <w:sz w:val="24"/>
          <w:szCs w:val="24"/>
        </w:rPr>
        <w:t>’</w:t>
      </w:r>
      <w:r w:rsidRPr="00027040">
        <w:rPr>
          <w:rFonts w:ascii="Times New Roman" w:hAnsi="Times New Roman" w:cs="Times New Roman"/>
          <w:sz w:val="24"/>
          <w:szCs w:val="24"/>
        </w:rPr>
        <w:t xml:space="preserve">s refusal to issue the Taking-Over Certificates was not done with a </w:t>
      </w:r>
      <w:r w:rsidRPr="00AF318C">
        <w:rPr>
          <w:rFonts w:ascii="Times New Roman" w:hAnsi="Times New Roman" w:cs="Times New Roman"/>
          <w:i/>
          <w:sz w:val="24"/>
          <w:szCs w:val="24"/>
        </w:rPr>
        <w:t>bona fide</w:t>
      </w:r>
      <w:r w:rsidRPr="00027040">
        <w:rPr>
          <w:rFonts w:ascii="Times New Roman" w:hAnsi="Times New Roman" w:cs="Times New Roman"/>
          <w:sz w:val="24"/>
          <w:szCs w:val="24"/>
        </w:rPr>
        <w:t xml:space="preserve"> belief in its entitlement to do so.</w:t>
      </w:r>
    </w:p>
    <w:p w14:paraId="5AE6A308" w14:textId="77777777" w:rsidR="00AB3091" w:rsidRDefault="00AB3091" w:rsidP="00AB3091">
      <w:pPr>
        <w:spacing w:after="0" w:line="360" w:lineRule="auto"/>
        <w:contextualSpacing/>
        <w:jc w:val="both"/>
        <w:rPr>
          <w:rFonts w:ascii="Times New Roman" w:hAnsi="Times New Roman" w:cs="Times New Roman"/>
          <w:sz w:val="24"/>
          <w:szCs w:val="24"/>
        </w:rPr>
      </w:pPr>
    </w:p>
    <w:p w14:paraId="5D095115" w14:textId="7672F134" w:rsidR="00AB3091" w:rsidRDefault="00AB3091" w:rsidP="00AB3091">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Court was of the </w:t>
      </w:r>
      <w:r w:rsidRPr="00DF041C">
        <w:rPr>
          <w:rFonts w:ascii="Times New Roman" w:hAnsi="Times New Roman" w:cs="Times New Roman"/>
          <w:sz w:val="24"/>
          <w:szCs w:val="24"/>
        </w:rPr>
        <w:t>consider</w:t>
      </w:r>
      <w:r>
        <w:rPr>
          <w:rFonts w:ascii="Times New Roman" w:hAnsi="Times New Roman" w:cs="Times New Roman"/>
          <w:sz w:val="24"/>
          <w:szCs w:val="24"/>
        </w:rPr>
        <w:t>ed view</w:t>
      </w:r>
      <w:r w:rsidRPr="00DF041C">
        <w:rPr>
          <w:rFonts w:ascii="Times New Roman" w:hAnsi="Times New Roman" w:cs="Times New Roman"/>
          <w:sz w:val="24"/>
          <w:szCs w:val="24"/>
        </w:rPr>
        <w:t xml:space="preserve"> that the Claimant ha</w:t>
      </w:r>
      <w:r>
        <w:rPr>
          <w:rFonts w:ascii="Times New Roman" w:hAnsi="Times New Roman" w:cs="Times New Roman"/>
          <w:sz w:val="24"/>
          <w:szCs w:val="24"/>
        </w:rPr>
        <w:t>d</w:t>
      </w:r>
      <w:r w:rsidRPr="00DF041C">
        <w:rPr>
          <w:rFonts w:ascii="Times New Roman" w:hAnsi="Times New Roman" w:cs="Times New Roman"/>
          <w:sz w:val="24"/>
          <w:szCs w:val="24"/>
        </w:rPr>
        <w:t xml:space="preserve"> a strong case that MABE</w:t>
      </w:r>
      <w:r w:rsidR="00055AA9">
        <w:rPr>
          <w:rFonts w:ascii="Times New Roman" w:hAnsi="Times New Roman" w:cs="Times New Roman"/>
          <w:sz w:val="24"/>
          <w:szCs w:val="24"/>
        </w:rPr>
        <w:t>’</w:t>
      </w:r>
      <w:r w:rsidRPr="00DF041C">
        <w:rPr>
          <w:rFonts w:ascii="Times New Roman" w:hAnsi="Times New Roman" w:cs="Times New Roman"/>
          <w:sz w:val="24"/>
          <w:szCs w:val="24"/>
        </w:rPr>
        <w:t xml:space="preserve">s refusal to issue Taking-Over Certificates for Units 1 and 2 was a breach of contract. It is as a result of that breach, and only that breach, that MABE </w:t>
      </w:r>
      <w:r>
        <w:rPr>
          <w:rFonts w:ascii="Times New Roman" w:hAnsi="Times New Roman" w:cs="Times New Roman"/>
          <w:sz w:val="24"/>
          <w:szCs w:val="24"/>
        </w:rPr>
        <w:t>was</w:t>
      </w:r>
      <w:r w:rsidRPr="00DF041C">
        <w:rPr>
          <w:rFonts w:ascii="Times New Roman" w:hAnsi="Times New Roman" w:cs="Times New Roman"/>
          <w:sz w:val="24"/>
          <w:szCs w:val="24"/>
        </w:rPr>
        <w:t xml:space="preserve"> in a position to make a call on the performance guarantees. If MABE had issued the certificates, the guarantees would have expired and so there would be no guarantee on which to make a call. </w:t>
      </w:r>
      <w:r w:rsidRPr="00F54EA4">
        <w:rPr>
          <w:rFonts w:ascii="Times New Roman" w:hAnsi="Times New Roman" w:cs="Times New Roman"/>
          <w:sz w:val="24"/>
          <w:szCs w:val="24"/>
        </w:rPr>
        <w:t>There ha</w:t>
      </w:r>
      <w:r>
        <w:rPr>
          <w:rFonts w:ascii="Times New Roman" w:hAnsi="Times New Roman" w:cs="Times New Roman"/>
          <w:sz w:val="24"/>
          <w:szCs w:val="24"/>
        </w:rPr>
        <w:t>d</w:t>
      </w:r>
      <w:r w:rsidRPr="00F54EA4">
        <w:rPr>
          <w:rFonts w:ascii="Times New Roman" w:hAnsi="Times New Roman" w:cs="Times New Roman"/>
          <w:sz w:val="24"/>
          <w:szCs w:val="24"/>
        </w:rPr>
        <w:t xml:space="preserve"> been no suggestion</w:t>
      </w:r>
      <w:r>
        <w:rPr>
          <w:rFonts w:ascii="Times New Roman" w:hAnsi="Times New Roman" w:cs="Times New Roman"/>
          <w:sz w:val="24"/>
          <w:szCs w:val="24"/>
        </w:rPr>
        <w:t xml:space="preserve"> in the proceedings</w:t>
      </w:r>
      <w:r w:rsidRPr="00F54EA4">
        <w:rPr>
          <w:rFonts w:ascii="Times New Roman" w:hAnsi="Times New Roman" w:cs="Times New Roman"/>
          <w:sz w:val="24"/>
          <w:szCs w:val="24"/>
        </w:rPr>
        <w:t xml:space="preserve"> that MABE intend</w:t>
      </w:r>
      <w:r>
        <w:rPr>
          <w:rFonts w:ascii="Times New Roman" w:hAnsi="Times New Roman" w:cs="Times New Roman"/>
          <w:sz w:val="24"/>
          <w:szCs w:val="24"/>
        </w:rPr>
        <w:t>ed</w:t>
      </w:r>
      <w:r w:rsidRPr="00F54EA4">
        <w:rPr>
          <w:rFonts w:ascii="Times New Roman" w:hAnsi="Times New Roman" w:cs="Times New Roman"/>
          <w:sz w:val="24"/>
          <w:szCs w:val="24"/>
        </w:rPr>
        <w:t xml:space="preserve"> to take either of the units out of commercial operation. In th</w:t>
      </w:r>
      <w:r>
        <w:rPr>
          <w:rFonts w:ascii="Times New Roman" w:hAnsi="Times New Roman" w:cs="Times New Roman"/>
          <w:sz w:val="24"/>
          <w:szCs w:val="24"/>
        </w:rPr>
        <w:t>ose</w:t>
      </w:r>
      <w:r w:rsidRPr="00F54EA4">
        <w:rPr>
          <w:rFonts w:ascii="Times New Roman" w:hAnsi="Times New Roman" w:cs="Times New Roman"/>
          <w:sz w:val="24"/>
          <w:szCs w:val="24"/>
        </w:rPr>
        <w:t xml:space="preserve"> circumstances </w:t>
      </w:r>
      <w:r>
        <w:rPr>
          <w:rFonts w:ascii="Times New Roman" w:hAnsi="Times New Roman" w:cs="Times New Roman"/>
          <w:sz w:val="24"/>
          <w:szCs w:val="24"/>
        </w:rPr>
        <w:t>the Court had</w:t>
      </w:r>
      <w:r w:rsidRPr="00F54EA4">
        <w:rPr>
          <w:rFonts w:ascii="Times New Roman" w:hAnsi="Times New Roman" w:cs="Times New Roman"/>
          <w:sz w:val="24"/>
          <w:szCs w:val="24"/>
        </w:rPr>
        <w:t xml:space="preserve"> difficulty in seeing how anyone could in good faith assert that the taking into use of the units by MABE in July</w:t>
      </w:r>
      <w:r>
        <w:rPr>
          <w:rFonts w:ascii="Times New Roman" w:hAnsi="Times New Roman" w:cs="Times New Roman"/>
          <w:sz w:val="24"/>
          <w:szCs w:val="24"/>
        </w:rPr>
        <w:t>,</w:t>
      </w:r>
      <w:r w:rsidRPr="00F54EA4">
        <w:rPr>
          <w:rFonts w:ascii="Times New Roman" w:hAnsi="Times New Roman" w:cs="Times New Roman"/>
          <w:sz w:val="24"/>
          <w:szCs w:val="24"/>
        </w:rPr>
        <w:t xml:space="preserve"> 2013 was only a temporary measure.</w:t>
      </w:r>
      <w:r>
        <w:rPr>
          <w:rFonts w:ascii="Times New Roman" w:hAnsi="Times New Roman" w:cs="Times New Roman"/>
          <w:sz w:val="24"/>
          <w:szCs w:val="24"/>
        </w:rPr>
        <w:t xml:space="preserve"> The Court therefore </w:t>
      </w:r>
      <w:r w:rsidRPr="000321F9">
        <w:rPr>
          <w:rFonts w:ascii="Times New Roman" w:hAnsi="Times New Roman" w:cs="Times New Roman"/>
          <w:sz w:val="24"/>
          <w:szCs w:val="24"/>
        </w:rPr>
        <w:t xml:space="preserve">granted an interim injunction preventing the employer under </w:t>
      </w:r>
      <w:r>
        <w:rPr>
          <w:rFonts w:ascii="Times New Roman" w:hAnsi="Times New Roman" w:cs="Times New Roman"/>
          <w:sz w:val="24"/>
          <w:szCs w:val="24"/>
        </w:rPr>
        <w:t>the</w:t>
      </w:r>
      <w:r w:rsidRPr="000321F9">
        <w:rPr>
          <w:rFonts w:ascii="Times New Roman" w:hAnsi="Times New Roman" w:cs="Times New Roman"/>
          <w:sz w:val="24"/>
          <w:szCs w:val="24"/>
        </w:rPr>
        <w:t xml:space="preserve"> amended FIDIC contract from calling </w:t>
      </w:r>
      <w:r>
        <w:rPr>
          <w:rFonts w:ascii="Times New Roman" w:hAnsi="Times New Roman" w:cs="Times New Roman"/>
          <w:sz w:val="24"/>
          <w:szCs w:val="24"/>
        </w:rPr>
        <w:t xml:space="preserve">the </w:t>
      </w:r>
      <w:r w:rsidRPr="000321F9">
        <w:rPr>
          <w:rFonts w:ascii="Times New Roman" w:hAnsi="Times New Roman" w:cs="Times New Roman"/>
          <w:sz w:val="24"/>
          <w:szCs w:val="24"/>
        </w:rPr>
        <w:t>two performance bonds.</w:t>
      </w:r>
    </w:p>
    <w:p w14:paraId="5E5947BB" w14:textId="77777777" w:rsidR="00AB3091" w:rsidRPr="004D399A" w:rsidRDefault="00AB3091" w:rsidP="00A71A53">
      <w:pPr>
        <w:spacing w:after="0" w:line="360" w:lineRule="auto"/>
        <w:jc w:val="both"/>
        <w:rPr>
          <w:rFonts w:ascii="Times New Roman" w:eastAsia="Times New Roman" w:hAnsi="Times New Roman" w:cs="Times New Roman"/>
          <w:sz w:val="24"/>
          <w:szCs w:val="24"/>
        </w:rPr>
      </w:pPr>
    </w:p>
    <w:p w14:paraId="51C2DDAE" w14:textId="56762113" w:rsidR="000F76E5" w:rsidRDefault="008B62E5" w:rsidP="00AB309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that case, </w:t>
      </w:r>
      <w:r w:rsidRPr="008B62E5">
        <w:rPr>
          <w:rFonts w:ascii="Times New Roman" w:eastAsia="Times New Roman" w:hAnsi="Times New Roman" w:cs="Times New Roman"/>
          <w:sz w:val="24"/>
          <w:szCs w:val="24"/>
        </w:rPr>
        <w:t xml:space="preserve">the continuing validity of the bond </w:t>
      </w:r>
      <w:r>
        <w:rPr>
          <w:rFonts w:ascii="Times New Roman" w:eastAsia="Times New Roman" w:hAnsi="Times New Roman" w:cs="Times New Roman"/>
          <w:sz w:val="24"/>
          <w:szCs w:val="24"/>
        </w:rPr>
        <w:t xml:space="preserve">was </w:t>
      </w:r>
      <w:r w:rsidRPr="008B62E5">
        <w:rPr>
          <w:rFonts w:ascii="Times New Roman" w:eastAsia="Times New Roman" w:hAnsi="Times New Roman" w:cs="Times New Roman"/>
          <w:sz w:val="24"/>
          <w:szCs w:val="24"/>
        </w:rPr>
        <w:t xml:space="preserve">solely the result of the absence of the Taking-Over Certificates, which in turn </w:t>
      </w:r>
      <w:r>
        <w:rPr>
          <w:rFonts w:ascii="Times New Roman" w:eastAsia="Times New Roman" w:hAnsi="Times New Roman" w:cs="Times New Roman"/>
          <w:sz w:val="24"/>
          <w:szCs w:val="24"/>
        </w:rPr>
        <w:t>was</w:t>
      </w:r>
      <w:r w:rsidRPr="008B62E5">
        <w:rPr>
          <w:rFonts w:ascii="Times New Roman" w:eastAsia="Times New Roman" w:hAnsi="Times New Roman" w:cs="Times New Roman"/>
          <w:sz w:val="24"/>
          <w:szCs w:val="24"/>
        </w:rPr>
        <w:t xml:space="preserve"> said to be the result of the MABE</w:t>
      </w:r>
      <w:r w:rsidR="00055AA9">
        <w:rPr>
          <w:rFonts w:ascii="Times New Roman" w:eastAsia="Times New Roman" w:hAnsi="Times New Roman" w:cs="Times New Roman"/>
          <w:sz w:val="24"/>
          <w:szCs w:val="24"/>
        </w:rPr>
        <w:t>’</w:t>
      </w:r>
      <w:r w:rsidRPr="008B62E5">
        <w:rPr>
          <w:rFonts w:ascii="Times New Roman" w:eastAsia="Times New Roman" w:hAnsi="Times New Roman" w:cs="Times New Roman"/>
          <w:sz w:val="24"/>
          <w:szCs w:val="24"/>
        </w:rPr>
        <w:t xml:space="preserve">s wrongful refusal to issue them. </w:t>
      </w:r>
      <w:r w:rsidR="0026361B" w:rsidRPr="0026361B">
        <w:rPr>
          <w:rFonts w:ascii="Times New Roman" w:eastAsia="Times New Roman" w:hAnsi="Times New Roman" w:cs="Times New Roman"/>
          <w:sz w:val="24"/>
          <w:szCs w:val="24"/>
        </w:rPr>
        <w:t>The</w:t>
      </w:r>
      <w:r w:rsidR="0026361B">
        <w:rPr>
          <w:rFonts w:ascii="Times New Roman" w:eastAsia="Times New Roman" w:hAnsi="Times New Roman" w:cs="Times New Roman"/>
          <w:sz w:val="24"/>
          <w:szCs w:val="24"/>
        </w:rPr>
        <w:t xml:space="preserve"> Court found that there</w:t>
      </w:r>
      <w:r w:rsidR="0026361B" w:rsidRPr="0026361B">
        <w:rPr>
          <w:rFonts w:ascii="Times New Roman" w:eastAsia="Times New Roman" w:hAnsi="Times New Roman" w:cs="Times New Roman"/>
          <w:sz w:val="24"/>
          <w:szCs w:val="24"/>
        </w:rPr>
        <w:t xml:space="preserve"> </w:t>
      </w:r>
      <w:r w:rsidR="0026361B">
        <w:rPr>
          <w:rFonts w:ascii="Times New Roman" w:eastAsia="Times New Roman" w:hAnsi="Times New Roman" w:cs="Times New Roman"/>
          <w:sz w:val="24"/>
          <w:szCs w:val="24"/>
        </w:rPr>
        <w:t>was</w:t>
      </w:r>
      <w:r w:rsidR="0026361B" w:rsidRPr="0026361B">
        <w:rPr>
          <w:rFonts w:ascii="Times New Roman" w:eastAsia="Times New Roman" w:hAnsi="Times New Roman" w:cs="Times New Roman"/>
          <w:sz w:val="24"/>
          <w:szCs w:val="24"/>
        </w:rPr>
        <w:t xml:space="preserve"> a strong case that MABE</w:t>
      </w:r>
      <w:r w:rsidR="00055AA9">
        <w:rPr>
          <w:rFonts w:ascii="Times New Roman" w:eastAsia="Times New Roman" w:hAnsi="Times New Roman" w:cs="Times New Roman"/>
          <w:sz w:val="24"/>
          <w:szCs w:val="24"/>
        </w:rPr>
        <w:t>’</w:t>
      </w:r>
      <w:r w:rsidR="0026361B" w:rsidRPr="0026361B">
        <w:rPr>
          <w:rFonts w:ascii="Times New Roman" w:eastAsia="Times New Roman" w:hAnsi="Times New Roman" w:cs="Times New Roman"/>
          <w:sz w:val="24"/>
          <w:szCs w:val="24"/>
        </w:rPr>
        <w:t xml:space="preserve">s failure to issue the Taking-Over Certificates was a breach of contract. There </w:t>
      </w:r>
      <w:r w:rsidR="0026361B">
        <w:rPr>
          <w:rFonts w:ascii="Times New Roman" w:eastAsia="Times New Roman" w:hAnsi="Times New Roman" w:cs="Times New Roman"/>
          <w:sz w:val="24"/>
          <w:szCs w:val="24"/>
        </w:rPr>
        <w:t>was</w:t>
      </w:r>
      <w:r w:rsidR="0026361B" w:rsidRPr="0026361B">
        <w:rPr>
          <w:rFonts w:ascii="Times New Roman" w:eastAsia="Times New Roman" w:hAnsi="Times New Roman" w:cs="Times New Roman"/>
          <w:sz w:val="24"/>
          <w:szCs w:val="24"/>
        </w:rPr>
        <w:t xml:space="preserve"> also a strong case that MABE </w:t>
      </w:r>
      <w:r w:rsidR="0026361B">
        <w:rPr>
          <w:rFonts w:ascii="Times New Roman" w:eastAsia="Times New Roman" w:hAnsi="Times New Roman" w:cs="Times New Roman"/>
          <w:sz w:val="24"/>
          <w:szCs w:val="24"/>
        </w:rPr>
        <w:t>was</w:t>
      </w:r>
      <w:r w:rsidR="0026361B" w:rsidRPr="0026361B">
        <w:rPr>
          <w:rFonts w:ascii="Times New Roman" w:eastAsia="Times New Roman" w:hAnsi="Times New Roman" w:cs="Times New Roman"/>
          <w:sz w:val="24"/>
          <w:szCs w:val="24"/>
        </w:rPr>
        <w:t xml:space="preserve"> seeking to take advantage of its own breach of contract to derive a benefit, namely the continuing existence of the performance guarantees. </w:t>
      </w:r>
      <w:r w:rsidR="005D29AF" w:rsidRPr="005D29AF">
        <w:rPr>
          <w:rFonts w:ascii="Times New Roman" w:eastAsia="Times New Roman" w:hAnsi="Times New Roman" w:cs="Times New Roman"/>
          <w:sz w:val="24"/>
          <w:szCs w:val="24"/>
        </w:rPr>
        <w:t>No man can take advantage of his own wrong</w:t>
      </w:r>
      <w:r w:rsidR="005D29AF">
        <w:rPr>
          <w:rFonts w:ascii="Times New Roman" w:eastAsia="Times New Roman" w:hAnsi="Times New Roman" w:cs="Times New Roman"/>
          <w:sz w:val="24"/>
          <w:szCs w:val="24"/>
        </w:rPr>
        <w:t xml:space="preserve"> (see</w:t>
      </w:r>
      <w:r w:rsidR="006D3832" w:rsidRPr="006D3832">
        <w:t xml:space="preserve"> </w:t>
      </w:r>
      <w:proofErr w:type="spellStart"/>
      <w:r w:rsidR="006D3832" w:rsidRPr="006D3832">
        <w:rPr>
          <w:rFonts w:ascii="Times New Roman" w:eastAsia="Times New Roman" w:hAnsi="Times New Roman" w:cs="Times New Roman"/>
          <w:i/>
          <w:sz w:val="24"/>
          <w:szCs w:val="24"/>
        </w:rPr>
        <w:t>Alghussein</w:t>
      </w:r>
      <w:proofErr w:type="spellEnd"/>
      <w:r w:rsidR="006D3832" w:rsidRPr="006D3832">
        <w:rPr>
          <w:rFonts w:ascii="Times New Roman" w:eastAsia="Times New Roman" w:hAnsi="Times New Roman" w:cs="Times New Roman"/>
          <w:i/>
          <w:sz w:val="24"/>
          <w:szCs w:val="24"/>
        </w:rPr>
        <w:t xml:space="preserve"> Establishment v Eton College [1988] 1 WLR 587</w:t>
      </w:r>
      <w:r w:rsidR="006D3832">
        <w:rPr>
          <w:rFonts w:ascii="Times New Roman" w:eastAsia="Times New Roman" w:hAnsi="Times New Roman" w:cs="Times New Roman"/>
          <w:sz w:val="24"/>
          <w:szCs w:val="24"/>
        </w:rPr>
        <w:t>)</w:t>
      </w:r>
      <w:r w:rsidR="005D29AF" w:rsidRPr="005D29AF">
        <w:rPr>
          <w:rFonts w:ascii="Times New Roman" w:eastAsia="Times New Roman" w:hAnsi="Times New Roman" w:cs="Times New Roman"/>
          <w:sz w:val="24"/>
          <w:szCs w:val="24"/>
        </w:rPr>
        <w:t xml:space="preserve">. </w:t>
      </w:r>
      <w:r w:rsidR="002C0192" w:rsidRPr="002C0192">
        <w:rPr>
          <w:rFonts w:ascii="Times New Roman" w:eastAsia="Times New Roman" w:hAnsi="Times New Roman" w:cs="Times New Roman"/>
          <w:sz w:val="24"/>
          <w:szCs w:val="24"/>
        </w:rPr>
        <w:t>If the contractor was unable to perform because the employer failed to provide finance, it would be wrong if the court was not entitled to have regard to the terms of the underlying contract</w:t>
      </w:r>
      <w:r w:rsidR="002C0192">
        <w:rPr>
          <w:rFonts w:ascii="Times New Roman" w:eastAsia="Times New Roman" w:hAnsi="Times New Roman" w:cs="Times New Roman"/>
          <w:sz w:val="24"/>
          <w:szCs w:val="24"/>
        </w:rPr>
        <w:t xml:space="preserve"> (see</w:t>
      </w:r>
      <w:r w:rsidR="00E96CB8" w:rsidRPr="00E96CB8">
        <w:t xml:space="preserve"> </w:t>
      </w:r>
      <w:r w:rsidR="00E96CB8" w:rsidRPr="00E96CB8">
        <w:rPr>
          <w:rFonts w:ascii="Times New Roman" w:eastAsia="Times New Roman" w:hAnsi="Times New Roman" w:cs="Times New Roman"/>
          <w:i/>
          <w:sz w:val="24"/>
          <w:szCs w:val="24"/>
        </w:rPr>
        <w:t>Potton Homes Ltd v</w:t>
      </w:r>
      <w:r w:rsidR="00E96CB8">
        <w:rPr>
          <w:rFonts w:ascii="Times New Roman" w:eastAsia="Times New Roman" w:hAnsi="Times New Roman" w:cs="Times New Roman"/>
          <w:i/>
          <w:sz w:val="24"/>
          <w:szCs w:val="24"/>
        </w:rPr>
        <w:t>.</w:t>
      </w:r>
      <w:r w:rsidR="00E96CB8" w:rsidRPr="00E96CB8">
        <w:rPr>
          <w:rFonts w:ascii="Times New Roman" w:eastAsia="Times New Roman" w:hAnsi="Times New Roman" w:cs="Times New Roman"/>
          <w:i/>
          <w:sz w:val="24"/>
          <w:szCs w:val="24"/>
        </w:rPr>
        <w:t xml:space="preserve"> Coleman Contractors Ltd(1984) 28 BLR 19</w:t>
      </w:r>
      <w:r w:rsidR="00E96CB8">
        <w:rPr>
          <w:rFonts w:ascii="Times New Roman" w:eastAsia="Times New Roman" w:hAnsi="Times New Roman" w:cs="Times New Roman"/>
          <w:sz w:val="24"/>
          <w:szCs w:val="24"/>
        </w:rPr>
        <w:t xml:space="preserve">). </w:t>
      </w:r>
      <w:r w:rsidR="000F76E5" w:rsidRPr="000F76E5">
        <w:rPr>
          <w:rFonts w:ascii="Times New Roman" w:eastAsia="Times New Roman" w:hAnsi="Times New Roman" w:cs="Times New Roman"/>
          <w:sz w:val="24"/>
          <w:szCs w:val="24"/>
        </w:rPr>
        <w:t>The Claimant ha</w:t>
      </w:r>
      <w:r w:rsidR="000F76E5">
        <w:rPr>
          <w:rFonts w:ascii="Times New Roman" w:eastAsia="Times New Roman" w:hAnsi="Times New Roman" w:cs="Times New Roman"/>
          <w:sz w:val="24"/>
          <w:szCs w:val="24"/>
        </w:rPr>
        <w:t>d</w:t>
      </w:r>
      <w:r w:rsidR="000F76E5" w:rsidRPr="000F76E5">
        <w:rPr>
          <w:rFonts w:ascii="Times New Roman" w:eastAsia="Times New Roman" w:hAnsi="Times New Roman" w:cs="Times New Roman"/>
          <w:sz w:val="24"/>
          <w:szCs w:val="24"/>
        </w:rPr>
        <w:t xml:space="preserve"> a realistic prospect of establishing that MABE</w:t>
      </w:r>
      <w:r w:rsidR="00055AA9">
        <w:rPr>
          <w:rFonts w:ascii="Times New Roman" w:eastAsia="Times New Roman" w:hAnsi="Times New Roman" w:cs="Times New Roman"/>
          <w:sz w:val="24"/>
          <w:szCs w:val="24"/>
        </w:rPr>
        <w:t>’</w:t>
      </w:r>
      <w:r w:rsidR="000F76E5" w:rsidRPr="000F76E5">
        <w:rPr>
          <w:rFonts w:ascii="Times New Roman" w:eastAsia="Times New Roman" w:hAnsi="Times New Roman" w:cs="Times New Roman"/>
          <w:sz w:val="24"/>
          <w:szCs w:val="24"/>
        </w:rPr>
        <w:t xml:space="preserve">s refusal to issue the certificates on the ground that the operation of the units was a temporary measure was not a </w:t>
      </w:r>
      <w:r w:rsidR="000F76E5" w:rsidRPr="000F76E5">
        <w:rPr>
          <w:rFonts w:ascii="Times New Roman" w:eastAsia="Times New Roman" w:hAnsi="Times New Roman" w:cs="Times New Roman"/>
          <w:i/>
          <w:sz w:val="24"/>
          <w:szCs w:val="24"/>
        </w:rPr>
        <w:t>bona fide</w:t>
      </w:r>
      <w:r w:rsidR="000F76E5" w:rsidRPr="000F76E5">
        <w:rPr>
          <w:rFonts w:ascii="Times New Roman" w:eastAsia="Times New Roman" w:hAnsi="Times New Roman" w:cs="Times New Roman"/>
          <w:sz w:val="24"/>
          <w:szCs w:val="24"/>
        </w:rPr>
        <w:t xml:space="preserve"> position</w:t>
      </w:r>
      <w:r w:rsidR="000F76E5">
        <w:rPr>
          <w:rFonts w:ascii="Times New Roman" w:eastAsia="Times New Roman" w:hAnsi="Times New Roman" w:cs="Times New Roman"/>
          <w:sz w:val="24"/>
          <w:szCs w:val="24"/>
        </w:rPr>
        <w:t xml:space="preserve">. </w:t>
      </w:r>
    </w:p>
    <w:p w14:paraId="17A00A30" w14:textId="77777777" w:rsidR="000F76E5" w:rsidRDefault="000F76E5" w:rsidP="00AB3091">
      <w:pPr>
        <w:spacing w:after="0" w:line="360" w:lineRule="auto"/>
        <w:jc w:val="both"/>
        <w:rPr>
          <w:rFonts w:ascii="Times New Roman" w:eastAsia="Times New Roman" w:hAnsi="Times New Roman" w:cs="Times New Roman"/>
          <w:sz w:val="24"/>
          <w:szCs w:val="24"/>
        </w:rPr>
      </w:pPr>
    </w:p>
    <w:p w14:paraId="60E128BE" w14:textId="7EDB4E0D" w:rsidR="00140E5B" w:rsidRDefault="008B62E5" w:rsidP="00140E5B">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Similarly in the case at hand,</w:t>
      </w:r>
      <w:r w:rsidR="00140E5B">
        <w:rPr>
          <w:rFonts w:ascii="Times New Roman" w:eastAsia="Times New Roman" w:hAnsi="Times New Roman" w:cs="Times New Roman"/>
          <w:sz w:val="24"/>
          <w:szCs w:val="24"/>
        </w:rPr>
        <w:t xml:space="preserve"> </w:t>
      </w:r>
      <w:r w:rsidR="00140E5B">
        <w:rPr>
          <w:rFonts w:ascii="Times New Roman" w:hAnsi="Times New Roman" w:cs="Times New Roman"/>
          <w:sz w:val="24"/>
          <w:szCs w:val="24"/>
        </w:rPr>
        <w:t xml:space="preserve">the operative words of the </w:t>
      </w:r>
      <w:r w:rsidR="00140E5B" w:rsidRPr="005F65E0">
        <w:rPr>
          <w:rFonts w:ascii="Times New Roman" w:eastAsiaTheme="minorEastAsia" w:hAnsi="Times New Roman" w:cs="Times New Roman"/>
          <w:sz w:val="24"/>
          <w:szCs w:val="24"/>
          <w:lang w:eastAsia="en-GB"/>
        </w:rPr>
        <w:t xml:space="preserve">performance guarantee </w:t>
      </w:r>
      <w:r w:rsidR="00140E5B" w:rsidRPr="000C2762">
        <w:rPr>
          <w:rFonts w:ascii="Times New Roman" w:eastAsiaTheme="minorEastAsia" w:hAnsi="Times New Roman" w:cs="Times New Roman"/>
          <w:sz w:val="24"/>
          <w:szCs w:val="24"/>
          <w:lang w:eastAsia="en-GB"/>
        </w:rPr>
        <w:t>Bond No. 010/132/1/001055/2017 for US $ 2,577,020 dated 29</w:t>
      </w:r>
      <w:r w:rsidR="00140E5B" w:rsidRPr="000C2762">
        <w:rPr>
          <w:rFonts w:ascii="Times New Roman" w:eastAsiaTheme="minorEastAsia" w:hAnsi="Times New Roman" w:cs="Times New Roman"/>
          <w:sz w:val="24"/>
          <w:szCs w:val="24"/>
          <w:vertAlign w:val="superscript"/>
          <w:lang w:eastAsia="en-GB"/>
        </w:rPr>
        <w:t>th</w:t>
      </w:r>
      <w:r w:rsidR="00140E5B">
        <w:rPr>
          <w:rFonts w:ascii="Times New Roman" w:eastAsiaTheme="minorEastAsia" w:hAnsi="Times New Roman" w:cs="Times New Roman"/>
          <w:sz w:val="24"/>
          <w:szCs w:val="24"/>
          <w:lang w:eastAsia="en-GB"/>
        </w:rPr>
        <w:t xml:space="preserve"> </w:t>
      </w:r>
      <w:r w:rsidR="00140E5B" w:rsidRPr="000C2762">
        <w:rPr>
          <w:rFonts w:ascii="Times New Roman" w:eastAsiaTheme="minorEastAsia" w:hAnsi="Times New Roman" w:cs="Times New Roman"/>
          <w:sz w:val="24"/>
          <w:szCs w:val="24"/>
          <w:lang w:eastAsia="en-GB"/>
        </w:rPr>
        <w:t>July, 2021 and Performance Bond No. 010/132/1/001054/2017 for US</w:t>
      </w:r>
      <w:r w:rsidR="00140E5B">
        <w:rPr>
          <w:rFonts w:ascii="Times New Roman" w:eastAsiaTheme="minorEastAsia" w:hAnsi="Times New Roman" w:cs="Times New Roman"/>
          <w:sz w:val="24"/>
          <w:szCs w:val="24"/>
          <w:lang w:eastAsia="en-GB"/>
        </w:rPr>
        <w:t xml:space="preserve"> $</w:t>
      </w:r>
      <w:r w:rsidR="00140E5B" w:rsidRPr="000C2762">
        <w:rPr>
          <w:rFonts w:ascii="Times New Roman" w:eastAsiaTheme="minorEastAsia" w:hAnsi="Times New Roman" w:cs="Times New Roman"/>
          <w:sz w:val="24"/>
          <w:szCs w:val="24"/>
          <w:lang w:eastAsia="en-GB"/>
        </w:rPr>
        <w:t xml:space="preserve"> 1,322,150 dated 25</w:t>
      </w:r>
      <w:r w:rsidR="00140E5B" w:rsidRPr="000C2762">
        <w:rPr>
          <w:rFonts w:ascii="Times New Roman" w:eastAsiaTheme="minorEastAsia" w:hAnsi="Times New Roman" w:cs="Times New Roman"/>
          <w:sz w:val="24"/>
          <w:szCs w:val="24"/>
          <w:vertAlign w:val="superscript"/>
          <w:lang w:eastAsia="en-GB"/>
        </w:rPr>
        <w:t>th</w:t>
      </w:r>
      <w:r w:rsidR="00140E5B">
        <w:rPr>
          <w:rFonts w:ascii="Times New Roman" w:eastAsiaTheme="minorEastAsia" w:hAnsi="Times New Roman" w:cs="Times New Roman"/>
          <w:sz w:val="24"/>
          <w:szCs w:val="24"/>
          <w:lang w:eastAsia="en-GB"/>
        </w:rPr>
        <w:t xml:space="preserve"> </w:t>
      </w:r>
      <w:r w:rsidR="00140E5B" w:rsidRPr="000C2762">
        <w:rPr>
          <w:rFonts w:ascii="Times New Roman" w:eastAsiaTheme="minorEastAsia" w:hAnsi="Times New Roman" w:cs="Times New Roman"/>
          <w:sz w:val="24"/>
          <w:szCs w:val="24"/>
          <w:lang w:eastAsia="en-GB"/>
        </w:rPr>
        <w:t>May, 2021</w:t>
      </w:r>
      <w:r w:rsidR="00140E5B">
        <w:rPr>
          <w:rFonts w:ascii="Times New Roman" w:hAnsi="Times New Roman" w:cs="Times New Roman"/>
          <w:sz w:val="24"/>
          <w:szCs w:val="24"/>
        </w:rPr>
        <w:t xml:space="preserve"> show that their extension had to be initiated by the 1</w:t>
      </w:r>
      <w:r w:rsidR="00140E5B" w:rsidRPr="00140E5B">
        <w:rPr>
          <w:rFonts w:ascii="Times New Roman" w:hAnsi="Times New Roman" w:cs="Times New Roman"/>
          <w:sz w:val="24"/>
          <w:szCs w:val="24"/>
          <w:vertAlign w:val="superscript"/>
        </w:rPr>
        <w:t>st</w:t>
      </w:r>
      <w:r w:rsidR="00140E5B">
        <w:rPr>
          <w:rFonts w:ascii="Times New Roman" w:hAnsi="Times New Roman" w:cs="Times New Roman"/>
          <w:sz w:val="24"/>
          <w:szCs w:val="24"/>
        </w:rPr>
        <w:t xml:space="preserve"> to 3</w:t>
      </w:r>
      <w:r w:rsidR="00140E5B" w:rsidRPr="00140E5B">
        <w:rPr>
          <w:rFonts w:ascii="Times New Roman" w:hAnsi="Times New Roman" w:cs="Times New Roman"/>
          <w:sz w:val="24"/>
          <w:szCs w:val="24"/>
          <w:vertAlign w:val="superscript"/>
        </w:rPr>
        <w:t>rd</w:t>
      </w:r>
      <w:r w:rsidR="00140E5B">
        <w:rPr>
          <w:rFonts w:ascii="Times New Roman" w:hAnsi="Times New Roman" w:cs="Times New Roman"/>
          <w:sz w:val="24"/>
          <w:szCs w:val="24"/>
        </w:rPr>
        <w:t xml:space="preserve"> respondents, since they provide that;</w:t>
      </w:r>
    </w:p>
    <w:p w14:paraId="38E4FE74" w14:textId="77777777" w:rsidR="00140E5B" w:rsidRDefault="00140E5B" w:rsidP="00140E5B">
      <w:pPr>
        <w:spacing w:after="0" w:line="360" w:lineRule="auto"/>
        <w:jc w:val="both"/>
        <w:rPr>
          <w:rFonts w:ascii="Times New Roman" w:hAnsi="Times New Roman" w:cs="Times New Roman"/>
          <w:sz w:val="24"/>
          <w:szCs w:val="24"/>
        </w:rPr>
      </w:pPr>
    </w:p>
    <w:p w14:paraId="44028487" w14:textId="6EC43DFD" w:rsidR="00140E5B" w:rsidRDefault="00140E5B" w:rsidP="00140E5B">
      <w:pPr>
        <w:spacing w:after="0"/>
        <w:ind w:left="567" w:right="567"/>
        <w:jc w:val="both"/>
        <w:rPr>
          <w:rFonts w:ascii="Times New Roman" w:hAnsi="Times New Roman" w:cs="Times New Roman"/>
          <w:sz w:val="24"/>
          <w:szCs w:val="24"/>
        </w:rPr>
      </w:pPr>
      <w:r>
        <w:rPr>
          <w:rFonts w:ascii="Times New Roman" w:hAnsi="Times New Roman" w:cs="Times New Roman"/>
          <w:sz w:val="24"/>
          <w:szCs w:val="24"/>
        </w:rPr>
        <w:t xml:space="preserve"> …..</w:t>
      </w:r>
      <w:r w:rsidRPr="009F30B0">
        <w:rPr>
          <w:rFonts w:ascii="Times New Roman" w:hAnsi="Times New Roman" w:cs="Times New Roman"/>
          <w:sz w:val="24"/>
          <w:szCs w:val="24"/>
        </w:rPr>
        <w:t xml:space="preserve">the Beneficiary may require the principal </w:t>
      </w:r>
      <w:r>
        <w:rPr>
          <w:rFonts w:ascii="Times New Roman" w:hAnsi="Times New Roman" w:cs="Times New Roman"/>
          <w:sz w:val="24"/>
          <w:szCs w:val="24"/>
        </w:rPr>
        <w:t>to</w:t>
      </w:r>
      <w:r w:rsidRPr="009F30B0">
        <w:rPr>
          <w:rFonts w:ascii="Times New Roman" w:hAnsi="Times New Roman" w:cs="Times New Roman"/>
          <w:sz w:val="24"/>
          <w:szCs w:val="24"/>
        </w:rPr>
        <w:t xml:space="preserve"> extend this</w:t>
      </w:r>
      <w:r>
        <w:rPr>
          <w:rFonts w:ascii="Times New Roman" w:hAnsi="Times New Roman" w:cs="Times New Roman"/>
          <w:sz w:val="24"/>
          <w:szCs w:val="24"/>
        </w:rPr>
        <w:t xml:space="preserve"> </w:t>
      </w:r>
      <w:r w:rsidRPr="009F30B0">
        <w:rPr>
          <w:rFonts w:ascii="Times New Roman" w:hAnsi="Times New Roman" w:cs="Times New Roman"/>
          <w:sz w:val="24"/>
          <w:szCs w:val="24"/>
        </w:rPr>
        <w:t>guarantee if the ob</w:t>
      </w:r>
      <w:r>
        <w:rPr>
          <w:rFonts w:ascii="Times New Roman" w:hAnsi="Times New Roman" w:cs="Times New Roman"/>
          <w:sz w:val="24"/>
          <w:szCs w:val="24"/>
        </w:rPr>
        <w:t>l</w:t>
      </w:r>
      <w:r w:rsidRPr="009F30B0">
        <w:rPr>
          <w:rFonts w:ascii="Times New Roman" w:hAnsi="Times New Roman" w:cs="Times New Roman"/>
          <w:sz w:val="24"/>
          <w:szCs w:val="24"/>
        </w:rPr>
        <w:t>iga</w:t>
      </w:r>
      <w:r>
        <w:rPr>
          <w:rFonts w:ascii="Times New Roman" w:hAnsi="Times New Roman" w:cs="Times New Roman"/>
          <w:sz w:val="24"/>
          <w:szCs w:val="24"/>
        </w:rPr>
        <w:t>t</w:t>
      </w:r>
      <w:r w:rsidRPr="009F30B0">
        <w:rPr>
          <w:rFonts w:ascii="Times New Roman" w:hAnsi="Times New Roman" w:cs="Times New Roman"/>
          <w:sz w:val="24"/>
          <w:szCs w:val="24"/>
        </w:rPr>
        <w:t xml:space="preserve">ions </w:t>
      </w:r>
      <w:r>
        <w:rPr>
          <w:rFonts w:ascii="Times New Roman" w:hAnsi="Times New Roman" w:cs="Times New Roman"/>
          <w:sz w:val="24"/>
          <w:szCs w:val="24"/>
        </w:rPr>
        <w:t>t</w:t>
      </w:r>
      <w:r w:rsidRPr="009F30B0">
        <w:rPr>
          <w:rFonts w:ascii="Times New Roman" w:hAnsi="Times New Roman" w:cs="Times New Roman"/>
          <w:sz w:val="24"/>
          <w:szCs w:val="24"/>
        </w:rPr>
        <w:t>o be performed by the princip</w:t>
      </w:r>
      <w:r>
        <w:rPr>
          <w:rFonts w:ascii="Times New Roman" w:hAnsi="Times New Roman" w:cs="Times New Roman"/>
          <w:sz w:val="24"/>
          <w:szCs w:val="24"/>
        </w:rPr>
        <w:t xml:space="preserve">al </w:t>
      </w:r>
      <w:r w:rsidRPr="009F30B0">
        <w:rPr>
          <w:rFonts w:ascii="Times New Roman" w:hAnsi="Times New Roman" w:cs="Times New Roman"/>
          <w:sz w:val="24"/>
          <w:szCs w:val="24"/>
        </w:rPr>
        <w:t>under the contract h</w:t>
      </w:r>
      <w:r>
        <w:rPr>
          <w:rFonts w:ascii="Times New Roman" w:hAnsi="Times New Roman" w:cs="Times New Roman"/>
          <w:sz w:val="24"/>
          <w:szCs w:val="24"/>
        </w:rPr>
        <w:t>a</w:t>
      </w:r>
      <w:r w:rsidRPr="009F30B0">
        <w:rPr>
          <w:rFonts w:ascii="Times New Roman" w:hAnsi="Times New Roman" w:cs="Times New Roman"/>
          <w:sz w:val="24"/>
          <w:szCs w:val="24"/>
        </w:rPr>
        <w:t>ve</w:t>
      </w:r>
      <w:r>
        <w:rPr>
          <w:rFonts w:ascii="Times New Roman" w:hAnsi="Times New Roman" w:cs="Times New Roman"/>
          <w:sz w:val="24"/>
          <w:szCs w:val="24"/>
        </w:rPr>
        <w:t xml:space="preserve"> </w:t>
      </w:r>
      <w:r w:rsidRPr="009F30B0">
        <w:rPr>
          <w:rFonts w:ascii="Times New Roman" w:hAnsi="Times New Roman" w:cs="Times New Roman"/>
          <w:sz w:val="24"/>
          <w:szCs w:val="24"/>
        </w:rPr>
        <w:t>no</w:t>
      </w:r>
      <w:r>
        <w:rPr>
          <w:rFonts w:ascii="Times New Roman" w:hAnsi="Times New Roman" w:cs="Times New Roman"/>
          <w:sz w:val="24"/>
          <w:szCs w:val="24"/>
        </w:rPr>
        <w:t>t</w:t>
      </w:r>
      <w:r w:rsidRPr="009F30B0">
        <w:rPr>
          <w:rFonts w:ascii="Times New Roman" w:hAnsi="Times New Roman" w:cs="Times New Roman"/>
          <w:sz w:val="24"/>
          <w:szCs w:val="24"/>
        </w:rPr>
        <w:t xml:space="preserve"> been performed by the d</w:t>
      </w:r>
      <w:r>
        <w:rPr>
          <w:rFonts w:ascii="Times New Roman" w:hAnsi="Times New Roman" w:cs="Times New Roman"/>
          <w:sz w:val="24"/>
          <w:szCs w:val="24"/>
        </w:rPr>
        <w:t>at</w:t>
      </w:r>
      <w:r w:rsidRPr="009F30B0">
        <w:rPr>
          <w:rFonts w:ascii="Times New Roman" w:hAnsi="Times New Roman" w:cs="Times New Roman"/>
          <w:sz w:val="24"/>
          <w:szCs w:val="24"/>
        </w:rPr>
        <w:t>e 2</w:t>
      </w:r>
      <w:r>
        <w:rPr>
          <w:rFonts w:ascii="Times New Roman" w:hAnsi="Times New Roman" w:cs="Times New Roman"/>
          <w:sz w:val="24"/>
          <w:szCs w:val="24"/>
        </w:rPr>
        <w:t>8</w:t>
      </w:r>
      <w:r w:rsidRPr="009F30B0">
        <w:rPr>
          <w:rFonts w:ascii="Times New Roman" w:hAnsi="Times New Roman" w:cs="Times New Roman"/>
          <w:sz w:val="24"/>
          <w:szCs w:val="24"/>
        </w:rPr>
        <w:t xml:space="preserve"> days prior </w:t>
      </w:r>
      <w:r>
        <w:rPr>
          <w:rFonts w:ascii="Times New Roman" w:hAnsi="Times New Roman" w:cs="Times New Roman"/>
          <w:sz w:val="24"/>
          <w:szCs w:val="24"/>
        </w:rPr>
        <w:t>t</w:t>
      </w:r>
      <w:r w:rsidRPr="009F30B0">
        <w:rPr>
          <w:rFonts w:ascii="Times New Roman" w:hAnsi="Times New Roman" w:cs="Times New Roman"/>
          <w:sz w:val="24"/>
          <w:szCs w:val="24"/>
        </w:rPr>
        <w:t>o the expiry d</w:t>
      </w:r>
      <w:r>
        <w:rPr>
          <w:rFonts w:ascii="Times New Roman" w:hAnsi="Times New Roman" w:cs="Times New Roman"/>
          <w:sz w:val="24"/>
          <w:szCs w:val="24"/>
        </w:rPr>
        <w:t>at</w:t>
      </w:r>
      <w:r w:rsidRPr="009F30B0">
        <w:rPr>
          <w:rFonts w:ascii="Times New Roman" w:hAnsi="Times New Roman" w:cs="Times New Roman"/>
          <w:sz w:val="24"/>
          <w:szCs w:val="24"/>
        </w:rPr>
        <w:t xml:space="preserve">e. We undertake </w:t>
      </w:r>
      <w:r>
        <w:rPr>
          <w:rFonts w:ascii="Times New Roman" w:hAnsi="Times New Roman" w:cs="Times New Roman"/>
          <w:sz w:val="24"/>
          <w:szCs w:val="24"/>
        </w:rPr>
        <w:t>t</w:t>
      </w:r>
      <w:r w:rsidRPr="009F30B0">
        <w:rPr>
          <w:rFonts w:ascii="Times New Roman" w:hAnsi="Times New Roman" w:cs="Times New Roman"/>
          <w:sz w:val="24"/>
          <w:szCs w:val="24"/>
        </w:rPr>
        <w:t>o</w:t>
      </w:r>
      <w:r>
        <w:rPr>
          <w:rFonts w:ascii="Times New Roman" w:hAnsi="Times New Roman" w:cs="Times New Roman"/>
          <w:sz w:val="24"/>
          <w:szCs w:val="24"/>
        </w:rPr>
        <w:t xml:space="preserve"> </w:t>
      </w:r>
      <w:r w:rsidRPr="009F30B0">
        <w:rPr>
          <w:rFonts w:ascii="Times New Roman" w:hAnsi="Times New Roman" w:cs="Times New Roman"/>
          <w:sz w:val="24"/>
          <w:szCs w:val="24"/>
        </w:rPr>
        <w:t>pay you such guar</w:t>
      </w:r>
      <w:r>
        <w:rPr>
          <w:rFonts w:ascii="Times New Roman" w:hAnsi="Times New Roman" w:cs="Times New Roman"/>
          <w:sz w:val="24"/>
          <w:szCs w:val="24"/>
        </w:rPr>
        <w:t>a</w:t>
      </w:r>
      <w:r w:rsidRPr="009F30B0">
        <w:rPr>
          <w:rFonts w:ascii="Times New Roman" w:hAnsi="Times New Roman" w:cs="Times New Roman"/>
          <w:sz w:val="24"/>
          <w:szCs w:val="24"/>
        </w:rPr>
        <w:t>n</w:t>
      </w:r>
      <w:r>
        <w:rPr>
          <w:rFonts w:ascii="Times New Roman" w:hAnsi="Times New Roman" w:cs="Times New Roman"/>
          <w:sz w:val="24"/>
          <w:szCs w:val="24"/>
        </w:rPr>
        <w:t>t</w:t>
      </w:r>
      <w:r w:rsidRPr="009F30B0">
        <w:rPr>
          <w:rFonts w:ascii="Times New Roman" w:hAnsi="Times New Roman" w:cs="Times New Roman"/>
          <w:sz w:val="24"/>
          <w:szCs w:val="24"/>
        </w:rPr>
        <w:t xml:space="preserve">eed amount </w:t>
      </w:r>
      <w:r w:rsidRPr="009F30B0">
        <w:rPr>
          <w:rFonts w:ascii="Times New Roman" w:hAnsi="Times New Roman" w:cs="Times New Roman"/>
          <w:sz w:val="24"/>
          <w:szCs w:val="24"/>
        </w:rPr>
        <w:lastRenderedPageBreak/>
        <w:t>upon receipt by us, within such period of 2</w:t>
      </w:r>
      <w:r>
        <w:rPr>
          <w:rFonts w:ascii="Times New Roman" w:hAnsi="Times New Roman" w:cs="Times New Roman"/>
          <w:sz w:val="24"/>
          <w:szCs w:val="24"/>
        </w:rPr>
        <w:t>8</w:t>
      </w:r>
      <w:r w:rsidRPr="009F30B0">
        <w:rPr>
          <w:rFonts w:ascii="Times New Roman" w:hAnsi="Times New Roman" w:cs="Times New Roman"/>
          <w:sz w:val="24"/>
          <w:szCs w:val="24"/>
        </w:rPr>
        <w:t xml:space="preserve"> days,</w:t>
      </w:r>
      <w:r>
        <w:rPr>
          <w:rFonts w:ascii="Times New Roman" w:hAnsi="Times New Roman" w:cs="Times New Roman"/>
          <w:sz w:val="24"/>
          <w:szCs w:val="24"/>
        </w:rPr>
        <w:t xml:space="preserve"> </w:t>
      </w:r>
      <w:r w:rsidRPr="009F30B0">
        <w:rPr>
          <w:rFonts w:ascii="Times New Roman" w:hAnsi="Times New Roman" w:cs="Times New Roman"/>
          <w:sz w:val="24"/>
          <w:szCs w:val="24"/>
        </w:rPr>
        <w:t xml:space="preserve">of your demand in writing </w:t>
      </w:r>
      <w:r>
        <w:rPr>
          <w:rFonts w:ascii="Times New Roman" w:hAnsi="Times New Roman" w:cs="Times New Roman"/>
          <w:sz w:val="24"/>
          <w:szCs w:val="24"/>
        </w:rPr>
        <w:t>a</w:t>
      </w:r>
      <w:r w:rsidRPr="009F30B0">
        <w:rPr>
          <w:rFonts w:ascii="Times New Roman" w:hAnsi="Times New Roman" w:cs="Times New Roman"/>
          <w:sz w:val="24"/>
          <w:szCs w:val="24"/>
        </w:rPr>
        <w:t>nd your written st</w:t>
      </w:r>
      <w:r>
        <w:rPr>
          <w:rFonts w:ascii="Times New Roman" w:hAnsi="Times New Roman" w:cs="Times New Roman"/>
          <w:sz w:val="24"/>
          <w:szCs w:val="24"/>
        </w:rPr>
        <w:t>at</w:t>
      </w:r>
      <w:r w:rsidRPr="009F30B0">
        <w:rPr>
          <w:rFonts w:ascii="Times New Roman" w:hAnsi="Times New Roman" w:cs="Times New Roman"/>
          <w:sz w:val="24"/>
          <w:szCs w:val="24"/>
        </w:rPr>
        <w:t xml:space="preserve">ement </w:t>
      </w:r>
      <w:r>
        <w:rPr>
          <w:rFonts w:ascii="Times New Roman" w:hAnsi="Times New Roman" w:cs="Times New Roman"/>
          <w:sz w:val="24"/>
          <w:szCs w:val="24"/>
        </w:rPr>
        <w:t>that</w:t>
      </w:r>
      <w:r w:rsidRPr="009F30B0">
        <w:rPr>
          <w:rFonts w:ascii="Times New Roman" w:hAnsi="Times New Roman" w:cs="Times New Roman"/>
          <w:sz w:val="24"/>
          <w:szCs w:val="24"/>
        </w:rPr>
        <w:t xml:space="preserve"> the principal has no</w:t>
      </w:r>
      <w:r>
        <w:rPr>
          <w:rFonts w:ascii="Times New Roman" w:hAnsi="Times New Roman" w:cs="Times New Roman"/>
          <w:sz w:val="24"/>
          <w:szCs w:val="24"/>
        </w:rPr>
        <w:t xml:space="preserve">t </w:t>
      </w:r>
      <w:r w:rsidRPr="009F30B0">
        <w:rPr>
          <w:rFonts w:ascii="Times New Roman" w:hAnsi="Times New Roman" w:cs="Times New Roman"/>
          <w:sz w:val="24"/>
          <w:szCs w:val="24"/>
        </w:rPr>
        <w:t xml:space="preserve">performed </w:t>
      </w:r>
      <w:r>
        <w:rPr>
          <w:rFonts w:ascii="Times New Roman" w:hAnsi="Times New Roman" w:cs="Times New Roman"/>
          <w:sz w:val="24"/>
          <w:szCs w:val="24"/>
        </w:rPr>
        <w:t>its</w:t>
      </w:r>
      <w:r w:rsidRPr="009F30B0">
        <w:rPr>
          <w:rFonts w:ascii="Times New Roman" w:hAnsi="Times New Roman" w:cs="Times New Roman"/>
          <w:sz w:val="24"/>
          <w:szCs w:val="24"/>
        </w:rPr>
        <w:t xml:space="preserve"> obligations for reasons</w:t>
      </w:r>
      <w:r>
        <w:rPr>
          <w:rFonts w:ascii="Times New Roman" w:hAnsi="Times New Roman" w:cs="Times New Roman"/>
          <w:sz w:val="24"/>
          <w:szCs w:val="24"/>
        </w:rPr>
        <w:t xml:space="preserve"> not at</w:t>
      </w:r>
      <w:r w:rsidRPr="009F30B0">
        <w:rPr>
          <w:rFonts w:ascii="Times New Roman" w:hAnsi="Times New Roman" w:cs="Times New Roman"/>
          <w:sz w:val="24"/>
          <w:szCs w:val="24"/>
        </w:rPr>
        <w:t xml:space="preserve">tributable to the Beneficiary, </w:t>
      </w:r>
      <w:r>
        <w:rPr>
          <w:rFonts w:ascii="Times New Roman" w:hAnsi="Times New Roman" w:cs="Times New Roman"/>
          <w:sz w:val="24"/>
          <w:szCs w:val="24"/>
        </w:rPr>
        <w:t>a</w:t>
      </w:r>
      <w:r w:rsidRPr="009F30B0">
        <w:rPr>
          <w:rFonts w:ascii="Times New Roman" w:hAnsi="Times New Roman" w:cs="Times New Roman"/>
          <w:sz w:val="24"/>
          <w:szCs w:val="24"/>
        </w:rPr>
        <w:t xml:space="preserve">nd </w:t>
      </w:r>
      <w:r>
        <w:rPr>
          <w:rFonts w:ascii="Times New Roman" w:hAnsi="Times New Roman" w:cs="Times New Roman"/>
          <w:sz w:val="24"/>
          <w:szCs w:val="24"/>
        </w:rPr>
        <w:t>that</w:t>
      </w:r>
      <w:r w:rsidRPr="009F30B0">
        <w:rPr>
          <w:rFonts w:ascii="Times New Roman" w:hAnsi="Times New Roman" w:cs="Times New Roman"/>
          <w:sz w:val="24"/>
          <w:szCs w:val="24"/>
        </w:rPr>
        <w:t xml:space="preserve"> this</w:t>
      </w:r>
      <w:r>
        <w:rPr>
          <w:rFonts w:ascii="Times New Roman" w:hAnsi="Times New Roman" w:cs="Times New Roman"/>
          <w:sz w:val="24"/>
          <w:szCs w:val="24"/>
        </w:rPr>
        <w:t xml:space="preserve"> </w:t>
      </w:r>
      <w:r w:rsidRPr="009F30B0">
        <w:rPr>
          <w:rFonts w:ascii="Times New Roman" w:hAnsi="Times New Roman" w:cs="Times New Roman"/>
          <w:sz w:val="24"/>
          <w:szCs w:val="24"/>
        </w:rPr>
        <w:t>guarantee h</w:t>
      </w:r>
      <w:r>
        <w:rPr>
          <w:rFonts w:ascii="Times New Roman" w:hAnsi="Times New Roman" w:cs="Times New Roman"/>
          <w:sz w:val="24"/>
          <w:szCs w:val="24"/>
        </w:rPr>
        <w:t>a</w:t>
      </w:r>
      <w:r w:rsidRPr="009F30B0">
        <w:rPr>
          <w:rFonts w:ascii="Times New Roman" w:hAnsi="Times New Roman" w:cs="Times New Roman"/>
          <w:sz w:val="24"/>
          <w:szCs w:val="24"/>
        </w:rPr>
        <w:t>s no</w:t>
      </w:r>
      <w:r>
        <w:rPr>
          <w:rFonts w:ascii="Times New Roman" w:hAnsi="Times New Roman" w:cs="Times New Roman"/>
          <w:sz w:val="24"/>
          <w:szCs w:val="24"/>
        </w:rPr>
        <w:t>t</w:t>
      </w:r>
      <w:r w:rsidRPr="009F30B0">
        <w:rPr>
          <w:rFonts w:ascii="Times New Roman" w:hAnsi="Times New Roman" w:cs="Times New Roman"/>
          <w:sz w:val="24"/>
          <w:szCs w:val="24"/>
        </w:rPr>
        <w:t xml:space="preserve"> been extended.</w:t>
      </w:r>
    </w:p>
    <w:p w14:paraId="32FC43D4" w14:textId="12018F3F" w:rsidR="008B62E5" w:rsidRDefault="008B62E5" w:rsidP="00AB3091">
      <w:pPr>
        <w:spacing w:after="0" w:line="360" w:lineRule="auto"/>
        <w:jc w:val="both"/>
        <w:rPr>
          <w:rFonts w:ascii="Times New Roman" w:eastAsia="Times New Roman" w:hAnsi="Times New Roman" w:cs="Times New Roman"/>
          <w:sz w:val="24"/>
          <w:szCs w:val="24"/>
        </w:rPr>
      </w:pPr>
    </w:p>
    <w:p w14:paraId="2CACE4DE" w14:textId="77B12944" w:rsidR="008B62E5" w:rsidRDefault="009D1CDF" w:rsidP="00AB30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30</w:t>
      </w:r>
      <w:r w:rsidRPr="002274E8">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2021 the 1</w:t>
      </w:r>
      <w:r w:rsidRPr="002274E8">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2274E8">
        <w:rPr>
          <w:rFonts w:ascii="Times New Roman" w:hAnsi="Times New Roman" w:cs="Times New Roman"/>
          <w:sz w:val="24"/>
          <w:szCs w:val="24"/>
          <w:vertAlign w:val="superscript"/>
        </w:rPr>
        <w:t>nd</w:t>
      </w:r>
      <w:r>
        <w:rPr>
          <w:rFonts w:ascii="Times New Roman" w:hAnsi="Times New Roman" w:cs="Times New Roman"/>
          <w:sz w:val="24"/>
          <w:szCs w:val="24"/>
        </w:rPr>
        <w:t xml:space="preserve"> applicants wrote to the 4</w:t>
      </w:r>
      <w:r w:rsidRPr="002274E8">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requesting the 4</w:t>
      </w:r>
      <w:r w:rsidRPr="002274E8">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to extend the bonds 28 days before the expiry. </w:t>
      </w:r>
      <w:r w:rsidR="00F811CF">
        <w:rPr>
          <w:rFonts w:ascii="Times New Roman" w:hAnsi="Times New Roman" w:cs="Times New Roman"/>
          <w:sz w:val="24"/>
          <w:szCs w:val="24"/>
        </w:rPr>
        <w:t>It is further counsel for the applicants’ submissions that although both performance bonds imposed on the 1</w:t>
      </w:r>
      <w:r w:rsidR="00F811CF" w:rsidRPr="000906A2">
        <w:rPr>
          <w:rFonts w:ascii="Times New Roman" w:hAnsi="Times New Roman" w:cs="Times New Roman"/>
          <w:sz w:val="24"/>
          <w:szCs w:val="24"/>
          <w:vertAlign w:val="superscript"/>
        </w:rPr>
        <w:t>st</w:t>
      </w:r>
      <w:r w:rsidR="00F811CF">
        <w:rPr>
          <w:rFonts w:ascii="Times New Roman" w:hAnsi="Times New Roman" w:cs="Times New Roman"/>
          <w:sz w:val="24"/>
          <w:szCs w:val="24"/>
        </w:rPr>
        <w:t xml:space="preserve"> to 3</w:t>
      </w:r>
      <w:r w:rsidR="00F811CF" w:rsidRPr="00835A72">
        <w:rPr>
          <w:rFonts w:ascii="Times New Roman" w:hAnsi="Times New Roman" w:cs="Times New Roman"/>
          <w:sz w:val="24"/>
          <w:szCs w:val="24"/>
          <w:vertAlign w:val="superscript"/>
        </w:rPr>
        <w:t>rd</w:t>
      </w:r>
      <w:r w:rsidR="00F811CF">
        <w:rPr>
          <w:rFonts w:ascii="Times New Roman" w:hAnsi="Times New Roman" w:cs="Times New Roman"/>
          <w:sz w:val="24"/>
          <w:szCs w:val="24"/>
        </w:rPr>
        <w:t xml:space="preserve"> respondents the duty to seek their extension when deemed necessary, and whereas the 1</w:t>
      </w:r>
      <w:r w:rsidR="00F811CF" w:rsidRPr="000906A2">
        <w:rPr>
          <w:rFonts w:ascii="Times New Roman" w:hAnsi="Times New Roman" w:cs="Times New Roman"/>
          <w:sz w:val="24"/>
          <w:szCs w:val="24"/>
          <w:vertAlign w:val="superscript"/>
        </w:rPr>
        <w:t>st</w:t>
      </w:r>
      <w:r w:rsidR="00F811CF">
        <w:rPr>
          <w:rFonts w:ascii="Times New Roman" w:hAnsi="Times New Roman" w:cs="Times New Roman"/>
          <w:sz w:val="24"/>
          <w:szCs w:val="24"/>
        </w:rPr>
        <w:t xml:space="preserve"> to 3</w:t>
      </w:r>
      <w:r w:rsidR="00F811CF" w:rsidRPr="00835A72">
        <w:rPr>
          <w:rFonts w:ascii="Times New Roman" w:hAnsi="Times New Roman" w:cs="Times New Roman"/>
          <w:sz w:val="24"/>
          <w:szCs w:val="24"/>
          <w:vertAlign w:val="superscript"/>
        </w:rPr>
        <w:t>rd</w:t>
      </w:r>
      <w:r w:rsidR="00F811CF">
        <w:rPr>
          <w:rFonts w:ascii="Times New Roman" w:hAnsi="Times New Roman" w:cs="Times New Roman"/>
          <w:sz w:val="24"/>
          <w:szCs w:val="24"/>
        </w:rPr>
        <w:t xml:space="preserve"> respondents were at all time aware that the 4</w:t>
      </w:r>
      <w:r w:rsidR="00F811CF" w:rsidRPr="000906A2">
        <w:rPr>
          <w:rFonts w:ascii="Times New Roman" w:hAnsi="Times New Roman" w:cs="Times New Roman"/>
          <w:sz w:val="24"/>
          <w:szCs w:val="24"/>
          <w:vertAlign w:val="superscript"/>
        </w:rPr>
        <w:t>th</w:t>
      </w:r>
      <w:r w:rsidR="00F811CF">
        <w:rPr>
          <w:rFonts w:ascii="Times New Roman" w:hAnsi="Times New Roman" w:cs="Times New Roman"/>
          <w:sz w:val="24"/>
          <w:szCs w:val="24"/>
        </w:rPr>
        <w:t xml:space="preserve"> respondent would need to seek approval of the regulator before extension of the guarantees could be done, it is only on 30</w:t>
      </w:r>
      <w:r w:rsidR="00F811CF" w:rsidRPr="00835A72">
        <w:rPr>
          <w:rFonts w:ascii="Times New Roman" w:hAnsi="Times New Roman" w:cs="Times New Roman"/>
          <w:sz w:val="24"/>
          <w:szCs w:val="24"/>
          <w:vertAlign w:val="superscript"/>
        </w:rPr>
        <w:t>th</w:t>
      </w:r>
      <w:r w:rsidR="00F811CF">
        <w:rPr>
          <w:rFonts w:ascii="Times New Roman" w:hAnsi="Times New Roman" w:cs="Times New Roman"/>
          <w:sz w:val="24"/>
          <w:szCs w:val="24"/>
        </w:rPr>
        <w:t xml:space="preserve"> November, 2021 that the 1</w:t>
      </w:r>
      <w:r w:rsidR="00F811CF" w:rsidRPr="000906A2">
        <w:rPr>
          <w:rFonts w:ascii="Times New Roman" w:hAnsi="Times New Roman" w:cs="Times New Roman"/>
          <w:sz w:val="24"/>
          <w:szCs w:val="24"/>
          <w:vertAlign w:val="superscript"/>
        </w:rPr>
        <w:t>st</w:t>
      </w:r>
      <w:r w:rsidR="00F811CF">
        <w:rPr>
          <w:rFonts w:ascii="Times New Roman" w:hAnsi="Times New Roman" w:cs="Times New Roman"/>
          <w:sz w:val="24"/>
          <w:szCs w:val="24"/>
        </w:rPr>
        <w:t xml:space="preserve"> to 3</w:t>
      </w:r>
      <w:r w:rsidR="00F811CF" w:rsidRPr="000906A2">
        <w:rPr>
          <w:rFonts w:ascii="Times New Roman" w:hAnsi="Times New Roman" w:cs="Times New Roman"/>
          <w:sz w:val="24"/>
          <w:szCs w:val="24"/>
          <w:vertAlign w:val="superscript"/>
        </w:rPr>
        <w:t>rd</w:t>
      </w:r>
      <w:r w:rsidR="00F811CF">
        <w:rPr>
          <w:rFonts w:ascii="Times New Roman" w:hAnsi="Times New Roman" w:cs="Times New Roman"/>
          <w:sz w:val="24"/>
          <w:szCs w:val="24"/>
        </w:rPr>
        <w:t xml:space="preserve"> respondents notified the applicants of the need to procure an extension of the two bonds.. It is contended therefore</w:t>
      </w:r>
      <w:r w:rsidR="00C85C03">
        <w:rPr>
          <w:rFonts w:ascii="Times New Roman" w:hAnsi="Times New Roman" w:cs="Times New Roman"/>
          <w:sz w:val="24"/>
          <w:szCs w:val="24"/>
        </w:rPr>
        <w:t>, a submission I agree with,</w:t>
      </w:r>
      <w:r w:rsidR="00F811CF">
        <w:rPr>
          <w:rFonts w:ascii="Times New Roman" w:hAnsi="Times New Roman" w:cs="Times New Roman"/>
          <w:sz w:val="24"/>
          <w:szCs w:val="24"/>
        </w:rPr>
        <w:t xml:space="preserve"> that the extension was sought in bad faith since renewal was sought belatedly. Nevertheless, on the same date the 1</w:t>
      </w:r>
      <w:r w:rsidR="00F811CF" w:rsidRPr="00835A72">
        <w:rPr>
          <w:rFonts w:ascii="Times New Roman" w:hAnsi="Times New Roman" w:cs="Times New Roman"/>
          <w:sz w:val="24"/>
          <w:szCs w:val="24"/>
          <w:vertAlign w:val="superscript"/>
        </w:rPr>
        <w:t>st</w:t>
      </w:r>
      <w:r w:rsidR="00F811CF">
        <w:rPr>
          <w:rFonts w:ascii="Times New Roman" w:hAnsi="Times New Roman" w:cs="Times New Roman"/>
          <w:sz w:val="24"/>
          <w:szCs w:val="24"/>
        </w:rPr>
        <w:t xml:space="preserve"> applicant wrote to the 4</w:t>
      </w:r>
      <w:r w:rsidR="00F811CF" w:rsidRPr="00835A72">
        <w:rPr>
          <w:rFonts w:ascii="Times New Roman" w:hAnsi="Times New Roman" w:cs="Times New Roman"/>
          <w:sz w:val="24"/>
          <w:szCs w:val="24"/>
          <w:vertAlign w:val="superscript"/>
        </w:rPr>
        <w:t>th</w:t>
      </w:r>
      <w:r w:rsidR="00F811CF">
        <w:rPr>
          <w:rFonts w:ascii="Times New Roman" w:hAnsi="Times New Roman" w:cs="Times New Roman"/>
          <w:sz w:val="24"/>
          <w:szCs w:val="24"/>
        </w:rPr>
        <w:t xml:space="preserve"> respondent requesting for extension of the two bonds. On 2</w:t>
      </w:r>
      <w:r w:rsidR="00F811CF" w:rsidRPr="00835A72">
        <w:rPr>
          <w:rFonts w:ascii="Times New Roman" w:hAnsi="Times New Roman" w:cs="Times New Roman"/>
          <w:sz w:val="24"/>
          <w:szCs w:val="24"/>
          <w:vertAlign w:val="superscript"/>
        </w:rPr>
        <w:t>nd</w:t>
      </w:r>
      <w:r w:rsidR="00F811CF">
        <w:rPr>
          <w:rFonts w:ascii="Times New Roman" w:hAnsi="Times New Roman" w:cs="Times New Roman"/>
          <w:sz w:val="24"/>
          <w:szCs w:val="24"/>
        </w:rPr>
        <w:t xml:space="preserve"> December, 2021 the 4</w:t>
      </w:r>
      <w:r w:rsidR="00F811CF" w:rsidRPr="000906A2">
        <w:rPr>
          <w:rFonts w:ascii="Times New Roman" w:hAnsi="Times New Roman" w:cs="Times New Roman"/>
          <w:sz w:val="24"/>
          <w:szCs w:val="24"/>
          <w:vertAlign w:val="superscript"/>
        </w:rPr>
        <w:t>th</w:t>
      </w:r>
      <w:r w:rsidR="00F811CF">
        <w:rPr>
          <w:rFonts w:ascii="Times New Roman" w:hAnsi="Times New Roman" w:cs="Times New Roman"/>
          <w:sz w:val="24"/>
          <w:szCs w:val="24"/>
        </w:rPr>
        <w:t xml:space="preserve"> respondent made an undertaking to have them renewed. It is thus contended that it was unconscionable for the 1</w:t>
      </w:r>
      <w:r w:rsidR="00F811CF" w:rsidRPr="000906A2">
        <w:rPr>
          <w:rFonts w:ascii="Times New Roman" w:hAnsi="Times New Roman" w:cs="Times New Roman"/>
          <w:sz w:val="24"/>
          <w:szCs w:val="24"/>
          <w:vertAlign w:val="superscript"/>
        </w:rPr>
        <w:t>st</w:t>
      </w:r>
      <w:r w:rsidR="00F811CF">
        <w:rPr>
          <w:rFonts w:ascii="Times New Roman" w:hAnsi="Times New Roman" w:cs="Times New Roman"/>
          <w:sz w:val="24"/>
          <w:szCs w:val="24"/>
        </w:rPr>
        <w:t xml:space="preserve"> to 3</w:t>
      </w:r>
      <w:r w:rsidR="00F811CF" w:rsidRPr="00835A72">
        <w:rPr>
          <w:rFonts w:ascii="Times New Roman" w:hAnsi="Times New Roman" w:cs="Times New Roman"/>
          <w:sz w:val="24"/>
          <w:szCs w:val="24"/>
          <w:vertAlign w:val="superscript"/>
        </w:rPr>
        <w:t>rd</w:t>
      </w:r>
      <w:r w:rsidR="00F811CF">
        <w:rPr>
          <w:rFonts w:ascii="Times New Roman" w:hAnsi="Times New Roman" w:cs="Times New Roman"/>
          <w:sz w:val="24"/>
          <w:szCs w:val="24"/>
        </w:rPr>
        <w:t xml:space="preserve"> respondents to have relied on circumstances of their own making to make a call on the bonds since it was practically impossible to procure that extension timeously</w:t>
      </w:r>
      <w:r w:rsidR="00024565">
        <w:rPr>
          <w:rFonts w:ascii="Times New Roman" w:hAnsi="Times New Roman" w:cs="Times New Roman"/>
          <w:sz w:val="24"/>
          <w:szCs w:val="24"/>
        </w:rPr>
        <w:t>.</w:t>
      </w:r>
    </w:p>
    <w:p w14:paraId="6AE35B2F" w14:textId="77777777" w:rsidR="00024565" w:rsidRDefault="00024565" w:rsidP="00AB3091">
      <w:pPr>
        <w:spacing w:after="0" w:line="360" w:lineRule="auto"/>
        <w:jc w:val="both"/>
        <w:rPr>
          <w:rFonts w:ascii="Times New Roman" w:eastAsia="Times New Roman" w:hAnsi="Times New Roman" w:cs="Times New Roman"/>
          <w:sz w:val="24"/>
          <w:szCs w:val="24"/>
        </w:rPr>
      </w:pPr>
    </w:p>
    <w:p w14:paraId="1ACA9092" w14:textId="77777777" w:rsidR="00024565" w:rsidRDefault="00024565" w:rsidP="00FF07F9">
      <w:pPr>
        <w:spacing w:after="0" w:line="360" w:lineRule="auto"/>
        <w:jc w:val="both"/>
        <w:rPr>
          <w:rFonts w:ascii="Times New Roman" w:eastAsiaTheme="minorEastAsia" w:hAnsi="Times New Roman" w:cs="Times New Roman"/>
          <w:sz w:val="24"/>
          <w:szCs w:val="24"/>
          <w:lang w:eastAsia="en-GB"/>
        </w:rPr>
      </w:pPr>
      <w:r>
        <w:rPr>
          <w:rFonts w:ascii="Times New Roman" w:eastAsia="Times New Roman" w:hAnsi="Times New Roman" w:cs="Times New Roman"/>
          <w:sz w:val="24"/>
          <w:szCs w:val="24"/>
        </w:rPr>
        <w:t>H</w:t>
      </w:r>
      <w:r w:rsidR="00AB3091">
        <w:rPr>
          <w:rFonts w:ascii="Times New Roman" w:eastAsia="Times New Roman" w:hAnsi="Times New Roman" w:cs="Times New Roman"/>
          <w:sz w:val="24"/>
          <w:szCs w:val="24"/>
        </w:rPr>
        <w:t>aving found that the applicant</w:t>
      </w:r>
      <w:r>
        <w:rPr>
          <w:rFonts w:ascii="Times New Roman" w:eastAsia="Times New Roman" w:hAnsi="Times New Roman" w:cs="Times New Roman"/>
          <w:sz w:val="24"/>
          <w:szCs w:val="24"/>
        </w:rPr>
        <w:t>s</w:t>
      </w:r>
      <w:r w:rsidR="00AB3091">
        <w:rPr>
          <w:rFonts w:ascii="Times New Roman" w:eastAsia="Times New Roman" w:hAnsi="Times New Roman" w:cs="Times New Roman"/>
          <w:sz w:val="24"/>
          <w:szCs w:val="24"/>
        </w:rPr>
        <w:t xml:space="preserve"> ha</w:t>
      </w:r>
      <w:r>
        <w:rPr>
          <w:rFonts w:ascii="Times New Roman" w:eastAsia="Times New Roman" w:hAnsi="Times New Roman" w:cs="Times New Roman"/>
          <w:sz w:val="24"/>
          <w:szCs w:val="24"/>
        </w:rPr>
        <w:t>ve</w:t>
      </w:r>
      <w:r w:rsidR="00AB3091">
        <w:rPr>
          <w:rFonts w:ascii="Times New Roman" w:eastAsia="Times New Roman" w:hAnsi="Times New Roman" w:cs="Times New Roman"/>
          <w:sz w:val="24"/>
          <w:szCs w:val="24"/>
        </w:rPr>
        <w:t xml:space="preserve"> made out a strong </w:t>
      </w:r>
      <w:r w:rsidR="00AB3091" w:rsidRPr="00524EC8">
        <w:rPr>
          <w:rFonts w:ascii="Times New Roman" w:eastAsia="Times New Roman" w:hAnsi="Times New Roman" w:cs="Times New Roman"/>
          <w:i/>
          <w:sz w:val="24"/>
          <w:szCs w:val="24"/>
        </w:rPr>
        <w:t>prima facie</w:t>
      </w:r>
      <w:r w:rsidR="00AB3091">
        <w:rPr>
          <w:rFonts w:ascii="Times New Roman" w:eastAsia="Times New Roman" w:hAnsi="Times New Roman" w:cs="Times New Roman"/>
          <w:sz w:val="24"/>
          <w:szCs w:val="24"/>
        </w:rPr>
        <w:t xml:space="preserve"> case of</w:t>
      </w:r>
      <w:r w:rsidR="00AB3091" w:rsidRPr="00E7682D">
        <w:rPr>
          <w:rFonts w:ascii="Times New Roman" w:eastAsia="Times New Roman" w:hAnsi="Times New Roman" w:cs="Times New Roman"/>
          <w:sz w:val="24"/>
          <w:szCs w:val="24"/>
        </w:rPr>
        <w:t xml:space="preserve"> an unfair or </w:t>
      </w:r>
      <w:r>
        <w:rPr>
          <w:rFonts w:ascii="Times New Roman" w:eastAsia="Times New Roman" w:hAnsi="Times New Roman" w:cs="Times New Roman"/>
          <w:sz w:val="24"/>
          <w:szCs w:val="24"/>
        </w:rPr>
        <w:t>unconscionable</w:t>
      </w:r>
      <w:r w:rsidR="00AB3091" w:rsidRPr="00E7682D">
        <w:rPr>
          <w:rFonts w:ascii="Times New Roman" w:eastAsia="Times New Roman" w:hAnsi="Times New Roman" w:cs="Times New Roman"/>
          <w:sz w:val="24"/>
          <w:szCs w:val="24"/>
        </w:rPr>
        <w:t xml:space="preserve"> calling</w:t>
      </w:r>
      <w:r w:rsidR="00AB3091">
        <w:rPr>
          <w:rFonts w:ascii="Times New Roman" w:eastAsia="Times New Roman" w:hAnsi="Times New Roman" w:cs="Times New Roman"/>
          <w:sz w:val="24"/>
          <w:szCs w:val="24"/>
        </w:rPr>
        <w:t xml:space="preserve"> of the guarantee</w:t>
      </w:r>
      <w:r w:rsidR="00AB3091">
        <w:rPr>
          <w:rFonts w:ascii="Times New Roman" w:eastAsiaTheme="minorEastAsia" w:hAnsi="Times New Roman" w:cs="Times New Roman"/>
          <w:sz w:val="24"/>
          <w:szCs w:val="24"/>
          <w:lang w:eastAsia="en-GB"/>
        </w:rPr>
        <w:t>, I find that the balance of convenience is in favour of the appli</w:t>
      </w:r>
      <w:r>
        <w:rPr>
          <w:rFonts w:ascii="Times New Roman" w:eastAsiaTheme="minorEastAsia" w:hAnsi="Times New Roman" w:cs="Times New Roman"/>
          <w:sz w:val="24"/>
          <w:szCs w:val="24"/>
          <w:lang w:eastAsia="en-GB"/>
        </w:rPr>
        <w:t xml:space="preserve">cant. </w:t>
      </w:r>
      <w:r w:rsidR="00A71A53">
        <w:rPr>
          <w:rFonts w:ascii="Times New Roman" w:hAnsi="Times New Roman" w:cs="Times New Roman"/>
          <w:sz w:val="24"/>
          <w:szCs w:val="24"/>
        </w:rPr>
        <w:t xml:space="preserve">In light of all the foregoing, </w:t>
      </w:r>
      <w:r w:rsidR="00FF07F9">
        <w:rPr>
          <w:rFonts w:ascii="Times New Roman" w:hAnsi="Times New Roman" w:cs="Times New Roman"/>
          <w:sz w:val="24"/>
          <w:szCs w:val="24"/>
        </w:rPr>
        <w:t>overall t</w:t>
      </w:r>
      <w:r w:rsidR="00FF07F9" w:rsidRPr="00FF07F9">
        <w:rPr>
          <w:rFonts w:ascii="Times New Roman" w:hAnsi="Times New Roman" w:cs="Times New Roman"/>
          <w:sz w:val="24"/>
          <w:szCs w:val="24"/>
        </w:rPr>
        <w:t xml:space="preserve">he “balance of convenience” or the “balance of justice” lies in favour of the grant of the </w:t>
      </w:r>
      <w:r w:rsidR="00FF07F9">
        <w:rPr>
          <w:rFonts w:ascii="Times New Roman" w:hAnsi="Times New Roman" w:cs="Times New Roman"/>
          <w:sz w:val="24"/>
          <w:szCs w:val="24"/>
        </w:rPr>
        <w:t>interlocutory injunction. T</w:t>
      </w:r>
      <w:r w:rsidR="00A71A53">
        <w:rPr>
          <w:rFonts w:ascii="Times New Roman" w:hAnsi="Times New Roman" w:cs="Times New Roman"/>
          <w:sz w:val="24"/>
          <w:szCs w:val="24"/>
        </w:rPr>
        <w:t>he</w:t>
      </w:r>
      <w:r w:rsidR="00A71A53">
        <w:rPr>
          <w:rFonts w:ascii="Times New Roman" w:eastAsiaTheme="minorEastAsia" w:hAnsi="Times New Roman" w:cs="Times New Roman"/>
          <w:sz w:val="24"/>
          <w:szCs w:val="24"/>
          <w:lang w:eastAsia="en-GB"/>
        </w:rPr>
        <w:t xml:space="preserve"> application is accordingly allowed. A temporary injunction hereby issues restraining the respondents, </w:t>
      </w:r>
      <w:r w:rsidR="008D7AA5" w:rsidRPr="00700CF3">
        <w:rPr>
          <w:rFonts w:ascii="Times New Roman" w:eastAsiaTheme="minorEastAsia" w:hAnsi="Times New Roman" w:cs="Times New Roman"/>
          <w:sz w:val="24"/>
          <w:szCs w:val="24"/>
          <w:lang w:eastAsia="en-GB"/>
        </w:rPr>
        <w:t xml:space="preserve">the </w:t>
      </w:r>
      <w:r w:rsidR="008D7AA5">
        <w:rPr>
          <w:rFonts w:ascii="Times New Roman" w:eastAsiaTheme="minorEastAsia" w:hAnsi="Times New Roman" w:cs="Times New Roman"/>
          <w:sz w:val="24"/>
          <w:szCs w:val="24"/>
          <w:lang w:eastAsia="en-GB"/>
        </w:rPr>
        <w:t>4</w:t>
      </w:r>
      <w:r w:rsidR="008D7AA5" w:rsidRPr="00C31623">
        <w:rPr>
          <w:rFonts w:ascii="Times New Roman" w:eastAsiaTheme="minorEastAsia" w:hAnsi="Times New Roman" w:cs="Times New Roman"/>
          <w:sz w:val="24"/>
          <w:szCs w:val="24"/>
          <w:vertAlign w:val="superscript"/>
          <w:lang w:eastAsia="en-GB"/>
        </w:rPr>
        <w:t>th</w:t>
      </w:r>
      <w:r w:rsidR="008D7AA5">
        <w:rPr>
          <w:rFonts w:ascii="Times New Roman" w:eastAsiaTheme="minorEastAsia" w:hAnsi="Times New Roman" w:cs="Times New Roman"/>
          <w:sz w:val="24"/>
          <w:szCs w:val="24"/>
          <w:lang w:eastAsia="en-GB"/>
        </w:rPr>
        <w:t xml:space="preserve"> r</w:t>
      </w:r>
      <w:r w:rsidR="008D7AA5" w:rsidRPr="00700CF3">
        <w:rPr>
          <w:rFonts w:ascii="Times New Roman" w:eastAsiaTheme="minorEastAsia" w:hAnsi="Times New Roman" w:cs="Times New Roman"/>
          <w:sz w:val="24"/>
          <w:szCs w:val="24"/>
          <w:lang w:eastAsia="en-GB"/>
        </w:rPr>
        <w:t xml:space="preserve">espondent </w:t>
      </w:r>
      <w:r w:rsidR="008D7AA5" w:rsidRPr="00C31623">
        <w:rPr>
          <w:rFonts w:ascii="Times New Roman" w:eastAsiaTheme="minorEastAsia" w:hAnsi="Times New Roman" w:cs="Times New Roman"/>
          <w:sz w:val="24"/>
          <w:szCs w:val="24"/>
          <w:lang w:eastAsia="en-GB"/>
        </w:rPr>
        <w:t>its agents, receivers, managers, servants, assignees or any other person acting under</w:t>
      </w:r>
      <w:r w:rsidR="008D7AA5">
        <w:rPr>
          <w:rFonts w:ascii="Times New Roman" w:eastAsiaTheme="minorEastAsia" w:hAnsi="Times New Roman" w:cs="Times New Roman"/>
          <w:sz w:val="24"/>
          <w:szCs w:val="24"/>
          <w:lang w:eastAsia="en-GB"/>
        </w:rPr>
        <w:t xml:space="preserve"> or pursuant to their authority, </w:t>
      </w:r>
      <w:r w:rsidR="008D7AA5" w:rsidRPr="00C31623">
        <w:rPr>
          <w:rFonts w:ascii="Times New Roman" w:eastAsiaTheme="minorEastAsia" w:hAnsi="Times New Roman" w:cs="Times New Roman"/>
          <w:sz w:val="24"/>
          <w:szCs w:val="24"/>
          <w:lang w:eastAsia="en-GB"/>
        </w:rPr>
        <w:t>from effec</w:t>
      </w:r>
      <w:r w:rsidR="008D7AA5">
        <w:rPr>
          <w:rFonts w:ascii="Times New Roman" w:eastAsiaTheme="minorEastAsia" w:hAnsi="Times New Roman" w:cs="Times New Roman"/>
          <w:sz w:val="24"/>
          <w:szCs w:val="24"/>
          <w:lang w:eastAsia="en-GB"/>
        </w:rPr>
        <w:t xml:space="preserve">ting payment on demand on </w:t>
      </w:r>
      <w:r w:rsidR="00A85FB3" w:rsidRPr="00A85FB3">
        <w:rPr>
          <w:rFonts w:ascii="Times New Roman" w:eastAsiaTheme="minorEastAsia" w:hAnsi="Times New Roman" w:cs="Times New Roman"/>
          <w:sz w:val="24"/>
          <w:szCs w:val="24"/>
          <w:lang w:eastAsia="en-GB"/>
        </w:rPr>
        <w:t>Performance Bond No. 010/132/1/001055/2017 for US $ 2,577,020 dated 29</w:t>
      </w:r>
      <w:r w:rsidR="00A85FB3" w:rsidRPr="00A85FB3">
        <w:rPr>
          <w:rFonts w:ascii="Times New Roman" w:eastAsiaTheme="minorEastAsia" w:hAnsi="Times New Roman" w:cs="Times New Roman"/>
          <w:sz w:val="24"/>
          <w:szCs w:val="24"/>
          <w:vertAlign w:val="superscript"/>
          <w:lang w:eastAsia="en-GB"/>
        </w:rPr>
        <w:t>th</w:t>
      </w:r>
      <w:r w:rsidR="00A85FB3">
        <w:rPr>
          <w:rFonts w:ascii="Times New Roman" w:eastAsiaTheme="minorEastAsia" w:hAnsi="Times New Roman" w:cs="Times New Roman"/>
          <w:sz w:val="24"/>
          <w:szCs w:val="24"/>
          <w:lang w:eastAsia="en-GB"/>
        </w:rPr>
        <w:t xml:space="preserve"> </w:t>
      </w:r>
      <w:r w:rsidR="00A85FB3" w:rsidRPr="00A85FB3">
        <w:rPr>
          <w:rFonts w:ascii="Times New Roman" w:eastAsiaTheme="minorEastAsia" w:hAnsi="Times New Roman" w:cs="Times New Roman"/>
          <w:sz w:val="24"/>
          <w:szCs w:val="24"/>
          <w:lang w:eastAsia="en-GB"/>
        </w:rPr>
        <w:t>July, 2021 issued in favour of the 1</w:t>
      </w:r>
      <w:r w:rsidR="00A85FB3" w:rsidRPr="00A85FB3">
        <w:rPr>
          <w:rFonts w:ascii="Times New Roman" w:eastAsiaTheme="minorEastAsia" w:hAnsi="Times New Roman" w:cs="Times New Roman"/>
          <w:sz w:val="24"/>
          <w:szCs w:val="24"/>
          <w:vertAlign w:val="superscript"/>
          <w:lang w:eastAsia="en-GB"/>
        </w:rPr>
        <w:t>st</w:t>
      </w:r>
      <w:r w:rsidR="00A85FB3">
        <w:rPr>
          <w:rFonts w:ascii="Times New Roman" w:eastAsiaTheme="minorEastAsia" w:hAnsi="Times New Roman" w:cs="Times New Roman"/>
          <w:sz w:val="24"/>
          <w:szCs w:val="24"/>
          <w:lang w:eastAsia="en-GB"/>
        </w:rPr>
        <w:t xml:space="preserve"> </w:t>
      </w:r>
      <w:r w:rsidR="00A85FB3" w:rsidRPr="00A85FB3">
        <w:rPr>
          <w:rFonts w:ascii="Times New Roman" w:eastAsiaTheme="minorEastAsia" w:hAnsi="Times New Roman" w:cs="Times New Roman"/>
          <w:sz w:val="24"/>
          <w:szCs w:val="24"/>
          <w:lang w:eastAsia="en-GB"/>
        </w:rPr>
        <w:t>respondent securing the 1</w:t>
      </w:r>
      <w:r w:rsidR="00A85FB3" w:rsidRPr="00A85FB3">
        <w:rPr>
          <w:rFonts w:ascii="Times New Roman" w:eastAsiaTheme="minorEastAsia" w:hAnsi="Times New Roman" w:cs="Times New Roman"/>
          <w:sz w:val="24"/>
          <w:szCs w:val="24"/>
          <w:vertAlign w:val="superscript"/>
          <w:lang w:eastAsia="en-GB"/>
        </w:rPr>
        <w:t>st</w:t>
      </w:r>
      <w:r w:rsidR="00A85FB3">
        <w:rPr>
          <w:rFonts w:ascii="Times New Roman" w:eastAsiaTheme="minorEastAsia" w:hAnsi="Times New Roman" w:cs="Times New Roman"/>
          <w:sz w:val="24"/>
          <w:szCs w:val="24"/>
          <w:lang w:eastAsia="en-GB"/>
        </w:rPr>
        <w:t xml:space="preserve"> </w:t>
      </w:r>
      <w:r w:rsidR="00A85FB3" w:rsidRPr="00A85FB3">
        <w:rPr>
          <w:rFonts w:ascii="Times New Roman" w:eastAsiaTheme="minorEastAsia" w:hAnsi="Times New Roman" w:cs="Times New Roman"/>
          <w:sz w:val="24"/>
          <w:szCs w:val="24"/>
          <w:lang w:eastAsia="en-GB"/>
        </w:rPr>
        <w:t>respondent’s performance of its contractual obligations as Contractor pursuant to the EPC contract dated 3</w:t>
      </w:r>
      <w:r w:rsidR="00A85FB3" w:rsidRPr="00A85FB3">
        <w:rPr>
          <w:rFonts w:ascii="Times New Roman" w:eastAsiaTheme="minorEastAsia" w:hAnsi="Times New Roman" w:cs="Times New Roman"/>
          <w:sz w:val="24"/>
          <w:szCs w:val="24"/>
          <w:vertAlign w:val="superscript"/>
          <w:lang w:eastAsia="en-GB"/>
        </w:rPr>
        <w:t>rd</w:t>
      </w:r>
      <w:r w:rsidR="00A85FB3">
        <w:rPr>
          <w:rFonts w:ascii="Times New Roman" w:eastAsiaTheme="minorEastAsia" w:hAnsi="Times New Roman" w:cs="Times New Roman"/>
          <w:sz w:val="24"/>
          <w:szCs w:val="24"/>
          <w:lang w:eastAsia="en-GB"/>
        </w:rPr>
        <w:t xml:space="preserve"> </w:t>
      </w:r>
      <w:r w:rsidR="00A85FB3" w:rsidRPr="00A85FB3">
        <w:rPr>
          <w:rFonts w:ascii="Times New Roman" w:eastAsiaTheme="minorEastAsia" w:hAnsi="Times New Roman" w:cs="Times New Roman"/>
          <w:sz w:val="24"/>
          <w:szCs w:val="24"/>
          <w:lang w:eastAsia="en-GB"/>
        </w:rPr>
        <w:t>March, 2017 between the 1</w:t>
      </w:r>
      <w:r w:rsidR="00A85FB3" w:rsidRPr="00A85FB3">
        <w:rPr>
          <w:rFonts w:ascii="Times New Roman" w:eastAsiaTheme="minorEastAsia" w:hAnsi="Times New Roman" w:cs="Times New Roman"/>
          <w:sz w:val="24"/>
          <w:szCs w:val="24"/>
          <w:vertAlign w:val="superscript"/>
          <w:lang w:eastAsia="en-GB"/>
        </w:rPr>
        <w:t>st</w:t>
      </w:r>
      <w:r w:rsidR="00A85FB3">
        <w:rPr>
          <w:rFonts w:ascii="Times New Roman" w:eastAsiaTheme="minorEastAsia" w:hAnsi="Times New Roman" w:cs="Times New Roman"/>
          <w:sz w:val="24"/>
          <w:szCs w:val="24"/>
          <w:lang w:eastAsia="en-GB"/>
        </w:rPr>
        <w:t xml:space="preserve"> </w:t>
      </w:r>
      <w:r w:rsidR="00A85FB3" w:rsidRPr="00A85FB3">
        <w:rPr>
          <w:rFonts w:ascii="Times New Roman" w:eastAsiaTheme="minorEastAsia" w:hAnsi="Times New Roman" w:cs="Times New Roman"/>
          <w:sz w:val="24"/>
          <w:szCs w:val="24"/>
          <w:lang w:eastAsia="en-GB"/>
        </w:rPr>
        <w:t>applicant and the 1</w:t>
      </w:r>
      <w:r w:rsidR="00A85FB3" w:rsidRPr="00A85FB3">
        <w:rPr>
          <w:rFonts w:ascii="Times New Roman" w:eastAsiaTheme="minorEastAsia" w:hAnsi="Times New Roman" w:cs="Times New Roman"/>
          <w:sz w:val="24"/>
          <w:szCs w:val="24"/>
          <w:vertAlign w:val="superscript"/>
          <w:lang w:eastAsia="en-GB"/>
        </w:rPr>
        <w:t>st</w:t>
      </w:r>
      <w:r w:rsidR="00A85FB3">
        <w:rPr>
          <w:rFonts w:ascii="Times New Roman" w:eastAsiaTheme="minorEastAsia" w:hAnsi="Times New Roman" w:cs="Times New Roman"/>
          <w:sz w:val="24"/>
          <w:szCs w:val="24"/>
          <w:lang w:eastAsia="en-GB"/>
        </w:rPr>
        <w:t xml:space="preserve"> </w:t>
      </w:r>
      <w:r w:rsidR="00A85FB3" w:rsidRPr="00A85FB3">
        <w:rPr>
          <w:rFonts w:ascii="Times New Roman" w:eastAsiaTheme="minorEastAsia" w:hAnsi="Times New Roman" w:cs="Times New Roman"/>
          <w:sz w:val="24"/>
          <w:szCs w:val="24"/>
          <w:lang w:eastAsia="en-GB"/>
        </w:rPr>
        <w:t xml:space="preserve">respondent in respect of </w:t>
      </w:r>
      <w:proofErr w:type="spellStart"/>
      <w:r w:rsidR="00A85FB3" w:rsidRPr="00A85FB3">
        <w:rPr>
          <w:rFonts w:ascii="Times New Roman" w:eastAsiaTheme="minorEastAsia" w:hAnsi="Times New Roman" w:cs="Times New Roman"/>
          <w:sz w:val="24"/>
          <w:szCs w:val="24"/>
          <w:lang w:eastAsia="en-GB"/>
        </w:rPr>
        <w:t>Nyamagasani</w:t>
      </w:r>
      <w:proofErr w:type="spellEnd"/>
      <w:r w:rsidR="00A85FB3" w:rsidRPr="00A85FB3">
        <w:rPr>
          <w:rFonts w:ascii="Times New Roman" w:eastAsiaTheme="minorEastAsia" w:hAnsi="Times New Roman" w:cs="Times New Roman"/>
          <w:sz w:val="24"/>
          <w:szCs w:val="24"/>
          <w:lang w:eastAsia="en-GB"/>
        </w:rPr>
        <w:t xml:space="preserve"> I Hydro Power Project</w:t>
      </w:r>
      <w:r w:rsidR="00A85FB3">
        <w:rPr>
          <w:rFonts w:ascii="Times New Roman" w:eastAsiaTheme="minorEastAsia" w:hAnsi="Times New Roman" w:cs="Times New Roman"/>
          <w:sz w:val="24"/>
          <w:szCs w:val="24"/>
          <w:lang w:eastAsia="en-GB"/>
        </w:rPr>
        <w:t>;</w:t>
      </w:r>
      <w:r w:rsidR="00A85FB3" w:rsidRPr="00A85FB3">
        <w:rPr>
          <w:rFonts w:ascii="Times New Roman" w:eastAsiaTheme="minorEastAsia" w:hAnsi="Times New Roman" w:cs="Times New Roman"/>
          <w:sz w:val="24"/>
          <w:szCs w:val="24"/>
          <w:lang w:eastAsia="en-GB"/>
        </w:rPr>
        <w:t xml:space="preserve"> and Performance Bond No. 010/132/1/001054/2017 for US</w:t>
      </w:r>
      <w:r w:rsidR="00DF6DA3">
        <w:rPr>
          <w:rFonts w:ascii="Times New Roman" w:eastAsiaTheme="minorEastAsia" w:hAnsi="Times New Roman" w:cs="Times New Roman"/>
          <w:sz w:val="24"/>
          <w:szCs w:val="24"/>
          <w:lang w:eastAsia="en-GB"/>
        </w:rPr>
        <w:t xml:space="preserve"> $</w:t>
      </w:r>
      <w:r w:rsidR="00A85FB3" w:rsidRPr="00A85FB3">
        <w:rPr>
          <w:rFonts w:ascii="Times New Roman" w:eastAsiaTheme="minorEastAsia" w:hAnsi="Times New Roman" w:cs="Times New Roman"/>
          <w:sz w:val="24"/>
          <w:szCs w:val="24"/>
          <w:lang w:eastAsia="en-GB"/>
        </w:rPr>
        <w:t xml:space="preserve"> 1,322,150 dated 25</w:t>
      </w:r>
      <w:r w:rsidR="00A85FB3" w:rsidRPr="00A85FB3">
        <w:rPr>
          <w:rFonts w:ascii="Times New Roman" w:eastAsiaTheme="minorEastAsia" w:hAnsi="Times New Roman" w:cs="Times New Roman"/>
          <w:sz w:val="24"/>
          <w:szCs w:val="24"/>
          <w:vertAlign w:val="superscript"/>
          <w:lang w:eastAsia="en-GB"/>
        </w:rPr>
        <w:t>th</w:t>
      </w:r>
      <w:r w:rsidR="00A85FB3">
        <w:rPr>
          <w:rFonts w:ascii="Times New Roman" w:eastAsiaTheme="minorEastAsia" w:hAnsi="Times New Roman" w:cs="Times New Roman"/>
          <w:sz w:val="24"/>
          <w:szCs w:val="24"/>
          <w:lang w:eastAsia="en-GB"/>
        </w:rPr>
        <w:t xml:space="preserve"> </w:t>
      </w:r>
      <w:r w:rsidR="00A85FB3" w:rsidRPr="00A85FB3">
        <w:rPr>
          <w:rFonts w:ascii="Times New Roman" w:eastAsiaTheme="minorEastAsia" w:hAnsi="Times New Roman" w:cs="Times New Roman"/>
          <w:sz w:val="24"/>
          <w:szCs w:val="24"/>
          <w:lang w:eastAsia="en-GB"/>
        </w:rPr>
        <w:t>May, 2021 issued in favour of the 2</w:t>
      </w:r>
      <w:r w:rsidR="00A85FB3" w:rsidRPr="00A85FB3">
        <w:rPr>
          <w:rFonts w:ascii="Times New Roman" w:eastAsiaTheme="minorEastAsia" w:hAnsi="Times New Roman" w:cs="Times New Roman"/>
          <w:sz w:val="24"/>
          <w:szCs w:val="24"/>
          <w:vertAlign w:val="superscript"/>
          <w:lang w:eastAsia="en-GB"/>
        </w:rPr>
        <w:t>nd</w:t>
      </w:r>
      <w:r w:rsidR="00A85FB3">
        <w:rPr>
          <w:rFonts w:ascii="Times New Roman" w:eastAsiaTheme="minorEastAsia" w:hAnsi="Times New Roman" w:cs="Times New Roman"/>
          <w:sz w:val="24"/>
          <w:szCs w:val="24"/>
          <w:lang w:eastAsia="en-GB"/>
        </w:rPr>
        <w:t xml:space="preserve"> </w:t>
      </w:r>
      <w:r w:rsidR="00A85FB3" w:rsidRPr="00A85FB3">
        <w:rPr>
          <w:rFonts w:ascii="Times New Roman" w:eastAsiaTheme="minorEastAsia" w:hAnsi="Times New Roman" w:cs="Times New Roman"/>
          <w:sz w:val="24"/>
          <w:szCs w:val="24"/>
          <w:lang w:eastAsia="en-GB"/>
        </w:rPr>
        <w:t>respondent securing the 1</w:t>
      </w:r>
      <w:r w:rsidR="00A85FB3" w:rsidRPr="00A85FB3">
        <w:rPr>
          <w:rFonts w:ascii="Times New Roman" w:eastAsiaTheme="minorEastAsia" w:hAnsi="Times New Roman" w:cs="Times New Roman"/>
          <w:sz w:val="24"/>
          <w:szCs w:val="24"/>
          <w:vertAlign w:val="superscript"/>
          <w:lang w:eastAsia="en-GB"/>
        </w:rPr>
        <w:t>st</w:t>
      </w:r>
      <w:r w:rsidR="00A85FB3">
        <w:rPr>
          <w:rFonts w:ascii="Times New Roman" w:eastAsiaTheme="minorEastAsia" w:hAnsi="Times New Roman" w:cs="Times New Roman"/>
          <w:sz w:val="24"/>
          <w:szCs w:val="24"/>
          <w:lang w:eastAsia="en-GB"/>
        </w:rPr>
        <w:t xml:space="preserve"> </w:t>
      </w:r>
      <w:r w:rsidR="00A85FB3" w:rsidRPr="00A85FB3">
        <w:rPr>
          <w:rFonts w:ascii="Times New Roman" w:eastAsiaTheme="minorEastAsia" w:hAnsi="Times New Roman" w:cs="Times New Roman"/>
          <w:sz w:val="24"/>
          <w:szCs w:val="24"/>
          <w:lang w:eastAsia="en-GB"/>
        </w:rPr>
        <w:t>applicant’s performance of its contractual obligations pursuant to the EPC contract dated 31</w:t>
      </w:r>
      <w:r w:rsidR="00A85FB3" w:rsidRPr="00A85FB3">
        <w:rPr>
          <w:rFonts w:ascii="Times New Roman" w:eastAsiaTheme="minorEastAsia" w:hAnsi="Times New Roman" w:cs="Times New Roman"/>
          <w:sz w:val="24"/>
          <w:szCs w:val="24"/>
          <w:vertAlign w:val="superscript"/>
          <w:lang w:eastAsia="en-GB"/>
        </w:rPr>
        <w:t>st</w:t>
      </w:r>
      <w:r w:rsidR="00A85FB3">
        <w:rPr>
          <w:rFonts w:ascii="Times New Roman" w:eastAsiaTheme="minorEastAsia" w:hAnsi="Times New Roman" w:cs="Times New Roman"/>
          <w:sz w:val="24"/>
          <w:szCs w:val="24"/>
          <w:lang w:eastAsia="en-GB"/>
        </w:rPr>
        <w:t xml:space="preserve"> </w:t>
      </w:r>
      <w:r w:rsidR="00A85FB3" w:rsidRPr="00A85FB3">
        <w:rPr>
          <w:rFonts w:ascii="Times New Roman" w:eastAsiaTheme="minorEastAsia" w:hAnsi="Times New Roman" w:cs="Times New Roman"/>
          <w:sz w:val="24"/>
          <w:szCs w:val="24"/>
          <w:lang w:eastAsia="en-GB"/>
        </w:rPr>
        <w:t>March, 2017 between the 1</w:t>
      </w:r>
      <w:r w:rsidR="00A85FB3" w:rsidRPr="00A85FB3">
        <w:rPr>
          <w:rFonts w:ascii="Times New Roman" w:eastAsiaTheme="minorEastAsia" w:hAnsi="Times New Roman" w:cs="Times New Roman"/>
          <w:sz w:val="24"/>
          <w:szCs w:val="24"/>
          <w:vertAlign w:val="superscript"/>
          <w:lang w:eastAsia="en-GB"/>
        </w:rPr>
        <w:t>st</w:t>
      </w:r>
      <w:r w:rsidR="00A85FB3">
        <w:rPr>
          <w:rFonts w:ascii="Times New Roman" w:eastAsiaTheme="minorEastAsia" w:hAnsi="Times New Roman" w:cs="Times New Roman"/>
          <w:sz w:val="24"/>
          <w:szCs w:val="24"/>
          <w:lang w:eastAsia="en-GB"/>
        </w:rPr>
        <w:t xml:space="preserve"> </w:t>
      </w:r>
      <w:r w:rsidR="00A85FB3" w:rsidRPr="00A85FB3">
        <w:rPr>
          <w:rFonts w:ascii="Times New Roman" w:eastAsiaTheme="minorEastAsia" w:hAnsi="Times New Roman" w:cs="Times New Roman"/>
          <w:sz w:val="24"/>
          <w:szCs w:val="24"/>
          <w:lang w:eastAsia="en-GB"/>
        </w:rPr>
        <w:t>applicant and the 2</w:t>
      </w:r>
      <w:r w:rsidR="00A85FB3" w:rsidRPr="00A85FB3">
        <w:rPr>
          <w:rFonts w:ascii="Times New Roman" w:eastAsiaTheme="minorEastAsia" w:hAnsi="Times New Roman" w:cs="Times New Roman"/>
          <w:sz w:val="24"/>
          <w:szCs w:val="24"/>
          <w:vertAlign w:val="superscript"/>
          <w:lang w:eastAsia="en-GB"/>
        </w:rPr>
        <w:t>nd</w:t>
      </w:r>
      <w:r w:rsidR="00A85FB3">
        <w:rPr>
          <w:rFonts w:ascii="Times New Roman" w:eastAsiaTheme="minorEastAsia" w:hAnsi="Times New Roman" w:cs="Times New Roman"/>
          <w:sz w:val="24"/>
          <w:szCs w:val="24"/>
          <w:lang w:eastAsia="en-GB"/>
        </w:rPr>
        <w:t xml:space="preserve"> </w:t>
      </w:r>
      <w:r w:rsidR="00A85FB3" w:rsidRPr="00A85FB3">
        <w:rPr>
          <w:rFonts w:ascii="Times New Roman" w:eastAsiaTheme="minorEastAsia" w:hAnsi="Times New Roman" w:cs="Times New Roman"/>
          <w:sz w:val="24"/>
          <w:szCs w:val="24"/>
          <w:lang w:eastAsia="en-GB"/>
        </w:rPr>
        <w:t xml:space="preserve">respondent in respect of </w:t>
      </w:r>
      <w:proofErr w:type="spellStart"/>
      <w:r w:rsidR="00A85FB3" w:rsidRPr="00A85FB3">
        <w:rPr>
          <w:rFonts w:ascii="Times New Roman" w:eastAsiaTheme="minorEastAsia" w:hAnsi="Times New Roman" w:cs="Times New Roman"/>
          <w:sz w:val="24"/>
          <w:szCs w:val="24"/>
          <w:lang w:eastAsia="en-GB"/>
        </w:rPr>
        <w:lastRenderedPageBreak/>
        <w:t>Nyamagasani</w:t>
      </w:r>
      <w:proofErr w:type="spellEnd"/>
      <w:r w:rsidR="00A85FB3" w:rsidRPr="00A85FB3">
        <w:rPr>
          <w:rFonts w:ascii="Times New Roman" w:eastAsiaTheme="minorEastAsia" w:hAnsi="Times New Roman" w:cs="Times New Roman"/>
          <w:sz w:val="24"/>
          <w:szCs w:val="24"/>
          <w:lang w:eastAsia="en-GB"/>
        </w:rPr>
        <w:t xml:space="preserve"> II Hydro Power Project</w:t>
      </w:r>
      <w:r w:rsidR="008D7AA5" w:rsidRPr="00C31623">
        <w:rPr>
          <w:rFonts w:ascii="Times New Roman" w:eastAsiaTheme="minorEastAsia" w:hAnsi="Times New Roman" w:cs="Times New Roman"/>
          <w:sz w:val="24"/>
          <w:szCs w:val="24"/>
          <w:lang w:eastAsia="en-GB"/>
        </w:rPr>
        <w:t xml:space="preserve"> until final determination and disposal of the main</w:t>
      </w:r>
      <w:r w:rsidR="008D7AA5">
        <w:rPr>
          <w:rFonts w:ascii="Times New Roman" w:eastAsiaTheme="minorEastAsia" w:hAnsi="Times New Roman" w:cs="Times New Roman"/>
          <w:sz w:val="24"/>
          <w:szCs w:val="24"/>
          <w:lang w:eastAsia="en-GB"/>
        </w:rPr>
        <w:t xml:space="preserve"> suit</w:t>
      </w:r>
      <w:r w:rsidR="00A71A53">
        <w:rPr>
          <w:rFonts w:ascii="Times New Roman" w:eastAsiaTheme="minorEastAsia" w:hAnsi="Times New Roman" w:cs="Times New Roman"/>
          <w:sz w:val="24"/>
          <w:szCs w:val="24"/>
          <w:lang w:eastAsia="en-GB"/>
        </w:rPr>
        <w:t xml:space="preserve">, or further orders of this Court. </w:t>
      </w:r>
    </w:p>
    <w:p w14:paraId="25819584" w14:textId="77777777" w:rsidR="00024565" w:rsidRDefault="00024565" w:rsidP="00FF07F9">
      <w:pPr>
        <w:spacing w:after="0" w:line="360" w:lineRule="auto"/>
        <w:jc w:val="both"/>
        <w:rPr>
          <w:rFonts w:ascii="Times New Roman" w:eastAsiaTheme="minorEastAsia" w:hAnsi="Times New Roman" w:cs="Times New Roman"/>
          <w:sz w:val="24"/>
          <w:szCs w:val="24"/>
          <w:lang w:eastAsia="en-GB"/>
        </w:rPr>
      </w:pPr>
    </w:p>
    <w:p w14:paraId="0D66E6B6" w14:textId="3DCA33FC" w:rsidR="00A71A53" w:rsidRPr="00024565" w:rsidRDefault="00024565" w:rsidP="00FF07F9">
      <w:pPr>
        <w:spacing w:after="0" w:line="360" w:lineRule="auto"/>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For the avoidance of doubt on the other hand, as regards; (a) a</w:t>
      </w:r>
      <w:r w:rsidRPr="005D691B">
        <w:rPr>
          <w:rFonts w:ascii="Times New Roman" w:eastAsiaTheme="minorEastAsia" w:hAnsi="Times New Roman" w:cs="Times New Roman"/>
          <w:sz w:val="24"/>
          <w:szCs w:val="24"/>
          <w:lang w:eastAsia="en-GB"/>
        </w:rPr>
        <w:t>dvance Payment Bond No. 010/133/1/000716/2020 for US $ 3,000,000 dated 30</w:t>
      </w:r>
      <w:r w:rsidRPr="005D691B">
        <w:rPr>
          <w:rFonts w:ascii="Times New Roman" w:eastAsiaTheme="minorEastAsia" w:hAnsi="Times New Roman" w:cs="Times New Roman"/>
          <w:sz w:val="24"/>
          <w:szCs w:val="24"/>
          <w:vertAlign w:val="superscript"/>
          <w:lang w:eastAsia="en-GB"/>
        </w:rPr>
        <w:t>th</w:t>
      </w:r>
      <w:r w:rsidRPr="005D691B">
        <w:rPr>
          <w:rFonts w:ascii="Times New Roman" w:eastAsiaTheme="minorEastAsia" w:hAnsi="Times New Roman" w:cs="Times New Roman"/>
          <w:sz w:val="24"/>
          <w:szCs w:val="24"/>
          <w:lang w:eastAsia="en-GB"/>
        </w:rPr>
        <w:t xml:space="preserve"> August, 2021 securing the lending of US $ 3,000,000 by the 1</w:t>
      </w:r>
      <w:r w:rsidRPr="005D691B">
        <w:rPr>
          <w:rFonts w:ascii="Times New Roman" w:eastAsiaTheme="minorEastAsia" w:hAnsi="Times New Roman" w:cs="Times New Roman"/>
          <w:sz w:val="24"/>
          <w:szCs w:val="24"/>
          <w:vertAlign w:val="superscript"/>
          <w:lang w:eastAsia="en-GB"/>
        </w:rPr>
        <w:t>st</w:t>
      </w:r>
      <w:r w:rsidRPr="005D691B">
        <w:rPr>
          <w:rFonts w:ascii="Times New Roman" w:eastAsiaTheme="minorEastAsia" w:hAnsi="Times New Roman" w:cs="Times New Roman"/>
          <w:sz w:val="24"/>
          <w:szCs w:val="24"/>
          <w:lang w:eastAsia="en-GB"/>
        </w:rPr>
        <w:t xml:space="preserve"> respondent to the 1</w:t>
      </w:r>
      <w:r w:rsidRPr="005D691B">
        <w:rPr>
          <w:rFonts w:ascii="Times New Roman" w:eastAsiaTheme="minorEastAsia" w:hAnsi="Times New Roman" w:cs="Times New Roman"/>
          <w:sz w:val="24"/>
          <w:szCs w:val="24"/>
          <w:vertAlign w:val="superscript"/>
          <w:lang w:eastAsia="en-GB"/>
        </w:rPr>
        <w:t>st</w:t>
      </w:r>
      <w:r w:rsidRPr="005D691B">
        <w:rPr>
          <w:rFonts w:ascii="Times New Roman" w:eastAsiaTheme="minorEastAsia" w:hAnsi="Times New Roman" w:cs="Times New Roman"/>
          <w:sz w:val="24"/>
          <w:szCs w:val="24"/>
          <w:lang w:eastAsia="en-GB"/>
        </w:rPr>
        <w:t xml:space="preserve"> and 2</w:t>
      </w:r>
      <w:r w:rsidRPr="005D691B">
        <w:rPr>
          <w:rFonts w:ascii="Times New Roman" w:eastAsiaTheme="minorEastAsia" w:hAnsi="Times New Roman" w:cs="Times New Roman"/>
          <w:sz w:val="24"/>
          <w:szCs w:val="24"/>
          <w:vertAlign w:val="superscript"/>
          <w:lang w:eastAsia="en-GB"/>
        </w:rPr>
        <w:t>nd</w:t>
      </w:r>
      <w:r w:rsidRPr="005D691B">
        <w:rPr>
          <w:rFonts w:ascii="Times New Roman" w:eastAsiaTheme="minorEastAsia" w:hAnsi="Times New Roman" w:cs="Times New Roman"/>
          <w:sz w:val="24"/>
          <w:szCs w:val="24"/>
          <w:lang w:eastAsia="en-GB"/>
        </w:rPr>
        <w:t xml:space="preserve"> applicants under a loan facility letter dated 11</w:t>
      </w:r>
      <w:r w:rsidRPr="005D691B">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August 2020; </w:t>
      </w:r>
      <w:r>
        <w:rPr>
          <w:rFonts w:ascii="Times New Roman" w:hAnsi="Times New Roman" w:cs="Times New Roman"/>
          <w:sz w:val="24"/>
          <w:szCs w:val="24"/>
        </w:rPr>
        <w:t>(b) a</w:t>
      </w:r>
      <w:r w:rsidRPr="005D691B">
        <w:rPr>
          <w:rFonts w:ascii="Times New Roman" w:eastAsiaTheme="minorEastAsia" w:hAnsi="Times New Roman" w:cs="Times New Roman"/>
          <w:sz w:val="24"/>
          <w:szCs w:val="24"/>
          <w:lang w:eastAsia="en-GB"/>
        </w:rPr>
        <w:t>dvance Payment Bond No. 010/133/1/000717/2021 for US $ 1,500,000 dated 2</w:t>
      </w:r>
      <w:r w:rsidRPr="005D691B">
        <w:rPr>
          <w:rFonts w:ascii="Times New Roman" w:eastAsiaTheme="minorEastAsia" w:hAnsi="Times New Roman" w:cs="Times New Roman"/>
          <w:sz w:val="24"/>
          <w:szCs w:val="24"/>
          <w:vertAlign w:val="superscript"/>
          <w:lang w:eastAsia="en-GB"/>
        </w:rPr>
        <w:t>nd</w:t>
      </w:r>
      <w:r w:rsidRPr="005D691B">
        <w:rPr>
          <w:rFonts w:ascii="Times New Roman" w:eastAsiaTheme="minorEastAsia" w:hAnsi="Times New Roman" w:cs="Times New Roman"/>
          <w:sz w:val="24"/>
          <w:szCs w:val="24"/>
          <w:lang w:eastAsia="en-GB"/>
        </w:rPr>
        <w:t xml:space="preserve"> February 2021 issued in favour of the 3</w:t>
      </w:r>
      <w:r w:rsidRPr="005D691B">
        <w:rPr>
          <w:rFonts w:ascii="Times New Roman" w:eastAsiaTheme="minorEastAsia" w:hAnsi="Times New Roman" w:cs="Times New Roman"/>
          <w:sz w:val="24"/>
          <w:szCs w:val="24"/>
          <w:vertAlign w:val="superscript"/>
          <w:lang w:eastAsia="en-GB"/>
        </w:rPr>
        <w:t>rd</w:t>
      </w:r>
      <w:r w:rsidRPr="005D691B">
        <w:rPr>
          <w:rFonts w:ascii="Times New Roman" w:eastAsiaTheme="minorEastAsia" w:hAnsi="Times New Roman" w:cs="Times New Roman"/>
          <w:sz w:val="24"/>
          <w:szCs w:val="24"/>
          <w:lang w:eastAsia="en-GB"/>
        </w:rPr>
        <w:t xml:space="preserve"> respondent securing the lending of US $ 1,500,000 by the 3</w:t>
      </w:r>
      <w:r w:rsidRPr="005D691B">
        <w:rPr>
          <w:rFonts w:ascii="Times New Roman" w:eastAsiaTheme="minorEastAsia" w:hAnsi="Times New Roman" w:cs="Times New Roman"/>
          <w:sz w:val="24"/>
          <w:szCs w:val="24"/>
          <w:vertAlign w:val="superscript"/>
          <w:lang w:eastAsia="en-GB"/>
        </w:rPr>
        <w:t>rd</w:t>
      </w:r>
      <w:r w:rsidRPr="005D691B">
        <w:rPr>
          <w:rFonts w:ascii="Times New Roman" w:eastAsiaTheme="minorEastAsia" w:hAnsi="Times New Roman" w:cs="Times New Roman"/>
          <w:sz w:val="24"/>
          <w:szCs w:val="24"/>
          <w:lang w:eastAsia="en-GB"/>
        </w:rPr>
        <w:t xml:space="preserve"> respondent to the 1</w:t>
      </w:r>
      <w:r w:rsidRPr="005D691B">
        <w:rPr>
          <w:rFonts w:ascii="Times New Roman" w:eastAsiaTheme="minorEastAsia" w:hAnsi="Times New Roman" w:cs="Times New Roman"/>
          <w:sz w:val="24"/>
          <w:szCs w:val="24"/>
          <w:vertAlign w:val="superscript"/>
          <w:lang w:eastAsia="en-GB"/>
        </w:rPr>
        <w:t>st</w:t>
      </w:r>
      <w:r w:rsidRPr="005D691B">
        <w:rPr>
          <w:rFonts w:ascii="Times New Roman" w:eastAsiaTheme="minorEastAsia" w:hAnsi="Times New Roman" w:cs="Times New Roman"/>
          <w:sz w:val="24"/>
          <w:szCs w:val="24"/>
          <w:lang w:eastAsia="en-GB"/>
        </w:rPr>
        <w:t xml:space="preserve"> and 2</w:t>
      </w:r>
      <w:r w:rsidRPr="005D691B">
        <w:rPr>
          <w:rFonts w:ascii="Times New Roman" w:eastAsiaTheme="minorEastAsia" w:hAnsi="Times New Roman" w:cs="Times New Roman"/>
          <w:sz w:val="24"/>
          <w:szCs w:val="24"/>
          <w:vertAlign w:val="superscript"/>
          <w:lang w:eastAsia="en-GB"/>
        </w:rPr>
        <w:t>nd</w:t>
      </w:r>
      <w:r w:rsidRPr="005D691B">
        <w:rPr>
          <w:rFonts w:ascii="Times New Roman" w:eastAsiaTheme="minorEastAsia" w:hAnsi="Times New Roman" w:cs="Times New Roman"/>
          <w:sz w:val="24"/>
          <w:szCs w:val="24"/>
          <w:lang w:eastAsia="en-GB"/>
        </w:rPr>
        <w:t xml:space="preserve"> applicants under a loan facility letter dated 11</w:t>
      </w:r>
      <w:r w:rsidRPr="005D691B">
        <w:rPr>
          <w:rFonts w:ascii="Times New Roman" w:eastAsiaTheme="minorEastAsia" w:hAnsi="Times New Roman" w:cs="Times New Roman"/>
          <w:sz w:val="24"/>
          <w:szCs w:val="24"/>
          <w:vertAlign w:val="superscript"/>
          <w:lang w:eastAsia="en-GB"/>
        </w:rPr>
        <w:t>th</w:t>
      </w:r>
      <w:r w:rsidRPr="005D691B">
        <w:rPr>
          <w:rFonts w:ascii="Times New Roman" w:eastAsiaTheme="minorEastAsia" w:hAnsi="Times New Roman" w:cs="Times New Roman"/>
          <w:sz w:val="24"/>
          <w:szCs w:val="24"/>
          <w:lang w:eastAsia="en-GB"/>
        </w:rPr>
        <w:t xml:space="preserve"> August, 2020 later updated by the 14</w:t>
      </w:r>
      <w:r w:rsidRPr="005D691B">
        <w:rPr>
          <w:rFonts w:ascii="Times New Roman" w:eastAsiaTheme="minorEastAsia" w:hAnsi="Times New Roman" w:cs="Times New Roman"/>
          <w:sz w:val="24"/>
          <w:szCs w:val="24"/>
          <w:vertAlign w:val="superscript"/>
          <w:lang w:eastAsia="en-GB"/>
        </w:rPr>
        <w:t>th</w:t>
      </w:r>
      <w:r w:rsidRPr="005D691B">
        <w:rPr>
          <w:rFonts w:ascii="Times New Roman" w:eastAsiaTheme="minorEastAsia" w:hAnsi="Times New Roman" w:cs="Times New Roman"/>
          <w:sz w:val="24"/>
          <w:szCs w:val="24"/>
          <w:lang w:eastAsia="en-GB"/>
        </w:rPr>
        <w:t xml:space="preserve"> April 2021 facility letter</w:t>
      </w:r>
      <w:r>
        <w:rPr>
          <w:rFonts w:ascii="Times New Roman" w:eastAsiaTheme="minorEastAsia" w:hAnsi="Times New Roman" w:cs="Times New Roman"/>
          <w:sz w:val="24"/>
          <w:szCs w:val="24"/>
          <w:lang w:eastAsia="en-GB"/>
        </w:rPr>
        <w:t xml:space="preserve">; and (c) </w:t>
      </w:r>
      <w:r w:rsidRPr="00876E89">
        <w:rPr>
          <w:rFonts w:ascii="Times New Roman" w:eastAsiaTheme="minorEastAsia" w:hAnsi="Times New Roman" w:cs="Times New Roman"/>
          <w:sz w:val="24"/>
          <w:szCs w:val="24"/>
          <w:lang w:eastAsia="en-GB"/>
        </w:rPr>
        <w:t>advance Payment Bond - Site works No. 010/133/1/000711/2019 for US $ 800,000 dated 29</w:t>
      </w:r>
      <w:r w:rsidRPr="00876E89">
        <w:rPr>
          <w:rFonts w:ascii="Times New Roman" w:eastAsiaTheme="minorEastAsia" w:hAnsi="Times New Roman" w:cs="Times New Roman"/>
          <w:sz w:val="24"/>
          <w:szCs w:val="24"/>
          <w:vertAlign w:val="superscript"/>
          <w:lang w:eastAsia="en-GB"/>
        </w:rPr>
        <w:t>th</w:t>
      </w:r>
      <w:r w:rsidRPr="00876E89">
        <w:rPr>
          <w:rFonts w:ascii="Times New Roman" w:eastAsiaTheme="minorEastAsia" w:hAnsi="Times New Roman" w:cs="Times New Roman"/>
          <w:sz w:val="24"/>
          <w:szCs w:val="24"/>
          <w:lang w:eastAsia="en-GB"/>
        </w:rPr>
        <w:t xml:space="preserve"> July, 2021 issued in favour of 1</w:t>
      </w:r>
      <w:r w:rsidRPr="00876E89">
        <w:rPr>
          <w:rFonts w:ascii="Times New Roman" w:eastAsiaTheme="minorEastAsia" w:hAnsi="Times New Roman" w:cs="Times New Roman"/>
          <w:sz w:val="24"/>
          <w:szCs w:val="24"/>
          <w:vertAlign w:val="superscript"/>
          <w:lang w:eastAsia="en-GB"/>
        </w:rPr>
        <w:t>st</w:t>
      </w:r>
      <w:r w:rsidRPr="00876E89">
        <w:rPr>
          <w:rFonts w:ascii="Times New Roman" w:eastAsiaTheme="minorEastAsia" w:hAnsi="Times New Roman" w:cs="Times New Roman"/>
          <w:sz w:val="24"/>
          <w:szCs w:val="24"/>
          <w:lang w:eastAsia="en-GB"/>
        </w:rPr>
        <w:t xml:space="preserve"> respondent securing an advance payment of US $ 800,000 paid by the 1</w:t>
      </w:r>
      <w:r w:rsidRPr="00876E89">
        <w:rPr>
          <w:rFonts w:ascii="Times New Roman" w:eastAsiaTheme="minorEastAsia" w:hAnsi="Times New Roman" w:cs="Times New Roman"/>
          <w:sz w:val="24"/>
          <w:szCs w:val="24"/>
          <w:vertAlign w:val="superscript"/>
          <w:lang w:eastAsia="en-GB"/>
        </w:rPr>
        <w:t>st</w:t>
      </w:r>
      <w:r w:rsidRPr="00876E89">
        <w:rPr>
          <w:rFonts w:ascii="Times New Roman" w:eastAsiaTheme="minorEastAsia" w:hAnsi="Times New Roman" w:cs="Times New Roman"/>
          <w:sz w:val="24"/>
          <w:szCs w:val="24"/>
          <w:lang w:eastAsia="en-GB"/>
        </w:rPr>
        <w:t xml:space="preserve"> respondent to the 1</w:t>
      </w:r>
      <w:r w:rsidRPr="00876E89">
        <w:rPr>
          <w:rFonts w:ascii="Times New Roman" w:eastAsiaTheme="minorEastAsia" w:hAnsi="Times New Roman" w:cs="Times New Roman"/>
          <w:sz w:val="24"/>
          <w:szCs w:val="24"/>
          <w:vertAlign w:val="superscript"/>
          <w:lang w:eastAsia="en-GB"/>
        </w:rPr>
        <w:t>st</w:t>
      </w:r>
      <w:r w:rsidRPr="00876E89">
        <w:rPr>
          <w:rFonts w:ascii="Times New Roman" w:eastAsiaTheme="minorEastAsia" w:hAnsi="Times New Roman" w:cs="Times New Roman"/>
          <w:sz w:val="24"/>
          <w:szCs w:val="24"/>
          <w:lang w:eastAsia="en-GB"/>
        </w:rPr>
        <w:t xml:space="preserve"> applicant pursuant to the EPC contract dated 31</w:t>
      </w:r>
      <w:r w:rsidRPr="00876E89">
        <w:rPr>
          <w:rFonts w:ascii="Times New Roman" w:eastAsiaTheme="minorEastAsia" w:hAnsi="Times New Roman" w:cs="Times New Roman"/>
          <w:sz w:val="24"/>
          <w:szCs w:val="24"/>
          <w:vertAlign w:val="superscript"/>
          <w:lang w:eastAsia="en-GB"/>
        </w:rPr>
        <w:t>st</w:t>
      </w:r>
      <w:r w:rsidRPr="00876E89">
        <w:rPr>
          <w:rFonts w:ascii="Times New Roman" w:eastAsiaTheme="minorEastAsia" w:hAnsi="Times New Roman" w:cs="Times New Roman"/>
          <w:sz w:val="24"/>
          <w:szCs w:val="24"/>
          <w:lang w:eastAsia="en-GB"/>
        </w:rPr>
        <w:t xml:space="preserve"> March, 2017 between 1</w:t>
      </w:r>
      <w:r w:rsidRPr="00876E89">
        <w:rPr>
          <w:rFonts w:ascii="Times New Roman" w:eastAsiaTheme="minorEastAsia" w:hAnsi="Times New Roman" w:cs="Times New Roman"/>
          <w:sz w:val="24"/>
          <w:szCs w:val="24"/>
          <w:vertAlign w:val="superscript"/>
          <w:lang w:eastAsia="en-GB"/>
        </w:rPr>
        <w:t>st</w:t>
      </w:r>
      <w:r w:rsidRPr="00876E89">
        <w:rPr>
          <w:rFonts w:ascii="Times New Roman" w:eastAsiaTheme="minorEastAsia" w:hAnsi="Times New Roman" w:cs="Times New Roman"/>
          <w:sz w:val="24"/>
          <w:szCs w:val="24"/>
          <w:lang w:eastAsia="en-GB"/>
        </w:rPr>
        <w:t xml:space="preserve"> applicant and the 1</w:t>
      </w:r>
      <w:r w:rsidRPr="00876E89">
        <w:rPr>
          <w:rFonts w:ascii="Times New Roman" w:eastAsiaTheme="minorEastAsia" w:hAnsi="Times New Roman" w:cs="Times New Roman"/>
          <w:sz w:val="24"/>
          <w:szCs w:val="24"/>
          <w:vertAlign w:val="superscript"/>
          <w:lang w:eastAsia="en-GB"/>
        </w:rPr>
        <w:t>st</w:t>
      </w:r>
      <w:r w:rsidRPr="00876E89">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r</w:t>
      </w:r>
      <w:r w:rsidRPr="00876E89">
        <w:rPr>
          <w:rFonts w:ascii="Times New Roman" w:eastAsiaTheme="minorEastAsia" w:hAnsi="Times New Roman" w:cs="Times New Roman"/>
          <w:sz w:val="24"/>
          <w:szCs w:val="24"/>
          <w:lang w:eastAsia="en-GB"/>
        </w:rPr>
        <w:t xml:space="preserve">espondent in respect of </w:t>
      </w:r>
      <w:proofErr w:type="spellStart"/>
      <w:r w:rsidRPr="00876E89">
        <w:rPr>
          <w:rFonts w:ascii="Times New Roman" w:eastAsiaTheme="minorEastAsia" w:hAnsi="Times New Roman" w:cs="Times New Roman"/>
          <w:sz w:val="24"/>
          <w:szCs w:val="24"/>
          <w:lang w:eastAsia="en-GB"/>
        </w:rPr>
        <w:t>Ny</w:t>
      </w:r>
      <w:r>
        <w:rPr>
          <w:rFonts w:ascii="Times New Roman" w:eastAsiaTheme="minorEastAsia" w:hAnsi="Times New Roman" w:cs="Times New Roman"/>
          <w:sz w:val="24"/>
          <w:szCs w:val="24"/>
          <w:lang w:eastAsia="en-GB"/>
        </w:rPr>
        <w:t>amagasani</w:t>
      </w:r>
      <w:proofErr w:type="spellEnd"/>
      <w:r>
        <w:rPr>
          <w:rFonts w:ascii="Times New Roman" w:eastAsiaTheme="minorEastAsia" w:hAnsi="Times New Roman" w:cs="Times New Roman"/>
          <w:sz w:val="24"/>
          <w:szCs w:val="24"/>
          <w:lang w:eastAsia="en-GB"/>
        </w:rPr>
        <w:t xml:space="preserve"> I Hydro Power Project, the applicants have neither made out a case of fraud nor unconscionability. It has not been shown that </w:t>
      </w:r>
      <w:r>
        <w:rPr>
          <w:rFonts w:ascii="Times New Roman" w:eastAsia="Times New Roman" w:hAnsi="Times New Roman" w:cs="Times New Roman"/>
          <w:sz w:val="24"/>
          <w:szCs w:val="24"/>
        </w:rPr>
        <w:t>the 1</w:t>
      </w:r>
      <w:r w:rsidRPr="00BA32AA">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to 3</w:t>
      </w:r>
      <w:r w:rsidRPr="001C697E">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respondents</w:t>
      </w:r>
      <w:r w:rsidRPr="00BA32AA">
        <w:rPr>
          <w:rFonts w:ascii="Times New Roman" w:hAnsi="Times New Roman" w:cs="Times New Roman"/>
          <w:sz w:val="24"/>
          <w:szCs w:val="24"/>
        </w:rPr>
        <w:t xml:space="preserve"> </w:t>
      </w:r>
      <w:r w:rsidRPr="00AB0184">
        <w:rPr>
          <w:rFonts w:ascii="Times New Roman" w:hAnsi="Times New Roman" w:cs="Times New Roman"/>
          <w:sz w:val="24"/>
          <w:szCs w:val="24"/>
        </w:rPr>
        <w:t xml:space="preserve">could not honestly have believed in the validity of </w:t>
      </w:r>
      <w:r>
        <w:rPr>
          <w:rFonts w:ascii="Times New Roman" w:hAnsi="Times New Roman" w:cs="Times New Roman"/>
          <w:sz w:val="24"/>
          <w:szCs w:val="24"/>
        </w:rPr>
        <w:t xml:space="preserve">their </w:t>
      </w:r>
      <w:r w:rsidRPr="00AB0184">
        <w:rPr>
          <w:rFonts w:ascii="Times New Roman" w:hAnsi="Times New Roman" w:cs="Times New Roman"/>
          <w:sz w:val="24"/>
          <w:szCs w:val="24"/>
        </w:rPr>
        <w:t>demand under the guarantee</w:t>
      </w:r>
      <w:r>
        <w:rPr>
          <w:rFonts w:ascii="Times New Roman" w:hAnsi="Times New Roman" w:cs="Times New Roman"/>
          <w:sz w:val="24"/>
          <w:szCs w:val="24"/>
        </w:rPr>
        <w:t xml:space="preserve">s. The application stands dismissed as regards the three </w:t>
      </w:r>
      <w:r w:rsidR="00D63B93">
        <w:rPr>
          <w:rFonts w:ascii="Times New Roman" w:hAnsi="Times New Roman" w:cs="Times New Roman"/>
          <w:sz w:val="24"/>
          <w:szCs w:val="24"/>
        </w:rPr>
        <w:t xml:space="preserve">advance payment </w:t>
      </w:r>
      <w:r>
        <w:rPr>
          <w:rFonts w:ascii="Times New Roman" w:hAnsi="Times New Roman" w:cs="Times New Roman"/>
          <w:sz w:val="24"/>
          <w:szCs w:val="24"/>
        </w:rPr>
        <w:t xml:space="preserve">bonds. </w:t>
      </w:r>
      <w:r w:rsidR="00A71A53">
        <w:rPr>
          <w:rFonts w:ascii="Times New Roman" w:eastAsiaTheme="minorEastAsia" w:hAnsi="Times New Roman" w:cs="Times New Roman"/>
          <w:sz w:val="24"/>
          <w:szCs w:val="24"/>
          <w:lang w:eastAsia="en-GB"/>
        </w:rPr>
        <w:t xml:space="preserve">The costs of this application will abide the result of the </w:t>
      </w:r>
      <w:r w:rsidR="00A71A53" w:rsidRPr="008338F1">
        <w:rPr>
          <w:rFonts w:ascii="Times New Roman" w:eastAsia="Times New Roman" w:hAnsi="Times New Roman" w:cs="Times New Roman"/>
          <w:sz w:val="24"/>
          <w:szCs w:val="24"/>
        </w:rPr>
        <w:t>suit</w:t>
      </w:r>
      <w:r w:rsidR="00A71A53">
        <w:rPr>
          <w:rFonts w:ascii="Times New Roman" w:eastAsia="Times New Roman" w:hAnsi="Times New Roman" w:cs="Times New Roman"/>
          <w:sz w:val="24"/>
          <w:szCs w:val="24"/>
        </w:rPr>
        <w:t>.</w:t>
      </w:r>
    </w:p>
    <w:p w14:paraId="3FAD7C81" w14:textId="77777777" w:rsidR="00A71A53" w:rsidRDefault="00A71A53" w:rsidP="00A71A53">
      <w:pPr>
        <w:spacing w:after="0" w:line="360" w:lineRule="auto"/>
        <w:jc w:val="both"/>
        <w:rPr>
          <w:rFonts w:ascii="Times New Roman" w:eastAsia="Times New Roman" w:hAnsi="Times New Roman" w:cs="Times New Roman"/>
          <w:sz w:val="24"/>
          <w:szCs w:val="24"/>
        </w:rPr>
      </w:pPr>
    </w:p>
    <w:p w14:paraId="7D8E3707" w14:textId="624B0F72" w:rsidR="00A71A53" w:rsidRPr="0038514C" w:rsidRDefault="00A71A53" w:rsidP="00A71A53">
      <w:pPr>
        <w:spacing w:after="0" w:line="240" w:lineRule="auto"/>
        <w:jc w:val="both"/>
        <w:rPr>
          <w:rFonts w:ascii="Times New Roman" w:hAnsi="Times New Roman" w:cs="Times New Roman"/>
          <w:sz w:val="24"/>
          <w:szCs w:val="24"/>
        </w:rPr>
      </w:pPr>
      <w:r w:rsidRPr="0038514C">
        <w:rPr>
          <w:rFonts w:ascii="Times New Roman" w:hAnsi="Times New Roman" w:cs="Times New Roman"/>
          <w:sz w:val="24"/>
          <w:szCs w:val="24"/>
        </w:rPr>
        <w:t xml:space="preserve">Delivered electronically this </w:t>
      </w:r>
      <w:r>
        <w:rPr>
          <w:rFonts w:ascii="Times New Roman" w:hAnsi="Times New Roman" w:cs="Times New Roman"/>
          <w:sz w:val="24"/>
          <w:szCs w:val="24"/>
        </w:rPr>
        <w:t>13</w:t>
      </w:r>
      <w:r>
        <w:rPr>
          <w:rFonts w:ascii="Times New Roman" w:hAnsi="Times New Roman" w:cs="Times New Roman"/>
          <w:sz w:val="24"/>
          <w:szCs w:val="24"/>
          <w:vertAlign w:val="superscript"/>
        </w:rPr>
        <w:t>th</w:t>
      </w:r>
      <w:r w:rsidRPr="0038514C">
        <w:rPr>
          <w:rFonts w:ascii="Times New Roman" w:hAnsi="Times New Roman" w:cs="Times New Roman"/>
          <w:sz w:val="24"/>
          <w:szCs w:val="24"/>
        </w:rPr>
        <w:t xml:space="preserve"> day of </w:t>
      </w:r>
      <w:r w:rsidR="0000085C">
        <w:rPr>
          <w:rFonts w:ascii="Times New Roman" w:hAnsi="Times New Roman" w:cs="Times New Roman"/>
          <w:sz w:val="24"/>
          <w:szCs w:val="24"/>
        </w:rPr>
        <w:t>March</w:t>
      </w:r>
      <w:bookmarkStart w:id="0" w:name="_GoBack"/>
      <w:bookmarkEnd w:id="0"/>
      <w:r>
        <w:rPr>
          <w:rFonts w:ascii="Times New Roman" w:hAnsi="Times New Roman" w:cs="Times New Roman"/>
          <w:sz w:val="24"/>
          <w:szCs w:val="24"/>
        </w:rPr>
        <w:t>, 2023</w:t>
      </w:r>
      <w:r w:rsidRPr="0038514C">
        <w:rPr>
          <w:rFonts w:ascii="Times New Roman" w:hAnsi="Times New Roman" w:cs="Times New Roman"/>
          <w:sz w:val="24"/>
          <w:szCs w:val="24"/>
        </w:rPr>
        <w:tab/>
        <w:t>……</w:t>
      </w:r>
      <w:r w:rsidRPr="0038514C">
        <w:rPr>
          <w:rFonts w:ascii="Bradley Hand ITC" w:hAnsi="Bradley Hand ITC" w:cs="Times New Roman"/>
          <w:b/>
          <w:sz w:val="28"/>
          <w:szCs w:val="28"/>
        </w:rPr>
        <w:t>Stephen Mubiru</w:t>
      </w:r>
      <w:r w:rsidRPr="0038514C">
        <w:rPr>
          <w:rFonts w:ascii="Times New Roman" w:hAnsi="Times New Roman" w:cs="Times New Roman"/>
          <w:sz w:val="24"/>
          <w:szCs w:val="24"/>
        </w:rPr>
        <w:t>…………..</w:t>
      </w:r>
    </w:p>
    <w:p w14:paraId="53E20366" w14:textId="77777777" w:rsidR="00A71A53" w:rsidRPr="0038514C" w:rsidRDefault="00A71A53" w:rsidP="00A71A53">
      <w:pPr>
        <w:spacing w:after="0" w:line="240" w:lineRule="auto"/>
        <w:jc w:val="both"/>
        <w:rPr>
          <w:rFonts w:ascii="Times New Roman" w:hAnsi="Times New Roman" w:cs="Times New Roman"/>
          <w:sz w:val="24"/>
          <w:szCs w:val="24"/>
        </w:rPr>
      </w:pP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t>Stephen Mubiru</w:t>
      </w:r>
    </w:p>
    <w:p w14:paraId="20A943A3" w14:textId="77777777" w:rsidR="00A71A53" w:rsidRPr="0038514C" w:rsidRDefault="00A71A53" w:rsidP="00A71A53">
      <w:pPr>
        <w:spacing w:after="0" w:line="240" w:lineRule="auto"/>
        <w:rPr>
          <w:rFonts w:ascii="Times New Roman" w:hAnsi="Times New Roman" w:cs="Times New Roman"/>
          <w:sz w:val="24"/>
          <w:szCs w:val="24"/>
        </w:rPr>
      </w:pP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t>Judge,</w:t>
      </w:r>
    </w:p>
    <w:p w14:paraId="45FC1A02" w14:textId="0190BCEF" w:rsidR="00E67E08" w:rsidRDefault="00A71A53" w:rsidP="00A71A53">
      <w:pPr>
        <w:spacing w:after="0" w:line="360" w:lineRule="auto"/>
        <w:ind w:left="5040" w:firstLine="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vertAlign w:val="superscript"/>
        </w:rPr>
        <w:t>th</w:t>
      </w:r>
      <w:r w:rsidRPr="0038514C">
        <w:rPr>
          <w:rFonts w:ascii="Times New Roman" w:hAnsi="Times New Roman" w:cs="Times New Roman"/>
          <w:color w:val="FF0000"/>
          <w:sz w:val="24"/>
          <w:szCs w:val="24"/>
        </w:rPr>
        <w:t xml:space="preserve"> </w:t>
      </w:r>
      <w:r w:rsidR="0000085C">
        <w:rPr>
          <w:rFonts w:ascii="Times New Roman" w:hAnsi="Times New Roman" w:cs="Times New Roman"/>
          <w:sz w:val="24"/>
          <w:szCs w:val="24"/>
        </w:rPr>
        <w:t>March</w:t>
      </w:r>
      <w:r>
        <w:rPr>
          <w:rFonts w:ascii="Times New Roman" w:hAnsi="Times New Roman" w:cs="Times New Roman"/>
          <w:sz w:val="24"/>
          <w:szCs w:val="24"/>
        </w:rPr>
        <w:t>, 2023</w:t>
      </w:r>
      <w:r w:rsidR="00E67E08">
        <w:rPr>
          <w:rFonts w:ascii="Times New Roman" w:hAnsi="Times New Roman" w:cs="Times New Roman"/>
          <w:sz w:val="24"/>
          <w:szCs w:val="24"/>
        </w:rPr>
        <w:t xml:space="preserve">.  </w:t>
      </w:r>
    </w:p>
    <w:p w14:paraId="737E877B" w14:textId="77777777" w:rsidR="00E67E08" w:rsidRDefault="00E67E08" w:rsidP="00E67E08">
      <w:pPr>
        <w:spacing w:after="0" w:line="360" w:lineRule="auto"/>
        <w:jc w:val="both"/>
        <w:rPr>
          <w:rFonts w:ascii="Times New Roman" w:hAnsi="Times New Roman" w:cs="Times New Roman"/>
          <w:sz w:val="24"/>
          <w:szCs w:val="24"/>
        </w:rPr>
      </w:pPr>
    </w:p>
    <w:p w14:paraId="1B94912D" w14:textId="77777777" w:rsidR="00BD64FB" w:rsidRPr="00F65F84" w:rsidRDefault="00BD64FB" w:rsidP="008D799C">
      <w:pPr>
        <w:spacing w:after="0" w:line="240" w:lineRule="auto"/>
        <w:jc w:val="both"/>
        <w:rPr>
          <w:rFonts w:ascii="Times New Roman" w:hAnsi="Times New Roman" w:cs="Times New Roman"/>
          <w:sz w:val="24"/>
          <w:szCs w:val="24"/>
        </w:rPr>
      </w:pPr>
    </w:p>
    <w:sectPr w:rsidR="00BD64FB" w:rsidRPr="00F65F84" w:rsidSect="00B7079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468DB" w14:textId="77777777" w:rsidR="009535C2" w:rsidRDefault="009535C2" w:rsidP="007C1E6E">
      <w:pPr>
        <w:spacing w:after="0" w:line="240" w:lineRule="auto"/>
      </w:pPr>
      <w:r>
        <w:separator/>
      </w:r>
    </w:p>
  </w:endnote>
  <w:endnote w:type="continuationSeparator" w:id="0">
    <w:p w14:paraId="2616F66C" w14:textId="77777777" w:rsidR="009535C2" w:rsidRDefault="009535C2"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22110"/>
      <w:docPartObj>
        <w:docPartGallery w:val="Page Numbers (Bottom of Page)"/>
        <w:docPartUnique/>
      </w:docPartObj>
    </w:sdtPr>
    <w:sdtEndPr/>
    <w:sdtContent>
      <w:p w14:paraId="78F1FA9A" w14:textId="77777777" w:rsidR="00D4151C" w:rsidRDefault="00D4151C">
        <w:pPr>
          <w:pStyle w:val="Footer"/>
          <w:jc w:val="center"/>
        </w:pPr>
        <w:r>
          <w:fldChar w:fldCharType="begin"/>
        </w:r>
        <w:r>
          <w:instrText xml:space="preserve"> PAGE   \* MERGEFORMAT </w:instrText>
        </w:r>
        <w:r>
          <w:fldChar w:fldCharType="separate"/>
        </w:r>
        <w:r w:rsidR="0000085C">
          <w:rPr>
            <w:noProof/>
          </w:rPr>
          <w:t>43</w:t>
        </w:r>
        <w:r>
          <w:rPr>
            <w:noProof/>
          </w:rPr>
          <w:fldChar w:fldCharType="end"/>
        </w:r>
      </w:p>
    </w:sdtContent>
  </w:sdt>
  <w:p w14:paraId="7627E159" w14:textId="77777777" w:rsidR="00D4151C" w:rsidRDefault="00D41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7F049" w14:textId="77777777" w:rsidR="009535C2" w:rsidRDefault="009535C2" w:rsidP="007C1E6E">
      <w:pPr>
        <w:spacing w:after="0" w:line="240" w:lineRule="auto"/>
      </w:pPr>
      <w:r>
        <w:separator/>
      </w:r>
    </w:p>
  </w:footnote>
  <w:footnote w:type="continuationSeparator" w:id="0">
    <w:p w14:paraId="5CF1A1DC" w14:textId="77777777" w:rsidR="009535C2" w:rsidRDefault="009535C2"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615C5"/>
    <w:multiLevelType w:val="hybridMultilevel"/>
    <w:tmpl w:val="93442D5E"/>
    <w:lvl w:ilvl="0" w:tplc="0409001B">
      <w:start w:val="1"/>
      <w:numFmt w:val="lowerRoman"/>
      <w:lvlText w:val="%1."/>
      <w:lvlJc w:val="righ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24795D45"/>
    <w:multiLevelType w:val="hybridMultilevel"/>
    <w:tmpl w:val="384899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BB2D18"/>
    <w:multiLevelType w:val="hybridMultilevel"/>
    <w:tmpl w:val="42B470CC"/>
    <w:lvl w:ilvl="0" w:tplc="04090001">
      <w:start w:val="1"/>
      <w:numFmt w:val="bullet"/>
      <w:lvlText w:val=""/>
      <w:lvlJc w:val="left"/>
      <w:pPr>
        <w:ind w:left="1684" w:hanging="360"/>
      </w:pPr>
      <w:rPr>
        <w:rFonts w:ascii="Symbol" w:hAnsi="Symbol" w:hint="default"/>
      </w:rPr>
    </w:lvl>
    <w:lvl w:ilvl="1" w:tplc="04090003" w:tentative="1">
      <w:start w:val="1"/>
      <w:numFmt w:val="bullet"/>
      <w:lvlText w:val="o"/>
      <w:lvlJc w:val="left"/>
      <w:pPr>
        <w:ind w:left="2404" w:hanging="360"/>
      </w:pPr>
      <w:rPr>
        <w:rFonts w:ascii="Courier New" w:hAnsi="Courier New" w:cs="Courier New" w:hint="default"/>
      </w:rPr>
    </w:lvl>
    <w:lvl w:ilvl="2" w:tplc="04090005" w:tentative="1">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cs="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cs="Courier New" w:hint="default"/>
      </w:rPr>
    </w:lvl>
    <w:lvl w:ilvl="8" w:tplc="04090005" w:tentative="1">
      <w:start w:val="1"/>
      <w:numFmt w:val="bullet"/>
      <w:lvlText w:val=""/>
      <w:lvlJc w:val="left"/>
      <w:pPr>
        <w:ind w:left="7444" w:hanging="360"/>
      </w:pPr>
      <w:rPr>
        <w:rFonts w:ascii="Wingdings" w:hAnsi="Wingdings" w:hint="default"/>
      </w:rPr>
    </w:lvl>
  </w:abstractNum>
  <w:abstractNum w:abstractNumId="3" w15:restartNumberingAfterBreak="0">
    <w:nsid w:val="4D062DFD"/>
    <w:multiLevelType w:val="hybridMultilevel"/>
    <w:tmpl w:val="5D0C14DE"/>
    <w:lvl w:ilvl="0" w:tplc="0409001B">
      <w:start w:val="1"/>
      <w:numFmt w:val="lowerRoman"/>
      <w:lvlText w:val="%1."/>
      <w:lvlJc w:val="right"/>
      <w:pPr>
        <w:ind w:left="1444" w:hanging="360"/>
      </w:pPr>
    </w:lvl>
    <w:lvl w:ilvl="1" w:tplc="04090019">
      <w:start w:val="1"/>
      <w:numFmt w:val="lowerLetter"/>
      <w:lvlText w:val="%2."/>
      <w:lvlJc w:val="left"/>
      <w:pPr>
        <w:ind w:left="2164" w:hanging="360"/>
      </w:pPr>
    </w:lvl>
    <w:lvl w:ilvl="2" w:tplc="0409001B">
      <w:start w:val="1"/>
      <w:numFmt w:val="lowerRoman"/>
      <w:lvlText w:val="%3."/>
      <w:lvlJc w:val="right"/>
      <w:pPr>
        <w:ind w:left="2884" w:hanging="180"/>
      </w:pPr>
    </w:lvl>
    <w:lvl w:ilvl="3" w:tplc="0409000F">
      <w:start w:val="1"/>
      <w:numFmt w:val="decimal"/>
      <w:lvlText w:val="%4."/>
      <w:lvlJc w:val="left"/>
      <w:pPr>
        <w:ind w:left="3604" w:hanging="360"/>
      </w:pPr>
    </w:lvl>
    <w:lvl w:ilvl="4" w:tplc="04090019">
      <w:start w:val="1"/>
      <w:numFmt w:val="lowerLetter"/>
      <w:lvlText w:val="%5."/>
      <w:lvlJc w:val="left"/>
      <w:pPr>
        <w:ind w:left="4324" w:hanging="360"/>
      </w:pPr>
    </w:lvl>
    <w:lvl w:ilvl="5" w:tplc="0409001B">
      <w:start w:val="1"/>
      <w:numFmt w:val="lowerRoman"/>
      <w:lvlText w:val="%6."/>
      <w:lvlJc w:val="right"/>
      <w:pPr>
        <w:ind w:left="5044" w:hanging="180"/>
      </w:pPr>
    </w:lvl>
    <w:lvl w:ilvl="6" w:tplc="0409000F">
      <w:start w:val="1"/>
      <w:numFmt w:val="decimal"/>
      <w:lvlText w:val="%7."/>
      <w:lvlJc w:val="left"/>
      <w:pPr>
        <w:ind w:left="5764" w:hanging="360"/>
      </w:pPr>
    </w:lvl>
    <w:lvl w:ilvl="7" w:tplc="04090019">
      <w:start w:val="1"/>
      <w:numFmt w:val="lowerLetter"/>
      <w:lvlText w:val="%8."/>
      <w:lvlJc w:val="left"/>
      <w:pPr>
        <w:ind w:left="6484" w:hanging="360"/>
      </w:pPr>
    </w:lvl>
    <w:lvl w:ilvl="8" w:tplc="0409001B">
      <w:start w:val="1"/>
      <w:numFmt w:val="lowerRoman"/>
      <w:lvlText w:val="%9."/>
      <w:lvlJc w:val="right"/>
      <w:pPr>
        <w:ind w:left="7204" w:hanging="180"/>
      </w:pPr>
    </w:lvl>
  </w:abstractNum>
  <w:abstractNum w:abstractNumId="4" w15:restartNumberingAfterBreak="0">
    <w:nsid w:val="628C6383"/>
    <w:multiLevelType w:val="hybridMultilevel"/>
    <w:tmpl w:val="B6EE4E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662C30"/>
    <w:multiLevelType w:val="hybridMultilevel"/>
    <w:tmpl w:val="BBB498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5854D17"/>
    <w:multiLevelType w:val="hybridMultilevel"/>
    <w:tmpl w:val="93442D5E"/>
    <w:lvl w:ilvl="0" w:tplc="0409001B">
      <w:start w:val="1"/>
      <w:numFmt w:val="lowerRoman"/>
      <w:lvlText w:val="%1."/>
      <w:lvlJc w:val="righ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15:restartNumberingAfterBreak="0">
    <w:nsid w:val="772766DA"/>
    <w:multiLevelType w:val="hybridMultilevel"/>
    <w:tmpl w:val="0B74B674"/>
    <w:lvl w:ilvl="0" w:tplc="2000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79DE0848"/>
    <w:multiLevelType w:val="multilevel"/>
    <w:tmpl w:val="C17C2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8"/>
  </w:num>
  <w:num w:numId="4">
    <w:abstractNumId w:val="3"/>
  </w:num>
  <w:num w:numId="5">
    <w:abstractNumId w:val="1"/>
  </w:num>
  <w:num w:numId="6">
    <w:abstractNumId w:val="7"/>
  </w:num>
  <w:num w:numId="7">
    <w:abstractNumId w:val="0"/>
  </w:num>
  <w:num w:numId="8">
    <w:abstractNumId w:val="2"/>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F7"/>
    <w:rsid w:val="0000085C"/>
    <w:rsid w:val="00004734"/>
    <w:rsid w:val="00012FD7"/>
    <w:rsid w:val="00016B1C"/>
    <w:rsid w:val="00016E4D"/>
    <w:rsid w:val="00022F94"/>
    <w:rsid w:val="00023CA9"/>
    <w:rsid w:val="00024565"/>
    <w:rsid w:val="00026B9B"/>
    <w:rsid w:val="00027040"/>
    <w:rsid w:val="000321F9"/>
    <w:rsid w:val="00032462"/>
    <w:rsid w:val="00033F74"/>
    <w:rsid w:val="00037A0D"/>
    <w:rsid w:val="00040AF1"/>
    <w:rsid w:val="000419F1"/>
    <w:rsid w:val="0004200D"/>
    <w:rsid w:val="00044B46"/>
    <w:rsid w:val="00046AC9"/>
    <w:rsid w:val="000475CE"/>
    <w:rsid w:val="00047EB3"/>
    <w:rsid w:val="00055AA9"/>
    <w:rsid w:val="00055BE6"/>
    <w:rsid w:val="00056526"/>
    <w:rsid w:val="00056A75"/>
    <w:rsid w:val="00056C6A"/>
    <w:rsid w:val="00065D2E"/>
    <w:rsid w:val="000747C8"/>
    <w:rsid w:val="00075183"/>
    <w:rsid w:val="00077EBA"/>
    <w:rsid w:val="00080C02"/>
    <w:rsid w:val="000875CC"/>
    <w:rsid w:val="000906A2"/>
    <w:rsid w:val="00093BB8"/>
    <w:rsid w:val="00095C59"/>
    <w:rsid w:val="00097490"/>
    <w:rsid w:val="000A10B9"/>
    <w:rsid w:val="000A2E33"/>
    <w:rsid w:val="000B3C8D"/>
    <w:rsid w:val="000B4ABF"/>
    <w:rsid w:val="000B5D6E"/>
    <w:rsid w:val="000C1A4F"/>
    <w:rsid w:val="000C2762"/>
    <w:rsid w:val="000C35FF"/>
    <w:rsid w:val="000C4D0C"/>
    <w:rsid w:val="000C7829"/>
    <w:rsid w:val="000C7883"/>
    <w:rsid w:val="000D0058"/>
    <w:rsid w:val="000D0268"/>
    <w:rsid w:val="000D1E99"/>
    <w:rsid w:val="000D2713"/>
    <w:rsid w:val="000D657E"/>
    <w:rsid w:val="000D69A5"/>
    <w:rsid w:val="000F1123"/>
    <w:rsid w:val="000F1FB6"/>
    <w:rsid w:val="000F6F05"/>
    <w:rsid w:val="000F73AF"/>
    <w:rsid w:val="000F74A8"/>
    <w:rsid w:val="000F76E5"/>
    <w:rsid w:val="0010478A"/>
    <w:rsid w:val="001059C6"/>
    <w:rsid w:val="00112A65"/>
    <w:rsid w:val="00113C2F"/>
    <w:rsid w:val="001153A8"/>
    <w:rsid w:val="001155F6"/>
    <w:rsid w:val="001167ED"/>
    <w:rsid w:val="00117399"/>
    <w:rsid w:val="0012028A"/>
    <w:rsid w:val="001205FA"/>
    <w:rsid w:val="00123222"/>
    <w:rsid w:val="001329F8"/>
    <w:rsid w:val="00132C07"/>
    <w:rsid w:val="0013316D"/>
    <w:rsid w:val="00133A03"/>
    <w:rsid w:val="001346DD"/>
    <w:rsid w:val="0013549D"/>
    <w:rsid w:val="00140305"/>
    <w:rsid w:val="00140E5B"/>
    <w:rsid w:val="0014312D"/>
    <w:rsid w:val="00146395"/>
    <w:rsid w:val="001500BF"/>
    <w:rsid w:val="001528E2"/>
    <w:rsid w:val="00157A6B"/>
    <w:rsid w:val="00160409"/>
    <w:rsid w:val="001608D3"/>
    <w:rsid w:val="0016162A"/>
    <w:rsid w:val="0016259B"/>
    <w:rsid w:val="00162E96"/>
    <w:rsid w:val="0017369F"/>
    <w:rsid w:val="001738A1"/>
    <w:rsid w:val="00174386"/>
    <w:rsid w:val="00186FBD"/>
    <w:rsid w:val="0019477E"/>
    <w:rsid w:val="0019613F"/>
    <w:rsid w:val="001A2B50"/>
    <w:rsid w:val="001A6926"/>
    <w:rsid w:val="001A744F"/>
    <w:rsid w:val="001B132F"/>
    <w:rsid w:val="001B30C1"/>
    <w:rsid w:val="001B754F"/>
    <w:rsid w:val="001B775C"/>
    <w:rsid w:val="001B7B33"/>
    <w:rsid w:val="001C0809"/>
    <w:rsid w:val="001C2031"/>
    <w:rsid w:val="001D4A3B"/>
    <w:rsid w:val="001E1329"/>
    <w:rsid w:val="001E388F"/>
    <w:rsid w:val="001F436A"/>
    <w:rsid w:val="002027C7"/>
    <w:rsid w:val="002059DA"/>
    <w:rsid w:val="002122D5"/>
    <w:rsid w:val="002158B6"/>
    <w:rsid w:val="0021675C"/>
    <w:rsid w:val="00220503"/>
    <w:rsid w:val="002274E8"/>
    <w:rsid w:val="0022784F"/>
    <w:rsid w:val="00233088"/>
    <w:rsid w:val="00236C23"/>
    <w:rsid w:val="0024137F"/>
    <w:rsid w:val="002415C9"/>
    <w:rsid w:val="00247E4E"/>
    <w:rsid w:val="002537AC"/>
    <w:rsid w:val="0025679B"/>
    <w:rsid w:val="002605F4"/>
    <w:rsid w:val="00260C66"/>
    <w:rsid w:val="00261D6F"/>
    <w:rsid w:val="0026223D"/>
    <w:rsid w:val="0026361B"/>
    <w:rsid w:val="002637FF"/>
    <w:rsid w:val="00263AE1"/>
    <w:rsid w:val="002748D0"/>
    <w:rsid w:val="002776C8"/>
    <w:rsid w:val="0027774F"/>
    <w:rsid w:val="00277EB4"/>
    <w:rsid w:val="00281590"/>
    <w:rsid w:val="0028667F"/>
    <w:rsid w:val="002912FE"/>
    <w:rsid w:val="00292268"/>
    <w:rsid w:val="00295746"/>
    <w:rsid w:val="002A0C65"/>
    <w:rsid w:val="002A1A7F"/>
    <w:rsid w:val="002A1B5B"/>
    <w:rsid w:val="002A360C"/>
    <w:rsid w:val="002A3CEC"/>
    <w:rsid w:val="002A4E40"/>
    <w:rsid w:val="002A578C"/>
    <w:rsid w:val="002B02E5"/>
    <w:rsid w:val="002B07E8"/>
    <w:rsid w:val="002B447A"/>
    <w:rsid w:val="002B6295"/>
    <w:rsid w:val="002C0192"/>
    <w:rsid w:val="002C065C"/>
    <w:rsid w:val="002C2D13"/>
    <w:rsid w:val="002C4C80"/>
    <w:rsid w:val="002D07F7"/>
    <w:rsid w:val="002D4629"/>
    <w:rsid w:val="002D4A24"/>
    <w:rsid w:val="002E2249"/>
    <w:rsid w:val="002E35E4"/>
    <w:rsid w:val="002E5194"/>
    <w:rsid w:val="002E5C0C"/>
    <w:rsid w:val="002E5F63"/>
    <w:rsid w:val="002E5FBE"/>
    <w:rsid w:val="002E66D9"/>
    <w:rsid w:val="0030118C"/>
    <w:rsid w:val="003017D9"/>
    <w:rsid w:val="00303AA7"/>
    <w:rsid w:val="00306710"/>
    <w:rsid w:val="003126CC"/>
    <w:rsid w:val="003154FB"/>
    <w:rsid w:val="00316AAF"/>
    <w:rsid w:val="00316D38"/>
    <w:rsid w:val="00317D3C"/>
    <w:rsid w:val="00326817"/>
    <w:rsid w:val="003308DB"/>
    <w:rsid w:val="003409E3"/>
    <w:rsid w:val="003421E5"/>
    <w:rsid w:val="00345000"/>
    <w:rsid w:val="00363246"/>
    <w:rsid w:val="00365407"/>
    <w:rsid w:val="00371966"/>
    <w:rsid w:val="00373895"/>
    <w:rsid w:val="00375662"/>
    <w:rsid w:val="00376017"/>
    <w:rsid w:val="00376F12"/>
    <w:rsid w:val="00380089"/>
    <w:rsid w:val="003861BB"/>
    <w:rsid w:val="0038791E"/>
    <w:rsid w:val="00391FC7"/>
    <w:rsid w:val="00393596"/>
    <w:rsid w:val="00393AC6"/>
    <w:rsid w:val="003940AB"/>
    <w:rsid w:val="00397733"/>
    <w:rsid w:val="003A2996"/>
    <w:rsid w:val="003A40C6"/>
    <w:rsid w:val="003A7F09"/>
    <w:rsid w:val="003B032D"/>
    <w:rsid w:val="003B060D"/>
    <w:rsid w:val="003B395E"/>
    <w:rsid w:val="003B5745"/>
    <w:rsid w:val="003B6A5B"/>
    <w:rsid w:val="003C2511"/>
    <w:rsid w:val="003C34AF"/>
    <w:rsid w:val="003C439C"/>
    <w:rsid w:val="003C501D"/>
    <w:rsid w:val="003C5E0F"/>
    <w:rsid w:val="003D3672"/>
    <w:rsid w:val="003D3A40"/>
    <w:rsid w:val="003D3B90"/>
    <w:rsid w:val="003D5542"/>
    <w:rsid w:val="003D703E"/>
    <w:rsid w:val="003E05E6"/>
    <w:rsid w:val="003E32D5"/>
    <w:rsid w:val="003F650A"/>
    <w:rsid w:val="00401504"/>
    <w:rsid w:val="0040771C"/>
    <w:rsid w:val="00410067"/>
    <w:rsid w:val="00410A51"/>
    <w:rsid w:val="004135E3"/>
    <w:rsid w:val="00416B39"/>
    <w:rsid w:val="00417616"/>
    <w:rsid w:val="00421488"/>
    <w:rsid w:val="00421CFF"/>
    <w:rsid w:val="00422F10"/>
    <w:rsid w:val="00423368"/>
    <w:rsid w:val="00424A44"/>
    <w:rsid w:val="00425204"/>
    <w:rsid w:val="0042725C"/>
    <w:rsid w:val="00431FE4"/>
    <w:rsid w:val="004403D0"/>
    <w:rsid w:val="00440E47"/>
    <w:rsid w:val="004414AC"/>
    <w:rsid w:val="004468BE"/>
    <w:rsid w:val="004507F0"/>
    <w:rsid w:val="00453D59"/>
    <w:rsid w:val="00456D3D"/>
    <w:rsid w:val="00457A69"/>
    <w:rsid w:val="0046201F"/>
    <w:rsid w:val="00462AAA"/>
    <w:rsid w:val="00467955"/>
    <w:rsid w:val="00472023"/>
    <w:rsid w:val="00473A3F"/>
    <w:rsid w:val="00477E47"/>
    <w:rsid w:val="00480672"/>
    <w:rsid w:val="0048517A"/>
    <w:rsid w:val="00485B17"/>
    <w:rsid w:val="00487676"/>
    <w:rsid w:val="00497A69"/>
    <w:rsid w:val="004A0FC4"/>
    <w:rsid w:val="004A1706"/>
    <w:rsid w:val="004A1BA8"/>
    <w:rsid w:val="004A2682"/>
    <w:rsid w:val="004B3C20"/>
    <w:rsid w:val="004B7435"/>
    <w:rsid w:val="004B7E89"/>
    <w:rsid w:val="004B7EC7"/>
    <w:rsid w:val="004C1C2E"/>
    <w:rsid w:val="004C7129"/>
    <w:rsid w:val="004C73FB"/>
    <w:rsid w:val="004C742A"/>
    <w:rsid w:val="004D367E"/>
    <w:rsid w:val="004D4CA1"/>
    <w:rsid w:val="004D5A49"/>
    <w:rsid w:val="004D7F9A"/>
    <w:rsid w:val="004E18C9"/>
    <w:rsid w:val="004E225C"/>
    <w:rsid w:val="004E50DE"/>
    <w:rsid w:val="004E70D7"/>
    <w:rsid w:val="004F0446"/>
    <w:rsid w:val="004F0B9B"/>
    <w:rsid w:val="004F5A94"/>
    <w:rsid w:val="004F6422"/>
    <w:rsid w:val="00503CE2"/>
    <w:rsid w:val="00504DC7"/>
    <w:rsid w:val="00520BE7"/>
    <w:rsid w:val="005216D7"/>
    <w:rsid w:val="00524A16"/>
    <w:rsid w:val="00527211"/>
    <w:rsid w:val="005435AD"/>
    <w:rsid w:val="00544BA5"/>
    <w:rsid w:val="005458B0"/>
    <w:rsid w:val="00545985"/>
    <w:rsid w:val="00551455"/>
    <w:rsid w:val="00554821"/>
    <w:rsid w:val="00554C02"/>
    <w:rsid w:val="00555A14"/>
    <w:rsid w:val="00557874"/>
    <w:rsid w:val="005579C4"/>
    <w:rsid w:val="00567489"/>
    <w:rsid w:val="00570005"/>
    <w:rsid w:val="00575773"/>
    <w:rsid w:val="00577494"/>
    <w:rsid w:val="00580F27"/>
    <w:rsid w:val="00583AE0"/>
    <w:rsid w:val="0058664F"/>
    <w:rsid w:val="00587722"/>
    <w:rsid w:val="00591265"/>
    <w:rsid w:val="00593D2E"/>
    <w:rsid w:val="0059601A"/>
    <w:rsid w:val="005A3231"/>
    <w:rsid w:val="005A354E"/>
    <w:rsid w:val="005A595F"/>
    <w:rsid w:val="005A706C"/>
    <w:rsid w:val="005A7BE9"/>
    <w:rsid w:val="005B329C"/>
    <w:rsid w:val="005B32F1"/>
    <w:rsid w:val="005C4E9A"/>
    <w:rsid w:val="005C54DE"/>
    <w:rsid w:val="005D2026"/>
    <w:rsid w:val="005D2226"/>
    <w:rsid w:val="005D29AF"/>
    <w:rsid w:val="005D691B"/>
    <w:rsid w:val="005E4BDA"/>
    <w:rsid w:val="005E537A"/>
    <w:rsid w:val="005F1C8B"/>
    <w:rsid w:val="005F1EED"/>
    <w:rsid w:val="005F4420"/>
    <w:rsid w:val="005F668B"/>
    <w:rsid w:val="00600288"/>
    <w:rsid w:val="00605559"/>
    <w:rsid w:val="006076CE"/>
    <w:rsid w:val="00610E35"/>
    <w:rsid w:val="00611F42"/>
    <w:rsid w:val="0061267F"/>
    <w:rsid w:val="0062222B"/>
    <w:rsid w:val="006262AA"/>
    <w:rsid w:val="006317B1"/>
    <w:rsid w:val="006317D8"/>
    <w:rsid w:val="00632F30"/>
    <w:rsid w:val="00640443"/>
    <w:rsid w:val="006420C8"/>
    <w:rsid w:val="00647D23"/>
    <w:rsid w:val="00651866"/>
    <w:rsid w:val="0065368A"/>
    <w:rsid w:val="006553FA"/>
    <w:rsid w:val="0065666B"/>
    <w:rsid w:val="0066278F"/>
    <w:rsid w:val="00666B62"/>
    <w:rsid w:val="00667510"/>
    <w:rsid w:val="00667E5D"/>
    <w:rsid w:val="00671393"/>
    <w:rsid w:val="0067499E"/>
    <w:rsid w:val="00677793"/>
    <w:rsid w:val="00677A7B"/>
    <w:rsid w:val="00680311"/>
    <w:rsid w:val="006858F4"/>
    <w:rsid w:val="00687AC3"/>
    <w:rsid w:val="00687F0A"/>
    <w:rsid w:val="00691F59"/>
    <w:rsid w:val="0069503D"/>
    <w:rsid w:val="006A2BAA"/>
    <w:rsid w:val="006A597D"/>
    <w:rsid w:val="006A6582"/>
    <w:rsid w:val="006A79A5"/>
    <w:rsid w:val="006B1D09"/>
    <w:rsid w:val="006B29DF"/>
    <w:rsid w:val="006C3787"/>
    <w:rsid w:val="006C37FD"/>
    <w:rsid w:val="006C5CF7"/>
    <w:rsid w:val="006C69C1"/>
    <w:rsid w:val="006D259A"/>
    <w:rsid w:val="006D29FB"/>
    <w:rsid w:val="006D3832"/>
    <w:rsid w:val="006D3EE0"/>
    <w:rsid w:val="006D427D"/>
    <w:rsid w:val="006D451D"/>
    <w:rsid w:val="006D4595"/>
    <w:rsid w:val="006D4A0D"/>
    <w:rsid w:val="006D63BF"/>
    <w:rsid w:val="006E124B"/>
    <w:rsid w:val="006E27C6"/>
    <w:rsid w:val="006E3EF7"/>
    <w:rsid w:val="006E5815"/>
    <w:rsid w:val="006F22D8"/>
    <w:rsid w:val="006F3A84"/>
    <w:rsid w:val="006F79A5"/>
    <w:rsid w:val="0070092D"/>
    <w:rsid w:val="0070297F"/>
    <w:rsid w:val="00702CD4"/>
    <w:rsid w:val="0070388C"/>
    <w:rsid w:val="00704434"/>
    <w:rsid w:val="00704C50"/>
    <w:rsid w:val="00706D97"/>
    <w:rsid w:val="007145C4"/>
    <w:rsid w:val="00714776"/>
    <w:rsid w:val="00714D4A"/>
    <w:rsid w:val="00723FA4"/>
    <w:rsid w:val="00730F90"/>
    <w:rsid w:val="00731FD9"/>
    <w:rsid w:val="0073299B"/>
    <w:rsid w:val="00732B89"/>
    <w:rsid w:val="00734888"/>
    <w:rsid w:val="00737CF0"/>
    <w:rsid w:val="007408E3"/>
    <w:rsid w:val="00741B3E"/>
    <w:rsid w:val="007420BD"/>
    <w:rsid w:val="00744138"/>
    <w:rsid w:val="00744812"/>
    <w:rsid w:val="00763835"/>
    <w:rsid w:val="0076598D"/>
    <w:rsid w:val="0076642A"/>
    <w:rsid w:val="00766533"/>
    <w:rsid w:val="007745DC"/>
    <w:rsid w:val="007748E5"/>
    <w:rsid w:val="00781064"/>
    <w:rsid w:val="00781292"/>
    <w:rsid w:val="00787485"/>
    <w:rsid w:val="00787ACC"/>
    <w:rsid w:val="00790951"/>
    <w:rsid w:val="00790BB1"/>
    <w:rsid w:val="00794AAF"/>
    <w:rsid w:val="007A068E"/>
    <w:rsid w:val="007A0B8A"/>
    <w:rsid w:val="007A27C0"/>
    <w:rsid w:val="007A337E"/>
    <w:rsid w:val="007A35A1"/>
    <w:rsid w:val="007A6557"/>
    <w:rsid w:val="007B3CB8"/>
    <w:rsid w:val="007C1E6E"/>
    <w:rsid w:val="007C405F"/>
    <w:rsid w:val="007D03EA"/>
    <w:rsid w:val="007D2C0B"/>
    <w:rsid w:val="007E1E63"/>
    <w:rsid w:val="007E26F9"/>
    <w:rsid w:val="007E3B4B"/>
    <w:rsid w:val="007E43D1"/>
    <w:rsid w:val="007E6C82"/>
    <w:rsid w:val="007E776D"/>
    <w:rsid w:val="007F00CB"/>
    <w:rsid w:val="0080327D"/>
    <w:rsid w:val="00804668"/>
    <w:rsid w:val="00805DAF"/>
    <w:rsid w:val="00807828"/>
    <w:rsid w:val="008113A6"/>
    <w:rsid w:val="008177A2"/>
    <w:rsid w:val="008209E8"/>
    <w:rsid w:val="00820C95"/>
    <w:rsid w:val="00822C8F"/>
    <w:rsid w:val="00831D02"/>
    <w:rsid w:val="00835A72"/>
    <w:rsid w:val="00840D75"/>
    <w:rsid w:val="00857FFC"/>
    <w:rsid w:val="0086315D"/>
    <w:rsid w:val="00863634"/>
    <w:rsid w:val="00864390"/>
    <w:rsid w:val="00864B77"/>
    <w:rsid w:val="0086644B"/>
    <w:rsid w:val="00867F62"/>
    <w:rsid w:val="00871A9F"/>
    <w:rsid w:val="008735E2"/>
    <w:rsid w:val="00873948"/>
    <w:rsid w:val="00873CD7"/>
    <w:rsid w:val="008745D3"/>
    <w:rsid w:val="00874A81"/>
    <w:rsid w:val="00876E89"/>
    <w:rsid w:val="00886162"/>
    <w:rsid w:val="00892CAF"/>
    <w:rsid w:val="00893120"/>
    <w:rsid w:val="00893826"/>
    <w:rsid w:val="00893B72"/>
    <w:rsid w:val="008A1698"/>
    <w:rsid w:val="008A1702"/>
    <w:rsid w:val="008A4A55"/>
    <w:rsid w:val="008B183E"/>
    <w:rsid w:val="008B4BC8"/>
    <w:rsid w:val="008B62E5"/>
    <w:rsid w:val="008B645E"/>
    <w:rsid w:val="008B7734"/>
    <w:rsid w:val="008B7D45"/>
    <w:rsid w:val="008C34ED"/>
    <w:rsid w:val="008C49E1"/>
    <w:rsid w:val="008C7298"/>
    <w:rsid w:val="008D0824"/>
    <w:rsid w:val="008D213A"/>
    <w:rsid w:val="008D799C"/>
    <w:rsid w:val="008D7AA5"/>
    <w:rsid w:val="008E25CF"/>
    <w:rsid w:val="008E45F4"/>
    <w:rsid w:val="008E492B"/>
    <w:rsid w:val="008E4FCD"/>
    <w:rsid w:val="008E6044"/>
    <w:rsid w:val="008E6742"/>
    <w:rsid w:val="008E7698"/>
    <w:rsid w:val="008F31B6"/>
    <w:rsid w:val="00907957"/>
    <w:rsid w:val="0091133F"/>
    <w:rsid w:val="009216EE"/>
    <w:rsid w:val="009233A1"/>
    <w:rsid w:val="00926E80"/>
    <w:rsid w:val="00933CF2"/>
    <w:rsid w:val="00934742"/>
    <w:rsid w:val="009375E4"/>
    <w:rsid w:val="00937F60"/>
    <w:rsid w:val="0095034E"/>
    <w:rsid w:val="009535C2"/>
    <w:rsid w:val="00961E4F"/>
    <w:rsid w:val="00963040"/>
    <w:rsid w:val="00964751"/>
    <w:rsid w:val="00967F27"/>
    <w:rsid w:val="009738A1"/>
    <w:rsid w:val="00976DF6"/>
    <w:rsid w:val="0098467C"/>
    <w:rsid w:val="00984C6A"/>
    <w:rsid w:val="00992CC0"/>
    <w:rsid w:val="00994EA0"/>
    <w:rsid w:val="0099508A"/>
    <w:rsid w:val="0099652B"/>
    <w:rsid w:val="009A00FE"/>
    <w:rsid w:val="009A51C5"/>
    <w:rsid w:val="009A7B61"/>
    <w:rsid w:val="009B161B"/>
    <w:rsid w:val="009B3FAF"/>
    <w:rsid w:val="009C1880"/>
    <w:rsid w:val="009C5627"/>
    <w:rsid w:val="009C59FE"/>
    <w:rsid w:val="009C6130"/>
    <w:rsid w:val="009D0087"/>
    <w:rsid w:val="009D1921"/>
    <w:rsid w:val="009D1CDF"/>
    <w:rsid w:val="009D2CF5"/>
    <w:rsid w:val="009D32EE"/>
    <w:rsid w:val="009D5144"/>
    <w:rsid w:val="009E1C6B"/>
    <w:rsid w:val="009E7169"/>
    <w:rsid w:val="009F0905"/>
    <w:rsid w:val="009F16B8"/>
    <w:rsid w:val="009F24BF"/>
    <w:rsid w:val="009F616C"/>
    <w:rsid w:val="009F6962"/>
    <w:rsid w:val="00A006E6"/>
    <w:rsid w:val="00A01C9D"/>
    <w:rsid w:val="00A02EC4"/>
    <w:rsid w:val="00A056BB"/>
    <w:rsid w:val="00A1124A"/>
    <w:rsid w:val="00A12CA5"/>
    <w:rsid w:val="00A14866"/>
    <w:rsid w:val="00A15490"/>
    <w:rsid w:val="00A2097D"/>
    <w:rsid w:val="00A239C6"/>
    <w:rsid w:val="00A36F60"/>
    <w:rsid w:val="00A408B7"/>
    <w:rsid w:val="00A41ABB"/>
    <w:rsid w:val="00A4433A"/>
    <w:rsid w:val="00A44ED6"/>
    <w:rsid w:val="00A457EA"/>
    <w:rsid w:val="00A52BCC"/>
    <w:rsid w:val="00A53B8E"/>
    <w:rsid w:val="00A5733C"/>
    <w:rsid w:val="00A57791"/>
    <w:rsid w:val="00A6731E"/>
    <w:rsid w:val="00A71A53"/>
    <w:rsid w:val="00A734AD"/>
    <w:rsid w:val="00A75BDF"/>
    <w:rsid w:val="00A76947"/>
    <w:rsid w:val="00A800C1"/>
    <w:rsid w:val="00A82290"/>
    <w:rsid w:val="00A82368"/>
    <w:rsid w:val="00A82C14"/>
    <w:rsid w:val="00A83A53"/>
    <w:rsid w:val="00A854B1"/>
    <w:rsid w:val="00A85FB3"/>
    <w:rsid w:val="00A8742B"/>
    <w:rsid w:val="00A94AD5"/>
    <w:rsid w:val="00AA03DB"/>
    <w:rsid w:val="00AA37A9"/>
    <w:rsid w:val="00AA4D41"/>
    <w:rsid w:val="00AA50F7"/>
    <w:rsid w:val="00AA55E7"/>
    <w:rsid w:val="00AA7268"/>
    <w:rsid w:val="00AB188F"/>
    <w:rsid w:val="00AB3091"/>
    <w:rsid w:val="00AB3175"/>
    <w:rsid w:val="00AB4873"/>
    <w:rsid w:val="00AB57F0"/>
    <w:rsid w:val="00AC1BC3"/>
    <w:rsid w:val="00AC1DF6"/>
    <w:rsid w:val="00AC4B46"/>
    <w:rsid w:val="00AC72D3"/>
    <w:rsid w:val="00AD08C1"/>
    <w:rsid w:val="00AD2C7C"/>
    <w:rsid w:val="00AD7D01"/>
    <w:rsid w:val="00AE2A04"/>
    <w:rsid w:val="00AE48B1"/>
    <w:rsid w:val="00AE51D7"/>
    <w:rsid w:val="00AF09BC"/>
    <w:rsid w:val="00AF318C"/>
    <w:rsid w:val="00AF44C5"/>
    <w:rsid w:val="00AF4A42"/>
    <w:rsid w:val="00AF6076"/>
    <w:rsid w:val="00AF6C4D"/>
    <w:rsid w:val="00B024E9"/>
    <w:rsid w:val="00B07593"/>
    <w:rsid w:val="00B0775A"/>
    <w:rsid w:val="00B07E2F"/>
    <w:rsid w:val="00B11AB0"/>
    <w:rsid w:val="00B173A3"/>
    <w:rsid w:val="00B21148"/>
    <w:rsid w:val="00B23CB3"/>
    <w:rsid w:val="00B33498"/>
    <w:rsid w:val="00B3715E"/>
    <w:rsid w:val="00B427C9"/>
    <w:rsid w:val="00B43B89"/>
    <w:rsid w:val="00B45B91"/>
    <w:rsid w:val="00B45E5F"/>
    <w:rsid w:val="00B464A3"/>
    <w:rsid w:val="00B50A15"/>
    <w:rsid w:val="00B53B4F"/>
    <w:rsid w:val="00B553F2"/>
    <w:rsid w:val="00B5544E"/>
    <w:rsid w:val="00B573EC"/>
    <w:rsid w:val="00B57CE2"/>
    <w:rsid w:val="00B62787"/>
    <w:rsid w:val="00B703C0"/>
    <w:rsid w:val="00B70790"/>
    <w:rsid w:val="00B70D13"/>
    <w:rsid w:val="00B75199"/>
    <w:rsid w:val="00B809B3"/>
    <w:rsid w:val="00B81EE2"/>
    <w:rsid w:val="00B83B4F"/>
    <w:rsid w:val="00B83C17"/>
    <w:rsid w:val="00B84C8D"/>
    <w:rsid w:val="00B856A1"/>
    <w:rsid w:val="00B86699"/>
    <w:rsid w:val="00B86797"/>
    <w:rsid w:val="00B87054"/>
    <w:rsid w:val="00BA0853"/>
    <w:rsid w:val="00BA2B0B"/>
    <w:rsid w:val="00BA32AA"/>
    <w:rsid w:val="00BA6C79"/>
    <w:rsid w:val="00BB0BAD"/>
    <w:rsid w:val="00BB187D"/>
    <w:rsid w:val="00BB2716"/>
    <w:rsid w:val="00BB583C"/>
    <w:rsid w:val="00BB63BC"/>
    <w:rsid w:val="00BB7F0B"/>
    <w:rsid w:val="00BD06AB"/>
    <w:rsid w:val="00BD2CE3"/>
    <w:rsid w:val="00BD64FB"/>
    <w:rsid w:val="00BD6EDC"/>
    <w:rsid w:val="00BD7AD9"/>
    <w:rsid w:val="00BE4B25"/>
    <w:rsid w:val="00BE54BB"/>
    <w:rsid w:val="00BE7277"/>
    <w:rsid w:val="00BE76EF"/>
    <w:rsid w:val="00BF492E"/>
    <w:rsid w:val="00BF5D78"/>
    <w:rsid w:val="00BF7FA2"/>
    <w:rsid w:val="00C01114"/>
    <w:rsid w:val="00C12DDB"/>
    <w:rsid w:val="00C138AC"/>
    <w:rsid w:val="00C15CC5"/>
    <w:rsid w:val="00C2045F"/>
    <w:rsid w:val="00C2455B"/>
    <w:rsid w:val="00C30DEE"/>
    <w:rsid w:val="00C31623"/>
    <w:rsid w:val="00C35F67"/>
    <w:rsid w:val="00C365F3"/>
    <w:rsid w:val="00C40ED7"/>
    <w:rsid w:val="00C41754"/>
    <w:rsid w:val="00C522AC"/>
    <w:rsid w:val="00C5390E"/>
    <w:rsid w:val="00C54CE9"/>
    <w:rsid w:val="00C60437"/>
    <w:rsid w:val="00C63E64"/>
    <w:rsid w:val="00C65247"/>
    <w:rsid w:val="00C65773"/>
    <w:rsid w:val="00C6658E"/>
    <w:rsid w:val="00C667BF"/>
    <w:rsid w:val="00C727C4"/>
    <w:rsid w:val="00C74CE9"/>
    <w:rsid w:val="00C76385"/>
    <w:rsid w:val="00C765F7"/>
    <w:rsid w:val="00C802BC"/>
    <w:rsid w:val="00C82761"/>
    <w:rsid w:val="00C83485"/>
    <w:rsid w:val="00C8415F"/>
    <w:rsid w:val="00C84BA5"/>
    <w:rsid w:val="00C85C03"/>
    <w:rsid w:val="00C87045"/>
    <w:rsid w:val="00C9100D"/>
    <w:rsid w:val="00C93FAA"/>
    <w:rsid w:val="00C972A2"/>
    <w:rsid w:val="00CA2E1B"/>
    <w:rsid w:val="00CA3A4B"/>
    <w:rsid w:val="00CA59D3"/>
    <w:rsid w:val="00CA5B87"/>
    <w:rsid w:val="00CA5EDA"/>
    <w:rsid w:val="00CA7AC4"/>
    <w:rsid w:val="00CB2DAD"/>
    <w:rsid w:val="00CB39AD"/>
    <w:rsid w:val="00CC020D"/>
    <w:rsid w:val="00CC0268"/>
    <w:rsid w:val="00CC1CCA"/>
    <w:rsid w:val="00CC1F89"/>
    <w:rsid w:val="00CC5D34"/>
    <w:rsid w:val="00CC6579"/>
    <w:rsid w:val="00CD2353"/>
    <w:rsid w:val="00CD3B14"/>
    <w:rsid w:val="00CD7B34"/>
    <w:rsid w:val="00CD7DCD"/>
    <w:rsid w:val="00CE13B4"/>
    <w:rsid w:val="00CE2DB7"/>
    <w:rsid w:val="00CF292B"/>
    <w:rsid w:val="00CF2F90"/>
    <w:rsid w:val="00CF3A85"/>
    <w:rsid w:val="00CF509C"/>
    <w:rsid w:val="00CF564C"/>
    <w:rsid w:val="00CF7701"/>
    <w:rsid w:val="00D007E7"/>
    <w:rsid w:val="00D1124A"/>
    <w:rsid w:val="00D117D8"/>
    <w:rsid w:val="00D17AE5"/>
    <w:rsid w:val="00D20FEC"/>
    <w:rsid w:val="00D21C7C"/>
    <w:rsid w:val="00D25266"/>
    <w:rsid w:val="00D26BCD"/>
    <w:rsid w:val="00D30109"/>
    <w:rsid w:val="00D3033B"/>
    <w:rsid w:val="00D30F39"/>
    <w:rsid w:val="00D320DF"/>
    <w:rsid w:val="00D3699E"/>
    <w:rsid w:val="00D40ADD"/>
    <w:rsid w:val="00D4151C"/>
    <w:rsid w:val="00D4275A"/>
    <w:rsid w:val="00D43BF0"/>
    <w:rsid w:val="00D52056"/>
    <w:rsid w:val="00D5209A"/>
    <w:rsid w:val="00D53D2D"/>
    <w:rsid w:val="00D55A2F"/>
    <w:rsid w:val="00D600C5"/>
    <w:rsid w:val="00D63B93"/>
    <w:rsid w:val="00D71ABA"/>
    <w:rsid w:val="00D72A34"/>
    <w:rsid w:val="00D84778"/>
    <w:rsid w:val="00D935C6"/>
    <w:rsid w:val="00D9371C"/>
    <w:rsid w:val="00D95BB7"/>
    <w:rsid w:val="00D970F6"/>
    <w:rsid w:val="00DB2FD1"/>
    <w:rsid w:val="00DC16C4"/>
    <w:rsid w:val="00DC520A"/>
    <w:rsid w:val="00DC61B7"/>
    <w:rsid w:val="00DD5D1B"/>
    <w:rsid w:val="00DD5D8C"/>
    <w:rsid w:val="00DD6B59"/>
    <w:rsid w:val="00DD6B71"/>
    <w:rsid w:val="00DE1198"/>
    <w:rsid w:val="00DE13ED"/>
    <w:rsid w:val="00DE21E5"/>
    <w:rsid w:val="00DE28CF"/>
    <w:rsid w:val="00DF041C"/>
    <w:rsid w:val="00DF11B0"/>
    <w:rsid w:val="00DF185F"/>
    <w:rsid w:val="00DF19D8"/>
    <w:rsid w:val="00DF5237"/>
    <w:rsid w:val="00DF6DA3"/>
    <w:rsid w:val="00DF6DCD"/>
    <w:rsid w:val="00DF7766"/>
    <w:rsid w:val="00E026D0"/>
    <w:rsid w:val="00E04734"/>
    <w:rsid w:val="00E17B8A"/>
    <w:rsid w:val="00E17F87"/>
    <w:rsid w:val="00E207A7"/>
    <w:rsid w:val="00E21FC0"/>
    <w:rsid w:val="00E2583F"/>
    <w:rsid w:val="00E35BBD"/>
    <w:rsid w:val="00E44C92"/>
    <w:rsid w:val="00E46096"/>
    <w:rsid w:val="00E52C17"/>
    <w:rsid w:val="00E664F6"/>
    <w:rsid w:val="00E67808"/>
    <w:rsid w:val="00E67E08"/>
    <w:rsid w:val="00E70DDB"/>
    <w:rsid w:val="00E72D97"/>
    <w:rsid w:val="00E755D2"/>
    <w:rsid w:val="00E75CDF"/>
    <w:rsid w:val="00E7629F"/>
    <w:rsid w:val="00E7714B"/>
    <w:rsid w:val="00E812C8"/>
    <w:rsid w:val="00E86CD5"/>
    <w:rsid w:val="00E942E7"/>
    <w:rsid w:val="00E95A1C"/>
    <w:rsid w:val="00E96CB8"/>
    <w:rsid w:val="00EA5DF6"/>
    <w:rsid w:val="00EB0DB5"/>
    <w:rsid w:val="00EB29F0"/>
    <w:rsid w:val="00EB6A3D"/>
    <w:rsid w:val="00EC0C89"/>
    <w:rsid w:val="00EC4E79"/>
    <w:rsid w:val="00ED051E"/>
    <w:rsid w:val="00EE06FE"/>
    <w:rsid w:val="00EE383D"/>
    <w:rsid w:val="00EE76B0"/>
    <w:rsid w:val="00EE7AE4"/>
    <w:rsid w:val="00EF0C04"/>
    <w:rsid w:val="00EF2B44"/>
    <w:rsid w:val="00EF2F77"/>
    <w:rsid w:val="00EF78E8"/>
    <w:rsid w:val="00F0087D"/>
    <w:rsid w:val="00F00FA5"/>
    <w:rsid w:val="00F036B3"/>
    <w:rsid w:val="00F05F54"/>
    <w:rsid w:val="00F06336"/>
    <w:rsid w:val="00F06620"/>
    <w:rsid w:val="00F10723"/>
    <w:rsid w:val="00F124C3"/>
    <w:rsid w:val="00F15EDA"/>
    <w:rsid w:val="00F37448"/>
    <w:rsid w:val="00F37AB4"/>
    <w:rsid w:val="00F37AD5"/>
    <w:rsid w:val="00F4124F"/>
    <w:rsid w:val="00F437B8"/>
    <w:rsid w:val="00F47796"/>
    <w:rsid w:val="00F5172D"/>
    <w:rsid w:val="00F52B95"/>
    <w:rsid w:val="00F548D6"/>
    <w:rsid w:val="00F54EA4"/>
    <w:rsid w:val="00F5531F"/>
    <w:rsid w:val="00F55B6E"/>
    <w:rsid w:val="00F56095"/>
    <w:rsid w:val="00F56385"/>
    <w:rsid w:val="00F60A2C"/>
    <w:rsid w:val="00F60F59"/>
    <w:rsid w:val="00F657B2"/>
    <w:rsid w:val="00F65F84"/>
    <w:rsid w:val="00F661D4"/>
    <w:rsid w:val="00F7114A"/>
    <w:rsid w:val="00F7121F"/>
    <w:rsid w:val="00F7313B"/>
    <w:rsid w:val="00F741E8"/>
    <w:rsid w:val="00F77DBA"/>
    <w:rsid w:val="00F810CE"/>
    <w:rsid w:val="00F811CF"/>
    <w:rsid w:val="00F81C8C"/>
    <w:rsid w:val="00F83651"/>
    <w:rsid w:val="00F83A26"/>
    <w:rsid w:val="00F90B35"/>
    <w:rsid w:val="00F93249"/>
    <w:rsid w:val="00F94C82"/>
    <w:rsid w:val="00FA0139"/>
    <w:rsid w:val="00FA0FE0"/>
    <w:rsid w:val="00FA1403"/>
    <w:rsid w:val="00FA1BE5"/>
    <w:rsid w:val="00FA2564"/>
    <w:rsid w:val="00FA649B"/>
    <w:rsid w:val="00FA7F8E"/>
    <w:rsid w:val="00FB1A41"/>
    <w:rsid w:val="00FB338F"/>
    <w:rsid w:val="00FC0A66"/>
    <w:rsid w:val="00FC167D"/>
    <w:rsid w:val="00FC1957"/>
    <w:rsid w:val="00FC19C0"/>
    <w:rsid w:val="00FC2F42"/>
    <w:rsid w:val="00FC46E8"/>
    <w:rsid w:val="00FD1C02"/>
    <w:rsid w:val="00FD4264"/>
    <w:rsid w:val="00FD460D"/>
    <w:rsid w:val="00FE1EF0"/>
    <w:rsid w:val="00FE5C85"/>
    <w:rsid w:val="00FE7B16"/>
    <w:rsid w:val="00FF07F9"/>
    <w:rsid w:val="00FF0A94"/>
    <w:rsid w:val="00FF0E90"/>
    <w:rsid w:val="00FF1269"/>
    <w:rsid w:val="00FF2B99"/>
    <w:rsid w:val="00FF4D6E"/>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4025"/>
  <w15:docId w15:val="{35CD6D9C-450A-4A1B-BA45-1457968D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31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NormalWeb">
    <w:name w:val="Normal (Web)"/>
    <w:basedOn w:val="Normal"/>
    <w:uiPriority w:val="99"/>
    <w:unhideWhenUsed/>
    <w:rsid w:val="008E492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E492B"/>
    <w:rPr>
      <w:i/>
      <w:iCs/>
    </w:rPr>
  </w:style>
  <w:style w:type="character" w:customStyle="1" w:styleId="field-content">
    <w:name w:val="field-content"/>
    <w:basedOn w:val="DefaultParagraphFont"/>
    <w:rsid w:val="00EE7AE4"/>
  </w:style>
  <w:style w:type="character" w:styleId="Strong">
    <w:name w:val="Strong"/>
    <w:basedOn w:val="DefaultParagraphFont"/>
    <w:uiPriority w:val="22"/>
    <w:qFormat/>
    <w:rsid w:val="000747C8"/>
    <w:rPr>
      <w:b/>
      <w:bCs/>
    </w:rPr>
  </w:style>
  <w:style w:type="paragraph" w:styleId="BalloonText">
    <w:name w:val="Balloon Text"/>
    <w:basedOn w:val="Normal"/>
    <w:link w:val="BalloonTextChar"/>
    <w:uiPriority w:val="99"/>
    <w:semiHidden/>
    <w:unhideWhenUsed/>
    <w:rsid w:val="00301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18C"/>
    <w:rPr>
      <w:rFonts w:ascii="Segoe UI" w:hAnsi="Segoe UI" w:cs="Segoe UI"/>
      <w:sz w:val="18"/>
      <w:szCs w:val="18"/>
      <w:lang w:val="en-GB"/>
    </w:rPr>
  </w:style>
  <w:style w:type="character" w:styleId="Hyperlink">
    <w:name w:val="Hyperlink"/>
    <w:basedOn w:val="DefaultParagraphFont"/>
    <w:uiPriority w:val="99"/>
    <w:semiHidden/>
    <w:unhideWhenUsed/>
    <w:rsid w:val="00A71A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00400">
      <w:bodyDiv w:val="1"/>
      <w:marLeft w:val="0"/>
      <w:marRight w:val="0"/>
      <w:marTop w:val="0"/>
      <w:marBottom w:val="0"/>
      <w:divBdr>
        <w:top w:val="none" w:sz="0" w:space="0" w:color="auto"/>
        <w:left w:val="none" w:sz="0" w:space="0" w:color="auto"/>
        <w:bottom w:val="none" w:sz="0" w:space="0" w:color="auto"/>
        <w:right w:val="none" w:sz="0" w:space="0" w:color="auto"/>
      </w:divBdr>
    </w:div>
    <w:div w:id="400370038">
      <w:bodyDiv w:val="1"/>
      <w:marLeft w:val="0"/>
      <w:marRight w:val="0"/>
      <w:marTop w:val="0"/>
      <w:marBottom w:val="0"/>
      <w:divBdr>
        <w:top w:val="none" w:sz="0" w:space="0" w:color="auto"/>
        <w:left w:val="none" w:sz="0" w:space="0" w:color="auto"/>
        <w:bottom w:val="none" w:sz="0" w:space="0" w:color="auto"/>
        <w:right w:val="none" w:sz="0" w:space="0" w:color="auto"/>
      </w:divBdr>
    </w:div>
    <w:div w:id="901409076">
      <w:bodyDiv w:val="1"/>
      <w:marLeft w:val="0"/>
      <w:marRight w:val="0"/>
      <w:marTop w:val="0"/>
      <w:marBottom w:val="0"/>
      <w:divBdr>
        <w:top w:val="none" w:sz="0" w:space="0" w:color="auto"/>
        <w:left w:val="none" w:sz="0" w:space="0" w:color="auto"/>
        <w:bottom w:val="none" w:sz="0" w:space="0" w:color="auto"/>
        <w:right w:val="none" w:sz="0" w:space="0" w:color="auto"/>
      </w:divBdr>
    </w:div>
    <w:div w:id="1018315181">
      <w:bodyDiv w:val="1"/>
      <w:marLeft w:val="0"/>
      <w:marRight w:val="0"/>
      <w:marTop w:val="0"/>
      <w:marBottom w:val="0"/>
      <w:divBdr>
        <w:top w:val="none" w:sz="0" w:space="0" w:color="auto"/>
        <w:left w:val="none" w:sz="0" w:space="0" w:color="auto"/>
        <w:bottom w:val="none" w:sz="0" w:space="0" w:color="auto"/>
        <w:right w:val="none" w:sz="0" w:space="0" w:color="auto"/>
      </w:divBdr>
    </w:div>
    <w:div w:id="103785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E5A1F-E4E8-4F0D-B18E-8E90718BA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1437</TotalTime>
  <Pages>1</Pages>
  <Words>16259</Words>
  <Characters>92679</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dc:creator>
  <cp:lastModifiedBy>HP</cp:lastModifiedBy>
  <cp:revision>115</cp:revision>
  <cp:lastPrinted>2021-06-08T09:53:00Z</cp:lastPrinted>
  <dcterms:created xsi:type="dcterms:W3CDTF">2023-03-05T10:40:00Z</dcterms:created>
  <dcterms:modified xsi:type="dcterms:W3CDTF">2023-03-28T05:58:00Z</dcterms:modified>
</cp:coreProperties>
</file>