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THE REPUBLIC OF UGANDA</w:t>
      </w:r>
    </w:p>
    <w:p w14:paraId="64CE6496" w14:textId="69901174" w:rsidR="006C5CF7" w:rsidRPr="00F65F84" w:rsidRDefault="006C5CF7"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IN THE HIGH COURT OF UGANDA SITTING AT </w:t>
      </w:r>
      <w:r w:rsidR="00AF09BC" w:rsidRPr="00F65F84">
        <w:rPr>
          <w:rFonts w:ascii="Times New Roman" w:hAnsi="Times New Roman" w:cs="Times New Roman"/>
          <w:b/>
          <w:sz w:val="24"/>
          <w:szCs w:val="24"/>
        </w:rPr>
        <w:t>KAMPALA</w:t>
      </w:r>
    </w:p>
    <w:p w14:paraId="56FA7D22" w14:textId="5BF9FA80" w:rsidR="00AF09BC" w:rsidRPr="00F65F84" w:rsidRDefault="00AF09BC"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(COMMERCIAL DIVISION)</w:t>
      </w:r>
    </w:p>
    <w:p w14:paraId="5CF5BA2A" w14:textId="10FF3606" w:rsidR="006C5CF7" w:rsidRPr="00F65F84" w:rsidRDefault="00277148"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APPLICATION</w:t>
      </w:r>
      <w:r w:rsidRPr="00F65F84">
        <w:rPr>
          <w:rFonts w:ascii="Times New Roman" w:hAnsi="Times New Roman" w:cs="Times New Roman"/>
          <w:b/>
          <w:sz w:val="24"/>
          <w:szCs w:val="24"/>
        </w:rPr>
        <w:t xml:space="preserve"> N</w:t>
      </w:r>
      <w:r w:rsidR="005B5DBC">
        <w:rPr>
          <w:rFonts w:ascii="Times New Roman" w:hAnsi="Times New Roman" w:cs="Times New Roman"/>
          <w:b/>
          <w:sz w:val="24"/>
          <w:szCs w:val="24"/>
        </w:rPr>
        <w:t>os</w:t>
      </w:r>
      <w:r w:rsidRPr="00F65F84">
        <w:rPr>
          <w:rFonts w:ascii="Times New Roman" w:hAnsi="Times New Roman" w:cs="Times New Roman"/>
          <w:b/>
          <w:sz w:val="24"/>
          <w:szCs w:val="24"/>
        </w:rPr>
        <w:t xml:space="preserve">. </w:t>
      </w:r>
      <w:r w:rsidR="005B5DBC" w:rsidRPr="00F65F84">
        <w:rPr>
          <w:rFonts w:ascii="Times New Roman" w:hAnsi="Times New Roman" w:cs="Times New Roman"/>
          <w:b/>
          <w:sz w:val="24"/>
          <w:szCs w:val="24"/>
        </w:rPr>
        <w:t>0</w:t>
      </w:r>
      <w:r w:rsidR="005B5DBC">
        <w:rPr>
          <w:rFonts w:ascii="Times New Roman" w:hAnsi="Times New Roman" w:cs="Times New Roman"/>
          <w:b/>
          <w:sz w:val="24"/>
          <w:szCs w:val="24"/>
        </w:rPr>
        <w:t>82</w:t>
      </w:r>
      <w:r w:rsidR="001E0E52">
        <w:rPr>
          <w:rFonts w:ascii="Times New Roman" w:hAnsi="Times New Roman" w:cs="Times New Roman"/>
          <w:b/>
          <w:sz w:val="24"/>
          <w:szCs w:val="24"/>
        </w:rPr>
        <w:t>6</w:t>
      </w:r>
      <w:r w:rsidR="005B5DBC">
        <w:rPr>
          <w:rFonts w:ascii="Times New Roman" w:hAnsi="Times New Roman" w:cs="Times New Roman"/>
          <w:b/>
          <w:sz w:val="24"/>
          <w:szCs w:val="24"/>
        </w:rPr>
        <w:t xml:space="preserve"> AND </w:t>
      </w:r>
      <w:r w:rsidRPr="00F65F84">
        <w:rPr>
          <w:rFonts w:ascii="Times New Roman" w:hAnsi="Times New Roman" w:cs="Times New Roman"/>
          <w:b/>
          <w:sz w:val="24"/>
          <w:szCs w:val="24"/>
        </w:rPr>
        <w:t>0</w:t>
      </w:r>
      <w:r w:rsidR="004E393A">
        <w:rPr>
          <w:rFonts w:ascii="Times New Roman" w:hAnsi="Times New Roman" w:cs="Times New Roman"/>
          <w:b/>
          <w:sz w:val="24"/>
          <w:szCs w:val="24"/>
        </w:rPr>
        <w:t>827</w:t>
      </w:r>
      <w:r w:rsidRPr="00F65F84">
        <w:rPr>
          <w:rFonts w:ascii="Times New Roman" w:hAnsi="Times New Roman" w:cs="Times New Roman"/>
          <w:b/>
          <w:sz w:val="24"/>
          <w:szCs w:val="24"/>
        </w:rPr>
        <w:t xml:space="preserve"> OF 202</w:t>
      </w:r>
      <w:r w:rsidR="004E393A">
        <w:rPr>
          <w:rFonts w:ascii="Times New Roman" w:hAnsi="Times New Roman" w:cs="Times New Roman"/>
          <w:b/>
          <w:sz w:val="24"/>
          <w:szCs w:val="24"/>
        </w:rPr>
        <w:t>3</w:t>
      </w:r>
      <w:r w:rsidRPr="00F65F84">
        <w:rPr>
          <w:rFonts w:ascii="Times New Roman" w:hAnsi="Times New Roman" w:cs="Times New Roman"/>
          <w:b/>
          <w:sz w:val="24"/>
          <w:szCs w:val="24"/>
        </w:rPr>
        <w:t xml:space="preserve"> </w:t>
      </w:r>
      <w:r w:rsidR="001E0E52">
        <w:rPr>
          <w:rFonts w:ascii="Times New Roman" w:hAnsi="Times New Roman" w:cs="Times New Roman"/>
          <w:b/>
          <w:sz w:val="24"/>
          <w:szCs w:val="24"/>
        </w:rPr>
        <w:t>(Consolidated)</w:t>
      </w:r>
    </w:p>
    <w:p w14:paraId="450E0905" w14:textId="5357BCA0" w:rsidR="00647D23" w:rsidRPr="00F65F84" w:rsidRDefault="00647D23" w:rsidP="006C5CF7">
      <w:pPr>
        <w:spacing w:after="0" w:line="360" w:lineRule="auto"/>
        <w:jc w:val="center"/>
        <w:rPr>
          <w:rFonts w:ascii="Times New Roman" w:hAnsi="Times New Roman" w:cs="Times New Roman"/>
          <w:b/>
          <w:sz w:val="24"/>
          <w:szCs w:val="24"/>
        </w:rPr>
      </w:pPr>
      <w:r w:rsidRPr="00F65F84">
        <w:rPr>
          <w:rFonts w:ascii="Times New Roman" w:hAnsi="Times New Roman" w:cs="Times New Roman"/>
          <w:b/>
          <w:sz w:val="24"/>
          <w:szCs w:val="24"/>
        </w:rPr>
        <w:t xml:space="preserve">(Arising from Civil Suit No. </w:t>
      </w:r>
      <w:r w:rsidR="00316D38" w:rsidRPr="00F65F84">
        <w:rPr>
          <w:rFonts w:ascii="Times New Roman" w:hAnsi="Times New Roman" w:cs="Times New Roman"/>
          <w:b/>
          <w:sz w:val="24"/>
          <w:szCs w:val="24"/>
        </w:rPr>
        <w:t>0</w:t>
      </w:r>
      <w:r w:rsidR="002E4B0F">
        <w:rPr>
          <w:rFonts w:ascii="Times New Roman" w:hAnsi="Times New Roman" w:cs="Times New Roman"/>
          <w:b/>
          <w:sz w:val="24"/>
          <w:szCs w:val="24"/>
        </w:rPr>
        <w:t>425</w:t>
      </w:r>
      <w:r w:rsidRPr="00F65F84">
        <w:rPr>
          <w:rFonts w:ascii="Times New Roman" w:hAnsi="Times New Roman" w:cs="Times New Roman"/>
          <w:b/>
          <w:sz w:val="24"/>
          <w:szCs w:val="24"/>
        </w:rPr>
        <w:t xml:space="preserve"> of 20</w:t>
      </w:r>
      <w:r w:rsidR="002E4B0F">
        <w:rPr>
          <w:rFonts w:ascii="Times New Roman" w:hAnsi="Times New Roman" w:cs="Times New Roman"/>
          <w:b/>
          <w:sz w:val="24"/>
          <w:szCs w:val="24"/>
        </w:rPr>
        <w:t>23</w:t>
      </w:r>
      <w:r w:rsidRPr="00F65F84">
        <w:rPr>
          <w:rFonts w:ascii="Times New Roman" w:hAnsi="Times New Roman" w:cs="Times New Roman"/>
          <w:b/>
          <w:sz w:val="24"/>
          <w:szCs w:val="24"/>
        </w:rPr>
        <w:t>)</w:t>
      </w:r>
    </w:p>
    <w:p w14:paraId="5D7D7D84" w14:textId="2D4324DE" w:rsidR="00097490" w:rsidRPr="00F65F84" w:rsidRDefault="00651866" w:rsidP="007E26F9">
      <w:pPr>
        <w:spacing w:after="0"/>
        <w:jc w:val="both"/>
        <w:rPr>
          <w:rFonts w:ascii="Times New Roman" w:hAnsi="Times New Roman" w:cs="Times New Roman"/>
          <w:b/>
          <w:sz w:val="24"/>
          <w:szCs w:val="24"/>
        </w:rPr>
      </w:pPr>
      <w:r w:rsidRPr="00F65F84">
        <w:rPr>
          <w:rFonts w:ascii="Times New Roman" w:hAnsi="Times New Roman" w:cs="Times New Roman"/>
          <w:b/>
          <w:sz w:val="24"/>
          <w:szCs w:val="24"/>
        </w:rPr>
        <w:t>VISARE UGA</w:t>
      </w:r>
      <w:r w:rsidR="00822217">
        <w:rPr>
          <w:rFonts w:ascii="Times New Roman" w:hAnsi="Times New Roman" w:cs="Times New Roman"/>
          <w:b/>
          <w:sz w:val="24"/>
          <w:szCs w:val="24"/>
        </w:rPr>
        <w:t>N</w:t>
      </w:r>
      <w:r w:rsidRPr="00F65F84">
        <w:rPr>
          <w:rFonts w:ascii="Times New Roman" w:hAnsi="Times New Roman" w:cs="Times New Roman"/>
          <w:b/>
          <w:sz w:val="24"/>
          <w:szCs w:val="24"/>
        </w:rPr>
        <w:t xml:space="preserve">DA </w:t>
      </w:r>
      <w:r w:rsidR="0092650A" w:rsidRPr="00F65F84">
        <w:rPr>
          <w:rFonts w:ascii="Times New Roman" w:hAnsi="Times New Roman" w:cs="Times New Roman"/>
          <w:b/>
          <w:sz w:val="24"/>
          <w:szCs w:val="24"/>
        </w:rPr>
        <w:t xml:space="preserve">LIMITED </w:t>
      </w:r>
      <w:r w:rsidR="0092650A" w:rsidRPr="00F65F84">
        <w:rPr>
          <w:rFonts w:ascii="Times New Roman" w:hAnsi="Times New Roman" w:cs="Times New Roman"/>
          <w:b/>
          <w:sz w:val="24"/>
          <w:szCs w:val="24"/>
        </w:rPr>
        <w:tab/>
      </w:r>
      <w:r w:rsidR="002B02E5" w:rsidRPr="00F65F84">
        <w:rPr>
          <w:rFonts w:ascii="Times New Roman" w:hAnsi="Times New Roman" w:cs="Times New Roman"/>
          <w:b/>
          <w:sz w:val="24"/>
          <w:szCs w:val="24"/>
        </w:rPr>
        <w:t>…</w:t>
      </w:r>
      <w:r w:rsidR="00AB4873" w:rsidRPr="00F65F84">
        <w:rPr>
          <w:rFonts w:ascii="Times New Roman" w:hAnsi="Times New Roman" w:cs="Times New Roman"/>
          <w:b/>
          <w:sz w:val="24"/>
          <w:szCs w:val="24"/>
        </w:rPr>
        <w:t>…</w:t>
      </w:r>
      <w:r w:rsidR="00F60F59" w:rsidRPr="00F65F84">
        <w:rPr>
          <w:rFonts w:ascii="Times New Roman" w:hAnsi="Times New Roman" w:cs="Times New Roman"/>
          <w:b/>
          <w:sz w:val="24"/>
          <w:szCs w:val="24"/>
        </w:rPr>
        <w:t>……………</w:t>
      </w:r>
      <w:r w:rsidR="00431FE4" w:rsidRPr="00F65F84">
        <w:rPr>
          <w:rFonts w:ascii="Times New Roman" w:hAnsi="Times New Roman" w:cs="Times New Roman"/>
          <w:b/>
          <w:sz w:val="24"/>
          <w:szCs w:val="24"/>
        </w:rPr>
        <w:t>………</w:t>
      </w:r>
      <w:r w:rsidR="00F60F59" w:rsidRPr="00F65F84">
        <w:rPr>
          <w:rFonts w:ascii="Times New Roman" w:hAnsi="Times New Roman" w:cs="Times New Roman"/>
          <w:b/>
          <w:sz w:val="24"/>
          <w:szCs w:val="24"/>
        </w:rPr>
        <w:t>………………</w:t>
      </w:r>
      <w:r w:rsidR="00097490" w:rsidRPr="00F65F84">
        <w:rPr>
          <w:rFonts w:ascii="Times New Roman" w:hAnsi="Times New Roman" w:cs="Times New Roman"/>
          <w:b/>
          <w:sz w:val="24"/>
          <w:szCs w:val="24"/>
        </w:rPr>
        <w:t xml:space="preserve">… </w:t>
      </w:r>
      <w:r w:rsidR="00F60F59" w:rsidRPr="00F65F84">
        <w:rPr>
          <w:rFonts w:ascii="Times New Roman" w:hAnsi="Times New Roman" w:cs="Times New Roman"/>
          <w:b/>
          <w:sz w:val="24"/>
          <w:szCs w:val="24"/>
        </w:rPr>
        <w:t xml:space="preserve">  </w:t>
      </w:r>
      <w:r w:rsidR="009E7967">
        <w:rPr>
          <w:rFonts w:ascii="Times New Roman" w:hAnsi="Times New Roman" w:cs="Times New Roman"/>
          <w:b/>
          <w:sz w:val="24"/>
          <w:szCs w:val="24"/>
        </w:rPr>
        <w:t>APPLICANT</w:t>
      </w:r>
    </w:p>
    <w:p w14:paraId="19E62F32" w14:textId="77777777" w:rsidR="00893B72" w:rsidRPr="00F65F84" w:rsidRDefault="00893B72" w:rsidP="00097490">
      <w:pPr>
        <w:pStyle w:val="ListParagraph"/>
        <w:spacing w:after="0"/>
        <w:jc w:val="center"/>
        <w:rPr>
          <w:rFonts w:ascii="Times New Roman" w:hAnsi="Times New Roman" w:cs="Times New Roman"/>
          <w:b/>
          <w:sz w:val="24"/>
          <w:szCs w:val="24"/>
        </w:rPr>
      </w:pPr>
    </w:p>
    <w:p w14:paraId="591A2581" w14:textId="50614F76" w:rsidR="00EB5AE9" w:rsidRPr="007738D6" w:rsidRDefault="00097490" w:rsidP="007738D6">
      <w:pPr>
        <w:pStyle w:val="ListParagraph"/>
        <w:spacing w:after="0"/>
        <w:jc w:val="center"/>
        <w:rPr>
          <w:rFonts w:ascii="Times New Roman" w:hAnsi="Times New Roman" w:cs="Times New Roman"/>
          <w:b/>
          <w:sz w:val="24"/>
          <w:szCs w:val="24"/>
        </w:rPr>
      </w:pPr>
      <w:r w:rsidRPr="00F65F84">
        <w:rPr>
          <w:rFonts w:ascii="Times New Roman" w:hAnsi="Times New Roman" w:cs="Times New Roman"/>
          <w:b/>
          <w:sz w:val="24"/>
          <w:szCs w:val="24"/>
        </w:rPr>
        <w:t>VERSUS</w:t>
      </w:r>
    </w:p>
    <w:p w14:paraId="0D0233FC" w14:textId="029AC826" w:rsidR="007738D6" w:rsidRDefault="007738D6" w:rsidP="004E393A">
      <w:pPr>
        <w:pStyle w:val="ListParagraph"/>
        <w:spacing w:after="0"/>
        <w:ind w:left="360"/>
        <w:jc w:val="both"/>
        <w:rPr>
          <w:rFonts w:ascii="Times New Roman" w:hAnsi="Times New Roman" w:cs="Times New Roman"/>
          <w:b/>
          <w:sz w:val="24"/>
          <w:szCs w:val="24"/>
        </w:rPr>
      </w:pPr>
    </w:p>
    <w:p w14:paraId="3D8F9D24" w14:textId="1BE00333" w:rsidR="002776C8" w:rsidRPr="004E393A" w:rsidRDefault="00541A6B" w:rsidP="004E393A">
      <w:pPr>
        <w:spacing w:after="0" w:line="360" w:lineRule="auto"/>
        <w:jc w:val="both"/>
        <w:rPr>
          <w:rFonts w:ascii="Times New Roman" w:hAnsi="Times New Roman" w:cs="Times New Roman"/>
          <w:b/>
          <w:sz w:val="24"/>
          <w:szCs w:val="24"/>
        </w:rPr>
      </w:pPr>
      <w:r w:rsidRPr="00541A6B">
        <w:rPr>
          <w:rFonts w:ascii="Times New Roman" w:hAnsi="Times New Roman" w:cs="Times New Roman"/>
          <w:b/>
          <w:sz w:val="24"/>
          <w:szCs w:val="24"/>
        </w:rPr>
        <w:t xml:space="preserve">MUWEMA </w:t>
      </w:r>
      <w:r w:rsidR="00145922">
        <w:rPr>
          <w:rFonts w:ascii="Times New Roman" w:hAnsi="Times New Roman" w:cs="Times New Roman"/>
          <w:b/>
          <w:sz w:val="24"/>
          <w:szCs w:val="24"/>
        </w:rPr>
        <w:t>&amp;</w:t>
      </w:r>
      <w:r w:rsidRPr="00541A6B">
        <w:rPr>
          <w:rFonts w:ascii="Times New Roman" w:hAnsi="Times New Roman" w:cs="Times New Roman"/>
          <w:b/>
          <w:sz w:val="24"/>
          <w:szCs w:val="24"/>
        </w:rPr>
        <w:t xml:space="preserve"> CO. ADVOCATES</w:t>
      </w:r>
      <w:r w:rsidR="00145922">
        <w:rPr>
          <w:rFonts w:ascii="Times New Roman" w:hAnsi="Times New Roman" w:cs="Times New Roman"/>
          <w:b/>
          <w:sz w:val="24"/>
          <w:szCs w:val="24"/>
        </w:rPr>
        <w:t xml:space="preserve"> AND SOLICITORS</w:t>
      </w:r>
      <w:r w:rsidR="00AB4873" w:rsidRPr="004E393A">
        <w:rPr>
          <w:rFonts w:ascii="Times New Roman" w:hAnsi="Times New Roman" w:cs="Times New Roman"/>
          <w:b/>
          <w:sz w:val="24"/>
          <w:szCs w:val="24"/>
        </w:rPr>
        <w:tab/>
      </w:r>
      <w:r w:rsidR="004D4CA1" w:rsidRPr="004E393A">
        <w:rPr>
          <w:rFonts w:ascii="Times New Roman" w:hAnsi="Times New Roman" w:cs="Times New Roman"/>
          <w:b/>
          <w:sz w:val="24"/>
          <w:szCs w:val="24"/>
        </w:rPr>
        <w:t>…</w:t>
      </w:r>
      <w:r w:rsidR="00AB4873" w:rsidRPr="004E393A">
        <w:rPr>
          <w:rFonts w:ascii="Times New Roman" w:hAnsi="Times New Roman" w:cs="Times New Roman"/>
          <w:b/>
          <w:sz w:val="24"/>
          <w:szCs w:val="24"/>
        </w:rPr>
        <w:t>…</w:t>
      </w:r>
      <w:r w:rsidR="00145922" w:rsidRPr="00F65F84">
        <w:rPr>
          <w:rFonts w:ascii="Times New Roman" w:hAnsi="Times New Roman" w:cs="Times New Roman"/>
          <w:b/>
          <w:sz w:val="24"/>
          <w:szCs w:val="24"/>
        </w:rPr>
        <w:t>……</w:t>
      </w:r>
      <w:r w:rsidR="00145922">
        <w:rPr>
          <w:rFonts w:ascii="Times New Roman" w:hAnsi="Times New Roman" w:cs="Times New Roman"/>
          <w:b/>
          <w:sz w:val="24"/>
          <w:szCs w:val="24"/>
        </w:rPr>
        <w:t>…</w:t>
      </w:r>
      <w:r w:rsidR="00AB4873" w:rsidRPr="004E393A">
        <w:rPr>
          <w:rFonts w:ascii="Times New Roman" w:hAnsi="Times New Roman" w:cs="Times New Roman"/>
          <w:b/>
          <w:sz w:val="24"/>
          <w:szCs w:val="24"/>
        </w:rPr>
        <w:t>…</w:t>
      </w:r>
      <w:r w:rsidR="002776C8" w:rsidRPr="004E393A">
        <w:rPr>
          <w:rFonts w:ascii="Times New Roman" w:hAnsi="Times New Roman" w:cs="Times New Roman"/>
          <w:b/>
          <w:sz w:val="24"/>
          <w:szCs w:val="24"/>
        </w:rPr>
        <w:t xml:space="preserve">… </w:t>
      </w:r>
      <w:r w:rsidR="00E30A35">
        <w:rPr>
          <w:rFonts w:ascii="Times New Roman" w:hAnsi="Times New Roman" w:cs="Times New Roman"/>
          <w:b/>
          <w:sz w:val="24"/>
          <w:szCs w:val="24"/>
        </w:rPr>
        <w:t xml:space="preserve">   </w:t>
      </w:r>
      <w:r w:rsidR="00C65247" w:rsidRPr="004E393A">
        <w:rPr>
          <w:rFonts w:ascii="Times New Roman" w:hAnsi="Times New Roman" w:cs="Times New Roman"/>
          <w:b/>
          <w:sz w:val="24"/>
          <w:szCs w:val="24"/>
        </w:rPr>
        <w:t>RESPONDENT</w:t>
      </w:r>
    </w:p>
    <w:p w14:paraId="14BF7C6B" w14:textId="71F6C284" w:rsidR="006C5CF7" w:rsidRPr="00277148" w:rsidRDefault="006C5CF7" w:rsidP="007738D6">
      <w:pPr>
        <w:spacing w:after="0" w:line="360" w:lineRule="auto"/>
        <w:jc w:val="both"/>
        <w:rPr>
          <w:rFonts w:ascii="Times New Roman" w:hAnsi="Times New Roman" w:cs="Times New Roman"/>
          <w:b/>
          <w:sz w:val="24"/>
          <w:szCs w:val="24"/>
        </w:rPr>
      </w:pPr>
      <w:r w:rsidRPr="00277148">
        <w:rPr>
          <w:rFonts w:ascii="Times New Roman" w:hAnsi="Times New Roman" w:cs="Times New Roman"/>
          <w:b/>
          <w:sz w:val="24"/>
          <w:szCs w:val="24"/>
        </w:rPr>
        <w:t xml:space="preserve">Before: Hon Justice Stephen </w:t>
      </w:r>
      <w:proofErr w:type="spellStart"/>
      <w:r w:rsidRPr="00277148">
        <w:rPr>
          <w:rFonts w:ascii="Times New Roman" w:hAnsi="Times New Roman" w:cs="Times New Roman"/>
          <w:b/>
          <w:sz w:val="24"/>
          <w:szCs w:val="24"/>
        </w:rPr>
        <w:t>Mubiru</w:t>
      </w:r>
      <w:proofErr w:type="spellEnd"/>
      <w:r w:rsidRPr="00277148">
        <w:rPr>
          <w:rFonts w:ascii="Times New Roman" w:hAnsi="Times New Roman" w:cs="Times New Roman"/>
          <w:b/>
          <w:sz w:val="24"/>
          <w:szCs w:val="24"/>
        </w:rPr>
        <w:t>.</w:t>
      </w:r>
    </w:p>
    <w:p w14:paraId="5B4E5836" w14:textId="77777777" w:rsidR="00DD5194" w:rsidRDefault="00DD5194" w:rsidP="00DD5194">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679AF990" w14:textId="77777777" w:rsidR="00DD5194"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3F65035F" w14:textId="77777777" w:rsidR="00DD5194" w:rsidRDefault="00DD5194" w:rsidP="00DD5194">
      <w:pPr>
        <w:spacing w:after="0" w:line="360" w:lineRule="auto"/>
        <w:contextualSpacing/>
        <w:jc w:val="both"/>
        <w:rPr>
          <w:rFonts w:ascii="Times New Roman" w:eastAsiaTheme="minorEastAsia" w:hAnsi="Times New Roman" w:cs="Times New Roman"/>
          <w:sz w:val="24"/>
          <w:szCs w:val="24"/>
          <w:lang w:eastAsia="en-GB"/>
        </w:rPr>
      </w:pPr>
    </w:p>
    <w:p w14:paraId="727BD1BE" w14:textId="3A4E129F" w:rsidR="009E5721" w:rsidRDefault="009E5721" w:rsidP="009E572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or about 24</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2017 the applicant obtained a loan from KCB Bank Uganda Limited for facilitating the completion of the construction of a block of condominium residential apartments on its land comprised in LRV 2651 Folio 9 Plot 65A located along the </w:t>
      </w:r>
      <w:proofErr w:type="spellStart"/>
      <w:r>
        <w:rPr>
          <w:rFonts w:ascii="Times New Roman" w:hAnsi="Times New Roman" w:cs="Times New Roman"/>
          <w:color w:val="000000" w:themeColor="text1"/>
          <w:sz w:val="24"/>
          <w:szCs w:val="24"/>
        </w:rPr>
        <w:t>Lugogo</w:t>
      </w:r>
      <w:proofErr w:type="spellEnd"/>
      <w:r>
        <w:rPr>
          <w:rFonts w:ascii="Times New Roman" w:hAnsi="Times New Roman" w:cs="Times New Roman"/>
          <w:color w:val="000000" w:themeColor="text1"/>
          <w:sz w:val="24"/>
          <w:szCs w:val="24"/>
        </w:rPr>
        <w:t xml:space="preserve"> Bypass in Kampala. As security for the loan, the applicant executed a mortgage over the title to the same land in favour of the bank. The applicant constructed a total of forty-four (44) units of residential condominium apartments but defaulted on the loan.</w:t>
      </w:r>
      <w:r w:rsidRPr="002348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Upon default on the obligation to pay the US $ 1,930,813 as agreed, the Bank initiated a process of foreclosure. </w:t>
      </w:r>
      <w:r w:rsidR="00766812" w:rsidRPr="00347A6B">
        <w:rPr>
          <w:rFonts w:ascii="Times New Roman" w:eastAsiaTheme="minorEastAsia" w:hAnsi="Times New Roman" w:cs="Times New Roman"/>
          <w:sz w:val="24"/>
          <w:szCs w:val="24"/>
          <w:lang w:eastAsia="en-GB"/>
        </w:rPr>
        <w:t xml:space="preserve">The </w:t>
      </w:r>
      <w:r w:rsidR="00766812">
        <w:rPr>
          <w:rFonts w:ascii="Times New Roman" w:eastAsiaTheme="minorEastAsia" w:hAnsi="Times New Roman" w:cs="Times New Roman"/>
          <w:sz w:val="24"/>
          <w:szCs w:val="24"/>
          <w:lang w:eastAsia="en-GB"/>
        </w:rPr>
        <w:t>a</w:t>
      </w:r>
      <w:r w:rsidR="00766812" w:rsidRPr="00347A6B">
        <w:rPr>
          <w:rFonts w:ascii="Times New Roman" w:eastAsiaTheme="minorEastAsia" w:hAnsi="Times New Roman" w:cs="Times New Roman"/>
          <w:sz w:val="24"/>
          <w:szCs w:val="24"/>
          <w:lang w:eastAsia="en-GB"/>
        </w:rPr>
        <w:t>pplicant filed HCCS No. 898 of 2019 to challenge the foreclosure and sale of the property by KCB Bank Uganda Limited.</w:t>
      </w:r>
      <w:r>
        <w:rPr>
          <w:rFonts w:ascii="Times New Roman" w:hAnsi="Times New Roman" w:cs="Times New Roman"/>
          <w:color w:val="000000" w:themeColor="text1"/>
          <w:sz w:val="24"/>
          <w:szCs w:val="24"/>
        </w:rPr>
        <w:t xml:space="preserve"> In order to raise part of the funds outstanding due under the mortgage, the applicant </w:t>
      </w:r>
      <w:r w:rsidR="00407D22">
        <w:rPr>
          <w:rFonts w:ascii="Times New Roman" w:hAnsi="Times New Roman" w:cs="Times New Roman"/>
          <w:color w:val="000000" w:themeColor="text1"/>
          <w:sz w:val="24"/>
          <w:szCs w:val="24"/>
        </w:rPr>
        <w:t xml:space="preserve">had </w:t>
      </w:r>
      <w:r>
        <w:rPr>
          <w:rFonts w:ascii="Times New Roman" w:hAnsi="Times New Roman" w:cs="Times New Roman"/>
          <w:color w:val="000000" w:themeColor="text1"/>
          <w:sz w:val="24"/>
          <w:szCs w:val="24"/>
        </w:rPr>
        <w:t>on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2019 signed an agreement with the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selling twelve (12) out of the forty-four (44) units to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xml:space="preserve"> at the price of US $ 2,400,000.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xml:space="preserve"> paid US $ 500,000 to the bank in satisfaction of the condition for stay of the sale as ordered by court. It was agreed that in the event the applicant was unable to raise the balance outstanding by 31</w:t>
      </w:r>
      <w:r w:rsidRPr="00F86F0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the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xml:space="preserve"> was to raise an additional US $ 1,900,000 in order to redeem the applicant</w:t>
      </w:r>
      <w:r w:rsidR="008E34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 mortgage. </w:t>
      </w:r>
    </w:p>
    <w:p w14:paraId="172759A5" w14:textId="77777777" w:rsidR="00407D22" w:rsidRDefault="00407D22" w:rsidP="009E5721">
      <w:pPr>
        <w:spacing w:after="0" w:line="360" w:lineRule="auto"/>
        <w:jc w:val="both"/>
        <w:rPr>
          <w:rFonts w:ascii="Times New Roman" w:hAnsi="Times New Roman" w:cs="Times New Roman"/>
          <w:color w:val="000000" w:themeColor="text1"/>
          <w:sz w:val="24"/>
          <w:szCs w:val="24"/>
        </w:rPr>
      </w:pPr>
    </w:p>
    <w:p w14:paraId="587BE09D" w14:textId="3E738661" w:rsidR="009E5721" w:rsidRDefault="009E5721" w:rsidP="009E572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Subsequently, a tripartite memorandum of understanding between the applicant,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xml:space="preserve"> and KCB Bank was executed on 28</w:t>
      </w:r>
      <w:r w:rsidRPr="009E0F9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2020 by which it was agreed that the mortgage would be redeemed upon payment of US $ 1,930,813. It is on that basis that on 26</w:t>
      </w:r>
      <w:r w:rsidRPr="00253BE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2020 a consent judgment was entered in the suit between KCB Bank and the applicant. </w:t>
      </w:r>
      <w:r w:rsidR="00407D22" w:rsidRPr="00407D22">
        <w:rPr>
          <w:rFonts w:ascii="Times New Roman" w:hAnsi="Times New Roman" w:cs="Times New Roman"/>
          <w:color w:val="000000" w:themeColor="text1"/>
          <w:sz w:val="24"/>
          <w:szCs w:val="24"/>
        </w:rPr>
        <w:t>The suit was settled on 31</w:t>
      </w:r>
      <w:r w:rsidR="00407D22" w:rsidRPr="00407D22">
        <w:rPr>
          <w:rFonts w:ascii="Times New Roman" w:hAnsi="Times New Roman" w:cs="Times New Roman"/>
          <w:color w:val="000000" w:themeColor="text1"/>
          <w:sz w:val="24"/>
          <w:szCs w:val="24"/>
          <w:vertAlign w:val="superscript"/>
        </w:rPr>
        <w:t>st</w:t>
      </w:r>
      <w:r w:rsidR="00407D22">
        <w:rPr>
          <w:rFonts w:ascii="Times New Roman" w:hAnsi="Times New Roman" w:cs="Times New Roman"/>
          <w:color w:val="000000" w:themeColor="text1"/>
          <w:sz w:val="24"/>
          <w:szCs w:val="24"/>
        </w:rPr>
        <w:t xml:space="preserve"> August, </w:t>
      </w:r>
      <w:r w:rsidR="00407D22" w:rsidRPr="00407D22">
        <w:rPr>
          <w:rFonts w:ascii="Times New Roman" w:hAnsi="Times New Roman" w:cs="Times New Roman"/>
          <w:color w:val="000000" w:themeColor="text1"/>
          <w:sz w:val="24"/>
          <w:szCs w:val="24"/>
        </w:rPr>
        <w:t xml:space="preserve">2020 whereby part of the loan repayment was to be financed by </w:t>
      </w:r>
      <w:r w:rsidR="00407D22">
        <w:rPr>
          <w:rFonts w:ascii="Times New Roman" w:hAnsi="Times New Roman" w:cs="Times New Roman"/>
          <w:color w:val="000000" w:themeColor="text1"/>
          <w:sz w:val="24"/>
          <w:szCs w:val="24"/>
        </w:rPr>
        <w:t xml:space="preserve">the </w:t>
      </w:r>
      <w:r w:rsidR="00407D22" w:rsidRPr="00407D22">
        <w:rPr>
          <w:rFonts w:ascii="Times New Roman" w:hAnsi="Times New Roman" w:cs="Times New Roman"/>
          <w:color w:val="000000" w:themeColor="text1"/>
          <w:sz w:val="24"/>
          <w:szCs w:val="24"/>
        </w:rPr>
        <w:t xml:space="preserve">third party </w:t>
      </w:r>
      <w:r w:rsidR="00407D22">
        <w:rPr>
          <w:rFonts w:ascii="Times New Roman" w:hAnsi="Times New Roman" w:cs="Times New Roman"/>
          <w:color w:val="000000" w:themeColor="text1"/>
          <w:sz w:val="24"/>
          <w:szCs w:val="24"/>
        </w:rPr>
        <w:t xml:space="preserve">M/s </w:t>
      </w:r>
      <w:r w:rsidR="00407D22" w:rsidRPr="00407D22">
        <w:rPr>
          <w:rFonts w:ascii="Times New Roman" w:hAnsi="Times New Roman" w:cs="Times New Roman"/>
          <w:color w:val="000000" w:themeColor="text1"/>
          <w:sz w:val="24"/>
          <w:szCs w:val="24"/>
        </w:rPr>
        <w:t>Grant Thor</w:t>
      </w:r>
      <w:r w:rsidR="00407D22">
        <w:rPr>
          <w:rFonts w:ascii="Times New Roman" w:hAnsi="Times New Roman" w:cs="Times New Roman"/>
          <w:color w:val="000000" w:themeColor="text1"/>
          <w:sz w:val="24"/>
          <w:szCs w:val="24"/>
        </w:rPr>
        <w:t>n</w:t>
      </w:r>
      <w:r w:rsidR="00407D22" w:rsidRPr="00407D22">
        <w:rPr>
          <w:rFonts w:ascii="Times New Roman" w:hAnsi="Times New Roman" w:cs="Times New Roman"/>
          <w:color w:val="000000" w:themeColor="text1"/>
          <w:sz w:val="24"/>
          <w:szCs w:val="24"/>
        </w:rPr>
        <w:t>ton Management Limited</w:t>
      </w:r>
      <w:r w:rsidR="00407D22">
        <w:rPr>
          <w:rFonts w:ascii="Times New Roman" w:hAnsi="Times New Roman" w:cs="Times New Roman"/>
          <w:color w:val="000000" w:themeColor="text1"/>
          <w:sz w:val="24"/>
          <w:szCs w:val="24"/>
        </w:rPr>
        <w:t>. While</w:t>
      </w:r>
      <w:r>
        <w:rPr>
          <w:rFonts w:ascii="Times New Roman" w:hAnsi="Times New Roman" w:cs="Times New Roman"/>
          <w:color w:val="000000" w:themeColor="text1"/>
          <w:sz w:val="24"/>
          <w:szCs w:val="24"/>
        </w:rPr>
        <w:t xml:space="preserve"> the applicant reserved the right of redeeming the 12 units by 31</w:t>
      </w:r>
      <w:r w:rsidRPr="00A4183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2020, M/</w:t>
      </w:r>
      <w:r w:rsidR="00407D22">
        <w:rPr>
          <w:rFonts w:ascii="Times New Roman" w:hAnsi="Times New Roman" w:cs="Times New Roman"/>
          <w:color w:val="000000" w:themeColor="text1"/>
          <w:sz w:val="24"/>
          <w:szCs w:val="24"/>
        </w:rPr>
        <w:t>s Grant Thornton Management Limited</w:t>
      </w:r>
      <w:r>
        <w:rPr>
          <w:rFonts w:ascii="Times New Roman" w:hAnsi="Times New Roman" w:cs="Times New Roman"/>
          <w:color w:val="000000" w:themeColor="text1"/>
          <w:sz w:val="24"/>
          <w:szCs w:val="24"/>
        </w:rPr>
        <w:t xml:space="preserve"> reserved the right to cause transfer of the 12 units into its name or sell the security in the event of the applicant</w:t>
      </w:r>
      <w:r w:rsidR="008E34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 default. </w:t>
      </w:r>
    </w:p>
    <w:p w14:paraId="2364C080" w14:textId="77777777" w:rsidR="009E5721" w:rsidRDefault="009E5721" w:rsidP="009E5721">
      <w:pPr>
        <w:spacing w:after="0" w:line="360" w:lineRule="auto"/>
        <w:jc w:val="both"/>
        <w:rPr>
          <w:rFonts w:ascii="Times New Roman" w:hAnsi="Times New Roman" w:cs="Times New Roman"/>
          <w:color w:val="000000" w:themeColor="text1"/>
          <w:sz w:val="24"/>
          <w:szCs w:val="24"/>
        </w:rPr>
      </w:pPr>
    </w:p>
    <w:p w14:paraId="1DA2E57B" w14:textId="53622666" w:rsidR="00185A1C" w:rsidRDefault="009E5721" w:rsidP="00347A6B">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color w:val="000000" w:themeColor="text1"/>
          <w:sz w:val="24"/>
          <w:szCs w:val="24"/>
        </w:rPr>
        <w:t xml:space="preserve">The applicant having defaulted and there being no independent titles yet to the 12 condominium units, M/s </w:t>
      </w:r>
      <w:r w:rsidR="00407D22">
        <w:rPr>
          <w:rFonts w:ascii="Times New Roman" w:hAnsi="Times New Roman" w:cs="Times New Roman"/>
          <w:color w:val="000000" w:themeColor="text1"/>
          <w:sz w:val="24"/>
          <w:szCs w:val="24"/>
        </w:rPr>
        <w:t xml:space="preserve"> Grant Thornton Management Limited</w:t>
      </w:r>
      <w:r>
        <w:rPr>
          <w:rFonts w:ascii="Times New Roman" w:hAnsi="Times New Roman" w:cs="Times New Roman"/>
          <w:color w:val="000000" w:themeColor="text1"/>
          <w:sz w:val="24"/>
          <w:szCs w:val="24"/>
        </w:rPr>
        <w:t xml:space="preserve"> subsequently on or about 30</w:t>
      </w:r>
      <w:r w:rsidRPr="00A4183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April, 2021 applied for attachment and sale of the entire land comprise</w:t>
      </w:r>
      <w:r w:rsidR="00BF0073">
        <w:rPr>
          <w:rFonts w:ascii="Times New Roman" w:hAnsi="Times New Roman" w:cs="Times New Roman"/>
          <w:color w:val="000000" w:themeColor="text1"/>
          <w:sz w:val="24"/>
          <w:szCs w:val="24"/>
        </w:rPr>
        <w:t>d in LRV 2651 Folio 9 Plot 65A</w:t>
      </w:r>
      <w:r>
        <w:rPr>
          <w:rFonts w:ascii="Times New Roman" w:hAnsi="Times New Roman" w:cs="Times New Roman"/>
          <w:color w:val="000000" w:themeColor="text1"/>
          <w:sz w:val="24"/>
          <w:szCs w:val="24"/>
        </w:rPr>
        <w:t>, on account of the applicant</w:t>
      </w:r>
      <w:r w:rsidR="008E34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 default</w:t>
      </w:r>
      <w:r>
        <w:rPr>
          <w:rFonts w:ascii="Times New Roman" w:eastAsiaTheme="minorEastAsia" w:hAnsi="Times New Roman" w:cs="Times New Roman"/>
          <w:sz w:val="24"/>
          <w:szCs w:val="24"/>
          <w:lang w:eastAsia="en-GB"/>
        </w:rPr>
        <w:t xml:space="preserve">. </w:t>
      </w:r>
      <w:r w:rsidR="00347A6B" w:rsidRPr="00347A6B">
        <w:rPr>
          <w:rFonts w:ascii="Times New Roman" w:eastAsiaTheme="minorEastAsia" w:hAnsi="Times New Roman" w:cs="Times New Roman"/>
          <w:sz w:val="24"/>
          <w:szCs w:val="24"/>
          <w:lang w:eastAsia="en-GB"/>
        </w:rPr>
        <w:t xml:space="preserve">The </w:t>
      </w:r>
      <w:r w:rsidR="00407D22">
        <w:rPr>
          <w:rFonts w:ascii="Times New Roman" w:eastAsiaTheme="minorEastAsia" w:hAnsi="Times New Roman" w:cs="Times New Roman"/>
          <w:sz w:val="24"/>
          <w:szCs w:val="24"/>
          <w:lang w:eastAsia="en-GB"/>
        </w:rPr>
        <w:t>a</w:t>
      </w:r>
      <w:r w:rsidR="00347A6B" w:rsidRPr="00347A6B">
        <w:rPr>
          <w:rFonts w:ascii="Times New Roman" w:eastAsiaTheme="minorEastAsia" w:hAnsi="Times New Roman" w:cs="Times New Roman"/>
          <w:sz w:val="24"/>
          <w:szCs w:val="24"/>
          <w:lang w:eastAsia="en-GB"/>
        </w:rPr>
        <w:t xml:space="preserve">pplicant challenged the attachment </w:t>
      </w:r>
      <w:r w:rsidR="00407D22">
        <w:rPr>
          <w:rFonts w:ascii="Times New Roman" w:eastAsiaTheme="minorEastAsia" w:hAnsi="Times New Roman" w:cs="Times New Roman"/>
          <w:sz w:val="24"/>
          <w:szCs w:val="24"/>
          <w:lang w:eastAsia="en-GB"/>
        </w:rPr>
        <w:t>in</w:t>
      </w:r>
      <w:r w:rsidR="00347A6B" w:rsidRPr="00347A6B">
        <w:rPr>
          <w:rFonts w:ascii="Times New Roman" w:eastAsiaTheme="minorEastAsia" w:hAnsi="Times New Roman" w:cs="Times New Roman"/>
          <w:sz w:val="24"/>
          <w:szCs w:val="24"/>
          <w:lang w:eastAsia="en-GB"/>
        </w:rPr>
        <w:t xml:space="preserve"> execution vid</w:t>
      </w:r>
      <w:r w:rsidR="00407D22">
        <w:rPr>
          <w:rFonts w:ascii="Times New Roman" w:eastAsiaTheme="minorEastAsia" w:hAnsi="Times New Roman" w:cs="Times New Roman"/>
          <w:sz w:val="24"/>
          <w:szCs w:val="24"/>
          <w:lang w:eastAsia="en-GB"/>
        </w:rPr>
        <w:t>e Civil Appeal No. 722 of 2021.</w:t>
      </w:r>
      <w:r w:rsidR="00347A6B" w:rsidRPr="00347A6B">
        <w:rPr>
          <w:rFonts w:ascii="Times New Roman" w:eastAsiaTheme="minorEastAsia" w:hAnsi="Times New Roman" w:cs="Times New Roman"/>
          <w:sz w:val="24"/>
          <w:szCs w:val="24"/>
          <w:lang w:eastAsia="en-GB"/>
        </w:rPr>
        <w:t xml:space="preserve">The Applicant instructed the </w:t>
      </w:r>
      <w:r w:rsidR="00407D22">
        <w:rPr>
          <w:rFonts w:ascii="Times New Roman" w:eastAsiaTheme="minorEastAsia" w:hAnsi="Times New Roman" w:cs="Times New Roman"/>
          <w:sz w:val="24"/>
          <w:szCs w:val="24"/>
          <w:lang w:eastAsia="en-GB"/>
        </w:rPr>
        <w:t xml:space="preserve">respondent </w:t>
      </w:r>
      <w:r w:rsidR="00347A6B" w:rsidRPr="00347A6B">
        <w:rPr>
          <w:rFonts w:ascii="Times New Roman" w:eastAsiaTheme="minorEastAsia" w:hAnsi="Times New Roman" w:cs="Times New Roman"/>
          <w:sz w:val="24"/>
          <w:szCs w:val="24"/>
          <w:lang w:eastAsia="en-GB"/>
        </w:rPr>
        <w:t xml:space="preserve">to apply for stay of execution pending determination of </w:t>
      </w:r>
      <w:r w:rsidR="00407D22">
        <w:rPr>
          <w:rFonts w:ascii="Times New Roman" w:eastAsiaTheme="minorEastAsia" w:hAnsi="Times New Roman" w:cs="Times New Roman"/>
          <w:sz w:val="24"/>
          <w:szCs w:val="24"/>
          <w:lang w:eastAsia="en-GB"/>
        </w:rPr>
        <w:t>the appeal</w:t>
      </w:r>
      <w:r w:rsidR="00347A6B" w:rsidRPr="00347A6B">
        <w:rPr>
          <w:rFonts w:ascii="Times New Roman" w:eastAsiaTheme="minorEastAsia" w:hAnsi="Times New Roman" w:cs="Times New Roman"/>
          <w:sz w:val="24"/>
          <w:szCs w:val="24"/>
          <w:lang w:eastAsia="en-GB"/>
        </w:rPr>
        <w:t>.</w:t>
      </w:r>
      <w:r w:rsidR="00407D22">
        <w:rPr>
          <w:rFonts w:ascii="Times New Roman" w:eastAsiaTheme="minorEastAsia" w:hAnsi="Times New Roman" w:cs="Times New Roman"/>
          <w:sz w:val="24"/>
          <w:szCs w:val="24"/>
          <w:lang w:eastAsia="en-GB"/>
        </w:rPr>
        <w:t xml:space="preserve"> The respondent filed </w:t>
      </w:r>
      <w:r w:rsidR="00BF0073">
        <w:rPr>
          <w:rFonts w:ascii="Times New Roman" w:eastAsiaTheme="minorEastAsia" w:hAnsi="Times New Roman" w:cs="Times New Roman"/>
          <w:sz w:val="24"/>
          <w:szCs w:val="24"/>
          <w:lang w:eastAsia="en-GB"/>
        </w:rPr>
        <w:t xml:space="preserve">and represented the applicant in </w:t>
      </w:r>
      <w:r w:rsidR="00407D22">
        <w:rPr>
          <w:rFonts w:ascii="Times New Roman" w:eastAsiaTheme="minorEastAsia" w:hAnsi="Times New Roman" w:cs="Times New Roman"/>
          <w:sz w:val="24"/>
          <w:szCs w:val="24"/>
          <w:lang w:eastAsia="en-GB"/>
        </w:rPr>
        <w:t xml:space="preserve">Miscellaneous Application </w:t>
      </w:r>
      <w:r w:rsidR="00347A6B" w:rsidRPr="00347A6B">
        <w:rPr>
          <w:rFonts w:ascii="Times New Roman" w:eastAsiaTheme="minorEastAsia" w:hAnsi="Times New Roman" w:cs="Times New Roman"/>
          <w:sz w:val="24"/>
          <w:szCs w:val="24"/>
          <w:lang w:eastAsia="en-GB"/>
        </w:rPr>
        <w:t>No</w:t>
      </w:r>
      <w:r w:rsidR="00407D22">
        <w:rPr>
          <w:rFonts w:ascii="Times New Roman" w:eastAsiaTheme="minorEastAsia" w:hAnsi="Times New Roman" w:cs="Times New Roman"/>
          <w:sz w:val="24"/>
          <w:szCs w:val="24"/>
          <w:lang w:eastAsia="en-GB"/>
        </w:rPr>
        <w:t>.</w:t>
      </w:r>
      <w:r w:rsidR="00347A6B" w:rsidRPr="00347A6B">
        <w:rPr>
          <w:rFonts w:ascii="Times New Roman" w:eastAsiaTheme="minorEastAsia" w:hAnsi="Times New Roman" w:cs="Times New Roman"/>
          <w:sz w:val="24"/>
          <w:szCs w:val="24"/>
          <w:lang w:eastAsia="en-GB"/>
        </w:rPr>
        <w:t xml:space="preserve"> 77</w:t>
      </w:r>
      <w:r w:rsidR="00BF0073">
        <w:rPr>
          <w:rFonts w:ascii="Times New Roman" w:eastAsiaTheme="minorEastAsia" w:hAnsi="Times New Roman" w:cs="Times New Roman"/>
          <w:sz w:val="24"/>
          <w:szCs w:val="24"/>
          <w:lang w:eastAsia="en-GB"/>
        </w:rPr>
        <w:t>6</w:t>
      </w:r>
      <w:r w:rsidR="00347A6B" w:rsidRPr="00347A6B">
        <w:rPr>
          <w:rFonts w:ascii="Times New Roman" w:eastAsiaTheme="minorEastAsia" w:hAnsi="Times New Roman" w:cs="Times New Roman"/>
          <w:sz w:val="24"/>
          <w:szCs w:val="24"/>
          <w:lang w:eastAsia="en-GB"/>
        </w:rPr>
        <w:t xml:space="preserve"> </w:t>
      </w:r>
      <w:r w:rsidR="00BF0073" w:rsidRPr="00347A6B">
        <w:rPr>
          <w:rFonts w:ascii="Times New Roman" w:eastAsiaTheme="minorEastAsia" w:hAnsi="Times New Roman" w:cs="Times New Roman"/>
          <w:sz w:val="24"/>
          <w:szCs w:val="24"/>
          <w:lang w:eastAsia="en-GB"/>
        </w:rPr>
        <w:t xml:space="preserve">of </w:t>
      </w:r>
      <w:r w:rsidR="00BF0073">
        <w:rPr>
          <w:rFonts w:ascii="Times New Roman" w:eastAsiaTheme="minorEastAsia" w:hAnsi="Times New Roman" w:cs="Times New Roman"/>
          <w:sz w:val="24"/>
          <w:szCs w:val="24"/>
          <w:lang w:eastAsia="en-GB"/>
        </w:rPr>
        <w:t>2021</w:t>
      </w:r>
      <w:r w:rsidR="00347A6B" w:rsidRPr="00347A6B">
        <w:rPr>
          <w:rFonts w:ascii="Times New Roman" w:eastAsiaTheme="minorEastAsia" w:hAnsi="Times New Roman" w:cs="Times New Roman"/>
          <w:sz w:val="24"/>
          <w:szCs w:val="24"/>
          <w:lang w:eastAsia="en-GB"/>
        </w:rPr>
        <w:t xml:space="preserve"> for stay </w:t>
      </w:r>
      <w:r w:rsidR="00407D22">
        <w:rPr>
          <w:rFonts w:ascii="Times New Roman" w:eastAsiaTheme="minorEastAsia" w:hAnsi="Times New Roman" w:cs="Times New Roman"/>
          <w:sz w:val="24"/>
          <w:szCs w:val="24"/>
          <w:lang w:eastAsia="en-GB"/>
        </w:rPr>
        <w:t>o</w:t>
      </w:r>
      <w:r w:rsidR="00347A6B" w:rsidRPr="00347A6B">
        <w:rPr>
          <w:rFonts w:ascii="Times New Roman" w:eastAsiaTheme="minorEastAsia" w:hAnsi="Times New Roman" w:cs="Times New Roman"/>
          <w:sz w:val="24"/>
          <w:szCs w:val="24"/>
          <w:lang w:eastAsia="en-GB"/>
        </w:rPr>
        <w:t>f execution</w:t>
      </w:r>
      <w:r w:rsidR="00BF0073">
        <w:rPr>
          <w:rFonts w:ascii="Times New Roman" w:eastAsiaTheme="minorEastAsia" w:hAnsi="Times New Roman" w:cs="Times New Roman"/>
          <w:sz w:val="24"/>
          <w:szCs w:val="24"/>
          <w:lang w:eastAsia="en-GB"/>
        </w:rPr>
        <w:t>,</w:t>
      </w:r>
      <w:r w:rsidR="00347A6B" w:rsidRPr="00347A6B">
        <w:rPr>
          <w:rFonts w:ascii="Times New Roman" w:eastAsiaTheme="minorEastAsia" w:hAnsi="Times New Roman" w:cs="Times New Roman"/>
          <w:sz w:val="24"/>
          <w:szCs w:val="24"/>
          <w:lang w:eastAsia="en-GB"/>
        </w:rPr>
        <w:t xml:space="preserve"> </w:t>
      </w:r>
      <w:r w:rsidR="00BF0073">
        <w:rPr>
          <w:rFonts w:ascii="Times New Roman" w:eastAsiaTheme="minorEastAsia" w:hAnsi="Times New Roman" w:cs="Times New Roman"/>
          <w:sz w:val="24"/>
          <w:szCs w:val="24"/>
          <w:lang w:eastAsia="en-GB"/>
        </w:rPr>
        <w:t xml:space="preserve">Miscellaneous Application </w:t>
      </w:r>
      <w:r w:rsidR="00BF0073" w:rsidRPr="00347A6B">
        <w:rPr>
          <w:rFonts w:ascii="Times New Roman" w:eastAsiaTheme="minorEastAsia" w:hAnsi="Times New Roman" w:cs="Times New Roman"/>
          <w:sz w:val="24"/>
          <w:szCs w:val="24"/>
          <w:lang w:eastAsia="en-GB"/>
        </w:rPr>
        <w:t>No</w:t>
      </w:r>
      <w:r w:rsidR="00BF0073">
        <w:rPr>
          <w:rFonts w:ascii="Times New Roman" w:eastAsiaTheme="minorEastAsia" w:hAnsi="Times New Roman" w:cs="Times New Roman"/>
          <w:sz w:val="24"/>
          <w:szCs w:val="24"/>
          <w:lang w:eastAsia="en-GB"/>
        </w:rPr>
        <w:t>.</w:t>
      </w:r>
      <w:r w:rsidR="00347A6B" w:rsidRPr="00347A6B">
        <w:rPr>
          <w:rFonts w:ascii="Times New Roman" w:eastAsiaTheme="minorEastAsia" w:hAnsi="Times New Roman" w:cs="Times New Roman"/>
          <w:sz w:val="24"/>
          <w:szCs w:val="24"/>
          <w:lang w:eastAsia="en-GB"/>
        </w:rPr>
        <w:t xml:space="preserve"> 777 of 2021 for an int</w:t>
      </w:r>
      <w:r w:rsidR="00BF0073">
        <w:rPr>
          <w:rFonts w:ascii="Times New Roman" w:eastAsiaTheme="minorEastAsia" w:hAnsi="Times New Roman" w:cs="Times New Roman"/>
          <w:sz w:val="24"/>
          <w:szCs w:val="24"/>
          <w:lang w:eastAsia="en-GB"/>
        </w:rPr>
        <w:t>erim injunction o</w:t>
      </w:r>
      <w:r w:rsidR="00BF0073" w:rsidRPr="00347A6B">
        <w:rPr>
          <w:rFonts w:ascii="Times New Roman" w:eastAsiaTheme="minorEastAsia" w:hAnsi="Times New Roman" w:cs="Times New Roman"/>
          <w:sz w:val="24"/>
          <w:szCs w:val="24"/>
          <w:lang w:eastAsia="en-GB"/>
        </w:rPr>
        <w:t>rder</w:t>
      </w:r>
      <w:r w:rsidR="00BF0073">
        <w:rPr>
          <w:rFonts w:ascii="Times New Roman" w:eastAsiaTheme="minorEastAsia" w:hAnsi="Times New Roman" w:cs="Times New Roman"/>
          <w:sz w:val="24"/>
          <w:szCs w:val="24"/>
          <w:lang w:eastAsia="en-GB"/>
        </w:rPr>
        <w:t>,</w:t>
      </w:r>
      <w:r w:rsidR="00347A6B" w:rsidRPr="00347A6B">
        <w:rPr>
          <w:rFonts w:ascii="Times New Roman" w:eastAsiaTheme="minorEastAsia" w:hAnsi="Times New Roman" w:cs="Times New Roman"/>
          <w:sz w:val="24"/>
          <w:szCs w:val="24"/>
          <w:lang w:eastAsia="en-GB"/>
        </w:rPr>
        <w:t xml:space="preserve"> and </w:t>
      </w:r>
      <w:r w:rsidR="00BF0073">
        <w:rPr>
          <w:rFonts w:ascii="Times New Roman" w:eastAsiaTheme="minorEastAsia" w:hAnsi="Times New Roman" w:cs="Times New Roman"/>
          <w:sz w:val="24"/>
          <w:szCs w:val="24"/>
          <w:lang w:eastAsia="en-GB"/>
        </w:rPr>
        <w:t xml:space="preserve">Miscellaneous Application </w:t>
      </w:r>
      <w:r w:rsidR="00BF0073" w:rsidRPr="00347A6B">
        <w:rPr>
          <w:rFonts w:ascii="Times New Roman" w:eastAsiaTheme="minorEastAsia" w:hAnsi="Times New Roman" w:cs="Times New Roman"/>
          <w:sz w:val="24"/>
          <w:szCs w:val="24"/>
          <w:lang w:eastAsia="en-GB"/>
        </w:rPr>
        <w:t>No</w:t>
      </w:r>
      <w:r w:rsidR="00BF0073">
        <w:rPr>
          <w:rFonts w:ascii="Times New Roman" w:eastAsiaTheme="minorEastAsia" w:hAnsi="Times New Roman" w:cs="Times New Roman"/>
          <w:sz w:val="24"/>
          <w:szCs w:val="24"/>
          <w:lang w:eastAsia="en-GB"/>
        </w:rPr>
        <w:t>.</w:t>
      </w:r>
      <w:r w:rsidR="00BF0073" w:rsidRPr="00347A6B">
        <w:rPr>
          <w:rFonts w:ascii="Times New Roman" w:eastAsiaTheme="minorEastAsia" w:hAnsi="Times New Roman" w:cs="Times New Roman"/>
          <w:sz w:val="24"/>
          <w:szCs w:val="24"/>
          <w:lang w:eastAsia="en-GB"/>
        </w:rPr>
        <w:t xml:space="preserve"> </w:t>
      </w:r>
      <w:r w:rsidR="00BF0073">
        <w:rPr>
          <w:rFonts w:ascii="Times New Roman" w:eastAsiaTheme="minorEastAsia" w:hAnsi="Times New Roman" w:cs="Times New Roman"/>
          <w:sz w:val="24"/>
          <w:szCs w:val="24"/>
          <w:lang w:eastAsia="en-GB"/>
        </w:rPr>
        <w:t>8</w:t>
      </w:r>
      <w:r w:rsidR="00347A6B" w:rsidRPr="00347A6B">
        <w:rPr>
          <w:rFonts w:ascii="Times New Roman" w:eastAsiaTheme="minorEastAsia" w:hAnsi="Times New Roman" w:cs="Times New Roman"/>
          <w:sz w:val="24"/>
          <w:szCs w:val="24"/>
          <w:lang w:eastAsia="en-GB"/>
        </w:rPr>
        <w:t>82 of 2021 for a certificate of urgency.</w:t>
      </w:r>
      <w:r w:rsidR="00BF0073">
        <w:rPr>
          <w:rFonts w:ascii="Times New Roman" w:eastAsiaTheme="minorEastAsia" w:hAnsi="Times New Roman" w:cs="Times New Roman"/>
          <w:sz w:val="24"/>
          <w:szCs w:val="24"/>
          <w:lang w:eastAsia="en-GB"/>
        </w:rPr>
        <w:t xml:space="preserve"> Later the respondent represented the applicant in Miscellaneous Application </w:t>
      </w:r>
      <w:r w:rsidR="00BF0073" w:rsidRPr="00347A6B">
        <w:rPr>
          <w:rFonts w:ascii="Times New Roman" w:eastAsiaTheme="minorEastAsia" w:hAnsi="Times New Roman" w:cs="Times New Roman"/>
          <w:sz w:val="24"/>
          <w:szCs w:val="24"/>
          <w:lang w:eastAsia="en-GB"/>
        </w:rPr>
        <w:t>No</w:t>
      </w:r>
      <w:r w:rsidR="00BF0073">
        <w:rPr>
          <w:rFonts w:ascii="Times New Roman" w:eastAsiaTheme="minorEastAsia" w:hAnsi="Times New Roman" w:cs="Times New Roman"/>
          <w:sz w:val="24"/>
          <w:szCs w:val="24"/>
          <w:lang w:eastAsia="en-GB"/>
        </w:rPr>
        <w:t>.</w:t>
      </w:r>
      <w:r w:rsidR="00347A6B" w:rsidRPr="00347A6B">
        <w:rPr>
          <w:rFonts w:ascii="Times New Roman" w:eastAsiaTheme="minorEastAsia" w:hAnsi="Times New Roman" w:cs="Times New Roman"/>
          <w:sz w:val="24"/>
          <w:szCs w:val="24"/>
          <w:lang w:eastAsia="en-GB"/>
        </w:rPr>
        <w:t xml:space="preserve"> No 1122 of 2021 to challenge</w:t>
      </w:r>
      <w:r w:rsidR="00BF0073">
        <w:rPr>
          <w:rFonts w:ascii="Times New Roman" w:eastAsiaTheme="minorEastAsia" w:hAnsi="Times New Roman" w:cs="Times New Roman"/>
          <w:sz w:val="24"/>
          <w:szCs w:val="24"/>
          <w:lang w:eastAsia="en-GB"/>
        </w:rPr>
        <w:t xml:space="preserve"> the</w:t>
      </w:r>
      <w:r w:rsidR="00347A6B" w:rsidRPr="00347A6B">
        <w:rPr>
          <w:rFonts w:ascii="Times New Roman" w:eastAsiaTheme="minorEastAsia" w:hAnsi="Times New Roman" w:cs="Times New Roman"/>
          <w:sz w:val="24"/>
          <w:szCs w:val="24"/>
          <w:lang w:eastAsia="en-GB"/>
        </w:rPr>
        <w:t xml:space="preserve"> ta</w:t>
      </w:r>
      <w:r w:rsidR="00BF0073">
        <w:rPr>
          <w:rFonts w:ascii="Times New Roman" w:eastAsiaTheme="minorEastAsia" w:hAnsi="Times New Roman" w:cs="Times New Roman"/>
          <w:sz w:val="24"/>
          <w:szCs w:val="24"/>
          <w:lang w:eastAsia="en-GB"/>
        </w:rPr>
        <w:t>x</w:t>
      </w:r>
      <w:r w:rsidR="00347A6B" w:rsidRPr="00347A6B">
        <w:rPr>
          <w:rFonts w:ascii="Times New Roman" w:eastAsiaTheme="minorEastAsia" w:hAnsi="Times New Roman" w:cs="Times New Roman"/>
          <w:sz w:val="24"/>
          <w:szCs w:val="24"/>
          <w:lang w:eastAsia="en-GB"/>
        </w:rPr>
        <w:t>ation of an ad</w:t>
      </w:r>
      <w:r w:rsidR="00BF0073">
        <w:rPr>
          <w:rFonts w:ascii="Times New Roman" w:eastAsiaTheme="minorEastAsia" w:hAnsi="Times New Roman" w:cs="Times New Roman"/>
          <w:sz w:val="24"/>
          <w:szCs w:val="24"/>
          <w:lang w:eastAsia="en-GB"/>
        </w:rPr>
        <w:t>vocate-</w:t>
      </w:r>
      <w:r w:rsidR="00347A6B" w:rsidRPr="00347A6B">
        <w:rPr>
          <w:rFonts w:ascii="Times New Roman" w:eastAsiaTheme="minorEastAsia" w:hAnsi="Times New Roman" w:cs="Times New Roman"/>
          <w:sz w:val="24"/>
          <w:szCs w:val="24"/>
          <w:lang w:eastAsia="en-GB"/>
        </w:rPr>
        <w:t xml:space="preserve">client </w:t>
      </w:r>
      <w:r w:rsidR="00BF0073">
        <w:rPr>
          <w:rFonts w:ascii="Times New Roman" w:eastAsiaTheme="minorEastAsia" w:hAnsi="Times New Roman" w:cs="Times New Roman"/>
          <w:sz w:val="24"/>
          <w:szCs w:val="24"/>
          <w:lang w:eastAsia="en-GB"/>
        </w:rPr>
        <w:t>b</w:t>
      </w:r>
      <w:r w:rsidR="00347A6B" w:rsidRPr="00347A6B">
        <w:rPr>
          <w:rFonts w:ascii="Times New Roman" w:eastAsiaTheme="minorEastAsia" w:hAnsi="Times New Roman" w:cs="Times New Roman"/>
          <w:sz w:val="24"/>
          <w:szCs w:val="24"/>
          <w:lang w:eastAsia="en-GB"/>
        </w:rPr>
        <w:t xml:space="preserve">ill of costs filed by </w:t>
      </w:r>
      <w:r w:rsidR="00BF0073">
        <w:rPr>
          <w:rFonts w:ascii="Times New Roman" w:eastAsiaTheme="minorEastAsia" w:hAnsi="Times New Roman" w:cs="Times New Roman"/>
          <w:sz w:val="24"/>
          <w:szCs w:val="24"/>
          <w:lang w:eastAsia="en-GB"/>
        </w:rPr>
        <w:t xml:space="preserve">M/s </w:t>
      </w:r>
      <w:proofErr w:type="spellStart"/>
      <w:r w:rsidR="00BF0073">
        <w:rPr>
          <w:rFonts w:ascii="Times New Roman" w:eastAsiaTheme="minorEastAsia" w:hAnsi="Times New Roman" w:cs="Times New Roman"/>
          <w:sz w:val="24"/>
          <w:szCs w:val="24"/>
          <w:lang w:eastAsia="en-GB"/>
        </w:rPr>
        <w:t>Gadala</w:t>
      </w:r>
      <w:proofErr w:type="spellEnd"/>
      <w:r w:rsidR="00BF0073">
        <w:rPr>
          <w:rFonts w:ascii="Times New Roman" w:eastAsiaTheme="minorEastAsia" w:hAnsi="Times New Roman" w:cs="Times New Roman"/>
          <w:sz w:val="24"/>
          <w:szCs w:val="24"/>
          <w:lang w:eastAsia="en-GB"/>
        </w:rPr>
        <w:t xml:space="preserve"> &amp; </w:t>
      </w:r>
      <w:proofErr w:type="spellStart"/>
      <w:r w:rsidR="00BF0073">
        <w:rPr>
          <w:rFonts w:ascii="Times New Roman" w:eastAsiaTheme="minorEastAsia" w:hAnsi="Times New Roman" w:cs="Times New Roman"/>
          <w:sz w:val="24"/>
          <w:szCs w:val="24"/>
          <w:lang w:eastAsia="en-GB"/>
        </w:rPr>
        <w:t>Nshekanabo</w:t>
      </w:r>
      <w:proofErr w:type="spellEnd"/>
      <w:r w:rsidR="00BF0073">
        <w:rPr>
          <w:rFonts w:ascii="Times New Roman" w:eastAsiaTheme="minorEastAsia" w:hAnsi="Times New Roman" w:cs="Times New Roman"/>
          <w:sz w:val="24"/>
          <w:szCs w:val="24"/>
          <w:lang w:eastAsia="en-GB"/>
        </w:rPr>
        <w:t xml:space="preserve"> Advocates</w:t>
      </w:r>
      <w:r w:rsidR="00BF0073" w:rsidRPr="00BF0073">
        <w:rPr>
          <w:rFonts w:ascii="Times New Roman" w:eastAsiaTheme="minorEastAsia" w:hAnsi="Times New Roman" w:cs="Times New Roman"/>
          <w:sz w:val="24"/>
          <w:szCs w:val="24"/>
          <w:lang w:eastAsia="en-GB"/>
        </w:rPr>
        <w:t xml:space="preserve"> </w:t>
      </w:r>
      <w:r w:rsidR="00BF0073" w:rsidRPr="00347A6B">
        <w:rPr>
          <w:rFonts w:ascii="Times New Roman" w:eastAsiaTheme="minorEastAsia" w:hAnsi="Times New Roman" w:cs="Times New Roman"/>
          <w:sz w:val="24"/>
          <w:szCs w:val="24"/>
          <w:lang w:eastAsia="en-GB"/>
        </w:rPr>
        <w:t xml:space="preserve">in </w:t>
      </w:r>
      <w:r w:rsidR="00BF0073">
        <w:rPr>
          <w:rFonts w:ascii="Times New Roman" w:eastAsiaTheme="minorEastAsia" w:hAnsi="Times New Roman" w:cs="Times New Roman"/>
          <w:sz w:val="24"/>
          <w:szCs w:val="24"/>
          <w:lang w:eastAsia="en-GB"/>
        </w:rPr>
        <w:t xml:space="preserve">Miscellaneous Application </w:t>
      </w:r>
      <w:r w:rsidR="00BF0073" w:rsidRPr="00347A6B">
        <w:rPr>
          <w:rFonts w:ascii="Times New Roman" w:eastAsiaTheme="minorEastAsia" w:hAnsi="Times New Roman" w:cs="Times New Roman"/>
          <w:sz w:val="24"/>
          <w:szCs w:val="24"/>
          <w:lang w:eastAsia="en-GB"/>
        </w:rPr>
        <w:t>No</w:t>
      </w:r>
      <w:r w:rsidR="00BF0073">
        <w:rPr>
          <w:rFonts w:ascii="Times New Roman" w:eastAsiaTheme="minorEastAsia" w:hAnsi="Times New Roman" w:cs="Times New Roman"/>
          <w:sz w:val="24"/>
          <w:szCs w:val="24"/>
          <w:lang w:eastAsia="en-GB"/>
        </w:rPr>
        <w:t>.</w:t>
      </w:r>
      <w:r w:rsidR="00BF0073" w:rsidRPr="00347A6B">
        <w:rPr>
          <w:rFonts w:ascii="Times New Roman" w:eastAsiaTheme="minorEastAsia" w:hAnsi="Times New Roman" w:cs="Times New Roman"/>
          <w:sz w:val="24"/>
          <w:szCs w:val="24"/>
          <w:lang w:eastAsia="en-GB"/>
        </w:rPr>
        <w:t xml:space="preserve"> 533 </w:t>
      </w:r>
      <w:r w:rsidR="00BF0073">
        <w:rPr>
          <w:rFonts w:ascii="Times New Roman" w:eastAsiaTheme="minorEastAsia" w:hAnsi="Times New Roman" w:cs="Times New Roman"/>
          <w:sz w:val="24"/>
          <w:szCs w:val="24"/>
          <w:lang w:eastAsia="en-GB"/>
        </w:rPr>
        <w:t>of</w:t>
      </w:r>
      <w:r w:rsidR="00BF0073" w:rsidRPr="00347A6B">
        <w:rPr>
          <w:rFonts w:ascii="Times New Roman" w:eastAsiaTheme="minorEastAsia" w:hAnsi="Times New Roman" w:cs="Times New Roman"/>
          <w:sz w:val="24"/>
          <w:szCs w:val="24"/>
          <w:lang w:eastAsia="en-GB"/>
        </w:rPr>
        <w:t xml:space="preserve"> 2021</w:t>
      </w:r>
      <w:r w:rsidR="00347A6B" w:rsidRPr="00347A6B">
        <w:rPr>
          <w:rFonts w:ascii="Times New Roman" w:eastAsiaTheme="minorEastAsia" w:hAnsi="Times New Roman" w:cs="Times New Roman"/>
          <w:sz w:val="24"/>
          <w:szCs w:val="24"/>
          <w:lang w:eastAsia="en-GB"/>
        </w:rPr>
        <w:t>.</w:t>
      </w:r>
      <w:r w:rsidR="00BF0073">
        <w:rPr>
          <w:rFonts w:ascii="Times New Roman" w:eastAsiaTheme="minorEastAsia" w:hAnsi="Times New Roman" w:cs="Times New Roman"/>
          <w:sz w:val="24"/>
          <w:szCs w:val="24"/>
          <w:lang w:eastAsia="en-GB"/>
        </w:rPr>
        <w:t xml:space="preserve"> It is on that account that </w:t>
      </w:r>
      <w:r w:rsidR="00BF0073" w:rsidRPr="00A968D4">
        <w:rPr>
          <w:rFonts w:ascii="Times New Roman" w:eastAsiaTheme="minorEastAsia" w:hAnsi="Times New Roman" w:cs="Times New Roman"/>
          <w:sz w:val="24"/>
          <w:szCs w:val="24"/>
          <w:lang w:eastAsia="en-GB"/>
        </w:rPr>
        <w:t>27</w:t>
      </w:r>
      <w:r w:rsidR="00BF0073" w:rsidRPr="00A968D4">
        <w:rPr>
          <w:rFonts w:ascii="Times New Roman" w:eastAsiaTheme="minorEastAsia" w:hAnsi="Times New Roman" w:cs="Times New Roman"/>
          <w:sz w:val="24"/>
          <w:szCs w:val="24"/>
          <w:vertAlign w:val="superscript"/>
          <w:lang w:eastAsia="en-GB"/>
        </w:rPr>
        <w:t>th</w:t>
      </w:r>
      <w:r w:rsidR="00BF0073">
        <w:rPr>
          <w:rFonts w:ascii="Times New Roman" w:eastAsiaTheme="minorEastAsia" w:hAnsi="Times New Roman" w:cs="Times New Roman"/>
          <w:sz w:val="24"/>
          <w:szCs w:val="24"/>
          <w:lang w:eastAsia="en-GB"/>
        </w:rPr>
        <w:t xml:space="preserve"> </w:t>
      </w:r>
      <w:r w:rsidR="00BF0073" w:rsidRPr="00A968D4">
        <w:rPr>
          <w:rFonts w:ascii="Times New Roman" w:eastAsiaTheme="minorEastAsia" w:hAnsi="Times New Roman" w:cs="Times New Roman"/>
          <w:sz w:val="24"/>
          <w:szCs w:val="24"/>
          <w:lang w:eastAsia="en-GB"/>
        </w:rPr>
        <w:t>October</w:t>
      </w:r>
      <w:r w:rsidR="00BF0073">
        <w:rPr>
          <w:rFonts w:ascii="Times New Roman" w:eastAsiaTheme="minorEastAsia" w:hAnsi="Times New Roman" w:cs="Times New Roman"/>
          <w:sz w:val="24"/>
          <w:szCs w:val="24"/>
          <w:lang w:eastAsia="en-GB"/>
        </w:rPr>
        <w:t>,</w:t>
      </w:r>
      <w:r w:rsidR="00BF0073" w:rsidRPr="00A968D4">
        <w:rPr>
          <w:rFonts w:ascii="Times New Roman" w:eastAsiaTheme="minorEastAsia" w:hAnsi="Times New Roman" w:cs="Times New Roman"/>
          <w:sz w:val="24"/>
          <w:szCs w:val="24"/>
          <w:lang w:eastAsia="en-GB"/>
        </w:rPr>
        <w:t xml:space="preserve"> 2022</w:t>
      </w:r>
      <w:r w:rsidR="00BF0073" w:rsidRPr="00BF0073">
        <w:rPr>
          <w:rFonts w:ascii="Times New Roman" w:eastAsiaTheme="minorEastAsia" w:hAnsi="Times New Roman" w:cs="Times New Roman"/>
          <w:sz w:val="24"/>
          <w:szCs w:val="24"/>
          <w:lang w:eastAsia="en-GB"/>
        </w:rPr>
        <w:t xml:space="preserve"> </w:t>
      </w:r>
      <w:r w:rsidR="00BF0073">
        <w:rPr>
          <w:rFonts w:ascii="Times New Roman" w:eastAsiaTheme="minorEastAsia" w:hAnsi="Times New Roman" w:cs="Times New Roman"/>
          <w:sz w:val="24"/>
          <w:szCs w:val="24"/>
          <w:lang w:eastAsia="en-GB"/>
        </w:rPr>
        <w:t xml:space="preserve">the applicant and the respondent executed the now impugned </w:t>
      </w:r>
      <w:r w:rsidR="00F257E4">
        <w:rPr>
          <w:rFonts w:ascii="Times New Roman" w:eastAsiaTheme="minorEastAsia" w:hAnsi="Times New Roman" w:cs="Times New Roman"/>
          <w:sz w:val="24"/>
          <w:szCs w:val="24"/>
          <w:lang w:eastAsia="en-GB"/>
        </w:rPr>
        <w:t>remuneration agreement, whose pertinent provisions read as follows;</w:t>
      </w:r>
    </w:p>
    <w:p w14:paraId="0A96C7AC" w14:textId="3378B238" w:rsidR="00F257E4" w:rsidRDefault="00F257E4" w:rsidP="00347A6B">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p>
    <w:p w14:paraId="3859DB5F" w14:textId="1B3AA8DD" w:rsidR="00F257E4" w:rsidRDefault="00F257E4" w:rsidP="00347A6B">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t>WHEREAS;</w:t>
      </w:r>
    </w:p>
    <w:p w14:paraId="786E9283" w14:textId="057263B7" w:rsidR="00F257E4" w:rsidRPr="00F257E4" w:rsidRDefault="00F257E4" w:rsidP="00F257E4">
      <w:pPr>
        <w:spacing w:after="0"/>
        <w:ind w:left="1437" w:right="567" w:hanging="717"/>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1</w:t>
      </w:r>
      <w:r w:rsidRPr="00F257E4">
        <w:rPr>
          <w:rFonts w:ascii="Times New Roman" w:eastAsiaTheme="minorEastAsia" w:hAnsi="Times New Roman" w:cs="Times New Roman"/>
          <w:sz w:val="24"/>
          <w:szCs w:val="24"/>
          <w:lang w:eastAsia="en-GB"/>
        </w:rPr>
        <w:t>.</w:t>
      </w:r>
      <w:r w:rsidRPr="00F257E4">
        <w:rPr>
          <w:rFonts w:ascii="Times New Roman" w:eastAsiaTheme="minorEastAsia" w:hAnsi="Times New Roman" w:cs="Times New Roman"/>
          <w:sz w:val="24"/>
          <w:szCs w:val="24"/>
          <w:lang w:eastAsia="en-GB"/>
        </w:rPr>
        <w:tab/>
        <w:t xml:space="preserve">The </w:t>
      </w:r>
      <w:r>
        <w:rPr>
          <w:rFonts w:ascii="Times New Roman" w:eastAsiaTheme="minorEastAsia" w:hAnsi="Times New Roman" w:cs="Times New Roman"/>
          <w:sz w:val="24"/>
          <w:szCs w:val="24"/>
          <w:lang w:eastAsia="en-GB"/>
        </w:rPr>
        <w:t xml:space="preserve">Client instructed the </w:t>
      </w:r>
      <w:r w:rsidRPr="00F257E4">
        <w:rPr>
          <w:rFonts w:ascii="Times New Roman" w:eastAsiaTheme="minorEastAsia" w:hAnsi="Times New Roman" w:cs="Times New Roman"/>
          <w:sz w:val="24"/>
          <w:szCs w:val="24"/>
          <w:lang w:eastAsia="en-GB"/>
        </w:rPr>
        <w:t xml:space="preserve">Advocates </w:t>
      </w:r>
      <w:r>
        <w:rPr>
          <w:rFonts w:ascii="Times New Roman" w:eastAsiaTheme="minorEastAsia" w:hAnsi="Times New Roman" w:cs="Times New Roman"/>
          <w:sz w:val="24"/>
          <w:szCs w:val="24"/>
          <w:lang w:eastAsia="en-GB"/>
        </w:rPr>
        <w:t xml:space="preserve">to represent it in several Court matters / Applications arising from Civil Suit No. 898 of 2021 against </w:t>
      </w:r>
      <w:r w:rsidRPr="00407D22">
        <w:rPr>
          <w:rFonts w:ascii="Times New Roman" w:hAnsi="Times New Roman" w:cs="Times New Roman"/>
          <w:color w:val="000000" w:themeColor="text1"/>
          <w:sz w:val="24"/>
          <w:szCs w:val="24"/>
        </w:rPr>
        <w:t>Grant Thor</w:t>
      </w:r>
      <w:r>
        <w:rPr>
          <w:rFonts w:ascii="Times New Roman" w:hAnsi="Times New Roman" w:cs="Times New Roman"/>
          <w:color w:val="000000" w:themeColor="text1"/>
          <w:sz w:val="24"/>
          <w:szCs w:val="24"/>
        </w:rPr>
        <w:t>n</w:t>
      </w:r>
      <w:r w:rsidRPr="00407D22">
        <w:rPr>
          <w:rFonts w:ascii="Times New Roman" w:hAnsi="Times New Roman" w:cs="Times New Roman"/>
          <w:color w:val="000000" w:themeColor="text1"/>
          <w:sz w:val="24"/>
          <w:szCs w:val="24"/>
        </w:rPr>
        <w:t>ton Management Limited</w:t>
      </w:r>
      <w:r>
        <w:rPr>
          <w:rFonts w:ascii="Times New Roman" w:hAnsi="Times New Roman" w:cs="Times New Roman"/>
          <w:color w:val="000000" w:themeColor="text1"/>
          <w:sz w:val="24"/>
          <w:szCs w:val="24"/>
        </w:rPr>
        <w:t xml:space="preserve">. </w:t>
      </w:r>
    </w:p>
    <w:p w14:paraId="2C18E6A2" w14:textId="77777777" w:rsidR="00F257E4" w:rsidRPr="00F257E4" w:rsidRDefault="00F257E4" w:rsidP="00F257E4">
      <w:pPr>
        <w:spacing w:after="0"/>
        <w:ind w:left="1437" w:right="567" w:hanging="717"/>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2.</w:t>
      </w:r>
      <w:r w:rsidRPr="00F257E4">
        <w:rPr>
          <w:rFonts w:ascii="Times New Roman" w:eastAsiaTheme="minorEastAsia" w:hAnsi="Times New Roman" w:cs="Times New Roman"/>
          <w:sz w:val="24"/>
          <w:szCs w:val="24"/>
          <w:lang w:eastAsia="en-GB"/>
        </w:rPr>
        <w:tab/>
        <w:t>The Advocates successfully pursued the said court matters/ Applications to completion,</w:t>
      </w:r>
    </w:p>
    <w:p w14:paraId="5254912B" w14:textId="77777777" w:rsidR="00F257E4" w:rsidRDefault="00F257E4" w:rsidP="00F257E4">
      <w:pPr>
        <w:spacing w:after="0"/>
        <w:ind w:left="1437" w:right="567" w:hanging="717"/>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3.</w:t>
      </w:r>
      <w:r w:rsidRPr="00F257E4">
        <w:rPr>
          <w:rFonts w:ascii="Times New Roman" w:eastAsiaTheme="minorEastAsia" w:hAnsi="Times New Roman" w:cs="Times New Roman"/>
          <w:sz w:val="24"/>
          <w:szCs w:val="24"/>
          <w:lang w:eastAsia="en-GB"/>
        </w:rPr>
        <w:tab/>
        <w:t xml:space="preserve">The Client recognizes the complexity of the case and the considerable effort, resources and time the Advocates put in to handle the matters for which </w:t>
      </w:r>
      <w:r w:rsidRPr="00F257E4">
        <w:rPr>
          <w:rFonts w:ascii="Times New Roman" w:eastAsiaTheme="minorEastAsia" w:hAnsi="Times New Roman" w:cs="Times New Roman"/>
          <w:sz w:val="24"/>
          <w:szCs w:val="24"/>
          <w:lang w:eastAsia="en-GB"/>
        </w:rPr>
        <w:lastRenderedPageBreak/>
        <w:t>reason the Client has negotiated with the Advocates to cap their fees under the terms of this Agreement.</w:t>
      </w:r>
    </w:p>
    <w:p w14:paraId="470611E2" w14:textId="77777777" w:rsidR="00F257E4" w:rsidRDefault="00F257E4" w:rsidP="00F257E4">
      <w:pPr>
        <w:spacing w:after="0"/>
        <w:ind w:left="1437" w:right="567" w:hanging="717"/>
        <w:contextualSpacing/>
        <w:jc w:val="both"/>
        <w:rPr>
          <w:rFonts w:ascii="Times New Roman" w:eastAsiaTheme="minorEastAsia" w:hAnsi="Times New Roman" w:cs="Times New Roman"/>
          <w:sz w:val="24"/>
          <w:szCs w:val="24"/>
          <w:lang w:eastAsia="en-GB"/>
        </w:rPr>
      </w:pPr>
    </w:p>
    <w:p w14:paraId="115200EE" w14:textId="77777777" w:rsidR="00F257E4" w:rsidRPr="00F257E4" w:rsidRDefault="00F257E4" w:rsidP="00F257E4">
      <w:pPr>
        <w:spacing w:after="0"/>
        <w:ind w:right="567" w:firstLine="720"/>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NOW THIS AGREEMENT WITNESSES as follows:</w:t>
      </w:r>
    </w:p>
    <w:p w14:paraId="11FA69EE" w14:textId="77777777" w:rsidR="00F257E4" w:rsidRPr="00F257E4"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1.</w:t>
      </w:r>
      <w:r w:rsidRPr="00F257E4">
        <w:rPr>
          <w:rFonts w:ascii="Times New Roman" w:eastAsiaTheme="minorEastAsia" w:hAnsi="Times New Roman" w:cs="Times New Roman"/>
          <w:sz w:val="24"/>
          <w:szCs w:val="24"/>
          <w:lang w:eastAsia="en-GB"/>
        </w:rPr>
        <w:tab/>
        <w:t>The Parties have agreed that the Client remunerates the Advocates a sum of US $100,000 [United States Dollars One Hundred Thousand only as legal fees inclusive of all disbursements and costs in respect of all the matters.</w:t>
      </w:r>
    </w:p>
    <w:p w14:paraId="05CA1ABF" w14:textId="5F0BE1AA" w:rsidR="00F257E4"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2.</w:t>
      </w:r>
      <w:r w:rsidRPr="00F257E4">
        <w:rPr>
          <w:rFonts w:ascii="Times New Roman" w:eastAsiaTheme="minorEastAsia" w:hAnsi="Times New Roman" w:cs="Times New Roman"/>
          <w:sz w:val="24"/>
          <w:szCs w:val="24"/>
          <w:lang w:eastAsia="en-GB"/>
        </w:rPr>
        <w:tab/>
        <w:t>The Advocates undertake to pay M/s T- Davis Wesley &amp; Co. Advocates legal fees in respect of the two matters/applications,</w:t>
      </w:r>
      <w:r>
        <w:rPr>
          <w:rFonts w:ascii="Times New Roman" w:eastAsiaTheme="minorEastAsia" w:hAnsi="Times New Roman" w:cs="Times New Roman"/>
          <w:sz w:val="24"/>
          <w:szCs w:val="24"/>
          <w:lang w:eastAsia="en-GB"/>
        </w:rPr>
        <w:t xml:space="preserve"> </w:t>
      </w:r>
      <w:r w:rsidRPr="00F257E4">
        <w:rPr>
          <w:rFonts w:ascii="Times New Roman" w:eastAsiaTheme="minorEastAsia" w:hAnsi="Times New Roman" w:cs="Times New Roman"/>
          <w:sz w:val="24"/>
          <w:szCs w:val="24"/>
          <w:lang w:eastAsia="en-GB"/>
        </w:rPr>
        <w:t>which also arose from Civil Suit No. 898 of 2019 handled by</w:t>
      </w:r>
      <w:r w:rsidR="00A3400A">
        <w:rPr>
          <w:rFonts w:ascii="Times New Roman" w:eastAsiaTheme="minorEastAsia" w:hAnsi="Times New Roman" w:cs="Times New Roman"/>
          <w:sz w:val="24"/>
          <w:szCs w:val="24"/>
          <w:lang w:eastAsia="en-GB"/>
        </w:rPr>
        <w:t xml:space="preserve"> them on </w:t>
      </w:r>
      <w:r w:rsidRPr="00F257E4">
        <w:rPr>
          <w:rFonts w:ascii="Times New Roman" w:eastAsiaTheme="minorEastAsia" w:hAnsi="Times New Roman" w:cs="Times New Roman"/>
          <w:sz w:val="24"/>
          <w:szCs w:val="24"/>
          <w:lang w:eastAsia="en-GB"/>
        </w:rPr>
        <w:t>behalf of the Client once the money is received by the Advocates from the Client.</w:t>
      </w:r>
    </w:p>
    <w:p w14:paraId="42996ECB" w14:textId="77777777" w:rsidR="00A3400A" w:rsidRDefault="00A3400A" w:rsidP="00A3400A">
      <w:pPr>
        <w:spacing w:after="0"/>
        <w:ind w:right="567"/>
        <w:contextualSpacing/>
        <w:jc w:val="both"/>
        <w:rPr>
          <w:rFonts w:ascii="Times New Roman" w:eastAsiaTheme="minorEastAsia" w:hAnsi="Times New Roman" w:cs="Times New Roman"/>
          <w:sz w:val="24"/>
          <w:szCs w:val="24"/>
          <w:lang w:eastAsia="en-GB"/>
        </w:rPr>
      </w:pPr>
    </w:p>
    <w:p w14:paraId="3570BDBF" w14:textId="77777777" w:rsidR="00F257E4" w:rsidRPr="00F257E4" w:rsidRDefault="00F257E4" w:rsidP="00A3400A">
      <w:pPr>
        <w:spacing w:after="0"/>
        <w:ind w:right="567" w:firstLine="720"/>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MODE OF PAYMENT</w:t>
      </w:r>
    </w:p>
    <w:p w14:paraId="725F223D" w14:textId="77777777" w:rsidR="00A3400A"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 xml:space="preserve">1. The money shall be paid by the end of January 2023. </w:t>
      </w:r>
    </w:p>
    <w:p w14:paraId="44F3F8EE" w14:textId="77777777" w:rsidR="00A3400A" w:rsidRDefault="00A3400A" w:rsidP="00F257E4">
      <w:pPr>
        <w:spacing w:after="0"/>
        <w:ind w:left="1284" w:right="567" w:hanging="564"/>
        <w:contextualSpacing/>
        <w:jc w:val="both"/>
        <w:rPr>
          <w:rFonts w:ascii="Times New Roman" w:eastAsiaTheme="minorEastAsia" w:hAnsi="Times New Roman" w:cs="Times New Roman"/>
          <w:sz w:val="24"/>
          <w:szCs w:val="24"/>
          <w:lang w:eastAsia="en-GB"/>
        </w:rPr>
      </w:pPr>
    </w:p>
    <w:p w14:paraId="412C103E" w14:textId="46B16736" w:rsidR="00F257E4" w:rsidRPr="00F257E4"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THE ENTIRE AGREEMENT</w:t>
      </w:r>
    </w:p>
    <w:p w14:paraId="5277FBC8" w14:textId="2EF2C0A6" w:rsidR="00F257E4" w:rsidRDefault="00F257E4" w:rsidP="00A3400A">
      <w:pPr>
        <w:pStyle w:val="ListParagraph"/>
        <w:numPr>
          <w:ilvl w:val="0"/>
          <w:numId w:val="45"/>
        </w:numPr>
        <w:spacing w:after="0"/>
        <w:ind w:right="567"/>
        <w:jc w:val="both"/>
        <w:rPr>
          <w:rFonts w:ascii="Times New Roman" w:eastAsiaTheme="minorEastAsia" w:hAnsi="Times New Roman" w:cs="Times New Roman"/>
          <w:sz w:val="24"/>
          <w:szCs w:val="24"/>
          <w:lang w:eastAsia="en-GB"/>
        </w:rPr>
      </w:pPr>
      <w:r w:rsidRPr="00A3400A">
        <w:rPr>
          <w:rFonts w:ascii="Times New Roman" w:eastAsiaTheme="minorEastAsia" w:hAnsi="Times New Roman" w:cs="Times New Roman"/>
          <w:sz w:val="24"/>
          <w:szCs w:val="24"/>
          <w:lang w:eastAsia="en-GB"/>
        </w:rPr>
        <w:t>This Remuneration Agreement represents the true bargain between the Client and Advocate and is intended to be binding unless varied or modified in writing by the Parties hereto.</w:t>
      </w:r>
    </w:p>
    <w:p w14:paraId="388F6672" w14:textId="77777777" w:rsidR="00A3400A" w:rsidRPr="00A3400A" w:rsidRDefault="00A3400A" w:rsidP="00A3400A">
      <w:pPr>
        <w:pStyle w:val="ListParagraph"/>
        <w:spacing w:after="0"/>
        <w:ind w:left="1080" w:right="567"/>
        <w:jc w:val="both"/>
        <w:rPr>
          <w:rFonts w:ascii="Times New Roman" w:eastAsiaTheme="minorEastAsia" w:hAnsi="Times New Roman" w:cs="Times New Roman"/>
          <w:sz w:val="24"/>
          <w:szCs w:val="24"/>
          <w:lang w:eastAsia="en-GB"/>
        </w:rPr>
      </w:pPr>
    </w:p>
    <w:p w14:paraId="6002F8A7" w14:textId="77777777" w:rsidR="00F257E4" w:rsidRPr="00F257E4"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GOVERNING LAW</w:t>
      </w:r>
    </w:p>
    <w:p w14:paraId="7AB471BF" w14:textId="6D0A0611" w:rsidR="00F257E4" w:rsidRDefault="00F257E4" w:rsidP="00F257E4">
      <w:pPr>
        <w:spacing w:after="0"/>
        <w:ind w:left="1284" w:right="567" w:hanging="564"/>
        <w:contextualSpacing/>
        <w:jc w:val="both"/>
        <w:rPr>
          <w:rFonts w:ascii="Times New Roman" w:eastAsiaTheme="minorEastAsia" w:hAnsi="Times New Roman" w:cs="Times New Roman"/>
          <w:sz w:val="24"/>
          <w:szCs w:val="24"/>
          <w:lang w:eastAsia="en-GB"/>
        </w:rPr>
      </w:pPr>
      <w:r w:rsidRPr="00F257E4">
        <w:rPr>
          <w:rFonts w:ascii="Times New Roman" w:eastAsiaTheme="minorEastAsia" w:hAnsi="Times New Roman" w:cs="Times New Roman"/>
          <w:sz w:val="24"/>
          <w:szCs w:val="24"/>
          <w:lang w:eastAsia="en-GB"/>
        </w:rPr>
        <w:t>1. This agreement shall be governed by the laws of Uganda.</w:t>
      </w:r>
    </w:p>
    <w:p w14:paraId="05050C80" w14:textId="77777777" w:rsidR="00F257E4" w:rsidRDefault="00F257E4" w:rsidP="00347A6B">
      <w:pPr>
        <w:spacing w:after="0" w:line="360" w:lineRule="auto"/>
        <w:contextualSpacing/>
        <w:jc w:val="both"/>
        <w:rPr>
          <w:rFonts w:ascii="Times New Roman" w:eastAsiaTheme="minorEastAsia" w:hAnsi="Times New Roman" w:cs="Times New Roman"/>
          <w:sz w:val="24"/>
          <w:szCs w:val="24"/>
          <w:lang w:eastAsia="en-GB"/>
        </w:rPr>
      </w:pPr>
    </w:p>
    <w:p w14:paraId="27336E21" w14:textId="70FE6603" w:rsidR="00185A1C" w:rsidRDefault="00185A1C" w:rsidP="00347A6B">
      <w:pPr>
        <w:spacing w:after="0" w:line="360" w:lineRule="auto"/>
        <w:contextualSpacing/>
        <w:jc w:val="both"/>
        <w:rPr>
          <w:rFonts w:ascii="Times New Roman" w:eastAsiaTheme="minorEastAsia" w:hAnsi="Times New Roman" w:cs="Times New Roman"/>
          <w:sz w:val="24"/>
          <w:szCs w:val="24"/>
          <w:lang w:eastAsia="en-GB"/>
        </w:rPr>
      </w:pPr>
      <w:r w:rsidRPr="00185A1C">
        <w:rPr>
          <w:rFonts w:ascii="Times New Roman" w:eastAsiaTheme="minorEastAsia" w:hAnsi="Times New Roman" w:cs="Times New Roman"/>
          <w:sz w:val="24"/>
          <w:szCs w:val="24"/>
          <w:lang w:eastAsia="en-GB"/>
        </w:rPr>
        <w:t xml:space="preserve">The </w:t>
      </w:r>
      <w:r w:rsidR="00A3400A">
        <w:rPr>
          <w:rFonts w:ascii="Times New Roman" w:eastAsiaTheme="minorEastAsia" w:hAnsi="Times New Roman" w:cs="Times New Roman"/>
          <w:sz w:val="24"/>
          <w:szCs w:val="24"/>
          <w:lang w:eastAsia="en-GB"/>
        </w:rPr>
        <w:t xml:space="preserve">applicant not having paid the agreed fee within the specified time, the </w:t>
      </w:r>
      <w:r>
        <w:rPr>
          <w:rFonts w:ascii="Times New Roman" w:eastAsiaTheme="minorEastAsia" w:hAnsi="Times New Roman" w:cs="Times New Roman"/>
          <w:sz w:val="24"/>
          <w:szCs w:val="24"/>
          <w:lang w:eastAsia="en-GB"/>
        </w:rPr>
        <w:t>r</w:t>
      </w:r>
      <w:r w:rsidRPr="00185A1C">
        <w:rPr>
          <w:rFonts w:ascii="Times New Roman" w:eastAsiaTheme="minorEastAsia" w:hAnsi="Times New Roman" w:cs="Times New Roman"/>
          <w:sz w:val="24"/>
          <w:szCs w:val="24"/>
          <w:lang w:eastAsia="en-GB"/>
        </w:rPr>
        <w:t xml:space="preserve">espondent filed a summary suit against the </w:t>
      </w:r>
      <w:r>
        <w:rPr>
          <w:rFonts w:ascii="Times New Roman" w:eastAsiaTheme="minorEastAsia" w:hAnsi="Times New Roman" w:cs="Times New Roman"/>
          <w:sz w:val="24"/>
          <w:szCs w:val="24"/>
          <w:lang w:eastAsia="en-GB"/>
        </w:rPr>
        <w:t>a</w:t>
      </w:r>
      <w:r w:rsidRPr="00185A1C">
        <w:rPr>
          <w:rFonts w:ascii="Times New Roman" w:eastAsiaTheme="minorEastAsia" w:hAnsi="Times New Roman" w:cs="Times New Roman"/>
          <w:sz w:val="24"/>
          <w:szCs w:val="24"/>
          <w:lang w:eastAsia="en-GB"/>
        </w:rPr>
        <w:t>pplicant</w:t>
      </w:r>
      <w:r w:rsidR="00A3400A">
        <w:rPr>
          <w:rFonts w:ascii="Times New Roman" w:eastAsiaTheme="minorEastAsia" w:hAnsi="Times New Roman" w:cs="Times New Roman"/>
          <w:sz w:val="24"/>
          <w:szCs w:val="24"/>
          <w:lang w:eastAsia="en-GB"/>
        </w:rPr>
        <w:t>;</w:t>
      </w:r>
      <w:r w:rsidRPr="00185A1C">
        <w:rPr>
          <w:rFonts w:ascii="Times New Roman" w:eastAsiaTheme="minorEastAsia" w:hAnsi="Times New Roman" w:cs="Times New Roman"/>
          <w:sz w:val="24"/>
          <w:szCs w:val="24"/>
          <w:lang w:eastAsia="en-GB"/>
        </w:rPr>
        <w:t xml:space="preserve"> Civil Suit No. 425 of 2023 seeking to recover </w:t>
      </w:r>
      <w:r w:rsidR="00A3400A">
        <w:rPr>
          <w:rFonts w:ascii="Times New Roman" w:eastAsiaTheme="minorEastAsia" w:hAnsi="Times New Roman" w:cs="Times New Roman"/>
          <w:sz w:val="24"/>
          <w:szCs w:val="24"/>
          <w:lang w:eastAsia="en-GB"/>
        </w:rPr>
        <w:t xml:space="preserve">the fee in the sum of </w:t>
      </w:r>
      <w:r w:rsidRPr="00185A1C">
        <w:rPr>
          <w:rFonts w:ascii="Times New Roman" w:eastAsiaTheme="minorEastAsia" w:hAnsi="Times New Roman" w:cs="Times New Roman"/>
          <w:sz w:val="24"/>
          <w:szCs w:val="24"/>
          <w:lang w:eastAsia="en-GB"/>
        </w:rPr>
        <w:t>US</w:t>
      </w:r>
      <w:r>
        <w:rPr>
          <w:rFonts w:ascii="Times New Roman" w:eastAsiaTheme="minorEastAsia" w:hAnsi="Times New Roman" w:cs="Times New Roman"/>
          <w:sz w:val="24"/>
          <w:szCs w:val="24"/>
          <w:lang w:eastAsia="en-GB"/>
        </w:rPr>
        <w:t xml:space="preserve"> $</w:t>
      </w:r>
      <w:r w:rsidRPr="00185A1C">
        <w:rPr>
          <w:rFonts w:ascii="Times New Roman" w:eastAsiaTheme="minorEastAsia" w:hAnsi="Times New Roman" w:cs="Times New Roman"/>
          <w:sz w:val="24"/>
          <w:szCs w:val="24"/>
          <w:lang w:eastAsia="en-GB"/>
        </w:rPr>
        <w:t xml:space="preserve"> 100,000 </w:t>
      </w:r>
      <w:r w:rsidR="00A3400A">
        <w:rPr>
          <w:rFonts w:ascii="Times New Roman" w:eastAsiaTheme="minorEastAsia" w:hAnsi="Times New Roman" w:cs="Times New Roman"/>
          <w:sz w:val="24"/>
          <w:szCs w:val="24"/>
          <w:lang w:eastAsia="en-GB"/>
        </w:rPr>
        <w:t xml:space="preserve">agreed </w:t>
      </w:r>
      <w:r w:rsidRPr="00185A1C">
        <w:rPr>
          <w:rFonts w:ascii="Times New Roman" w:eastAsiaTheme="minorEastAsia" w:hAnsi="Times New Roman" w:cs="Times New Roman"/>
          <w:sz w:val="24"/>
          <w:szCs w:val="24"/>
          <w:lang w:eastAsia="en-GB"/>
        </w:rPr>
        <w:t xml:space="preserve">under </w:t>
      </w:r>
      <w:r>
        <w:rPr>
          <w:rFonts w:ascii="Times New Roman" w:eastAsiaTheme="minorEastAsia" w:hAnsi="Times New Roman" w:cs="Times New Roman"/>
          <w:sz w:val="24"/>
          <w:szCs w:val="24"/>
          <w:lang w:eastAsia="en-GB"/>
        </w:rPr>
        <w:t>the</w:t>
      </w:r>
      <w:r w:rsidRPr="00185A1C">
        <w:rPr>
          <w:rFonts w:ascii="Times New Roman" w:eastAsiaTheme="minorEastAsia" w:hAnsi="Times New Roman" w:cs="Times New Roman"/>
          <w:sz w:val="24"/>
          <w:szCs w:val="24"/>
          <w:lang w:eastAsia="en-GB"/>
        </w:rPr>
        <w:t xml:space="preserve"> remuneration agreement 27</w:t>
      </w:r>
      <w:r w:rsidRPr="00185A1C">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185A1C">
        <w:rPr>
          <w:rFonts w:ascii="Times New Roman" w:eastAsiaTheme="minorEastAsia" w:hAnsi="Times New Roman" w:cs="Times New Roman"/>
          <w:sz w:val="24"/>
          <w:szCs w:val="24"/>
          <w:lang w:eastAsia="en-GB"/>
        </w:rPr>
        <w:t>October 2022. The,</w:t>
      </w:r>
      <w:r>
        <w:rPr>
          <w:rFonts w:ascii="Times New Roman" w:eastAsiaTheme="minorEastAsia" w:hAnsi="Times New Roman" w:cs="Times New Roman"/>
          <w:sz w:val="24"/>
          <w:szCs w:val="24"/>
          <w:lang w:eastAsia="en-GB"/>
        </w:rPr>
        <w:t xml:space="preserve"> a</w:t>
      </w:r>
      <w:r w:rsidRPr="00185A1C">
        <w:rPr>
          <w:rFonts w:ascii="Times New Roman" w:eastAsiaTheme="minorEastAsia" w:hAnsi="Times New Roman" w:cs="Times New Roman"/>
          <w:sz w:val="24"/>
          <w:szCs w:val="24"/>
          <w:lang w:eastAsia="en-GB"/>
        </w:rPr>
        <w:t>pplicant applied for leave to appear and defend</w:t>
      </w:r>
      <w:r>
        <w:rPr>
          <w:rFonts w:ascii="Times New Roman" w:eastAsiaTheme="minorEastAsia" w:hAnsi="Times New Roman" w:cs="Times New Roman"/>
          <w:sz w:val="24"/>
          <w:szCs w:val="24"/>
          <w:lang w:eastAsia="en-GB"/>
        </w:rPr>
        <w:t xml:space="preserve"> the suit </w:t>
      </w:r>
      <w:r w:rsidR="00A3400A">
        <w:rPr>
          <w:rFonts w:ascii="Times New Roman" w:eastAsiaTheme="minorEastAsia" w:hAnsi="Times New Roman" w:cs="Times New Roman"/>
          <w:sz w:val="24"/>
          <w:szCs w:val="24"/>
          <w:lang w:eastAsia="en-GB"/>
        </w:rPr>
        <w:t>and</w:t>
      </w:r>
      <w:r>
        <w:rPr>
          <w:rFonts w:ascii="Times New Roman" w:eastAsiaTheme="minorEastAsia" w:hAnsi="Times New Roman" w:cs="Times New Roman"/>
          <w:sz w:val="24"/>
          <w:szCs w:val="24"/>
          <w:lang w:eastAsia="en-GB"/>
        </w:rPr>
        <w:t xml:space="preserve"> at the same time filed an application seeking to have the remuneration agreement voided. </w:t>
      </w:r>
    </w:p>
    <w:p w14:paraId="213F293B" w14:textId="58CEA04C" w:rsidR="00DD5194" w:rsidRDefault="00DD5194" w:rsidP="00347A6B">
      <w:pPr>
        <w:spacing w:after="0" w:line="360" w:lineRule="auto"/>
        <w:contextualSpacing/>
        <w:jc w:val="both"/>
        <w:rPr>
          <w:rFonts w:ascii="Times New Roman" w:eastAsiaTheme="minorEastAsia" w:hAnsi="Times New Roman" w:cs="Times New Roman"/>
          <w:sz w:val="24"/>
          <w:szCs w:val="24"/>
          <w:lang w:eastAsia="en-GB"/>
        </w:rPr>
      </w:pPr>
    </w:p>
    <w:p w14:paraId="0F1D8E7C" w14:textId="31A78C03" w:rsidR="00DD5194"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00A3400A">
        <w:rPr>
          <w:rFonts w:ascii="Times New Roman" w:eastAsiaTheme="minorEastAsia" w:hAnsi="Times New Roman" w:cs="Times New Roman"/>
          <w:sz w:val="24"/>
          <w:szCs w:val="24"/>
          <w:u w:val="single"/>
          <w:lang w:eastAsia="en-GB"/>
        </w:rPr>
        <w:t xml:space="preserve">two </w:t>
      </w:r>
      <w:r>
        <w:rPr>
          <w:rFonts w:ascii="Times New Roman" w:eastAsiaTheme="minorEastAsia" w:hAnsi="Times New Roman" w:cs="Times New Roman"/>
          <w:sz w:val="24"/>
          <w:szCs w:val="24"/>
          <w:u w:val="single"/>
          <w:lang w:eastAsia="en-GB"/>
        </w:rPr>
        <w:t>application</w:t>
      </w:r>
      <w:r w:rsidR="00E30A35">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14:paraId="60E64757" w14:textId="77777777" w:rsidR="00E30A35" w:rsidRDefault="00E30A35" w:rsidP="00E30A35">
      <w:pPr>
        <w:spacing w:after="0" w:line="360" w:lineRule="auto"/>
        <w:jc w:val="both"/>
        <w:rPr>
          <w:rFonts w:ascii="Times New Roman" w:eastAsiaTheme="minorEastAsia" w:hAnsi="Times New Roman" w:cs="Times New Roman"/>
          <w:sz w:val="24"/>
          <w:szCs w:val="24"/>
          <w:lang w:eastAsia="en-GB"/>
        </w:rPr>
      </w:pPr>
    </w:p>
    <w:p w14:paraId="1529CEEB" w14:textId="0AF2C550" w:rsidR="00A968D4" w:rsidRDefault="00A968D4" w:rsidP="00A968D4">
      <w:pPr>
        <w:spacing w:after="0" w:line="360" w:lineRule="auto"/>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Th</w:t>
      </w:r>
      <w:r w:rsidR="00347A6B">
        <w:rPr>
          <w:rFonts w:ascii="Times New Roman" w:eastAsiaTheme="minorEastAsia" w:hAnsi="Times New Roman" w:cs="Times New Roman"/>
          <w:sz w:val="24"/>
          <w:szCs w:val="24"/>
          <w:lang w:eastAsia="en-GB"/>
        </w:rPr>
        <w:t>e</w:t>
      </w:r>
      <w:r w:rsidRPr="00B47CFC">
        <w:rPr>
          <w:rFonts w:ascii="Times New Roman" w:eastAsiaTheme="minorEastAsia" w:hAnsi="Times New Roman" w:cs="Times New Roman"/>
          <w:sz w:val="24"/>
          <w:szCs w:val="24"/>
          <w:lang w:eastAsia="en-GB"/>
        </w:rPr>
        <w:t xml:space="preserve"> application by </w:t>
      </w:r>
      <w:r>
        <w:rPr>
          <w:rFonts w:ascii="Times New Roman" w:eastAsiaTheme="minorEastAsia" w:hAnsi="Times New Roman" w:cs="Times New Roman"/>
          <w:sz w:val="24"/>
          <w:szCs w:val="24"/>
          <w:lang w:eastAsia="en-GB"/>
        </w:rPr>
        <w:t>Notice of motion in Miscellaneous Application No. 0826 of 2023</w:t>
      </w:r>
      <w:r w:rsidRPr="00B47CFC">
        <w:rPr>
          <w:rFonts w:ascii="Times New Roman" w:eastAsiaTheme="minorEastAsia" w:hAnsi="Times New Roman" w:cs="Times New Roman"/>
          <w:sz w:val="24"/>
          <w:szCs w:val="24"/>
          <w:lang w:eastAsia="en-GB"/>
        </w:rPr>
        <w:t xml:space="preserve"> is made under the provisions of </w:t>
      </w:r>
      <w:r w:rsidRPr="00A968D4">
        <w:rPr>
          <w:rFonts w:ascii="Times New Roman" w:eastAsiaTheme="minorEastAsia" w:hAnsi="Times New Roman" w:cs="Times New Roman"/>
          <w:sz w:val="24"/>
          <w:szCs w:val="24"/>
          <w:lang w:eastAsia="en-GB"/>
        </w:rPr>
        <w:t xml:space="preserve">section 50 of </w:t>
      </w:r>
      <w:r w:rsidRPr="00A968D4">
        <w:rPr>
          <w:rFonts w:ascii="Times New Roman" w:eastAsiaTheme="minorEastAsia" w:hAnsi="Times New Roman" w:cs="Times New Roman"/>
          <w:i/>
          <w:sz w:val="24"/>
          <w:szCs w:val="24"/>
          <w:lang w:eastAsia="en-GB"/>
        </w:rPr>
        <w:t>The Advocates Act</w:t>
      </w:r>
      <w:r w:rsidRPr="00A968D4">
        <w:rPr>
          <w:rFonts w:ascii="Times New Roman" w:eastAsiaTheme="minorEastAsia" w:hAnsi="Times New Roman" w:cs="Times New Roman"/>
          <w:sz w:val="24"/>
          <w:szCs w:val="24"/>
          <w:lang w:eastAsia="en-GB"/>
        </w:rPr>
        <w:t xml:space="preserve">, section 98 of </w:t>
      </w:r>
      <w:r w:rsidRPr="00B5681D">
        <w:rPr>
          <w:rFonts w:ascii="Times New Roman" w:eastAsiaTheme="minorEastAsia" w:hAnsi="Times New Roman" w:cs="Times New Roman"/>
          <w:i/>
          <w:sz w:val="24"/>
          <w:szCs w:val="24"/>
          <w:lang w:eastAsia="en-GB"/>
        </w:rPr>
        <w:t>The Civil Procedure Act</w:t>
      </w:r>
      <w:r>
        <w:rPr>
          <w:rFonts w:ascii="Times New Roman" w:eastAsiaTheme="minorEastAsia" w:hAnsi="Times New Roman" w:cs="Times New Roman"/>
          <w:sz w:val="24"/>
          <w:szCs w:val="24"/>
          <w:lang w:eastAsia="en-GB"/>
        </w:rPr>
        <w:t xml:space="preserve"> and Order 52 rules 1, 2 and 3 </w:t>
      </w:r>
      <w:r w:rsidRPr="00A968D4">
        <w:rPr>
          <w:rFonts w:ascii="Times New Roman" w:eastAsiaTheme="minorEastAsia" w:hAnsi="Times New Roman" w:cs="Times New Roman"/>
          <w:sz w:val="24"/>
          <w:szCs w:val="24"/>
          <w:lang w:eastAsia="en-GB"/>
        </w:rPr>
        <w:t xml:space="preserve">of </w:t>
      </w:r>
      <w:r w:rsidRPr="00A968D4">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The applicant </w:t>
      </w:r>
      <w:r w:rsidRPr="00700CF3">
        <w:rPr>
          <w:rFonts w:ascii="Times New Roman" w:eastAsiaTheme="minorEastAsia" w:hAnsi="Times New Roman" w:cs="Times New Roman"/>
          <w:sz w:val="24"/>
          <w:szCs w:val="24"/>
          <w:lang w:eastAsia="en-GB"/>
        </w:rPr>
        <w:t xml:space="preserve">seeks </w:t>
      </w:r>
      <w:r>
        <w:rPr>
          <w:rFonts w:ascii="Times New Roman" w:eastAsiaTheme="minorEastAsia" w:hAnsi="Times New Roman" w:cs="Times New Roman"/>
          <w:sz w:val="24"/>
          <w:szCs w:val="24"/>
          <w:lang w:eastAsia="en-GB"/>
        </w:rPr>
        <w:t xml:space="preserve">orders that </w:t>
      </w:r>
      <w:r w:rsidRPr="00A968D4">
        <w:rPr>
          <w:rFonts w:ascii="Times New Roman" w:eastAsiaTheme="minorEastAsia" w:hAnsi="Times New Roman" w:cs="Times New Roman"/>
          <w:sz w:val="24"/>
          <w:szCs w:val="24"/>
          <w:lang w:eastAsia="en-GB"/>
        </w:rPr>
        <w:t>the remuneration agreement dated 27</w:t>
      </w:r>
      <w:r w:rsidRPr="00A968D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A968D4">
        <w:rPr>
          <w:rFonts w:ascii="Times New Roman" w:eastAsiaTheme="minorEastAsia" w:hAnsi="Times New Roman" w:cs="Times New Roman"/>
          <w:sz w:val="24"/>
          <w:szCs w:val="24"/>
          <w:lang w:eastAsia="en-GB"/>
        </w:rPr>
        <w:t>October</w:t>
      </w:r>
      <w:r>
        <w:rPr>
          <w:rFonts w:ascii="Times New Roman" w:eastAsiaTheme="minorEastAsia" w:hAnsi="Times New Roman" w:cs="Times New Roman"/>
          <w:sz w:val="24"/>
          <w:szCs w:val="24"/>
          <w:lang w:eastAsia="en-GB"/>
        </w:rPr>
        <w:t>,</w:t>
      </w:r>
      <w:r w:rsidRPr="00A968D4">
        <w:rPr>
          <w:rFonts w:ascii="Times New Roman" w:eastAsiaTheme="minorEastAsia" w:hAnsi="Times New Roman" w:cs="Times New Roman"/>
          <w:sz w:val="24"/>
          <w:szCs w:val="24"/>
          <w:lang w:eastAsia="en-GB"/>
        </w:rPr>
        <w:t xml:space="preserve"> 2022 between the </w:t>
      </w:r>
      <w:r>
        <w:rPr>
          <w:rFonts w:ascii="Times New Roman" w:eastAsiaTheme="minorEastAsia" w:hAnsi="Times New Roman" w:cs="Times New Roman"/>
          <w:sz w:val="24"/>
          <w:szCs w:val="24"/>
          <w:lang w:eastAsia="en-GB"/>
        </w:rPr>
        <w:t>a</w:t>
      </w:r>
      <w:r w:rsidRPr="00A968D4">
        <w:rPr>
          <w:rFonts w:ascii="Times New Roman" w:eastAsiaTheme="minorEastAsia" w:hAnsi="Times New Roman" w:cs="Times New Roman"/>
          <w:sz w:val="24"/>
          <w:szCs w:val="24"/>
          <w:lang w:eastAsia="en-GB"/>
        </w:rPr>
        <w:t xml:space="preserve">pplicant and the </w:t>
      </w:r>
      <w:r>
        <w:rPr>
          <w:rFonts w:ascii="Times New Roman" w:eastAsiaTheme="minorEastAsia" w:hAnsi="Times New Roman" w:cs="Times New Roman"/>
          <w:sz w:val="24"/>
          <w:szCs w:val="24"/>
          <w:lang w:eastAsia="en-GB"/>
        </w:rPr>
        <w:t>r</w:t>
      </w:r>
      <w:r w:rsidRPr="00A968D4">
        <w:rPr>
          <w:rFonts w:ascii="Times New Roman" w:eastAsiaTheme="minorEastAsia" w:hAnsi="Times New Roman" w:cs="Times New Roman"/>
          <w:sz w:val="24"/>
          <w:szCs w:val="24"/>
          <w:lang w:eastAsia="en-GB"/>
        </w:rPr>
        <w:t>espondent be voided</w:t>
      </w:r>
      <w:r>
        <w:rPr>
          <w:rFonts w:ascii="Times New Roman" w:eastAsiaTheme="minorEastAsia" w:hAnsi="Times New Roman" w:cs="Times New Roman"/>
          <w:sz w:val="24"/>
          <w:szCs w:val="24"/>
          <w:lang w:eastAsia="en-GB"/>
        </w:rPr>
        <w:t xml:space="preserve"> and that </w:t>
      </w:r>
      <w:r w:rsidR="00303B71" w:rsidRPr="00303B71">
        <w:rPr>
          <w:rFonts w:ascii="Times New Roman" w:eastAsiaTheme="minorEastAsia" w:hAnsi="Times New Roman" w:cs="Times New Roman"/>
          <w:sz w:val="24"/>
          <w:szCs w:val="24"/>
          <w:lang w:eastAsia="en-GB"/>
        </w:rPr>
        <w:t>the garnishee</w:t>
      </w:r>
      <w:r w:rsidR="00303B71" w:rsidRPr="00303B71">
        <w:rPr>
          <w:rFonts w:ascii="Times New Roman" w:eastAsiaTheme="minorEastAsia" w:hAnsi="Times New Roman" w:cs="Times New Roman"/>
          <w:i/>
          <w:sz w:val="24"/>
          <w:szCs w:val="24"/>
          <w:lang w:eastAsia="en-GB"/>
        </w:rPr>
        <w:t xml:space="preserve"> order nisi</w:t>
      </w:r>
      <w:r w:rsidR="00303B71" w:rsidRPr="00303B71">
        <w:rPr>
          <w:rFonts w:ascii="Times New Roman" w:eastAsiaTheme="minorEastAsia" w:hAnsi="Times New Roman" w:cs="Times New Roman"/>
          <w:sz w:val="24"/>
          <w:szCs w:val="24"/>
          <w:lang w:eastAsia="en-GB"/>
        </w:rPr>
        <w:t xml:space="preserve"> issued in Misc</w:t>
      </w:r>
      <w:r w:rsidR="00303B71">
        <w:rPr>
          <w:rFonts w:ascii="Times New Roman" w:eastAsiaTheme="minorEastAsia" w:hAnsi="Times New Roman" w:cs="Times New Roman"/>
          <w:sz w:val="24"/>
          <w:szCs w:val="24"/>
          <w:lang w:eastAsia="en-GB"/>
        </w:rPr>
        <w:t>ellaneous</w:t>
      </w:r>
      <w:r w:rsidR="00303B71" w:rsidRPr="00303B71">
        <w:rPr>
          <w:rFonts w:ascii="Times New Roman" w:eastAsiaTheme="minorEastAsia" w:hAnsi="Times New Roman" w:cs="Times New Roman"/>
          <w:sz w:val="24"/>
          <w:szCs w:val="24"/>
          <w:lang w:eastAsia="en-GB"/>
        </w:rPr>
        <w:t xml:space="preserve"> Appl</w:t>
      </w:r>
      <w:r w:rsidR="00303B71">
        <w:rPr>
          <w:rFonts w:ascii="Times New Roman" w:eastAsiaTheme="minorEastAsia" w:hAnsi="Times New Roman" w:cs="Times New Roman"/>
          <w:sz w:val="24"/>
          <w:szCs w:val="24"/>
          <w:lang w:eastAsia="en-GB"/>
        </w:rPr>
        <w:t>ication</w:t>
      </w:r>
      <w:r w:rsidR="00303B71" w:rsidRPr="00303B71">
        <w:rPr>
          <w:rFonts w:ascii="Times New Roman" w:eastAsiaTheme="minorEastAsia" w:hAnsi="Times New Roman" w:cs="Times New Roman"/>
          <w:sz w:val="24"/>
          <w:szCs w:val="24"/>
          <w:lang w:eastAsia="en-GB"/>
        </w:rPr>
        <w:t xml:space="preserve"> No of 2023 be vacated</w:t>
      </w:r>
      <w:r w:rsidR="00303B71">
        <w:rPr>
          <w:rFonts w:ascii="Times New Roman" w:eastAsiaTheme="minorEastAsia" w:hAnsi="Times New Roman" w:cs="Times New Roman"/>
          <w:sz w:val="24"/>
          <w:szCs w:val="24"/>
          <w:lang w:eastAsia="en-GB"/>
        </w:rPr>
        <w:t xml:space="preserve">. It is the </w:t>
      </w:r>
      <w:r w:rsidR="00303B71">
        <w:rPr>
          <w:rFonts w:ascii="Times New Roman" w:eastAsiaTheme="minorEastAsia" w:hAnsi="Times New Roman" w:cs="Times New Roman"/>
          <w:sz w:val="24"/>
          <w:szCs w:val="24"/>
          <w:lang w:eastAsia="en-GB"/>
        </w:rPr>
        <w:lastRenderedPageBreak/>
        <w:t>applicant</w:t>
      </w:r>
      <w:r w:rsidR="008E3441">
        <w:rPr>
          <w:rFonts w:ascii="Times New Roman" w:eastAsiaTheme="minorEastAsia" w:hAnsi="Times New Roman" w:cs="Times New Roman"/>
          <w:sz w:val="24"/>
          <w:szCs w:val="24"/>
          <w:lang w:eastAsia="en-GB"/>
        </w:rPr>
        <w:t>’</w:t>
      </w:r>
      <w:r w:rsidR="00303B71">
        <w:rPr>
          <w:rFonts w:ascii="Times New Roman" w:eastAsiaTheme="minorEastAsia" w:hAnsi="Times New Roman" w:cs="Times New Roman"/>
          <w:sz w:val="24"/>
          <w:szCs w:val="24"/>
          <w:lang w:eastAsia="en-GB"/>
        </w:rPr>
        <w:t xml:space="preserve">s case that </w:t>
      </w:r>
      <w:r w:rsidR="00347A6B">
        <w:rPr>
          <w:rFonts w:ascii="Times New Roman" w:eastAsiaTheme="minorEastAsia" w:hAnsi="Times New Roman" w:cs="Times New Roman"/>
          <w:sz w:val="24"/>
          <w:szCs w:val="24"/>
          <w:lang w:eastAsia="en-GB"/>
        </w:rPr>
        <w:t>its</w:t>
      </w:r>
      <w:r w:rsidR="00347A6B" w:rsidRPr="00347A6B">
        <w:rPr>
          <w:rFonts w:ascii="Times New Roman" w:eastAsiaTheme="minorEastAsia" w:hAnsi="Times New Roman" w:cs="Times New Roman"/>
          <w:sz w:val="24"/>
          <w:szCs w:val="24"/>
          <w:lang w:eastAsia="en-GB"/>
        </w:rPr>
        <w:t xml:space="preserve"> director did not appear before any notary public as purported in the remuneration agreement</w:t>
      </w:r>
      <w:r w:rsidR="00347A6B">
        <w:rPr>
          <w:rFonts w:ascii="Times New Roman" w:eastAsiaTheme="minorEastAsia" w:hAnsi="Times New Roman" w:cs="Times New Roman"/>
          <w:sz w:val="24"/>
          <w:szCs w:val="24"/>
          <w:lang w:eastAsia="en-GB"/>
        </w:rPr>
        <w:t xml:space="preserve">, </w:t>
      </w:r>
      <w:r w:rsidR="00347A6B" w:rsidRPr="00347A6B">
        <w:rPr>
          <w:rFonts w:ascii="Times New Roman" w:eastAsiaTheme="minorEastAsia" w:hAnsi="Times New Roman" w:cs="Times New Roman"/>
          <w:sz w:val="24"/>
          <w:szCs w:val="24"/>
          <w:lang w:eastAsia="en-GB"/>
        </w:rPr>
        <w:t>the fees of US</w:t>
      </w:r>
      <w:r w:rsidR="00347A6B">
        <w:rPr>
          <w:rFonts w:ascii="Times New Roman" w:eastAsiaTheme="minorEastAsia" w:hAnsi="Times New Roman" w:cs="Times New Roman"/>
          <w:sz w:val="24"/>
          <w:szCs w:val="24"/>
          <w:lang w:eastAsia="en-GB"/>
        </w:rPr>
        <w:t xml:space="preserve"> $</w:t>
      </w:r>
      <w:r w:rsidR="00347A6B" w:rsidRPr="00347A6B">
        <w:rPr>
          <w:rFonts w:ascii="Times New Roman" w:eastAsiaTheme="minorEastAsia" w:hAnsi="Times New Roman" w:cs="Times New Roman"/>
          <w:sz w:val="24"/>
          <w:szCs w:val="24"/>
          <w:lang w:eastAsia="en-GB"/>
        </w:rPr>
        <w:t xml:space="preserve"> 100,000</w:t>
      </w:r>
      <w:r w:rsidR="00347A6B">
        <w:rPr>
          <w:rFonts w:ascii="Times New Roman" w:eastAsiaTheme="minorEastAsia" w:hAnsi="Times New Roman" w:cs="Times New Roman"/>
          <w:sz w:val="24"/>
          <w:szCs w:val="24"/>
          <w:lang w:eastAsia="en-GB"/>
        </w:rPr>
        <w:t xml:space="preserve"> </w:t>
      </w:r>
      <w:r w:rsidR="00347A6B" w:rsidRPr="00347A6B">
        <w:rPr>
          <w:rFonts w:ascii="Times New Roman" w:eastAsiaTheme="minorEastAsia" w:hAnsi="Times New Roman" w:cs="Times New Roman"/>
          <w:sz w:val="24"/>
          <w:szCs w:val="24"/>
          <w:lang w:eastAsia="en-GB"/>
        </w:rPr>
        <w:t>stipulated in the remuneration agreement are far in excess of what is permitted under the rules go</w:t>
      </w:r>
      <w:r w:rsidR="00347A6B">
        <w:rPr>
          <w:rFonts w:ascii="Times New Roman" w:eastAsiaTheme="minorEastAsia" w:hAnsi="Times New Roman" w:cs="Times New Roman"/>
          <w:sz w:val="24"/>
          <w:szCs w:val="24"/>
          <w:lang w:eastAsia="en-GB"/>
        </w:rPr>
        <w:t>verning advocates</w:t>
      </w:r>
      <w:r w:rsidR="008E3441">
        <w:rPr>
          <w:rFonts w:ascii="Times New Roman" w:eastAsiaTheme="minorEastAsia" w:hAnsi="Times New Roman" w:cs="Times New Roman"/>
          <w:sz w:val="24"/>
          <w:szCs w:val="24"/>
          <w:lang w:eastAsia="en-GB"/>
        </w:rPr>
        <w:t>’</w:t>
      </w:r>
      <w:r w:rsidR="00347A6B">
        <w:rPr>
          <w:rFonts w:ascii="Times New Roman" w:eastAsiaTheme="minorEastAsia" w:hAnsi="Times New Roman" w:cs="Times New Roman"/>
          <w:sz w:val="24"/>
          <w:szCs w:val="24"/>
          <w:lang w:eastAsia="en-GB"/>
        </w:rPr>
        <w:t xml:space="preserve"> remuneration, and therefore </w:t>
      </w:r>
      <w:r w:rsidR="00347A6B" w:rsidRPr="00347A6B">
        <w:rPr>
          <w:rFonts w:ascii="Times New Roman" w:eastAsiaTheme="minorEastAsia" w:hAnsi="Times New Roman" w:cs="Times New Roman"/>
          <w:sz w:val="24"/>
          <w:szCs w:val="24"/>
          <w:lang w:eastAsia="en-GB"/>
        </w:rPr>
        <w:t>unconscionable</w:t>
      </w:r>
      <w:r w:rsidR="00347A6B">
        <w:rPr>
          <w:rFonts w:ascii="Times New Roman" w:eastAsiaTheme="minorEastAsia" w:hAnsi="Times New Roman" w:cs="Times New Roman"/>
          <w:sz w:val="24"/>
          <w:szCs w:val="24"/>
          <w:lang w:eastAsia="en-GB"/>
        </w:rPr>
        <w:t>.</w:t>
      </w:r>
    </w:p>
    <w:p w14:paraId="1C62185D" w14:textId="77777777" w:rsidR="00A968D4" w:rsidRDefault="00A968D4" w:rsidP="00E30A35">
      <w:pPr>
        <w:spacing w:after="0" w:line="360" w:lineRule="auto"/>
        <w:jc w:val="both"/>
        <w:rPr>
          <w:rFonts w:ascii="Times New Roman" w:eastAsiaTheme="minorEastAsia" w:hAnsi="Times New Roman" w:cs="Times New Roman"/>
          <w:sz w:val="24"/>
          <w:szCs w:val="24"/>
          <w:lang w:eastAsia="en-GB"/>
        </w:rPr>
      </w:pPr>
    </w:p>
    <w:p w14:paraId="10C63990" w14:textId="1D724727" w:rsidR="00E30A35" w:rsidRDefault="00606AA7" w:rsidP="00E30A35">
      <w:pPr>
        <w:spacing w:after="0" w:line="360" w:lineRule="auto"/>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Th</w:t>
      </w:r>
      <w:r>
        <w:rPr>
          <w:rFonts w:ascii="Times New Roman" w:eastAsiaTheme="minorEastAsia" w:hAnsi="Times New Roman" w:cs="Times New Roman"/>
          <w:sz w:val="24"/>
          <w:szCs w:val="24"/>
          <w:lang w:eastAsia="en-GB"/>
        </w:rPr>
        <w:t>e</w:t>
      </w:r>
      <w:r w:rsidRPr="00B47CFC">
        <w:rPr>
          <w:rFonts w:ascii="Times New Roman" w:eastAsiaTheme="minorEastAsia" w:hAnsi="Times New Roman" w:cs="Times New Roman"/>
          <w:sz w:val="24"/>
          <w:szCs w:val="24"/>
          <w:lang w:eastAsia="en-GB"/>
        </w:rPr>
        <w:t xml:space="preserve"> </w:t>
      </w:r>
      <w:r w:rsidR="00C46832">
        <w:rPr>
          <w:rFonts w:ascii="Times New Roman" w:eastAsiaTheme="minorEastAsia" w:hAnsi="Times New Roman" w:cs="Times New Roman"/>
          <w:sz w:val="24"/>
          <w:szCs w:val="24"/>
          <w:lang w:eastAsia="en-GB"/>
        </w:rPr>
        <w:t xml:space="preserve">second </w:t>
      </w:r>
      <w:r w:rsidRPr="00B47CFC">
        <w:rPr>
          <w:rFonts w:ascii="Times New Roman" w:eastAsiaTheme="minorEastAsia" w:hAnsi="Times New Roman" w:cs="Times New Roman"/>
          <w:sz w:val="24"/>
          <w:szCs w:val="24"/>
          <w:lang w:eastAsia="en-GB"/>
        </w:rPr>
        <w:t xml:space="preserve">application by </w:t>
      </w:r>
      <w:r>
        <w:rPr>
          <w:rFonts w:ascii="Times New Roman" w:eastAsiaTheme="minorEastAsia" w:hAnsi="Times New Roman" w:cs="Times New Roman"/>
          <w:sz w:val="24"/>
          <w:szCs w:val="24"/>
          <w:lang w:eastAsia="en-GB"/>
        </w:rPr>
        <w:t>Notice of motion i</w:t>
      </w:r>
      <w:r w:rsidR="00C46832">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Miscellaneous Application No. 0827 of 2023</w:t>
      </w:r>
      <w:r w:rsidRPr="00B47CFC">
        <w:rPr>
          <w:rFonts w:ascii="Times New Roman" w:eastAsiaTheme="minorEastAsia" w:hAnsi="Times New Roman" w:cs="Times New Roman"/>
          <w:sz w:val="24"/>
          <w:szCs w:val="24"/>
          <w:lang w:eastAsia="en-GB"/>
        </w:rPr>
        <w:t xml:space="preserve"> </w:t>
      </w:r>
      <w:r w:rsidR="00C46832">
        <w:rPr>
          <w:rFonts w:ascii="Times New Roman" w:eastAsiaTheme="minorEastAsia" w:hAnsi="Times New Roman" w:cs="Times New Roman"/>
          <w:sz w:val="24"/>
          <w:szCs w:val="24"/>
          <w:lang w:eastAsia="en-GB"/>
        </w:rPr>
        <w:t xml:space="preserve">which </w:t>
      </w:r>
      <w:r w:rsidRPr="00B47CFC">
        <w:rPr>
          <w:rFonts w:ascii="Times New Roman" w:eastAsiaTheme="minorEastAsia" w:hAnsi="Times New Roman" w:cs="Times New Roman"/>
          <w:sz w:val="24"/>
          <w:szCs w:val="24"/>
          <w:lang w:eastAsia="en-GB"/>
        </w:rPr>
        <w:t xml:space="preserve">is made under the provisions of </w:t>
      </w:r>
      <w:r w:rsidRPr="00A968D4">
        <w:rPr>
          <w:rFonts w:ascii="Times New Roman" w:eastAsiaTheme="minorEastAsia" w:hAnsi="Times New Roman" w:cs="Times New Roman"/>
          <w:sz w:val="24"/>
          <w:szCs w:val="24"/>
          <w:lang w:eastAsia="en-GB"/>
        </w:rPr>
        <w:t xml:space="preserve">section </w:t>
      </w:r>
      <w:r w:rsidRPr="00606AA7">
        <w:rPr>
          <w:rFonts w:ascii="Times New Roman" w:eastAsiaTheme="minorEastAsia" w:hAnsi="Times New Roman" w:cs="Times New Roman"/>
          <w:sz w:val="24"/>
          <w:szCs w:val="24"/>
          <w:lang w:eastAsia="en-GB"/>
        </w:rPr>
        <w:t>Order 36 rule 3 (</w:t>
      </w:r>
      <w:r>
        <w:rPr>
          <w:rFonts w:ascii="Times New Roman" w:eastAsiaTheme="minorEastAsia" w:hAnsi="Times New Roman" w:cs="Times New Roman"/>
          <w:sz w:val="24"/>
          <w:szCs w:val="24"/>
          <w:lang w:eastAsia="en-GB"/>
        </w:rPr>
        <w:t>1</w:t>
      </w:r>
      <w:r w:rsidRPr="00606AA7">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and</w:t>
      </w:r>
      <w:r w:rsidRPr="00606AA7">
        <w:rPr>
          <w:rFonts w:ascii="Times New Roman" w:eastAsiaTheme="minorEastAsia" w:hAnsi="Times New Roman" w:cs="Times New Roman"/>
          <w:sz w:val="24"/>
          <w:szCs w:val="24"/>
          <w:lang w:eastAsia="en-GB"/>
        </w:rPr>
        <w:t xml:space="preserve"> Order 52 rules </w:t>
      </w:r>
      <w:r>
        <w:rPr>
          <w:rFonts w:ascii="Times New Roman" w:eastAsiaTheme="minorEastAsia" w:hAnsi="Times New Roman" w:cs="Times New Roman"/>
          <w:sz w:val="24"/>
          <w:szCs w:val="24"/>
          <w:lang w:eastAsia="en-GB"/>
        </w:rPr>
        <w:t>1</w:t>
      </w:r>
      <w:r w:rsidRPr="00606AA7">
        <w:rPr>
          <w:rFonts w:ascii="Times New Roman" w:eastAsiaTheme="minorEastAsia" w:hAnsi="Times New Roman" w:cs="Times New Roman"/>
          <w:sz w:val="24"/>
          <w:szCs w:val="24"/>
          <w:lang w:eastAsia="en-GB"/>
        </w:rPr>
        <w:t xml:space="preserve"> and 3 of </w:t>
      </w:r>
      <w:r w:rsidRPr="00A968D4">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The applicant </w:t>
      </w:r>
      <w:r w:rsidRPr="00700CF3">
        <w:rPr>
          <w:rFonts w:ascii="Times New Roman" w:eastAsiaTheme="minorEastAsia" w:hAnsi="Times New Roman" w:cs="Times New Roman"/>
          <w:sz w:val="24"/>
          <w:szCs w:val="24"/>
          <w:lang w:eastAsia="en-GB"/>
        </w:rPr>
        <w:t xml:space="preserve">seeks </w:t>
      </w:r>
      <w:r w:rsidR="00B5681D" w:rsidRPr="00B5681D">
        <w:rPr>
          <w:rFonts w:ascii="Times New Roman" w:eastAsiaTheme="minorEastAsia" w:hAnsi="Times New Roman" w:cs="Times New Roman"/>
          <w:sz w:val="24"/>
          <w:szCs w:val="24"/>
          <w:lang w:eastAsia="en-GB"/>
        </w:rPr>
        <w:t xml:space="preserve">unconditional leave to appear and defend </w:t>
      </w:r>
      <w:r w:rsidR="00B5681D">
        <w:rPr>
          <w:rFonts w:ascii="Times New Roman" w:eastAsiaTheme="minorEastAsia" w:hAnsi="Times New Roman" w:cs="Times New Roman"/>
          <w:sz w:val="24"/>
          <w:szCs w:val="24"/>
          <w:lang w:eastAsia="en-GB"/>
        </w:rPr>
        <w:t xml:space="preserve">High Court </w:t>
      </w:r>
      <w:r w:rsidR="00B5681D" w:rsidRPr="00B5681D">
        <w:rPr>
          <w:rFonts w:ascii="Times New Roman" w:eastAsiaTheme="minorEastAsia" w:hAnsi="Times New Roman" w:cs="Times New Roman"/>
          <w:sz w:val="24"/>
          <w:szCs w:val="24"/>
          <w:lang w:eastAsia="en-GB"/>
        </w:rPr>
        <w:t>Civil Suit No. 425 of 2023</w:t>
      </w:r>
      <w:r>
        <w:rPr>
          <w:rFonts w:ascii="Times New Roman" w:eastAsiaTheme="minorEastAsia" w:hAnsi="Times New Roman" w:cs="Times New Roman"/>
          <w:sz w:val="24"/>
          <w:szCs w:val="24"/>
          <w:lang w:eastAsia="en-GB"/>
        </w:rPr>
        <w:t>. It is the applicant</w:t>
      </w:r>
      <w:r w:rsidR="008E344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s case that </w:t>
      </w:r>
      <w:r w:rsidR="00B5681D">
        <w:rPr>
          <w:rFonts w:ascii="Times New Roman" w:eastAsiaTheme="minorEastAsia" w:hAnsi="Times New Roman" w:cs="Times New Roman"/>
          <w:sz w:val="24"/>
          <w:szCs w:val="24"/>
          <w:lang w:eastAsia="en-GB"/>
        </w:rPr>
        <w:t xml:space="preserve">it has a plausible defence to the suit in that </w:t>
      </w:r>
      <w:r w:rsidR="00F00A10">
        <w:rPr>
          <w:rFonts w:ascii="Times New Roman" w:eastAsiaTheme="minorEastAsia" w:hAnsi="Times New Roman" w:cs="Times New Roman"/>
          <w:sz w:val="24"/>
          <w:szCs w:val="24"/>
          <w:lang w:eastAsia="en-GB"/>
        </w:rPr>
        <w:t>its</w:t>
      </w:r>
      <w:r w:rsidR="00F00A10" w:rsidRPr="00347A6B">
        <w:rPr>
          <w:rFonts w:ascii="Times New Roman" w:eastAsiaTheme="minorEastAsia" w:hAnsi="Times New Roman" w:cs="Times New Roman"/>
          <w:sz w:val="24"/>
          <w:szCs w:val="24"/>
          <w:lang w:eastAsia="en-GB"/>
        </w:rPr>
        <w:t xml:space="preserve"> director did not appear before any notary public as purported in the remuneration agreement</w:t>
      </w:r>
      <w:r w:rsidR="00F00A10">
        <w:rPr>
          <w:rFonts w:ascii="Times New Roman" w:eastAsiaTheme="minorEastAsia" w:hAnsi="Times New Roman" w:cs="Times New Roman"/>
          <w:sz w:val="24"/>
          <w:szCs w:val="24"/>
          <w:lang w:eastAsia="en-GB"/>
        </w:rPr>
        <w:t xml:space="preserve">, </w:t>
      </w:r>
      <w:r w:rsidR="00F00A10" w:rsidRPr="00347A6B">
        <w:rPr>
          <w:rFonts w:ascii="Times New Roman" w:eastAsiaTheme="minorEastAsia" w:hAnsi="Times New Roman" w:cs="Times New Roman"/>
          <w:sz w:val="24"/>
          <w:szCs w:val="24"/>
          <w:lang w:eastAsia="en-GB"/>
        </w:rPr>
        <w:t>the fees of US</w:t>
      </w:r>
      <w:r w:rsidR="00F00A10">
        <w:rPr>
          <w:rFonts w:ascii="Times New Roman" w:eastAsiaTheme="minorEastAsia" w:hAnsi="Times New Roman" w:cs="Times New Roman"/>
          <w:sz w:val="24"/>
          <w:szCs w:val="24"/>
          <w:lang w:eastAsia="en-GB"/>
        </w:rPr>
        <w:t xml:space="preserve"> $</w:t>
      </w:r>
      <w:r w:rsidR="00F00A10" w:rsidRPr="00347A6B">
        <w:rPr>
          <w:rFonts w:ascii="Times New Roman" w:eastAsiaTheme="minorEastAsia" w:hAnsi="Times New Roman" w:cs="Times New Roman"/>
          <w:sz w:val="24"/>
          <w:szCs w:val="24"/>
          <w:lang w:eastAsia="en-GB"/>
        </w:rPr>
        <w:t xml:space="preserve"> 100,000</w:t>
      </w:r>
      <w:r w:rsidR="00F00A10">
        <w:rPr>
          <w:rFonts w:ascii="Times New Roman" w:eastAsiaTheme="minorEastAsia" w:hAnsi="Times New Roman" w:cs="Times New Roman"/>
          <w:sz w:val="24"/>
          <w:szCs w:val="24"/>
          <w:lang w:eastAsia="en-GB"/>
        </w:rPr>
        <w:t xml:space="preserve"> </w:t>
      </w:r>
      <w:r w:rsidR="00F00A10" w:rsidRPr="00347A6B">
        <w:rPr>
          <w:rFonts w:ascii="Times New Roman" w:eastAsiaTheme="minorEastAsia" w:hAnsi="Times New Roman" w:cs="Times New Roman"/>
          <w:sz w:val="24"/>
          <w:szCs w:val="24"/>
          <w:lang w:eastAsia="en-GB"/>
        </w:rPr>
        <w:t>stipulated in the remuneration agreement are far in excess of what is permitted under the rules go</w:t>
      </w:r>
      <w:r w:rsidR="00F00A10">
        <w:rPr>
          <w:rFonts w:ascii="Times New Roman" w:eastAsiaTheme="minorEastAsia" w:hAnsi="Times New Roman" w:cs="Times New Roman"/>
          <w:sz w:val="24"/>
          <w:szCs w:val="24"/>
          <w:lang w:eastAsia="en-GB"/>
        </w:rPr>
        <w:t>verning advocates</w:t>
      </w:r>
      <w:r w:rsidR="008E3441">
        <w:rPr>
          <w:rFonts w:ascii="Times New Roman" w:eastAsiaTheme="minorEastAsia" w:hAnsi="Times New Roman" w:cs="Times New Roman"/>
          <w:sz w:val="24"/>
          <w:szCs w:val="24"/>
          <w:lang w:eastAsia="en-GB"/>
        </w:rPr>
        <w:t>’</w:t>
      </w:r>
      <w:r w:rsidR="00F00A10">
        <w:rPr>
          <w:rFonts w:ascii="Times New Roman" w:eastAsiaTheme="minorEastAsia" w:hAnsi="Times New Roman" w:cs="Times New Roman"/>
          <w:sz w:val="24"/>
          <w:szCs w:val="24"/>
          <w:lang w:eastAsia="en-GB"/>
        </w:rPr>
        <w:t xml:space="preserve"> remuneration, and therefore </w:t>
      </w:r>
      <w:r w:rsidR="00F00A10" w:rsidRPr="00347A6B">
        <w:rPr>
          <w:rFonts w:ascii="Times New Roman" w:eastAsiaTheme="minorEastAsia" w:hAnsi="Times New Roman" w:cs="Times New Roman"/>
          <w:sz w:val="24"/>
          <w:szCs w:val="24"/>
          <w:lang w:eastAsia="en-GB"/>
        </w:rPr>
        <w:t>unconscionable</w:t>
      </w:r>
      <w:r w:rsidR="00F00A10">
        <w:rPr>
          <w:rFonts w:ascii="Times New Roman" w:eastAsiaTheme="minorEastAsia" w:hAnsi="Times New Roman" w:cs="Times New Roman"/>
          <w:sz w:val="24"/>
          <w:szCs w:val="24"/>
          <w:lang w:eastAsia="en-GB"/>
        </w:rPr>
        <w:t xml:space="preserve">. </w:t>
      </w:r>
      <w:r w:rsidR="00544767">
        <w:rPr>
          <w:rFonts w:ascii="Times New Roman" w:eastAsiaTheme="minorEastAsia" w:hAnsi="Times New Roman" w:cs="Times New Roman"/>
          <w:sz w:val="24"/>
          <w:szCs w:val="24"/>
          <w:lang w:eastAsia="en-GB"/>
        </w:rPr>
        <w:t>The defence raises t</w:t>
      </w:r>
      <w:r w:rsidR="00544767" w:rsidRPr="00544767">
        <w:rPr>
          <w:rFonts w:ascii="Times New Roman" w:eastAsiaTheme="minorEastAsia" w:hAnsi="Times New Roman" w:cs="Times New Roman"/>
          <w:sz w:val="24"/>
          <w:szCs w:val="24"/>
          <w:lang w:eastAsia="en-GB"/>
        </w:rPr>
        <w:t>riable issues of law and fact</w:t>
      </w:r>
      <w:r w:rsidR="00544767">
        <w:rPr>
          <w:rFonts w:ascii="Times New Roman" w:eastAsiaTheme="minorEastAsia" w:hAnsi="Times New Roman" w:cs="Times New Roman"/>
          <w:sz w:val="24"/>
          <w:szCs w:val="24"/>
          <w:lang w:eastAsia="en-GB"/>
        </w:rPr>
        <w:t xml:space="preserve"> in that </w:t>
      </w:r>
      <w:r w:rsidR="00B5681D" w:rsidRPr="00B5681D">
        <w:rPr>
          <w:rFonts w:ascii="Times New Roman" w:eastAsiaTheme="minorEastAsia" w:hAnsi="Times New Roman" w:cs="Times New Roman"/>
          <w:sz w:val="24"/>
          <w:szCs w:val="24"/>
          <w:lang w:eastAsia="en-GB"/>
        </w:rPr>
        <w:t xml:space="preserve">the court will have to decide whether the </w:t>
      </w:r>
      <w:r w:rsidR="00544767">
        <w:rPr>
          <w:rFonts w:ascii="Times New Roman" w:eastAsiaTheme="minorEastAsia" w:hAnsi="Times New Roman" w:cs="Times New Roman"/>
          <w:sz w:val="24"/>
          <w:szCs w:val="24"/>
          <w:lang w:eastAsia="en-GB"/>
        </w:rPr>
        <w:t>r</w:t>
      </w:r>
      <w:r w:rsidR="00B5681D" w:rsidRPr="00B5681D">
        <w:rPr>
          <w:rFonts w:ascii="Times New Roman" w:eastAsiaTheme="minorEastAsia" w:hAnsi="Times New Roman" w:cs="Times New Roman"/>
          <w:sz w:val="24"/>
          <w:szCs w:val="24"/>
          <w:lang w:eastAsia="en-GB"/>
        </w:rPr>
        <w:t>espondent can bring a suit on the remuneration agreement; whether the remuneration agreement complies with the law; whether the fees in the remuneration agreement are fair or excessive; and whether the remuneration agreement is unconscionable.</w:t>
      </w:r>
    </w:p>
    <w:p w14:paraId="7D046CF5" w14:textId="77777777" w:rsidR="00E30A35" w:rsidRPr="00E30A35" w:rsidRDefault="00E30A35" w:rsidP="00E30A35">
      <w:pPr>
        <w:spacing w:after="0" w:line="360" w:lineRule="auto"/>
        <w:jc w:val="both"/>
        <w:rPr>
          <w:rFonts w:ascii="Times New Roman" w:eastAsiaTheme="minorEastAsia" w:hAnsi="Times New Roman" w:cs="Times New Roman"/>
          <w:sz w:val="24"/>
          <w:szCs w:val="24"/>
          <w:lang w:eastAsia="en-GB"/>
        </w:rPr>
      </w:pPr>
    </w:p>
    <w:p w14:paraId="6D470BE9" w14:textId="348156A8" w:rsidR="00E30A35" w:rsidRDefault="00E30A35"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Consolidation</w:t>
      </w:r>
      <w:r w:rsidRPr="00E30A35">
        <w:rPr>
          <w:rFonts w:ascii="Times New Roman" w:eastAsiaTheme="minorEastAsia" w:hAnsi="Times New Roman" w:cs="Times New Roman"/>
          <w:sz w:val="24"/>
          <w:szCs w:val="24"/>
          <w:lang w:eastAsia="en-GB"/>
        </w:rPr>
        <w:t>.</w:t>
      </w:r>
    </w:p>
    <w:p w14:paraId="7BEFDA8C" w14:textId="77777777" w:rsidR="00DD5194" w:rsidRDefault="00DD5194" w:rsidP="00DD5194">
      <w:pPr>
        <w:spacing w:after="0" w:line="360" w:lineRule="auto"/>
        <w:jc w:val="both"/>
        <w:rPr>
          <w:rFonts w:ascii="Times New Roman" w:eastAsiaTheme="minorEastAsia" w:hAnsi="Times New Roman" w:cs="Times New Roman"/>
          <w:sz w:val="24"/>
          <w:szCs w:val="24"/>
          <w:lang w:eastAsia="en-GB"/>
        </w:rPr>
      </w:pPr>
    </w:p>
    <w:p w14:paraId="59C73C10" w14:textId="2704F0FD" w:rsidR="00C46832" w:rsidRDefault="00C46832" w:rsidP="00C46832">
      <w:pPr>
        <w:spacing w:after="0" w:line="360" w:lineRule="auto"/>
        <w:jc w:val="both"/>
        <w:rPr>
          <w:rFonts w:ascii="Times New Roman" w:hAnsi="Times New Roman" w:cs="Times New Roman"/>
          <w:sz w:val="24"/>
          <w:szCs w:val="24"/>
        </w:rPr>
      </w:pPr>
      <w:r w:rsidRPr="00B67418">
        <w:rPr>
          <w:rFonts w:ascii="Times New Roman" w:eastAsia="Times New Roman" w:hAnsi="Times New Roman" w:cs="Times New Roman"/>
          <w:sz w:val="24"/>
          <w:szCs w:val="24"/>
        </w:rPr>
        <w:t xml:space="preserve">The law </w:t>
      </w:r>
      <w:r>
        <w:rPr>
          <w:rFonts w:ascii="Times New Roman" w:hAnsi="Times New Roman" w:cs="Times New Roman"/>
          <w:sz w:val="24"/>
          <w:szCs w:val="24"/>
        </w:rPr>
        <w:t xml:space="preserve">under Order 11 rule 1 of </w:t>
      </w:r>
      <w:r w:rsidRPr="00C814AE">
        <w:rPr>
          <w:rFonts w:ascii="Times New Roman" w:hAnsi="Times New Roman" w:cs="Times New Roman"/>
          <w:i/>
          <w:sz w:val="24"/>
          <w:szCs w:val="24"/>
        </w:rPr>
        <w:t>The Civil Procedure Rules</w:t>
      </w:r>
      <w:r>
        <w:rPr>
          <w:rFonts w:ascii="Times New Roman" w:hAnsi="Times New Roman" w:cs="Times New Roman"/>
          <w:i/>
          <w:sz w:val="24"/>
          <w:szCs w:val="24"/>
        </w:rPr>
        <w:t>,</w:t>
      </w:r>
      <w:r>
        <w:rPr>
          <w:rFonts w:ascii="Times New Roman" w:hAnsi="Times New Roman" w:cs="Times New Roman"/>
          <w:sz w:val="24"/>
          <w:szCs w:val="24"/>
        </w:rPr>
        <w:t xml:space="preserve"> is that where </w:t>
      </w:r>
      <w:r w:rsidRPr="00A863B6">
        <w:rPr>
          <w:rFonts w:ascii="Times New Roman" w:hAnsi="Times New Roman" w:cs="Times New Roman"/>
          <w:sz w:val="24"/>
          <w:szCs w:val="24"/>
        </w:rPr>
        <w:t xml:space="preserve">two or more </w:t>
      </w:r>
      <w:r>
        <w:rPr>
          <w:rFonts w:ascii="Times New Roman" w:hAnsi="Times New Roman" w:cs="Times New Roman"/>
          <w:sz w:val="24"/>
          <w:szCs w:val="24"/>
        </w:rPr>
        <w:t xml:space="preserve">suits are pending in the same court, based on the same facts, founded on more or less similar grounds and seeking similar relief from the court, although filed separately, </w:t>
      </w:r>
      <w:r w:rsidRPr="00A863B6">
        <w:rPr>
          <w:rFonts w:ascii="Times New Roman" w:hAnsi="Times New Roman" w:cs="Times New Roman"/>
          <w:sz w:val="24"/>
          <w:szCs w:val="24"/>
        </w:rPr>
        <w:t>in which the same or similar questions of law or fact are involved</w:t>
      </w:r>
      <w:r>
        <w:rPr>
          <w:rFonts w:ascii="Times New Roman" w:hAnsi="Times New Roman" w:cs="Times New Roman"/>
          <w:sz w:val="24"/>
          <w:szCs w:val="24"/>
        </w:rPr>
        <w:t xml:space="preserve"> or common to all may arise, such suits may be consolidated, either</w:t>
      </w:r>
      <w:r w:rsidRPr="00A863B6">
        <w:rPr>
          <w:rFonts w:ascii="Times New Roman" w:hAnsi="Times New Roman" w:cs="Times New Roman"/>
          <w:sz w:val="24"/>
          <w:szCs w:val="24"/>
        </w:rPr>
        <w:t xml:space="preserve"> upon</w:t>
      </w:r>
      <w:r>
        <w:rPr>
          <w:rFonts w:ascii="Times New Roman" w:hAnsi="Times New Roman" w:cs="Times New Roman"/>
          <w:sz w:val="24"/>
          <w:szCs w:val="24"/>
        </w:rPr>
        <w:t xml:space="preserve"> </w:t>
      </w:r>
      <w:r w:rsidRPr="00A863B6">
        <w:rPr>
          <w:rFonts w:ascii="Times New Roman" w:hAnsi="Times New Roman" w:cs="Times New Roman"/>
          <w:sz w:val="24"/>
          <w:szCs w:val="24"/>
        </w:rPr>
        <w:t xml:space="preserve">the application of one of the parties or </w:t>
      </w:r>
      <w:r>
        <w:rPr>
          <w:rFonts w:ascii="Times New Roman" w:hAnsi="Times New Roman" w:cs="Times New Roman"/>
          <w:sz w:val="24"/>
          <w:szCs w:val="24"/>
        </w:rPr>
        <w:t>at the court</w:t>
      </w:r>
      <w:r w:rsidR="008E3441">
        <w:rPr>
          <w:rFonts w:ascii="Times New Roman" w:hAnsi="Times New Roman" w:cs="Times New Roman"/>
          <w:sz w:val="24"/>
          <w:szCs w:val="24"/>
        </w:rPr>
        <w:t>’</w:t>
      </w:r>
      <w:r>
        <w:rPr>
          <w:rFonts w:ascii="Times New Roman" w:hAnsi="Times New Roman" w:cs="Times New Roman"/>
          <w:sz w:val="24"/>
          <w:szCs w:val="24"/>
        </w:rPr>
        <w:t>s</w:t>
      </w:r>
      <w:r w:rsidRPr="00A863B6">
        <w:rPr>
          <w:rFonts w:ascii="Times New Roman" w:hAnsi="Times New Roman" w:cs="Times New Roman"/>
          <w:sz w:val="24"/>
          <w:szCs w:val="24"/>
        </w:rPr>
        <w:t xml:space="preserve"> own motion</w:t>
      </w:r>
      <w:r>
        <w:rPr>
          <w:rFonts w:ascii="Times New Roman" w:hAnsi="Times New Roman" w:cs="Times New Roman"/>
          <w:sz w:val="24"/>
          <w:szCs w:val="24"/>
        </w:rPr>
        <w:t xml:space="preserve"> and </w:t>
      </w:r>
      <w:r w:rsidRPr="00A863B6">
        <w:rPr>
          <w:rFonts w:ascii="Times New Roman" w:hAnsi="Times New Roman" w:cs="Times New Roman"/>
          <w:sz w:val="24"/>
          <w:szCs w:val="24"/>
        </w:rPr>
        <w:t>at its discretion</w:t>
      </w:r>
      <w:r>
        <w:rPr>
          <w:rFonts w:ascii="Times New Roman" w:hAnsi="Times New Roman" w:cs="Times New Roman"/>
          <w:sz w:val="24"/>
          <w:szCs w:val="24"/>
        </w:rPr>
        <w:t>. T</w:t>
      </w:r>
      <w:r w:rsidRPr="00B01CB0">
        <w:rPr>
          <w:rFonts w:ascii="Times New Roman" w:hAnsi="Times New Roman" w:cs="Times New Roman"/>
          <w:sz w:val="24"/>
          <w:szCs w:val="24"/>
        </w:rPr>
        <w:t xml:space="preserve">he court </w:t>
      </w:r>
      <w:r>
        <w:rPr>
          <w:rFonts w:ascii="Times New Roman" w:hAnsi="Times New Roman" w:cs="Times New Roman"/>
          <w:sz w:val="24"/>
          <w:szCs w:val="24"/>
        </w:rPr>
        <w:t>must</w:t>
      </w:r>
      <w:r w:rsidRPr="00B01CB0">
        <w:rPr>
          <w:rFonts w:ascii="Times New Roman" w:hAnsi="Times New Roman" w:cs="Times New Roman"/>
          <w:sz w:val="24"/>
          <w:szCs w:val="24"/>
        </w:rPr>
        <w:t xml:space="preserve"> interpret and apply the Rules so as to secure the just, most expeditious and least expensive determination of every civil proceeding on its merit</w:t>
      </w:r>
      <w:r>
        <w:rPr>
          <w:rFonts w:ascii="Times New Roman" w:hAnsi="Times New Roman" w:cs="Times New Roman"/>
          <w:sz w:val="24"/>
          <w:szCs w:val="24"/>
        </w:rPr>
        <w:t xml:space="preserve">. </w:t>
      </w:r>
      <w:r w:rsidRPr="007720E1">
        <w:rPr>
          <w:rFonts w:ascii="Times New Roman" w:hAnsi="Times New Roman" w:cs="Times New Roman"/>
          <w:sz w:val="24"/>
          <w:szCs w:val="24"/>
        </w:rPr>
        <w:t xml:space="preserve">The purposes of </w:t>
      </w:r>
      <w:r>
        <w:rPr>
          <w:rFonts w:ascii="Times New Roman" w:hAnsi="Times New Roman" w:cs="Times New Roman"/>
          <w:sz w:val="24"/>
          <w:szCs w:val="24"/>
        </w:rPr>
        <w:t>this provision</w:t>
      </w:r>
      <w:r w:rsidRPr="007720E1">
        <w:rPr>
          <w:rFonts w:ascii="Times New Roman" w:hAnsi="Times New Roman" w:cs="Times New Roman"/>
          <w:sz w:val="24"/>
          <w:szCs w:val="24"/>
        </w:rPr>
        <w:t xml:space="preserve"> are to avoid a multiplicity of proceedings, to promote the most expeditious and least expensive resolution of disputes, and to avoid inconsistent judicial findings.</w:t>
      </w:r>
    </w:p>
    <w:p w14:paraId="4B580A87" w14:textId="77777777" w:rsidR="00C46832" w:rsidRDefault="00C46832" w:rsidP="00C46832">
      <w:pPr>
        <w:spacing w:after="0" w:line="360" w:lineRule="auto"/>
        <w:jc w:val="both"/>
        <w:rPr>
          <w:rFonts w:ascii="Times New Roman" w:hAnsi="Times New Roman" w:cs="Times New Roman"/>
          <w:sz w:val="24"/>
          <w:szCs w:val="24"/>
        </w:rPr>
      </w:pPr>
    </w:p>
    <w:p w14:paraId="0B98B949" w14:textId="77777777" w:rsidR="00C46832" w:rsidRDefault="00C46832" w:rsidP="00C46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Consolidation is not the same as hearing </w:t>
      </w:r>
      <w:r w:rsidRPr="007720E1">
        <w:rPr>
          <w:rFonts w:ascii="Times New Roman" w:hAnsi="Times New Roman" w:cs="Times New Roman"/>
          <w:sz w:val="24"/>
          <w:szCs w:val="24"/>
        </w:rPr>
        <w:t>concurrently</w:t>
      </w:r>
      <w:r>
        <w:rPr>
          <w:rFonts w:ascii="Times New Roman" w:hAnsi="Times New Roman" w:cs="Times New Roman"/>
          <w:sz w:val="24"/>
          <w:szCs w:val="24"/>
        </w:rPr>
        <w:t>. B</w:t>
      </w:r>
      <w:r w:rsidRPr="00AA56AC">
        <w:rPr>
          <w:rFonts w:ascii="Times New Roman" w:hAnsi="Times New Roman" w:cs="Times New Roman"/>
          <w:sz w:val="24"/>
          <w:szCs w:val="24"/>
        </w:rPr>
        <w:t>oth consolidation and hearing together essentially accomplish the same goal, but in slightly different ways</w:t>
      </w:r>
      <w:r>
        <w:rPr>
          <w:rFonts w:ascii="Times New Roman" w:hAnsi="Times New Roman" w:cs="Times New Roman"/>
          <w:sz w:val="24"/>
          <w:szCs w:val="24"/>
        </w:rPr>
        <w:t xml:space="preserve">. While hearing concurrently </w:t>
      </w:r>
      <w:r>
        <w:rPr>
          <w:rFonts w:ascii="Times New Roman" w:hAnsi="Times New Roman" w:cs="Times New Roman"/>
          <w:sz w:val="24"/>
          <w:szCs w:val="24"/>
        </w:rPr>
        <w:lastRenderedPageBreak/>
        <w:t>will result in the court</w:t>
      </w:r>
      <w:r w:rsidRPr="007720E1">
        <w:rPr>
          <w:rFonts w:ascii="Times New Roman" w:hAnsi="Times New Roman" w:cs="Times New Roman"/>
          <w:sz w:val="24"/>
          <w:szCs w:val="24"/>
        </w:rPr>
        <w:t xml:space="preserve"> issu</w:t>
      </w:r>
      <w:r>
        <w:rPr>
          <w:rFonts w:ascii="Times New Roman" w:hAnsi="Times New Roman" w:cs="Times New Roman"/>
          <w:sz w:val="24"/>
          <w:szCs w:val="24"/>
        </w:rPr>
        <w:t>ing</w:t>
      </w:r>
      <w:r w:rsidRPr="007720E1">
        <w:rPr>
          <w:rFonts w:ascii="Times New Roman" w:hAnsi="Times New Roman" w:cs="Times New Roman"/>
          <w:sz w:val="24"/>
          <w:szCs w:val="24"/>
        </w:rPr>
        <w:t xml:space="preserve"> two separate </w:t>
      </w:r>
      <w:r>
        <w:rPr>
          <w:rFonts w:ascii="Times New Roman" w:hAnsi="Times New Roman" w:cs="Times New Roman"/>
          <w:sz w:val="24"/>
          <w:szCs w:val="24"/>
        </w:rPr>
        <w:t>judgments</w:t>
      </w:r>
      <w:r w:rsidRPr="007720E1">
        <w:rPr>
          <w:rFonts w:ascii="Times New Roman" w:hAnsi="Times New Roman" w:cs="Times New Roman"/>
          <w:sz w:val="24"/>
          <w:szCs w:val="24"/>
        </w:rPr>
        <w:t xml:space="preserve"> in respect of the two </w:t>
      </w:r>
      <w:r>
        <w:rPr>
          <w:rFonts w:ascii="Times New Roman" w:hAnsi="Times New Roman" w:cs="Times New Roman"/>
          <w:sz w:val="24"/>
          <w:szCs w:val="24"/>
        </w:rPr>
        <w:t>suits,</w:t>
      </w:r>
      <w:r w:rsidRPr="007720E1">
        <w:rPr>
          <w:rFonts w:ascii="Times New Roman" w:hAnsi="Times New Roman" w:cs="Times New Roman"/>
          <w:sz w:val="24"/>
          <w:szCs w:val="24"/>
        </w:rPr>
        <w:t xml:space="preserve"> </w:t>
      </w:r>
      <w:r>
        <w:rPr>
          <w:rFonts w:ascii="Times New Roman" w:hAnsi="Times New Roman" w:cs="Times New Roman"/>
          <w:sz w:val="24"/>
          <w:szCs w:val="24"/>
        </w:rPr>
        <w:t>when suits for all practical purposes</w:t>
      </w:r>
      <w:r w:rsidRPr="007720E1">
        <w:rPr>
          <w:rFonts w:ascii="Times New Roman" w:hAnsi="Times New Roman" w:cs="Times New Roman"/>
          <w:sz w:val="24"/>
          <w:szCs w:val="24"/>
        </w:rPr>
        <w:t xml:space="preserve"> are effectively consolidated, </w:t>
      </w:r>
      <w:r>
        <w:rPr>
          <w:rFonts w:ascii="Times New Roman" w:hAnsi="Times New Roman" w:cs="Times New Roman"/>
          <w:sz w:val="24"/>
          <w:szCs w:val="24"/>
        </w:rPr>
        <w:t xml:space="preserve">the result is a single set of </w:t>
      </w:r>
      <w:r w:rsidRPr="007720E1">
        <w:rPr>
          <w:rFonts w:ascii="Times New Roman" w:hAnsi="Times New Roman" w:cs="Times New Roman"/>
          <w:sz w:val="24"/>
          <w:szCs w:val="24"/>
        </w:rPr>
        <w:t>proceedings</w:t>
      </w:r>
      <w:r>
        <w:rPr>
          <w:rFonts w:ascii="Times New Roman" w:hAnsi="Times New Roman" w:cs="Times New Roman"/>
          <w:sz w:val="24"/>
          <w:szCs w:val="24"/>
        </w:rPr>
        <w:t xml:space="preserve"> that</w:t>
      </w:r>
      <w:r w:rsidRPr="007720E1">
        <w:rPr>
          <w:rFonts w:ascii="Times New Roman" w:hAnsi="Times New Roman" w:cs="Times New Roman"/>
          <w:sz w:val="24"/>
          <w:szCs w:val="24"/>
        </w:rPr>
        <w:t xml:space="preserve"> maintain</w:t>
      </w:r>
      <w:r>
        <w:rPr>
          <w:rFonts w:ascii="Times New Roman" w:hAnsi="Times New Roman" w:cs="Times New Roman"/>
          <w:sz w:val="24"/>
          <w:szCs w:val="24"/>
        </w:rPr>
        <w:t>s</w:t>
      </w:r>
      <w:r w:rsidRPr="007720E1">
        <w:rPr>
          <w:rFonts w:ascii="Times New Roman" w:hAnsi="Times New Roman" w:cs="Times New Roman"/>
          <w:sz w:val="24"/>
          <w:szCs w:val="24"/>
        </w:rPr>
        <w:t xml:space="preserve"> the legal distinction between the two </w:t>
      </w:r>
      <w:r>
        <w:rPr>
          <w:rFonts w:ascii="Times New Roman" w:hAnsi="Times New Roman" w:cs="Times New Roman"/>
          <w:sz w:val="24"/>
          <w:szCs w:val="24"/>
        </w:rPr>
        <w:t xml:space="preserve">suits but resulting in one judgment. </w:t>
      </w:r>
      <w:r w:rsidRPr="007F5C0F">
        <w:rPr>
          <w:rFonts w:ascii="Times New Roman" w:hAnsi="Times New Roman" w:cs="Times New Roman"/>
          <w:sz w:val="24"/>
          <w:szCs w:val="24"/>
        </w:rPr>
        <w:t xml:space="preserve">An order that multiple </w:t>
      </w:r>
      <w:r>
        <w:rPr>
          <w:rFonts w:ascii="Times New Roman" w:hAnsi="Times New Roman" w:cs="Times New Roman"/>
          <w:sz w:val="24"/>
          <w:szCs w:val="24"/>
        </w:rPr>
        <w:t>suits</w:t>
      </w:r>
      <w:r w:rsidRPr="007F5C0F">
        <w:rPr>
          <w:rFonts w:ascii="Times New Roman" w:hAnsi="Times New Roman" w:cs="Times New Roman"/>
          <w:sz w:val="24"/>
          <w:szCs w:val="24"/>
        </w:rPr>
        <w:t xml:space="preserve"> be heard together (or one after the other) also guards against inconsistent findings. However, it does not provide for one set of pleadings, one set of discoveries, and one pre-trial, and it does not guarantee one trial. It does not guard against the risk that the multiple </w:t>
      </w:r>
      <w:r>
        <w:rPr>
          <w:rFonts w:ascii="Times New Roman" w:hAnsi="Times New Roman" w:cs="Times New Roman"/>
          <w:sz w:val="24"/>
          <w:szCs w:val="24"/>
        </w:rPr>
        <w:t>suits</w:t>
      </w:r>
      <w:r w:rsidRPr="007F5C0F">
        <w:rPr>
          <w:rFonts w:ascii="Times New Roman" w:hAnsi="Times New Roman" w:cs="Times New Roman"/>
          <w:sz w:val="24"/>
          <w:szCs w:val="24"/>
        </w:rPr>
        <w:t xml:space="preserve"> proceed at different paces. Further, it does not provide for the sharing of evidence among all parties to the </w:t>
      </w:r>
      <w:r>
        <w:rPr>
          <w:rFonts w:ascii="Times New Roman" w:hAnsi="Times New Roman" w:cs="Times New Roman"/>
          <w:sz w:val="24"/>
          <w:szCs w:val="24"/>
        </w:rPr>
        <w:t>suit</w:t>
      </w:r>
      <w:r w:rsidRPr="007F5C0F">
        <w:rPr>
          <w:rFonts w:ascii="Times New Roman" w:hAnsi="Times New Roman" w:cs="Times New Roman"/>
          <w:sz w:val="24"/>
          <w:szCs w:val="24"/>
        </w:rPr>
        <w:t xml:space="preserve">s. </w:t>
      </w:r>
    </w:p>
    <w:p w14:paraId="7D08C9A2" w14:textId="77777777" w:rsidR="00C46832" w:rsidRDefault="00C46832" w:rsidP="00C46832">
      <w:pPr>
        <w:spacing w:after="0" w:line="360" w:lineRule="auto"/>
        <w:jc w:val="both"/>
        <w:rPr>
          <w:rFonts w:ascii="Times New Roman" w:hAnsi="Times New Roman" w:cs="Times New Roman"/>
          <w:sz w:val="24"/>
          <w:szCs w:val="24"/>
        </w:rPr>
      </w:pPr>
    </w:p>
    <w:p w14:paraId="552C3AD2" w14:textId="77777777" w:rsidR="00C46832" w:rsidRDefault="00C46832" w:rsidP="00C46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c</w:t>
      </w:r>
      <w:r w:rsidRPr="00243753">
        <w:rPr>
          <w:rFonts w:ascii="Times New Roman" w:hAnsi="Times New Roman" w:cs="Times New Roman"/>
          <w:sz w:val="24"/>
          <w:szCs w:val="24"/>
        </w:rPr>
        <w:t xml:space="preserve">onsolidation compresses two </w:t>
      </w:r>
      <w:r>
        <w:rPr>
          <w:rFonts w:ascii="Times New Roman" w:hAnsi="Times New Roman" w:cs="Times New Roman"/>
          <w:sz w:val="24"/>
          <w:szCs w:val="24"/>
        </w:rPr>
        <w:t>suits</w:t>
      </w:r>
      <w:r w:rsidRPr="00243753">
        <w:rPr>
          <w:rFonts w:ascii="Times New Roman" w:hAnsi="Times New Roman" w:cs="Times New Roman"/>
          <w:sz w:val="24"/>
          <w:szCs w:val="24"/>
        </w:rPr>
        <w:t xml:space="preserve"> into one. It allows for one set of pleadings, one set of discoveries, a common pre-trial, and a single trial, with no prospect of inconsistent findings. Further, consolidation prevents the potential for multiple </w:t>
      </w:r>
      <w:r>
        <w:rPr>
          <w:rFonts w:ascii="Times New Roman" w:hAnsi="Times New Roman" w:cs="Times New Roman"/>
          <w:sz w:val="24"/>
          <w:szCs w:val="24"/>
        </w:rPr>
        <w:t xml:space="preserve">suits </w:t>
      </w:r>
      <w:r w:rsidRPr="00243753">
        <w:rPr>
          <w:rFonts w:ascii="Times New Roman" w:hAnsi="Times New Roman" w:cs="Times New Roman"/>
          <w:sz w:val="24"/>
          <w:szCs w:val="24"/>
        </w:rPr>
        <w:t>to proceed at different paces. One of the downsides to a consolidation order is that it requires the redrafting of pleadings</w:t>
      </w:r>
      <w:r w:rsidRPr="007D6F04">
        <w:rPr>
          <w:rFonts w:ascii="Times New Roman" w:hAnsi="Times New Roman" w:cs="Times New Roman"/>
          <w:sz w:val="24"/>
          <w:szCs w:val="24"/>
        </w:rPr>
        <w:t>, as one set of fresh, consolidated pleadings is required.</w:t>
      </w:r>
      <w:r w:rsidRPr="002A51A9">
        <w:t xml:space="preserve"> </w:t>
      </w:r>
      <w:r>
        <w:rPr>
          <w:rFonts w:ascii="Times New Roman" w:hAnsi="Times New Roman" w:cs="Times New Roman"/>
          <w:sz w:val="24"/>
          <w:szCs w:val="24"/>
        </w:rPr>
        <w:t xml:space="preserve">The test for consolidation is </w:t>
      </w:r>
      <w:r w:rsidRPr="00E34B3D">
        <w:rPr>
          <w:rFonts w:ascii="Times New Roman" w:hAnsi="Times New Roman" w:cs="Times New Roman"/>
          <w:sz w:val="24"/>
          <w:szCs w:val="24"/>
        </w:rPr>
        <w:t>stricter than the test for hearing together, as consolidation involves reconstructing two or more proceedings into one proceeding</w:t>
      </w:r>
      <w:r>
        <w:rPr>
          <w:rFonts w:ascii="Times New Roman" w:hAnsi="Times New Roman" w:cs="Times New Roman"/>
          <w:sz w:val="24"/>
          <w:szCs w:val="24"/>
        </w:rPr>
        <w:t xml:space="preserve">. </w:t>
      </w:r>
      <w:r w:rsidRPr="002A51A9">
        <w:rPr>
          <w:rFonts w:ascii="Times New Roman" w:hAnsi="Times New Roman" w:cs="Times New Roman"/>
          <w:sz w:val="24"/>
          <w:szCs w:val="24"/>
        </w:rPr>
        <w:t xml:space="preserve">To achieve consolidation, the court </w:t>
      </w:r>
      <w:r>
        <w:rPr>
          <w:rFonts w:ascii="Times New Roman" w:hAnsi="Times New Roman" w:cs="Times New Roman"/>
          <w:sz w:val="24"/>
          <w:szCs w:val="24"/>
        </w:rPr>
        <w:t>may</w:t>
      </w:r>
      <w:r w:rsidRPr="002A51A9">
        <w:rPr>
          <w:rFonts w:ascii="Times New Roman" w:hAnsi="Times New Roman" w:cs="Times New Roman"/>
          <w:sz w:val="24"/>
          <w:szCs w:val="24"/>
        </w:rPr>
        <w:t xml:space="preserve"> order that one proceeding be asserted as a counterclaim in another</w:t>
      </w:r>
      <w:r>
        <w:rPr>
          <w:rFonts w:ascii="Times New Roman" w:hAnsi="Times New Roman" w:cs="Times New Roman"/>
          <w:sz w:val="24"/>
          <w:szCs w:val="24"/>
        </w:rPr>
        <w:t xml:space="preserve">. </w:t>
      </w:r>
      <w:r w:rsidRPr="005C5E40">
        <w:rPr>
          <w:rFonts w:ascii="Times New Roman" w:hAnsi="Times New Roman" w:cs="Times New Roman"/>
          <w:sz w:val="24"/>
          <w:szCs w:val="24"/>
        </w:rPr>
        <w:t>This helps to accomplish the goals of efficiency, convenience and limiting the risk of inconsistent decisions</w:t>
      </w:r>
      <w:r>
        <w:rPr>
          <w:rFonts w:ascii="Times New Roman" w:hAnsi="Times New Roman" w:cs="Times New Roman"/>
          <w:sz w:val="24"/>
          <w:szCs w:val="24"/>
        </w:rPr>
        <w:t xml:space="preserve">. </w:t>
      </w:r>
    </w:p>
    <w:p w14:paraId="1CD96495" w14:textId="77777777" w:rsidR="00C46832" w:rsidRDefault="00C46832" w:rsidP="00C46832">
      <w:pPr>
        <w:spacing w:after="0" w:line="360" w:lineRule="auto"/>
        <w:jc w:val="both"/>
        <w:rPr>
          <w:rFonts w:ascii="Times New Roman" w:hAnsi="Times New Roman" w:cs="Times New Roman"/>
          <w:sz w:val="24"/>
          <w:szCs w:val="24"/>
        </w:rPr>
      </w:pPr>
    </w:p>
    <w:p w14:paraId="5AF456E2" w14:textId="77777777" w:rsidR="00C46832" w:rsidRPr="00071C5A" w:rsidRDefault="00C46832" w:rsidP="00C468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exercising its discretion under this provision, the Court will consider</w:t>
      </w:r>
      <w:r w:rsidRPr="00071C5A">
        <w:t xml:space="preserve"> </w:t>
      </w:r>
      <w:r w:rsidRPr="00071C5A">
        <w:rPr>
          <w:rFonts w:ascii="Times New Roman" w:hAnsi="Times New Roman" w:cs="Times New Roman"/>
          <w:sz w:val="24"/>
          <w:szCs w:val="24"/>
        </w:rPr>
        <w:t xml:space="preserve">factors </w:t>
      </w:r>
      <w:r>
        <w:rPr>
          <w:rFonts w:ascii="Times New Roman" w:hAnsi="Times New Roman" w:cs="Times New Roman"/>
          <w:sz w:val="24"/>
          <w:szCs w:val="24"/>
        </w:rPr>
        <w:t xml:space="preserve">such as: </w:t>
      </w:r>
      <w:r w:rsidRPr="00071C5A">
        <w:rPr>
          <w:rFonts w:ascii="Times New Roman" w:hAnsi="Times New Roman" w:cs="Times New Roman"/>
          <w:sz w:val="24"/>
          <w:szCs w:val="24"/>
        </w:rPr>
        <w:t xml:space="preserve">a)   the extent to which the issues in each </w:t>
      </w:r>
      <w:r>
        <w:rPr>
          <w:rFonts w:ascii="Times New Roman" w:hAnsi="Times New Roman" w:cs="Times New Roman"/>
          <w:sz w:val="24"/>
          <w:szCs w:val="24"/>
        </w:rPr>
        <w:t xml:space="preserve">suit are interwoven; b)  </w:t>
      </w:r>
      <w:r w:rsidRPr="00071C5A">
        <w:rPr>
          <w:rFonts w:ascii="Times New Roman" w:hAnsi="Times New Roman" w:cs="Times New Roman"/>
          <w:sz w:val="24"/>
          <w:szCs w:val="24"/>
        </w:rPr>
        <w:t xml:space="preserve">whether the same damages are sought in both </w:t>
      </w:r>
      <w:r>
        <w:rPr>
          <w:rFonts w:ascii="Times New Roman" w:hAnsi="Times New Roman" w:cs="Times New Roman"/>
          <w:sz w:val="24"/>
          <w:szCs w:val="24"/>
        </w:rPr>
        <w:t xml:space="preserve">suits, in whole or in part; c)  </w:t>
      </w:r>
      <w:r w:rsidRPr="00071C5A">
        <w:rPr>
          <w:rFonts w:ascii="Times New Roman" w:hAnsi="Times New Roman" w:cs="Times New Roman"/>
          <w:sz w:val="24"/>
          <w:szCs w:val="24"/>
        </w:rPr>
        <w:t>whether damages overlap and whether a global ass</w:t>
      </w:r>
      <w:r>
        <w:rPr>
          <w:rFonts w:ascii="Times New Roman" w:hAnsi="Times New Roman" w:cs="Times New Roman"/>
          <w:sz w:val="24"/>
          <w:szCs w:val="24"/>
        </w:rPr>
        <w:t xml:space="preserve">essment of damages is required; d)  </w:t>
      </w:r>
      <w:r w:rsidRPr="00071C5A">
        <w:rPr>
          <w:rFonts w:ascii="Times New Roman" w:hAnsi="Times New Roman" w:cs="Times New Roman"/>
          <w:sz w:val="24"/>
          <w:szCs w:val="24"/>
        </w:rPr>
        <w:t xml:space="preserve">whether there is expected to be a significant overlap of evidence or of witnesses among the various </w:t>
      </w:r>
      <w:r>
        <w:rPr>
          <w:rFonts w:ascii="Times New Roman" w:hAnsi="Times New Roman" w:cs="Times New Roman"/>
          <w:sz w:val="24"/>
          <w:szCs w:val="24"/>
        </w:rPr>
        <w:t xml:space="preserve">suits; e)  </w:t>
      </w:r>
      <w:r w:rsidRPr="00071C5A">
        <w:rPr>
          <w:rFonts w:ascii="Times New Roman" w:hAnsi="Times New Roman" w:cs="Times New Roman"/>
          <w:sz w:val="24"/>
          <w:szCs w:val="24"/>
        </w:rPr>
        <w:t>whether the partie</w:t>
      </w:r>
      <w:r>
        <w:rPr>
          <w:rFonts w:ascii="Times New Roman" w:hAnsi="Times New Roman" w:cs="Times New Roman"/>
          <w:sz w:val="24"/>
          <w:szCs w:val="24"/>
        </w:rPr>
        <w:t xml:space="preserve">s are the same; </w:t>
      </w:r>
      <w:r w:rsidRPr="00071C5A">
        <w:rPr>
          <w:rFonts w:ascii="Times New Roman" w:hAnsi="Times New Roman" w:cs="Times New Roman"/>
          <w:sz w:val="24"/>
          <w:szCs w:val="24"/>
        </w:rPr>
        <w:t xml:space="preserve">f) whether there is a risk of inconsistent findings or judgment if the </w:t>
      </w:r>
      <w:r>
        <w:rPr>
          <w:rFonts w:ascii="Times New Roman" w:hAnsi="Times New Roman" w:cs="Times New Roman"/>
          <w:sz w:val="24"/>
          <w:szCs w:val="24"/>
        </w:rPr>
        <w:t>suit</w:t>
      </w:r>
      <w:r w:rsidRPr="00071C5A">
        <w:rPr>
          <w:rFonts w:ascii="Times New Roman" w:hAnsi="Times New Roman" w:cs="Times New Roman"/>
          <w:sz w:val="24"/>
          <w:szCs w:val="24"/>
        </w:rPr>
        <w:t>s are not joined</w:t>
      </w:r>
      <w:r>
        <w:rPr>
          <w:rFonts w:ascii="Times New Roman" w:hAnsi="Times New Roman" w:cs="Times New Roman"/>
          <w:sz w:val="24"/>
          <w:szCs w:val="24"/>
        </w:rPr>
        <w:t xml:space="preserve">; g) </w:t>
      </w:r>
      <w:r w:rsidRPr="00071C5A">
        <w:rPr>
          <w:rFonts w:ascii="Times New Roman" w:hAnsi="Times New Roman" w:cs="Times New Roman"/>
          <w:sz w:val="24"/>
          <w:szCs w:val="24"/>
        </w:rPr>
        <w:t xml:space="preserve">whether the issues in one </w:t>
      </w:r>
      <w:r>
        <w:rPr>
          <w:rFonts w:ascii="Times New Roman" w:hAnsi="Times New Roman" w:cs="Times New Roman"/>
          <w:sz w:val="24"/>
          <w:szCs w:val="24"/>
        </w:rPr>
        <w:t>suit</w:t>
      </w:r>
      <w:r w:rsidRPr="00071C5A">
        <w:rPr>
          <w:rFonts w:ascii="Times New Roman" w:hAnsi="Times New Roman" w:cs="Times New Roman"/>
          <w:sz w:val="24"/>
          <w:szCs w:val="24"/>
        </w:rPr>
        <w:t xml:space="preserve"> are relatively straightforward compared to the complexity of the other </w:t>
      </w:r>
      <w:r>
        <w:rPr>
          <w:rFonts w:ascii="Times New Roman" w:hAnsi="Times New Roman" w:cs="Times New Roman"/>
          <w:sz w:val="24"/>
          <w:szCs w:val="24"/>
        </w:rPr>
        <w:t>suit</w:t>
      </w:r>
      <w:r w:rsidRPr="00071C5A">
        <w:rPr>
          <w:rFonts w:ascii="Times New Roman" w:hAnsi="Times New Roman" w:cs="Times New Roman"/>
          <w:sz w:val="24"/>
          <w:szCs w:val="24"/>
        </w:rPr>
        <w:t>s</w:t>
      </w:r>
      <w:r>
        <w:rPr>
          <w:rFonts w:ascii="Times New Roman" w:hAnsi="Times New Roman" w:cs="Times New Roman"/>
          <w:sz w:val="24"/>
          <w:szCs w:val="24"/>
        </w:rPr>
        <w:t xml:space="preserve">; h) </w:t>
      </w:r>
      <w:r w:rsidRPr="00071C5A">
        <w:rPr>
          <w:rFonts w:ascii="Times New Roman" w:hAnsi="Times New Roman" w:cs="Times New Roman"/>
          <w:sz w:val="24"/>
          <w:szCs w:val="24"/>
        </w:rPr>
        <w:t xml:space="preserve">whether a decision in one </w:t>
      </w:r>
      <w:r>
        <w:rPr>
          <w:rFonts w:ascii="Times New Roman" w:hAnsi="Times New Roman" w:cs="Times New Roman"/>
          <w:sz w:val="24"/>
          <w:szCs w:val="24"/>
        </w:rPr>
        <w:t>suit</w:t>
      </w:r>
      <w:r w:rsidRPr="00071C5A">
        <w:rPr>
          <w:rFonts w:ascii="Times New Roman" w:hAnsi="Times New Roman" w:cs="Times New Roman"/>
          <w:sz w:val="24"/>
          <w:szCs w:val="24"/>
        </w:rPr>
        <w:t xml:space="preserve">, if kept separate and tried first, would likely put an end to the other </w:t>
      </w:r>
      <w:r>
        <w:rPr>
          <w:rFonts w:ascii="Times New Roman" w:hAnsi="Times New Roman" w:cs="Times New Roman"/>
          <w:sz w:val="24"/>
          <w:szCs w:val="24"/>
        </w:rPr>
        <w:t>suit</w:t>
      </w:r>
      <w:r w:rsidRPr="00071C5A">
        <w:rPr>
          <w:rFonts w:ascii="Times New Roman" w:hAnsi="Times New Roman" w:cs="Times New Roman"/>
          <w:sz w:val="24"/>
          <w:szCs w:val="24"/>
        </w:rPr>
        <w:t xml:space="preserve">s or significantly narrow the issues for the other </w:t>
      </w:r>
      <w:r>
        <w:rPr>
          <w:rFonts w:ascii="Times New Roman" w:hAnsi="Times New Roman" w:cs="Times New Roman"/>
          <w:sz w:val="24"/>
          <w:szCs w:val="24"/>
        </w:rPr>
        <w:t>suit</w:t>
      </w:r>
      <w:r w:rsidRPr="00071C5A">
        <w:rPr>
          <w:rFonts w:ascii="Times New Roman" w:hAnsi="Times New Roman" w:cs="Times New Roman"/>
          <w:sz w:val="24"/>
          <w:szCs w:val="24"/>
        </w:rPr>
        <w:t>s or significantly increase the likelihood of settlement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071C5A">
        <w:rPr>
          <w:rFonts w:ascii="Times New Roman" w:hAnsi="Times New Roman" w:cs="Times New Roman"/>
          <w:sz w:val="24"/>
          <w:szCs w:val="24"/>
        </w:rPr>
        <w:t xml:space="preserve">the litigation status of each </w:t>
      </w:r>
      <w:r>
        <w:rPr>
          <w:rFonts w:ascii="Times New Roman" w:hAnsi="Times New Roman" w:cs="Times New Roman"/>
          <w:sz w:val="24"/>
          <w:szCs w:val="24"/>
        </w:rPr>
        <w:t xml:space="preserve">suit; </w:t>
      </w:r>
      <w:r w:rsidRPr="00071C5A">
        <w:rPr>
          <w:rFonts w:ascii="Times New Roman" w:hAnsi="Times New Roman" w:cs="Times New Roman"/>
          <w:sz w:val="24"/>
          <w:szCs w:val="24"/>
        </w:rPr>
        <w:t xml:space="preserve">j) whether, if the </w:t>
      </w:r>
      <w:r>
        <w:rPr>
          <w:rFonts w:ascii="Times New Roman" w:hAnsi="Times New Roman" w:cs="Times New Roman"/>
          <w:sz w:val="24"/>
          <w:szCs w:val="24"/>
        </w:rPr>
        <w:t>suit</w:t>
      </w:r>
      <w:r w:rsidRPr="00071C5A">
        <w:rPr>
          <w:rFonts w:ascii="Times New Roman" w:hAnsi="Times New Roman" w:cs="Times New Roman"/>
          <w:sz w:val="24"/>
          <w:szCs w:val="24"/>
        </w:rPr>
        <w:t xml:space="preserve">s are combined, certain interlocutory steps not yet taken in some of the </w:t>
      </w:r>
      <w:r>
        <w:rPr>
          <w:rFonts w:ascii="Times New Roman" w:hAnsi="Times New Roman" w:cs="Times New Roman"/>
          <w:sz w:val="24"/>
          <w:szCs w:val="24"/>
        </w:rPr>
        <w:t>suit</w:t>
      </w:r>
      <w:r w:rsidRPr="00071C5A">
        <w:rPr>
          <w:rFonts w:ascii="Times New Roman" w:hAnsi="Times New Roman" w:cs="Times New Roman"/>
          <w:sz w:val="24"/>
          <w:szCs w:val="24"/>
        </w:rPr>
        <w:t xml:space="preserve">s, such as examinations for discovery, may be avoided by relying on transcripts from the more advanced </w:t>
      </w:r>
      <w:r>
        <w:rPr>
          <w:rFonts w:ascii="Times New Roman" w:hAnsi="Times New Roman" w:cs="Times New Roman"/>
          <w:sz w:val="24"/>
          <w:szCs w:val="24"/>
        </w:rPr>
        <w:t xml:space="preserve">suit; k)  </w:t>
      </w:r>
      <w:r w:rsidRPr="00071C5A">
        <w:rPr>
          <w:rFonts w:ascii="Times New Roman" w:hAnsi="Times New Roman" w:cs="Times New Roman"/>
          <w:sz w:val="24"/>
          <w:szCs w:val="24"/>
        </w:rPr>
        <w:t xml:space="preserve">the timing of the </w:t>
      </w:r>
      <w:r>
        <w:rPr>
          <w:rFonts w:ascii="Times New Roman" w:hAnsi="Times New Roman" w:cs="Times New Roman"/>
          <w:sz w:val="24"/>
          <w:szCs w:val="24"/>
        </w:rPr>
        <w:t>application</w:t>
      </w:r>
      <w:r w:rsidRPr="00071C5A">
        <w:rPr>
          <w:rFonts w:ascii="Times New Roman" w:hAnsi="Times New Roman" w:cs="Times New Roman"/>
          <w:sz w:val="24"/>
          <w:szCs w:val="24"/>
        </w:rPr>
        <w:t xml:space="preserve"> and the possibility of </w:t>
      </w:r>
      <w:r w:rsidRPr="00071C5A">
        <w:rPr>
          <w:rFonts w:ascii="Times New Roman" w:hAnsi="Times New Roman" w:cs="Times New Roman"/>
          <w:sz w:val="24"/>
          <w:szCs w:val="24"/>
        </w:rPr>
        <w:lastRenderedPageBreak/>
        <w:t>delay;</w:t>
      </w:r>
      <w:r>
        <w:rPr>
          <w:rFonts w:ascii="Times New Roman" w:hAnsi="Times New Roman" w:cs="Times New Roman"/>
          <w:sz w:val="24"/>
          <w:szCs w:val="24"/>
        </w:rPr>
        <w:t xml:space="preserve"> l) </w:t>
      </w:r>
      <w:r w:rsidRPr="00071C5A">
        <w:rPr>
          <w:rFonts w:ascii="Times New Roman" w:hAnsi="Times New Roman" w:cs="Times New Roman"/>
          <w:sz w:val="24"/>
          <w:szCs w:val="24"/>
        </w:rPr>
        <w:t xml:space="preserve">whether any of the parties will save costs or alternatively have their costs increased if the </w:t>
      </w:r>
      <w:r>
        <w:rPr>
          <w:rFonts w:ascii="Times New Roman" w:hAnsi="Times New Roman" w:cs="Times New Roman"/>
          <w:sz w:val="24"/>
          <w:szCs w:val="24"/>
        </w:rPr>
        <w:t>suit</w:t>
      </w:r>
      <w:r w:rsidRPr="00071C5A">
        <w:rPr>
          <w:rFonts w:ascii="Times New Roman" w:hAnsi="Times New Roman" w:cs="Times New Roman"/>
          <w:sz w:val="24"/>
          <w:szCs w:val="24"/>
        </w:rPr>
        <w:t>s are tried together</w:t>
      </w:r>
      <w:r>
        <w:rPr>
          <w:rFonts w:ascii="Times New Roman" w:hAnsi="Times New Roman" w:cs="Times New Roman"/>
          <w:sz w:val="24"/>
          <w:szCs w:val="24"/>
        </w:rPr>
        <w:t xml:space="preserve">; </w:t>
      </w:r>
      <w:r w:rsidRPr="00071C5A">
        <w:rPr>
          <w:rFonts w:ascii="Times New Roman" w:hAnsi="Times New Roman" w:cs="Times New Roman"/>
          <w:sz w:val="24"/>
          <w:szCs w:val="24"/>
        </w:rPr>
        <w:t xml:space="preserve">m) any advantage or prejudice the parties are likely to experience if the </w:t>
      </w:r>
      <w:r>
        <w:rPr>
          <w:rFonts w:ascii="Times New Roman" w:hAnsi="Times New Roman" w:cs="Times New Roman"/>
          <w:sz w:val="24"/>
          <w:szCs w:val="24"/>
        </w:rPr>
        <w:t>suit</w:t>
      </w:r>
      <w:r w:rsidRPr="00071C5A">
        <w:rPr>
          <w:rFonts w:ascii="Times New Roman" w:hAnsi="Times New Roman" w:cs="Times New Roman"/>
          <w:sz w:val="24"/>
          <w:szCs w:val="24"/>
        </w:rPr>
        <w:t>s are kept separate or if they are to be tried together</w:t>
      </w:r>
      <w:r>
        <w:rPr>
          <w:rFonts w:ascii="Times New Roman" w:hAnsi="Times New Roman" w:cs="Times New Roman"/>
          <w:sz w:val="24"/>
          <w:szCs w:val="24"/>
        </w:rPr>
        <w:t xml:space="preserve">; </w:t>
      </w:r>
      <w:r w:rsidRPr="00071C5A">
        <w:rPr>
          <w:rFonts w:ascii="Times New Roman" w:hAnsi="Times New Roman" w:cs="Times New Roman"/>
          <w:sz w:val="24"/>
          <w:szCs w:val="24"/>
        </w:rPr>
        <w:t xml:space="preserve">n) whether trial together of all of the </w:t>
      </w:r>
      <w:r>
        <w:rPr>
          <w:rFonts w:ascii="Times New Roman" w:hAnsi="Times New Roman" w:cs="Times New Roman"/>
          <w:sz w:val="24"/>
          <w:szCs w:val="24"/>
        </w:rPr>
        <w:t>suit</w:t>
      </w:r>
      <w:r w:rsidRPr="00071C5A">
        <w:rPr>
          <w:rFonts w:ascii="Times New Roman" w:hAnsi="Times New Roman" w:cs="Times New Roman"/>
          <w:sz w:val="24"/>
          <w:szCs w:val="24"/>
        </w:rPr>
        <w:t>s would result in undue procedural complexities that cannot easily b</w:t>
      </w:r>
      <w:r>
        <w:rPr>
          <w:rFonts w:ascii="Times New Roman" w:hAnsi="Times New Roman" w:cs="Times New Roman"/>
          <w:sz w:val="24"/>
          <w:szCs w:val="24"/>
        </w:rPr>
        <w:t xml:space="preserve">e dealt with by the trial judge, </w:t>
      </w:r>
      <w:r w:rsidRPr="00071C5A">
        <w:rPr>
          <w:rFonts w:ascii="Times New Roman" w:hAnsi="Times New Roman" w:cs="Times New Roman"/>
          <w:sz w:val="24"/>
          <w:szCs w:val="24"/>
        </w:rPr>
        <w:t>and</w:t>
      </w:r>
      <w:r>
        <w:rPr>
          <w:rFonts w:ascii="Times New Roman" w:hAnsi="Times New Roman" w:cs="Times New Roman"/>
          <w:sz w:val="24"/>
          <w:szCs w:val="24"/>
        </w:rPr>
        <w:t xml:space="preserve">; </w:t>
      </w:r>
      <w:r w:rsidRPr="00071C5A">
        <w:rPr>
          <w:rFonts w:ascii="Times New Roman" w:hAnsi="Times New Roman" w:cs="Times New Roman"/>
          <w:sz w:val="24"/>
          <w:szCs w:val="24"/>
        </w:rPr>
        <w:t xml:space="preserve">o) whether the </w:t>
      </w:r>
      <w:r>
        <w:rPr>
          <w:rFonts w:ascii="Times New Roman" w:hAnsi="Times New Roman" w:cs="Times New Roman"/>
          <w:sz w:val="24"/>
          <w:szCs w:val="24"/>
        </w:rPr>
        <w:t>application</w:t>
      </w:r>
      <w:r w:rsidRPr="00071C5A">
        <w:rPr>
          <w:rFonts w:ascii="Times New Roman" w:hAnsi="Times New Roman" w:cs="Times New Roman"/>
          <w:sz w:val="24"/>
          <w:szCs w:val="24"/>
        </w:rPr>
        <w:t xml:space="preserve"> is brought on consent or over the objection of one or more parties</w:t>
      </w:r>
      <w:r>
        <w:rPr>
          <w:rFonts w:ascii="Times New Roman" w:hAnsi="Times New Roman" w:cs="Times New Roman"/>
          <w:sz w:val="24"/>
          <w:szCs w:val="24"/>
        </w:rPr>
        <w:t xml:space="preserve">. </w:t>
      </w:r>
    </w:p>
    <w:p w14:paraId="6AB60320" w14:textId="77777777" w:rsidR="00C46832" w:rsidRDefault="00C46832" w:rsidP="00C46832">
      <w:pPr>
        <w:spacing w:after="0" w:line="360" w:lineRule="auto"/>
        <w:jc w:val="both"/>
        <w:rPr>
          <w:rFonts w:ascii="Times New Roman" w:hAnsi="Times New Roman" w:cs="Times New Roman"/>
          <w:sz w:val="24"/>
          <w:szCs w:val="24"/>
        </w:rPr>
      </w:pPr>
    </w:p>
    <w:p w14:paraId="63A2D976" w14:textId="77777777" w:rsidR="00C46832" w:rsidRDefault="00C46832" w:rsidP="00C46832">
      <w:pPr>
        <w:spacing w:after="0" w:line="360" w:lineRule="auto"/>
        <w:jc w:val="both"/>
        <w:rPr>
          <w:rFonts w:ascii="Times New Roman" w:hAnsi="Times New Roman" w:cs="Times New Roman"/>
          <w:sz w:val="24"/>
          <w:szCs w:val="24"/>
        </w:rPr>
      </w:pPr>
      <w:r w:rsidRPr="002F6C55">
        <w:rPr>
          <w:rFonts w:ascii="Times New Roman" w:hAnsi="Times New Roman" w:cs="Times New Roman"/>
          <w:sz w:val="24"/>
          <w:szCs w:val="24"/>
        </w:rPr>
        <w:t>Where multiple cases have common parties, facts, issues, witnesses, trans</w:t>
      </w:r>
      <w:r>
        <w:rPr>
          <w:rFonts w:ascii="Times New Roman" w:hAnsi="Times New Roman" w:cs="Times New Roman"/>
          <w:sz w:val="24"/>
          <w:szCs w:val="24"/>
        </w:rPr>
        <w:t>actions</w:t>
      </w:r>
      <w:r w:rsidRPr="002F6C55">
        <w:rPr>
          <w:rFonts w:ascii="Times New Roman" w:hAnsi="Times New Roman" w:cs="Times New Roman"/>
          <w:sz w:val="24"/>
          <w:szCs w:val="24"/>
        </w:rPr>
        <w:t xml:space="preserve"> or occurrences, and/or claims for relief, the court may join the proceedings.</w:t>
      </w:r>
      <w:r>
        <w:rPr>
          <w:rFonts w:ascii="Times New Roman" w:hAnsi="Times New Roman" w:cs="Times New Roman"/>
          <w:sz w:val="24"/>
          <w:szCs w:val="24"/>
        </w:rPr>
        <w:t xml:space="preserve"> </w:t>
      </w:r>
      <w:r w:rsidRPr="002F6C55">
        <w:rPr>
          <w:rFonts w:ascii="Times New Roman" w:hAnsi="Times New Roman" w:cs="Times New Roman"/>
          <w:sz w:val="24"/>
          <w:szCs w:val="24"/>
        </w:rPr>
        <w:t xml:space="preserve">A court must balance the interests of expediency and convenience with possible prejudice (unfairness) to the parties.  </w:t>
      </w:r>
      <w:r>
        <w:rPr>
          <w:rFonts w:ascii="Times New Roman" w:hAnsi="Times New Roman" w:cs="Times New Roman"/>
          <w:sz w:val="24"/>
          <w:szCs w:val="24"/>
        </w:rPr>
        <w:t>I</w:t>
      </w:r>
      <w:r w:rsidRPr="008D797F">
        <w:rPr>
          <w:rFonts w:ascii="Times New Roman" w:hAnsi="Times New Roman" w:cs="Times New Roman"/>
          <w:sz w:val="24"/>
          <w:szCs w:val="24"/>
        </w:rPr>
        <w:t>n weighing efficiencies and fairness of an order, court to consider variety of factors including</w:t>
      </w:r>
      <w:r>
        <w:rPr>
          <w:rFonts w:ascii="Times New Roman" w:hAnsi="Times New Roman" w:cs="Times New Roman"/>
          <w:sz w:val="24"/>
          <w:szCs w:val="24"/>
        </w:rPr>
        <w:t xml:space="preserve">: </w:t>
      </w:r>
      <w:r w:rsidRPr="008D797F">
        <w:rPr>
          <w:rFonts w:ascii="Times New Roman" w:hAnsi="Times New Roman" w:cs="Times New Roman"/>
          <w:sz w:val="24"/>
          <w:szCs w:val="24"/>
        </w:rPr>
        <w:t>a) the extent of the difference or commonality of the facts or issues in the proceedings;</w:t>
      </w:r>
      <w:r>
        <w:rPr>
          <w:rFonts w:ascii="Times New Roman" w:hAnsi="Times New Roman" w:cs="Times New Roman"/>
          <w:sz w:val="24"/>
          <w:szCs w:val="24"/>
        </w:rPr>
        <w:t xml:space="preserve"> b) </w:t>
      </w:r>
      <w:r w:rsidRPr="008D797F">
        <w:rPr>
          <w:rFonts w:ascii="Times New Roman" w:hAnsi="Times New Roman" w:cs="Times New Roman"/>
          <w:sz w:val="24"/>
          <w:szCs w:val="24"/>
        </w:rPr>
        <w:t>the status of the progress of the several proceedings; and</w:t>
      </w:r>
      <w:r>
        <w:rPr>
          <w:rFonts w:ascii="Times New Roman" w:hAnsi="Times New Roman" w:cs="Times New Roman"/>
          <w:sz w:val="24"/>
          <w:szCs w:val="24"/>
        </w:rPr>
        <w:t xml:space="preserve"> c) </w:t>
      </w:r>
      <w:r w:rsidRPr="008D797F">
        <w:rPr>
          <w:rFonts w:ascii="Times New Roman" w:hAnsi="Times New Roman" w:cs="Times New Roman"/>
          <w:sz w:val="24"/>
          <w:szCs w:val="24"/>
        </w:rPr>
        <w:t>the convenience or inconvenience, in terms of time, money, due process and administration, of bringing the proceedings together.</w:t>
      </w:r>
      <w:r>
        <w:rPr>
          <w:rFonts w:ascii="Times New Roman" w:hAnsi="Times New Roman" w:cs="Times New Roman"/>
          <w:sz w:val="24"/>
          <w:szCs w:val="24"/>
        </w:rPr>
        <w:t xml:space="preserve"> </w:t>
      </w:r>
      <w:r w:rsidRPr="007D6F04">
        <w:rPr>
          <w:rFonts w:ascii="Times New Roman" w:hAnsi="Times New Roman" w:cs="Times New Roman"/>
          <w:sz w:val="24"/>
          <w:szCs w:val="24"/>
        </w:rPr>
        <w:t>An order for consolidation will generally be appropriate only where the proceedings are at an early stage in the litigation process</w:t>
      </w:r>
    </w:p>
    <w:p w14:paraId="797D60DA" w14:textId="77777777" w:rsidR="00C46832" w:rsidRDefault="00C46832" w:rsidP="00C46832">
      <w:pPr>
        <w:spacing w:after="0" w:line="360" w:lineRule="auto"/>
        <w:jc w:val="both"/>
        <w:rPr>
          <w:rFonts w:ascii="Times New Roman" w:hAnsi="Times New Roman" w:cs="Times New Roman"/>
          <w:sz w:val="24"/>
          <w:szCs w:val="24"/>
        </w:rPr>
      </w:pPr>
    </w:p>
    <w:p w14:paraId="0BD945F5" w14:textId="5880F944" w:rsidR="00DD5194" w:rsidRDefault="00C46832" w:rsidP="00C46832">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Having </w:t>
      </w:r>
      <w:r w:rsidRPr="00352B2D">
        <w:rPr>
          <w:rFonts w:ascii="Times New Roman" w:hAnsi="Times New Roman" w:cs="Times New Roman"/>
          <w:sz w:val="24"/>
          <w:szCs w:val="24"/>
        </w:rPr>
        <w:t xml:space="preserve">analysed </w:t>
      </w:r>
      <w:r>
        <w:rPr>
          <w:rFonts w:ascii="Times New Roman" w:hAnsi="Times New Roman" w:cs="Times New Roman"/>
          <w:sz w:val="24"/>
          <w:szCs w:val="24"/>
        </w:rPr>
        <w:t xml:space="preserve">the relevant </w:t>
      </w:r>
      <w:r w:rsidRPr="00352B2D">
        <w:rPr>
          <w:rFonts w:ascii="Times New Roman" w:hAnsi="Times New Roman" w:cs="Times New Roman"/>
          <w:sz w:val="24"/>
          <w:szCs w:val="24"/>
        </w:rPr>
        <w:t xml:space="preserve">factors including </w:t>
      </w:r>
      <w:r>
        <w:rPr>
          <w:rFonts w:ascii="Times New Roman" w:hAnsi="Times New Roman" w:cs="Times New Roman"/>
          <w:sz w:val="24"/>
          <w:szCs w:val="24"/>
        </w:rPr>
        <w:t xml:space="preserve">the </w:t>
      </w:r>
      <w:r w:rsidRPr="00352B2D">
        <w:rPr>
          <w:rFonts w:ascii="Times New Roman" w:hAnsi="Times New Roman" w:cs="Times New Roman"/>
          <w:sz w:val="24"/>
          <w:szCs w:val="24"/>
        </w:rPr>
        <w:t xml:space="preserve">balance of convenience, absence of prejudice, duplication of evidence, common parties, stage of </w:t>
      </w:r>
      <w:r>
        <w:rPr>
          <w:rFonts w:ascii="Times New Roman" w:hAnsi="Times New Roman" w:cs="Times New Roman"/>
          <w:sz w:val="24"/>
          <w:szCs w:val="24"/>
        </w:rPr>
        <w:t>the applications</w:t>
      </w:r>
      <w:r w:rsidRPr="00352B2D">
        <w:rPr>
          <w:rFonts w:ascii="Times New Roman" w:hAnsi="Times New Roman" w:cs="Times New Roman"/>
          <w:sz w:val="24"/>
          <w:szCs w:val="24"/>
        </w:rPr>
        <w:t>, potential for inconsistent findings and level or complexity if heard together</w:t>
      </w:r>
      <w:r>
        <w:rPr>
          <w:rFonts w:ascii="Times New Roman" w:hAnsi="Times New Roman" w:cs="Times New Roman"/>
          <w:sz w:val="24"/>
          <w:szCs w:val="24"/>
        </w:rPr>
        <w:t xml:space="preserve"> or consecutively, I am satisfied that the requirements of this provision have been met in this case. </w:t>
      </w:r>
      <w:r w:rsidRPr="00EE1583">
        <w:rPr>
          <w:rFonts w:ascii="Times New Roman" w:hAnsi="Times New Roman" w:cs="Times New Roman"/>
          <w:sz w:val="24"/>
          <w:szCs w:val="24"/>
        </w:rPr>
        <w:t>Consolidation w</w:t>
      </w:r>
      <w:r>
        <w:rPr>
          <w:rFonts w:ascii="Times New Roman" w:hAnsi="Times New Roman" w:cs="Times New Roman"/>
          <w:sz w:val="24"/>
          <w:szCs w:val="24"/>
        </w:rPr>
        <w:t>ill</w:t>
      </w:r>
      <w:r w:rsidRPr="00EE1583">
        <w:rPr>
          <w:rFonts w:ascii="Times New Roman" w:hAnsi="Times New Roman" w:cs="Times New Roman"/>
          <w:sz w:val="24"/>
          <w:szCs w:val="24"/>
        </w:rPr>
        <w:t xml:space="preserve"> not overly prolong or complicate proceedings as issues in both </w:t>
      </w:r>
      <w:r w:rsidR="00940EDD">
        <w:rPr>
          <w:rFonts w:ascii="Times New Roman" w:hAnsi="Times New Roman" w:cs="Times New Roman"/>
          <w:sz w:val="24"/>
          <w:szCs w:val="24"/>
        </w:rPr>
        <w:t>applications</w:t>
      </w:r>
      <w:r w:rsidRPr="00EE1583">
        <w:rPr>
          <w:rFonts w:ascii="Times New Roman" w:hAnsi="Times New Roman" w:cs="Times New Roman"/>
          <w:sz w:val="24"/>
          <w:szCs w:val="24"/>
        </w:rPr>
        <w:t xml:space="preserve"> </w:t>
      </w:r>
      <w:r>
        <w:rPr>
          <w:rFonts w:ascii="Times New Roman" w:hAnsi="Times New Roman" w:cs="Times New Roman"/>
          <w:sz w:val="24"/>
          <w:szCs w:val="24"/>
        </w:rPr>
        <w:t>are</w:t>
      </w:r>
      <w:r w:rsidRPr="00EE1583">
        <w:rPr>
          <w:rFonts w:ascii="Times New Roman" w:hAnsi="Times New Roman" w:cs="Times New Roman"/>
          <w:sz w:val="24"/>
          <w:szCs w:val="24"/>
        </w:rPr>
        <w:t xml:space="preserve"> fairly simple, discrete and not particularly complex.</w:t>
      </w:r>
      <w:r>
        <w:rPr>
          <w:rFonts w:ascii="Times New Roman" w:hAnsi="Times New Roman" w:cs="Times New Roman"/>
          <w:sz w:val="24"/>
          <w:szCs w:val="24"/>
        </w:rPr>
        <w:t xml:space="preserve"> </w:t>
      </w:r>
      <w:r w:rsidR="00940EDD">
        <w:rPr>
          <w:rFonts w:ascii="Times New Roman" w:hAnsi="Times New Roman" w:cs="Times New Roman"/>
          <w:sz w:val="24"/>
          <w:szCs w:val="24"/>
        </w:rPr>
        <w:t>Their consolidation</w:t>
      </w:r>
      <w:r>
        <w:rPr>
          <w:rFonts w:ascii="Times New Roman" w:hAnsi="Times New Roman" w:cs="Times New Roman"/>
          <w:sz w:val="24"/>
          <w:szCs w:val="24"/>
        </w:rPr>
        <w:t xml:space="preserve"> will</w:t>
      </w:r>
      <w:r w:rsidRPr="002C6690">
        <w:rPr>
          <w:rFonts w:ascii="Times New Roman" w:hAnsi="Times New Roman" w:cs="Times New Roman"/>
          <w:sz w:val="24"/>
          <w:szCs w:val="24"/>
        </w:rPr>
        <w:t xml:space="preserve"> result in cost savings, no additional delay, no undue procedural complexities and avoid multiplicity of proceedings and inconsistent judicial findings.</w:t>
      </w:r>
      <w:r>
        <w:rPr>
          <w:rFonts w:ascii="Times New Roman" w:hAnsi="Times New Roman" w:cs="Times New Roman"/>
          <w:sz w:val="24"/>
          <w:szCs w:val="24"/>
        </w:rPr>
        <w:t xml:space="preserve"> Accordingly in order </w:t>
      </w:r>
      <w:r w:rsidRPr="00F927F0">
        <w:rPr>
          <w:rFonts w:ascii="Times New Roman" w:hAnsi="Times New Roman" w:cs="Times New Roman"/>
          <w:sz w:val="24"/>
          <w:szCs w:val="24"/>
        </w:rPr>
        <w:t xml:space="preserve">to promote expeditious and inexpensive determination of </w:t>
      </w:r>
      <w:r>
        <w:rPr>
          <w:rFonts w:ascii="Times New Roman" w:hAnsi="Times New Roman" w:cs="Times New Roman"/>
          <w:sz w:val="24"/>
          <w:szCs w:val="24"/>
        </w:rPr>
        <w:t xml:space="preserve">the </w:t>
      </w:r>
      <w:r w:rsidRPr="00F927F0">
        <w:rPr>
          <w:rFonts w:ascii="Times New Roman" w:hAnsi="Times New Roman" w:cs="Times New Roman"/>
          <w:sz w:val="24"/>
          <w:szCs w:val="24"/>
        </w:rPr>
        <w:t xml:space="preserve">dispute </w:t>
      </w:r>
      <w:r>
        <w:rPr>
          <w:rFonts w:ascii="Times New Roman" w:hAnsi="Times New Roman" w:cs="Times New Roman"/>
          <w:sz w:val="24"/>
          <w:szCs w:val="24"/>
        </w:rPr>
        <w:t xml:space="preserve">between the parties involved </w:t>
      </w:r>
      <w:r w:rsidRPr="00F927F0">
        <w:rPr>
          <w:rFonts w:ascii="Times New Roman" w:hAnsi="Times New Roman" w:cs="Times New Roman"/>
          <w:sz w:val="24"/>
          <w:szCs w:val="24"/>
        </w:rPr>
        <w:t>and avoid a multiplicity of proceedings and</w:t>
      </w:r>
      <w:r>
        <w:rPr>
          <w:rFonts w:ascii="Times New Roman" w:hAnsi="Times New Roman" w:cs="Times New Roman"/>
          <w:sz w:val="24"/>
          <w:szCs w:val="24"/>
        </w:rPr>
        <w:t xml:space="preserve"> inconsistent judicial findings, at the court</w:t>
      </w:r>
      <w:r w:rsidR="008E3441">
        <w:rPr>
          <w:rFonts w:ascii="Times New Roman" w:hAnsi="Times New Roman" w:cs="Times New Roman"/>
          <w:sz w:val="24"/>
          <w:szCs w:val="24"/>
        </w:rPr>
        <w:t>’</w:t>
      </w:r>
      <w:r>
        <w:rPr>
          <w:rFonts w:ascii="Times New Roman" w:hAnsi="Times New Roman" w:cs="Times New Roman"/>
          <w:sz w:val="24"/>
          <w:szCs w:val="24"/>
        </w:rPr>
        <w:t>s</w:t>
      </w:r>
      <w:r w:rsidRPr="00A863B6">
        <w:rPr>
          <w:rFonts w:ascii="Times New Roman" w:hAnsi="Times New Roman" w:cs="Times New Roman"/>
          <w:sz w:val="24"/>
          <w:szCs w:val="24"/>
        </w:rPr>
        <w:t xml:space="preserve"> own motion</w:t>
      </w:r>
      <w:r>
        <w:rPr>
          <w:rFonts w:ascii="Times New Roman" w:hAnsi="Times New Roman" w:cs="Times New Roman"/>
          <w:sz w:val="24"/>
          <w:szCs w:val="24"/>
        </w:rPr>
        <w:t xml:space="preserve"> and in exercise of</w:t>
      </w:r>
      <w:r w:rsidRPr="00A863B6">
        <w:rPr>
          <w:rFonts w:ascii="Times New Roman" w:hAnsi="Times New Roman" w:cs="Times New Roman"/>
          <w:sz w:val="24"/>
          <w:szCs w:val="24"/>
        </w:rPr>
        <w:t xml:space="preserve"> its discretion</w:t>
      </w:r>
      <w:r>
        <w:rPr>
          <w:rFonts w:ascii="Times New Roman" w:hAnsi="Times New Roman" w:cs="Times New Roman"/>
          <w:sz w:val="24"/>
          <w:szCs w:val="24"/>
        </w:rPr>
        <w:t>,</w:t>
      </w:r>
      <w:r>
        <w:rPr>
          <w:rFonts w:ascii="Times New Roman" w:eastAsiaTheme="minorEastAsia" w:hAnsi="Times New Roman" w:cs="Times New Roman"/>
          <w:sz w:val="24"/>
          <w:szCs w:val="24"/>
          <w:lang w:eastAsia="en-GB"/>
        </w:rPr>
        <w:t xml:space="preserve"> Miscellaneous Application No. 0826 of 2023</w:t>
      </w:r>
      <w:r>
        <w:rPr>
          <w:rFonts w:ascii="Times New Roman" w:hAnsi="Times New Roman" w:cs="Times New Roman"/>
          <w:sz w:val="24"/>
          <w:szCs w:val="24"/>
        </w:rPr>
        <w:t xml:space="preserve"> is hereby consolidated with </w:t>
      </w:r>
      <w:r>
        <w:rPr>
          <w:rFonts w:ascii="Times New Roman" w:eastAsiaTheme="minorEastAsia" w:hAnsi="Times New Roman" w:cs="Times New Roman"/>
          <w:sz w:val="24"/>
          <w:szCs w:val="24"/>
          <w:lang w:eastAsia="en-GB"/>
        </w:rPr>
        <w:t>Miscellaneous Application No. 0827 of 2023</w:t>
      </w:r>
      <w:r>
        <w:rPr>
          <w:rFonts w:ascii="Times New Roman" w:hAnsi="Times New Roman" w:cs="Times New Roman"/>
          <w:sz w:val="24"/>
          <w:szCs w:val="24"/>
        </w:rPr>
        <w:t>, both now pending before this court.</w:t>
      </w:r>
    </w:p>
    <w:p w14:paraId="15D10BDD" w14:textId="77777777" w:rsidR="00E30A35" w:rsidRDefault="00E30A35" w:rsidP="00DD5194">
      <w:pPr>
        <w:spacing w:after="0" w:line="360" w:lineRule="auto"/>
        <w:jc w:val="both"/>
        <w:rPr>
          <w:rFonts w:ascii="Times New Roman" w:eastAsiaTheme="minorEastAsia" w:hAnsi="Times New Roman" w:cs="Times New Roman"/>
          <w:sz w:val="24"/>
          <w:szCs w:val="24"/>
          <w:lang w:eastAsia="en-GB"/>
        </w:rPr>
      </w:pPr>
    </w:p>
    <w:p w14:paraId="6F439017" w14:textId="77777777" w:rsidR="00FA343D" w:rsidRDefault="00FA343D" w:rsidP="00DD5194">
      <w:pPr>
        <w:spacing w:after="0" w:line="360" w:lineRule="auto"/>
        <w:jc w:val="both"/>
        <w:rPr>
          <w:rFonts w:ascii="Times New Roman" w:eastAsiaTheme="minorEastAsia" w:hAnsi="Times New Roman" w:cs="Times New Roman"/>
          <w:sz w:val="24"/>
          <w:szCs w:val="24"/>
          <w:lang w:eastAsia="en-GB"/>
        </w:rPr>
      </w:pPr>
    </w:p>
    <w:p w14:paraId="2F180649" w14:textId="77777777" w:rsidR="00FA343D" w:rsidRDefault="00FA343D" w:rsidP="00DD5194">
      <w:pPr>
        <w:spacing w:after="0" w:line="360" w:lineRule="auto"/>
        <w:jc w:val="both"/>
        <w:rPr>
          <w:rFonts w:ascii="Times New Roman" w:eastAsiaTheme="minorEastAsia" w:hAnsi="Times New Roman" w:cs="Times New Roman"/>
          <w:sz w:val="24"/>
          <w:szCs w:val="24"/>
          <w:lang w:eastAsia="en-GB"/>
        </w:rPr>
      </w:pPr>
    </w:p>
    <w:p w14:paraId="2709A0C1" w14:textId="77777777" w:rsidR="00FA343D" w:rsidRDefault="00FA343D" w:rsidP="00DD5194">
      <w:pPr>
        <w:spacing w:after="0" w:line="360" w:lineRule="auto"/>
        <w:jc w:val="both"/>
        <w:rPr>
          <w:rFonts w:ascii="Times New Roman" w:eastAsiaTheme="minorEastAsia" w:hAnsi="Times New Roman" w:cs="Times New Roman"/>
          <w:sz w:val="24"/>
          <w:szCs w:val="24"/>
          <w:lang w:eastAsia="en-GB"/>
        </w:rPr>
      </w:pPr>
    </w:p>
    <w:p w14:paraId="295D8958" w14:textId="77777777" w:rsidR="00DD5194"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lastRenderedPageBreak/>
        <w:t>The affidavit</w:t>
      </w:r>
      <w:r>
        <w:rPr>
          <w:rFonts w:ascii="Times New Roman" w:eastAsiaTheme="minorEastAsia" w:hAnsi="Times New Roman" w:cs="Times New Roman"/>
          <w:sz w:val="24"/>
          <w:szCs w:val="24"/>
          <w:u w:val="single"/>
          <w:lang w:eastAsia="en-GB"/>
        </w:rPr>
        <w:t>s</w:t>
      </w:r>
      <w:r w:rsidRPr="009C292F">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14:paraId="046AB76F" w14:textId="77777777" w:rsidR="00DD5194" w:rsidRDefault="00DD5194" w:rsidP="00DD5194">
      <w:pPr>
        <w:spacing w:after="0" w:line="360" w:lineRule="auto"/>
        <w:jc w:val="both"/>
        <w:rPr>
          <w:rFonts w:ascii="Times New Roman" w:eastAsiaTheme="minorEastAsia" w:hAnsi="Times New Roman" w:cs="Times New Roman"/>
          <w:sz w:val="24"/>
          <w:szCs w:val="24"/>
          <w:lang w:eastAsia="en-GB"/>
        </w:rPr>
      </w:pPr>
    </w:p>
    <w:p w14:paraId="472DE3D5" w14:textId="594E7217" w:rsidR="00DD5194" w:rsidRDefault="00DD5194" w:rsidP="00185A1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w:t>
      </w:r>
      <w:r w:rsidR="00940EDD">
        <w:rPr>
          <w:rFonts w:ascii="Times New Roman" w:eastAsiaTheme="minorEastAsia" w:hAnsi="Times New Roman" w:cs="Times New Roman"/>
          <w:sz w:val="24"/>
          <w:szCs w:val="24"/>
          <w:lang w:eastAsia="en-GB"/>
        </w:rPr>
        <w:t xml:space="preserve">its </w:t>
      </w:r>
      <w:r>
        <w:rPr>
          <w:rFonts w:ascii="Times New Roman" w:eastAsiaTheme="minorEastAsia" w:hAnsi="Times New Roman" w:cs="Times New Roman"/>
          <w:sz w:val="24"/>
          <w:szCs w:val="24"/>
          <w:lang w:eastAsia="en-GB"/>
        </w:rPr>
        <w:t xml:space="preserve">affidavit in reply, </w:t>
      </w:r>
      <w:r w:rsidR="00940EDD">
        <w:rPr>
          <w:rFonts w:ascii="Times New Roman" w:eastAsiaTheme="minorEastAsia" w:hAnsi="Times New Roman" w:cs="Times New Roman"/>
          <w:sz w:val="24"/>
          <w:szCs w:val="24"/>
          <w:lang w:eastAsia="en-GB"/>
        </w:rPr>
        <w:t>the respondent avers</w:t>
      </w:r>
      <w:r>
        <w:rPr>
          <w:rFonts w:ascii="Times New Roman" w:eastAsiaTheme="minorEastAsia" w:hAnsi="Times New Roman" w:cs="Times New Roman"/>
          <w:sz w:val="24"/>
          <w:szCs w:val="24"/>
          <w:lang w:eastAsia="en-GB"/>
        </w:rPr>
        <w:t xml:space="preserve"> that </w:t>
      </w:r>
      <w:r w:rsidR="00FA343D" w:rsidRPr="00FA343D">
        <w:rPr>
          <w:rFonts w:ascii="Times New Roman" w:eastAsiaTheme="minorEastAsia" w:hAnsi="Times New Roman" w:cs="Times New Roman"/>
          <w:sz w:val="24"/>
          <w:szCs w:val="24"/>
          <w:lang w:eastAsia="en-GB"/>
        </w:rPr>
        <w:t xml:space="preserve">the </w:t>
      </w:r>
      <w:r w:rsidR="00FA343D">
        <w:rPr>
          <w:rFonts w:ascii="Times New Roman" w:eastAsiaTheme="minorEastAsia" w:hAnsi="Times New Roman" w:cs="Times New Roman"/>
          <w:sz w:val="24"/>
          <w:szCs w:val="24"/>
          <w:lang w:eastAsia="en-GB"/>
        </w:rPr>
        <w:t>a</w:t>
      </w:r>
      <w:r w:rsidR="00FA343D" w:rsidRPr="00FA343D">
        <w:rPr>
          <w:rFonts w:ascii="Times New Roman" w:eastAsiaTheme="minorEastAsia" w:hAnsi="Times New Roman" w:cs="Times New Roman"/>
          <w:sz w:val="24"/>
          <w:szCs w:val="24"/>
          <w:lang w:eastAsia="en-GB"/>
        </w:rPr>
        <w:t xml:space="preserve">pplicant is bound by the terms of the remuneration agreement which was concluded after the </w:t>
      </w:r>
      <w:r w:rsidR="00FA343D">
        <w:rPr>
          <w:rFonts w:ascii="Times New Roman" w:eastAsiaTheme="minorEastAsia" w:hAnsi="Times New Roman" w:cs="Times New Roman"/>
          <w:sz w:val="24"/>
          <w:szCs w:val="24"/>
          <w:lang w:eastAsia="en-GB"/>
        </w:rPr>
        <w:t>a</w:t>
      </w:r>
      <w:r w:rsidR="00FA343D" w:rsidRPr="00FA343D">
        <w:rPr>
          <w:rFonts w:ascii="Times New Roman" w:eastAsiaTheme="minorEastAsia" w:hAnsi="Times New Roman" w:cs="Times New Roman"/>
          <w:sz w:val="24"/>
          <w:szCs w:val="24"/>
          <w:lang w:eastAsia="en-GB"/>
        </w:rPr>
        <w:t>pplicant</w:t>
      </w:r>
      <w:r w:rsidR="008E3441">
        <w:rPr>
          <w:rFonts w:ascii="Times New Roman" w:eastAsiaTheme="minorEastAsia" w:hAnsi="Times New Roman" w:cs="Times New Roman"/>
          <w:sz w:val="24"/>
          <w:szCs w:val="24"/>
          <w:lang w:eastAsia="en-GB"/>
        </w:rPr>
        <w:t>’</w:t>
      </w:r>
      <w:r w:rsidR="00FA343D" w:rsidRPr="00FA343D">
        <w:rPr>
          <w:rFonts w:ascii="Times New Roman" w:eastAsiaTheme="minorEastAsia" w:hAnsi="Times New Roman" w:cs="Times New Roman"/>
          <w:sz w:val="24"/>
          <w:szCs w:val="24"/>
          <w:lang w:eastAsia="en-GB"/>
        </w:rPr>
        <w:t xml:space="preserve">s appreciation of the work done by the </w:t>
      </w:r>
      <w:r w:rsidR="00FA343D">
        <w:rPr>
          <w:rFonts w:ascii="Times New Roman" w:eastAsiaTheme="minorEastAsia" w:hAnsi="Times New Roman" w:cs="Times New Roman"/>
          <w:sz w:val="24"/>
          <w:szCs w:val="24"/>
          <w:lang w:eastAsia="en-GB"/>
        </w:rPr>
        <w:t>r</w:t>
      </w:r>
      <w:r w:rsidR="00FA343D" w:rsidRPr="00FA343D">
        <w:rPr>
          <w:rFonts w:ascii="Times New Roman" w:eastAsiaTheme="minorEastAsia" w:hAnsi="Times New Roman" w:cs="Times New Roman"/>
          <w:sz w:val="24"/>
          <w:szCs w:val="24"/>
          <w:lang w:eastAsia="en-GB"/>
        </w:rPr>
        <w:t>espondent a</w:t>
      </w:r>
      <w:r w:rsidR="00FA343D">
        <w:rPr>
          <w:rFonts w:ascii="Times New Roman" w:eastAsiaTheme="minorEastAsia" w:hAnsi="Times New Roman" w:cs="Times New Roman"/>
          <w:sz w:val="24"/>
          <w:szCs w:val="24"/>
          <w:lang w:eastAsia="en-GB"/>
        </w:rPr>
        <w:t xml:space="preserve">fter protracted negotiations on the fees payable. </w:t>
      </w:r>
      <w:r w:rsidR="00FA343D" w:rsidRPr="00FA343D">
        <w:rPr>
          <w:rFonts w:ascii="Times New Roman" w:eastAsiaTheme="minorEastAsia" w:hAnsi="Times New Roman" w:cs="Times New Roman"/>
          <w:sz w:val="24"/>
          <w:szCs w:val="24"/>
          <w:lang w:eastAsia="en-GB"/>
        </w:rPr>
        <w:t>The remuneration agreement was duly notar</w:t>
      </w:r>
      <w:r w:rsidR="00FA343D">
        <w:rPr>
          <w:rFonts w:ascii="Times New Roman" w:eastAsiaTheme="minorEastAsia" w:hAnsi="Times New Roman" w:cs="Times New Roman"/>
          <w:sz w:val="24"/>
          <w:szCs w:val="24"/>
          <w:lang w:eastAsia="en-GB"/>
        </w:rPr>
        <w:t xml:space="preserve">ized In accordance with the law. </w:t>
      </w:r>
      <w:r w:rsidR="00FA343D" w:rsidRPr="00FA343D">
        <w:rPr>
          <w:rFonts w:ascii="Times New Roman" w:eastAsiaTheme="minorEastAsia" w:hAnsi="Times New Roman" w:cs="Times New Roman"/>
          <w:sz w:val="24"/>
          <w:szCs w:val="24"/>
          <w:lang w:eastAsia="en-GB"/>
        </w:rPr>
        <w:t>The</w:t>
      </w:r>
      <w:r w:rsidR="00FA343D">
        <w:rPr>
          <w:rFonts w:ascii="Times New Roman" w:eastAsiaTheme="minorEastAsia" w:hAnsi="Times New Roman" w:cs="Times New Roman"/>
          <w:sz w:val="24"/>
          <w:szCs w:val="24"/>
          <w:lang w:eastAsia="en-GB"/>
        </w:rPr>
        <w:t xml:space="preserve"> fee</w:t>
      </w:r>
      <w:r w:rsidR="00FA343D" w:rsidRPr="00FA343D">
        <w:rPr>
          <w:rFonts w:ascii="Times New Roman" w:eastAsiaTheme="minorEastAsia" w:hAnsi="Times New Roman" w:cs="Times New Roman"/>
          <w:sz w:val="24"/>
          <w:szCs w:val="24"/>
          <w:lang w:eastAsia="en-GB"/>
        </w:rPr>
        <w:t xml:space="preserve"> of US</w:t>
      </w:r>
      <w:r w:rsidR="00FA343D">
        <w:rPr>
          <w:rFonts w:ascii="Times New Roman" w:eastAsiaTheme="minorEastAsia" w:hAnsi="Times New Roman" w:cs="Times New Roman"/>
          <w:sz w:val="24"/>
          <w:szCs w:val="24"/>
          <w:lang w:eastAsia="en-GB"/>
        </w:rPr>
        <w:t xml:space="preserve"> $ 1</w:t>
      </w:r>
      <w:r w:rsidR="00FA343D" w:rsidRPr="00FA343D">
        <w:rPr>
          <w:rFonts w:ascii="Times New Roman" w:eastAsiaTheme="minorEastAsia" w:hAnsi="Times New Roman" w:cs="Times New Roman"/>
          <w:sz w:val="24"/>
          <w:szCs w:val="24"/>
          <w:lang w:eastAsia="en-GB"/>
        </w:rPr>
        <w:t xml:space="preserve">00,000 </w:t>
      </w:r>
      <w:r w:rsidR="00FA343D">
        <w:rPr>
          <w:rFonts w:ascii="Times New Roman" w:eastAsiaTheme="minorEastAsia" w:hAnsi="Times New Roman" w:cs="Times New Roman"/>
          <w:sz w:val="24"/>
          <w:szCs w:val="24"/>
          <w:lang w:eastAsia="en-GB"/>
        </w:rPr>
        <w:t>is</w:t>
      </w:r>
      <w:r w:rsidR="00FA343D" w:rsidRPr="00FA343D">
        <w:rPr>
          <w:rFonts w:ascii="Times New Roman" w:eastAsiaTheme="minorEastAsia" w:hAnsi="Times New Roman" w:cs="Times New Roman"/>
          <w:sz w:val="24"/>
          <w:szCs w:val="24"/>
          <w:lang w:eastAsia="en-GB"/>
        </w:rPr>
        <w:t xml:space="preserve"> not excessive as taxing the bill against the </w:t>
      </w:r>
      <w:r w:rsidR="00FA343D">
        <w:rPr>
          <w:rFonts w:ascii="Times New Roman" w:eastAsiaTheme="minorEastAsia" w:hAnsi="Times New Roman" w:cs="Times New Roman"/>
          <w:sz w:val="24"/>
          <w:szCs w:val="24"/>
          <w:lang w:eastAsia="en-GB"/>
        </w:rPr>
        <w:t>a</w:t>
      </w:r>
      <w:r w:rsidR="00FA343D" w:rsidRPr="00FA343D">
        <w:rPr>
          <w:rFonts w:ascii="Times New Roman" w:eastAsiaTheme="minorEastAsia" w:hAnsi="Times New Roman" w:cs="Times New Roman"/>
          <w:sz w:val="24"/>
          <w:szCs w:val="24"/>
          <w:lang w:eastAsia="en-GB"/>
        </w:rPr>
        <w:t xml:space="preserve">pplicant would have entitled the </w:t>
      </w:r>
      <w:r w:rsidR="00FA343D">
        <w:rPr>
          <w:rFonts w:ascii="Times New Roman" w:eastAsiaTheme="minorEastAsia" w:hAnsi="Times New Roman" w:cs="Times New Roman"/>
          <w:sz w:val="24"/>
          <w:szCs w:val="24"/>
          <w:lang w:eastAsia="en-GB"/>
        </w:rPr>
        <w:t>respondent to more fees. T</w:t>
      </w:r>
      <w:r w:rsidR="00FA343D" w:rsidRPr="00FA343D">
        <w:rPr>
          <w:rFonts w:ascii="Times New Roman" w:eastAsiaTheme="minorEastAsia" w:hAnsi="Times New Roman" w:cs="Times New Roman"/>
          <w:sz w:val="24"/>
          <w:szCs w:val="24"/>
          <w:lang w:eastAsia="en-GB"/>
        </w:rPr>
        <w:t>he value of the subject matter in Civil Appeal No. 722</w:t>
      </w:r>
      <w:r w:rsidR="00FA343D">
        <w:rPr>
          <w:rFonts w:ascii="Times New Roman" w:eastAsiaTheme="minorEastAsia" w:hAnsi="Times New Roman" w:cs="Times New Roman"/>
          <w:sz w:val="24"/>
          <w:szCs w:val="24"/>
          <w:lang w:eastAsia="en-GB"/>
        </w:rPr>
        <w:t xml:space="preserve"> of </w:t>
      </w:r>
      <w:r w:rsidR="00FA343D" w:rsidRPr="00FA343D">
        <w:rPr>
          <w:rFonts w:ascii="Times New Roman" w:eastAsiaTheme="minorEastAsia" w:hAnsi="Times New Roman" w:cs="Times New Roman"/>
          <w:sz w:val="24"/>
          <w:szCs w:val="24"/>
          <w:lang w:eastAsia="en-GB"/>
        </w:rPr>
        <w:t xml:space="preserve">2021 which was filed by the </w:t>
      </w:r>
      <w:r w:rsidR="00FA343D">
        <w:rPr>
          <w:rFonts w:ascii="Times New Roman" w:eastAsiaTheme="minorEastAsia" w:hAnsi="Times New Roman" w:cs="Times New Roman"/>
          <w:sz w:val="24"/>
          <w:szCs w:val="24"/>
          <w:lang w:eastAsia="en-GB"/>
        </w:rPr>
        <w:t>r</w:t>
      </w:r>
      <w:r w:rsidR="00FA343D" w:rsidRPr="00FA343D">
        <w:rPr>
          <w:rFonts w:ascii="Times New Roman" w:eastAsiaTheme="minorEastAsia" w:hAnsi="Times New Roman" w:cs="Times New Roman"/>
          <w:sz w:val="24"/>
          <w:szCs w:val="24"/>
          <w:lang w:eastAsia="en-GB"/>
        </w:rPr>
        <w:t xml:space="preserve">espondent on behalf of the </w:t>
      </w:r>
      <w:r w:rsidR="00FA343D">
        <w:rPr>
          <w:rFonts w:ascii="Times New Roman" w:eastAsiaTheme="minorEastAsia" w:hAnsi="Times New Roman" w:cs="Times New Roman"/>
          <w:sz w:val="24"/>
          <w:szCs w:val="24"/>
          <w:lang w:eastAsia="en-GB"/>
        </w:rPr>
        <w:t>a</w:t>
      </w:r>
      <w:r w:rsidR="00FA343D" w:rsidRPr="00FA343D">
        <w:rPr>
          <w:rFonts w:ascii="Times New Roman" w:eastAsiaTheme="minorEastAsia" w:hAnsi="Times New Roman" w:cs="Times New Roman"/>
          <w:sz w:val="24"/>
          <w:szCs w:val="24"/>
          <w:lang w:eastAsia="en-GB"/>
        </w:rPr>
        <w:t>pplicant was in excess of US</w:t>
      </w:r>
      <w:r w:rsidR="00FA343D">
        <w:rPr>
          <w:rFonts w:ascii="Times New Roman" w:eastAsiaTheme="minorEastAsia" w:hAnsi="Times New Roman" w:cs="Times New Roman"/>
          <w:sz w:val="24"/>
          <w:szCs w:val="24"/>
          <w:lang w:eastAsia="en-GB"/>
        </w:rPr>
        <w:t xml:space="preserve"> </w:t>
      </w:r>
      <w:r w:rsidR="00FA343D" w:rsidRPr="00FA343D">
        <w:rPr>
          <w:rFonts w:ascii="Times New Roman" w:eastAsiaTheme="minorEastAsia" w:hAnsi="Times New Roman" w:cs="Times New Roman"/>
          <w:sz w:val="24"/>
          <w:szCs w:val="24"/>
          <w:lang w:eastAsia="en-GB"/>
        </w:rPr>
        <w:t xml:space="preserve">$ </w:t>
      </w:r>
      <w:r w:rsidR="00FA343D">
        <w:rPr>
          <w:rFonts w:ascii="Times New Roman" w:eastAsiaTheme="minorEastAsia" w:hAnsi="Times New Roman" w:cs="Times New Roman"/>
          <w:sz w:val="24"/>
          <w:szCs w:val="24"/>
          <w:lang w:eastAsia="en-GB"/>
        </w:rPr>
        <w:t>12,000,000</w:t>
      </w:r>
      <w:r w:rsidR="00FA343D" w:rsidRPr="00FA343D">
        <w:rPr>
          <w:rFonts w:ascii="Times New Roman" w:eastAsiaTheme="minorEastAsia" w:hAnsi="Times New Roman" w:cs="Times New Roman"/>
          <w:sz w:val="24"/>
          <w:szCs w:val="24"/>
          <w:lang w:eastAsia="en-GB"/>
        </w:rPr>
        <w:t xml:space="preserve"> and this alone would have entitled the </w:t>
      </w:r>
      <w:r w:rsidR="00FA343D">
        <w:rPr>
          <w:rFonts w:ascii="Times New Roman" w:eastAsiaTheme="minorEastAsia" w:hAnsi="Times New Roman" w:cs="Times New Roman"/>
          <w:sz w:val="24"/>
          <w:szCs w:val="24"/>
          <w:lang w:eastAsia="en-GB"/>
        </w:rPr>
        <w:t>r</w:t>
      </w:r>
      <w:r w:rsidR="00FA343D" w:rsidRPr="00FA343D">
        <w:rPr>
          <w:rFonts w:ascii="Times New Roman" w:eastAsiaTheme="minorEastAsia" w:hAnsi="Times New Roman" w:cs="Times New Roman"/>
          <w:sz w:val="24"/>
          <w:szCs w:val="24"/>
          <w:lang w:eastAsia="en-GB"/>
        </w:rPr>
        <w:t>espondent to instruction fees of about US</w:t>
      </w:r>
      <w:r w:rsidR="00FA343D">
        <w:rPr>
          <w:rFonts w:ascii="Times New Roman" w:eastAsiaTheme="minorEastAsia" w:hAnsi="Times New Roman" w:cs="Times New Roman"/>
          <w:sz w:val="24"/>
          <w:szCs w:val="24"/>
          <w:lang w:eastAsia="en-GB"/>
        </w:rPr>
        <w:t xml:space="preserve"> </w:t>
      </w:r>
      <w:r w:rsidR="00FA343D" w:rsidRPr="00FA343D">
        <w:rPr>
          <w:rFonts w:ascii="Times New Roman" w:eastAsiaTheme="minorEastAsia" w:hAnsi="Times New Roman" w:cs="Times New Roman"/>
          <w:sz w:val="24"/>
          <w:szCs w:val="24"/>
          <w:lang w:eastAsia="en-GB"/>
        </w:rPr>
        <w:t>$</w:t>
      </w:r>
      <w:r w:rsidR="00FA343D">
        <w:rPr>
          <w:rFonts w:ascii="Times New Roman" w:eastAsiaTheme="minorEastAsia" w:hAnsi="Times New Roman" w:cs="Times New Roman"/>
          <w:sz w:val="24"/>
          <w:szCs w:val="24"/>
          <w:lang w:eastAsia="en-GB"/>
        </w:rPr>
        <w:t xml:space="preserve"> 245,000. </w:t>
      </w:r>
      <w:r w:rsidR="00ED146E" w:rsidRPr="00ED146E">
        <w:rPr>
          <w:rFonts w:ascii="Times New Roman" w:eastAsiaTheme="minorEastAsia" w:hAnsi="Times New Roman" w:cs="Times New Roman"/>
          <w:sz w:val="24"/>
          <w:szCs w:val="24"/>
          <w:lang w:eastAsia="en-GB"/>
        </w:rPr>
        <w:t xml:space="preserve">The </w:t>
      </w:r>
      <w:r w:rsidR="00ED146E">
        <w:rPr>
          <w:rFonts w:ascii="Times New Roman" w:eastAsiaTheme="minorEastAsia" w:hAnsi="Times New Roman" w:cs="Times New Roman"/>
          <w:sz w:val="24"/>
          <w:szCs w:val="24"/>
          <w:lang w:eastAsia="en-GB"/>
        </w:rPr>
        <w:t>a</w:t>
      </w:r>
      <w:r w:rsidR="00ED146E" w:rsidRPr="00ED146E">
        <w:rPr>
          <w:rFonts w:ascii="Times New Roman" w:eastAsiaTheme="minorEastAsia" w:hAnsi="Times New Roman" w:cs="Times New Roman"/>
          <w:sz w:val="24"/>
          <w:szCs w:val="24"/>
          <w:lang w:eastAsia="en-GB"/>
        </w:rPr>
        <w:t>pplicant obtained a big discount on the legal fees because the US</w:t>
      </w:r>
      <w:r w:rsidR="007A1D30">
        <w:rPr>
          <w:rFonts w:ascii="Times New Roman" w:eastAsiaTheme="minorEastAsia" w:hAnsi="Times New Roman" w:cs="Times New Roman"/>
          <w:sz w:val="24"/>
          <w:szCs w:val="24"/>
          <w:lang w:eastAsia="en-GB"/>
        </w:rPr>
        <w:t xml:space="preserve"> $ 1</w:t>
      </w:r>
      <w:r w:rsidR="00ED146E" w:rsidRPr="00ED146E">
        <w:rPr>
          <w:rFonts w:ascii="Times New Roman" w:eastAsiaTheme="minorEastAsia" w:hAnsi="Times New Roman" w:cs="Times New Roman"/>
          <w:sz w:val="24"/>
          <w:szCs w:val="24"/>
          <w:lang w:eastAsia="en-GB"/>
        </w:rPr>
        <w:t xml:space="preserve">00,000 agreed upon also cover fees </w:t>
      </w:r>
      <w:r w:rsidR="007A1D30" w:rsidRPr="00ED146E">
        <w:rPr>
          <w:rFonts w:ascii="Times New Roman" w:eastAsiaTheme="minorEastAsia" w:hAnsi="Times New Roman" w:cs="Times New Roman"/>
          <w:sz w:val="24"/>
          <w:szCs w:val="24"/>
          <w:lang w:eastAsia="en-GB"/>
        </w:rPr>
        <w:t>payable</w:t>
      </w:r>
      <w:r w:rsidR="00ED146E" w:rsidRPr="00ED146E">
        <w:rPr>
          <w:rFonts w:ascii="Times New Roman" w:eastAsiaTheme="minorEastAsia" w:hAnsi="Times New Roman" w:cs="Times New Roman"/>
          <w:sz w:val="24"/>
          <w:szCs w:val="24"/>
          <w:lang w:eastAsia="en-GB"/>
        </w:rPr>
        <w:t xml:space="preserve"> to M/s T. Dav</w:t>
      </w:r>
      <w:r w:rsidR="007A1D30">
        <w:rPr>
          <w:rFonts w:ascii="Times New Roman" w:eastAsiaTheme="minorEastAsia" w:hAnsi="Times New Roman" w:cs="Times New Roman"/>
          <w:sz w:val="24"/>
          <w:szCs w:val="24"/>
          <w:lang w:eastAsia="en-GB"/>
        </w:rPr>
        <w:t>is Wesley &amp; Co. Advocates, the</w:t>
      </w:r>
      <w:r w:rsidR="00ED146E" w:rsidRPr="00ED146E">
        <w:rPr>
          <w:rFonts w:ascii="Times New Roman" w:eastAsiaTheme="minorEastAsia" w:hAnsi="Times New Roman" w:cs="Times New Roman"/>
          <w:sz w:val="24"/>
          <w:szCs w:val="24"/>
          <w:lang w:eastAsia="en-GB"/>
        </w:rPr>
        <w:t xml:space="preserve"> other law firm which handled other matters for the </w:t>
      </w:r>
      <w:r w:rsidR="007A1D30">
        <w:rPr>
          <w:rFonts w:ascii="Times New Roman" w:eastAsiaTheme="minorEastAsia" w:hAnsi="Times New Roman" w:cs="Times New Roman"/>
          <w:sz w:val="24"/>
          <w:szCs w:val="24"/>
          <w:lang w:eastAsia="en-GB"/>
        </w:rPr>
        <w:t xml:space="preserve">applicant. </w:t>
      </w:r>
      <w:r w:rsidR="007A1D30" w:rsidRPr="007A1D30">
        <w:rPr>
          <w:rFonts w:ascii="Times New Roman" w:eastAsiaTheme="minorEastAsia" w:hAnsi="Times New Roman" w:cs="Times New Roman"/>
          <w:sz w:val="24"/>
          <w:szCs w:val="24"/>
          <w:lang w:eastAsia="en-GB"/>
        </w:rPr>
        <w:t xml:space="preserve">The </w:t>
      </w:r>
      <w:r w:rsidR="007A1D30">
        <w:rPr>
          <w:rFonts w:ascii="Times New Roman" w:eastAsiaTheme="minorEastAsia" w:hAnsi="Times New Roman" w:cs="Times New Roman"/>
          <w:sz w:val="24"/>
          <w:szCs w:val="24"/>
          <w:lang w:eastAsia="en-GB"/>
        </w:rPr>
        <w:t>a</w:t>
      </w:r>
      <w:r w:rsidR="007A1D30" w:rsidRPr="007A1D30">
        <w:rPr>
          <w:rFonts w:ascii="Times New Roman" w:eastAsiaTheme="minorEastAsia" w:hAnsi="Times New Roman" w:cs="Times New Roman"/>
          <w:sz w:val="24"/>
          <w:szCs w:val="24"/>
          <w:lang w:eastAsia="en-GB"/>
        </w:rPr>
        <w:t>pplica</w:t>
      </w:r>
      <w:r w:rsidR="007A1D30">
        <w:rPr>
          <w:rFonts w:ascii="Times New Roman" w:eastAsiaTheme="minorEastAsia" w:hAnsi="Times New Roman" w:cs="Times New Roman"/>
          <w:sz w:val="24"/>
          <w:szCs w:val="24"/>
          <w:lang w:eastAsia="en-GB"/>
        </w:rPr>
        <w:t>tion</w:t>
      </w:r>
      <w:r w:rsidR="007A1D30" w:rsidRPr="007A1D30">
        <w:rPr>
          <w:rFonts w:ascii="Times New Roman" w:eastAsiaTheme="minorEastAsia" w:hAnsi="Times New Roman" w:cs="Times New Roman"/>
          <w:sz w:val="24"/>
          <w:szCs w:val="24"/>
          <w:lang w:eastAsia="en-GB"/>
        </w:rPr>
        <w:t xml:space="preserve"> doe</w:t>
      </w:r>
      <w:r w:rsidR="007A1D30">
        <w:rPr>
          <w:rFonts w:ascii="Times New Roman" w:eastAsiaTheme="minorEastAsia" w:hAnsi="Times New Roman" w:cs="Times New Roman"/>
          <w:sz w:val="24"/>
          <w:szCs w:val="24"/>
          <w:lang w:eastAsia="en-GB"/>
        </w:rPr>
        <w:t xml:space="preserve">s not raise any triable issues </w:t>
      </w:r>
      <w:r w:rsidR="007A1D30" w:rsidRPr="007A1D30">
        <w:rPr>
          <w:rFonts w:ascii="Times New Roman" w:eastAsiaTheme="minorEastAsia" w:hAnsi="Times New Roman" w:cs="Times New Roman"/>
          <w:sz w:val="24"/>
          <w:szCs w:val="24"/>
          <w:lang w:eastAsia="en-GB"/>
        </w:rPr>
        <w:t>and therefore leave to appear and defend ought to be denied</w:t>
      </w:r>
      <w:r w:rsidR="007A1D30">
        <w:rPr>
          <w:rFonts w:ascii="Times New Roman" w:eastAsiaTheme="minorEastAsia" w:hAnsi="Times New Roman" w:cs="Times New Roman"/>
          <w:sz w:val="24"/>
          <w:szCs w:val="24"/>
          <w:lang w:eastAsia="en-GB"/>
        </w:rPr>
        <w:t xml:space="preserve">. </w:t>
      </w:r>
      <w:r w:rsidR="007A1D30" w:rsidRPr="007A1D30">
        <w:rPr>
          <w:rFonts w:ascii="Times New Roman" w:eastAsiaTheme="minorEastAsia" w:hAnsi="Times New Roman" w:cs="Times New Roman"/>
          <w:sz w:val="24"/>
          <w:szCs w:val="24"/>
          <w:lang w:eastAsia="en-GB"/>
        </w:rPr>
        <w:t xml:space="preserve">In the circumstances, the </w:t>
      </w:r>
      <w:r w:rsidR="007A1D30">
        <w:rPr>
          <w:rFonts w:ascii="Times New Roman" w:eastAsiaTheme="minorEastAsia" w:hAnsi="Times New Roman" w:cs="Times New Roman"/>
          <w:sz w:val="24"/>
          <w:szCs w:val="24"/>
          <w:lang w:eastAsia="en-GB"/>
        </w:rPr>
        <w:t>r</w:t>
      </w:r>
      <w:r w:rsidR="007A1D30" w:rsidRPr="007A1D30">
        <w:rPr>
          <w:rFonts w:ascii="Times New Roman" w:eastAsiaTheme="minorEastAsia" w:hAnsi="Times New Roman" w:cs="Times New Roman"/>
          <w:sz w:val="24"/>
          <w:szCs w:val="24"/>
          <w:lang w:eastAsia="en-GB"/>
        </w:rPr>
        <w:t>espondent prays that the application be dismissed with costs.</w:t>
      </w:r>
    </w:p>
    <w:p w14:paraId="317573BE" w14:textId="77777777" w:rsidR="00F00A10" w:rsidRDefault="00F00A10" w:rsidP="00185A1C">
      <w:pPr>
        <w:spacing w:after="0" w:line="360" w:lineRule="auto"/>
        <w:jc w:val="both"/>
        <w:rPr>
          <w:rFonts w:ascii="Times New Roman" w:eastAsiaTheme="minorEastAsia" w:hAnsi="Times New Roman" w:cs="Times New Roman"/>
          <w:sz w:val="24"/>
          <w:szCs w:val="24"/>
          <w:lang w:eastAsia="en-GB"/>
        </w:rPr>
      </w:pPr>
    </w:p>
    <w:p w14:paraId="52BD9AC2" w14:textId="32771C86" w:rsidR="00F00A10" w:rsidRDefault="00F00A10" w:rsidP="00F00A10">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the additional affidavit in reply of the Notary Public named in the fee agreement, he states that </w:t>
      </w:r>
      <w:r w:rsidRPr="00F00A10">
        <w:rPr>
          <w:rFonts w:ascii="Times New Roman" w:eastAsiaTheme="minorEastAsia" w:hAnsi="Times New Roman" w:cs="Times New Roman"/>
          <w:sz w:val="24"/>
          <w:szCs w:val="24"/>
          <w:lang w:eastAsia="en-GB"/>
        </w:rPr>
        <w:t>on the 27</w:t>
      </w:r>
      <w:r w:rsidRPr="00F00A1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w:t>
      </w:r>
      <w:r w:rsidRPr="00F00A10">
        <w:rPr>
          <w:rFonts w:ascii="Times New Roman" w:eastAsiaTheme="minorEastAsia" w:hAnsi="Times New Roman" w:cs="Times New Roman"/>
          <w:sz w:val="24"/>
          <w:szCs w:val="24"/>
          <w:lang w:eastAsia="en-GB"/>
        </w:rPr>
        <w:t xml:space="preserve">2022, </w:t>
      </w:r>
      <w:r>
        <w:rPr>
          <w:rFonts w:ascii="Times New Roman" w:eastAsiaTheme="minorEastAsia" w:hAnsi="Times New Roman" w:cs="Times New Roman"/>
          <w:sz w:val="24"/>
          <w:szCs w:val="24"/>
          <w:lang w:eastAsia="en-GB"/>
        </w:rPr>
        <w:t>he happened to be visiting his</w:t>
      </w:r>
      <w:r w:rsidRPr="00F00A10">
        <w:rPr>
          <w:rFonts w:ascii="Times New Roman" w:eastAsiaTheme="minorEastAsia" w:hAnsi="Times New Roman" w:cs="Times New Roman"/>
          <w:sz w:val="24"/>
          <w:szCs w:val="24"/>
          <w:lang w:eastAsia="en-GB"/>
        </w:rPr>
        <w:t xml:space="preserve"> colleague </w:t>
      </w:r>
      <w:r>
        <w:rPr>
          <w:rFonts w:ascii="Times New Roman" w:eastAsiaTheme="minorEastAsia" w:hAnsi="Times New Roman" w:cs="Times New Roman"/>
          <w:sz w:val="24"/>
          <w:szCs w:val="24"/>
          <w:lang w:eastAsia="en-GB"/>
        </w:rPr>
        <w:t xml:space="preserve">Mr. </w:t>
      </w:r>
      <w:r w:rsidRPr="00F00A10">
        <w:rPr>
          <w:rFonts w:ascii="Times New Roman" w:eastAsiaTheme="minorEastAsia" w:hAnsi="Times New Roman" w:cs="Times New Roman"/>
          <w:sz w:val="24"/>
          <w:szCs w:val="24"/>
          <w:lang w:eastAsia="en-GB"/>
        </w:rPr>
        <w:t xml:space="preserve">Friday Roberts </w:t>
      </w:r>
      <w:proofErr w:type="spellStart"/>
      <w:r w:rsidRPr="00F00A10">
        <w:rPr>
          <w:rFonts w:ascii="Times New Roman" w:eastAsiaTheme="minorEastAsia" w:hAnsi="Times New Roman" w:cs="Times New Roman"/>
          <w:sz w:val="24"/>
          <w:szCs w:val="24"/>
          <w:lang w:eastAsia="en-GB"/>
        </w:rPr>
        <w:t>Kagoro</w:t>
      </w:r>
      <w:proofErr w:type="spellEnd"/>
      <w:r w:rsidRPr="00F00A10">
        <w:rPr>
          <w:rFonts w:ascii="Times New Roman" w:eastAsiaTheme="minorEastAsia" w:hAnsi="Times New Roman" w:cs="Times New Roman"/>
          <w:sz w:val="24"/>
          <w:szCs w:val="24"/>
          <w:lang w:eastAsia="en-GB"/>
        </w:rPr>
        <w:t xml:space="preserve"> in his office situate at the </w:t>
      </w:r>
      <w:r>
        <w:rPr>
          <w:rFonts w:ascii="Times New Roman" w:eastAsiaTheme="minorEastAsia" w:hAnsi="Times New Roman" w:cs="Times New Roman"/>
          <w:sz w:val="24"/>
          <w:szCs w:val="24"/>
          <w:lang w:eastAsia="en-GB"/>
        </w:rPr>
        <w:t>r</w:t>
      </w:r>
      <w:r w:rsidRPr="00F00A10">
        <w:rPr>
          <w:rFonts w:ascii="Times New Roman" w:eastAsiaTheme="minorEastAsia" w:hAnsi="Times New Roman" w:cs="Times New Roman"/>
          <w:sz w:val="24"/>
          <w:szCs w:val="24"/>
          <w:lang w:eastAsia="en-GB"/>
        </w:rPr>
        <w:t xml:space="preserve">espondent </w:t>
      </w:r>
      <w:r>
        <w:rPr>
          <w:rFonts w:ascii="Times New Roman" w:eastAsiaTheme="minorEastAsia" w:hAnsi="Times New Roman" w:cs="Times New Roman"/>
          <w:sz w:val="24"/>
          <w:szCs w:val="24"/>
          <w:lang w:eastAsia="en-GB"/>
        </w:rPr>
        <w:t xml:space="preserve">law </w:t>
      </w:r>
      <w:r w:rsidRPr="00F00A10">
        <w:rPr>
          <w:rFonts w:ascii="Times New Roman" w:eastAsiaTheme="minorEastAsia" w:hAnsi="Times New Roman" w:cs="Times New Roman"/>
          <w:sz w:val="24"/>
          <w:szCs w:val="24"/>
          <w:lang w:eastAsia="en-GB"/>
        </w:rPr>
        <w:t xml:space="preserve">firm, to discuss a matter </w:t>
      </w:r>
      <w:r>
        <w:rPr>
          <w:rFonts w:ascii="Times New Roman" w:eastAsiaTheme="minorEastAsia" w:hAnsi="Times New Roman" w:cs="Times New Roman"/>
          <w:sz w:val="24"/>
          <w:szCs w:val="24"/>
          <w:lang w:eastAsia="en-GB"/>
        </w:rPr>
        <w:t>they</w:t>
      </w:r>
      <w:r w:rsidRPr="00F00A1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were</w:t>
      </w:r>
      <w:r w:rsidRPr="00F00A10">
        <w:rPr>
          <w:rFonts w:ascii="Times New Roman" w:eastAsiaTheme="minorEastAsia" w:hAnsi="Times New Roman" w:cs="Times New Roman"/>
          <w:sz w:val="24"/>
          <w:szCs w:val="24"/>
          <w:lang w:eastAsia="en-GB"/>
        </w:rPr>
        <w:t xml:space="preserve"> handling between </w:t>
      </w:r>
      <w:r>
        <w:rPr>
          <w:rFonts w:ascii="Times New Roman" w:eastAsiaTheme="minorEastAsia" w:hAnsi="Times New Roman" w:cs="Times New Roman"/>
          <w:sz w:val="24"/>
          <w:szCs w:val="24"/>
          <w:lang w:eastAsia="en-GB"/>
        </w:rPr>
        <w:t>them. S</w:t>
      </w:r>
      <w:r w:rsidRPr="00F00A10">
        <w:rPr>
          <w:rFonts w:ascii="Times New Roman" w:eastAsiaTheme="minorEastAsia" w:hAnsi="Times New Roman" w:cs="Times New Roman"/>
          <w:sz w:val="24"/>
          <w:szCs w:val="24"/>
          <w:lang w:eastAsia="en-GB"/>
        </w:rPr>
        <w:t xml:space="preserve">ince </w:t>
      </w:r>
      <w:r>
        <w:rPr>
          <w:rFonts w:ascii="Times New Roman" w:eastAsiaTheme="minorEastAsia" w:hAnsi="Times New Roman" w:cs="Times New Roman"/>
          <w:sz w:val="24"/>
          <w:szCs w:val="24"/>
          <w:lang w:eastAsia="en-GB"/>
        </w:rPr>
        <w:t xml:space="preserve">the latter </w:t>
      </w:r>
      <w:r w:rsidRPr="00F00A10">
        <w:rPr>
          <w:rFonts w:ascii="Times New Roman" w:eastAsiaTheme="minorEastAsia" w:hAnsi="Times New Roman" w:cs="Times New Roman"/>
          <w:sz w:val="24"/>
          <w:szCs w:val="24"/>
          <w:lang w:eastAsia="en-GB"/>
        </w:rPr>
        <w:t xml:space="preserve">knew </w:t>
      </w:r>
      <w:r>
        <w:rPr>
          <w:rFonts w:ascii="Times New Roman" w:eastAsiaTheme="minorEastAsia" w:hAnsi="Times New Roman" w:cs="Times New Roman"/>
          <w:sz w:val="24"/>
          <w:szCs w:val="24"/>
          <w:lang w:eastAsia="en-GB"/>
        </w:rPr>
        <w:t>him to be</w:t>
      </w:r>
      <w:r w:rsidRPr="00F00A10">
        <w:rPr>
          <w:rFonts w:ascii="Times New Roman" w:eastAsiaTheme="minorEastAsia" w:hAnsi="Times New Roman" w:cs="Times New Roman"/>
          <w:sz w:val="24"/>
          <w:szCs w:val="24"/>
          <w:lang w:eastAsia="en-GB"/>
        </w:rPr>
        <w:t xml:space="preserve"> a notary public, he requested </w:t>
      </w:r>
      <w:r>
        <w:rPr>
          <w:rFonts w:ascii="Times New Roman" w:eastAsiaTheme="minorEastAsia" w:hAnsi="Times New Roman" w:cs="Times New Roman"/>
          <w:sz w:val="24"/>
          <w:szCs w:val="24"/>
          <w:lang w:eastAsia="en-GB"/>
        </w:rPr>
        <w:t xml:space="preserve">him </w:t>
      </w:r>
      <w:r w:rsidRPr="00F00A10">
        <w:rPr>
          <w:rFonts w:ascii="Times New Roman" w:eastAsiaTheme="minorEastAsia" w:hAnsi="Times New Roman" w:cs="Times New Roman"/>
          <w:sz w:val="24"/>
          <w:szCs w:val="24"/>
          <w:lang w:eastAsia="en-GB"/>
        </w:rPr>
        <w:t>to wait and notari</w:t>
      </w:r>
      <w:r>
        <w:rPr>
          <w:rFonts w:ascii="Times New Roman" w:eastAsiaTheme="minorEastAsia" w:hAnsi="Times New Roman" w:cs="Times New Roman"/>
          <w:sz w:val="24"/>
          <w:szCs w:val="24"/>
          <w:lang w:eastAsia="en-GB"/>
        </w:rPr>
        <w:t>s</w:t>
      </w:r>
      <w:r w:rsidRPr="00F00A10">
        <w:rPr>
          <w:rFonts w:ascii="Times New Roman" w:eastAsiaTheme="minorEastAsia" w:hAnsi="Times New Roman" w:cs="Times New Roman"/>
          <w:sz w:val="24"/>
          <w:szCs w:val="24"/>
          <w:lang w:eastAsia="en-GB"/>
        </w:rPr>
        <w:t xml:space="preserve">e a remuneration agreement which </w:t>
      </w:r>
      <w:r>
        <w:rPr>
          <w:rFonts w:ascii="Times New Roman" w:eastAsiaTheme="minorEastAsia" w:hAnsi="Times New Roman" w:cs="Times New Roman"/>
          <w:sz w:val="24"/>
          <w:szCs w:val="24"/>
          <w:lang w:eastAsia="en-GB"/>
        </w:rPr>
        <w:t>the respondent</w:t>
      </w:r>
      <w:r w:rsidRPr="00F00A1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law </w:t>
      </w:r>
      <w:r w:rsidRPr="00F00A10">
        <w:rPr>
          <w:rFonts w:ascii="Times New Roman" w:eastAsiaTheme="minorEastAsia" w:hAnsi="Times New Roman" w:cs="Times New Roman"/>
          <w:sz w:val="24"/>
          <w:szCs w:val="24"/>
          <w:lang w:eastAsia="en-GB"/>
        </w:rPr>
        <w:t xml:space="preserve">firm was concluding with </w:t>
      </w:r>
      <w:r>
        <w:rPr>
          <w:rFonts w:ascii="Times New Roman" w:eastAsiaTheme="minorEastAsia" w:hAnsi="Times New Roman" w:cs="Times New Roman"/>
          <w:sz w:val="24"/>
          <w:szCs w:val="24"/>
          <w:lang w:eastAsia="en-GB"/>
        </w:rPr>
        <w:t>its</w:t>
      </w:r>
      <w:r w:rsidRPr="00F00A10">
        <w:rPr>
          <w:rFonts w:ascii="Times New Roman" w:eastAsiaTheme="minorEastAsia" w:hAnsi="Times New Roman" w:cs="Times New Roman"/>
          <w:sz w:val="24"/>
          <w:szCs w:val="24"/>
          <w:lang w:eastAsia="en-GB"/>
        </w:rPr>
        <w:t xml:space="preserve"> client, the </w:t>
      </w:r>
      <w:r>
        <w:rPr>
          <w:rFonts w:ascii="Times New Roman" w:eastAsiaTheme="minorEastAsia" w:hAnsi="Times New Roman" w:cs="Times New Roman"/>
          <w:sz w:val="24"/>
          <w:szCs w:val="24"/>
          <w:lang w:eastAsia="en-GB"/>
        </w:rPr>
        <w:t>applicant.</w:t>
      </w:r>
      <w:r w:rsidRPr="00F00A10">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a</w:t>
      </w:r>
      <w:r w:rsidRPr="00F00A10">
        <w:rPr>
          <w:rFonts w:ascii="Times New Roman" w:eastAsiaTheme="minorEastAsia" w:hAnsi="Times New Roman" w:cs="Times New Roman"/>
          <w:sz w:val="24"/>
          <w:szCs w:val="24"/>
          <w:lang w:eastAsia="en-GB"/>
        </w:rPr>
        <w:t>pplicant w</w:t>
      </w:r>
      <w:r>
        <w:rPr>
          <w:rFonts w:ascii="Times New Roman" w:eastAsiaTheme="minorEastAsia" w:hAnsi="Times New Roman" w:cs="Times New Roman"/>
          <w:sz w:val="24"/>
          <w:szCs w:val="24"/>
          <w:lang w:eastAsia="en-GB"/>
        </w:rPr>
        <w:t xml:space="preserve">as represented by its Director, </w:t>
      </w:r>
      <w:r w:rsidRPr="00F00A10">
        <w:rPr>
          <w:rFonts w:ascii="Times New Roman" w:eastAsiaTheme="minorEastAsia" w:hAnsi="Times New Roman" w:cs="Times New Roman"/>
          <w:sz w:val="24"/>
          <w:szCs w:val="24"/>
          <w:lang w:eastAsia="en-GB"/>
        </w:rPr>
        <w:t>Mr. Vijay Reddy who</w:t>
      </w:r>
      <w:r>
        <w:rPr>
          <w:rFonts w:ascii="Times New Roman" w:eastAsiaTheme="minorEastAsia" w:hAnsi="Times New Roman" w:cs="Times New Roman"/>
          <w:sz w:val="24"/>
          <w:szCs w:val="24"/>
          <w:lang w:eastAsia="en-GB"/>
        </w:rPr>
        <w:t>m</w:t>
      </w:r>
      <w:r w:rsidRPr="00F00A1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he</w:t>
      </w:r>
      <w:r w:rsidRPr="00F00A10">
        <w:rPr>
          <w:rFonts w:ascii="Times New Roman" w:eastAsiaTheme="minorEastAsia" w:hAnsi="Times New Roman" w:cs="Times New Roman"/>
          <w:sz w:val="24"/>
          <w:szCs w:val="24"/>
          <w:lang w:eastAsia="en-GB"/>
        </w:rPr>
        <w:t xml:space="preserve"> met </w:t>
      </w:r>
      <w:r>
        <w:rPr>
          <w:rFonts w:ascii="Times New Roman" w:eastAsiaTheme="minorEastAsia" w:hAnsi="Times New Roman" w:cs="Times New Roman"/>
          <w:sz w:val="24"/>
          <w:szCs w:val="24"/>
          <w:lang w:eastAsia="en-GB"/>
        </w:rPr>
        <w:t xml:space="preserve">together </w:t>
      </w:r>
      <w:r w:rsidRPr="00F00A10">
        <w:rPr>
          <w:rFonts w:ascii="Times New Roman" w:eastAsiaTheme="minorEastAsia" w:hAnsi="Times New Roman" w:cs="Times New Roman"/>
          <w:sz w:val="24"/>
          <w:szCs w:val="24"/>
          <w:lang w:eastAsia="en-GB"/>
        </w:rPr>
        <w:t xml:space="preserve">with Mr. Friday Roberts </w:t>
      </w:r>
      <w:proofErr w:type="spellStart"/>
      <w:r w:rsidRPr="00F00A10">
        <w:rPr>
          <w:rFonts w:ascii="Times New Roman" w:eastAsiaTheme="minorEastAsia" w:hAnsi="Times New Roman" w:cs="Times New Roman"/>
          <w:sz w:val="24"/>
          <w:szCs w:val="24"/>
          <w:lang w:eastAsia="en-GB"/>
        </w:rPr>
        <w:t>Kagoro</w:t>
      </w:r>
      <w:proofErr w:type="spellEnd"/>
      <w:r w:rsidRPr="00F00A1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in his office, on the same day. S</w:t>
      </w:r>
      <w:r w:rsidRPr="00F00A10">
        <w:rPr>
          <w:rFonts w:ascii="Times New Roman" w:eastAsiaTheme="minorEastAsia" w:hAnsi="Times New Roman" w:cs="Times New Roman"/>
          <w:sz w:val="24"/>
          <w:szCs w:val="24"/>
          <w:lang w:eastAsia="en-GB"/>
        </w:rPr>
        <w:t xml:space="preserve">ince </w:t>
      </w:r>
      <w:r>
        <w:rPr>
          <w:rFonts w:ascii="Times New Roman" w:eastAsiaTheme="minorEastAsia" w:hAnsi="Times New Roman" w:cs="Times New Roman"/>
          <w:sz w:val="24"/>
          <w:szCs w:val="24"/>
          <w:lang w:eastAsia="en-GB"/>
        </w:rPr>
        <w:t>the Notary Public</w:t>
      </w:r>
      <w:r w:rsidRPr="00F00A10">
        <w:rPr>
          <w:rFonts w:ascii="Times New Roman" w:eastAsiaTheme="minorEastAsia" w:hAnsi="Times New Roman" w:cs="Times New Roman"/>
          <w:sz w:val="24"/>
          <w:szCs w:val="24"/>
          <w:lang w:eastAsia="en-GB"/>
        </w:rPr>
        <w:t xml:space="preserve"> not carried </w:t>
      </w:r>
      <w:r>
        <w:rPr>
          <w:rFonts w:ascii="Times New Roman" w:eastAsiaTheme="minorEastAsia" w:hAnsi="Times New Roman" w:cs="Times New Roman"/>
          <w:sz w:val="24"/>
          <w:szCs w:val="24"/>
          <w:lang w:eastAsia="en-GB"/>
        </w:rPr>
        <w:t>his</w:t>
      </w:r>
      <w:r w:rsidRPr="00F00A10">
        <w:rPr>
          <w:rFonts w:ascii="Times New Roman" w:eastAsiaTheme="minorEastAsia" w:hAnsi="Times New Roman" w:cs="Times New Roman"/>
          <w:sz w:val="24"/>
          <w:szCs w:val="24"/>
          <w:lang w:eastAsia="en-GB"/>
        </w:rPr>
        <w:t xml:space="preserve"> stamp and seal, </w:t>
      </w:r>
      <w:r>
        <w:rPr>
          <w:rFonts w:ascii="Times New Roman" w:eastAsiaTheme="minorEastAsia" w:hAnsi="Times New Roman" w:cs="Times New Roman"/>
          <w:sz w:val="24"/>
          <w:szCs w:val="24"/>
          <w:lang w:eastAsia="en-GB"/>
        </w:rPr>
        <w:t>he sent for it from his</w:t>
      </w:r>
      <w:r w:rsidRPr="00F00A1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Law C</w:t>
      </w:r>
      <w:r w:rsidRPr="00F00A10">
        <w:rPr>
          <w:rFonts w:ascii="Times New Roman" w:eastAsiaTheme="minorEastAsia" w:hAnsi="Times New Roman" w:cs="Times New Roman"/>
          <w:sz w:val="24"/>
          <w:szCs w:val="24"/>
          <w:lang w:eastAsia="en-GB"/>
        </w:rPr>
        <w:t xml:space="preserve">hambers so that </w:t>
      </w:r>
      <w:r>
        <w:rPr>
          <w:rFonts w:ascii="Times New Roman" w:eastAsiaTheme="minorEastAsia" w:hAnsi="Times New Roman" w:cs="Times New Roman"/>
          <w:sz w:val="24"/>
          <w:szCs w:val="24"/>
          <w:lang w:eastAsia="en-GB"/>
        </w:rPr>
        <w:t>he</w:t>
      </w:r>
      <w:r w:rsidRPr="00F00A10">
        <w:rPr>
          <w:rFonts w:ascii="Times New Roman" w:eastAsiaTheme="minorEastAsia" w:hAnsi="Times New Roman" w:cs="Times New Roman"/>
          <w:sz w:val="24"/>
          <w:szCs w:val="24"/>
          <w:lang w:eastAsia="en-GB"/>
        </w:rPr>
        <w:t xml:space="preserve"> could conduct the notarisation.</w:t>
      </w:r>
      <w:r>
        <w:rPr>
          <w:rFonts w:ascii="Times New Roman" w:eastAsiaTheme="minorEastAsia" w:hAnsi="Times New Roman" w:cs="Times New Roman"/>
          <w:sz w:val="24"/>
          <w:szCs w:val="24"/>
          <w:lang w:eastAsia="en-GB"/>
        </w:rPr>
        <w:t xml:space="preserve"> He then witnessed</w:t>
      </w:r>
      <w:r w:rsidRPr="00F00A10">
        <w:rPr>
          <w:rFonts w:ascii="Times New Roman" w:eastAsiaTheme="minorEastAsia" w:hAnsi="Times New Roman" w:cs="Times New Roman"/>
          <w:sz w:val="24"/>
          <w:szCs w:val="24"/>
          <w:lang w:eastAsia="en-GB"/>
        </w:rPr>
        <w:t xml:space="preserve"> Mr. Friday Ro</w:t>
      </w:r>
      <w:r>
        <w:rPr>
          <w:rFonts w:ascii="Times New Roman" w:eastAsiaTheme="minorEastAsia" w:hAnsi="Times New Roman" w:cs="Times New Roman"/>
          <w:sz w:val="24"/>
          <w:szCs w:val="24"/>
          <w:lang w:eastAsia="en-GB"/>
        </w:rPr>
        <w:t xml:space="preserve">berts </w:t>
      </w:r>
      <w:proofErr w:type="spellStart"/>
      <w:r>
        <w:rPr>
          <w:rFonts w:ascii="Times New Roman" w:eastAsiaTheme="minorEastAsia" w:hAnsi="Times New Roman" w:cs="Times New Roman"/>
          <w:sz w:val="24"/>
          <w:szCs w:val="24"/>
          <w:lang w:eastAsia="en-GB"/>
        </w:rPr>
        <w:t>Kagoro</w:t>
      </w:r>
      <w:proofErr w:type="spellEnd"/>
      <w:r>
        <w:rPr>
          <w:rFonts w:ascii="Times New Roman" w:eastAsiaTheme="minorEastAsia" w:hAnsi="Times New Roman" w:cs="Times New Roman"/>
          <w:sz w:val="24"/>
          <w:szCs w:val="24"/>
          <w:lang w:eastAsia="en-GB"/>
        </w:rPr>
        <w:t xml:space="preserve"> and Mr Vijay Reddy </w:t>
      </w:r>
      <w:r w:rsidRPr="00F00A10">
        <w:rPr>
          <w:rFonts w:ascii="Times New Roman" w:eastAsiaTheme="minorEastAsia" w:hAnsi="Times New Roman" w:cs="Times New Roman"/>
          <w:sz w:val="24"/>
          <w:szCs w:val="24"/>
          <w:lang w:eastAsia="en-GB"/>
        </w:rPr>
        <w:t xml:space="preserve">sign the said remuneration agreement and </w:t>
      </w:r>
      <w:r>
        <w:rPr>
          <w:rFonts w:ascii="Times New Roman" w:eastAsiaTheme="minorEastAsia" w:hAnsi="Times New Roman" w:cs="Times New Roman"/>
          <w:sz w:val="24"/>
          <w:szCs w:val="24"/>
          <w:lang w:eastAsia="en-GB"/>
        </w:rPr>
        <w:t>he</w:t>
      </w:r>
      <w:r w:rsidRPr="00F00A10">
        <w:rPr>
          <w:rFonts w:ascii="Times New Roman" w:eastAsiaTheme="minorEastAsia" w:hAnsi="Times New Roman" w:cs="Times New Roman"/>
          <w:sz w:val="24"/>
          <w:szCs w:val="24"/>
          <w:lang w:eastAsia="en-GB"/>
        </w:rPr>
        <w:t xml:space="preserve"> issued a Notary certificate after both parties had indicated to </w:t>
      </w:r>
      <w:r>
        <w:rPr>
          <w:rFonts w:ascii="Times New Roman" w:eastAsiaTheme="minorEastAsia" w:hAnsi="Times New Roman" w:cs="Times New Roman"/>
          <w:sz w:val="24"/>
          <w:szCs w:val="24"/>
          <w:lang w:eastAsia="en-GB"/>
        </w:rPr>
        <w:t>him</w:t>
      </w:r>
      <w:r w:rsidRPr="00F00A10">
        <w:rPr>
          <w:rFonts w:ascii="Times New Roman" w:eastAsiaTheme="minorEastAsia" w:hAnsi="Times New Roman" w:cs="Times New Roman"/>
          <w:sz w:val="24"/>
          <w:szCs w:val="24"/>
          <w:lang w:eastAsia="en-GB"/>
        </w:rPr>
        <w:t xml:space="preserve"> that they had read and underst</w:t>
      </w:r>
      <w:r>
        <w:rPr>
          <w:rFonts w:ascii="Times New Roman" w:eastAsiaTheme="minorEastAsia" w:hAnsi="Times New Roman" w:cs="Times New Roman"/>
          <w:sz w:val="24"/>
          <w:szCs w:val="24"/>
          <w:lang w:eastAsia="en-GB"/>
        </w:rPr>
        <w:t>ood the terms of the agreement. B</w:t>
      </w:r>
      <w:r w:rsidRPr="00F00A10">
        <w:rPr>
          <w:rFonts w:ascii="Times New Roman" w:eastAsiaTheme="minorEastAsia" w:hAnsi="Times New Roman" w:cs="Times New Roman"/>
          <w:sz w:val="24"/>
          <w:szCs w:val="24"/>
          <w:lang w:eastAsia="en-GB"/>
        </w:rPr>
        <w:t xml:space="preserve">oth Mr. Friday Robert </w:t>
      </w:r>
      <w:proofErr w:type="spellStart"/>
      <w:r w:rsidRPr="00F00A10">
        <w:rPr>
          <w:rFonts w:ascii="Times New Roman" w:eastAsiaTheme="minorEastAsia" w:hAnsi="Times New Roman" w:cs="Times New Roman"/>
          <w:sz w:val="24"/>
          <w:szCs w:val="24"/>
          <w:lang w:eastAsia="en-GB"/>
        </w:rPr>
        <w:t>Kag</w:t>
      </w:r>
      <w:r>
        <w:rPr>
          <w:rFonts w:ascii="Times New Roman" w:eastAsiaTheme="minorEastAsia" w:hAnsi="Times New Roman" w:cs="Times New Roman"/>
          <w:sz w:val="24"/>
          <w:szCs w:val="24"/>
          <w:lang w:eastAsia="en-GB"/>
        </w:rPr>
        <w:t>oro</w:t>
      </w:r>
      <w:proofErr w:type="spellEnd"/>
      <w:r>
        <w:rPr>
          <w:rFonts w:ascii="Times New Roman" w:eastAsiaTheme="minorEastAsia" w:hAnsi="Times New Roman" w:cs="Times New Roman"/>
          <w:sz w:val="24"/>
          <w:szCs w:val="24"/>
          <w:lang w:eastAsia="en-GB"/>
        </w:rPr>
        <w:t xml:space="preserve"> and Mr. Vijay Reddy were in </w:t>
      </w:r>
      <w:r w:rsidRPr="00F00A10">
        <w:rPr>
          <w:rFonts w:ascii="Times New Roman" w:eastAsiaTheme="minorEastAsia" w:hAnsi="Times New Roman" w:cs="Times New Roman"/>
          <w:sz w:val="24"/>
          <w:szCs w:val="24"/>
          <w:lang w:eastAsia="en-GB"/>
        </w:rPr>
        <w:t>a friendly and optimistic mood when they signed the remuneration agreement</w:t>
      </w:r>
      <w:r w:rsidR="00F257E4">
        <w:rPr>
          <w:rFonts w:ascii="Times New Roman" w:eastAsiaTheme="minorEastAsia" w:hAnsi="Times New Roman" w:cs="Times New Roman"/>
          <w:sz w:val="24"/>
          <w:szCs w:val="24"/>
          <w:lang w:eastAsia="en-GB"/>
        </w:rPr>
        <w:t xml:space="preserve">, hand he thus </w:t>
      </w:r>
      <w:r w:rsidRPr="00F00A10">
        <w:rPr>
          <w:rFonts w:ascii="Times New Roman" w:eastAsiaTheme="minorEastAsia" w:hAnsi="Times New Roman" w:cs="Times New Roman"/>
          <w:sz w:val="24"/>
          <w:szCs w:val="24"/>
          <w:lang w:eastAsia="en-GB"/>
        </w:rPr>
        <w:t>confirm</w:t>
      </w:r>
      <w:r w:rsidR="00F257E4">
        <w:rPr>
          <w:rFonts w:ascii="Times New Roman" w:eastAsiaTheme="minorEastAsia" w:hAnsi="Times New Roman" w:cs="Times New Roman"/>
          <w:sz w:val="24"/>
          <w:szCs w:val="24"/>
          <w:lang w:eastAsia="en-GB"/>
        </w:rPr>
        <w:t>s</w:t>
      </w:r>
      <w:r w:rsidRPr="00F00A10">
        <w:rPr>
          <w:rFonts w:ascii="Times New Roman" w:eastAsiaTheme="minorEastAsia" w:hAnsi="Times New Roman" w:cs="Times New Roman"/>
          <w:sz w:val="24"/>
          <w:szCs w:val="24"/>
          <w:lang w:eastAsia="en-GB"/>
        </w:rPr>
        <w:t xml:space="preserve"> that the said </w:t>
      </w:r>
      <w:r w:rsidR="00F257E4">
        <w:rPr>
          <w:rFonts w:ascii="Times New Roman" w:eastAsiaTheme="minorEastAsia" w:hAnsi="Times New Roman" w:cs="Times New Roman"/>
          <w:sz w:val="24"/>
          <w:szCs w:val="24"/>
          <w:lang w:eastAsia="en-GB"/>
        </w:rPr>
        <w:t xml:space="preserve">remuneration agreement was duly </w:t>
      </w:r>
      <w:r w:rsidRPr="00F00A10">
        <w:rPr>
          <w:rFonts w:ascii="Times New Roman" w:eastAsiaTheme="minorEastAsia" w:hAnsi="Times New Roman" w:cs="Times New Roman"/>
          <w:sz w:val="24"/>
          <w:szCs w:val="24"/>
          <w:lang w:eastAsia="en-GB"/>
        </w:rPr>
        <w:t>notari</w:t>
      </w:r>
      <w:r w:rsidR="00F257E4">
        <w:rPr>
          <w:rFonts w:ascii="Times New Roman" w:eastAsiaTheme="minorEastAsia" w:hAnsi="Times New Roman" w:cs="Times New Roman"/>
          <w:sz w:val="24"/>
          <w:szCs w:val="24"/>
          <w:lang w:eastAsia="en-GB"/>
        </w:rPr>
        <w:t>s</w:t>
      </w:r>
      <w:r w:rsidRPr="00F00A10">
        <w:rPr>
          <w:rFonts w:ascii="Times New Roman" w:eastAsiaTheme="minorEastAsia" w:hAnsi="Times New Roman" w:cs="Times New Roman"/>
          <w:sz w:val="24"/>
          <w:szCs w:val="24"/>
          <w:lang w:eastAsia="en-GB"/>
        </w:rPr>
        <w:t>ed in accordance with the law.</w:t>
      </w:r>
    </w:p>
    <w:p w14:paraId="468A45BC" w14:textId="77777777" w:rsidR="00DD5194" w:rsidRDefault="00DD5194" w:rsidP="00DD5194">
      <w:pPr>
        <w:spacing w:after="0" w:line="360" w:lineRule="auto"/>
        <w:jc w:val="both"/>
        <w:rPr>
          <w:rFonts w:ascii="Times New Roman" w:eastAsiaTheme="minorEastAsia" w:hAnsi="Times New Roman" w:cs="Times New Roman"/>
          <w:sz w:val="24"/>
          <w:szCs w:val="24"/>
          <w:lang w:eastAsia="en-GB"/>
        </w:rPr>
      </w:pPr>
    </w:p>
    <w:p w14:paraId="32810E3A" w14:textId="77777777" w:rsidR="007A1D30" w:rsidRPr="00CE4850" w:rsidRDefault="007A1D30" w:rsidP="00DD5194">
      <w:pPr>
        <w:spacing w:after="0" w:line="360" w:lineRule="auto"/>
        <w:jc w:val="both"/>
        <w:rPr>
          <w:rFonts w:ascii="Times New Roman" w:eastAsiaTheme="minorEastAsia" w:hAnsi="Times New Roman" w:cs="Times New Roman"/>
          <w:sz w:val="24"/>
          <w:szCs w:val="24"/>
          <w:lang w:eastAsia="en-GB"/>
        </w:rPr>
      </w:pPr>
    </w:p>
    <w:p w14:paraId="3BDBC46B" w14:textId="77777777" w:rsidR="00DD5194"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w:t>
      </w:r>
      <w:r>
        <w:rPr>
          <w:rFonts w:ascii="Times New Roman" w:eastAsiaTheme="minorEastAsia" w:hAnsi="Times New Roman" w:cs="Times New Roman"/>
          <w:sz w:val="24"/>
          <w:szCs w:val="24"/>
          <w:lang w:eastAsia="en-GB"/>
        </w:rPr>
        <w:t>.</w:t>
      </w:r>
    </w:p>
    <w:p w14:paraId="790B0373" w14:textId="77777777" w:rsidR="00DD5194" w:rsidRDefault="00DD5194" w:rsidP="00DD5194">
      <w:pPr>
        <w:pStyle w:val="ListParagraph"/>
        <w:spacing w:after="0" w:line="360" w:lineRule="auto"/>
        <w:ind w:left="0"/>
        <w:jc w:val="both"/>
        <w:rPr>
          <w:rFonts w:ascii="Times New Roman" w:eastAsiaTheme="minorEastAsia" w:hAnsi="Times New Roman" w:cs="Times New Roman"/>
          <w:sz w:val="24"/>
          <w:szCs w:val="24"/>
          <w:lang w:eastAsia="en-GB"/>
        </w:rPr>
      </w:pPr>
    </w:p>
    <w:p w14:paraId="2219F90E" w14:textId="1B41144C" w:rsidR="00723F1C" w:rsidRDefault="00DD5194" w:rsidP="000365F7">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sidR="00185A1C">
        <w:rPr>
          <w:rFonts w:ascii="Times New Roman" w:eastAsiaTheme="minorEastAsia" w:hAnsi="Times New Roman" w:cs="Times New Roman"/>
          <w:sz w:val="24"/>
          <w:szCs w:val="24"/>
          <w:lang w:eastAsia="en-GB"/>
        </w:rPr>
        <w:t>Nambale</w:t>
      </w:r>
      <w:proofErr w:type="spellEnd"/>
      <w:r w:rsidR="00185A1C">
        <w:rPr>
          <w:rFonts w:ascii="Times New Roman" w:eastAsiaTheme="minorEastAsia" w:hAnsi="Times New Roman" w:cs="Times New Roman"/>
          <w:sz w:val="24"/>
          <w:szCs w:val="24"/>
          <w:lang w:eastAsia="en-GB"/>
        </w:rPr>
        <w:t xml:space="preserve">, Nerima and Co. </w:t>
      </w:r>
      <w:r>
        <w:rPr>
          <w:rFonts w:ascii="Times New Roman" w:eastAsiaTheme="minorEastAsia" w:hAnsi="Times New Roman" w:cs="Times New Roman"/>
          <w:sz w:val="24"/>
          <w:szCs w:val="24"/>
          <w:lang w:eastAsia="en-GB"/>
        </w:rPr>
        <w:t>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723F1C" w:rsidRPr="00723F1C">
        <w:rPr>
          <w:rFonts w:ascii="Times New Roman" w:eastAsiaTheme="minorEastAsia" w:hAnsi="Times New Roman" w:cs="Times New Roman"/>
          <w:sz w:val="24"/>
          <w:szCs w:val="24"/>
          <w:lang w:eastAsia="en-GB"/>
        </w:rPr>
        <w:t>Section 50</w:t>
      </w:r>
      <w:r w:rsidR="00723F1C">
        <w:rPr>
          <w:rFonts w:ascii="Times New Roman" w:eastAsiaTheme="minorEastAsia" w:hAnsi="Times New Roman" w:cs="Times New Roman"/>
          <w:sz w:val="24"/>
          <w:szCs w:val="24"/>
          <w:lang w:eastAsia="en-GB"/>
        </w:rPr>
        <w:t xml:space="preserve"> </w:t>
      </w:r>
      <w:r w:rsidR="00723F1C" w:rsidRPr="00723F1C">
        <w:rPr>
          <w:rFonts w:ascii="Times New Roman" w:eastAsiaTheme="minorEastAsia" w:hAnsi="Times New Roman" w:cs="Times New Roman"/>
          <w:sz w:val="24"/>
          <w:szCs w:val="24"/>
          <w:lang w:eastAsia="en-GB"/>
        </w:rPr>
        <w:t xml:space="preserve">(3) of </w:t>
      </w:r>
      <w:r w:rsidR="00723F1C" w:rsidRPr="00723F1C">
        <w:rPr>
          <w:rFonts w:ascii="Times New Roman" w:eastAsiaTheme="minorEastAsia" w:hAnsi="Times New Roman" w:cs="Times New Roman"/>
          <w:i/>
          <w:sz w:val="24"/>
          <w:szCs w:val="24"/>
          <w:lang w:eastAsia="en-GB"/>
        </w:rPr>
        <w:t>The Advocates Act</w:t>
      </w:r>
      <w:r w:rsidR="00723F1C" w:rsidRPr="00723F1C">
        <w:rPr>
          <w:rFonts w:ascii="Times New Roman" w:eastAsiaTheme="minorEastAsia" w:hAnsi="Times New Roman" w:cs="Times New Roman"/>
          <w:sz w:val="24"/>
          <w:szCs w:val="24"/>
          <w:lang w:eastAsia="en-GB"/>
        </w:rPr>
        <w:t xml:space="preserve"> empowers the court to enforce the agreement if it is of the opinion that the agreement is in a</w:t>
      </w:r>
      <w:r w:rsidR="00723F1C">
        <w:rPr>
          <w:rFonts w:ascii="Times New Roman" w:eastAsiaTheme="minorEastAsia" w:hAnsi="Times New Roman" w:cs="Times New Roman"/>
          <w:sz w:val="24"/>
          <w:szCs w:val="24"/>
          <w:lang w:eastAsia="en-GB"/>
        </w:rPr>
        <w:t>ll respects fair and reasonable</w:t>
      </w:r>
      <w:r w:rsidR="00723F1C" w:rsidRPr="00723F1C">
        <w:rPr>
          <w:rFonts w:ascii="Times New Roman" w:eastAsiaTheme="minorEastAsia" w:hAnsi="Times New Roman" w:cs="Times New Roman"/>
          <w:sz w:val="24"/>
          <w:szCs w:val="24"/>
          <w:lang w:eastAsia="en-GB"/>
        </w:rPr>
        <w:t xml:space="preserve">. However, if it is of the opinion that the agreement is in any respect unfair or unreasonable, </w:t>
      </w:r>
      <w:r w:rsidR="00723F1C">
        <w:rPr>
          <w:rFonts w:ascii="Times New Roman" w:eastAsiaTheme="minorEastAsia" w:hAnsi="Times New Roman" w:cs="Times New Roman"/>
          <w:sz w:val="24"/>
          <w:szCs w:val="24"/>
          <w:lang w:eastAsia="en-GB"/>
        </w:rPr>
        <w:t xml:space="preserve">the </w:t>
      </w:r>
      <w:r w:rsidR="00723F1C" w:rsidRPr="00723F1C">
        <w:rPr>
          <w:rFonts w:ascii="Times New Roman" w:eastAsiaTheme="minorEastAsia" w:hAnsi="Times New Roman" w:cs="Times New Roman"/>
          <w:sz w:val="24"/>
          <w:szCs w:val="24"/>
          <w:lang w:eastAsia="en-GB"/>
        </w:rPr>
        <w:t>court may declare it void and may order it to be given up to be cancelled</w:t>
      </w:r>
      <w:r w:rsidR="00C7610A">
        <w:rPr>
          <w:rFonts w:ascii="Times New Roman" w:eastAsiaTheme="minorEastAsia" w:hAnsi="Times New Roman" w:cs="Times New Roman"/>
          <w:sz w:val="24"/>
          <w:szCs w:val="24"/>
          <w:lang w:eastAsia="en-GB"/>
        </w:rPr>
        <w:t>,</w:t>
      </w:r>
      <w:r w:rsidR="00723F1C">
        <w:rPr>
          <w:rFonts w:ascii="Times New Roman" w:eastAsiaTheme="minorEastAsia" w:hAnsi="Times New Roman" w:cs="Times New Roman"/>
          <w:sz w:val="24"/>
          <w:szCs w:val="24"/>
          <w:lang w:eastAsia="en-GB"/>
        </w:rPr>
        <w:t xml:space="preserve"> </w:t>
      </w:r>
      <w:r w:rsidR="00C7610A" w:rsidRPr="00C7610A">
        <w:rPr>
          <w:rFonts w:ascii="Times New Roman" w:eastAsiaTheme="minorEastAsia" w:hAnsi="Times New Roman" w:cs="Times New Roman"/>
          <w:sz w:val="24"/>
          <w:szCs w:val="24"/>
          <w:lang w:eastAsia="en-GB"/>
        </w:rPr>
        <w:t>and may order the costs covered by it to be taxed as if the agreement had never been made.</w:t>
      </w:r>
      <w:r w:rsidR="00770E64" w:rsidRPr="00770E64">
        <w:t xml:space="preserve"> </w:t>
      </w:r>
      <w:r w:rsidR="00770E64" w:rsidRPr="00770E64">
        <w:rPr>
          <w:rFonts w:ascii="Times New Roman" w:eastAsiaTheme="minorEastAsia" w:hAnsi="Times New Roman" w:cs="Times New Roman"/>
          <w:sz w:val="24"/>
          <w:szCs w:val="24"/>
          <w:lang w:eastAsia="en-GB"/>
        </w:rPr>
        <w:t xml:space="preserve">The </w:t>
      </w:r>
      <w:r w:rsidR="00770E64">
        <w:rPr>
          <w:rFonts w:ascii="Times New Roman" w:eastAsiaTheme="minorEastAsia" w:hAnsi="Times New Roman" w:cs="Times New Roman"/>
          <w:sz w:val="24"/>
          <w:szCs w:val="24"/>
          <w:lang w:eastAsia="en-GB"/>
        </w:rPr>
        <w:t>a</w:t>
      </w:r>
      <w:r w:rsidR="00770E64" w:rsidRPr="00770E64">
        <w:rPr>
          <w:rFonts w:ascii="Times New Roman" w:eastAsiaTheme="minorEastAsia" w:hAnsi="Times New Roman" w:cs="Times New Roman"/>
          <w:sz w:val="24"/>
          <w:szCs w:val="24"/>
          <w:lang w:eastAsia="en-GB"/>
        </w:rPr>
        <w:t xml:space="preserve">pplicant raises </w:t>
      </w:r>
      <w:r w:rsidR="00770E64">
        <w:rPr>
          <w:rFonts w:ascii="Times New Roman" w:eastAsiaTheme="minorEastAsia" w:hAnsi="Times New Roman" w:cs="Times New Roman"/>
          <w:sz w:val="24"/>
          <w:szCs w:val="24"/>
          <w:lang w:eastAsia="en-GB"/>
        </w:rPr>
        <w:t xml:space="preserve">three grounds: a) </w:t>
      </w:r>
      <w:r w:rsidR="00770E64" w:rsidRPr="00770E64">
        <w:rPr>
          <w:rFonts w:ascii="Times New Roman" w:eastAsiaTheme="minorEastAsia" w:hAnsi="Times New Roman" w:cs="Times New Roman"/>
          <w:sz w:val="24"/>
          <w:szCs w:val="24"/>
          <w:lang w:eastAsia="en-GB"/>
        </w:rPr>
        <w:t>the agreement is unconscionable and the legal fees of US</w:t>
      </w:r>
      <w:r w:rsidR="00D40B56">
        <w:rPr>
          <w:rFonts w:ascii="Times New Roman" w:eastAsiaTheme="minorEastAsia" w:hAnsi="Times New Roman" w:cs="Times New Roman"/>
          <w:sz w:val="24"/>
          <w:szCs w:val="24"/>
          <w:lang w:eastAsia="en-GB"/>
        </w:rPr>
        <w:t xml:space="preserve"> $</w:t>
      </w:r>
      <w:r w:rsidR="00770E64">
        <w:rPr>
          <w:rFonts w:ascii="Times New Roman" w:eastAsiaTheme="minorEastAsia" w:hAnsi="Times New Roman" w:cs="Times New Roman"/>
          <w:sz w:val="24"/>
          <w:szCs w:val="24"/>
          <w:lang w:eastAsia="en-GB"/>
        </w:rPr>
        <w:t xml:space="preserve"> 100,000 therein are excessive; b) t</w:t>
      </w:r>
      <w:r w:rsidR="00770E64" w:rsidRPr="00770E64">
        <w:rPr>
          <w:rFonts w:ascii="Times New Roman" w:eastAsiaTheme="minorEastAsia" w:hAnsi="Times New Roman" w:cs="Times New Roman"/>
          <w:sz w:val="24"/>
          <w:szCs w:val="24"/>
          <w:lang w:eastAsia="en-GB"/>
        </w:rPr>
        <w:t>he fees stipulated in the remuneration agreement are far in excess of what is permitted under the rules go</w:t>
      </w:r>
      <w:r w:rsidR="00770E64">
        <w:rPr>
          <w:rFonts w:ascii="Times New Roman" w:eastAsiaTheme="minorEastAsia" w:hAnsi="Times New Roman" w:cs="Times New Roman"/>
          <w:sz w:val="24"/>
          <w:szCs w:val="24"/>
          <w:lang w:eastAsia="en-GB"/>
        </w:rPr>
        <w:t>verning advocates</w:t>
      </w:r>
      <w:r w:rsidR="008E3441">
        <w:rPr>
          <w:rFonts w:ascii="Times New Roman" w:eastAsiaTheme="minorEastAsia" w:hAnsi="Times New Roman" w:cs="Times New Roman"/>
          <w:sz w:val="24"/>
          <w:szCs w:val="24"/>
          <w:lang w:eastAsia="en-GB"/>
        </w:rPr>
        <w:t>’</w:t>
      </w:r>
      <w:r w:rsidR="00770E64">
        <w:rPr>
          <w:rFonts w:ascii="Times New Roman" w:eastAsiaTheme="minorEastAsia" w:hAnsi="Times New Roman" w:cs="Times New Roman"/>
          <w:sz w:val="24"/>
          <w:szCs w:val="24"/>
          <w:lang w:eastAsia="en-GB"/>
        </w:rPr>
        <w:t xml:space="preserve"> remuneration; and c) t</w:t>
      </w:r>
      <w:r w:rsidR="00770E64" w:rsidRPr="00770E64">
        <w:rPr>
          <w:rFonts w:ascii="Times New Roman" w:eastAsiaTheme="minorEastAsia" w:hAnsi="Times New Roman" w:cs="Times New Roman"/>
          <w:sz w:val="24"/>
          <w:szCs w:val="24"/>
          <w:lang w:eastAsia="en-GB"/>
        </w:rPr>
        <w:t xml:space="preserve">he </w:t>
      </w:r>
      <w:r w:rsidR="00770E64">
        <w:rPr>
          <w:rFonts w:ascii="Times New Roman" w:eastAsiaTheme="minorEastAsia" w:hAnsi="Times New Roman" w:cs="Times New Roman"/>
          <w:sz w:val="24"/>
          <w:szCs w:val="24"/>
          <w:lang w:eastAsia="en-GB"/>
        </w:rPr>
        <w:t>a</w:t>
      </w:r>
      <w:r w:rsidR="00770E64" w:rsidRPr="00770E64">
        <w:rPr>
          <w:rFonts w:ascii="Times New Roman" w:eastAsiaTheme="minorEastAsia" w:hAnsi="Times New Roman" w:cs="Times New Roman"/>
          <w:sz w:val="24"/>
          <w:szCs w:val="24"/>
          <w:lang w:eastAsia="en-GB"/>
        </w:rPr>
        <w:t>pplicant</w:t>
      </w:r>
      <w:r w:rsidR="008E3441">
        <w:rPr>
          <w:rFonts w:ascii="Times New Roman" w:eastAsiaTheme="minorEastAsia" w:hAnsi="Times New Roman" w:cs="Times New Roman"/>
          <w:sz w:val="24"/>
          <w:szCs w:val="24"/>
          <w:lang w:eastAsia="en-GB"/>
        </w:rPr>
        <w:t>’</w:t>
      </w:r>
      <w:r w:rsidR="00770E64" w:rsidRPr="00770E64">
        <w:rPr>
          <w:rFonts w:ascii="Times New Roman" w:eastAsiaTheme="minorEastAsia" w:hAnsi="Times New Roman" w:cs="Times New Roman"/>
          <w:sz w:val="24"/>
          <w:szCs w:val="24"/>
          <w:lang w:eastAsia="en-GB"/>
        </w:rPr>
        <w:t>s director did not appear before any notary public as purported</w:t>
      </w:r>
      <w:r w:rsidR="00770E64">
        <w:rPr>
          <w:rFonts w:ascii="Times New Roman" w:eastAsiaTheme="minorEastAsia" w:hAnsi="Times New Roman" w:cs="Times New Roman"/>
          <w:sz w:val="24"/>
          <w:szCs w:val="24"/>
          <w:lang w:eastAsia="en-GB"/>
        </w:rPr>
        <w:t xml:space="preserve"> in the remuneration agreement. </w:t>
      </w:r>
      <w:r w:rsidR="00770E64" w:rsidRPr="00770E64">
        <w:rPr>
          <w:rFonts w:ascii="Times New Roman" w:eastAsiaTheme="minorEastAsia" w:hAnsi="Times New Roman" w:cs="Times New Roman"/>
          <w:sz w:val="24"/>
          <w:szCs w:val="24"/>
          <w:lang w:eastAsia="en-GB"/>
        </w:rPr>
        <w:t xml:space="preserve">The remuneration agreement does not specify the matters handled or to be handled by the </w:t>
      </w:r>
      <w:r w:rsidR="00770E64">
        <w:rPr>
          <w:rFonts w:ascii="Times New Roman" w:eastAsiaTheme="minorEastAsia" w:hAnsi="Times New Roman" w:cs="Times New Roman"/>
          <w:sz w:val="24"/>
          <w:szCs w:val="24"/>
          <w:lang w:eastAsia="en-GB"/>
        </w:rPr>
        <w:t>r</w:t>
      </w:r>
      <w:r w:rsidR="00770E64" w:rsidRPr="00770E64">
        <w:rPr>
          <w:rFonts w:ascii="Times New Roman" w:eastAsiaTheme="minorEastAsia" w:hAnsi="Times New Roman" w:cs="Times New Roman"/>
          <w:sz w:val="24"/>
          <w:szCs w:val="24"/>
          <w:lang w:eastAsia="en-GB"/>
        </w:rPr>
        <w:t xml:space="preserve">espondent. The preamble merely states that "The client instructed the Advocates to represent it in several matters/Applications arising from </w:t>
      </w:r>
      <w:r w:rsidR="00770E64">
        <w:rPr>
          <w:rFonts w:ascii="Times New Roman" w:eastAsiaTheme="minorEastAsia" w:hAnsi="Times New Roman" w:cs="Times New Roman"/>
          <w:sz w:val="24"/>
          <w:szCs w:val="24"/>
          <w:lang w:eastAsia="en-GB"/>
        </w:rPr>
        <w:t xml:space="preserve">Civil Suit No. 898 of 2019...." </w:t>
      </w:r>
      <w:r w:rsidR="00770E64" w:rsidRPr="00770E64">
        <w:rPr>
          <w:rFonts w:ascii="Times New Roman" w:eastAsiaTheme="minorEastAsia" w:hAnsi="Times New Roman" w:cs="Times New Roman"/>
          <w:sz w:val="24"/>
          <w:szCs w:val="24"/>
          <w:lang w:eastAsia="en-GB"/>
        </w:rPr>
        <w:t>Clause 2 of the remuneration agreement also purports to include remuneration due to M/</w:t>
      </w:r>
      <w:r w:rsidR="00770E64">
        <w:rPr>
          <w:rFonts w:ascii="Times New Roman" w:eastAsiaTheme="minorEastAsia" w:hAnsi="Times New Roman" w:cs="Times New Roman"/>
          <w:sz w:val="24"/>
          <w:szCs w:val="24"/>
          <w:lang w:eastAsia="en-GB"/>
        </w:rPr>
        <w:t>s</w:t>
      </w:r>
      <w:r w:rsidR="00770E64" w:rsidRPr="00770E64">
        <w:rPr>
          <w:rFonts w:ascii="Times New Roman" w:eastAsiaTheme="minorEastAsia" w:hAnsi="Times New Roman" w:cs="Times New Roman"/>
          <w:sz w:val="24"/>
          <w:szCs w:val="24"/>
          <w:lang w:eastAsia="en-GB"/>
        </w:rPr>
        <w:t xml:space="preserve"> T-Davis Wesley &amp; Co. Advocates, who are not parties to the agreement.</w:t>
      </w:r>
    </w:p>
    <w:p w14:paraId="5DDFD32B" w14:textId="77777777" w:rsidR="000365F7" w:rsidRDefault="000365F7" w:rsidP="000365F7">
      <w:pPr>
        <w:spacing w:after="0" w:line="360" w:lineRule="auto"/>
        <w:jc w:val="both"/>
        <w:rPr>
          <w:rFonts w:ascii="Times New Roman" w:eastAsiaTheme="minorEastAsia" w:hAnsi="Times New Roman" w:cs="Times New Roman"/>
          <w:sz w:val="24"/>
          <w:szCs w:val="24"/>
          <w:lang w:eastAsia="en-GB"/>
        </w:rPr>
      </w:pPr>
    </w:p>
    <w:p w14:paraId="7A857B20" w14:textId="08097748" w:rsidR="00D40B56" w:rsidRDefault="00D40B56" w:rsidP="000365F7">
      <w:pPr>
        <w:spacing w:after="0" w:line="360" w:lineRule="auto"/>
        <w:jc w:val="both"/>
        <w:rPr>
          <w:rFonts w:ascii="Times New Roman" w:eastAsiaTheme="minorEastAsia" w:hAnsi="Times New Roman" w:cs="Times New Roman"/>
          <w:sz w:val="24"/>
          <w:szCs w:val="24"/>
          <w:lang w:eastAsia="en-GB"/>
        </w:rPr>
      </w:pPr>
      <w:r w:rsidRPr="00D40B56">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fairness of such an agreement</w:t>
      </w:r>
      <w:r w:rsidRPr="00D40B56">
        <w:rPr>
          <w:rFonts w:ascii="Times New Roman" w:eastAsiaTheme="minorEastAsia" w:hAnsi="Times New Roman" w:cs="Times New Roman"/>
          <w:sz w:val="24"/>
          <w:szCs w:val="24"/>
          <w:lang w:eastAsia="en-GB"/>
        </w:rPr>
        <w:t xml:space="preserve"> refers to the mode of obtaining the agreement, and if </w:t>
      </w:r>
      <w:r>
        <w:rPr>
          <w:rFonts w:ascii="Times New Roman" w:eastAsiaTheme="minorEastAsia" w:hAnsi="Times New Roman" w:cs="Times New Roman"/>
          <w:sz w:val="24"/>
          <w:szCs w:val="24"/>
          <w:lang w:eastAsia="en-GB"/>
        </w:rPr>
        <w:t>an advocate</w:t>
      </w:r>
      <w:r w:rsidRPr="00D40B56">
        <w:rPr>
          <w:rFonts w:ascii="Times New Roman" w:eastAsiaTheme="minorEastAsia" w:hAnsi="Times New Roman" w:cs="Times New Roman"/>
          <w:sz w:val="24"/>
          <w:szCs w:val="24"/>
          <w:lang w:eastAsia="en-GB"/>
        </w:rPr>
        <w:t xml:space="preserve"> makes an agreement with a client who fully understands and appreciates that agreement</w:t>
      </w:r>
      <w:r>
        <w:rPr>
          <w:rFonts w:ascii="Times New Roman" w:eastAsiaTheme="minorEastAsia" w:hAnsi="Times New Roman" w:cs="Times New Roman"/>
          <w:sz w:val="24"/>
          <w:szCs w:val="24"/>
          <w:lang w:eastAsia="en-GB"/>
        </w:rPr>
        <w:t>,</w:t>
      </w:r>
      <w:r w:rsidRPr="00D40B56">
        <w:rPr>
          <w:rFonts w:ascii="Times New Roman" w:eastAsiaTheme="minorEastAsia" w:hAnsi="Times New Roman" w:cs="Times New Roman"/>
          <w:sz w:val="24"/>
          <w:szCs w:val="24"/>
          <w:lang w:eastAsia="en-GB"/>
        </w:rPr>
        <w:t xml:space="preserve"> that satisfies the requirement as to fairness.</w:t>
      </w:r>
      <w:r w:rsidRPr="00D40B56">
        <w:t xml:space="preserve"> </w:t>
      </w:r>
      <w:r>
        <w:rPr>
          <w:rFonts w:ascii="Times New Roman" w:eastAsiaTheme="minorEastAsia" w:hAnsi="Times New Roman" w:cs="Times New Roman"/>
          <w:sz w:val="24"/>
          <w:szCs w:val="24"/>
          <w:lang w:eastAsia="en-GB"/>
        </w:rPr>
        <w:t>W</w:t>
      </w:r>
      <w:r w:rsidRPr="00D40B56">
        <w:rPr>
          <w:rFonts w:ascii="Times New Roman" w:eastAsiaTheme="minorEastAsia" w:hAnsi="Times New Roman" w:cs="Times New Roman"/>
          <w:sz w:val="24"/>
          <w:szCs w:val="24"/>
          <w:lang w:eastAsia="en-GB"/>
        </w:rPr>
        <w:t>hen an agreement is challenged the solicitor must not only satisfy the Court that the agreement was absolutely fair with regard to the way in which it was obtained, but must also satisfy the Court that the terms o</w:t>
      </w:r>
      <w:r w:rsidR="00C0067B">
        <w:rPr>
          <w:rFonts w:ascii="Times New Roman" w:eastAsiaTheme="minorEastAsia" w:hAnsi="Times New Roman" w:cs="Times New Roman"/>
          <w:sz w:val="24"/>
          <w:szCs w:val="24"/>
          <w:lang w:eastAsia="en-GB"/>
        </w:rPr>
        <w:t xml:space="preserve">f that agreement are reasonable. </w:t>
      </w:r>
      <w:r w:rsidR="00C0067B" w:rsidRPr="00C0067B">
        <w:rPr>
          <w:rFonts w:ascii="Times New Roman" w:eastAsiaTheme="minorEastAsia" w:hAnsi="Times New Roman" w:cs="Times New Roman"/>
          <w:sz w:val="24"/>
          <w:szCs w:val="24"/>
          <w:lang w:eastAsia="en-GB"/>
        </w:rPr>
        <w:t xml:space="preserve">If in the opinion of the Court they are not reasonable having regard to the kind of work the </w:t>
      </w:r>
      <w:r w:rsidR="00C0067B">
        <w:rPr>
          <w:rFonts w:ascii="Times New Roman" w:eastAsiaTheme="minorEastAsia" w:hAnsi="Times New Roman" w:cs="Times New Roman"/>
          <w:sz w:val="24"/>
          <w:szCs w:val="24"/>
          <w:lang w:eastAsia="en-GB"/>
        </w:rPr>
        <w:t xml:space="preserve">advocate </w:t>
      </w:r>
      <w:r w:rsidR="00C0067B" w:rsidRPr="00C0067B">
        <w:rPr>
          <w:rFonts w:ascii="Times New Roman" w:eastAsiaTheme="minorEastAsia" w:hAnsi="Times New Roman" w:cs="Times New Roman"/>
          <w:sz w:val="24"/>
          <w:szCs w:val="24"/>
          <w:lang w:eastAsia="en-GB"/>
        </w:rPr>
        <w:t>has to do under the agreement, the Court</w:t>
      </w:r>
      <w:r w:rsidR="00C0067B">
        <w:rPr>
          <w:rFonts w:ascii="Times New Roman" w:eastAsiaTheme="minorEastAsia" w:hAnsi="Times New Roman" w:cs="Times New Roman"/>
          <w:sz w:val="24"/>
          <w:szCs w:val="24"/>
          <w:lang w:eastAsia="en-GB"/>
        </w:rPr>
        <w:t>s</w:t>
      </w:r>
      <w:r w:rsidR="00C0067B" w:rsidRPr="00C0067B">
        <w:rPr>
          <w:rFonts w:ascii="Times New Roman" w:eastAsiaTheme="minorEastAsia" w:hAnsi="Times New Roman" w:cs="Times New Roman"/>
          <w:sz w:val="24"/>
          <w:szCs w:val="24"/>
          <w:lang w:eastAsia="en-GB"/>
        </w:rPr>
        <w:t xml:space="preserve"> are bound to say that the </w:t>
      </w:r>
      <w:r w:rsidR="00C0067B">
        <w:rPr>
          <w:rFonts w:ascii="Times New Roman" w:eastAsiaTheme="minorEastAsia" w:hAnsi="Times New Roman" w:cs="Times New Roman"/>
          <w:sz w:val="24"/>
          <w:szCs w:val="24"/>
          <w:lang w:eastAsia="en-GB"/>
        </w:rPr>
        <w:t>advocate</w:t>
      </w:r>
      <w:r w:rsidR="00C0067B" w:rsidRPr="00C0067B">
        <w:rPr>
          <w:rFonts w:ascii="Times New Roman" w:eastAsiaTheme="minorEastAsia" w:hAnsi="Times New Roman" w:cs="Times New Roman"/>
          <w:sz w:val="24"/>
          <w:szCs w:val="24"/>
          <w:lang w:eastAsia="en-GB"/>
        </w:rPr>
        <w:t>, a</w:t>
      </w:r>
      <w:r w:rsidR="00C0067B">
        <w:rPr>
          <w:rFonts w:ascii="Times New Roman" w:eastAsiaTheme="minorEastAsia" w:hAnsi="Times New Roman" w:cs="Times New Roman"/>
          <w:sz w:val="24"/>
          <w:szCs w:val="24"/>
          <w:lang w:eastAsia="en-GB"/>
        </w:rPr>
        <w:t>s</w:t>
      </w:r>
      <w:r w:rsidR="00C0067B" w:rsidRPr="00C0067B">
        <w:rPr>
          <w:rFonts w:ascii="Times New Roman" w:eastAsiaTheme="minorEastAsia" w:hAnsi="Times New Roman" w:cs="Times New Roman"/>
          <w:sz w:val="24"/>
          <w:szCs w:val="24"/>
          <w:lang w:eastAsia="en-GB"/>
        </w:rPr>
        <w:t xml:space="preserve"> an officer of the Court, has no right to an unreasonable payment for the work he has done and ought not to have made an agreement for remuneration in such a manner </w:t>
      </w:r>
      <w:r w:rsidR="00C0067B">
        <w:rPr>
          <w:rFonts w:ascii="Times New Roman" w:eastAsiaTheme="minorEastAsia" w:hAnsi="Times New Roman" w:cs="Times New Roman"/>
          <w:sz w:val="24"/>
          <w:szCs w:val="24"/>
          <w:lang w:eastAsia="en-GB"/>
        </w:rPr>
        <w:t xml:space="preserve">(see </w:t>
      </w:r>
      <w:r w:rsidR="00C0067B" w:rsidRPr="00C0067B">
        <w:rPr>
          <w:rFonts w:ascii="Times New Roman" w:eastAsiaTheme="minorEastAsia" w:hAnsi="Times New Roman" w:cs="Times New Roman"/>
          <w:i/>
          <w:sz w:val="24"/>
          <w:szCs w:val="24"/>
          <w:lang w:eastAsia="en-GB"/>
        </w:rPr>
        <w:t xml:space="preserve">In re Stuart, ex parte Cathcart </w:t>
      </w:r>
      <w:r w:rsidR="00C0067B">
        <w:rPr>
          <w:rFonts w:ascii="Times New Roman" w:eastAsiaTheme="minorEastAsia" w:hAnsi="Times New Roman" w:cs="Times New Roman"/>
          <w:i/>
          <w:sz w:val="24"/>
          <w:szCs w:val="24"/>
          <w:lang w:eastAsia="en-GB"/>
        </w:rPr>
        <w:t>[</w:t>
      </w:r>
      <w:r w:rsidR="00C0067B" w:rsidRPr="00C0067B">
        <w:rPr>
          <w:rFonts w:ascii="Times New Roman" w:eastAsiaTheme="minorEastAsia" w:hAnsi="Times New Roman" w:cs="Times New Roman"/>
          <w:i/>
          <w:sz w:val="24"/>
          <w:szCs w:val="24"/>
          <w:lang w:eastAsia="en-GB"/>
        </w:rPr>
        <w:t>1893] 2 QB 201</w:t>
      </w:r>
      <w:r w:rsidR="00C0067B">
        <w:rPr>
          <w:rFonts w:ascii="Times New Roman" w:eastAsiaTheme="minorEastAsia" w:hAnsi="Times New Roman" w:cs="Times New Roman"/>
          <w:sz w:val="24"/>
          <w:szCs w:val="24"/>
          <w:lang w:eastAsia="en-GB"/>
        </w:rPr>
        <w:t xml:space="preserve"> and </w:t>
      </w:r>
      <w:proofErr w:type="spellStart"/>
      <w:r w:rsidR="00C0067B" w:rsidRPr="00C0067B">
        <w:rPr>
          <w:rFonts w:ascii="Times New Roman" w:eastAsiaTheme="minorEastAsia" w:hAnsi="Times New Roman" w:cs="Times New Roman"/>
          <w:i/>
          <w:sz w:val="24"/>
          <w:szCs w:val="24"/>
          <w:lang w:eastAsia="en-GB"/>
        </w:rPr>
        <w:t>Vilvarajah</w:t>
      </w:r>
      <w:proofErr w:type="spellEnd"/>
      <w:r w:rsidR="00C0067B" w:rsidRPr="00C0067B">
        <w:rPr>
          <w:rFonts w:ascii="Times New Roman" w:eastAsiaTheme="minorEastAsia" w:hAnsi="Times New Roman" w:cs="Times New Roman"/>
          <w:i/>
          <w:sz w:val="24"/>
          <w:szCs w:val="24"/>
          <w:lang w:eastAsia="en-GB"/>
        </w:rPr>
        <w:t xml:space="preserve"> v. West London Law Ltd </w:t>
      </w:r>
      <w:r w:rsidR="00C0067B">
        <w:rPr>
          <w:rFonts w:ascii="Times New Roman" w:eastAsiaTheme="minorEastAsia" w:hAnsi="Times New Roman" w:cs="Times New Roman"/>
          <w:i/>
          <w:sz w:val="24"/>
          <w:szCs w:val="24"/>
          <w:lang w:eastAsia="en-GB"/>
        </w:rPr>
        <w:t>[</w:t>
      </w:r>
      <w:r w:rsidR="00C0067B" w:rsidRPr="00C0067B">
        <w:rPr>
          <w:rFonts w:ascii="Times New Roman" w:eastAsiaTheme="minorEastAsia" w:hAnsi="Times New Roman" w:cs="Times New Roman"/>
          <w:i/>
          <w:sz w:val="24"/>
          <w:szCs w:val="24"/>
          <w:lang w:eastAsia="en-GB"/>
        </w:rPr>
        <w:t>2017] EWHC B23</w:t>
      </w:r>
      <w:r w:rsidR="00C0067B">
        <w:rPr>
          <w:rFonts w:ascii="Times New Roman" w:eastAsiaTheme="minorEastAsia" w:hAnsi="Times New Roman" w:cs="Times New Roman"/>
          <w:sz w:val="24"/>
          <w:szCs w:val="24"/>
          <w:lang w:eastAsia="en-GB"/>
        </w:rPr>
        <w:t xml:space="preserve">). </w:t>
      </w:r>
    </w:p>
    <w:p w14:paraId="4F7C31BA" w14:textId="77777777" w:rsidR="00C0067B" w:rsidRDefault="00C0067B" w:rsidP="00955B8B">
      <w:pPr>
        <w:spacing w:after="0" w:line="360" w:lineRule="auto"/>
        <w:jc w:val="both"/>
        <w:rPr>
          <w:rFonts w:ascii="Times New Roman" w:eastAsiaTheme="minorEastAsia" w:hAnsi="Times New Roman" w:cs="Times New Roman"/>
          <w:sz w:val="24"/>
          <w:szCs w:val="24"/>
          <w:lang w:eastAsia="en-GB"/>
        </w:rPr>
      </w:pPr>
    </w:p>
    <w:p w14:paraId="233C139B" w14:textId="2CBB8B4B" w:rsidR="00D40B56" w:rsidRPr="00D40B56" w:rsidRDefault="00D40B56" w:rsidP="00955B8B">
      <w:pPr>
        <w:spacing w:after="0" w:line="360" w:lineRule="auto"/>
        <w:jc w:val="both"/>
        <w:rPr>
          <w:rFonts w:ascii="Times New Roman" w:eastAsiaTheme="minorEastAsia" w:hAnsi="Times New Roman" w:cs="Times New Roman"/>
          <w:sz w:val="24"/>
          <w:szCs w:val="24"/>
          <w:lang w:eastAsia="en-GB"/>
        </w:rPr>
      </w:pPr>
      <w:r w:rsidRPr="00D40B56">
        <w:rPr>
          <w:rFonts w:ascii="Times New Roman" w:eastAsiaTheme="minorEastAsia" w:hAnsi="Times New Roman" w:cs="Times New Roman"/>
          <w:sz w:val="24"/>
          <w:szCs w:val="24"/>
          <w:lang w:eastAsia="en-GB"/>
        </w:rPr>
        <w:t>Under item 9</w:t>
      </w:r>
      <w:r>
        <w:rPr>
          <w:rFonts w:ascii="Times New Roman" w:eastAsiaTheme="minorEastAsia" w:hAnsi="Times New Roman" w:cs="Times New Roman"/>
          <w:sz w:val="24"/>
          <w:szCs w:val="24"/>
          <w:lang w:eastAsia="en-GB"/>
        </w:rPr>
        <w:t xml:space="preserve"> </w:t>
      </w:r>
      <w:r w:rsidRPr="00D40B56">
        <w:rPr>
          <w:rFonts w:ascii="Times New Roman" w:eastAsiaTheme="minorEastAsia" w:hAnsi="Times New Roman" w:cs="Times New Roman"/>
          <w:sz w:val="24"/>
          <w:szCs w:val="24"/>
          <w:lang w:eastAsia="en-GB"/>
        </w:rPr>
        <w:t>(2) of the 6</w:t>
      </w:r>
      <w:r w:rsidRPr="00D40B56">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S</w:t>
      </w:r>
      <w:r w:rsidRPr="00D40B56">
        <w:rPr>
          <w:rFonts w:ascii="Times New Roman" w:eastAsiaTheme="minorEastAsia" w:hAnsi="Times New Roman" w:cs="Times New Roman"/>
          <w:sz w:val="24"/>
          <w:szCs w:val="24"/>
          <w:lang w:eastAsia="en-GB"/>
        </w:rPr>
        <w:t xml:space="preserve">chedule to </w:t>
      </w:r>
      <w:r w:rsidRPr="00D40B56">
        <w:rPr>
          <w:rFonts w:ascii="Times New Roman" w:eastAsiaTheme="minorEastAsia" w:hAnsi="Times New Roman" w:cs="Times New Roman"/>
          <w:i/>
          <w:sz w:val="24"/>
          <w:szCs w:val="24"/>
          <w:lang w:eastAsia="en-GB"/>
        </w:rPr>
        <w:t>The Advocates (Remuneration and taxation of Cost) Regulations</w:t>
      </w:r>
      <w:r w:rsidRPr="00D40B56">
        <w:rPr>
          <w:rFonts w:ascii="Times New Roman" w:eastAsiaTheme="minorEastAsia" w:hAnsi="Times New Roman" w:cs="Times New Roman"/>
          <w:sz w:val="24"/>
          <w:szCs w:val="24"/>
          <w:lang w:eastAsia="en-GB"/>
        </w:rPr>
        <w:t xml:space="preserve">, the minimum fee for interlocutory applications is </w:t>
      </w:r>
      <w:proofErr w:type="spellStart"/>
      <w:r w:rsidRPr="00D40B56">
        <w:rPr>
          <w:rFonts w:ascii="Times New Roman" w:eastAsiaTheme="minorEastAsia" w:hAnsi="Times New Roman" w:cs="Times New Roman"/>
          <w:sz w:val="24"/>
          <w:szCs w:val="24"/>
          <w:lang w:eastAsia="en-GB"/>
        </w:rPr>
        <w:t>shs</w:t>
      </w:r>
      <w:proofErr w:type="spellEnd"/>
      <w:r w:rsidRPr="00D40B56">
        <w:rPr>
          <w:rFonts w:ascii="Times New Roman" w:eastAsiaTheme="minorEastAsia" w:hAnsi="Times New Roman" w:cs="Times New Roman"/>
          <w:sz w:val="24"/>
          <w:szCs w:val="24"/>
          <w:lang w:eastAsia="en-GB"/>
        </w:rPr>
        <w:t>. 300,000</w:t>
      </w:r>
      <w:r>
        <w:rPr>
          <w:rFonts w:ascii="Times New Roman" w:eastAsiaTheme="minorEastAsia" w:hAnsi="Times New Roman" w:cs="Times New Roman"/>
          <w:sz w:val="24"/>
          <w:szCs w:val="24"/>
          <w:lang w:eastAsia="en-GB"/>
        </w:rPr>
        <w:t>/=</w:t>
      </w:r>
      <w:r w:rsidRPr="00D40B56">
        <w:rPr>
          <w:rFonts w:ascii="Times New Roman" w:eastAsiaTheme="minorEastAsia" w:hAnsi="Times New Roman" w:cs="Times New Roman"/>
          <w:sz w:val="24"/>
          <w:szCs w:val="24"/>
          <w:lang w:eastAsia="en-GB"/>
        </w:rPr>
        <w:t xml:space="preserve"> the instruction fees for interlocutory applications are not based on the value of the subject matter.</w:t>
      </w:r>
      <w:r w:rsidR="00F164F9" w:rsidRPr="00F164F9">
        <w:t xml:space="preserve"> </w:t>
      </w:r>
      <w:r w:rsidR="00F164F9" w:rsidRPr="00770E64">
        <w:rPr>
          <w:rFonts w:ascii="Times New Roman" w:eastAsiaTheme="minorEastAsia" w:hAnsi="Times New Roman" w:cs="Times New Roman"/>
          <w:sz w:val="24"/>
          <w:szCs w:val="24"/>
          <w:lang w:eastAsia="en-GB"/>
        </w:rPr>
        <w:t>US</w:t>
      </w:r>
      <w:r w:rsidR="00F164F9">
        <w:rPr>
          <w:rFonts w:ascii="Times New Roman" w:eastAsiaTheme="minorEastAsia" w:hAnsi="Times New Roman" w:cs="Times New Roman"/>
          <w:sz w:val="24"/>
          <w:szCs w:val="24"/>
          <w:lang w:eastAsia="en-GB"/>
        </w:rPr>
        <w:t xml:space="preserve"> $ 100,000</w:t>
      </w:r>
      <w:r w:rsidR="00F164F9" w:rsidRPr="00F164F9">
        <w:rPr>
          <w:rFonts w:ascii="Times New Roman" w:eastAsiaTheme="minorEastAsia" w:hAnsi="Times New Roman" w:cs="Times New Roman"/>
          <w:sz w:val="24"/>
          <w:szCs w:val="24"/>
          <w:lang w:eastAsia="en-GB"/>
        </w:rPr>
        <w:t xml:space="preserve"> is </w:t>
      </w:r>
      <w:r w:rsidR="00F164F9" w:rsidRPr="00F164F9">
        <w:rPr>
          <w:rFonts w:ascii="Times New Roman" w:eastAsiaTheme="minorEastAsia" w:hAnsi="Times New Roman" w:cs="Times New Roman"/>
          <w:sz w:val="24"/>
          <w:szCs w:val="24"/>
          <w:lang w:eastAsia="en-GB"/>
        </w:rPr>
        <w:lastRenderedPageBreak/>
        <w:t>unconscionable and excessive remuneration to handle miscellaneous applications for stay of execution, interim order, certificate of urgency and setting aside taxation. To that extent, the terms of the agreement are not reasonable having regard to the kind of work. The advocate, an officer of the Court, has no right to an unreasonable payment for the work he has done.</w:t>
      </w:r>
    </w:p>
    <w:p w14:paraId="7B3B9C2A" w14:textId="77777777" w:rsidR="00D40B56" w:rsidRPr="00723F1C" w:rsidRDefault="00D40B56" w:rsidP="00955B8B">
      <w:pPr>
        <w:spacing w:after="0" w:line="360" w:lineRule="auto"/>
        <w:jc w:val="both"/>
        <w:rPr>
          <w:rFonts w:ascii="Times New Roman" w:eastAsiaTheme="minorEastAsia" w:hAnsi="Times New Roman" w:cs="Times New Roman"/>
          <w:sz w:val="24"/>
          <w:szCs w:val="24"/>
          <w:lang w:eastAsia="en-GB"/>
        </w:rPr>
      </w:pPr>
    </w:p>
    <w:p w14:paraId="385682B1" w14:textId="0D76AF36" w:rsidR="00DD5194" w:rsidRDefault="000365F7" w:rsidP="00FA343D">
      <w:pPr>
        <w:spacing w:after="0" w:line="360" w:lineRule="auto"/>
        <w:jc w:val="both"/>
        <w:rPr>
          <w:rFonts w:ascii="Times New Roman" w:eastAsiaTheme="minorEastAsia" w:hAnsi="Times New Roman" w:cs="Times New Roman"/>
          <w:sz w:val="24"/>
          <w:szCs w:val="24"/>
          <w:lang w:eastAsia="en-GB"/>
        </w:rPr>
      </w:pPr>
      <w:r w:rsidRPr="000365F7">
        <w:rPr>
          <w:rFonts w:ascii="Times New Roman" w:eastAsiaTheme="minorEastAsia" w:hAnsi="Times New Roman" w:cs="Times New Roman"/>
          <w:sz w:val="24"/>
          <w:szCs w:val="24"/>
          <w:lang w:eastAsia="en-GB"/>
        </w:rPr>
        <w:t xml:space="preserve">The court will have to apply </w:t>
      </w:r>
      <w:r w:rsidRPr="00FA343D">
        <w:rPr>
          <w:rFonts w:ascii="Times New Roman" w:eastAsiaTheme="minorEastAsia" w:hAnsi="Times New Roman" w:cs="Times New Roman"/>
          <w:i/>
          <w:sz w:val="24"/>
          <w:szCs w:val="24"/>
          <w:lang w:eastAsia="en-GB"/>
        </w:rPr>
        <w:t>The Advocates Act</w:t>
      </w:r>
      <w:r w:rsidRPr="000365F7">
        <w:rPr>
          <w:rFonts w:ascii="Times New Roman" w:eastAsiaTheme="minorEastAsia" w:hAnsi="Times New Roman" w:cs="Times New Roman"/>
          <w:sz w:val="24"/>
          <w:szCs w:val="24"/>
          <w:lang w:eastAsia="en-GB"/>
        </w:rPr>
        <w:t xml:space="preserve"> and re</w:t>
      </w:r>
      <w:r>
        <w:rPr>
          <w:rFonts w:ascii="Times New Roman" w:eastAsiaTheme="minorEastAsia" w:hAnsi="Times New Roman" w:cs="Times New Roman"/>
          <w:sz w:val="24"/>
          <w:szCs w:val="24"/>
          <w:lang w:eastAsia="en-GB"/>
        </w:rPr>
        <w:t xml:space="preserve">gulations thereunder. The court </w:t>
      </w:r>
      <w:r w:rsidRPr="000365F7">
        <w:rPr>
          <w:rFonts w:ascii="Times New Roman" w:eastAsiaTheme="minorEastAsia" w:hAnsi="Times New Roman" w:cs="Times New Roman"/>
          <w:sz w:val="24"/>
          <w:szCs w:val="24"/>
          <w:lang w:eastAsia="en-GB"/>
        </w:rPr>
        <w:t xml:space="preserve">will have to decide whether the </w:t>
      </w:r>
      <w:r w:rsidR="00FA343D">
        <w:rPr>
          <w:rFonts w:ascii="Times New Roman" w:eastAsiaTheme="minorEastAsia" w:hAnsi="Times New Roman" w:cs="Times New Roman"/>
          <w:sz w:val="24"/>
          <w:szCs w:val="24"/>
          <w:lang w:eastAsia="en-GB"/>
        </w:rPr>
        <w:t>r</w:t>
      </w:r>
      <w:r w:rsidRPr="000365F7">
        <w:rPr>
          <w:rFonts w:ascii="Times New Roman" w:eastAsiaTheme="minorEastAsia" w:hAnsi="Times New Roman" w:cs="Times New Roman"/>
          <w:sz w:val="24"/>
          <w:szCs w:val="24"/>
          <w:lang w:eastAsia="en-GB"/>
        </w:rPr>
        <w:t>espondent can bring a</w:t>
      </w:r>
      <w:r>
        <w:rPr>
          <w:rFonts w:ascii="Times New Roman" w:eastAsiaTheme="minorEastAsia" w:hAnsi="Times New Roman" w:cs="Times New Roman"/>
          <w:sz w:val="24"/>
          <w:szCs w:val="24"/>
          <w:lang w:eastAsia="en-GB"/>
        </w:rPr>
        <w:t xml:space="preserve"> suit on the remuneration </w:t>
      </w:r>
      <w:r w:rsidRPr="000365F7">
        <w:rPr>
          <w:rFonts w:ascii="Times New Roman" w:eastAsiaTheme="minorEastAsia" w:hAnsi="Times New Roman" w:cs="Times New Roman"/>
          <w:sz w:val="24"/>
          <w:szCs w:val="24"/>
          <w:lang w:eastAsia="en-GB"/>
        </w:rPr>
        <w:t>agreement; whether the remuneration agreement com</w:t>
      </w:r>
      <w:r>
        <w:rPr>
          <w:rFonts w:ascii="Times New Roman" w:eastAsiaTheme="minorEastAsia" w:hAnsi="Times New Roman" w:cs="Times New Roman"/>
          <w:sz w:val="24"/>
          <w:szCs w:val="24"/>
          <w:lang w:eastAsia="en-GB"/>
        </w:rPr>
        <w:t xml:space="preserve">plies with the law; whether the </w:t>
      </w:r>
      <w:r w:rsidRPr="000365F7">
        <w:rPr>
          <w:rFonts w:ascii="Times New Roman" w:eastAsiaTheme="minorEastAsia" w:hAnsi="Times New Roman" w:cs="Times New Roman"/>
          <w:sz w:val="24"/>
          <w:szCs w:val="24"/>
          <w:lang w:eastAsia="en-GB"/>
        </w:rPr>
        <w:t>fees in the remuneration agreement are fai</w:t>
      </w:r>
      <w:r>
        <w:rPr>
          <w:rFonts w:ascii="Times New Roman" w:eastAsiaTheme="minorEastAsia" w:hAnsi="Times New Roman" w:cs="Times New Roman"/>
          <w:sz w:val="24"/>
          <w:szCs w:val="24"/>
          <w:lang w:eastAsia="en-GB"/>
        </w:rPr>
        <w:t xml:space="preserve">r or excessive; and whether the </w:t>
      </w:r>
      <w:r w:rsidRPr="000365F7">
        <w:rPr>
          <w:rFonts w:ascii="Times New Roman" w:eastAsiaTheme="minorEastAsia" w:hAnsi="Times New Roman" w:cs="Times New Roman"/>
          <w:sz w:val="24"/>
          <w:szCs w:val="24"/>
          <w:lang w:eastAsia="en-GB"/>
        </w:rPr>
        <w:t xml:space="preserve">remuneration agreement is unconscionable. </w:t>
      </w:r>
      <w:r w:rsidR="00FA343D" w:rsidRPr="00FA343D">
        <w:rPr>
          <w:rFonts w:ascii="Times New Roman" w:eastAsiaTheme="minorEastAsia" w:hAnsi="Times New Roman" w:cs="Times New Roman"/>
          <w:sz w:val="24"/>
          <w:szCs w:val="24"/>
          <w:lang w:eastAsia="en-GB"/>
        </w:rPr>
        <w:t>T</w:t>
      </w:r>
      <w:r w:rsidR="00FA343D">
        <w:rPr>
          <w:rFonts w:ascii="Times New Roman" w:eastAsiaTheme="minorEastAsia" w:hAnsi="Times New Roman" w:cs="Times New Roman"/>
          <w:sz w:val="24"/>
          <w:szCs w:val="24"/>
          <w:lang w:eastAsia="en-GB"/>
        </w:rPr>
        <w:t>hose</w:t>
      </w:r>
      <w:r w:rsidR="00FA343D" w:rsidRPr="00FA343D">
        <w:rPr>
          <w:rFonts w:ascii="Times New Roman" w:eastAsiaTheme="minorEastAsia" w:hAnsi="Times New Roman" w:cs="Times New Roman"/>
          <w:sz w:val="24"/>
          <w:szCs w:val="24"/>
          <w:lang w:eastAsia="en-GB"/>
        </w:rPr>
        <w:t xml:space="preserve"> triable issues cannot be su</w:t>
      </w:r>
      <w:r w:rsidR="00FA343D">
        <w:rPr>
          <w:rFonts w:ascii="Times New Roman" w:eastAsiaTheme="minorEastAsia" w:hAnsi="Times New Roman" w:cs="Times New Roman"/>
          <w:sz w:val="24"/>
          <w:szCs w:val="24"/>
          <w:lang w:eastAsia="en-GB"/>
        </w:rPr>
        <w:t xml:space="preserve">mmarily resolved without a full </w:t>
      </w:r>
      <w:r w:rsidR="00FA343D" w:rsidRPr="00FA343D">
        <w:rPr>
          <w:rFonts w:ascii="Times New Roman" w:eastAsiaTheme="minorEastAsia" w:hAnsi="Times New Roman" w:cs="Times New Roman"/>
          <w:sz w:val="24"/>
          <w:szCs w:val="24"/>
          <w:lang w:eastAsia="en-GB"/>
        </w:rPr>
        <w:t xml:space="preserve">hearing. </w:t>
      </w:r>
      <w:r w:rsidR="00E9503F" w:rsidRPr="00E9503F">
        <w:rPr>
          <w:rFonts w:ascii="Times New Roman" w:eastAsiaTheme="minorEastAsia" w:hAnsi="Times New Roman" w:cs="Times New Roman"/>
          <w:sz w:val="24"/>
          <w:szCs w:val="24"/>
          <w:lang w:eastAsia="en-GB"/>
        </w:rPr>
        <w:t>This is a proper case for the court to declare the remuneration agreement void, order it to be given up to be cancelled and order the costs covered by the agreement to be taxed as if the</w:t>
      </w:r>
      <w:r w:rsidR="00E9503F">
        <w:rPr>
          <w:rFonts w:ascii="Times New Roman" w:eastAsiaTheme="minorEastAsia" w:hAnsi="Times New Roman" w:cs="Times New Roman"/>
          <w:sz w:val="24"/>
          <w:szCs w:val="24"/>
          <w:lang w:eastAsia="en-GB"/>
        </w:rPr>
        <w:t xml:space="preserve"> agreement had never been made. </w:t>
      </w:r>
      <w:r w:rsidR="00E9503F" w:rsidRPr="00E9503F">
        <w:rPr>
          <w:rFonts w:ascii="Times New Roman" w:eastAsiaTheme="minorEastAsia" w:hAnsi="Times New Roman" w:cs="Times New Roman"/>
          <w:sz w:val="24"/>
          <w:szCs w:val="24"/>
          <w:lang w:eastAsia="en-GB"/>
        </w:rPr>
        <w:t xml:space="preserve">The Respondent has commenced illegal garnishee proceedings to enforce the remuneration agreement vide Misc. Appl. No.0569 of 2023. The garnishee </w:t>
      </w:r>
      <w:r w:rsidR="00E9503F" w:rsidRPr="00E9503F">
        <w:rPr>
          <w:rFonts w:ascii="Times New Roman" w:eastAsiaTheme="minorEastAsia" w:hAnsi="Times New Roman" w:cs="Times New Roman"/>
          <w:i/>
          <w:sz w:val="24"/>
          <w:szCs w:val="24"/>
          <w:lang w:eastAsia="en-GB"/>
        </w:rPr>
        <w:t>order nisi</w:t>
      </w:r>
      <w:r w:rsidR="00E9503F" w:rsidRPr="00E9503F">
        <w:rPr>
          <w:rFonts w:ascii="Times New Roman" w:eastAsiaTheme="minorEastAsia" w:hAnsi="Times New Roman" w:cs="Times New Roman"/>
          <w:sz w:val="24"/>
          <w:szCs w:val="24"/>
          <w:lang w:eastAsia="en-GB"/>
        </w:rPr>
        <w:t xml:space="preserve"> issued in Misc. Appl</w:t>
      </w:r>
      <w:r w:rsidR="00D06F6F">
        <w:rPr>
          <w:rFonts w:ascii="Times New Roman" w:eastAsiaTheme="minorEastAsia" w:hAnsi="Times New Roman" w:cs="Times New Roman"/>
          <w:sz w:val="24"/>
          <w:szCs w:val="24"/>
          <w:lang w:eastAsia="en-GB"/>
        </w:rPr>
        <w:t>ication</w:t>
      </w:r>
      <w:r w:rsidR="00E9503F" w:rsidRPr="00E9503F">
        <w:rPr>
          <w:rFonts w:ascii="Times New Roman" w:eastAsiaTheme="minorEastAsia" w:hAnsi="Times New Roman" w:cs="Times New Roman"/>
          <w:sz w:val="24"/>
          <w:szCs w:val="24"/>
          <w:lang w:eastAsia="en-GB"/>
        </w:rPr>
        <w:t xml:space="preserve"> No.</w:t>
      </w:r>
      <w:r w:rsidR="00D06F6F">
        <w:rPr>
          <w:rFonts w:ascii="Times New Roman" w:eastAsiaTheme="minorEastAsia" w:hAnsi="Times New Roman" w:cs="Times New Roman"/>
          <w:sz w:val="24"/>
          <w:szCs w:val="24"/>
          <w:lang w:eastAsia="en-GB"/>
        </w:rPr>
        <w:t xml:space="preserve"> </w:t>
      </w:r>
      <w:r w:rsidR="00E9503F" w:rsidRPr="00E9503F">
        <w:rPr>
          <w:rFonts w:ascii="Times New Roman" w:eastAsiaTheme="minorEastAsia" w:hAnsi="Times New Roman" w:cs="Times New Roman"/>
          <w:sz w:val="24"/>
          <w:szCs w:val="24"/>
          <w:lang w:eastAsia="en-GB"/>
        </w:rPr>
        <w:t>0569 of 2023 should be vacated</w:t>
      </w:r>
      <w:r w:rsidR="00E9503F">
        <w:rPr>
          <w:rFonts w:ascii="Times New Roman" w:eastAsiaTheme="minorEastAsia" w:hAnsi="Times New Roman" w:cs="Times New Roman"/>
          <w:sz w:val="24"/>
          <w:szCs w:val="24"/>
          <w:lang w:eastAsia="en-GB"/>
        </w:rPr>
        <w:t xml:space="preserve">, with costs to the applicant. </w:t>
      </w:r>
    </w:p>
    <w:p w14:paraId="69E09771" w14:textId="77777777" w:rsidR="00DD5194" w:rsidRDefault="00DD5194" w:rsidP="00DD5194">
      <w:pPr>
        <w:spacing w:after="0" w:line="360" w:lineRule="auto"/>
        <w:jc w:val="both"/>
        <w:rPr>
          <w:rFonts w:ascii="Times New Roman" w:eastAsiaTheme="minorEastAsia" w:hAnsi="Times New Roman" w:cs="Times New Roman"/>
          <w:sz w:val="24"/>
          <w:szCs w:val="24"/>
          <w:lang w:eastAsia="en-GB"/>
        </w:rPr>
      </w:pPr>
    </w:p>
    <w:p w14:paraId="681EAD67" w14:textId="26007B74" w:rsidR="00DD5194"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Submissions of counsel for the </w:t>
      </w:r>
      <w:r w:rsidR="00185A1C">
        <w:rPr>
          <w:rFonts w:ascii="Times New Roman" w:eastAsiaTheme="minorEastAsia" w:hAnsi="Times New Roman" w:cs="Times New Roman"/>
          <w:sz w:val="24"/>
          <w:szCs w:val="24"/>
          <w:u w:val="single"/>
          <w:lang w:eastAsia="en-GB"/>
        </w:rPr>
        <w:t>respondent</w:t>
      </w:r>
      <w:r>
        <w:rPr>
          <w:rFonts w:ascii="Times New Roman" w:eastAsiaTheme="minorEastAsia" w:hAnsi="Times New Roman" w:cs="Times New Roman"/>
          <w:sz w:val="24"/>
          <w:szCs w:val="24"/>
          <w:lang w:eastAsia="en-GB"/>
        </w:rPr>
        <w:t>.</w:t>
      </w:r>
    </w:p>
    <w:p w14:paraId="7BEF4312" w14:textId="77777777" w:rsidR="00DD5194" w:rsidRDefault="00DD5194" w:rsidP="00DD5194">
      <w:pPr>
        <w:spacing w:after="0" w:line="360" w:lineRule="auto"/>
        <w:jc w:val="both"/>
        <w:rPr>
          <w:rFonts w:ascii="Times New Roman" w:eastAsiaTheme="minorEastAsia" w:hAnsi="Times New Roman" w:cs="Times New Roman"/>
          <w:sz w:val="24"/>
          <w:szCs w:val="24"/>
          <w:lang w:eastAsia="en-GB"/>
        </w:rPr>
      </w:pPr>
    </w:p>
    <w:p w14:paraId="01262FD7" w14:textId="27463628" w:rsidR="004C2A9A" w:rsidRPr="004C2A9A" w:rsidRDefault="007A1D30" w:rsidP="004C2A9A">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Muwema</w:t>
      </w:r>
      <w:proofErr w:type="spellEnd"/>
      <w:r>
        <w:rPr>
          <w:rFonts w:ascii="Times New Roman" w:eastAsiaTheme="minorEastAsia" w:hAnsi="Times New Roman" w:cs="Times New Roman"/>
          <w:sz w:val="24"/>
          <w:szCs w:val="24"/>
          <w:lang w:eastAsia="en-GB"/>
        </w:rPr>
        <w:t xml:space="preserve"> &amp; Co. A</w:t>
      </w:r>
      <w:r w:rsidRPr="007A1D30">
        <w:rPr>
          <w:rFonts w:ascii="Times New Roman" w:eastAsiaTheme="minorEastAsia" w:hAnsi="Times New Roman" w:cs="Times New Roman"/>
          <w:sz w:val="24"/>
          <w:szCs w:val="24"/>
          <w:lang w:eastAsia="en-GB"/>
        </w:rPr>
        <w:t xml:space="preserve">dvocates and Solicitors, </w:t>
      </w:r>
      <w:r w:rsidR="00DD5194">
        <w:rPr>
          <w:rFonts w:ascii="Times New Roman" w:eastAsiaTheme="minorEastAsia" w:hAnsi="Times New Roman" w:cs="Times New Roman"/>
          <w:sz w:val="24"/>
          <w:szCs w:val="24"/>
          <w:lang w:eastAsia="en-GB"/>
        </w:rPr>
        <w:t>submitted that</w:t>
      </w:r>
      <w:r w:rsidR="00DD5194" w:rsidRPr="00F975DC">
        <w:t xml:space="preserve"> </w:t>
      </w:r>
      <w:r w:rsidR="00D06F6F" w:rsidRPr="00D06F6F">
        <w:rPr>
          <w:rFonts w:ascii="Times New Roman" w:eastAsiaTheme="minorEastAsia" w:hAnsi="Times New Roman" w:cs="Times New Roman"/>
          <w:sz w:val="24"/>
          <w:szCs w:val="24"/>
          <w:lang w:eastAsia="en-GB"/>
        </w:rPr>
        <w:t>the question of whether a fee is fair or reasonable always depends upon a case-by-case assessment. Whereas fairness relates to the process of negotiation, reasona</w:t>
      </w:r>
      <w:r w:rsidR="004C2A9A">
        <w:rPr>
          <w:rFonts w:ascii="Times New Roman" w:eastAsiaTheme="minorEastAsia" w:hAnsi="Times New Roman" w:cs="Times New Roman"/>
          <w:sz w:val="24"/>
          <w:szCs w:val="24"/>
          <w:lang w:eastAsia="en-GB"/>
        </w:rPr>
        <w:t xml:space="preserve">bleness relates to the quantum (see </w:t>
      </w:r>
      <w:proofErr w:type="spellStart"/>
      <w:r w:rsidR="00D06F6F" w:rsidRPr="004C2A9A">
        <w:rPr>
          <w:rFonts w:ascii="Times New Roman" w:eastAsiaTheme="minorEastAsia" w:hAnsi="Times New Roman" w:cs="Times New Roman"/>
          <w:i/>
          <w:sz w:val="24"/>
          <w:szCs w:val="24"/>
          <w:lang w:eastAsia="en-GB"/>
        </w:rPr>
        <w:t>B</w:t>
      </w:r>
      <w:r w:rsidR="004C2A9A" w:rsidRPr="004C2A9A">
        <w:rPr>
          <w:rFonts w:ascii="Times New Roman" w:eastAsiaTheme="minorEastAsia" w:hAnsi="Times New Roman" w:cs="Times New Roman"/>
          <w:i/>
          <w:sz w:val="24"/>
          <w:szCs w:val="24"/>
          <w:lang w:eastAsia="en-GB"/>
        </w:rPr>
        <w:t>yenkya</w:t>
      </w:r>
      <w:proofErr w:type="spellEnd"/>
      <w:r w:rsidR="004C2A9A" w:rsidRPr="004C2A9A">
        <w:rPr>
          <w:rFonts w:ascii="Times New Roman" w:eastAsiaTheme="minorEastAsia" w:hAnsi="Times New Roman" w:cs="Times New Roman"/>
          <w:i/>
          <w:sz w:val="24"/>
          <w:szCs w:val="24"/>
          <w:lang w:eastAsia="en-GB"/>
        </w:rPr>
        <w:t xml:space="preserve"> </w:t>
      </w:r>
      <w:proofErr w:type="spellStart"/>
      <w:r w:rsidR="004C2A9A" w:rsidRPr="004C2A9A">
        <w:rPr>
          <w:rFonts w:ascii="Times New Roman" w:eastAsiaTheme="minorEastAsia" w:hAnsi="Times New Roman" w:cs="Times New Roman"/>
          <w:i/>
          <w:sz w:val="24"/>
          <w:szCs w:val="24"/>
          <w:lang w:eastAsia="en-GB"/>
        </w:rPr>
        <w:t>Kihika</w:t>
      </w:r>
      <w:proofErr w:type="spellEnd"/>
      <w:r w:rsidR="004C2A9A" w:rsidRPr="004C2A9A">
        <w:rPr>
          <w:rFonts w:ascii="Times New Roman" w:eastAsiaTheme="minorEastAsia" w:hAnsi="Times New Roman" w:cs="Times New Roman"/>
          <w:i/>
          <w:sz w:val="24"/>
          <w:szCs w:val="24"/>
          <w:lang w:eastAsia="en-GB"/>
        </w:rPr>
        <w:t xml:space="preserve"> &amp; Co. Advocates v. Fang Min, H. C. Miscellaneous Cause No. 52 of 2022</w:t>
      </w:r>
      <w:r w:rsidR="004C2A9A">
        <w:rPr>
          <w:rFonts w:ascii="Times New Roman" w:eastAsiaTheme="minorEastAsia" w:hAnsi="Times New Roman" w:cs="Times New Roman"/>
          <w:sz w:val="24"/>
          <w:szCs w:val="24"/>
          <w:lang w:eastAsia="en-GB"/>
        </w:rPr>
        <w:t xml:space="preserve">). </w:t>
      </w:r>
      <w:r w:rsidR="00D06F6F" w:rsidRPr="00D06F6F">
        <w:rPr>
          <w:rFonts w:ascii="Times New Roman" w:eastAsiaTheme="minorEastAsia" w:hAnsi="Times New Roman" w:cs="Times New Roman"/>
          <w:sz w:val="24"/>
          <w:szCs w:val="24"/>
          <w:lang w:eastAsia="en-GB"/>
        </w:rPr>
        <w:t xml:space="preserve">To put this fee in context, it is important to bear in mind that the value of the subject matter at the time the </w:t>
      </w:r>
      <w:r w:rsidR="004C2A9A">
        <w:rPr>
          <w:rFonts w:ascii="Times New Roman" w:eastAsiaTheme="minorEastAsia" w:hAnsi="Times New Roman" w:cs="Times New Roman"/>
          <w:sz w:val="24"/>
          <w:szCs w:val="24"/>
          <w:lang w:eastAsia="en-GB"/>
        </w:rPr>
        <w:t>a</w:t>
      </w:r>
      <w:r w:rsidR="00D06F6F" w:rsidRPr="00D06F6F">
        <w:rPr>
          <w:rFonts w:ascii="Times New Roman" w:eastAsiaTheme="minorEastAsia" w:hAnsi="Times New Roman" w:cs="Times New Roman"/>
          <w:sz w:val="24"/>
          <w:szCs w:val="24"/>
          <w:lang w:eastAsia="en-GB"/>
        </w:rPr>
        <w:t xml:space="preserve">pplicant instructed the </w:t>
      </w:r>
      <w:r w:rsidR="004C2A9A">
        <w:rPr>
          <w:rFonts w:ascii="Times New Roman" w:eastAsiaTheme="minorEastAsia" w:hAnsi="Times New Roman" w:cs="Times New Roman"/>
          <w:sz w:val="24"/>
          <w:szCs w:val="24"/>
          <w:lang w:eastAsia="en-GB"/>
        </w:rPr>
        <w:t>r</w:t>
      </w:r>
      <w:r w:rsidR="00D06F6F" w:rsidRPr="00D06F6F">
        <w:rPr>
          <w:rFonts w:ascii="Times New Roman" w:eastAsiaTheme="minorEastAsia" w:hAnsi="Times New Roman" w:cs="Times New Roman"/>
          <w:sz w:val="24"/>
          <w:szCs w:val="24"/>
          <w:lang w:eastAsia="en-GB"/>
        </w:rPr>
        <w:t xml:space="preserve">espondent to prosecute Civil Appeal No </w:t>
      </w:r>
      <w:r w:rsidR="004C2A9A">
        <w:rPr>
          <w:rFonts w:ascii="Times New Roman" w:eastAsiaTheme="minorEastAsia" w:hAnsi="Times New Roman" w:cs="Times New Roman"/>
          <w:sz w:val="24"/>
          <w:szCs w:val="24"/>
          <w:lang w:eastAsia="en-GB"/>
        </w:rPr>
        <w:t>7</w:t>
      </w:r>
      <w:r w:rsidR="00D06F6F" w:rsidRPr="00D06F6F">
        <w:rPr>
          <w:rFonts w:ascii="Times New Roman" w:eastAsiaTheme="minorEastAsia" w:hAnsi="Times New Roman" w:cs="Times New Roman"/>
          <w:sz w:val="24"/>
          <w:szCs w:val="24"/>
          <w:lang w:eastAsia="en-GB"/>
        </w:rPr>
        <w:t>22</w:t>
      </w:r>
      <w:r w:rsidR="004C2A9A">
        <w:rPr>
          <w:rFonts w:ascii="Times New Roman" w:eastAsiaTheme="minorEastAsia" w:hAnsi="Times New Roman" w:cs="Times New Roman"/>
          <w:sz w:val="24"/>
          <w:szCs w:val="24"/>
          <w:lang w:eastAsia="en-GB"/>
        </w:rPr>
        <w:t xml:space="preserve"> of </w:t>
      </w:r>
      <w:r w:rsidR="00D06F6F" w:rsidRPr="00D06F6F">
        <w:rPr>
          <w:rFonts w:ascii="Times New Roman" w:eastAsiaTheme="minorEastAsia" w:hAnsi="Times New Roman" w:cs="Times New Roman"/>
          <w:sz w:val="24"/>
          <w:szCs w:val="24"/>
          <w:lang w:eastAsia="en-GB"/>
        </w:rPr>
        <w:t>2021 was in the sum of US</w:t>
      </w:r>
      <w:r w:rsidR="004C2A9A">
        <w:rPr>
          <w:rFonts w:ascii="Times New Roman" w:eastAsiaTheme="minorEastAsia" w:hAnsi="Times New Roman" w:cs="Times New Roman"/>
          <w:sz w:val="24"/>
          <w:szCs w:val="24"/>
          <w:lang w:eastAsia="en-GB"/>
        </w:rPr>
        <w:t xml:space="preserve"> $ 12,250,000.  </w:t>
      </w:r>
      <w:r w:rsidR="00D06F6F" w:rsidRPr="00D06F6F">
        <w:rPr>
          <w:rFonts w:ascii="Times New Roman" w:eastAsiaTheme="minorEastAsia" w:hAnsi="Times New Roman" w:cs="Times New Roman"/>
          <w:sz w:val="24"/>
          <w:szCs w:val="24"/>
          <w:lang w:eastAsia="en-GB"/>
        </w:rPr>
        <w:t>Under the 6</w:t>
      </w:r>
      <w:r w:rsidR="00D06F6F" w:rsidRPr="004C2A9A">
        <w:rPr>
          <w:rFonts w:ascii="Times New Roman" w:eastAsiaTheme="minorEastAsia" w:hAnsi="Times New Roman" w:cs="Times New Roman"/>
          <w:sz w:val="24"/>
          <w:szCs w:val="24"/>
          <w:vertAlign w:val="superscript"/>
          <w:lang w:eastAsia="en-GB"/>
        </w:rPr>
        <w:t>th</w:t>
      </w:r>
      <w:r w:rsidR="004C2A9A">
        <w:rPr>
          <w:rFonts w:ascii="Times New Roman" w:eastAsiaTheme="minorEastAsia" w:hAnsi="Times New Roman" w:cs="Times New Roman"/>
          <w:sz w:val="24"/>
          <w:szCs w:val="24"/>
          <w:lang w:eastAsia="en-GB"/>
        </w:rPr>
        <w:t xml:space="preserve"> </w:t>
      </w:r>
      <w:r w:rsidR="00D06F6F" w:rsidRPr="00D06F6F">
        <w:rPr>
          <w:rFonts w:ascii="Times New Roman" w:eastAsiaTheme="minorEastAsia" w:hAnsi="Times New Roman" w:cs="Times New Roman"/>
          <w:sz w:val="24"/>
          <w:szCs w:val="24"/>
          <w:lang w:eastAsia="en-GB"/>
        </w:rPr>
        <w:t xml:space="preserve">Schedule of </w:t>
      </w:r>
      <w:r w:rsidR="004C2A9A" w:rsidRPr="004C2A9A">
        <w:rPr>
          <w:rFonts w:ascii="Times New Roman" w:eastAsiaTheme="minorEastAsia" w:hAnsi="Times New Roman" w:cs="Times New Roman"/>
          <w:i/>
          <w:sz w:val="24"/>
          <w:szCs w:val="24"/>
          <w:lang w:eastAsia="en-GB"/>
        </w:rPr>
        <w:t>T</w:t>
      </w:r>
      <w:r w:rsidR="00D06F6F" w:rsidRPr="004C2A9A">
        <w:rPr>
          <w:rFonts w:ascii="Times New Roman" w:eastAsiaTheme="minorEastAsia" w:hAnsi="Times New Roman" w:cs="Times New Roman"/>
          <w:i/>
          <w:sz w:val="24"/>
          <w:szCs w:val="24"/>
          <w:lang w:eastAsia="en-GB"/>
        </w:rPr>
        <w:t>he Advocates (Remuneration &amp; Taxation of Costs) Regulations</w:t>
      </w:r>
      <w:r w:rsidR="00D06F6F" w:rsidRPr="00D06F6F">
        <w:rPr>
          <w:rFonts w:ascii="Times New Roman" w:eastAsiaTheme="minorEastAsia" w:hAnsi="Times New Roman" w:cs="Times New Roman"/>
          <w:sz w:val="24"/>
          <w:szCs w:val="24"/>
          <w:lang w:eastAsia="en-GB"/>
        </w:rPr>
        <w:t xml:space="preserve">, the fees for instructions to present an appeal where the value of the subject matter can be determined </w:t>
      </w:r>
      <w:r w:rsidR="004C2A9A">
        <w:rPr>
          <w:rFonts w:ascii="Times New Roman" w:eastAsiaTheme="minorEastAsia" w:hAnsi="Times New Roman" w:cs="Times New Roman"/>
          <w:sz w:val="24"/>
          <w:szCs w:val="24"/>
          <w:lang w:eastAsia="en-GB"/>
        </w:rPr>
        <w:t>is</w:t>
      </w:r>
      <w:r w:rsidR="00D06F6F" w:rsidRPr="00D06F6F">
        <w:rPr>
          <w:rFonts w:ascii="Times New Roman" w:eastAsiaTheme="minorEastAsia" w:hAnsi="Times New Roman" w:cs="Times New Roman"/>
          <w:sz w:val="24"/>
          <w:szCs w:val="24"/>
          <w:lang w:eastAsia="en-GB"/>
        </w:rPr>
        <w:t xml:space="preserve"> 2% of the amount exceeding </w:t>
      </w:r>
      <w:proofErr w:type="spellStart"/>
      <w:r w:rsidR="004C2A9A">
        <w:rPr>
          <w:rFonts w:ascii="Times New Roman" w:eastAsiaTheme="minorEastAsia" w:hAnsi="Times New Roman" w:cs="Times New Roman"/>
          <w:sz w:val="24"/>
          <w:szCs w:val="24"/>
          <w:lang w:eastAsia="en-GB"/>
        </w:rPr>
        <w:t>shs</w:t>
      </w:r>
      <w:proofErr w:type="spellEnd"/>
      <w:r w:rsidR="004C2A9A">
        <w:rPr>
          <w:rFonts w:ascii="Times New Roman" w:eastAsiaTheme="minorEastAsia" w:hAnsi="Times New Roman" w:cs="Times New Roman"/>
          <w:sz w:val="24"/>
          <w:szCs w:val="24"/>
          <w:lang w:eastAsia="en-GB"/>
        </w:rPr>
        <w:t xml:space="preserve">. 100,000,000/= </w:t>
      </w:r>
      <w:r w:rsidR="00D06F6F" w:rsidRPr="00D06F6F">
        <w:rPr>
          <w:rFonts w:ascii="Times New Roman" w:eastAsiaTheme="minorEastAsia" w:hAnsi="Times New Roman" w:cs="Times New Roman"/>
          <w:sz w:val="24"/>
          <w:szCs w:val="24"/>
          <w:lang w:eastAsia="en-GB"/>
        </w:rPr>
        <w:t xml:space="preserve">It is therefore clearly </w:t>
      </w:r>
      <w:r w:rsidR="004C2A9A" w:rsidRPr="00D06F6F">
        <w:rPr>
          <w:rFonts w:ascii="Times New Roman" w:eastAsiaTheme="minorEastAsia" w:hAnsi="Times New Roman" w:cs="Times New Roman"/>
          <w:sz w:val="24"/>
          <w:szCs w:val="24"/>
          <w:lang w:eastAsia="en-GB"/>
        </w:rPr>
        <w:t>discernible</w:t>
      </w:r>
      <w:r w:rsidR="00D06F6F" w:rsidRPr="00D06F6F">
        <w:rPr>
          <w:rFonts w:ascii="Times New Roman" w:eastAsiaTheme="minorEastAsia" w:hAnsi="Times New Roman" w:cs="Times New Roman"/>
          <w:sz w:val="24"/>
          <w:szCs w:val="24"/>
          <w:lang w:eastAsia="en-GB"/>
        </w:rPr>
        <w:t xml:space="preserve"> that the </w:t>
      </w:r>
      <w:r w:rsidR="004C2A9A">
        <w:rPr>
          <w:rFonts w:ascii="Times New Roman" w:eastAsiaTheme="minorEastAsia" w:hAnsi="Times New Roman" w:cs="Times New Roman"/>
          <w:sz w:val="24"/>
          <w:szCs w:val="24"/>
          <w:lang w:eastAsia="en-GB"/>
        </w:rPr>
        <w:t>r</w:t>
      </w:r>
      <w:r w:rsidR="00D06F6F" w:rsidRPr="00D06F6F">
        <w:rPr>
          <w:rFonts w:ascii="Times New Roman" w:eastAsiaTheme="minorEastAsia" w:hAnsi="Times New Roman" w:cs="Times New Roman"/>
          <w:sz w:val="24"/>
          <w:szCs w:val="24"/>
          <w:lang w:eastAsia="en-GB"/>
        </w:rPr>
        <w:t>espondent would ordinarily be entitled to a sum of US</w:t>
      </w:r>
      <w:r w:rsidR="004C2A9A">
        <w:rPr>
          <w:rFonts w:ascii="Times New Roman" w:eastAsiaTheme="minorEastAsia" w:hAnsi="Times New Roman" w:cs="Times New Roman"/>
          <w:sz w:val="24"/>
          <w:szCs w:val="24"/>
          <w:lang w:eastAsia="en-GB"/>
        </w:rPr>
        <w:t xml:space="preserve"> $</w:t>
      </w:r>
      <w:r w:rsidR="00D06F6F" w:rsidRPr="00D06F6F">
        <w:rPr>
          <w:rFonts w:ascii="Times New Roman" w:eastAsiaTheme="minorEastAsia" w:hAnsi="Times New Roman" w:cs="Times New Roman"/>
          <w:sz w:val="24"/>
          <w:szCs w:val="24"/>
          <w:lang w:eastAsia="en-GB"/>
        </w:rPr>
        <w:t xml:space="preserve"> 245,000 being legal fees to handle just the appeal process.</w:t>
      </w:r>
      <w:r w:rsidR="004C2A9A" w:rsidRPr="004C2A9A">
        <w:t xml:space="preserve"> </w:t>
      </w:r>
      <w:r w:rsidR="004C2A9A" w:rsidRPr="004C2A9A">
        <w:rPr>
          <w:rFonts w:ascii="Times New Roman" w:eastAsiaTheme="minorEastAsia" w:hAnsi="Times New Roman" w:cs="Times New Roman"/>
          <w:sz w:val="24"/>
          <w:szCs w:val="24"/>
          <w:lang w:eastAsia="en-GB"/>
        </w:rPr>
        <w:t>However, considering the long business relationship between the Applicant and Respondent couple</w:t>
      </w:r>
      <w:r w:rsidR="004C2A9A">
        <w:rPr>
          <w:rFonts w:ascii="Times New Roman" w:eastAsiaTheme="minorEastAsia" w:hAnsi="Times New Roman" w:cs="Times New Roman"/>
          <w:sz w:val="24"/>
          <w:szCs w:val="24"/>
          <w:lang w:eastAsia="en-GB"/>
        </w:rPr>
        <w:t>d with protracted n</w:t>
      </w:r>
      <w:r w:rsidR="004C2A9A" w:rsidRPr="004C2A9A">
        <w:rPr>
          <w:rFonts w:ascii="Times New Roman" w:eastAsiaTheme="minorEastAsia" w:hAnsi="Times New Roman" w:cs="Times New Roman"/>
          <w:sz w:val="24"/>
          <w:szCs w:val="24"/>
          <w:lang w:eastAsia="en-GB"/>
        </w:rPr>
        <w:t>egotiations, the parties agreed to reduce this figure to US</w:t>
      </w:r>
      <w:r w:rsidR="004C2A9A">
        <w:rPr>
          <w:rFonts w:ascii="Times New Roman" w:eastAsiaTheme="minorEastAsia" w:hAnsi="Times New Roman" w:cs="Times New Roman"/>
          <w:sz w:val="24"/>
          <w:szCs w:val="24"/>
          <w:lang w:eastAsia="en-GB"/>
        </w:rPr>
        <w:t xml:space="preserve"> $ 1</w:t>
      </w:r>
      <w:r w:rsidR="004C2A9A" w:rsidRPr="004C2A9A">
        <w:rPr>
          <w:rFonts w:ascii="Times New Roman" w:eastAsiaTheme="minorEastAsia" w:hAnsi="Times New Roman" w:cs="Times New Roman"/>
          <w:sz w:val="24"/>
          <w:szCs w:val="24"/>
          <w:lang w:eastAsia="en-GB"/>
        </w:rPr>
        <w:t xml:space="preserve">00,000 which was subsequently put in writing. </w:t>
      </w:r>
    </w:p>
    <w:p w14:paraId="4A4A27C1" w14:textId="651CC0E5" w:rsidR="00DD5194" w:rsidRDefault="004C2A9A" w:rsidP="004C2A9A">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Therefore</w:t>
      </w:r>
      <w:r w:rsidRPr="004C2A9A">
        <w:rPr>
          <w:rFonts w:ascii="Times New Roman" w:eastAsiaTheme="minorEastAsia" w:hAnsi="Times New Roman" w:cs="Times New Roman"/>
          <w:sz w:val="24"/>
          <w:szCs w:val="24"/>
          <w:lang w:eastAsia="en-GB"/>
        </w:rPr>
        <w:t>, taking into account the value of the subject matter, this fee is fair in the circumstances and is in no way excessive or unfair.</w:t>
      </w:r>
      <w:r w:rsidRPr="004C2A9A">
        <w:t xml:space="preserve"> </w:t>
      </w:r>
      <w:r w:rsidRPr="004C2A9A">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4C2A9A">
        <w:rPr>
          <w:rFonts w:ascii="Times New Roman" w:eastAsiaTheme="minorEastAsia" w:hAnsi="Times New Roman" w:cs="Times New Roman"/>
          <w:sz w:val="24"/>
          <w:szCs w:val="24"/>
          <w:lang w:eastAsia="en-GB"/>
        </w:rPr>
        <w:t xml:space="preserve">pplicant acknowledged the complexity of the case and the successful completion of the same before negotiating the </w:t>
      </w:r>
      <w:r>
        <w:rPr>
          <w:rFonts w:ascii="Times New Roman" w:eastAsiaTheme="minorEastAsia" w:hAnsi="Times New Roman" w:cs="Times New Roman"/>
          <w:sz w:val="24"/>
          <w:szCs w:val="24"/>
          <w:lang w:eastAsia="en-GB"/>
        </w:rPr>
        <w:t>r</w:t>
      </w:r>
      <w:r w:rsidRPr="004C2A9A">
        <w:rPr>
          <w:rFonts w:ascii="Times New Roman" w:eastAsiaTheme="minorEastAsia" w:hAnsi="Times New Roman" w:cs="Times New Roman"/>
          <w:sz w:val="24"/>
          <w:szCs w:val="24"/>
          <w:lang w:eastAsia="en-GB"/>
        </w:rPr>
        <w:t>espondent</w:t>
      </w:r>
      <w:r w:rsidR="008E3441">
        <w:rPr>
          <w:rFonts w:ascii="Times New Roman" w:eastAsiaTheme="minorEastAsia" w:hAnsi="Times New Roman" w:cs="Times New Roman"/>
          <w:sz w:val="24"/>
          <w:szCs w:val="24"/>
          <w:lang w:eastAsia="en-GB"/>
        </w:rPr>
        <w:t>’</w:t>
      </w:r>
      <w:r w:rsidRPr="004C2A9A">
        <w:rPr>
          <w:rFonts w:ascii="Times New Roman" w:eastAsiaTheme="minorEastAsia" w:hAnsi="Times New Roman" w:cs="Times New Roman"/>
          <w:sz w:val="24"/>
          <w:szCs w:val="24"/>
          <w:lang w:eastAsia="en-GB"/>
        </w:rPr>
        <w:t>s legal fees. As such, it cannot be seen and or heard to complain about the fees being excessive or unconscionable.</w:t>
      </w:r>
      <w:r w:rsidRPr="004C2A9A">
        <w:t xml:space="preserve"> </w:t>
      </w:r>
      <w:r w:rsidRPr="004C2A9A">
        <w:rPr>
          <w:rFonts w:ascii="Times New Roman" w:eastAsiaTheme="minorEastAsia" w:hAnsi="Times New Roman" w:cs="Times New Roman"/>
          <w:sz w:val="24"/>
          <w:szCs w:val="24"/>
          <w:lang w:eastAsia="en-GB"/>
        </w:rPr>
        <w:t>On 21</w:t>
      </w:r>
      <w:r w:rsidRPr="004C2A9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Pr="004C2A9A">
        <w:rPr>
          <w:rFonts w:ascii="Times New Roman" w:eastAsiaTheme="minorEastAsia" w:hAnsi="Times New Roman" w:cs="Times New Roman"/>
          <w:sz w:val="24"/>
          <w:szCs w:val="24"/>
          <w:lang w:eastAsia="en-GB"/>
        </w:rPr>
        <w:t>June</w:t>
      </w:r>
      <w:r>
        <w:rPr>
          <w:rFonts w:ascii="Times New Roman" w:eastAsiaTheme="minorEastAsia" w:hAnsi="Times New Roman" w:cs="Times New Roman"/>
          <w:sz w:val="24"/>
          <w:szCs w:val="24"/>
          <w:lang w:eastAsia="en-GB"/>
        </w:rPr>
        <w:t>, 2023</w:t>
      </w:r>
      <w:r w:rsidRPr="004C2A9A">
        <w:rPr>
          <w:rFonts w:ascii="Times New Roman" w:eastAsiaTheme="minorEastAsia" w:hAnsi="Times New Roman" w:cs="Times New Roman"/>
          <w:sz w:val="24"/>
          <w:szCs w:val="24"/>
          <w:lang w:eastAsia="en-GB"/>
        </w:rPr>
        <w:t xml:space="preserve"> the notary public that certified the remuneration agreement </w:t>
      </w:r>
      <w:r>
        <w:rPr>
          <w:rFonts w:ascii="Times New Roman" w:eastAsiaTheme="minorEastAsia" w:hAnsi="Times New Roman" w:cs="Times New Roman"/>
          <w:sz w:val="24"/>
          <w:szCs w:val="24"/>
          <w:lang w:eastAsia="en-GB"/>
        </w:rPr>
        <w:t>and</w:t>
      </w:r>
      <w:r w:rsidRPr="004C2A9A">
        <w:rPr>
          <w:rFonts w:ascii="Times New Roman" w:eastAsiaTheme="minorEastAsia" w:hAnsi="Times New Roman" w:cs="Times New Roman"/>
          <w:sz w:val="24"/>
          <w:szCs w:val="24"/>
          <w:lang w:eastAsia="en-GB"/>
        </w:rPr>
        <w:t xml:space="preserve"> swore an additional affidavit in reply to this application wherein he confirmed having met both the </w:t>
      </w:r>
      <w:r>
        <w:rPr>
          <w:rFonts w:ascii="Times New Roman" w:eastAsiaTheme="minorEastAsia" w:hAnsi="Times New Roman" w:cs="Times New Roman"/>
          <w:sz w:val="24"/>
          <w:szCs w:val="24"/>
          <w:lang w:eastAsia="en-GB"/>
        </w:rPr>
        <w:t>a</w:t>
      </w:r>
      <w:r w:rsidRPr="004C2A9A">
        <w:rPr>
          <w:rFonts w:ascii="Times New Roman" w:eastAsiaTheme="minorEastAsia" w:hAnsi="Times New Roman" w:cs="Times New Roman"/>
          <w:sz w:val="24"/>
          <w:szCs w:val="24"/>
          <w:lang w:eastAsia="en-GB"/>
        </w:rPr>
        <w:t xml:space="preserve">pplicant and </w:t>
      </w:r>
      <w:r>
        <w:rPr>
          <w:rFonts w:ascii="Times New Roman" w:eastAsiaTheme="minorEastAsia" w:hAnsi="Times New Roman" w:cs="Times New Roman"/>
          <w:sz w:val="24"/>
          <w:szCs w:val="24"/>
          <w:lang w:eastAsia="en-GB"/>
        </w:rPr>
        <w:t xml:space="preserve">respondent. </w:t>
      </w:r>
      <w:r w:rsidRPr="004C2A9A">
        <w:rPr>
          <w:rFonts w:ascii="Times New Roman" w:eastAsiaTheme="minorEastAsia" w:hAnsi="Times New Roman" w:cs="Times New Roman"/>
          <w:sz w:val="24"/>
          <w:szCs w:val="24"/>
          <w:lang w:eastAsia="en-GB"/>
        </w:rPr>
        <w:t>The notary public gave a detailed account of the circumstances that le</w:t>
      </w:r>
      <w:r w:rsidRPr="000251E9">
        <w:rPr>
          <w:rFonts w:ascii="Times New Roman" w:eastAsiaTheme="minorEastAsia" w:hAnsi="Times New Roman" w:cs="Times New Roman"/>
          <w:sz w:val="24"/>
          <w:szCs w:val="24"/>
          <w:lang w:eastAsia="en-GB"/>
        </w:rPr>
        <w:t>d to the notarization which evidence stands unchallenged or controverted by the applicant.</w:t>
      </w:r>
      <w:r w:rsidR="000251E9" w:rsidRPr="000251E9">
        <w:rPr>
          <w:rFonts w:ascii="Times New Roman" w:hAnsi="Times New Roman" w:cs="Times New Roman"/>
          <w:sz w:val="24"/>
          <w:szCs w:val="24"/>
        </w:rPr>
        <w:t xml:space="preserve"> O</w:t>
      </w:r>
      <w:r w:rsidR="000251E9" w:rsidRPr="000251E9">
        <w:rPr>
          <w:rFonts w:ascii="Times New Roman" w:eastAsiaTheme="minorEastAsia" w:hAnsi="Times New Roman" w:cs="Times New Roman"/>
          <w:sz w:val="24"/>
          <w:szCs w:val="24"/>
          <w:lang w:eastAsia="en-GB"/>
        </w:rPr>
        <w:t xml:space="preserve">n </w:t>
      </w:r>
      <w:r w:rsidR="000251E9">
        <w:rPr>
          <w:rFonts w:ascii="Times New Roman" w:eastAsiaTheme="minorEastAsia" w:hAnsi="Times New Roman" w:cs="Times New Roman"/>
          <w:sz w:val="24"/>
          <w:szCs w:val="24"/>
          <w:lang w:eastAsia="en-GB"/>
        </w:rPr>
        <w:t xml:space="preserve">basis of </w:t>
      </w:r>
      <w:r w:rsidR="000C292A">
        <w:rPr>
          <w:rFonts w:ascii="Times New Roman" w:eastAsiaTheme="minorEastAsia" w:hAnsi="Times New Roman" w:cs="Times New Roman"/>
          <w:sz w:val="24"/>
          <w:szCs w:val="24"/>
          <w:lang w:eastAsia="en-GB"/>
        </w:rPr>
        <w:t xml:space="preserve">the foregoing they </w:t>
      </w:r>
      <w:r w:rsidR="000251E9" w:rsidRPr="000251E9">
        <w:rPr>
          <w:rFonts w:ascii="Times New Roman" w:eastAsiaTheme="minorEastAsia" w:hAnsi="Times New Roman" w:cs="Times New Roman"/>
          <w:sz w:val="24"/>
          <w:szCs w:val="24"/>
          <w:lang w:eastAsia="en-GB"/>
        </w:rPr>
        <w:t>submi</w:t>
      </w:r>
      <w:r w:rsidR="000C292A">
        <w:rPr>
          <w:rFonts w:ascii="Times New Roman" w:eastAsiaTheme="minorEastAsia" w:hAnsi="Times New Roman" w:cs="Times New Roman"/>
          <w:sz w:val="24"/>
          <w:szCs w:val="24"/>
          <w:lang w:eastAsia="en-GB"/>
        </w:rPr>
        <w:t>t</w:t>
      </w:r>
      <w:r w:rsidR="000251E9" w:rsidRPr="000251E9">
        <w:rPr>
          <w:rFonts w:ascii="Times New Roman" w:eastAsiaTheme="minorEastAsia" w:hAnsi="Times New Roman" w:cs="Times New Roman"/>
          <w:sz w:val="24"/>
          <w:szCs w:val="24"/>
          <w:lang w:eastAsia="en-GB"/>
        </w:rPr>
        <w:t>t</w:t>
      </w:r>
      <w:r w:rsidR="000C292A">
        <w:rPr>
          <w:rFonts w:ascii="Times New Roman" w:eastAsiaTheme="minorEastAsia" w:hAnsi="Times New Roman" w:cs="Times New Roman"/>
          <w:sz w:val="24"/>
          <w:szCs w:val="24"/>
          <w:lang w:eastAsia="en-GB"/>
        </w:rPr>
        <w:t>ed</w:t>
      </w:r>
      <w:r w:rsidR="000251E9" w:rsidRPr="000251E9">
        <w:rPr>
          <w:rFonts w:ascii="Times New Roman" w:eastAsiaTheme="minorEastAsia" w:hAnsi="Times New Roman" w:cs="Times New Roman"/>
          <w:sz w:val="24"/>
          <w:szCs w:val="24"/>
          <w:lang w:eastAsia="en-GB"/>
        </w:rPr>
        <w:t xml:space="preserve"> that the application is without merit as there are no triable issues that warrant grant of unconditional leave to app</w:t>
      </w:r>
      <w:r w:rsidR="000C292A">
        <w:rPr>
          <w:rFonts w:ascii="Times New Roman" w:eastAsiaTheme="minorEastAsia" w:hAnsi="Times New Roman" w:cs="Times New Roman"/>
          <w:sz w:val="24"/>
          <w:szCs w:val="24"/>
          <w:lang w:eastAsia="en-GB"/>
        </w:rPr>
        <w:t xml:space="preserve">ear and defend the summary suit, and that </w:t>
      </w:r>
      <w:r w:rsidR="000C292A" w:rsidRPr="000C292A">
        <w:rPr>
          <w:rFonts w:ascii="Times New Roman" w:eastAsiaTheme="minorEastAsia" w:hAnsi="Times New Roman" w:cs="Times New Roman"/>
          <w:sz w:val="24"/>
          <w:szCs w:val="24"/>
          <w:lang w:eastAsia="en-GB"/>
        </w:rPr>
        <w:t>the application be dismissed, a decree for US</w:t>
      </w:r>
      <w:r w:rsidR="000C292A">
        <w:rPr>
          <w:rFonts w:ascii="Times New Roman" w:eastAsiaTheme="minorEastAsia" w:hAnsi="Times New Roman" w:cs="Times New Roman"/>
          <w:sz w:val="24"/>
          <w:szCs w:val="24"/>
          <w:lang w:eastAsia="en-GB"/>
        </w:rPr>
        <w:t xml:space="preserve"> $</w:t>
      </w:r>
      <w:r w:rsidR="000C292A" w:rsidRPr="000C292A">
        <w:rPr>
          <w:rFonts w:ascii="Times New Roman" w:eastAsiaTheme="minorEastAsia" w:hAnsi="Times New Roman" w:cs="Times New Roman"/>
          <w:sz w:val="24"/>
          <w:szCs w:val="24"/>
          <w:lang w:eastAsia="en-GB"/>
        </w:rPr>
        <w:t xml:space="preserve"> </w:t>
      </w:r>
      <w:r w:rsidR="000C292A">
        <w:rPr>
          <w:rFonts w:ascii="Times New Roman" w:eastAsiaTheme="minorEastAsia" w:hAnsi="Times New Roman" w:cs="Times New Roman"/>
          <w:sz w:val="24"/>
          <w:szCs w:val="24"/>
          <w:lang w:eastAsia="en-GB"/>
        </w:rPr>
        <w:t>1</w:t>
      </w:r>
      <w:r w:rsidR="000C292A" w:rsidRPr="000C292A">
        <w:rPr>
          <w:rFonts w:ascii="Times New Roman" w:eastAsiaTheme="minorEastAsia" w:hAnsi="Times New Roman" w:cs="Times New Roman"/>
          <w:sz w:val="24"/>
          <w:szCs w:val="24"/>
          <w:lang w:eastAsia="en-GB"/>
        </w:rPr>
        <w:t>00,000 together with intere</w:t>
      </w:r>
      <w:r w:rsidR="000C292A">
        <w:rPr>
          <w:rFonts w:ascii="Times New Roman" w:eastAsiaTheme="minorEastAsia" w:hAnsi="Times New Roman" w:cs="Times New Roman"/>
          <w:sz w:val="24"/>
          <w:szCs w:val="24"/>
          <w:lang w:eastAsia="en-GB"/>
        </w:rPr>
        <w:t xml:space="preserve">st be issued and costs of both </w:t>
      </w:r>
      <w:r w:rsidR="000C292A" w:rsidRPr="000C292A">
        <w:rPr>
          <w:rFonts w:ascii="Times New Roman" w:eastAsiaTheme="minorEastAsia" w:hAnsi="Times New Roman" w:cs="Times New Roman"/>
          <w:sz w:val="24"/>
          <w:szCs w:val="24"/>
          <w:lang w:eastAsia="en-GB"/>
        </w:rPr>
        <w:t>application</w:t>
      </w:r>
      <w:r w:rsidR="000C292A">
        <w:rPr>
          <w:rFonts w:ascii="Times New Roman" w:eastAsiaTheme="minorEastAsia" w:hAnsi="Times New Roman" w:cs="Times New Roman"/>
          <w:sz w:val="24"/>
          <w:szCs w:val="24"/>
          <w:lang w:eastAsia="en-GB"/>
        </w:rPr>
        <w:t>s</w:t>
      </w:r>
      <w:r w:rsidR="000C292A" w:rsidRPr="000C292A">
        <w:rPr>
          <w:rFonts w:ascii="Times New Roman" w:eastAsiaTheme="minorEastAsia" w:hAnsi="Times New Roman" w:cs="Times New Roman"/>
          <w:sz w:val="24"/>
          <w:szCs w:val="24"/>
          <w:lang w:eastAsia="en-GB"/>
        </w:rPr>
        <w:t xml:space="preserve"> and head suit be provided for.</w:t>
      </w:r>
    </w:p>
    <w:p w14:paraId="19E4015D" w14:textId="77777777" w:rsidR="00DD5194" w:rsidRPr="00FE0B04" w:rsidRDefault="00DD5194" w:rsidP="00DD5194">
      <w:pPr>
        <w:spacing w:after="0" w:line="360" w:lineRule="auto"/>
        <w:jc w:val="both"/>
        <w:rPr>
          <w:rFonts w:ascii="Times New Roman" w:eastAsiaTheme="minorEastAsia" w:hAnsi="Times New Roman" w:cs="Times New Roman"/>
          <w:sz w:val="24"/>
          <w:szCs w:val="24"/>
          <w:lang w:eastAsia="en-GB"/>
        </w:rPr>
      </w:pPr>
    </w:p>
    <w:p w14:paraId="5B1515FD" w14:textId="77777777" w:rsidR="00DD5194" w:rsidRPr="00601D0D" w:rsidRDefault="00DD5194" w:rsidP="00DD5194">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601D0D">
        <w:rPr>
          <w:rFonts w:ascii="Times New Roman" w:eastAsiaTheme="minorEastAsia" w:hAnsi="Times New Roman" w:cs="Times New Roman"/>
          <w:sz w:val="24"/>
          <w:szCs w:val="24"/>
          <w:u w:val="single"/>
          <w:lang w:eastAsia="en-GB"/>
        </w:rPr>
        <w:t>The decision</w:t>
      </w:r>
      <w:r w:rsidRPr="00601D0D">
        <w:rPr>
          <w:rFonts w:ascii="Times New Roman" w:hAnsi="Times New Roman" w:cs="Times New Roman"/>
          <w:sz w:val="24"/>
          <w:szCs w:val="24"/>
        </w:rPr>
        <w:t>.</w:t>
      </w:r>
    </w:p>
    <w:p w14:paraId="52F97682" w14:textId="77777777" w:rsidR="00DD5194" w:rsidRPr="00F42F2B" w:rsidRDefault="00DD5194" w:rsidP="00DD5194">
      <w:pPr>
        <w:spacing w:after="0"/>
        <w:jc w:val="center"/>
        <w:rPr>
          <w:rFonts w:ascii="Times New Roman" w:hAnsi="Times New Roman" w:cs="Times New Roman"/>
          <w:b/>
          <w:sz w:val="24"/>
          <w:szCs w:val="24"/>
          <w:u w:val="single"/>
        </w:rPr>
      </w:pPr>
    </w:p>
    <w:p w14:paraId="39D0436A" w14:textId="77777777" w:rsidR="005B5DBC" w:rsidRPr="00784AD3" w:rsidRDefault="005B5DBC" w:rsidP="005B5DBC">
      <w:pPr>
        <w:pStyle w:val="ListParagraph"/>
        <w:spacing w:after="0" w:line="360" w:lineRule="auto"/>
        <w:ind w:left="0"/>
        <w:jc w:val="both"/>
        <w:rPr>
          <w:rFonts w:ascii="Times New Roman" w:hAnsi="Times New Roman" w:cs="Times New Roman"/>
          <w:sz w:val="24"/>
          <w:szCs w:val="24"/>
        </w:rPr>
      </w:pPr>
      <w:r w:rsidRPr="00B56985">
        <w:rPr>
          <w:rFonts w:ascii="Times New Roman" w:eastAsia="Times New Roman" w:hAnsi="Times New Roman" w:cs="Times New Roman"/>
          <w:sz w:val="24"/>
          <w:szCs w:val="24"/>
        </w:rPr>
        <w:t xml:space="preserve">Under Order 36 rule 4 of </w:t>
      </w:r>
      <w:r w:rsidRPr="00B56985">
        <w:rPr>
          <w:rFonts w:ascii="Times New Roman" w:eastAsia="Times New Roman" w:hAnsi="Times New Roman" w:cs="Times New Roman"/>
          <w:i/>
          <w:iCs/>
          <w:sz w:val="24"/>
          <w:szCs w:val="24"/>
        </w:rPr>
        <w:t>The Civil Procedure Rules</w:t>
      </w:r>
      <w:r w:rsidRPr="00B56985">
        <w:rPr>
          <w:rFonts w:ascii="Times New Roman" w:eastAsia="Times New Roman" w:hAnsi="Times New Roman" w:cs="Times New Roman"/>
          <w:sz w:val="24"/>
          <w:szCs w:val="24"/>
        </w:rPr>
        <w:t xml:space="preserve">, unconditional leave to appear and defend the suit will be granted where the applicant shows that he or she has a good defence on the merits; or that a difficult point of law is involved; or that there is a dispute which ought to be tried, or a real dispute as to the amount claimed which requires taking an account to determine or any other circumstances showing reasonable </w:t>
      </w:r>
      <w:r>
        <w:rPr>
          <w:rFonts w:ascii="Times New Roman" w:eastAsia="Times New Roman" w:hAnsi="Times New Roman" w:cs="Times New Roman"/>
          <w:sz w:val="24"/>
          <w:szCs w:val="24"/>
        </w:rPr>
        <w:t xml:space="preserve">grounds of a bona fide defence (see </w:t>
      </w:r>
      <w:r w:rsidRPr="00B56985">
        <w:rPr>
          <w:rFonts w:ascii="Times New Roman" w:eastAsia="Times New Roman" w:hAnsi="Times New Roman" w:cs="Times New Roman"/>
          <w:i/>
          <w:iCs/>
          <w:sz w:val="24"/>
          <w:szCs w:val="24"/>
        </w:rPr>
        <w:t xml:space="preserve">M.M.K Engineering v. </w:t>
      </w:r>
      <w:proofErr w:type="spellStart"/>
      <w:r w:rsidRPr="00B56985">
        <w:rPr>
          <w:rFonts w:ascii="Times New Roman" w:eastAsia="Times New Roman" w:hAnsi="Times New Roman" w:cs="Times New Roman"/>
          <w:i/>
          <w:iCs/>
          <w:sz w:val="24"/>
          <w:szCs w:val="24"/>
        </w:rPr>
        <w:t>Mantrust</w:t>
      </w:r>
      <w:proofErr w:type="spellEnd"/>
      <w:r w:rsidRPr="00B56985">
        <w:rPr>
          <w:rFonts w:ascii="Times New Roman" w:eastAsia="Times New Roman" w:hAnsi="Times New Roman" w:cs="Times New Roman"/>
          <w:i/>
          <w:iCs/>
          <w:sz w:val="24"/>
          <w:szCs w:val="24"/>
        </w:rPr>
        <w:t xml:space="preserve"> Uganda Ltd H. C. </w:t>
      </w:r>
      <w:proofErr w:type="spellStart"/>
      <w:r w:rsidRPr="00B56985">
        <w:rPr>
          <w:rFonts w:ascii="Times New Roman" w:eastAsia="Times New Roman" w:hAnsi="Times New Roman" w:cs="Times New Roman"/>
          <w:i/>
          <w:iCs/>
          <w:sz w:val="24"/>
          <w:szCs w:val="24"/>
        </w:rPr>
        <w:t>Misc</w:t>
      </w:r>
      <w:proofErr w:type="spellEnd"/>
      <w:r w:rsidRPr="00B56985">
        <w:rPr>
          <w:rFonts w:ascii="Times New Roman" w:eastAsia="Times New Roman" w:hAnsi="Times New Roman" w:cs="Times New Roman"/>
          <w:i/>
          <w:iCs/>
          <w:sz w:val="24"/>
          <w:szCs w:val="24"/>
        </w:rPr>
        <w:t xml:space="preserve"> Application No. 128 of 2012</w:t>
      </w:r>
      <w:r w:rsidRPr="00B56985">
        <w:rPr>
          <w:rFonts w:ascii="Times New Roman" w:eastAsia="Times New Roman" w:hAnsi="Times New Roman" w:cs="Times New Roman"/>
          <w:sz w:val="24"/>
          <w:szCs w:val="24"/>
        </w:rPr>
        <w:t xml:space="preserve">; </w:t>
      </w:r>
      <w:proofErr w:type="spellStart"/>
      <w:r w:rsidRPr="00B56985">
        <w:rPr>
          <w:rFonts w:ascii="Times New Roman" w:eastAsia="Times New Roman" w:hAnsi="Times New Roman" w:cs="Times New Roman"/>
          <w:i/>
          <w:iCs/>
          <w:sz w:val="24"/>
          <w:szCs w:val="24"/>
        </w:rPr>
        <w:t>Bhaker</w:t>
      </w:r>
      <w:proofErr w:type="spellEnd"/>
      <w:r w:rsidRPr="00B56985">
        <w:rPr>
          <w:rFonts w:ascii="Times New Roman" w:eastAsia="Times New Roman" w:hAnsi="Times New Roman" w:cs="Times New Roman"/>
          <w:i/>
          <w:iCs/>
          <w:sz w:val="24"/>
          <w:szCs w:val="24"/>
        </w:rPr>
        <w:t xml:space="preserve"> </w:t>
      </w:r>
      <w:proofErr w:type="spellStart"/>
      <w:r w:rsidRPr="00B56985">
        <w:rPr>
          <w:rFonts w:ascii="Times New Roman" w:eastAsia="Times New Roman" w:hAnsi="Times New Roman" w:cs="Times New Roman"/>
          <w:i/>
          <w:iCs/>
          <w:sz w:val="24"/>
          <w:szCs w:val="24"/>
        </w:rPr>
        <w:t>Kotecha</w:t>
      </w:r>
      <w:proofErr w:type="spellEnd"/>
      <w:r w:rsidRPr="00B56985">
        <w:rPr>
          <w:rFonts w:ascii="Times New Roman" w:eastAsia="Times New Roman" w:hAnsi="Times New Roman" w:cs="Times New Roman"/>
          <w:i/>
          <w:iCs/>
          <w:sz w:val="24"/>
          <w:szCs w:val="24"/>
        </w:rPr>
        <w:t xml:space="preserve"> v. Adam Muhammed [2002]1 EA 112</w:t>
      </w:r>
      <w:r w:rsidRPr="00B56985">
        <w:rPr>
          <w:rFonts w:ascii="Times New Roman" w:eastAsia="Times New Roman" w:hAnsi="Times New Roman" w:cs="Times New Roman"/>
          <w:sz w:val="24"/>
          <w:szCs w:val="24"/>
        </w:rPr>
        <w:t xml:space="preserve">; and </w:t>
      </w:r>
      <w:proofErr w:type="spellStart"/>
      <w:r w:rsidRPr="00B56985">
        <w:rPr>
          <w:rFonts w:ascii="Times New Roman" w:eastAsia="Times New Roman" w:hAnsi="Times New Roman" w:cs="Times New Roman"/>
          <w:i/>
          <w:iCs/>
          <w:sz w:val="24"/>
          <w:szCs w:val="24"/>
        </w:rPr>
        <w:t>Makula</w:t>
      </w:r>
      <w:proofErr w:type="spellEnd"/>
      <w:r w:rsidRPr="00B56985">
        <w:rPr>
          <w:rFonts w:ascii="Times New Roman" w:eastAsia="Times New Roman" w:hAnsi="Times New Roman" w:cs="Times New Roman"/>
          <w:i/>
          <w:iCs/>
          <w:sz w:val="24"/>
          <w:szCs w:val="24"/>
        </w:rPr>
        <w:t xml:space="preserve"> Inter global Trade Agency </w:t>
      </w:r>
      <w:r>
        <w:rPr>
          <w:rFonts w:ascii="Times New Roman" w:eastAsia="Times New Roman" w:hAnsi="Times New Roman" w:cs="Times New Roman"/>
          <w:i/>
          <w:iCs/>
          <w:sz w:val="24"/>
          <w:szCs w:val="24"/>
        </w:rPr>
        <w:t>v.</w:t>
      </w:r>
      <w:r w:rsidRPr="00B56985">
        <w:rPr>
          <w:rFonts w:ascii="Times New Roman" w:eastAsia="Times New Roman" w:hAnsi="Times New Roman" w:cs="Times New Roman"/>
          <w:i/>
          <w:iCs/>
          <w:sz w:val="24"/>
          <w:szCs w:val="24"/>
        </w:rPr>
        <w:t xml:space="preserve"> Bank of Uganda [1985] HCB 65</w:t>
      </w:r>
      <w:r w:rsidRPr="00B569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6985">
        <w:rPr>
          <w:rFonts w:ascii="Times New Roman" w:eastAsia="Times New Roman" w:hAnsi="Times New Roman" w:cs="Times New Roman"/>
          <w:sz w:val="24"/>
          <w:szCs w:val="24"/>
        </w:rPr>
        <w:t xml:space="preserve">The applicant </w:t>
      </w:r>
      <w:r>
        <w:rPr>
          <w:rFonts w:ascii="Times New Roman" w:eastAsia="Times New Roman" w:hAnsi="Times New Roman" w:cs="Times New Roman"/>
          <w:sz w:val="24"/>
          <w:szCs w:val="24"/>
        </w:rPr>
        <w:t>should demonstrate</w:t>
      </w:r>
      <w:r w:rsidRPr="00B56985">
        <w:rPr>
          <w:rFonts w:ascii="Times New Roman" w:eastAsia="Times New Roman" w:hAnsi="Times New Roman" w:cs="Times New Roman"/>
          <w:sz w:val="24"/>
          <w:szCs w:val="24"/>
        </w:rPr>
        <w:t xml:space="preserve"> to court that there are issues or questions of fact or law in dispute which ought to be tried</w:t>
      </w:r>
      <w:r>
        <w:rPr>
          <w:rFonts w:ascii="Times New Roman" w:eastAsia="Times New Roman" w:hAnsi="Times New Roman" w:cs="Times New Roman"/>
          <w:sz w:val="24"/>
          <w:szCs w:val="24"/>
        </w:rPr>
        <w:t xml:space="preserve">. The procedure is meant </w:t>
      </w:r>
      <w:r w:rsidRPr="00B56985">
        <w:rPr>
          <w:rFonts w:ascii="Times New Roman" w:hAnsi="Times New Roman" w:cs="Times New Roman"/>
          <w:iCs/>
          <w:sz w:val="24"/>
          <w:szCs w:val="24"/>
        </w:rPr>
        <w:t xml:space="preserve">to ensure that a defendant with a </w:t>
      </w:r>
      <w:r w:rsidRPr="00DF54F4">
        <w:rPr>
          <w:rFonts w:ascii="Times New Roman" w:hAnsi="Times New Roman" w:cs="Times New Roman"/>
          <w:iCs/>
          <w:sz w:val="24"/>
          <w:szCs w:val="24"/>
        </w:rPr>
        <w:t>triable issue is not shut out.</w:t>
      </w:r>
      <w:r>
        <w:rPr>
          <w:rFonts w:ascii="Times New Roman" w:hAnsi="Times New Roman" w:cs="Times New Roman"/>
          <w:sz w:val="24"/>
          <w:szCs w:val="24"/>
        </w:rPr>
        <w:t xml:space="preserve"> </w:t>
      </w:r>
    </w:p>
    <w:p w14:paraId="05B70F9B" w14:textId="77777777" w:rsidR="005B5DBC" w:rsidRDefault="005B5DBC" w:rsidP="005B5DBC">
      <w:pPr>
        <w:spacing w:after="0" w:line="360" w:lineRule="auto"/>
        <w:jc w:val="both"/>
        <w:rPr>
          <w:rFonts w:ascii="Times New Roman" w:hAnsi="Times New Roman" w:cs="Times New Roman"/>
          <w:iCs/>
          <w:sz w:val="24"/>
          <w:szCs w:val="24"/>
        </w:rPr>
      </w:pPr>
    </w:p>
    <w:p w14:paraId="5ADE5578" w14:textId="77777777" w:rsidR="005B5DBC" w:rsidRPr="00784AD3" w:rsidRDefault="005B5DBC" w:rsidP="005B5DB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w:t>
      </w:r>
      <w:r w:rsidRPr="00DF54F4">
        <w:rPr>
          <w:rFonts w:ascii="Times New Roman" w:hAnsi="Times New Roman" w:cs="Times New Roman"/>
          <w:sz w:val="24"/>
          <w:szCs w:val="24"/>
        </w:rPr>
        <w:t xml:space="preserve"> an application of this nature, </w:t>
      </w:r>
      <w:r>
        <w:rPr>
          <w:rFonts w:ascii="Times New Roman" w:hAnsi="Times New Roman" w:cs="Times New Roman"/>
          <w:sz w:val="24"/>
          <w:szCs w:val="24"/>
        </w:rPr>
        <w:t xml:space="preserve">there must be </w:t>
      </w:r>
      <w:r w:rsidRPr="00B56985">
        <w:rPr>
          <w:rFonts w:ascii="Times New Roman" w:hAnsi="Times New Roman" w:cs="Times New Roman"/>
          <w:iCs/>
          <w:sz w:val="24"/>
          <w:szCs w:val="24"/>
        </w:rPr>
        <w:t xml:space="preserve">sufficient disclosure by </w:t>
      </w:r>
      <w:r>
        <w:rPr>
          <w:rFonts w:ascii="Times New Roman" w:hAnsi="Times New Roman" w:cs="Times New Roman"/>
          <w:iCs/>
          <w:sz w:val="24"/>
          <w:szCs w:val="24"/>
        </w:rPr>
        <w:t>the</w:t>
      </w:r>
      <w:r w:rsidRPr="00B56985">
        <w:rPr>
          <w:rFonts w:ascii="Times New Roman" w:hAnsi="Times New Roman" w:cs="Times New Roman"/>
          <w:iCs/>
          <w:sz w:val="24"/>
          <w:szCs w:val="24"/>
        </w:rPr>
        <w:t xml:space="preserv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of the nature and grounds of his </w:t>
      </w:r>
      <w:r>
        <w:rPr>
          <w:rFonts w:ascii="Times New Roman" w:hAnsi="Times New Roman" w:cs="Times New Roman"/>
          <w:iCs/>
          <w:sz w:val="24"/>
          <w:szCs w:val="24"/>
        </w:rPr>
        <w:t xml:space="preserve">or her </w:t>
      </w:r>
      <w:r w:rsidRPr="00B56985">
        <w:rPr>
          <w:rFonts w:ascii="Times New Roman" w:hAnsi="Times New Roman" w:cs="Times New Roman"/>
          <w:iCs/>
          <w:sz w:val="24"/>
          <w:szCs w:val="24"/>
        </w:rPr>
        <w:t xml:space="preserve">defence and the facts upon which it is founded. The second consideration is that the defence so disclosed must be both bona fide and good in law. </w:t>
      </w:r>
      <w:r w:rsidRPr="00071716">
        <w:rPr>
          <w:rFonts w:ascii="Times New Roman" w:hAnsi="Times New Roman" w:cs="Times New Roman"/>
          <w:iCs/>
          <w:sz w:val="24"/>
          <w:szCs w:val="24"/>
        </w:rPr>
        <w:t xml:space="preserve">To this end, the </w:t>
      </w:r>
      <w:r>
        <w:rPr>
          <w:rFonts w:ascii="Times New Roman" w:hAnsi="Times New Roman" w:cs="Times New Roman"/>
          <w:iCs/>
          <w:sz w:val="24"/>
          <w:szCs w:val="24"/>
        </w:rPr>
        <w:t>applicant</w:t>
      </w:r>
      <w:r w:rsidRPr="00071716">
        <w:rPr>
          <w:rFonts w:ascii="Times New Roman" w:hAnsi="Times New Roman" w:cs="Times New Roman"/>
          <w:iCs/>
          <w:sz w:val="24"/>
          <w:szCs w:val="24"/>
        </w:rPr>
        <w:t xml:space="preserve"> cannot merely rely on conclusions in law but must set out actual evidence</w:t>
      </w:r>
      <w:r>
        <w:rPr>
          <w:rFonts w:ascii="Times New Roman" w:hAnsi="Times New Roman" w:cs="Times New Roman"/>
          <w:iCs/>
          <w:sz w:val="24"/>
          <w:szCs w:val="24"/>
        </w:rPr>
        <w:t xml:space="preserve">. </w:t>
      </w:r>
      <w:r w:rsidRPr="00B56985">
        <w:rPr>
          <w:rFonts w:ascii="Times New Roman" w:hAnsi="Times New Roman" w:cs="Times New Roman"/>
          <w:iCs/>
          <w:sz w:val="24"/>
          <w:szCs w:val="24"/>
        </w:rPr>
        <w:t xml:space="preserve">A court that is satisfied that this threshold has been crossed is then bound to </w:t>
      </w:r>
      <w:r>
        <w:rPr>
          <w:rFonts w:ascii="Times New Roman" w:hAnsi="Times New Roman" w:cs="Times New Roman"/>
          <w:iCs/>
          <w:sz w:val="24"/>
          <w:szCs w:val="24"/>
        </w:rPr>
        <w:t>grant unconditional leave</w:t>
      </w:r>
      <w:r w:rsidRPr="00B56985">
        <w:rPr>
          <w:rFonts w:ascii="Times New Roman" w:hAnsi="Times New Roman" w:cs="Times New Roman"/>
          <w:iCs/>
          <w:sz w:val="24"/>
          <w:szCs w:val="24"/>
        </w:rPr>
        <w:t>.</w:t>
      </w:r>
      <w:r w:rsidRPr="00784AD3">
        <w:rPr>
          <w:rFonts w:ascii="Times New Roman" w:eastAsia="Times New Roman" w:hAnsi="Times New Roman" w:cs="Times New Roman"/>
          <w:sz w:val="24"/>
          <w:szCs w:val="24"/>
        </w:rPr>
        <w:t xml:space="preserve"> </w:t>
      </w:r>
      <w:r w:rsidRPr="00B56985">
        <w:rPr>
          <w:rFonts w:ascii="Times New Roman" w:eastAsia="Times New Roman" w:hAnsi="Times New Roman" w:cs="Times New Roman"/>
          <w:sz w:val="24"/>
          <w:szCs w:val="24"/>
        </w:rPr>
        <w:t xml:space="preserve">Where court is in </w:t>
      </w:r>
      <w:r w:rsidRPr="00B56985">
        <w:rPr>
          <w:rFonts w:ascii="Times New Roman" w:eastAsia="Times New Roman" w:hAnsi="Times New Roman" w:cs="Times New Roman"/>
          <w:sz w:val="24"/>
          <w:szCs w:val="24"/>
        </w:rPr>
        <w:lastRenderedPageBreak/>
        <w:t>doubt whether the proposed defence is being made in good faith, the court may order the defendant to deposit money in court before leave is granted</w:t>
      </w:r>
      <w:r>
        <w:rPr>
          <w:rFonts w:ascii="Times New Roman" w:eastAsia="Times New Roman" w:hAnsi="Times New Roman" w:cs="Times New Roman"/>
          <w:sz w:val="24"/>
          <w:szCs w:val="24"/>
        </w:rPr>
        <w:t>.</w:t>
      </w:r>
    </w:p>
    <w:p w14:paraId="1E81C439" w14:textId="77777777" w:rsidR="005B5DBC" w:rsidRDefault="005B5DBC" w:rsidP="005B5DBC">
      <w:pPr>
        <w:spacing w:after="0" w:line="360" w:lineRule="auto"/>
        <w:jc w:val="both"/>
        <w:rPr>
          <w:rFonts w:ascii="Times New Roman" w:hAnsi="Times New Roman" w:cs="Times New Roman"/>
          <w:iCs/>
          <w:sz w:val="24"/>
          <w:szCs w:val="24"/>
        </w:rPr>
      </w:pPr>
    </w:p>
    <w:p w14:paraId="73517A33" w14:textId="5A1EB57B" w:rsidR="005B5DBC" w:rsidRPr="00E60D8A" w:rsidRDefault="005B5DBC" w:rsidP="005B5DBC">
      <w:pPr>
        <w:spacing w:after="0" w:line="360" w:lineRule="auto"/>
        <w:jc w:val="both"/>
        <w:rPr>
          <w:rFonts w:ascii="Times New Roman" w:hAnsi="Times New Roman" w:cs="Times New Roman"/>
          <w:iCs/>
          <w:sz w:val="24"/>
          <w:szCs w:val="24"/>
        </w:rPr>
      </w:pPr>
      <w:r w:rsidRPr="00B56985">
        <w:rPr>
          <w:rFonts w:ascii="Times New Roman" w:eastAsia="Times New Roman" w:hAnsi="Times New Roman" w:cs="Times New Roman"/>
          <w:sz w:val="24"/>
          <w:szCs w:val="24"/>
        </w:rPr>
        <w:t>Wherever there is a genuine defence either to fact or law the defendant is entitled for leave to appear and defend</w:t>
      </w:r>
      <w:r>
        <w:rPr>
          <w:rFonts w:ascii="Times New Roman" w:hAnsi="Times New Roman" w:cs="Times New Roman"/>
          <w:iCs/>
          <w:sz w:val="24"/>
          <w:szCs w:val="24"/>
        </w:rPr>
        <w:t xml:space="preserve">. </w:t>
      </w:r>
      <w:r w:rsidRPr="00B56985">
        <w:rPr>
          <w:rFonts w:ascii="Times New Roman" w:hAnsi="Times New Roman" w:cs="Times New Roman"/>
          <w:iCs/>
          <w:sz w:val="24"/>
          <w:szCs w:val="24"/>
        </w:rPr>
        <w:t xml:space="preserve">The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is not at this stage required to persuade the court of the correctness of the facts stated by it or, where the facts are disputed, that there is a preponderance of probabilities in their favour, nor does the court at this stage endeavour to weigh or decide disputed factual issues or to deter</w:t>
      </w:r>
      <w:r>
        <w:rPr>
          <w:rFonts w:ascii="Times New Roman" w:hAnsi="Times New Roman" w:cs="Times New Roman"/>
          <w:iCs/>
          <w:sz w:val="24"/>
          <w:szCs w:val="24"/>
        </w:rPr>
        <w:t xml:space="preserve">mine whether or not there is a </w:t>
      </w:r>
      <w:r w:rsidRPr="00B56985">
        <w:rPr>
          <w:rFonts w:ascii="Times New Roman" w:hAnsi="Times New Roman" w:cs="Times New Roman"/>
          <w:iCs/>
          <w:sz w:val="24"/>
          <w:szCs w:val="24"/>
        </w:rPr>
        <w:t xml:space="preserve">balance of probabilities in favour of the one party or another. </w:t>
      </w:r>
      <w:r w:rsidRPr="00B56985">
        <w:rPr>
          <w:rFonts w:ascii="Times New Roman" w:eastAsia="Times New Roman" w:hAnsi="Times New Roman" w:cs="Times New Roman"/>
          <w:sz w:val="24"/>
          <w:szCs w:val="24"/>
        </w:rPr>
        <w:t xml:space="preserve">The applicant </w:t>
      </w:r>
      <w:r>
        <w:rPr>
          <w:rFonts w:ascii="Times New Roman" w:eastAsia="Times New Roman" w:hAnsi="Times New Roman" w:cs="Times New Roman"/>
          <w:sz w:val="24"/>
          <w:szCs w:val="24"/>
        </w:rPr>
        <w:t>must show a state of facts which lead</w:t>
      </w:r>
      <w:r w:rsidRPr="00B56985">
        <w:rPr>
          <w:rFonts w:ascii="Times New Roman" w:eastAsia="Times New Roman" w:hAnsi="Times New Roman" w:cs="Times New Roman"/>
          <w:sz w:val="24"/>
          <w:szCs w:val="24"/>
        </w:rPr>
        <w:t xml:space="preserve"> to the inference that at the trial of the </w:t>
      </w:r>
      <w:r>
        <w:rPr>
          <w:rFonts w:ascii="Times New Roman" w:eastAsia="Times New Roman" w:hAnsi="Times New Roman" w:cs="Times New Roman"/>
          <w:sz w:val="24"/>
          <w:szCs w:val="24"/>
        </w:rPr>
        <w:t>suit</w:t>
      </w:r>
      <w:r w:rsidRPr="00B56985">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or she </w:t>
      </w:r>
      <w:r w:rsidRPr="00B56985">
        <w:rPr>
          <w:rFonts w:ascii="Times New Roman" w:eastAsia="Times New Roman" w:hAnsi="Times New Roman" w:cs="Times New Roman"/>
          <w:sz w:val="24"/>
          <w:szCs w:val="24"/>
        </w:rPr>
        <w:t>may be able to establish a defence to the plaintiff</w:t>
      </w:r>
      <w:r w:rsidR="008E3441">
        <w:rPr>
          <w:rFonts w:ascii="Times New Roman" w:eastAsia="Times New Roman" w:hAnsi="Times New Roman" w:cs="Times New Roman"/>
          <w:sz w:val="24"/>
          <w:szCs w:val="24"/>
        </w:rPr>
        <w:t>’</w:t>
      </w:r>
      <w:r w:rsidRPr="00B56985">
        <w:rPr>
          <w:rFonts w:ascii="Times New Roman" w:eastAsia="Times New Roman" w:hAnsi="Times New Roman" w:cs="Times New Roman"/>
          <w:sz w:val="24"/>
          <w:szCs w:val="24"/>
        </w:rPr>
        <w:t>s claim, in which case he ought not to be debarred of all power to defeat the demand upon him</w:t>
      </w:r>
      <w:r>
        <w:rPr>
          <w:rFonts w:ascii="Times New Roman" w:eastAsia="Times New Roman" w:hAnsi="Times New Roman" w:cs="Times New Roman"/>
          <w:sz w:val="24"/>
          <w:szCs w:val="24"/>
        </w:rPr>
        <w:t xml:space="preserve">. </w:t>
      </w:r>
      <w:r w:rsidRPr="00B56985">
        <w:rPr>
          <w:rFonts w:ascii="Times New Roman" w:hAnsi="Times New Roman" w:cs="Times New Roman"/>
          <w:iCs/>
          <w:sz w:val="24"/>
          <w:szCs w:val="24"/>
        </w:rPr>
        <w:t xml:space="preserve">The court merely considers whether the facts alleged by the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constitute a good defence in law and whether that defence appears to be bona </w:t>
      </w:r>
      <w:r>
        <w:rPr>
          <w:rFonts w:ascii="Times New Roman" w:hAnsi="Times New Roman" w:cs="Times New Roman"/>
          <w:iCs/>
          <w:sz w:val="24"/>
          <w:szCs w:val="24"/>
        </w:rPr>
        <w:t>f</w:t>
      </w:r>
      <w:r w:rsidRPr="00B56985">
        <w:rPr>
          <w:rFonts w:ascii="Times New Roman" w:hAnsi="Times New Roman" w:cs="Times New Roman"/>
          <w:iCs/>
          <w:sz w:val="24"/>
          <w:szCs w:val="24"/>
        </w:rPr>
        <w:t>ide. In order to enable the c</w:t>
      </w:r>
      <w:r>
        <w:rPr>
          <w:rFonts w:ascii="Times New Roman" w:hAnsi="Times New Roman" w:cs="Times New Roman"/>
          <w:iCs/>
          <w:sz w:val="24"/>
          <w:szCs w:val="24"/>
        </w:rPr>
        <w:t xml:space="preserve">ourt to do this, the court must </w:t>
      </w:r>
      <w:r w:rsidRPr="00B56985">
        <w:rPr>
          <w:rFonts w:ascii="Times New Roman" w:hAnsi="Times New Roman" w:cs="Times New Roman"/>
          <w:iCs/>
          <w:sz w:val="24"/>
          <w:szCs w:val="24"/>
        </w:rPr>
        <w:t>be apprised of the facts upon which the defendants rely with sufficient particularity and completeness as to be able to hold that if these statements of fact are found at the trial to be correct, judgment should be given for the defendant.</w:t>
      </w:r>
    </w:p>
    <w:p w14:paraId="17C9D8E9" w14:textId="77777777" w:rsidR="005B5DBC" w:rsidRDefault="005B5DBC" w:rsidP="005B5DBC">
      <w:pPr>
        <w:spacing w:after="0" w:line="360" w:lineRule="auto"/>
        <w:jc w:val="both"/>
        <w:rPr>
          <w:rFonts w:ascii="Times New Roman" w:hAnsi="Times New Roman" w:cs="Times New Roman"/>
          <w:iCs/>
          <w:sz w:val="24"/>
          <w:szCs w:val="24"/>
        </w:rPr>
      </w:pPr>
    </w:p>
    <w:p w14:paraId="35932927" w14:textId="148638DC" w:rsidR="005B5DBC" w:rsidRDefault="005B5DBC" w:rsidP="005B5DB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applicant, in </w:t>
      </w:r>
      <w:r w:rsidRPr="00B56985">
        <w:rPr>
          <w:rFonts w:ascii="Times New Roman" w:hAnsi="Times New Roman" w:cs="Times New Roman"/>
          <w:iCs/>
          <w:sz w:val="24"/>
          <w:szCs w:val="24"/>
        </w:rPr>
        <w:t>his</w:t>
      </w:r>
      <w:r>
        <w:rPr>
          <w:rFonts w:ascii="Times New Roman" w:hAnsi="Times New Roman" w:cs="Times New Roman"/>
          <w:iCs/>
          <w:sz w:val="24"/>
          <w:szCs w:val="24"/>
        </w:rPr>
        <w:t xml:space="preserve"> or her</w:t>
      </w:r>
      <w:r w:rsidRPr="00B56985">
        <w:rPr>
          <w:rFonts w:ascii="Times New Roman" w:hAnsi="Times New Roman" w:cs="Times New Roman"/>
          <w:iCs/>
          <w:sz w:val="24"/>
          <w:szCs w:val="24"/>
        </w:rPr>
        <w:t xml:space="preserve"> affidavit</w:t>
      </w:r>
      <w:r>
        <w:rPr>
          <w:rFonts w:ascii="Times New Roman" w:hAnsi="Times New Roman" w:cs="Times New Roman"/>
          <w:iCs/>
          <w:sz w:val="24"/>
          <w:szCs w:val="24"/>
        </w:rPr>
        <w:t xml:space="preserve"> in support of the application</w:t>
      </w:r>
      <w:r w:rsidRPr="00B56985">
        <w:rPr>
          <w:rFonts w:ascii="Times New Roman" w:hAnsi="Times New Roman" w:cs="Times New Roman"/>
          <w:iCs/>
          <w:sz w:val="24"/>
          <w:szCs w:val="24"/>
        </w:rPr>
        <w:t>, must fully disclose the nature and grounds of the defence and the material facts on which it is based.</w:t>
      </w:r>
      <w:r w:rsidRPr="00B56985">
        <w:t xml:space="preserve"> </w:t>
      </w:r>
      <w:r w:rsidRPr="00B56985">
        <w:rPr>
          <w:rFonts w:ascii="Times New Roman" w:hAnsi="Times New Roman" w:cs="Times New Roman"/>
          <w:iCs/>
          <w:sz w:val="24"/>
          <w:szCs w:val="24"/>
        </w:rPr>
        <w:t xml:space="preserve">The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must depose to facts which, if accepted as the truth or proved at the trial, would constitute a defence to the plaintiff</w:t>
      </w:r>
      <w:r w:rsidR="008E3441">
        <w:rPr>
          <w:rFonts w:ascii="Times New Roman" w:hAnsi="Times New Roman" w:cs="Times New Roman"/>
          <w:iCs/>
          <w:sz w:val="24"/>
          <w:szCs w:val="24"/>
        </w:rPr>
        <w:t>’</w:t>
      </w:r>
      <w:r w:rsidRPr="00B56985">
        <w:rPr>
          <w:rFonts w:ascii="Times New Roman" w:hAnsi="Times New Roman" w:cs="Times New Roman"/>
          <w:iCs/>
          <w:sz w:val="24"/>
          <w:szCs w:val="24"/>
        </w:rPr>
        <w:t>s claim.</w:t>
      </w:r>
      <w:r w:rsidRPr="00B56985">
        <w:t xml:space="preserve"> </w:t>
      </w:r>
      <w:r w:rsidRPr="00B56985">
        <w:rPr>
          <w:rFonts w:ascii="Times New Roman" w:hAnsi="Times New Roman" w:cs="Times New Roman"/>
          <w:iCs/>
          <w:sz w:val="24"/>
          <w:szCs w:val="24"/>
        </w:rPr>
        <w:t xml:space="preserve">While it is not incumbent upon the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to formulate </w:t>
      </w:r>
      <w:r>
        <w:rPr>
          <w:rFonts w:ascii="Times New Roman" w:hAnsi="Times New Roman" w:cs="Times New Roman"/>
          <w:iCs/>
          <w:sz w:val="24"/>
          <w:szCs w:val="24"/>
        </w:rPr>
        <w:t xml:space="preserve">the defence with </w:t>
      </w:r>
      <w:r w:rsidRPr="00B56985">
        <w:rPr>
          <w:rFonts w:ascii="Times New Roman" w:hAnsi="Times New Roman" w:cs="Times New Roman"/>
          <w:iCs/>
          <w:sz w:val="24"/>
          <w:szCs w:val="24"/>
        </w:rPr>
        <w:t>the precisi</w:t>
      </w:r>
      <w:r>
        <w:rPr>
          <w:rFonts w:ascii="Times New Roman" w:hAnsi="Times New Roman" w:cs="Times New Roman"/>
          <w:iCs/>
          <w:sz w:val="24"/>
          <w:szCs w:val="24"/>
        </w:rPr>
        <w:t xml:space="preserve">on that would be required in evidence, </w:t>
      </w:r>
      <w:r w:rsidRPr="00B56985">
        <w:rPr>
          <w:rFonts w:ascii="Times New Roman" w:hAnsi="Times New Roman" w:cs="Times New Roman"/>
          <w:iCs/>
          <w:sz w:val="24"/>
          <w:szCs w:val="24"/>
        </w:rPr>
        <w:t xml:space="preserve">nonetheless </w:t>
      </w:r>
      <w:r>
        <w:rPr>
          <w:rFonts w:ascii="Times New Roman" w:hAnsi="Times New Roman" w:cs="Times New Roman"/>
          <w:iCs/>
          <w:sz w:val="24"/>
          <w:szCs w:val="24"/>
        </w:rPr>
        <w:t xml:space="preserve">the applicant must do so with a </w:t>
      </w:r>
      <w:r w:rsidRPr="00B56985">
        <w:rPr>
          <w:rFonts w:ascii="Times New Roman" w:hAnsi="Times New Roman" w:cs="Times New Roman"/>
          <w:iCs/>
          <w:sz w:val="24"/>
          <w:szCs w:val="24"/>
        </w:rPr>
        <w:t xml:space="preserve">sufficient degree of clarity to enable the court to ascertain whether </w:t>
      </w:r>
      <w:r>
        <w:rPr>
          <w:rFonts w:ascii="Times New Roman" w:hAnsi="Times New Roman" w:cs="Times New Roman"/>
          <w:iCs/>
          <w:sz w:val="24"/>
          <w:szCs w:val="24"/>
        </w:rPr>
        <w:t>the applicant has</w:t>
      </w:r>
      <w:r w:rsidRPr="00B56985">
        <w:rPr>
          <w:rFonts w:ascii="Times New Roman" w:hAnsi="Times New Roman" w:cs="Times New Roman"/>
          <w:iCs/>
          <w:sz w:val="24"/>
          <w:szCs w:val="24"/>
        </w:rPr>
        <w:t xml:space="preserve"> deposed to a defence which, if proved at the trial, would constitute a good defence to the </w:t>
      </w:r>
      <w:r>
        <w:rPr>
          <w:rFonts w:ascii="Times New Roman" w:hAnsi="Times New Roman" w:cs="Times New Roman"/>
          <w:iCs/>
          <w:sz w:val="24"/>
          <w:szCs w:val="24"/>
        </w:rPr>
        <w:t>suit.</w:t>
      </w:r>
    </w:p>
    <w:p w14:paraId="699E9415" w14:textId="77777777" w:rsidR="005B5DBC" w:rsidRDefault="005B5DBC" w:rsidP="005B5DBC">
      <w:pPr>
        <w:spacing w:after="0" w:line="360" w:lineRule="auto"/>
        <w:jc w:val="both"/>
        <w:rPr>
          <w:rFonts w:ascii="Times New Roman" w:hAnsi="Times New Roman" w:cs="Times New Roman"/>
          <w:iCs/>
          <w:sz w:val="24"/>
          <w:szCs w:val="24"/>
        </w:rPr>
      </w:pPr>
    </w:p>
    <w:p w14:paraId="03A3DE72" w14:textId="77777777" w:rsidR="005B5DBC" w:rsidRDefault="005B5DBC" w:rsidP="005B5DBC">
      <w:pPr>
        <w:spacing w:after="0" w:line="360" w:lineRule="auto"/>
        <w:jc w:val="both"/>
        <w:rPr>
          <w:rFonts w:ascii="Times New Roman" w:hAnsi="Times New Roman" w:cs="Times New Roman"/>
          <w:iCs/>
          <w:sz w:val="24"/>
          <w:szCs w:val="24"/>
        </w:rPr>
      </w:pPr>
      <w:r w:rsidRPr="00B56985">
        <w:rPr>
          <w:rFonts w:ascii="Times New Roman" w:hAnsi="Times New Roman" w:cs="Times New Roman"/>
          <w:iCs/>
          <w:sz w:val="24"/>
          <w:szCs w:val="24"/>
        </w:rPr>
        <w:t>Such a defence should not be averred in a manner that appears to be needlessly bald, vague or sketchy. If th</w:t>
      </w:r>
      <w:r>
        <w:rPr>
          <w:rFonts w:ascii="Times New Roman" w:hAnsi="Times New Roman" w:cs="Times New Roman"/>
          <w:iCs/>
          <w:sz w:val="24"/>
          <w:szCs w:val="24"/>
        </w:rPr>
        <w:t xml:space="preserve">e defence is based upon facts, </w:t>
      </w:r>
      <w:r w:rsidRPr="00B56985">
        <w:rPr>
          <w:rFonts w:ascii="Times New Roman" w:hAnsi="Times New Roman" w:cs="Times New Roman"/>
          <w:iCs/>
          <w:sz w:val="24"/>
          <w:szCs w:val="24"/>
        </w:rPr>
        <w:t xml:space="preserve">in the sense that material facts alleged by the plaintiff in </w:t>
      </w:r>
      <w:r>
        <w:rPr>
          <w:rFonts w:ascii="Times New Roman" w:hAnsi="Times New Roman" w:cs="Times New Roman"/>
          <w:iCs/>
          <w:sz w:val="24"/>
          <w:szCs w:val="24"/>
        </w:rPr>
        <w:t>the plaint</w:t>
      </w:r>
      <w:r w:rsidRPr="00B56985">
        <w:rPr>
          <w:rFonts w:ascii="Times New Roman" w:hAnsi="Times New Roman" w:cs="Times New Roman"/>
          <w:iCs/>
          <w:sz w:val="24"/>
          <w:szCs w:val="24"/>
        </w:rPr>
        <w:t xml:space="preserve"> are disputed or new facts are alleged constituting a defence, the court does not attempt to decide these issues or to determine whether or not there is a balance of probabilities in favour of the one party or the other.</w:t>
      </w:r>
      <w:r w:rsidRPr="00DF54F4">
        <w:rPr>
          <w:rFonts w:ascii="Times New Roman" w:hAnsi="Times New Roman" w:cs="Times New Roman"/>
          <w:iCs/>
          <w:sz w:val="24"/>
          <w:szCs w:val="24"/>
        </w:rPr>
        <w:t xml:space="preserve"> </w:t>
      </w:r>
      <w:r w:rsidRPr="00B56985">
        <w:rPr>
          <w:rFonts w:ascii="Times New Roman" w:hAnsi="Times New Roman" w:cs="Times New Roman"/>
          <w:iCs/>
          <w:sz w:val="24"/>
          <w:szCs w:val="24"/>
        </w:rPr>
        <w:t>If the defence is averred in a vague, bald or sketchy manner, that may be taken into account</w:t>
      </w:r>
      <w:r w:rsidRPr="00B56985">
        <w:t xml:space="preserve"> </w:t>
      </w:r>
      <w:r w:rsidRPr="00B56985">
        <w:rPr>
          <w:rFonts w:ascii="Times New Roman" w:hAnsi="Times New Roman" w:cs="Times New Roman"/>
          <w:iCs/>
          <w:sz w:val="24"/>
          <w:szCs w:val="24"/>
        </w:rPr>
        <w:t xml:space="preserve">when determining whether the </w:t>
      </w:r>
      <w:r>
        <w:rPr>
          <w:rFonts w:ascii="Times New Roman" w:hAnsi="Times New Roman" w:cs="Times New Roman"/>
          <w:iCs/>
          <w:sz w:val="24"/>
          <w:szCs w:val="24"/>
        </w:rPr>
        <w:t>applicant</w:t>
      </w:r>
      <w:r w:rsidRPr="00B56985">
        <w:rPr>
          <w:rFonts w:ascii="Times New Roman" w:hAnsi="Times New Roman" w:cs="Times New Roman"/>
          <w:iCs/>
          <w:sz w:val="24"/>
          <w:szCs w:val="24"/>
        </w:rPr>
        <w:t xml:space="preserve"> has a bona fide defence or no</w:t>
      </w:r>
      <w:r>
        <w:rPr>
          <w:rFonts w:ascii="Times New Roman" w:hAnsi="Times New Roman" w:cs="Times New Roman"/>
          <w:iCs/>
          <w:sz w:val="24"/>
          <w:szCs w:val="24"/>
        </w:rPr>
        <w:t>t.</w:t>
      </w:r>
    </w:p>
    <w:p w14:paraId="409975B5" w14:textId="77777777" w:rsidR="005B5DBC" w:rsidRDefault="005B5DBC" w:rsidP="005B5DBC">
      <w:pPr>
        <w:spacing w:after="0" w:line="360" w:lineRule="auto"/>
        <w:jc w:val="both"/>
        <w:rPr>
          <w:rFonts w:ascii="Times New Roman" w:hAnsi="Times New Roman" w:cs="Times New Roman"/>
          <w:iCs/>
          <w:sz w:val="24"/>
          <w:szCs w:val="24"/>
        </w:rPr>
      </w:pPr>
    </w:p>
    <w:p w14:paraId="5A4586BB" w14:textId="77777777" w:rsidR="005B5DBC" w:rsidRDefault="005B5DBC" w:rsidP="005B5DB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On the other hand, a triable issue is one c</w:t>
      </w:r>
      <w:r w:rsidRPr="00EA53BE">
        <w:rPr>
          <w:rFonts w:ascii="Times New Roman" w:hAnsi="Times New Roman" w:cs="Times New Roman"/>
          <w:iCs/>
          <w:sz w:val="24"/>
          <w:szCs w:val="24"/>
        </w:rPr>
        <w:t xml:space="preserve">apable of being resolved through </w:t>
      </w:r>
      <w:r w:rsidRPr="00963E5A">
        <w:rPr>
          <w:rFonts w:ascii="Times New Roman" w:hAnsi="Times New Roman" w:cs="Times New Roman"/>
          <w:iCs/>
          <w:sz w:val="24"/>
          <w:szCs w:val="24"/>
        </w:rPr>
        <w:t>a legal trial</w:t>
      </w:r>
      <w:r w:rsidRPr="00963E5A">
        <w:rPr>
          <w:rFonts w:ascii="Times New Roman" w:hAnsi="Times New Roman" w:cs="Times New Roman"/>
          <w:sz w:val="24"/>
          <w:szCs w:val="24"/>
        </w:rPr>
        <w:t xml:space="preserve"> i.e., </w:t>
      </w:r>
      <w:r>
        <w:rPr>
          <w:rFonts w:ascii="Times New Roman" w:hAnsi="Times New Roman" w:cs="Times New Roman"/>
          <w:sz w:val="24"/>
          <w:szCs w:val="24"/>
        </w:rPr>
        <w:t xml:space="preserve">a matter that is </w:t>
      </w:r>
      <w:r w:rsidRPr="00963E5A">
        <w:rPr>
          <w:rFonts w:ascii="Times New Roman" w:hAnsi="Times New Roman" w:cs="Times New Roman"/>
          <w:sz w:val="24"/>
          <w:szCs w:val="24"/>
        </w:rPr>
        <w:t>s</w:t>
      </w:r>
      <w:r w:rsidRPr="00963E5A">
        <w:rPr>
          <w:rFonts w:ascii="Times New Roman" w:hAnsi="Times New Roman" w:cs="Times New Roman"/>
          <w:iCs/>
          <w:sz w:val="24"/>
          <w:szCs w:val="24"/>
        </w:rPr>
        <w:t>ubject or liable to judicial examination in court</w:t>
      </w:r>
      <w:r>
        <w:rPr>
          <w:rFonts w:ascii="Times New Roman" w:hAnsi="Times New Roman" w:cs="Times New Roman"/>
          <w:iCs/>
          <w:sz w:val="24"/>
          <w:szCs w:val="24"/>
        </w:rPr>
        <w:t>. It has also been</w:t>
      </w:r>
      <w:r w:rsidRPr="005541AE">
        <w:rPr>
          <w:rFonts w:ascii="Times New Roman" w:hAnsi="Times New Roman" w:cs="Times New Roman"/>
          <w:iCs/>
          <w:sz w:val="24"/>
          <w:szCs w:val="24"/>
        </w:rPr>
        <w:t xml:space="preserve"> defined as an issue that only arises when a material proposition of law or fact is affirmed by the one party and denied by the other</w:t>
      </w:r>
      <w:r>
        <w:rPr>
          <w:rFonts w:ascii="Times New Roman" w:hAnsi="Times New Roman" w:cs="Times New Roman"/>
          <w:iCs/>
          <w:sz w:val="24"/>
          <w:szCs w:val="24"/>
        </w:rPr>
        <w:t xml:space="preserve"> (see </w:t>
      </w:r>
      <w:r w:rsidRPr="00DB5FDC">
        <w:rPr>
          <w:rFonts w:ascii="Times New Roman" w:hAnsi="Times New Roman" w:cs="Times New Roman"/>
          <w:i/>
          <w:iCs/>
          <w:sz w:val="24"/>
          <w:szCs w:val="24"/>
        </w:rPr>
        <w:t xml:space="preserve">Jamil </w:t>
      </w:r>
      <w:proofErr w:type="spellStart"/>
      <w:r w:rsidRPr="00DB5FDC">
        <w:rPr>
          <w:rFonts w:ascii="Times New Roman" w:hAnsi="Times New Roman" w:cs="Times New Roman"/>
          <w:i/>
          <w:iCs/>
          <w:sz w:val="24"/>
          <w:szCs w:val="24"/>
        </w:rPr>
        <w:t>Senyonjo</w:t>
      </w:r>
      <w:proofErr w:type="spellEnd"/>
      <w:r w:rsidRPr="00DB5FDC">
        <w:rPr>
          <w:rFonts w:ascii="Times New Roman" w:hAnsi="Times New Roman" w:cs="Times New Roman"/>
          <w:i/>
          <w:iCs/>
          <w:sz w:val="24"/>
          <w:szCs w:val="24"/>
        </w:rPr>
        <w:t xml:space="preserve"> v. Jonathan </w:t>
      </w:r>
      <w:proofErr w:type="spellStart"/>
      <w:r w:rsidRPr="00DB5FDC">
        <w:rPr>
          <w:rFonts w:ascii="Times New Roman" w:hAnsi="Times New Roman" w:cs="Times New Roman"/>
          <w:i/>
          <w:iCs/>
          <w:sz w:val="24"/>
          <w:szCs w:val="24"/>
        </w:rPr>
        <w:t>Bunjo</w:t>
      </w:r>
      <w:proofErr w:type="spellEnd"/>
      <w:r w:rsidRPr="00DB5FDC">
        <w:rPr>
          <w:rFonts w:ascii="Times New Roman" w:hAnsi="Times New Roman" w:cs="Times New Roman"/>
          <w:i/>
          <w:iCs/>
          <w:sz w:val="24"/>
          <w:szCs w:val="24"/>
        </w:rPr>
        <w:t>, H.C. Civil Suit No. 180 of 2012</w:t>
      </w:r>
      <w:r>
        <w:rPr>
          <w:rFonts w:ascii="Times New Roman" w:hAnsi="Times New Roman" w:cs="Times New Roman"/>
          <w:iCs/>
          <w:sz w:val="24"/>
          <w:szCs w:val="24"/>
        </w:rPr>
        <w:t>).</w:t>
      </w:r>
      <w:r w:rsidRPr="005541AE">
        <w:rPr>
          <w:rFonts w:ascii="Times New Roman" w:hAnsi="Times New Roman" w:cs="Times New Roman"/>
          <w:iCs/>
          <w:sz w:val="24"/>
          <w:szCs w:val="24"/>
        </w:rPr>
        <w:t xml:space="preserve"> </w:t>
      </w:r>
      <w:r w:rsidRPr="00E711E0">
        <w:rPr>
          <w:rFonts w:ascii="Times New Roman" w:hAnsi="Times New Roman" w:cs="Times New Roman"/>
          <w:iCs/>
          <w:sz w:val="24"/>
          <w:szCs w:val="24"/>
        </w:rPr>
        <w:t xml:space="preserve">A judgment </w:t>
      </w:r>
      <w:r>
        <w:rPr>
          <w:rFonts w:ascii="Times New Roman" w:hAnsi="Times New Roman" w:cs="Times New Roman"/>
          <w:iCs/>
          <w:sz w:val="24"/>
          <w:szCs w:val="24"/>
        </w:rPr>
        <w:t xml:space="preserve">under summary procedure </w:t>
      </w:r>
      <w:r w:rsidRPr="00E711E0">
        <w:rPr>
          <w:rFonts w:ascii="Times New Roman" w:hAnsi="Times New Roman" w:cs="Times New Roman"/>
          <w:iCs/>
          <w:sz w:val="24"/>
          <w:szCs w:val="24"/>
        </w:rPr>
        <w:t xml:space="preserve">is based upon </w:t>
      </w:r>
      <w:r>
        <w:rPr>
          <w:rFonts w:ascii="Times New Roman" w:hAnsi="Times New Roman" w:cs="Times New Roman"/>
          <w:iCs/>
          <w:sz w:val="24"/>
          <w:szCs w:val="24"/>
        </w:rPr>
        <w:t>a</w:t>
      </w:r>
      <w:r w:rsidRPr="00E711E0">
        <w:rPr>
          <w:rFonts w:ascii="Times New Roman" w:hAnsi="Times New Roman" w:cs="Times New Roman"/>
          <w:iCs/>
          <w:sz w:val="24"/>
          <w:szCs w:val="24"/>
        </w:rPr>
        <w:t xml:space="preserve"> conten</w:t>
      </w:r>
      <w:r>
        <w:rPr>
          <w:rFonts w:ascii="Times New Roman" w:hAnsi="Times New Roman" w:cs="Times New Roman"/>
          <w:iCs/>
          <w:sz w:val="24"/>
          <w:szCs w:val="24"/>
        </w:rPr>
        <w:t>tion</w:t>
      </w:r>
      <w:r w:rsidRPr="00E711E0">
        <w:rPr>
          <w:rFonts w:ascii="Times New Roman" w:hAnsi="Times New Roman" w:cs="Times New Roman"/>
          <w:iCs/>
          <w:sz w:val="24"/>
          <w:szCs w:val="24"/>
        </w:rPr>
        <w:t xml:space="preserve"> that all necessary factual issues are settled or so one-sided </w:t>
      </w:r>
      <w:r>
        <w:rPr>
          <w:rFonts w:ascii="Times New Roman" w:hAnsi="Times New Roman" w:cs="Times New Roman"/>
          <w:iCs/>
          <w:sz w:val="24"/>
          <w:szCs w:val="24"/>
        </w:rPr>
        <w:t xml:space="preserve">that </w:t>
      </w:r>
      <w:r w:rsidRPr="00E711E0">
        <w:rPr>
          <w:rFonts w:ascii="Times New Roman" w:hAnsi="Times New Roman" w:cs="Times New Roman"/>
          <w:iCs/>
          <w:sz w:val="24"/>
          <w:szCs w:val="24"/>
        </w:rPr>
        <w:t xml:space="preserve">they </w:t>
      </w:r>
      <w:r w:rsidRPr="003F11A4">
        <w:rPr>
          <w:rFonts w:ascii="Times New Roman" w:hAnsi="Times New Roman" w:cs="Times New Roman"/>
          <w:iCs/>
          <w:sz w:val="24"/>
          <w:szCs w:val="24"/>
        </w:rPr>
        <w:t>need not be tried.</w:t>
      </w:r>
      <w:r w:rsidRPr="003F11A4">
        <w:rPr>
          <w:rFonts w:ascii="Times New Roman" w:hAnsi="Times New Roman" w:cs="Times New Roman"/>
          <w:sz w:val="24"/>
          <w:szCs w:val="24"/>
        </w:rPr>
        <w:t xml:space="preserve"> </w:t>
      </w:r>
      <w:r>
        <w:rPr>
          <w:rFonts w:ascii="Times New Roman" w:hAnsi="Times New Roman" w:cs="Times New Roman"/>
          <w:sz w:val="24"/>
          <w:szCs w:val="24"/>
        </w:rPr>
        <w:t>L</w:t>
      </w:r>
      <w:r w:rsidRPr="000D064F">
        <w:rPr>
          <w:rFonts w:ascii="Times New Roman" w:hAnsi="Times New Roman" w:cs="Times New Roman"/>
          <w:sz w:val="24"/>
          <w:szCs w:val="24"/>
        </w:rPr>
        <w:t>eave</w:t>
      </w:r>
      <w:r>
        <w:rPr>
          <w:rFonts w:ascii="Times New Roman" w:hAnsi="Times New Roman" w:cs="Times New Roman"/>
          <w:sz w:val="24"/>
          <w:szCs w:val="24"/>
        </w:rPr>
        <w:t xml:space="preserve"> to appear and defend</w:t>
      </w:r>
      <w:r w:rsidRPr="000D064F">
        <w:rPr>
          <w:rFonts w:ascii="Times New Roman" w:hAnsi="Times New Roman" w:cs="Times New Roman"/>
          <w:sz w:val="24"/>
          <w:szCs w:val="24"/>
        </w:rPr>
        <w:t xml:space="preserve"> must be given</w:t>
      </w:r>
      <w:r>
        <w:rPr>
          <w:rFonts w:ascii="Times New Roman" w:hAnsi="Times New Roman" w:cs="Times New Roman"/>
          <w:sz w:val="24"/>
          <w:szCs w:val="24"/>
        </w:rPr>
        <w:t xml:space="preserve"> only if the court is satisfied that</w:t>
      </w:r>
      <w:r w:rsidRPr="000D064F">
        <w:rPr>
          <w:rFonts w:ascii="Times New Roman" w:hAnsi="Times New Roman" w:cs="Times New Roman"/>
          <w:sz w:val="24"/>
          <w:szCs w:val="24"/>
        </w:rPr>
        <w:t xml:space="preserve"> there is a triable issue in the sense that there is a fair dispute to be</w:t>
      </w:r>
      <w:r>
        <w:rPr>
          <w:rFonts w:ascii="Times New Roman" w:hAnsi="Times New Roman" w:cs="Times New Roman"/>
          <w:sz w:val="24"/>
          <w:szCs w:val="24"/>
        </w:rPr>
        <w:t xml:space="preserve"> adjudicated.</w:t>
      </w:r>
      <w:r w:rsidRPr="000D064F">
        <w:rPr>
          <w:rFonts w:ascii="Times New Roman" w:hAnsi="Times New Roman" w:cs="Times New Roman"/>
          <w:sz w:val="24"/>
          <w:szCs w:val="24"/>
        </w:rPr>
        <w:t xml:space="preserve"> </w:t>
      </w:r>
      <w:r>
        <w:rPr>
          <w:rFonts w:ascii="Times New Roman" w:hAnsi="Times New Roman" w:cs="Times New Roman"/>
          <w:iCs/>
          <w:sz w:val="24"/>
          <w:szCs w:val="24"/>
        </w:rPr>
        <w:t xml:space="preserve">The issue raised should not be </w:t>
      </w:r>
      <w:r w:rsidRPr="000D064F">
        <w:rPr>
          <w:rFonts w:ascii="Times New Roman" w:hAnsi="Times New Roman" w:cs="Times New Roman"/>
          <w:iCs/>
          <w:sz w:val="24"/>
          <w:szCs w:val="24"/>
        </w:rPr>
        <w:t>illusory o</w:t>
      </w:r>
      <w:r>
        <w:rPr>
          <w:rFonts w:ascii="Times New Roman" w:hAnsi="Times New Roman" w:cs="Times New Roman"/>
          <w:iCs/>
          <w:sz w:val="24"/>
          <w:szCs w:val="24"/>
        </w:rPr>
        <w:t xml:space="preserve">r sham or practically moonshine. </w:t>
      </w:r>
      <w:r w:rsidRPr="003F11A4">
        <w:rPr>
          <w:rFonts w:ascii="Times New Roman" w:hAnsi="Times New Roman" w:cs="Times New Roman"/>
          <w:sz w:val="24"/>
          <w:szCs w:val="24"/>
        </w:rPr>
        <w:t xml:space="preserve">Consequently, </w:t>
      </w:r>
      <w:r>
        <w:rPr>
          <w:rFonts w:ascii="Times New Roman" w:hAnsi="Times New Roman" w:cs="Times New Roman"/>
          <w:sz w:val="24"/>
          <w:szCs w:val="24"/>
        </w:rPr>
        <w:t xml:space="preserve">when an application for leave to defend is made on basis of the existence of </w:t>
      </w:r>
      <w:r w:rsidRPr="003F11A4">
        <w:rPr>
          <w:rFonts w:ascii="Times New Roman" w:hAnsi="Times New Roman" w:cs="Times New Roman"/>
          <w:iCs/>
          <w:sz w:val="24"/>
          <w:szCs w:val="24"/>
        </w:rPr>
        <w:t>triable issues of fact</w:t>
      </w:r>
      <w:r>
        <w:rPr>
          <w:rFonts w:ascii="Times New Roman" w:hAnsi="Times New Roman" w:cs="Times New Roman"/>
          <w:iCs/>
          <w:sz w:val="24"/>
          <w:szCs w:val="24"/>
        </w:rPr>
        <w:t xml:space="preserve">, the applicant </w:t>
      </w:r>
      <w:r w:rsidRPr="00B56985">
        <w:rPr>
          <w:rFonts w:ascii="Times New Roman" w:hAnsi="Times New Roman" w:cs="Times New Roman"/>
          <w:iCs/>
          <w:sz w:val="24"/>
          <w:szCs w:val="24"/>
        </w:rPr>
        <w:t xml:space="preserve">must fully disclose the nature and </w:t>
      </w:r>
      <w:r>
        <w:rPr>
          <w:rFonts w:ascii="Times New Roman" w:hAnsi="Times New Roman" w:cs="Times New Roman"/>
          <w:iCs/>
          <w:sz w:val="24"/>
          <w:szCs w:val="24"/>
        </w:rPr>
        <w:t>scope of</w:t>
      </w:r>
      <w:r w:rsidRPr="00B56985">
        <w:rPr>
          <w:rFonts w:ascii="Times New Roman" w:hAnsi="Times New Roman" w:cs="Times New Roman"/>
          <w:iCs/>
          <w:sz w:val="24"/>
          <w:szCs w:val="24"/>
        </w:rPr>
        <w:t xml:space="preserve"> the material facts </w:t>
      </w:r>
      <w:r>
        <w:rPr>
          <w:rFonts w:ascii="Times New Roman" w:hAnsi="Times New Roman" w:cs="Times New Roman"/>
          <w:iCs/>
          <w:sz w:val="24"/>
          <w:szCs w:val="24"/>
        </w:rPr>
        <w:t xml:space="preserve">to be tried. </w:t>
      </w:r>
    </w:p>
    <w:p w14:paraId="384E95F1" w14:textId="77777777" w:rsidR="005B5DBC" w:rsidRDefault="005B5DBC" w:rsidP="005B5DBC">
      <w:pPr>
        <w:spacing w:after="0" w:line="360" w:lineRule="auto"/>
        <w:jc w:val="both"/>
        <w:rPr>
          <w:rFonts w:ascii="Times New Roman" w:hAnsi="Times New Roman" w:cs="Times New Roman"/>
          <w:iCs/>
          <w:sz w:val="24"/>
          <w:szCs w:val="24"/>
        </w:rPr>
      </w:pPr>
    </w:p>
    <w:p w14:paraId="39DB0881" w14:textId="77777777" w:rsidR="005B5DBC" w:rsidRDefault="005B5DBC" w:rsidP="005B5DB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law requires that </w:t>
      </w:r>
      <w:r w:rsidRPr="00B56985">
        <w:rPr>
          <w:rFonts w:ascii="Times New Roman" w:hAnsi="Times New Roman" w:cs="Times New Roman"/>
          <w:iCs/>
          <w:sz w:val="24"/>
          <w:szCs w:val="24"/>
        </w:rPr>
        <w:t>the defendant, in his affidavit</w:t>
      </w:r>
      <w:r>
        <w:rPr>
          <w:rFonts w:ascii="Times New Roman" w:hAnsi="Times New Roman" w:cs="Times New Roman"/>
          <w:iCs/>
          <w:sz w:val="24"/>
          <w:szCs w:val="24"/>
        </w:rPr>
        <w:t xml:space="preserve"> supporting the application</w:t>
      </w:r>
      <w:r w:rsidRPr="00B56985">
        <w:rPr>
          <w:rFonts w:ascii="Times New Roman" w:hAnsi="Times New Roman" w:cs="Times New Roman"/>
          <w:iCs/>
          <w:sz w:val="24"/>
          <w:szCs w:val="24"/>
        </w:rPr>
        <w:t>, must fully disclose the nature and grounds of the defence and the material facts on which it is based.</w:t>
      </w:r>
      <w:r w:rsidRPr="00784AD3">
        <w:rPr>
          <w:rFonts w:ascii="Times New Roman" w:hAnsi="Times New Roman" w:cs="Times New Roman"/>
          <w:iCs/>
          <w:sz w:val="24"/>
          <w:szCs w:val="24"/>
        </w:rPr>
        <w:t xml:space="preserve"> </w:t>
      </w:r>
      <w:r w:rsidRPr="000D064F">
        <w:rPr>
          <w:rFonts w:ascii="Times New Roman" w:hAnsi="Times New Roman" w:cs="Times New Roman"/>
          <w:sz w:val="24"/>
          <w:szCs w:val="24"/>
        </w:rPr>
        <w:t xml:space="preserve">All that the court enquires, in deciding whether the applicant has set out a bona </w:t>
      </w:r>
      <w:r>
        <w:rPr>
          <w:rFonts w:ascii="Times New Roman" w:hAnsi="Times New Roman" w:cs="Times New Roman"/>
          <w:sz w:val="24"/>
          <w:szCs w:val="24"/>
        </w:rPr>
        <w:t>f</w:t>
      </w:r>
      <w:r w:rsidRPr="000D064F">
        <w:rPr>
          <w:rFonts w:ascii="Times New Roman" w:hAnsi="Times New Roman" w:cs="Times New Roman"/>
          <w:sz w:val="24"/>
          <w:szCs w:val="24"/>
        </w:rPr>
        <w:t>ide defence, is: (a) whether the applicant has disclosed the nature and grounds of its defence; and (b) whether on the facts so disclosed the applicant appears to have, as to either the whole or part of the claim, a defence which is bona tide and good in law.</w:t>
      </w:r>
    </w:p>
    <w:p w14:paraId="22E2216B" w14:textId="77777777" w:rsidR="005B5DBC" w:rsidRDefault="005B5DBC" w:rsidP="005B5DBC">
      <w:pPr>
        <w:spacing w:after="0" w:line="360" w:lineRule="auto"/>
        <w:jc w:val="both"/>
        <w:rPr>
          <w:rFonts w:ascii="Times New Roman" w:hAnsi="Times New Roman" w:cs="Times New Roman"/>
          <w:iCs/>
          <w:sz w:val="24"/>
          <w:szCs w:val="24"/>
        </w:rPr>
      </w:pPr>
    </w:p>
    <w:p w14:paraId="5828D691" w14:textId="4269E837" w:rsidR="005B5DBC" w:rsidRDefault="005B5DBC" w:rsidP="005B5DB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 frivolous defence is one whose intention is to </w:t>
      </w:r>
      <w:r w:rsidRPr="00CD4DBE">
        <w:rPr>
          <w:rFonts w:ascii="Times New Roman" w:hAnsi="Times New Roman" w:cs="Times New Roman"/>
          <w:iCs/>
          <w:sz w:val="24"/>
          <w:szCs w:val="24"/>
        </w:rPr>
        <w:t>stall</w:t>
      </w:r>
      <w:r>
        <w:rPr>
          <w:rFonts w:ascii="Times New Roman" w:hAnsi="Times New Roman" w:cs="Times New Roman"/>
          <w:iCs/>
          <w:sz w:val="24"/>
          <w:szCs w:val="24"/>
        </w:rPr>
        <w:t xml:space="preserve"> and wrongfully delay</w:t>
      </w:r>
      <w:r w:rsidRPr="00CD4DBE">
        <w:rPr>
          <w:rFonts w:ascii="Times New Roman" w:hAnsi="Times New Roman" w:cs="Times New Roman"/>
          <w:iCs/>
          <w:sz w:val="24"/>
          <w:szCs w:val="24"/>
        </w:rPr>
        <w:t xml:space="preserve"> settlements </w:t>
      </w:r>
      <w:r>
        <w:rPr>
          <w:rFonts w:ascii="Times New Roman" w:hAnsi="Times New Roman" w:cs="Times New Roman"/>
          <w:iCs/>
          <w:sz w:val="24"/>
          <w:szCs w:val="24"/>
        </w:rPr>
        <w:t>of a</w:t>
      </w:r>
      <w:r w:rsidRPr="00CD4DBE">
        <w:rPr>
          <w:rFonts w:ascii="Times New Roman" w:hAnsi="Times New Roman" w:cs="Times New Roman"/>
          <w:iCs/>
          <w:sz w:val="24"/>
          <w:szCs w:val="24"/>
        </w:rPr>
        <w:t xml:space="preserve"> </w:t>
      </w:r>
      <w:r>
        <w:rPr>
          <w:rFonts w:ascii="Times New Roman" w:hAnsi="Times New Roman" w:cs="Times New Roman"/>
          <w:iCs/>
          <w:sz w:val="24"/>
          <w:szCs w:val="24"/>
        </w:rPr>
        <w:t xml:space="preserve">legitimate </w:t>
      </w:r>
      <w:r w:rsidRPr="00CD4DBE">
        <w:rPr>
          <w:rFonts w:ascii="Times New Roman" w:hAnsi="Times New Roman" w:cs="Times New Roman"/>
          <w:iCs/>
          <w:sz w:val="24"/>
          <w:szCs w:val="24"/>
        </w:rPr>
        <w:t>claim.</w:t>
      </w:r>
      <w:r w:rsidRPr="002B2734">
        <w:t xml:space="preserve"> </w:t>
      </w:r>
      <w:r w:rsidRPr="002B2734">
        <w:rPr>
          <w:rFonts w:ascii="Times New Roman" w:hAnsi="Times New Roman" w:cs="Times New Roman"/>
          <w:iCs/>
          <w:sz w:val="24"/>
          <w:szCs w:val="24"/>
        </w:rPr>
        <w:t xml:space="preserve">By </w:t>
      </w:r>
      <w:r>
        <w:rPr>
          <w:rFonts w:ascii="Times New Roman" w:hAnsi="Times New Roman" w:cs="Times New Roman"/>
          <w:iCs/>
          <w:sz w:val="24"/>
          <w:szCs w:val="24"/>
        </w:rPr>
        <w:t xml:space="preserve">raising frivolous </w:t>
      </w:r>
      <w:r w:rsidRPr="002B2734">
        <w:rPr>
          <w:rFonts w:ascii="Times New Roman" w:hAnsi="Times New Roman" w:cs="Times New Roman"/>
          <w:iCs/>
          <w:sz w:val="24"/>
          <w:szCs w:val="24"/>
        </w:rPr>
        <w:t>defences</w:t>
      </w:r>
      <w:r>
        <w:rPr>
          <w:rFonts w:ascii="Times New Roman" w:hAnsi="Times New Roman" w:cs="Times New Roman"/>
          <w:iCs/>
          <w:sz w:val="24"/>
          <w:szCs w:val="24"/>
        </w:rPr>
        <w:t xml:space="preserve"> </w:t>
      </w:r>
      <w:r w:rsidRPr="002B2734">
        <w:rPr>
          <w:rFonts w:ascii="Times New Roman" w:hAnsi="Times New Roman" w:cs="Times New Roman"/>
          <w:iCs/>
          <w:sz w:val="24"/>
          <w:szCs w:val="24"/>
        </w:rPr>
        <w:t>and defending the indefensible</w:t>
      </w:r>
      <w:r>
        <w:rPr>
          <w:rFonts w:ascii="Times New Roman" w:hAnsi="Times New Roman" w:cs="Times New Roman"/>
          <w:iCs/>
          <w:sz w:val="24"/>
          <w:szCs w:val="24"/>
        </w:rPr>
        <w:t xml:space="preserve">, such </w:t>
      </w:r>
      <w:r w:rsidRPr="002B2734">
        <w:rPr>
          <w:rFonts w:ascii="Times New Roman" w:hAnsi="Times New Roman" w:cs="Times New Roman"/>
          <w:iCs/>
          <w:sz w:val="24"/>
          <w:szCs w:val="24"/>
        </w:rPr>
        <w:t>tactic</w:t>
      </w:r>
      <w:r>
        <w:rPr>
          <w:rFonts w:ascii="Times New Roman" w:hAnsi="Times New Roman" w:cs="Times New Roman"/>
          <w:iCs/>
          <w:sz w:val="24"/>
          <w:szCs w:val="24"/>
        </w:rPr>
        <w:t xml:space="preserve">s needlessly prolong cases, waste </w:t>
      </w:r>
      <w:r w:rsidRPr="002B2734">
        <w:rPr>
          <w:rFonts w:ascii="Times New Roman" w:hAnsi="Times New Roman" w:cs="Times New Roman"/>
          <w:iCs/>
          <w:sz w:val="24"/>
          <w:szCs w:val="24"/>
        </w:rPr>
        <w:t>courts</w:t>
      </w:r>
      <w:r w:rsidR="008E3441">
        <w:rPr>
          <w:rFonts w:ascii="Times New Roman" w:hAnsi="Times New Roman" w:cs="Times New Roman"/>
          <w:iCs/>
          <w:sz w:val="24"/>
          <w:szCs w:val="24"/>
        </w:rPr>
        <w:t>’</w:t>
      </w:r>
      <w:r w:rsidRPr="002B2734">
        <w:rPr>
          <w:rFonts w:ascii="Times New Roman" w:hAnsi="Times New Roman" w:cs="Times New Roman"/>
          <w:iCs/>
          <w:sz w:val="24"/>
          <w:szCs w:val="24"/>
        </w:rPr>
        <w:t xml:space="preserve"> time and other</w:t>
      </w:r>
      <w:r>
        <w:rPr>
          <w:rFonts w:ascii="Times New Roman" w:hAnsi="Times New Roman" w:cs="Times New Roman"/>
          <w:iCs/>
          <w:sz w:val="24"/>
          <w:szCs w:val="24"/>
        </w:rPr>
        <w:t xml:space="preserve"> resources</w:t>
      </w:r>
      <w:r w:rsidRPr="002B2734">
        <w:rPr>
          <w:rFonts w:ascii="Times New Roman" w:hAnsi="Times New Roman" w:cs="Times New Roman"/>
          <w:iCs/>
          <w:sz w:val="24"/>
          <w:szCs w:val="24"/>
        </w:rPr>
        <w:t xml:space="preserve">.  </w:t>
      </w:r>
      <w:r w:rsidRPr="00A70338">
        <w:rPr>
          <w:rFonts w:ascii="Times New Roman" w:hAnsi="Times New Roman" w:cs="Times New Roman"/>
          <w:iCs/>
          <w:sz w:val="24"/>
          <w:szCs w:val="24"/>
        </w:rPr>
        <w:t xml:space="preserve">A </w:t>
      </w:r>
      <w:r>
        <w:rPr>
          <w:rFonts w:ascii="Times New Roman" w:hAnsi="Times New Roman" w:cs="Times New Roman"/>
          <w:iCs/>
          <w:sz w:val="24"/>
          <w:szCs w:val="24"/>
        </w:rPr>
        <w:t>defence is frivolous where it lacks an</w:t>
      </w:r>
      <w:r w:rsidRPr="00A70338">
        <w:rPr>
          <w:rFonts w:ascii="Times New Roman" w:hAnsi="Times New Roman" w:cs="Times New Roman"/>
          <w:iCs/>
          <w:sz w:val="24"/>
          <w:szCs w:val="24"/>
        </w:rPr>
        <w:t xml:space="preserve"> arguable basis either in law or fact</w:t>
      </w:r>
      <w:r>
        <w:rPr>
          <w:rFonts w:ascii="Times New Roman" w:hAnsi="Times New Roman" w:cs="Times New Roman"/>
          <w:iCs/>
          <w:sz w:val="24"/>
          <w:szCs w:val="24"/>
        </w:rPr>
        <w:t xml:space="preserve">. </w:t>
      </w:r>
      <w:r w:rsidRPr="00A70338">
        <w:rPr>
          <w:rFonts w:ascii="Times New Roman" w:hAnsi="Times New Roman" w:cs="Times New Roman"/>
          <w:iCs/>
          <w:sz w:val="24"/>
          <w:szCs w:val="24"/>
        </w:rPr>
        <w:t>Put another way, a</w:t>
      </w:r>
      <w:r>
        <w:rPr>
          <w:rFonts w:ascii="Times New Roman" w:hAnsi="Times New Roman" w:cs="Times New Roman"/>
          <w:iCs/>
          <w:sz w:val="24"/>
          <w:szCs w:val="24"/>
        </w:rPr>
        <w:t xml:space="preserve"> defence is frivolous when either </w:t>
      </w:r>
      <w:r w:rsidRPr="00A70338">
        <w:rPr>
          <w:rFonts w:ascii="Times New Roman" w:hAnsi="Times New Roman" w:cs="Times New Roman"/>
          <w:iCs/>
          <w:sz w:val="24"/>
          <w:szCs w:val="24"/>
        </w:rPr>
        <w:t xml:space="preserve">(1) the factual contentions are clearly baseless, such as when allegations are the product of delusion or fantasy; or (2) the </w:t>
      </w:r>
      <w:r>
        <w:rPr>
          <w:rFonts w:ascii="Times New Roman" w:hAnsi="Times New Roman" w:cs="Times New Roman"/>
          <w:iCs/>
          <w:sz w:val="24"/>
          <w:szCs w:val="24"/>
        </w:rPr>
        <w:t>defence</w:t>
      </w:r>
      <w:r w:rsidRPr="00A70338">
        <w:rPr>
          <w:rFonts w:ascii="Times New Roman" w:hAnsi="Times New Roman" w:cs="Times New Roman"/>
          <w:iCs/>
          <w:sz w:val="24"/>
          <w:szCs w:val="24"/>
        </w:rPr>
        <w:t xml:space="preserve"> is based on an indisputably meritless legal theory</w:t>
      </w:r>
      <w:r>
        <w:rPr>
          <w:rFonts w:ascii="Times New Roman" w:hAnsi="Times New Roman" w:cs="Times New Roman"/>
          <w:iCs/>
          <w:sz w:val="24"/>
          <w:szCs w:val="24"/>
        </w:rPr>
        <w:t xml:space="preserve">. The factual theory presented by the applicant is clearly meritless. </w:t>
      </w:r>
    </w:p>
    <w:p w14:paraId="31BC6A91" w14:textId="77777777" w:rsidR="005B5DBC" w:rsidRDefault="005B5DBC" w:rsidP="005B5DBC">
      <w:pPr>
        <w:spacing w:after="0" w:line="360" w:lineRule="auto"/>
        <w:jc w:val="both"/>
        <w:rPr>
          <w:rFonts w:ascii="Times New Roman" w:hAnsi="Times New Roman" w:cs="Times New Roman"/>
          <w:iCs/>
          <w:sz w:val="24"/>
          <w:szCs w:val="24"/>
        </w:rPr>
      </w:pPr>
    </w:p>
    <w:p w14:paraId="4274D5E9" w14:textId="7DDA6D8C" w:rsidR="005B5DBC" w:rsidRDefault="005B5DBC" w:rsidP="005B5DB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To merit a grant of leave to appear and defend, </w:t>
      </w:r>
      <w:r w:rsidRPr="009A2A06">
        <w:rPr>
          <w:rFonts w:ascii="Times New Roman" w:hAnsi="Times New Roman" w:cs="Times New Roman"/>
          <w:iCs/>
          <w:sz w:val="24"/>
          <w:szCs w:val="24"/>
        </w:rPr>
        <w:t xml:space="preserve">the defence </w:t>
      </w:r>
      <w:r>
        <w:rPr>
          <w:rFonts w:ascii="Times New Roman" w:hAnsi="Times New Roman" w:cs="Times New Roman"/>
          <w:iCs/>
          <w:sz w:val="24"/>
          <w:szCs w:val="24"/>
        </w:rPr>
        <w:t xml:space="preserve">proffered </w:t>
      </w:r>
      <w:r w:rsidRPr="009A2A06">
        <w:rPr>
          <w:rFonts w:ascii="Times New Roman" w:hAnsi="Times New Roman" w:cs="Times New Roman"/>
          <w:iCs/>
          <w:sz w:val="24"/>
          <w:szCs w:val="24"/>
        </w:rPr>
        <w:t>must amount to more than mere assertion or statement. There must be substance to the proposed defence</w:t>
      </w:r>
      <w:r>
        <w:rPr>
          <w:rFonts w:ascii="Times New Roman" w:hAnsi="Times New Roman" w:cs="Times New Roman"/>
          <w:iCs/>
          <w:sz w:val="24"/>
          <w:szCs w:val="24"/>
        </w:rPr>
        <w:t xml:space="preserve">. </w:t>
      </w:r>
      <w:r w:rsidRPr="00DC1BC5">
        <w:rPr>
          <w:rFonts w:ascii="Times New Roman" w:hAnsi="Times New Roman" w:cs="Times New Roman"/>
          <w:iCs/>
          <w:sz w:val="24"/>
          <w:szCs w:val="24"/>
        </w:rPr>
        <w:t xml:space="preserve">Mere averment in </w:t>
      </w:r>
      <w:r>
        <w:rPr>
          <w:rFonts w:ascii="Times New Roman" w:hAnsi="Times New Roman" w:cs="Times New Roman"/>
          <w:iCs/>
          <w:sz w:val="24"/>
          <w:szCs w:val="24"/>
        </w:rPr>
        <w:t xml:space="preserve">the affidavit supporting the motion </w:t>
      </w:r>
      <w:r w:rsidRPr="00DC1BC5">
        <w:rPr>
          <w:rFonts w:ascii="Times New Roman" w:hAnsi="Times New Roman" w:cs="Times New Roman"/>
          <w:iCs/>
          <w:sz w:val="24"/>
          <w:szCs w:val="24"/>
        </w:rPr>
        <w:t>will not suffice unless the document to support of the averment is attached</w:t>
      </w:r>
      <w:r>
        <w:rPr>
          <w:rFonts w:ascii="Times New Roman" w:hAnsi="Times New Roman" w:cs="Times New Roman"/>
          <w:iCs/>
          <w:sz w:val="24"/>
          <w:szCs w:val="24"/>
        </w:rPr>
        <w:t>.</w:t>
      </w:r>
      <w:r w:rsidRPr="00DC1BC5">
        <w:rPr>
          <w:rFonts w:ascii="Times New Roman" w:hAnsi="Times New Roman" w:cs="Times New Roman"/>
          <w:iCs/>
          <w:sz w:val="24"/>
          <w:szCs w:val="24"/>
        </w:rPr>
        <w:t xml:space="preserve"> </w:t>
      </w:r>
      <w:r w:rsidRPr="00E961BE">
        <w:rPr>
          <w:rFonts w:ascii="Times New Roman" w:hAnsi="Times New Roman" w:cs="Times New Roman"/>
          <w:iCs/>
          <w:sz w:val="24"/>
          <w:szCs w:val="24"/>
        </w:rPr>
        <w:t xml:space="preserve">The Court will examine the </w:t>
      </w:r>
      <w:r>
        <w:rPr>
          <w:rFonts w:ascii="Times New Roman" w:hAnsi="Times New Roman" w:cs="Times New Roman"/>
          <w:iCs/>
          <w:sz w:val="24"/>
          <w:szCs w:val="24"/>
        </w:rPr>
        <w:t>motion</w:t>
      </w:r>
      <w:r w:rsidRPr="00E961BE">
        <w:rPr>
          <w:rFonts w:ascii="Times New Roman" w:hAnsi="Times New Roman" w:cs="Times New Roman"/>
          <w:iCs/>
          <w:sz w:val="24"/>
          <w:szCs w:val="24"/>
        </w:rPr>
        <w:t xml:space="preserve"> for specificity as also the supporting material for </w:t>
      </w:r>
      <w:r w:rsidRPr="00E961BE">
        <w:rPr>
          <w:rFonts w:ascii="Times New Roman" w:hAnsi="Times New Roman" w:cs="Times New Roman"/>
          <w:iCs/>
          <w:sz w:val="24"/>
          <w:szCs w:val="24"/>
        </w:rPr>
        <w:lastRenderedPageBreak/>
        <w:t>sufficiency and then pass appropriate orders</w:t>
      </w:r>
      <w:r>
        <w:rPr>
          <w:rFonts w:ascii="Times New Roman" w:hAnsi="Times New Roman" w:cs="Times New Roman"/>
          <w:iCs/>
          <w:sz w:val="24"/>
          <w:szCs w:val="24"/>
        </w:rPr>
        <w:t>.</w:t>
      </w:r>
      <w:r w:rsidRPr="00E961BE">
        <w:rPr>
          <w:rFonts w:ascii="Times New Roman" w:hAnsi="Times New Roman" w:cs="Times New Roman"/>
          <w:iCs/>
          <w:sz w:val="24"/>
          <w:szCs w:val="24"/>
        </w:rPr>
        <w:t xml:space="preserve"> </w:t>
      </w:r>
      <w:r w:rsidRPr="00187345">
        <w:rPr>
          <w:rFonts w:ascii="Times New Roman" w:hAnsi="Times New Roman" w:cs="Times New Roman"/>
          <w:iCs/>
          <w:sz w:val="24"/>
          <w:szCs w:val="24"/>
        </w:rPr>
        <w:t xml:space="preserve">If the </w:t>
      </w:r>
      <w:r>
        <w:rPr>
          <w:rFonts w:ascii="Times New Roman" w:hAnsi="Times New Roman" w:cs="Times New Roman"/>
          <w:iCs/>
          <w:sz w:val="24"/>
          <w:szCs w:val="24"/>
        </w:rPr>
        <w:t>applicant</w:t>
      </w:r>
      <w:r w:rsidR="008E3441">
        <w:rPr>
          <w:rFonts w:ascii="Times New Roman" w:hAnsi="Times New Roman" w:cs="Times New Roman"/>
          <w:iCs/>
          <w:sz w:val="24"/>
          <w:szCs w:val="24"/>
        </w:rPr>
        <w:t>’</w:t>
      </w:r>
      <w:r>
        <w:rPr>
          <w:rFonts w:ascii="Times New Roman" w:hAnsi="Times New Roman" w:cs="Times New Roman"/>
          <w:iCs/>
          <w:sz w:val="24"/>
          <w:szCs w:val="24"/>
        </w:rPr>
        <w:t xml:space="preserve">s </w:t>
      </w:r>
      <w:r w:rsidRPr="00187345">
        <w:rPr>
          <w:rFonts w:ascii="Times New Roman" w:hAnsi="Times New Roman" w:cs="Times New Roman"/>
          <w:iCs/>
          <w:sz w:val="24"/>
          <w:szCs w:val="24"/>
        </w:rPr>
        <w:t xml:space="preserve">pleadings do not give sufficient details, they will not raise </w:t>
      </w:r>
      <w:r>
        <w:rPr>
          <w:rFonts w:ascii="Times New Roman" w:hAnsi="Times New Roman" w:cs="Times New Roman"/>
          <w:iCs/>
          <w:sz w:val="24"/>
          <w:szCs w:val="24"/>
        </w:rPr>
        <w:t>plausible defence</w:t>
      </w:r>
      <w:r w:rsidRPr="00187345">
        <w:rPr>
          <w:rFonts w:ascii="Times New Roman" w:hAnsi="Times New Roman" w:cs="Times New Roman"/>
          <w:iCs/>
          <w:sz w:val="24"/>
          <w:szCs w:val="24"/>
        </w:rPr>
        <w:t xml:space="preserve">, and the Court can reject the </w:t>
      </w:r>
      <w:r>
        <w:rPr>
          <w:rFonts w:ascii="Times New Roman" w:hAnsi="Times New Roman" w:cs="Times New Roman"/>
          <w:iCs/>
          <w:sz w:val="24"/>
          <w:szCs w:val="24"/>
        </w:rPr>
        <w:t>application and</w:t>
      </w:r>
      <w:r w:rsidRPr="00187345">
        <w:rPr>
          <w:rFonts w:ascii="Times New Roman" w:hAnsi="Times New Roman" w:cs="Times New Roman"/>
          <w:iCs/>
          <w:sz w:val="24"/>
          <w:szCs w:val="24"/>
        </w:rPr>
        <w:t xml:space="preserve"> pass a decree. </w:t>
      </w:r>
      <w:r>
        <w:rPr>
          <w:rFonts w:ascii="Times New Roman" w:hAnsi="Times New Roman" w:cs="Times New Roman"/>
          <w:iCs/>
          <w:sz w:val="24"/>
          <w:szCs w:val="24"/>
        </w:rPr>
        <w:t xml:space="preserve">According to Order 6 rule 30 (1) of </w:t>
      </w:r>
      <w:r w:rsidRPr="00301A81">
        <w:rPr>
          <w:rFonts w:ascii="Times New Roman" w:hAnsi="Times New Roman" w:cs="Times New Roman"/>
          <w:i/>
          <w:iCs/>
          <w:sz w:val="24"/>
          <w:szCs w:val="24"/>
        </w:rPr>
        <w:t>The Civil Procedure Rules</w:t>
      </w:r>
      <w:r>
        <w:rPr>
          <w:rFonts w:ascii="Times New Roman" w:hAnsi="Times New Roman" w:cs="Times New Roman"/>
          <w:iCs/>
          <w:sz w:val="24"/>
          <w:szCs w:val="24"/>
        </w:rPr>
        <w:t xml:space="preserve">, the court may </w:t>
      </w:r>
      <w:r w:rsidRPr="00301A81">
        <w:rPr>
          <w:rFonts w:ascii="Times New Roman" w:hAnsi="Times New Roman" w:cs="Times New Roman"/>
          <w:iCs/>
          <w:sz w:val="24"/>
          <w:szCs w:val="24"/>
        </w:rPr>
        <w:t xml:space="preserve">order any pleading to be struck out on the ground that it discloses no reasonable </w:t>
      </w:r>
      <w:r>
        <w:rPr>
          <w:rFonts w:ascii="Times New Roman" w:hAnsi="Times New Roman" w:cs="Times New Roman"/>
          <w:iCs/>
          <w:sz w:val="24"/>
          <w:szCs w:val="24"/>
        </w:rPr>
        <w:t xml:space="preserve">answer and </w:t>
      </w:r>
      <w:r w:rsidRPr="00301A81">
        <w:rPr>
          <w:rFonts w:ascii="Times New Roman" w:hAnsi="Times New Roman" w:cs="Times New Roman"/>
          <w:iCs/>
          <w:sz w:val="24"/>
          <w:szCs w:val="24"/>
        </w:rPr>
        <w:t>in case of the defence being shown by the pleadings to be frivolous or vexatious, may order judgment to be entered accordingly, as may be just</w:t>
      </w:r>
      <w:r>
        <w:rPr>
          <w:rFonts w:ascii="Times New Roman" w:hAnsi="Times New Roman" w:cs="Times New Roman"/>
          <w:iCs/>
          <w:sz w:val="24"/>
          <w:szCs w:val="24"/>
        </w:rPr>
        <w:t xml:space="preserve">. </w:t>
      </w:r>
    </w:p>
    <w:p w14:paraId="49EED1D1" w14:textId="77777777" w:rsidR="003C114F" w:rsidRDefault="003C114F" w:rsidP="005B5DBC">
      <w:pPr>
        <w:spacing w:after="0" w:line="360" w:lineRule="auto"/>
        <w:jc w:val="both"/>
        <w:rPr>
          <w:rFonts w:ascii="Times New Roman" w:hAnsi="Times New Roman" w:cs="Times New Roman"/>
          <w:iCs/>
          <w:sz w:val="24"/>
          <w:szCs w:val="24"/>
        </w:rPr>
      </w:pPr>
    </w:p>
    <w:p w14:paraId="7F13BD25" w14:textId="285AED9D" w:rsidR="003C114F" w:rsidRDefault="003C114F" w:rsidP="003C114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the instant case, the </w:t>
      </w:r>
      <w:r w:rsidRPr="00B56985">
        <w:rPr>
          <w:rFonts w:ascii="Times New Roman" w:hAnsi="Times New Roman" w:cs="Times New Roman"/>
          <w:iCs/>
          <w:sz w:val="24"/>
          <w:szCs w:val="24"/>
        </w:rPr>
        <w:t>averm</w:t>
      </w:r>
      <w:r>
        <w:rPr>
          <w:rFonts w:ascii="Times New Roman" w:hAnsi="Times New Roman" w:cs="Times New Roman"/>
          <w:iCs/>
          <w:sz w:val="24"/>
          <w:szCs w:val="24"/>
        </w:rPr>
        <w:t>ents supporting the claim that there are triable issues are that; the applicant</w:t>
      </w:r>
      <w:r w:rsidR="008E3441">
        <w:rPr>
          <w:rFonts w:ascii="Times New Roman" w:hAnsi="Times New Roman" w:cs="Times New Roman"/>
          <w:iCs/>
          <w:sz w:val="24"/>
          <w:szCs w:val="24"/>
        </w:rPr>
        <w:t>’</w:t>
      </w:r>
      <w:r>
        <w:rPr>
          <w:rFonts w:ascii="Times New Roman" w:hAnsi="Times New Roman" w:cs="Times New Roman"/>
          <w:iCs/>
          <w:sz w:val="24"/>
          <w:szCs w:val="24"/>
        </w:rPr>
        <w:t xml:space="preserve">s </w:t>
      </w:r>
      <w:r w:rsidRPr="00347A6B">
        <w:rPr>
          <w:rFonts w:ascii="Times New Roman" w:eastAsiaTheme="minorEastAsia" w:hAnsi="Times New Roman" w:cs="Times New Roman"/>
          <w:sz w:val="24"/>
          <w:szCs w:val="24"/>
          <w:lang w:eastAsia="en-GB"/>
        </w:rPr>
        <w:t>director did not appear before any notary public as purported in the remuneration agreement</w:t>
      </w:r>
      <w:r>
        <w:rPr>
          <w:rFonts w:ascii="Times New Roman" w:eastAsiaTheme="minorEastAsia" w:hAnsi="Times New Roman" w:cs="Times New Roman"/>
          <w:sz w:val="24"/>
          <w:szCs w:val="24"/>
          <w:lang w:eastAsia="en-GB"/>
        </w:rPr>
        <w:t xml:space="preserve">, </w:t>
      </w:r>
      <w:r w:rsidRPr="00347A6B">
        <w:rPr>
          <w:rFonts w:ascii="Times New Roman" w:eastAsiaTheme="minorEastAsia" w:hAnsi="Times New Roman" w:cs="Times New Roman"/>
          <w:sz w:val="24"/>
          <w:szCs w:val="24"/>
          <w:lang w:eastAsia="en-GB"/>
        </w:rPr>
        <w:t>the fees of US</w:t>
      </w:r>
      <w:r>
        <w:rPr>
          <w:rFonts w:ascii="Times New Roman" w:eastAsiaTheme="minorEastAsia" w:hAnsi="Times New Roman" w:cs="Times New Roman"/>
          <w:sz w:val="24"/>
          <w:szCs w:val="24"/>
          <w:lang w:eastAsia="en-GB"/>
        </w:rPr>
        <w:t xml:space="preserve"> $</w:t>
      </w:r>
      <w:r w:rsidRPr="00347A6B">
        <w:rPr>
          <w:rFonts w:ascii="Times New Roman" w:eastAsiaTheme="minorEastAsia" w:hAnsi="Times New Roman" w:cs="Times New Roman"/>
          <w:sz w:val="24"/>
          <w:szCs w:val="24"/>
          <w:lang w:eastAsia="en-GB"/>
        </w:rPr>
        <w:t xml:space="preserve"> 100,000</w:t>
      </w:r>
      <w:r>
        <w:rPr>
          <w:rFonts w:ascii="Times New Roman" w:eastAsiaTheme="minorEastAsia" w:hAnsi="Times New Roman" w:cs="Times New Roman"/>
          <w:sz w:val="24"/>
          <w:szCs w:val="24"/>
          <w:lang w:eastAsia="en-GB"/>
        </w:rPr>
        <w:t xml:space="preserve"> </w:t>
      </w:r>
      <w:r w:rsidRPr="00347A6B">
        <w:rPr>
          <w:rFonts w:ascii="Times New Roman" w:eastAsiaTheme="minorEastAsia" w:hAnsi="Times New Roman" w:cs="Times New Roman"/>
          <w:sz w:val="24"/>
          <w:szCs w:val="24"/>
          <w:lang w:eastAsia="en-GB"/>
        </w:rPr>
        <w:t>stipulated in the remuneration agre</w:t>
      </w:r>
      <w:r>
        <w:rPr>
          <w:rFonts w:ascii="Times New Roman" w:eastAsiaTheme="minorEastAsia" w:hAnsi="Times New Roman" w:cs="Times New Roman"/>
          <w:sz w:val="24"/>
          <w:szCs w:val="24"/>
          <w:lang w:eastAsia="en-GB"/>
        </w:rPr>
        <w:t xml:space="preserve">ement are far in excess of what </w:t>
      </w:r>
      <w:r w:rsidRPr="00347A6B">
        <w:rPr>
          <w:rFonts w:ascii="Times New Roman" w:eastAsiaTheme="minorEastAsia" w:hAnsi="Times New Roman" w:cs="Times New Roman"/>
          <w:sz w:val="24"/>
          <w:szCs w:val="24"/>
          <w:lang w:eastAsia="en-GB"/>
        </w:rPr>
        <w:t>is permitted under the rules go</w:t>
      </w:r>
      <w:r>
        <w:rPr>
          <w:rFonts w:ascii="Times New Roman" w:eastAsiaTheme="minorEastAsia" w:hAnsi="Times New Roman" w:cs="Times New Roman"/>
          <w:sz w:val="24"/>
          <w:szCs w:val="24"/>
          <w:lang w:eastAsia="en-GB"/>
        </w:rPr>
        <w:t>verning advocates</w:t>
      </w:r>
      <w:r w:rsidR="008E3441">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remuneration, and therefore </w:t>
      </w:r>
      <w:r w:rsidRPr="00347A6B">
        <w:rPr>
          <w:rFonts w:ascii="Times New Roman" w:eastAsiaTheme="minorEastAsia" w:hAnsi="Times New Roman" w:cs="Times New Roman"/>
          <w:sz w:val="24"/>
          <w:szCs w:val="24"/>
          <w:lang w:eastAsia="en-GB"/>
        </w:rPr>
        <w:t>unconscionable</w:t>
      </w:r>
      <w:r>
        <w:rPr>
          <w:rFonts w:ascii="Times New Roman" w:eastAsiaTheme="minorEastAsia" w:hAnsi="Times New Roman" w:cs="Times New Roman"/>
          <w:sz w:val="24"/>
          <w:szCs w:val="24"/>
          <w:lang w:eastAsia="en-GB"/>
        </w:rPr>
        <w:t xml:space="preserve">. The </w:t>
      </w:r>
      <w:r w:rsidRPr="00B5681D">
        <w:rPr>
          <w:rFonts w:ascii="Times New Roman" w:eastAsiaTheme="minorEastAsia" w:hAnsi="Times New Roman" w:cs="Times New Roman"/>
          <w:sz w:val="24"/>
          <w:szCs w:val="24"/>
          <w:lang w:eastAsia="en-GB"/>
        </w:rPr>
        <w:t xml:space="preserve">court will </w:t>
      </w:r>
      <w:r>
        <w:rPr>
          <w:rFonts w:ascii="Times New Roman" w:eastAsiaTheme="minorEastAsia" w:hAnsi="Times New Roman" w:cs="Times New Roman"/>
          <w:sz w:val="24"/>
          <w:szCs w:val="24"/>
          <w:lang w:eastAsia="en-GB"/>
        </w:rPr>
        <w:t xml:space="preserve">therefore </w:t>
      </w:r>
      <w:r w:rsidRPr="00B5681D">
        <w:rPr>
          <w:rFonts w:ascii="Times New Roman" w:eastAsiaTheme="minorEastAsia" w:hAnsi="Times New Roman" w:cs="Times New Roman"/>
          <w:sz w:val="24"/>
          <w:szCs w:val="24"/>
          <w:lang w:eastAsia="en-GB"/>
        </w:rPr>
        <w:t xml:space="preserve">have to decide whether the </w:t>
      </w:r>
      <w:r>
        <w:rPr>
          <w:rFonts w:ascii="Times New Roman" w:eastAsiaTheme="minorEastAsia" w:hAnsi="Times New Roman" w:cs="Times New Roman"/>
          <w:sz w:val="24"/>
          <w:szCs w:val="24"/>
          <w:lang w:eastAsia="en-GB"/>
        </w:rPr>
        <w:t>r</w:t>
      </w:r>
      <w:r w:rsidRPr="00B5681D">
        <w:rPr>
          <w:rFonts w:ascii="Times New Roman" w:eastAsiaTheme="minorEastAsia" w:hAnsi="Times New Roman" w:cs="Times New Roman"/>
          <w:sz w:val="24"/>
          <w:szCs w:val="24"/>
          <w:lang w:eastAsia="en-GB"/>
        </w:rPr>
        <w:t>espondent can bring a suit on the remuneration agreement; whether the remuneration agreement complies with the law; whether the fees in the remuneration agreement are fair or excessive; and whether the remuneration agreement is unconscionable</w:t>
      </w:r>
      <w:r>
        <w:rPr>
          <w:rFonts w:ascii="Times New Roman" w:eastAsiaTheme="minorEastAsia" w:hAnsi="Times New Roman" w:cs="Times New Roman"/>
          <w:sz w:val="24"/>
          <w:szCs w:val="24"/>
          <w:lang w:eastAsia="en-GB"/>
        </w:rPr>
        <w:t xml:space="preserve">. </w:t>
      </w:r>
      <w:r w:rsidR="000C7AF1">
        <w:rPr>
          <w:rFonts w:ascii="Times New Roman" w:hAnsi="Times New Roman" w:cs="Times New Roman"/>
          <w:sz w:val="24"/>
          <w:szCs w:val="24"/>
        </w:rPr>
        <w:t xml:space="preserve">By section 50 (3) of </w:t>
      </w:r>
      <w:r w:rsidR="000C7AF1" w:rsidRPr="0063785A">
        <w:rPr>
          <w:rFonts w:ascii="Times New Roman" w:hAnsi="Times New Roman" w:cs="Times New Roman"/>
          <w:i/>
          <w:sz w:val="24"/>
          <w:szCs w:val="24"/>
        </w:rPr>
        <w:t>The Advocates Act</w:t>
      </w:r>
      <w:r w:rsidR="000C7AF1">
        <w:rPr>
          <w:rFonts w:ascii="Times New Roman" w:hAnsi="Times New Roman" w:cs="Times New Roman"/>
          <w:sz w:val="24"/>
          <w:szCs w:val="24"/>
        </w:rPr>
        <w:t xml:space="preserve">, the courts are empowered to </w:t>
      </w:r>
      <w:r w:rsidR="000C7AF1" w:rsidRPr="0063785A">
        <w:rPr>
          <w:rFonts w:ascii="Times New Roman" w:hAnsi="Times New Roman" w:cs="Times New Roman"/>
          <w:sz w:val="24"/>
          <w:szCs w:val="24"/>
        </w:rPr>
        <w:t xml:space="preserve">determine every question as to the validity or effect of </w:t>
      </w:r>
      <w:r w:rsidR="000C7AF1">
        <w:rPr>
          <w:rFonts w:ascii="Times New Roman" w:hAnsi="Times New Roman" w:cs="Times New Roman"/>
          <w:sz w:val="24"/>
          <w:szCs w:val="24"/>
        </w:rPr>
        <w:t>a fee</w:t>
      </w:r>
      <w:r w:rsidR="000C7AF1" w:rsidRPr="0063785A">
        <w:rPr>
          <w:rFonts w:ascii="Times New Roman" w:hAnsi="Times New Roman" w:cs="Times New Roman"/>
          <w:sz w:val="24"/>
          <w:szCs w:val="24"/>
        </w:rPr>
        <w:t xml:space="preserve"> agreement</w:t>
      </w:r>
      <w:r w:rsidR="000C7AF1">
        <w:rPr>
          <w:rFonts w:ascii="Times New Roman" w:hAnsi="Times New Roman" w:cs="Times New Roman"/>
          <w:sz w:val="24"/>
          <w:szCs w:val="24"/>
        </w:rPr>
        <w:t>.</w:t>
      </w:r>
      <w:r w:rsidR="000C7AF1">
        <w:rPr>
          <w:rFonts w:ascii="Times New Roman" w:hAnsi="Times New Roman" w:cs="Times New Roman"/>
          <w:sz w:val="24"/>
          <w:szCs w:val="24"/>
        </w:rPr>
        <w:t xml:space="preserve"> </w:t>
      </w:r>
      <w:r w:rsidR="008E3441">
        <w:rPr>
          <w:rFonts w:ascii="Times New Roman" w:eastAsiaTheme="minorEastAsia" w:hAnsi="Times New Roman" w:cs="Times New Roman"/>
          <w:sz w:val="24"/>
          <w:szCs w:val="24"/>
          <w:lang w:eastAsia="en-GB"/>
        </w:rPr>
        <w:t>In the consolidated application, the Court therefore is invited to consider whether or not th</w:t>
      </w:r>
      <w:r w:rsidR="008E3441" w:rsidRPr="008E3441">
        <w:rPr>
          <w:rFonts w:ascii="Times New Roman" w:eastAsiaTheme="minorEastAsia" w:hAnsi="Times New Roman" w:cs="Times New Roman"/>
          <w:sz w:val="24"/>
          <w:szCs w:val="24"/>
          <w:lang w:eastAsia="en-GB"/>
        </w:rPr>
        <w:t>e</w:t>
      </w:r>
      <w:r w:rsidR="008E3441">
        <w:rPr>
          <w:rFonts w:ascii="Times New Roman" w:eastAsiaTheme="minorEastAsia" w:hAnsi="Times New Roman" w:cs="Times New Roman"/>
          <w:sz w:val="24"/>
          <w:szCs w:val="24"/>
          <w:lang w:eastAsia="en-GB"/>
        </w:rPr>
        <w:t>re are triable issues of law or fact regarding whether or not the</w:t>
      </w:r>
      <w:r w:rsidR="008E3441" w:rsidRPr="008E3441">
        <w:rPr>
          <w:rFonts w:ascii="Times New Roman" w:eastAsiaTheme="minorEastAsia" w:hAnsi="Times New Roman" w:cs="Times New Roman"/>
          <w:sz w:val="24"/>
          <w:szCs w:val="24"/>
          <w:lang w:eastAsia="en-GB"/>
        </w:rPr>
        <w:t xml:space="preserve"> </w:t>
      </w:r>
      <w:r w:rsidR="008E3441">
        <w:rPr>
          <w:rFonts w:ascii="Times New Roman" w:eastAsiaTheme="minorEastAsia" w:hAnsi="Times New Roman" w:cs="Times New Roman"/>
          <w:sz w:val="24"/>
          <w:szCs w:val="24"/>
          <w:lang w:eastAsia="en-GB"/>
        </w:rPr>
        <w:t xml:space="preserve">fee </w:t>
      </w:r>
      <w:r w:rsidR="008E3441" w:rsidRPr="008E3441">
        <w:rPr>
          <w:rFonts w:ascii="Times New Roman" w:eastAsiaTheme="minorEastAsia" w:hAnsi="Times New Roman" w:cs="Times New Roman"/>
          <w:sz w:val="24"/>
          <w:szCs w:val="24"/>
          <w:lang w:eastAsia="en-GB"/>
        </w:rPr>
        <w:t xml:space="preserve">agreement </w:t>
      </w:r>
      <w:r w:rsidR="008E3441">
        <w:rPr>
          <w:rFonts w:ascii="Times New Roman" w:eastAsiaTheme="minorEastAsia" w:hAnsi="Times New Roman" w:cs="Times New Roman"/>
          <w:sz w:val="24"/>
          <w:szCs w:val="24"/>
          <w:lang w:eastAsia="en-GB"/>
        </w:rPr>
        <w:t>is</w:t>
      </w:r>
      <w:r w:rsidR="008E3441" w:rsidRPr="008E3441">
        <w:rPr>
          <w:rFonts w:ascii="Times New Roman" w:eastAsiaTheme="minorEastAsia" w:hAnsi="Times New Roman" w:cs="Times New Roman"/>
          <w:sz w:val="24"/>
          <w:szCs w:val="24"/>
          <w:lang w:eastAsia="en-GB"/>
        </w:rPr>
        <w:t xml:space="preserve"> fair, reasonable, </w:t>
      </w:r>
      <w:r w:rsidR="008E3441">
        <w:rPr>
          <w:rFonts w:ascii="Times New Roman" w:eastAsiaTheme="minorEastAsia" w:hAnsi="Times New Roman" w:cs="Times New Roman"/>
          <w:sz w:val="24"/>
          <w:szCs w:val="24"/>
          <w:lang w:eastAsia="en-GB"/>
        </w:rPr>
        <w:t xml:space="preserve">was </w:t>
      </w:r>
      <w:r w:rsidR="008E3441" w:rsidRPr="008E3441">
        <w:rPr>
          <w:rFonts w:ascii="Times New Roman" w:eastAsiaTheme="minorEastAsia" w:hAnsi="Times New Roman" w:cs="Times New Roman"/>
          <w:sz w:val="24"/>
          <w:szCs w:val="24"/>
          <w:lang w:eastAsia="en-GB"/>
        </w:rPr>
        <w:t xml:space="preserve">fully explained, and consented to by the </w:t>
      </w:r>
      <w:r w:rsidR="008E3441">
        <w:rPr>
          <w:rFonts w:ascii="Times New Roman" w:eastAsiaTheme="minorEastAsia" w:hAnsi="Times New Roman" w:cs="Times New Roman"/>
          <w:sz w:val="24"/>
          <w:szCs w:val="24"/>
          <w:lang w:eastAsia="en-GB"/>
        </w:rPr>
        <w:t>applicant</w:t>
      </w:r>
      <w:r w:rsidR="003C75A4">
        <w:rPr>
          <w:rFonts w:ascii="Times New Roman" w:eastAsiaTheme="minorEastAsia" w:hAnsi="Times New Roman" w:cs="Times New Roman"/>
          <w:sz w:val="24"/>
          <w:szCs w:val="24"/>
          <w:lang w:eastAsia="en-GB"/>
        </w:rPr>
        <w:t xml:space="preserve">, or grounds for </w:t>
      </w:r>
      <w:r w:rsidR="003C75A4" w:rsidRPr="00915269">
        <w:rPr>
          <w:rFonts w:ascii="Times New Roman" w:eastAsiaTheme="minorEastAsia" w:hAnsi="Times New Roman" w:cs="Times New Roman"/>
          <w:sz w:val="24"/>
          <w:szCs w:val="24"/>
          <w:lang w:eastAsia="en-GB"/>
        </w:rPr>
        <w:t>set</w:t>
      </w:r>
      <w:r w:rsidR="003C75A4">
        <w:rPr>
          <w:rFonts w:ascii="Times New Roman" w:eastAsiaTheme="minorEastAsia" w:hAnsi="Times New Roman" w:cs="Times New Roman"/>
          <w:sz w:val="24"/>
          <w:szCs w:val="24"/>
          <w:lang w:eastAsia="en-GB"/>
        </w:rPr>
        <w:t>ting</w:t>
      </w:r>
      <w:r w:rsidR="003C75A4" w:rsidRPr="00915269">
        <w:rPr>
          <w:rFonts w:ascii="Times New Roman" w:eastAsiaTheme="minorEastAsia" w:hAnsi="Times New Roman" w:cs="Times New Roman"/>
          <w:sz w:val="24"/>
          <w:szCs w:val="24"/>
          <w:lang w:eastAsia="en-GB"/>
        </w:rPr>
        <w:t xml:space="preserve"> </w:t>
      </w:r>
      <w:r w:rsidR="003C75A4">
        <w:rPr>
          <w:rFonts w:ascii="Times New Roman" w:eastAsiaTheme="minorEastAsia" w:hAnsi="Times New Roman" w:cs="Times New Roman"/>
          <w:sz w:val="24"/>
          <w:szCs w:val="24"/>
          <w:lang w:eastAsia="en-GB"/>
        </w:rPr>
        <w:t xml:space="preserve">it </w:t>
      </w:r>
      <w:r w:rsidR="003C75A4" w:rsidRPr="00915269">
        <w:rPr>
          <w:rFonts w:ascii="Times New Roman" w:eastAsiaTheme="minorEastAsia" w:hAnsi="Times New Roman" w:cs="Times New Roman"/>
          <w:sz w:val="24"/>
          <w:szCs w:val="24"/>
          <w:lang w:eastAsia="en-GB"/>
        </w:rPr>
        <w:t>aside</w:t>
      </w:r>
      <w:r w:rsidR="003C75A4">
        <w:rPr>
          <w:rFonts w:ascii="Times New Roman" w:eastAsiaTheme="minorEastAsia" w:hAnsi="Times New Roman" w:cs="Times New Roman"/>
          <w:sz w:val="24"/>
          <w:szCs w:val="24"/>
          <w:lang w:eastAsia="en-GB"/>
        </w:rPr>
        <w:t xml:space="preserve">, cancelling it, or </w:t>
      </w:r>
      <w:r w:rsidR="003C75A4" w:rsidRPr="00385F8B">
        <w:rPr>
          <w:rFonts w:ascii="Times New Roman" w:eastAsiaTheme="minorEastAsia" w:hAnsi="Times New Roman" w:cs="Times New Roman"/>
          <w:sz w:val="24"/>
          <w:szCs w:val="24"/>
          <w:lang w:eastAsia="en-GB"/>
        </w:rPr>
        <w:t>declar</w:t>
      </w:r>
      <w:r w:rsidR="003C75A4">
        <w:rPr>
          <w:rFonts w:ascii="Times New Roman" w:eastAsiaTheme="minorEastAsia" w:hAnsi="Times New Roman" w:cs="Times New Roman"/>
          <w:sz w:val="24"/>
          <w:szCs w:val="24"/>
          <w:lang w:eastAsia="en-GB"/>
        </w:rPr>
        <w:t>ing it</w:t>
      </w:r>
      <w:r w:rsidR="003C75A4" w:rsidRPr="00385F8B">
        <w:rPr>
          <w:rFonts w:ascii="Times New Roman" w:eastAsiaTheme="minorEastAsia" w:hAnsi="Times New Roman" w:cs="Times New Roman"/>
          <w:sz w:val="24"/>
          <w:szCs w:val="24"/>
          <w:lang w:eastAsia="en-GB"/>
        </w:rPr>
        <w:t xml:space="preserve"> void</w:t>
      </w:r>
      <w:r w:rsidR="003C75A4">
        <w:rPr>
          <w:rFonts w:ascii="Times New Roman" w:eastAsiaTheme="minorEastAsia" w:hAnsi="Times New Roman" w:cs="Times New Roman"/>
          <w:sz w:val="24"/>
          <w:szCs w:val="24"/>
          <w:lang w:eastAsia="en-GB"/>
        </w:rPr>
        <w:t xml:space="preserve">. </w:t>
      </w:r>
    </w:p>
    <w:p w14:paraId="2656F7E1" w14:textId="77777777" w:rsidR="003C114F" w:rsidRDefault="003C114F" w:rsidP="003C114F">
      <w:pPr>
        <w:spacing w:after="0" w:line="360" w:lineRule="auto"/>
        <w:jc w:val="both"/>
        <w:rPr>
          <w:rFonts w:ascii="Times New Roman" w:hAnsi="Times New Roman" w:cs="Times New Roman"/>
          <w:iCs/>
          <w:sz w:val="24"/>
          <w:szCs w:val="24"/>
        </w:rPr>
      </w:pPr>
    </w:p>
    <w:p w14:paraId="490A1E61" w14:textId="210B83CF" w:rsidR="003C114F" w:rsidRDefault="003C114F" w:rsidP="003C114F">
      <w:pPr>
        <w:pStyle w:val="ListParagraph"/>
        <w:numPr>
          <w:ilvl w:val="0"/>
          <w:numId w:val="46"/>
        </w:numPr>
        <w:spacing w:after="0" w:line="360" w:lineRule="auto"/>
        <w:jc w:val="both"/>
        <w:rPr>
          <w:rFonts w:ascii="Times New Roman" w:hAnsi="Times New Roman" w:cs="Times New Roman"/>
          <w:iCs/>
          <w:sz w:val="24"/>
          <w:szCs w:val="24"/>
        </w:rPr>
      </w:pPr>
      <w:r w:rsidRPr="00DC6E56">
        <w:rPr>
          <w:rFonts w:ascii="Times New Roman" w:hAnsi="Times New Roman" w:cs="Times New Roman"/>
          <w:iCs/>
          <w:sz w:val="24"/>
          <w:szCs w:val="24"/>
          <w:u w:val="single"/>
        </w:rPr>
        <w:t>Compliance with the requirements as to form</w:t>
      </w:r>
      <w:r>
        <w:rPr>
          <w:rFonts w:ascii="Times New Roman" w:hAnsi="Times New Roman" w:cs="Times New Roman"/>
          <w:iCs/>
          <w:sz w:val="24"/>
          <w:szCs w:val="24"/>
        </w:rPr>
        <w:t>.</w:t>
      </w:r>
    </w:p>
    <w:p w14:paraId="3F6D1DE5" w14:textId="77777777" w:rsidR="003C114F" w:rsidRDefault="003C114F" w:rsidP="003C114F">
      <w:pPr>
        <w:spacing w:after="0" w:line="360" w:lineRule="auto"/>
        <w:jc w:val="both"/>
        <w:rPr>
          <w:rFonts w:ascii="Times New Roman" w:hAnsi="Times New Roman" w:cs="Times New Roman"/>
          <w:iCs/>
          <w:sz w:val="24"/>
          <w:szCs w:val="24"/>
        </w:rPr>
      </w:pPr>
    </w:p>
    <w:p w14:paraId="0ACBCC5B" w14:textId="170891EE" w:rsidR="003C114F" w:rsidRDefault="005270CA" w:rsidP="003C114F">
      <w:pPr>
        <w:spacing w:after="0" w:line="360" w:lineRule="auto"/>
        <w:jc w:val="both"/>
        <w:rPr>
          <w:rFonts w:ascii="Times New Roman" w:eastAsiaTheme="minorEastAsia" w:hAnsi="Times New Roman" w:cs="Times New Roman"/>
          <w:sz w:val="24"/>
          <w:szCs w:val="24"/>
          <w:lang w:eastAsia="en-GB"/>
        </w:rPr>
      </w:pPr>
      <w:r w:rsidRPr="00F940AB">
        <w:rPr>
          <w:rFonts w:ascii="Times New Roman" w:hAnsi="Times New Roman" w:cs="Times New Roman"/>
          <w:sz w:val="24"/>
          <w:szCs w:val="24"/>
        </w:rPr>
        <w:t>Contracts under which an advocate is employed by a client ha</w:t>
      </w:r>
      <w:r>
        <w:rPr>
          <w:rFonts w:ascii="Times New Roman" w:hAnsi="Times New Roman" w:cs="Times New Roman"/>
          <w:sz w:val="24"/>
          <w:szCs w:val="24"/>
        </w:rPr>
        <w:t>ve</w:t>
      </w:r>
      <w:r w:rsidRPr="00F940AB">
        <w:rPr>
          <w:rFonts w:ascii="Times New Roman" w:hAnsi="Times New Roman" w:cs="Times New Roman"/>
          <w:sz w:val="24"/>
          <w:szCs w:val="24"/>
        </w:rPr>
        <w:t xml:space="preserve"> peculiar and distinctive features which differentiate </w:t>
      </w:r>
      <w:r>
        <w:rPr>
          <w:rFonts w:ascii="Times New Roman" w:hAnsi="Times New Roman" w:cs="Times New Roman"/>
          <w:sz w:val="24"/>
          <w:szCs w:val="24"/>
        </w:rPr>
        <w:t>them</w:t>
      </w:r>
      <w:r w:rsidRPr="00F940AB">
        <w:rPr>
          <w:rFonts w:ascii="Times New Roman" w:hAnsi="Times New Roman" w:cs="Times New Roman"/>
          <w:sz w:val="24"/>
          <w:szCs w:val="24"/>
        </w:rPr>
        <w:t xml:space="preserve"> from ordinary contracts</w:t>
      </w:r>
      <w:r>
        <w:rPr>
          <w:rFonts w:ascii="Times New Roman" w:eastAsiaTheme="minorEastAsia" w:hAnsi="Times New Roman" w:cs="Times New Roman"/>
          <w:sz w:val="24"/>
          <w:szCs w:val="24"/>
          <w:lang w:eastAsia="en-GB"/>
        </w:rPr>
        <w:t xml:space="preserve">. </w:t>
      </w:r>
      <w:r w:rsidR="00DC6E56" w:rsidRPr="00E14CC7">
        <w:rPr>
          <w:rFonts w:ascii="Times New Roman" w:eastAsiaTheme="minorEastAsia" w:hAnsi="Times New Roman" w:cs="Times New Roman"/>
          <w:sz w:val="24"/>
          <w:szCs w:val="24"/>
          <w:lang w:eastAsia="en-GB"/>
        </w:rPr>
        <w:t xml:space="preserve">It is a requirement of section 51 (1) of </w:t>
      </w:r>
      <w:r w:rsidR="00DC6E56" w:rsidRPr="00DC6E56">
        <w:rPr>
          <w:rFonts w:ascii="Times New Roman" w:eastAsiaTheme="minorEastAsia" w:hAnsi="Times New Roman" w:cs="Times New Roman"/>
          <w:i/>
          <w:sz w:val="24"/>
          <w:szCs w:val="24"/>
          <w:lang w:eastAsia="en-GB"/>
        </w:rPr>
        <w:t>The</w:t>
      </w:r>
      <w:r w:rsidR="00DC6E56" w:rsidRPr="00487FBD">
        <w:rPr>
          <w:rFonts w:ascii="Times New Roman" w:eastAsiaTheme="minorEastAsia" w:hAnsi="Times New Roman" w:cs="Times New Roman"/>
          <w:i/>
          <w:sz w:val="24"/>
          <w:szCs w:val="24"/>
          <w:lang w:eastAsia="en-GB"/>
        </w:rPr>
        <w:t xml:space="preserve"> </w:t>
      </w:r>
      <w:r w:rsidR="00DC6E56">
        <w:rPr>
          <w:rFonts w:ascii="Times New Roman" w:eastAsiaTheme="minorEastAsia" w:hAnsi="Times New Roman" w:cs="Times New Roman"/>
          <w:i/>
          <w:sz w:val="24"/>
          <w:szCs w:val="24"/>
          <w:lang w:eastAsia="en-GB"/>
        </w:rPr>
        <w:t xml:space="preserve">Advocates </w:t>
      </w:r>
      <w:r w:rsidR="00DC6E56" w:rsidRPr="00DC6E56">
        <w:rPr>
          <w:rFonts w:ascii="Times New Roman" w:eastAsiaTheme="minorEastAsia" w:hAnsi="Times New Roman" w:cs="Times New Roman"/>
          <w:i/>
          <w:sz w:val="24"/>
          <w:szCs w:val="24"/>
          <w:lang w:eastAsia="en-GB"/>
        </w:rPr>
        <w:t>Act</w:t>
      </w:r>
      <w:r w:rsidR="00DC6E56" w:rsidRPr="00487FBD">
        <w:rPr>
          <w:rFonts w:ascii="Times New Roman" w:eastAsiaTheme="minorEastAsia" w:hAnsi="Times New Roman" w:cs="Times New Roman"/>
          <w:sz w:val="24"/>
          <w:szCs w:val="24"/>
          <w:lang w:eastAsia="en-GB"/>
        </w:rPr>
        <w:t xml:space="preserve"> </w:t>
      </w:r>
      <w:r w:rsidR="00DC6E56">
        <w:rPr>
          <w:rFonts w:ascii="Times New Roman" w:eastAsiaTheme="minorEastAsia" w:hAnsi="Times New Roman" w:cs="Times New Roman"/>
          <w:sz w:val="24"/>
          <w:szCs w:val="24"/>
          <w:lang w:eastAsia="en-GB"/>
        </w:rPr>
        <w:t>that fee</w:t>
      </w:r>
      <w:r w:rsidR="00DC6E56" w:rsidRPr="00E14CC7">
        <w:rPr>
          <w:rFonts w:ascii="Times New Roman" w:eastAsiaTheme="minorEastAsia" w:hAnsi="Times New Roman" w:cs="Times New Roman"/>
          <w:sz w:val="24"/>
          <w:szCs w:val="24"/>
          <w:lang w:eastAsia="en-GB"/>
        </w:rPr>
        <w:t xml:space="preserve"> agreement</w:t>
      </w:r>
      <w:r w:rsidR="00DC6E56">
        <w:rPr>
          <w:rFonts w:ascii="Times New Roman" w:eastAsiaTheme="minorEastAsia" w:hAnsi="Times New Roman" w:cs="Times New Roman"/>
          <w:sz w:val="24"/>
          <w:szCs w:val="24"/>
          <w:lang w:eastAsia="en-GB"/>
        </w:rPr>
        <w:t>s</w:t>
      </w:r>
      <w:r w:rsidR="00DC6E56" w:rsidRPr="00E14CC7">
        <w:rPr>
          <w:rFonts w:ascii="Times New Roman" w:eastAsiaTheme="minorEastAsia" w:hAnsi="Times New Roman" w:cs="Times New Roman"/>
          <w:sz w:val="24"/>
          <w:szCs w:val="24"/>
          <w:lang w:eastAsia="en-GB"/>
        </w:rPr>
        <w:t>; (a) be in writing; (b) be signed by the person to be bound by it; and (c) contain a certificate signed by a notary public (other than a notary public who is a party to the agreement) to the effect that the person bound by the agreement had explained to him or her</w:t>
      </w:r>
      <w:r w:rsidR="00DC6E56">
        <w:rPr>
          <w:rFonts w:ascii="Times New Roman" w:eastAsiaTheme="minorEastAsia" w:hAnsi="Times New Roman" w:cs="Times New Roman"/>
          <w:sz w:val="24"/>
          <w:szCs w:val="24"/>
          <w:lang w:eastAsia="en-GB"/>
        </w:rPr>
        <w:t>,</w:t>
      </w:r>
      <w:r w:rsidR="00DC6E56" w:rsidRPr="00E14CC7">
        <w:rPr>
          <w:rFonts w:ascii="Times New Roman" w:eastAsiaTheme="minorEastAsia" w:hAnsi="Times New Roman" w:cs="Times New Roman"/>
          <w:sz w:val="24"/>
          <w:szCs w:val="24"/>
          <w:lang w:eastAsia="en-GB"/>
        </w:rPr>
        <w:t xml:space="preserve"> the nature of the agreement and appeared to understand the agreement. A copy of the certificate </w:t>
      </w:r>
      <w:r w:rsidR="00DC6E56">
        <w:rPr>
          <w:rFonts w:ascii="Times New Roman" w:eastAsiaTheme="minorEastAsia" w:hAnsi="Times New Roman" w:cs="Times New Roman"/>
          <w:sz w:val="24"/>
          <w:szCs w:val="24"/>
          <w:lang w:eastAsia="en-GB"/>
        </w:rPr>
        <w:t xml:space="preserve">has to </w:t>
      </w:r>
      <w:r w:rsidR="00DC6E56" w:rsidRPr="00E14CC7">
        <w:rPr>
          <w:rFonts w:ascii="Times New Roman" w:eastAsiaTheme="minorEastAsia" w:hAnsi="Times New Roman" w:cs="Times New Roman"/>
          <w:sz w:val="24"/>
          <w:szCs w:val="24"/>
          <w:lang w:eastAsia="en-GB"/>
        </w:rPr>
        <w:t xml:space="preserve">be sent to the </w:t>
      </w:r>
      <w:r w:rsidR="00DC6E56">
        <w:rPr>
          <w:rFonts w:ascii="Times New Roman" w:eastAsiaTheme="minorEastAsia" w:hAnsi="Times New Roman" w:cs="Times New Roman"/>
          <w:sz w:val="24"/>
          <w:szCs w:val="24"/>
          <w:lang w:eastAsia="en-GB"/>
        </w:rPr>
        <w:t>S</w:t>
      </w:r>
      <w:r w:rsidR="00DC6E56" w:rsidRPr="00E14CC7">
        <w:rPr>
          <w:rFonts w:ascii="Times New Roman" w:eastAsiaTheme="minorEastAsia" w:hAnsi="Times New Roman" w:cs="Times New Roman"/>
          <w:sz w:val="24"/>
          <w:szCs w:val="24"/>
          <w:lang w:eastAsia="en-GB"/>
        </w:rPr>
        <w:t>ecretary of the Law Council by prepaid registered post. If any of these requirements have not been satisfied</w:t>
      </w:r>
      <w:r w:rsidR="00DC6E56">
        <w:rPr>
          <w:rFonts w:ascii="Times New Roman" w:eastAsiaTheme="minorEastAsia" w:hAnsi="Times New Roman" w:cs="Times New Roman"/>
          <w:sz w:val="24"/>
          <w:szCs w:val="24"/>
          <w:lang w:eastAsia="en-GB"/>
        </w:rPr>
        <w:t>,</w:t>
      </w:r>
      <w:r w:rsidR="00DC6E56" w:rsidRPr="00E14CC7">
        <w:rPr>
          <w:rFonts w:ascii="Times New Roman" w:eastAsiaTheme="minorEastAsia" w:hAnsi="Times New Roman" w:cs="Times New Roman"/>
          <w:sz w:val="24"/>
          <w:szCs w:val="24"/>
          <w:lang w:eastAsia="en-GB"/>
        </w:rPr>
        <w:t xml:space="preserve"> </w:t>
      </w:r>
      <w:r w:rsidR="00DC6E56">
        <w:rPr>
          <w:rFonts w:ascii="Times New Roman" w:eastAsiaTheme="minorEastAsia" w:hAnsi="Times New Roman" w:cs="Times New Roman"/>
          <w:sz w:val="24"/>
          <w:szCs w:val="24"/>
          <w:lang w:eastAsia="en-GB"/>
        </w:rPr>
        <w:t>n</w:t>
      </w:r>
      <w:r w:rsidR="00DC6E56" w:rsidRPr="00E14CC7">
        <w:rPr>
          <w:rFonts w:ascii="Times New Roman" w:eastAsiaTheme="minorEastAsia" w:hAnsi="Times New Roman" w:cs="Times New Roman"/>
          <w:sz w:val="24"/>
          <w:szCs w:val="24"/>
          <w:lang w:eastAsia="en-GB"/>
        </w:rPr>
        <w:t>on-compliant agreements are not enforceable</w:t>
      </w:r>
      <w:r w:rsidR="00DC6E56">
        <w:rPr>
          <w:rFonts w:ascii="Times New Roman" w:eastAsiaTheme="minorEastAsia" w:hAnsi="Times New Roman" w:cs="Times New Roman"/>
          <w:sz w:val="24"/>
          <w:szCs w:val="24"/>
          <w:lang w:eastAsia="en-GB"/>
        </w:rPr>
        <w:t xml:space="preserve"> </w:t>
      </w:r>
      <w:r w:rsidR="00DC6E56" w:rsidRPr="00E14CC7">
        <w:rPr>
          <w:rFonts w:ascii="Times New Roman" w:eastAsiaTheme="minorEastAsia" w:hAnsi="Times New Roman" w:cs="Times New Roman"/>
          <w:sz w:val="24"/>
          <w:szCs w:val="24"/>
          <w:lang w:eastAsia="en-GB"/>
        </w:rPr>
        <w:t>(see section 51 (2) of the Act)</w:t>
      </w:r>
      <w:r w:rsidR="00DC6E56">
        <w:rPr>
          <w:rFonts w:ascii="Times New Roman" w:eastAsiaTheme="minorEastAsia" w:hAnsi="Times New Roman" w:cs="Times New Roman"/>
          <w:sz w:val="24"/>
          <w:szCs w:val="24"/>
          <w:lang w:eastAsia="en-GB"/>
        </w:rPr>
        <w:t>.</w:t>
      </w:r>
      <w:r w:rsidR="004C7F72">
        <w:rPr>
          <w:rFonts w:ascii="Times New Roman" w:eastAsiaTheme="minorEastAsia" w:hAnsi="Times New Roman" w:cs="Times New Roman"/>
          <w:sz w:val="24"/>
          <w:szCs w:val="24"/>
          <w:lang w:eastAsia="en-GB"/>
        </w:rPr>
        <w:t xml:space="preserve"> </w:t>
      </w:r>
      <w:r w:rsidR="00237456">
        <w:rPr>
          <w:rFonts w:ascii="Times New Roman" w:eastAsiaTheme="minorEastAsia" w:hAnsi="Times New Roman" w:cs="Times New Roman"/>
          <w:sz w:val="24"/>
          <w:szCs w:val="24"/>
          <w:lang w:eastAsia="en-GB"/>
        </w:rPr>
        <w:t>T</w:t>
      </w:r>
      <w:r w:rsidR="00237456" w:rsidRPr="00237456">
        <w:rPr>
          <w:rFonts w:ascii="Times New Roman" w:eastAsiaTheme="minorEastAsia" w:hAnsi="Times New Roman" w:cs="Times New Roman"/>
          <w:sz w:val="24"/>
          <w:szCs w:val="24"/>
          <w:lang w:eastAsia="en-GB"/>
        </w:rPr>
        <w:t xml:space="preserve">he contract would not be enforced unless and until the formalities and or </w:t>
      </w:r>
      <w:r w:rsidR="00237456" w:rsidRPr="00237456">
        <w:rPr>
          <w:rFonts w:ascii="Times New Roman" w:eastAsiaTheme="minorEastAsia" w:hAnsi="Times New Roman" w:cs="Times New Roman"/>
          <w:sz w:val="24"/>
          <w:szCs w:val="24"/>
          <w:lang w:eastAsia="en-GB"/>
        </w:rPr>
        <w:lastRenderedPageBreak/>
        <w:t xml:space="preserve">requirements set out in </w:t>
      </w:r>
      <w:r w:rsidR="00237456">
        <w:rPr>
          <w:rFonts w:ascii="Times New Roman" w:eastAsiaTheme="minorEastAsia" w:hAnsi="Times New Roman" w:cs="Times New Roman"/>
          <w:sz w:val="24"/>
          <w:szCs w:val="24"/>
          <w:lang w:eastAsia="en-GB"/>
        </w:rPr>
        <w:t>that s</w:t>
      </w:r>
      <w:r w:rsidR="00237456" w:rsidRPr="00237456">
        <w:rPr>
          <w:rFonts w:ascii="Times New Roman" w:eastAsiaTheme="minorEastAsia" w:hAnsi="Times New Roman" w:cs="Times New Roman"/>
          <w:sz w:val="24"/>
          <w:szCs w:val="24"/>
          <w:lang w:eastAsia="en-GB"/>
        </w:rPr>
        <w:t>ection are completed.</w:t>
      </w:r>
      <w:r w:rsidR="00237456">
        <w:rPr>
          <w:rFonts w:ascii="Times New Roman" w:eastAsiaTheme="minorEastAsia" w:hAnsi="Times New Roman" w:cs="Times New Roman"/>
          <w:sz w:val="24"/>
          <w:szCs w:val="24"/>
          <w:lang w:eastAsia="en-GB"/>
        </w:rPr>
        <w:t xml:space="preserve"> It</w:t>
      </w:r>
      <w:r w:rsidR="004C7F72">
        <w:rPr>
          <w:rFonts w:ascii="Times New Roman" w:eastAsiaTheme="minorEastAsia" w:hAnsi="Times New Roman" w:cs="Times New Roman"/>
          <w:sz w:val="24"/>
          <w:szCs w:val="24"/>
          <w:lang w:eastAsia="en-GB"/>
        </w:rPr>
        <w:t xml:space="preserve"> would seem that the only contested formal requirement </w:t>
      </w:r>
      <w:r w:rsidR="00237456">
        <w:rPr>
          <w:rFonts w:ascii="Times New Roman" w:eastAsiaTheme="minorEastAsia" w:hAnsi="Times New Roman" w:cs="Times New Roman"/>
          <w:sz w:val="24"/>
          <w:szCs w:val="24"/>
          <w:lang w:eastAsia="en-GB"/>
        </w:rPr>
        <w:t xml:space="preserve">among those enumerated, </w:t>
      </w:r>
      <w:r w:rsidR="004C7F72">
        <w:rPr>
          <w:rFonts w:ascii="Times New Roman" w:eastAsiaTheme="minorEastAsia" w:hAnsi="Times New Roman" w:cs="Times New Roman"/>
          <w:sz w:val="24"/>
          <w:szCs w:val="24"/>
          <w:lang w:eastAsia="en-GB"/>
        </w:rPr>
        <w:t xml:space="preserve">is that of notarisation. </w:t>
      </w:r>
    </w:p>
    <w:p w14:paraId="7A6B0E18" w14:textId="77777777" w:rsidR="000C7AF1" w:rsidRDefault="000C7AF1" w:rsidP="003C114F">
      <w:pPr>
        <w:spacing w:after="0" w:line="360" w:lineRule="auto"/>
        <w:jc w:val="both"/>
        <w:rPr>
          <w:rFonts w:ascii="Times New Roman" w:eastAsiaTheme="minorEastAsia" w:hAnsi="Times New Roman" w:cs="Times New Roman"/>
          <w:sz w:val="24"/>
          <w:szCs w:val="24"/>
          <w:lang w:eastAsia="en-GB"/>
        </w:rPr>
      </w:pPr>
    </w:p>
    <w:p w14:paraId="0D5F7665" w14:textId="7CAD46ED" w:rsidR="00DC6E56" w:rsidRDefault="00DC6E56" w:rsidP="00921ADF">
      <w:pPr>
        <w:pStyle w:val="NormalWeb"/>
        <w:spacing w:before="0" w:beforeAutospacing="0" w:after="0" w:afterAutospacing="0" w:line="360" w:lineRule="auto"/>
        <w:jc w:val="both"/>
      </w:pPr>
      <w:r>
        <w:rPr>
          <w:lang w:val="en-GB"/>
        </w:rPr>
        <w:t xml:space="preserve">Notarisation verifies the authentication of the agreement by the signatories thereto. </w:t>
      </w:r>
      <w:r w:rsidR="00E55FCB">
        <w:rPr>
          <w:lang w:val="en-GB"/>
        </w:rPr>
        <w:t>It</w:t>
      </w:r>
      <w:r>
        <w:rPr>
          <w:lang w:val="en-GB"/>
        </w:rPr>
        <w:t xml:space="preserve"> is aimed to secure the agreement and prove it legitimate as well as ensuring that each signatory is authentic and in agreement. </w:t>
      </w:r>
      <w:r w:rsidR="004C7F72">
        <w:rPr>
          <w:lang w:val="en-GB"/>
        </w:rPr>
        <w:t>A</w:t>
      </w:r>
      <w:r w:rsidR="004C7F72" w:rsidRPr="004C7F72">
        <w:rPr>
          <w:lang w:val="en-GB"/>
        </w:rPr>
        <w:t xml:space="preserve"> notary acts as a neutral third-party witness to the authenticity of one or more parties signing an agreement</w:t>
      </w:r>
      <w:r w:rsidR="004C7F72">
        <w:rPr>
          <w:lang w:val="en-GB"/>
        </w:rPr>
        <w:t xml:space="preserve">. </w:t>
      </w:r>
      <w:r>
        <w:rPr>
          <w:lang w:val="en-GB"/>
        </w:rPr>
        <w:t xml:space="preserve">Notarisation is completed only by a notary public, who must take into consideration whether any of the parties seem stressed, unsure or under duress, as well as determining whether each party is in the right frame of mind mentally to commit to signing an authentic agreement. </w:t>
      </w:r>
      <w:r w:rsidRPr="00BB3D9B">
        <w:rPr>
          <w:lang w:val="en-GB"/>
        </w:rPr>
        <w:t>Each person bound ha</w:t>
      </w:r>
      <w:r w:rsidR="004C7F72">
        <w:rPr>
          <w:lang w:val="en-GB"/>
        </w:rPr>
        <w:t>s</w:t>
      </w:r>
      <w:r w:rsidRPr="00BB3D9B">
        <w:rPr>
          <w:lang w:val="en-GB"/>
        </w:rPr>
        <w:t xml:space="preserve"> to appear and satisfy the Notary Public that they understood the nature of the agreement</w:t>
      </w:r>
      <w:r>
        <w:rPr>
          <w:lang w:val="en-GB"/>
        </w:rPr>
        <w:t xml:space="preserve"> (see</w:t>
      </w:r>
      <w:r w:rsidRPr="00BB3D9B">
        <w:rPr>
          <w:i/>
        </w:rPr>
        <w:t xml:space="preserve"> </w:t>
      </w:r>
      <w:r w:rsidRPr="00F75A28">
        <w:rPr>
          <w:i/>
        </w:rPr>
        <w:t xml:space="preserve">Shell (U) Limited and others v. </w:t>
      </w:r>
      <w:proofErr w:type="spellStart"/>
      <w:r w:rsidRPr="00F75A28">
        <w:rPr>
          <w:i/>
        </w:rPr>
        <w:t>Muwema</w:t>
      </w:r>
      <w:proofErr w:type="spellEnd"/>
      <w:r w:rsidRPr="00F75A28">
        <w:rPr>
          <w:i/>
        </w:rPr>
        <w:t xml:space="preserve">, </w:t>
      </w:r>
      <w:proofErr w:type="spellStart"/>
      <w:r w:rsidRPr="00F75A28">
        <w:rPr>
          <w:i/>
        </w:rPr>
        <w:t>Mugerwa</w:t>
      </w:r>
      <w:proofErr w:type="spellEnd"/>
      <w:r w:rsidRPr="00F75A28">
        <w:rPr>
          <w:i/>
        </w:rPr>
        <w:t xml:space="preserve"> and Company Advocates and another, S. C. Civil Appeal No. 2 of 2013</w:t>
      </w:r>
      <w:r>
        <w:t>)</w:t>
      </w:r>
      <w:r w:rsidRPr="00BB3D9B">
        <w:rPr>
          <w:lang w:val="en-GB"/>
        </w:rPr>
        <w:t>. </w:t>
      </w:r>
      <w:r>
        <w:t>This is intended to and provides proof that the client has acknowledged and attested the agreement is authentic and can be trusted. Therefore the notary ordinarily must; - demand the client</w:t>
      </w:r>
      <w:r w:rsidR="008E3441">
        <w:t>’</w:t>
      </w:r>
      <w:r>
        <w:t xml:space="preserve">s personal appearance, identify the client, watch the client sign the agreement, compare the signature on the agreement to the signature on the identification, if there is a signature on the presented identification, complete the notary wording (certificate of notarial act), and affix his or her stamp and signature to the agreement. The notary in essence verifies satisfactory identification of the client and that he or she was in the right frame of mind mentally to commit to signing an authentic fee agreement. </w:t>
      </w:r>
    </w:p>
    <w:p w14:paraId="60A90658" w14:textId="77777777" w:rsidR="004C7F72" w:rsidRDefault="004C7F72" w:rsidP="00921ADF">
      <w:pPr>
        <w:pStyle w:val="NormalWeb"/>
        <w:spacing w:before="0" w:beforeAutospacing="0" w:after="0" w:afterAutospacing="0" w:line="360" w:lineRule="auto"/>
        <w:jc w:val="both"/>
      </w:pPr>
    </w:p>
    <w:p w14:paraId="5E6C8F0D" w14:textId="4A644F4E" w:rsidR="00E55FCB" w:rsidRDefault="008E3441" w:rsidP="00921ADF">
      <w:pPr>
        <w:pStyle w:val="NormalWeb"/>
        <w:spacing w:before="0" w:beforeAutospacing="0" w:after="0" w:afterAutospacing="0" w:line="360" w:lineRule="auto"/>
        <w:jc w:val="both"/>
        <w:rPr>
          <w:rFonts w:eastAsiaTheme="minorEastAsia"/>
          <w:lang w:eastAsia="en-GB"/>
        </w:rPr>
      </w:pPr>
      <w:r w:rsidRPr="00ED6A83">
        <w:t>Notar</w:t>
      </w:r>
      <w:r>
        <w:t>ies public</w:t>
      </w:r>
      <w:r w:rsidR="00ED6A83" w:rsidRPr="00ED6A83">
        <w:t xml:space="preserve"> identify the person who is signing the document and attest to the person</w:t>
      </w:r>
      <w:r>
        <w:t>’</w:t>
      </w:r>
      <w:r w:rsidR="00ED6A83" w:rsidRPr="00ED6A83">
        <w:t>s signature.</w:t>
      </w:r>
      <w:r w:rsidR="00F97D57" w:rsidRPr="00F97D57">
        <w:t xml:space="preserve"> A </w:t>
      </w:r>
      <w:r w:rsidR="00E55FCB" w:rsidRPr="00F97D57">
        <w:t>notari</w:t>
      </w:r>
      <w:r w:rsidR="00E55FCB">
        <w:t>z</w:t>
      </w:r>
      <w:r w:rsidR="00E55FCB" w:rsidRPr="00F97D57">
        <w:t>ed</w:t>
      </w:r>
      <w:r w:rsidR="00F97D57" w:rsidRPr="00F97D57">
        <w:t xml:space="preserve"> document proves that a person who objects to the agreement</w:t>
      </w:r>
      <w:r w:rsidR="00E55FCB">
        <w:t>,</w:t>
      </w:r>
      <w:r w:rsidR="00F97D57" w:rsidRPr="00F97D57">
        <w:t xml:space="preserve"> was </w:t>
      </w:r>
      <w:r w:rsidR="00E55FCB">
        <w:t xml:space="preserve">properly identified as </w:t>
      </w:r>
      <w:r w:rsidR="00F97D57" w:rsidRPr="00F97D57">
        <w:t>someone who signed it.</w:t>
      </w:r>
      <w:r w:rsidR="00F97D57">
        <w:t xml:space="preserve"> In the case of </w:t>
      </w:r>
      <w:r w:rsidR="00F97D57" w:rsidRPr="00E14CC7">
        <w:rPr>
          <w:rFonts w:eastAsiaTheme="minorEastAsia"/>
          <w:lang w:eastAsia="en-GB"/>
        </w:rPr>
        <w:t xml:space="preserve">section 51 (1) of </w:t>
      </w:r>
      <w:r w:rsidR="00F97D57" w:rsidRPr="00DC6E56">
        <w:rPr>
          <w:rFonts w:eastAsiaTheme="minorEastAsia"/>
          <w:i/>
          <w:lang w:eastAsia="en-GB"/>
        </w:rPr>
        <w:t>The</w:t>
      </w:r>
      <w:r w:rsidR="00F97D57" w:rsidRPr="00487FBD">
        <w:rPr>
          <w:rFonts w:eastAsiaTheme="minorEastAsia"/>
          <w:i/>
          <w:lang w:eastAsia="en-GB"/>
        </w:rPr>
        <w:t xml:space="preserve"> </w:t>
      </w:r>
      <w:r w:rsidR="00F97D57">
        <w:rPr>
          <w:rFonts w:eastAsiaTheme="minorEastAsia"/>
          <w:i/>
          <w:lang w:eastAsia="en-GB"/>
        </w:rPr>
        <w:t xml:space="preserve">Advocates </w:t>
      </w:r>
      <w:r w:rsidR="00F97D57" w:rsidRPr="00DC6E56">
        <w:rPr>
          <w:rFonts w:eastAsiaTheme="minorEastAsia"/>
          <w:i/>
          <w:lang w:eastAsia="en-GB"/>
        </w:rPr>
        <w:t>Act</w:t>
      </w:r>
      <w:r w:rsidR="00F97D57">
        <w:rPr>
          <w:rFonts w:eastAsiaTheme="minorEastAsia"/>
          <w:i/>
          <w:lang w:eastAsia="en-GB"/>
        </w:rPr>
        <w:t>,</w:t>
      </w:r>
      <w:r w:rsidR="00F97D57" w:rsidRPr="00487FBD">
        <w:rPr>
          <w:rFonts w:eastAsiaTheme="minorEastAsia"/>
          <w:lang w:eastAsia="en-GB"/>
        </w:rPr>
        <w:t xml:space="preserve"> </w:t>
      </w:r>
      <w:r w:rsidR="00F97D57">
        <w:rPr>
          <w:rFonts w:eastAsiaTheme="minorEastAsia"/>
          <w:lang w:eastAsia="en-GB"/>
        </w:rPr>
        <w:t xml:space="preserve">it is proof that </w:t>
      </w:r>
      <w:r w:rsidR="00F97D57" w:rsidRPr="00E14CC7">
        <w:rPr>
          <w:rFonts w:eastAsiaTheme="minorEastAsia"/>
          <w:lang w:eastAsia="en-GB"/>
        </w:rPr>
        <w:t xml:space="preserve">the </w:t>
      </w:r>
      <w:r w:rsidR="00F97D57">
        <w:rPr>
          <w:rFonts w:eastAsiaTheme="minorEastAsia"/>
          <w:lang w:eastAsia="en-GB"/>
        </w:rPr>
        <w:t>client</w:t>
      </w:r>
      <w:r w:rsidR="00F97D57" w:rsidRPr="00E14CC7">
        <w:rPr>
          <w:rFonts w:eastAsiaTheme="minorEastAsia"/>
          <w:lang w:eastAsia="en-GB"/>
        </w:rPr>
        <w:t xml:space="preserve"> bound by the </w:t>
      </w:r>
      <w:r w:rsidR="00F97D57">
        <w:rPr>
          <w:rFonts w:eastAsiaTheme="minorEastAsia"/>
          <w:lang w:eastAsia="en-GB"/>
        </w:rPr>
        <w:t xml:space="preserve">fee </w:t>
      </w:r>
      <w:r w:rsidR="00F97D57" w:rsidRPr="00E14CC7">
        <w:rPr>
          <w:rFonts w:eastAsiaTheme="minorEastAsia"/>
          <w:lang w:eastAsia="en-GB"/>
        </w:rPr>
        <w:t>agreement had explained to him or her</w:t>
      </w:r>
      <w:r w:rsidR="00F97D57">
        <w:rPr>
          <w:rFonts w:eastAsiaTheme="minorEastAsia"/>
          <w:lang w:eastAsia="en-GB"/>
        </w:rPr>
        <w:t>,</w:t>
      </w:r>
      <w:r w:rsidR="00F97D57" w:rsidRPr="00E14CC7">
        <w:rPr>
          <w:rFonts w:eastAsiaTheme="minorEastAsia"/>
          <w:lang w:eastAsia="en-GB"/>
        </w:rPr>
        <w:t xml:space="preserve"> the nature of the agreement and appeared to understand the agreement</w:t>
      </w:r>
      <w:r w:rsidR="00F97D57">
        <w:rPr>
          <w:rFonts w:eastAsiaTheme="minorEastAsia"/>
          <w:lang w:eastAsia="en-GB"/>
        </w:rPr>
        <w:t xml:space="preserve">. </w:t>
      </w:r>
      <w:r w:rsidR="00CC4255" w:rsidRPr="00CC4255">
        <w:rPr>
          <w:rFonts w:eastAsiaTheme="minorEastAsia"/>
          <w:lang w:eastAsia="en-GB"/>
        </w:rPr>
        <w:t xml:space="preserve">The most basic requirement for performing a notarization is that the person who is making an acknowledgment (the one whose signature is being notarized) must be present at the time of the notarization. The presence requirement refers to physical presence. </w:t>
      </w:r>
      <w:r w:rsidR="00521706" w:rsidRPr="00521706">
        <w:rPr>
          <w:rFonts w:eastAsiaTheme="minorEastAsia"/>
          <w:lang w:eastAsia="en-GB"/>
        </w:rPr>
        <w:t>The notary</w:t>
      </w:r>
      <w:r>
        <w:rPr>
          <w:rFonts w:eastAsiaTheme="minorEastAsia"/>
          <w:lang w:eastAsia="en-GB"/>
        </w:rPr>
        <w:t>’</w:t>
      </w:r>
      <w:r w:rsidR="00521706" w:rsidRPr="00521706">
        <w:rPr>
          <w:rFonts w:eastAsiaTheme="minorEastAsia"/>
          <w:lang w:eastAsia="en-GB"/>
        </w:rPr>
        <w:t>s primary function is to be a witness to the identity, the comprehension, and the intent of a pe</w:t>
      </w:r>
      <w:r w:rsidR="00521706">
        <w:rPr>
          <w:rFonts w:eastAsiaTheme="minorEastAsia"/>
          <w:lang w:eastAsia="en-GB"/>
        </w:rPr>
        <w:t>rson who is signing a document or acknowledging a signature.</w:t>
      </w:r>
      <w:r w:rsidR="00521706" w:rsidRPr="00521706">
        <w:rPr>
          <w:rFonts w:eastAsiaTheme="minorEastAsia"/>
          <w:lang w:eastAsia="en-GB"/>
        </w:rPr>
        <w:t xml:space="preserve"> </w:t>
      </w:r>
      <w:r w:rsidR="00E4527A">
        <w:rPr>
          <w:rFonts w:eastAsiaTheme="minorEastAsia"/>
          <w:lang w:eastAsia="en-GB"/>
        </w:rPr>
        <w:t xml:space="preserve">The notary must be </w:t>
      </w:r>
      <w:r w:rsidR="00E4527A" w:rsidRPr="00E4527A">
        <w:rPr>
          <w:rFonts w:eastAsiaTheme="minorEastAsia"/>
          <w:lang w:eastAsia="en-GB"/>
        </w:rPr>
        <w:t xml:space="preserve">satisfied that the signer </w:t>
      </w:r>
      <w:r w:rsidR="00E04B11" w:rsidRPr="00E04B11">
        <w:rPr>
          <w:rFonts w:eastAsiaTheme="minorEastAsia"/>
          <w:lang w:eastAsia="en-GB"/>
        </w:rPr>
        <w:t>is entering into the transaction of his or her own free will</w:t>
      </w:r>
      <w:r w:rsidR="00E04B11">
        <w:rPr>
          <w:rFonts w:eastAsiaTheme="minorEastAsia"/>
          <w:lang w:eastAsia="en-GB"/>
        </w:rPr>
        <w:t>,</w:t>
      </w:r>
      <w:r w:rsidR="00E04B11" w:rsidRPr="00E04B11">
        <w:rPr>
          <w:rFonts w:eastAsiaTheme="minorEastAsia"/>
          <w:lang w:eastAsia="en-GB"/>
        </w:rPr>
        <w:t xml:space="preserve"> </w:t>
      </w:r>
      <w:r w:rsidR="00E4527A" w:rsidRPr="00E4527A">
        <w:rPr>
          <w:rFonts w:eastAsiaTheme="minorEastAsia"/>
          <w:lang w:eastAsia="en-GB"/>
        </w:rPr>
        <w:t xml:space="preserve">has read and understands the document, and that the signer is competent and willing </w:t>
      </w:r>
      <w:r w:rsidR="00E4527A" w:rsidRPr="00E4527A">
        <w:rPr>
          <w:rFonts w:eastAsiaTheme="minorEastAsia"/>
          <w:lang w:eastAsia="en-GB"/>
        </w:rPr>
        <w:lastRenderedPageBreak/>
        <w:t xml:space="preserve">to sign. </w:t>
      </w:r>
      <w:r w:rsidR="00E55FCB" w:rsidRPr="00E55FCB">
        <w:rPr>
          <w:rFonts w:eastAsiaTheme="minorEastAsia"/>
          <w:lang w:eastAsia="en-GB"/>
        </w:rPr>
        <w:t xml:space="preserve">A notary has the right to refuse </w:t>
      </w:r>
      <w:r w:rsidR="00E55FCB">
        <w:rPr>
          <w:rFonts w:eastAsiaTheme="minorEastAsia"/>
          <w:lang w:eastAsia="en-GB"/>
        </w:rPr>
        <w:t xml:space="preserve">to render </w:t>
      </w:r>
      <w:r w:rsidR="00E55FCB" w:rsidRPr="00E55FCB">
        <w:rPr>
          <w:rFonts w:eastAsiaTheme="minorEastAsia"/>
          <w:lang w:eastAsia="en-GB"/>
        </w:rPr>
        <w:t xml:space="preserve">services if </w:t>
      </w:r>
      <w:r w:rsidR="00E55FCB">
        <w:rPr>
          <w:rFonts w:eastAsiaTheme="minorEastAsia"/>
          <w:lang w:eastAsia="en-GB"/>
        </w:rPr>
        <w:t xml:space="preserve">he or she; </w:t>
      </w:r>
      <w:proofErr w:type="gramStart"/>
      <w:r w:rsidR="00E55FCB">
        <w:rPr>
          <w:rFonts w:eastAsiaTheme="minorEastAsia"/>
          <w:lang w:eastAsia="en-GB"/>
        </w:rPr>
        <w:t>s</w:t>
      </w:r>
      <w:r w:rsidR="00E55FCB" w:rsidRPr="00E55FCB">
        <w:rPr>
          <w:rFonts w:eastAsiaTheme="minorEastAsia"/>
          <w:lang w:eastAsia="en-GB"/>
        </w:rPr>
        <w:t>uspect</w:t>
      </w:r>
      <w:r w:rsidR="00E55FCB">
        <w:rPr>
          <w:rFonts w:eastAsiaTheme="minorEastAsia"/>
          <w:lang w:eastAsia="en-GB"/>
        </w:rPr>
        <w:t>s</w:t>
      </w:r>
      <w:proofErr w:type="gramEnd"/>
      <w:r w:rsidR="00E55FCB" w:rsidRPr="00E55FCB">
        <w:rPr>
          <w:rFonts w:eastAsiaTheme="minorEastAsia"/>
          <w:lang w:eastAsia="en-GB"/>
        </w:rPr>
        <w:t xml:space="preserve"> fraud</w:t>
      </w:r>
      <w:r w:rsidR="00E55FCB">
        <w:rPr>
          <w:rFonts w:eastAsiaTheme="minorEastAsia"/>
          <w:lang w:eastAsia="en-GB"/>
        </w:rPr>
        <w:t xml:space="preserve">, </w:t>
      </w:r>
      <w:r w:rsidR="00645549">
        <w:rPr>
          <w:rFonts w:eastAsiaTheme="minorEastAsia"/>
          <w:lang w:eastAsia="en-GB"/>
        </w:rPr>
        <w:t xml:space="preserve">illegality or the document is </w:t>
      </w:r>
      <w:r w:rsidR="00645549" w:rsidRPr="00645549">
        <w:rPr>
          <w:rFonts w:eastAsiaTheme="minorEastAsia"/>
          <w:lang w:eastAsia="en-GB"/>
        </w:rPr>
        <w:t>or obviously irregular</w:t>
      </w:r>
      <w:r w:rsidR="00645549">
        <w:rPr>
          <w:rFonts w:eastAsiaTheme="minorEastAsia"/>
          <w:lang w:eastAsia="en-GB"/>
        </w:rPr>
        <w:t xml:space="preserve">, where he or she </w:t>
      </w:r>
      <w:r w:rsidR="00E55FCB">
        <w:rPr>
          <w:rFonts w:eastAsiaTheme="minorEastAsia"/>
          <w:lang w:eastAsia="en-GB"/>
        </w:rPr>
        <w:t xml:space="preserve">is </w:t>
      </w:r>
      <w:r w:rsidR="00E55FCB" w:rsidRPr="00E55FCB">
        <w:rPr>
          <w:rFonts w:eastAsiaTheme="minorEastAsia"/>
          <w:lang w:eastAsia="en-GB"/>
        </w:rPr>
        <w:t>unsure of a signer</w:t>
      </w:r>
      <w:r>
        <w:rPr>
          <w:rFonts w:eastAsiaTheme="minorEastAsia"/>
          <w:lang w:eastAsia="en-GB"/>
        </w:rPr>
        <w:t>’</w:t>
      </w:r>
      <w:r w:rsidR="00E55FCB" w:rsidRPr="00E55FCB">
        <w:rPr>
          <w:rFonts w:eastAsiaTheme="minorEastAsia"/>
          <w:lang w:eastAsia="en-GB"/>
        </w:rPr>
        <w:t>s identity</w:t>
      </w:r>
      <w:r w:rsidR="00E55FCB">
        <w:rPr>
          <w:rFonts w:eastAsiaTheme="minorEastAsia"/>
          <w:lang w:eastAsia="en-GB"/>
        </w:rPr>
        <w:t>, be</w:t>
      </w:r>
      <w:r w:rsidR="00E55FCB" w:rsidRPr="00E55FCB">
        <w:rPr>
          <w:rFonts w:eastAsiaTheme="minorEastAsia"/>
          <w:lang w:eastAsia="en-GB"/>
        </w:rPr>
        <w:t>lieve</w:t>
      </w:r>
      <w:r w:rsidR="00E55FCB">
        <w:rPr>
          <w:rFonts w:eastAsiaTheme="minorEastAsia"/>
          <w:lang w:eastAsia="en-GB"/>
        </w:rPr>
        <w:t>s</w:t>
      </w:r>
      <w:r w:rsidR="00E55FCB" w:rsidRPr="00E55FCB">
        <w:rPr>
          <w:rFonts w:eastAsiaTheme="minorEastAsia"/>
          <w:lang w:eastAsia="en-GB"/>
        </w:rPr>
        <w:t xml:space="preserve"> that one party has been coerced </w:t>
      </w:r>
      <w:r w:rsidR="00E55FCB">
        <w:rPr>
          <w:rFonts w:eastAsiaTheme="minorEastAsia"/>
          <w:lang w:eastAsia="en-GB"/>
        </w:rPr>
        <w:t xml:space="preserve">or </w:t>
      </w:r>
      <w:r w:rsidR="00E55FCB" w:rsidRPr="00E55FCB">
        <w:rPr>
          <w:rFonts w:eastAsiaTheme="minorEastAsia"/>
          <w:lang w:eastAsia="en-GB"/>
        </w:rPr>
        <w:t>unduly influenced into signing the document</w:t>
      </w:r>
      <w:r w:rsidR="00E55FCB">
        <w:rPr>
          <w:rFonts w:eastAsiaTheme="minorEastAsia"/>
          <w:lang w:eastAsia="en-GB"/>
        </w:rPr>
        <w:t>, or s</w:t>
      </w:r>
      <w:r w:rsidR="00E55FCB" w:rsidRPr="00E55FCB">
        <w:rPr>
          <w:rFonts w:eastAsiaTheme="minorEastAsia"/>
          <w:lang w:eastAsia="en-GB"/>
        </w:rPr>
        <w:t>uspect</w:t>
      </w:r>
      <w:r w:rsidR="00E55FCB">
        <w:rPr>
          <w:rFonts w:eastAsiaTheme="minorEastAsia"/>
          <w:lang w:eastAsia="en-GB"/>
        </w:rPr>
        <w:t>s</w:t>
      </w:r>
      <w:r w:rsidR="00E55FCB" w:rsidRPr="00E55FCB">
        <w:rPr>
          <w:rFonts w:eastAsiaTheme="minorEastAsia"/>
          <w:lang w:eastAsia="en-GB"/>
        </w:rPr>
        <w:t xml:space="preserve"> either party doesn</w:t>
      </w:r>
      <w:r>
        <w:rPr>
          <w:rFonts w:eastAsiaTheme="minorEastAsia"/>
          <w:lang w:eastAsia="en-GB"/>
        </w:rPr>
        <w:t>’</w:t>
      </w:r>
      <w:r w:rsidR="00E55FCB" w:rsidRPr="00E55FCB">
        <w:rPr>
          <w:rFonts w:eastAsiaTheme="minorEastAsia"/>
          <w:lang w:eastAsia="en-GB"/>
        </w:rPr>
        <w:t>t understand the agreement</w:t>
      </w:r>
      <w:r w:rsidR="00E55FCB">
        <w:rPr>
          <w:rFonts w:eastAsiaTheme="minorEastAsia"/>
          <w:lang w:eastAsia="en-GB"/>
        </w:rPr>
        <w:t xml:space="preserve">. </w:t>
      </w:r>
    </w:p>
    <w:p w14:paraId="3E94342B" w14:textId="77777777" w:rsidR="00921ADF" w:rsidRDefault="00921ADF" w:rsidP="00921ADF">
      <w:pPr>
        <w:pStyle w:val="NormalWeb"/>
        <w:spacing w:before="0" w:beforeAutospacing="0" w:after="0" w:afterAutospacing="0" w:line="360" w:lineRule="auto"/>
        <w:jc w:val="both"/>
        <w:rPr>
          <w:rFonts w:eastAsiaTheme="minorEastAsia"/>
          <w:lang w:eastAsia="en-GB"/>
        </w:rPr>
      </w:pPr>
    </w:p>
    <w:p w14:paraId="43907BCA" w14:textId="156FE950" w:rsidR="004C7F72" w:rsidRDefault="00E55FCB" w:rsidP="00921ADF">
      <w:pPr>
        <w:pStyle w:val="NormalWeb"/>
        <w:spacing w:before="0" w:beforeAutospacing="0" w:after="0" w:afterAutospacing="0" w:line="360" w:lineRule="auto"/>
        <w:jc w:val="both"/>
      </w:pPr>
      <w:r>
        <w:rPr>
          <w:rFonts w:eastAsiaTheme="minorEastAsia"/>
          <w:lang w:eastAsia="en-GB"/>
        </w:rPr>
        <w:t>In the instant case, the notary public swore an additional affidavit in reply in which he details the process by which he came to notarize the agreement</w:t>
      </w:r>
      <w:r w:rsidR="00CC4255">
        <w:rPr>
          <w:rFonts w:eastAsiaTheme="minorEastAsia"/>
          <w:lang w:eastAsia="en-GB"/>
        </w:rPr>
        <w:t>, including the fact that the applicant</w:t>
      </w:r>
      <w:r w:rsidR="008E3441">
        <w:rPr>
          <w:rFonts w:eastAsiaTheme="minorEastAsia"/>
          <w:lang w:eastAsia="en-GB"/>
        </w:rPr>
        <w:t>’</w:t>
      </w:r>
      <w:r w:rsidR="00CC4255">
        <w:rPr>
          <w:rFonts w:eastAsiaTheme="minorEastAsia"/>
          <w:lang w:eastAsia="en-GB"/>
        </w:rPr>
        <w:t>s director was present before him at the material time</w:t>
      </w:r>
      <w:r>
        <w:rPr>
          <w:rFonts w:eastAsiaTheme="minorEastAsia"/>
          <w:lang w:eastAsia="en-GB"/>
        </w:rPr>
        <w:t>. The applicant has not controverted that detail</w:t>
      </w:r>
      <w:r w:rsidR="00CC4255">
        <w:rPr>
          <w:rFonts w:eastAsiaTheme="minorEastAsia"/>
          <w:lang w:eastAsia="en-GB"/>
        </w:rPr>
        <w:t>,</w:t>
      </w:r>
      <w:r>
        <w:rPr>
          <w:rFonts w:eastAsiaTheme="minorEastAsia"/>
          <w:lang w:eastAsia="en-GB"/>
        </w:rPr>
        <w:t xml:space="preserve"> save by a general unconvincing denial of having met the notary public</w:t>
      </w:r>
      <w:r w:rsidR="00CC4255">
        <w:rPr>
          <w:rFonts w:eastAsiaTheme="minorEastAsia"/>
          <w:lang w:eastAsia="en-GB"/>
        </w:rPr>
        <w:t xml:space="preserve"> at all</w:t>
      </w:r>
      <w:r>
        <w:rPr>
          <w:rFonts w:eastAsiaTheme="minorEastAsia"/>
          <w:lang w:eastAsia="en-GB"/>
        </w:rPr>
        <w:t xml:space="preserve">. </w:t>
      </w:r>
      <w:r w:rsidR="00467CDD">
        <w:rPr>
          <w:rFonts w:eastAsiaTheme="minorEastAsia"/>
          <w:lang w:eastAsia="en-GB"/>
        </w:rPr>
        <w:t>The applicant</w:t>
      </w:r>
      <w:r w:rsidR="008E3441">
        <w:rPr>
          <w:rFonts w:eastAsiaTheme="minorEastAsia"/>
          <w:lang w:eastAsia="en-GB"/>
        </w:rPr>
        <w:t>’</w:t>
      </w:r>
      <w:r w:rsidR="00467CDD">
        <w:rPr>
          <w:rFonts w:eastAsiaTheme="minorEastAsia"/>
          <w:lang w:eastAsia="en-GB"/>
        </w:rPr>
        <w:t xml:space="preserve">s director has not claimed not to have </w:t>
      </w:r>
      <w:r w:rsidR="00467CDD" w:rsidRPr="00467CDD">
        <w:rPr>
          <w:rFonts w:eastAsiaTheme="minorEastAsia"/>
          <w:lang w:eastAsia="en-GB"/>
        </w:rPr>
        <w:t>underst</w:t>
      </w:r>
      <w:r w:rsidR="00467CDD">
        <w:rPr>
          <w:rFonts w:eastAsiaTheme="minorEastAsia"/>
          <w:lang w:eastAsia="en-GB"/>
        </w:rPr>
        <w:t>ood</w:t>
      </w:r>
      <w:r w:rsidR="00467CDD" w:rsidRPr="00467CDD">
        <w:rPr>
          <w:rFonts w:eastAsiaTheme="minorEastAsia"/>
          <w:lang w:eastAsia="en-GB"/>
        </w:rPr>
        <w:t xml:space="preserve"> </w:t>
      </w:r>
      <w:r>
        <w:rPr>
          <w:rFonts w:eastAsiaTheme="minorEastAsia"/>
          <w:lang w:eastAsia="en-GB"/>
        </w:rPr>
        <w:t>the nature of the</w:t>
      </w:r>
      <w:r w:rsidR="00467CDD" w:rsidRPr="00467CDD">
        <w:rPr>
          <w:rFonts w:eastAsiaTheme="minorEastAsia"/>
          <w:lang w:eastAsia="en-GB"/>
        </w:rPr>
        <w:t xml:space="preserve"> document </w:t>
      </w:r>
      <w:r w:rsidR="00467CDD">
        <w:rPr>
          <w:rFonts w:eastAsiaTheme="minorEastAsia"/>
          <w:lang w:eastAsia="en-GB"/>
        </w:rPr>
        <w:t>he was</w:t>
      </w:r>
      <w:r w:rsidR="00CC4255">
        <w:rPr>
          <w:rFonts w:eastAsiaTheme="minorEastAsia"/>
          <w:lang w:eastAsia="en-GB"/>
        </w:rPr>
        <w:t xml:space="preserve"> signing, </w:t>
      </w:r>
      <w:r w:rsidR="00E04B11">
        <w:rPr>
          <w:rFonts w:eastAsiaTheme="minorEastAsia"/>
          <w:lang w:eastAsia="en-GB"/>
        </w:rPr>
        <w:t>n</w:t>
      </w:r>
      <w:r w:rsidR="00CC4255">
        <w:rPr>
          <w:rFonts w:eastAsiaTheme="minorEastAsia"/>
          <w:lang w:eastAsia="en-GB"/>
        </w:rPr>
        <w:t xml:space="preserve">or </w:t>
      </w:r>
      <w:r w:rsidR="00E04B11">
        <w:rPr>
          <w:rFonts w:eastAsiaTheme="minorEastAsia"/>
          <w:lang w:eastAsia="en-GB"/>
        </w:rPr>
        <w:t>has</w:t>
      </w:r>
      <w:r w:rsidR="00CC4255">
        <w:rPr>
          <w:rFonts w:eastAsiaTheme="minorEastAsia"/>
          <w:lang w:eastAsia="en-GB"/>
        </w:rPr>
        <w:t xml:space="preserve"> he </w:t>
      </w:r>
      <w:r w:rsidR="00E04B11">
        <w:rPr>
          <w:rFonts w:eastAsiaTheme="minorEastAsia"/>
          <w:lang w:eastAsia="en-GB"/>
        </w:rPr>
        <w:t xml:space="preserve">claimed to have been </w:t>
      </w:r>
      <w:r w:rsidR="00CC4255" w:rsidRPr="00E55FCB">
        <w:rPr>
          <w:rFonts w:eastAsiaTheme="minorEastAsia"/>
          <w:lang w:eastAsia="en-GB"/>
        </w:rPr>
        <w:t xml:space="preserve">coerced </w:t>
      </w:r>
      <w:r w:rsidR="00CC4255">
        <w:rPr>
          <w:rFonts w:eastAsiaTheme="minorEastAsia"/>
          <w:lang w:eastAsia="en-GB"/>
        </w:rPr>
        <w:t xml:space="preserve">or </w:t>
      </w:r>
      <w:r w:rsidR="00CC4255" w:rsidRPr="00E55FCB">
        <w:rPr>
          <w:rFonts w:eastAsiaTheme="minorEastAsia"/>
          <w:lang w:eastAsia="en-GB"/>
        </w:rPr>
        <w:t xml:space="preserve">unduly influenced into signing the </w:t>
      </w:r>
      <w:r w:rsidR="00CC4255">
        <w:rPr>
          <w:rFonts w:eastAsiaTheme="minorEastAsia"/>
          <w:lang w:eastAsia="en-GB"/>
        </w:rPr>
        <w:t xml:space="preserve">fee agreement. </w:t>
      </w:r>
      <w:r w:rsidR="008E3441">
        <w:rPr>
          <w:rFonts w:eastAsiaTheme="minorEastAsia"/>
          <w:lang w:eastAsia="en-GB"/>
        </w:rPr>
        <w:t xml:space="preserve">I therefore find that there are no triable issues of law or fact concerning the notarization of the fee agreement. </w:t>
      </w:r>
    </w:p>
    <w:p w14:paraId="07B02395" w14:textId="77777777" w:rsidR="00DC6E56" w:rsidRDefault="00DC6E56" w:rsidP="003C114F">
      <w:pPr>
        <w:spacing w:after="0" w:line="360" w:lineRule="auto"/>
        <w:jc w:val="both"/>
        <w:rPr>
          <w:rFonts w:ascii="Times New Roman" w:eastAsiaTheme="minorEastAsia" w:hAnsi="Times New Roman" w:cs="Times New Roman"/>
          <w:sz w:val="24"/>
          <w:szCs w:val="24"/>
          <w:lang w:eastAsia="en-GB"/>
        </w:rPr>
      </w:pPr>
    </w:p>
    <w:p w14:paraId="639688D0" w14:textId="6F9DC63D" w:rsidR="003C114F" w:rsidRDefault="003C114F" w:rsidP="003C114F">
      <w:pPr>
        <w:pStyle w:val="ListParagraph"/>
        <w:numPr>
          <w:ilvl w:val="0"/>
          <w:numId w:val="46"/>
        </w:numPr>
        <w:spacing w:after="0" w:line="360" w:lineRule="auto"/>
        <w:jc w:val="both"/>
        <w:rPr>
          <w:rFonts w:ascii="Times New Roman" w:hAnsi="Times New Roman" w:cs="Times New Roman"/>
          <w:iCs/>
          <w:sz w:val="24"/>
          <w:szCs w:val="24"/>
        </w:rPr>
      </w:pPr>
      <w:r w:rsidRPr="00521706">
        <w:rPr>
          <w:rFonts w:ascii="Times New Roman" w:hAnsi="Times New Roman" w:cs="Times New Roman"/>
          <w:iCs/>
          <w:sz w:val="24"/>
          <w:szCs w:val="24"/>
          <w:u w:val="single"/>
        </w:rPr>
        <w:t xml:space="preserve">Fairness of the </w:t>
      </w:r>
      <w:r w:rsidR="004C7F72" w:rsidRPr="00521706">
        <w:rPr>
          <w:rFonts w:ascii="Times New Roman" w:hAnsi="Times New Roman" w:cs="Times New Roman"/>
          <w:iCs/>
          <w:sz w:val="24"/>
          <w:szCs w:val="24"/>
          <w:u w:val="single"/>
        </w:rPr>
        <w:t xml:space="preserve">fee </w:t>
      </w:r>
      <w:r w:rsidRPr="00521706">
        <w:rPr>
          <w:rFonts w:ascii="Times New Roman" w:hAnsi="Times New Roman" w:cs="Times New Roman"/>
          <w:iCs/>
          <w:sz w:val="24"/>
          <w:szCs w:val="24"/>
          <w:u w:val="single"/>
        </w:rPr>
        <w:t>agreement</w:t>
      </w:r>
      <w:r>
        <w:rPr>
          <w:rFonts w:ascii="Times New Roman" w:hAnsi="Times New Roman" w:cs="Times New Roman"/>
          <w:iCs/>
          <w:sz w:val="24"/>
          <w:szCs w:val="24"/>
        </w:rPr>
        <w:t>.</w:t>
      </w:r>
    </w:p>
    <w:p w14:paraId="7BEFA03D" w14:textId="77777777" w:rsidR="00DC6E56" w:rsidRDefault="00DC6E56" w:rsidP="00DC6E56">
      <w:pPr>
        <w:spacing w:after="0" w:line="360" w:lineRule="auto"/>
        <w:jc w:val="both"/>
        <w:rPr>
          <w:rFonts w:ascii="Times New Roman" w:hAnsi="Times New Roman" w:cs="Times New Roman"/>
          <w:iCs/>
          <w:sz w:val="24"/>
          <w:szCs w:val="24"/>
        </w:rPr>
      </w:pPr>
    </w:p>
    <w:p w14:paraId="3447EE8B" w14:textId="38963957" w:rsidR="00780AC3" w:rsidRDefault="00451F76" w:rsidP="000D570F">
      <w:pPr>
        <w:spacing w:after="0" w:line="360" w:lineRule="auto"/>
        <w:jc w:val="both"/>
      </w:pPr>
      <w:r w:rsidRPr="00780AC3">
        <w:rPr>
          <w:rFonts w:ascii="Times New Roman" w:eastAsiaTheme="minorEastAsia" w:hAnsi="Times New Roman" w:cs="Times New Roman"/>
          <w:sz w:val="24"/>
          <w:szCs w:val="24"/>
          <w:lang w:eastAsia="en-GB"/>
        </w:rPr>
        <w:t>Agreements for the payment of fees for contentious business can be entered into before, during or after the provision of the services.</w:t>
      </w:r>
      <w:r w:rsidR="000D570F" w:rsidRPr="00780AC3">
        <w:rPr>
          <w:rFonts w:ascii="Times New Roman" w:hAnsi="Times New Roman" w:cs="Times New Roman"/>
          <w:sz w:val="24"/>
          <w:szCs w:val="24"/>
        </w:rPr>
        <w:t xml:space="preserve"> </w:t>
      </w:r>
      <w:r w:rsidR="00ED5888">
        <w:rPr>
          <w:rFonts w:ascii="Times New Roman" w:hAnsi="Times New Roman" w:cs="Times New Roman"/>
          <w:sz w:val="24"/>
          <w:szCs w:val="24"/>
        </w:rPr>
        <w:t>Whatever the stage, f</w:t>
      </w:r>
      <w:r w:rsidR="000D570F" w:rsidRPr="00780AC3">
        <w:rPr>
          <w:rFonts w:ascii="Times New Roman" w:hAnsi="Times New Roman" w:cs="Times New Roman"/>
          <w:sz w:val="24"/>
          <w:szCs w:val="24"/>
        </w:rPr>
        <w:t xml:space="preserve">airness issues focus on the process and outcome of negotiations. Fairness typically involves three norms: equality, equity and need; the idea that fair treatment is a matter of giving people what they deserve. In general, people deserve to be rewarded for their effort and productivity, punished for their transgressions, treated as equal persons, and have their basic needs met. </w:t>
      </w:r>
      <w:r w:rsidR="000D570F" w:rsidRPr="00F8150C">
        <w:rPr>
          <w:rFonts w:ascii="Times New Roman" w:hAnsi="Times New Roman" w:cs="Times New Roman"/>
          <w:sz w:val="24"/>
          <w:szCs w:val="24"/>
        </w:rPr>
        <w:t xml:space="preserve">A fair </w:t>
      </w:r>
      <w:r w:rsidR="000D570F">
        <w:rPr>
          <w:rFonts w:ascii="Times New Roman" w:hAnsi="Times New Roman" w:cs="Times New Roman"/>
          <w:sz w:val="24"/>
          <w:szCs w:val="24"/>
        </w:rPr>
        <w:t>bargain</w:t>
      </w:r>
      <w:r w:rsidR="000D570F" w:rsidRPr="00F8150C">
        <w:rPr>
          <w:rFonts w:ascii="Times New Roman" w:hAnsi="Times New Roman" w:cs="Times New Roman"/>
          <w:sz w:val="24"/>
          <w:szCs w:val="24"/>
        </w:rPr>
        <w:t xml:space="preserve"> is </w:t>
      </w:r>
      <w:r w:rsidR="000D570F">
        <w:rPr>
          <w:rFonts w:ascii="Times New Roman" w:hAnsi="Times New Roman" w:cs="Times New Roman"/>
          <w:sz w:val="24"/>
          <w:szCs w:val="24"/>
        </w:rPr>
        <w:t xml:space="preserve">considered to be </w:t>
      </w:r>
      <w:r w:rsidR="000D570F" w:rsidRPr="00F8150C">
        <w:rPr>
          <w:rFonts w:ascii="Times New Roman" w:hAnsi="Times New Roman" w:cs="Times New Roman"/>
          <w:sz w:val="24"/>
          <w:szCs w:val="24"/>
        </w:rPr>
        <w:t xml:space="preserve">one that distributes </w:t>
      </w:r>
      <w:r w:rsidR="000D570F">
        <w:rPr>
          <w:rFonts w:ascii="Times New Roman" w:hAnsi="Times New Roman" w:cs="Times New Roman"/>
          <w:sz w:val="24"/>
          <w:szCs w:val="24"/>
        </w:rPr>
        <w:t>benefits</w:t>
      </w:r>
      <w:r w:rsidR="000D570F" w:rsidRPr="00F8150C">
        <w:rPr>
          <w:rFonts w:ascii="Times New Roman" w:hAnsi="Times New Roman" w:cs="Times New Roman"/>
          <w:sz w:val="24"/>
          <w:szCs w:val="24"/>
        </w:rPr>
        <w:t xml:space="preserve"> to individuals in proportion to their input.</w:t>
      </w:r>
      <w:r w:rsidR="000D570F" w:rsidRPr="006516AD">
        <w:t xml:space="preserve"> </w:t>
      </w:r>
      <w:r w:rsidR="000D570F" w:rsidRPr="006516AD">
        <w:rPr>
          <w:rFonts w:ascii="Times New Roman" w:hAnsi="Times New Roman" w:cs="Times New Roman"/>
          <w:sz w:val="24"/>
          <w:szCs w:val="24"/>
        </w:rPr>
        <w:t>The fairest allocation is one that distributes benefits and burdens equally among all parties.</w:t>
      </w:r>
      <w:r w:rsidR="000D570F" w:rsidRPr="0041349F">
        <w:t xml:space="preserve"> </w:t>
      </w:r>
    </w:p>
    <w:p w14:paraId="15E05841" w14:textId="77777777" w:rsidR="00780AC3" w:rsidRPr="00780AC3" w:rsidRDefault="00780AC3" w:rsidP="000D570F">
      <w:pPr>
        <w:spacing w:after="0" w:line="360" w:lineRule="auto"/>
        <w:jc w:val="both"/>
        <w:rPr>
          <w:rFonts w:ascii="Times New Roman" w:hAnsi="Times New Roman" w:cs="Times New Roman"/>
          <w:sz w:val="24"/>
          <w:szCs w:val="24"/>
        </w:rPr>
      </w:pPr>
    </w:p>
    <w:p w14:paraId="6FA56DFA" w14:textId="1D6405E1" w:rsidR="00780AC3" w:rsidRDefault="00112CA9" w:rsidP="00780AC3">
      <w:pPr>
        <w:spacing w:after="0" w:line="360" w:lineRule="auto"/>
        <w:jc w:val="both"/>
        <w:rPr>
          <w:rFonts w:ascii="Times New Roman" w:hAnsi="Times New Roman" w:cs="Times New Roman"/>
          <w:sz w:val="24"/>
          <w:szCs w:val="24"/>
        </w:rPr>
      </w:pPr>
      <w:r w:rsidRPr="00225141">
        <w:rPr>
          <w:rFonts w:ascii="Times New Roman" w:hAnsi="Times New Roman" w:cs="Times New Roman"/>
          <w:sz w:val="24"/>
          <w:szCs w:val="24"/>
        </w:rPr>
        <w:t>The burden of proof is upon the a</w:t>
      </w:r>
      <w:r>
        <w:rPr>
          <w:rFonts w:ascii="Times New Roman" w:hAnsi="Times New Roman" w:cs="Times New Roman"/>
          <w:sz w:val="24"/>
          <w:szCs w:val="24"/>
        </w:rPr>
        <w:t>dvocate</w:t>
      </w:r>
      <w:r w:rsidRPr="00225141">
        <w:rPr>
          <w:rFonts w:ascii="Times New Roman" w:hAnsi="Times New Roman" w:cs="Times New Roman"/>
          <w:sz w:val="24"/>
          <w:szCs w:val="24"/>
        </w:rPr>
        <w:t xml:space="preserve"> to show that his </w:t>
      </w:r>
      <w:r>
        <w:rPr>
          <w:rFonts w:ascii="Times New Roman" w:hAnsi="Times New Roman" w:cs="Times New Roman"/>
          <w:sz w:val="24"/>
          <w:szCs w:val="24"/>
        </w:rPr>
        <w:t xml:space="preserve">or her </w:t>
      </w:r>
      <w:r w:rsidRPr="00225141">
        <w:rPr>
          <w:rFonts w:ascii="Times New Roman" w:hAnsi="Times New Roman" w:cs="Times New Roman"/>
          <w:sz w:val="24"/>
          <w:szCs w:val="24"/>
        </w:rPr>
        <w:t xml:space="preserve">dealings with the client in all respects were </w:t>
      </w:r>
      <w:r w:rsidR="000C7AF1" w:rsidRPr="00225141">
        <w:rPr>
          <w:rFonts w:ascii="Times New Roman" w:hAnsi="Times New Roman" w:cs="Times New Roman"/>
          <w:sz w:val="24"/>
          <w:szCs w:val="24"/>
        </w:rPr>
        <w:t>fair</w:t>
      </w:r>
      <w:r w:rsidR="000C7AF1">
        <w:rPr>
          <w:rFonts w:ascii="Times New Roman" w:hAnsi="Times New Roman" w:cs="Times New Roman"/>
          <w:sz w:val="24"/>
          <w:szCs w:val="24"/>
        </w:rPr>
        <w:t>,</w:t>
      </w:r>
      <w:r w:rsidR="00B40F00" w:rsidRPr="00B40F00">
        <w:t xml:space="preserve"> </w:t>
      </w:r>
      <w:r w:rsidR="00B40F00" w:rsidRPr="00B40F00">
        <w:rPr>
          <w:rFonts w:ascii="Times New Roman" w:hAnsi="Times New Roman" w:cs="Times New Roman"/>
          <w:sz w:val="24"/>
          <w:szCs w:val="24"/>
        </w:rPr>
        <w:t>just as fiduciaries must generally prove the fairness of transactions with subordinate parties in which the fiduciary stands to benefit</w:t>
      </w:r>
      <w:r w:rsidRPr="00225141">
        <w:rPr>
          <w:rFonts w:ascii="Times New Roman" w:hAnsi="Times New Roman" w:cs="Times New Roman"/>
          <w:sz w:val="24"/>
          <w:szCs w:val="24"/>
        </w:rPr>
        <w:t>.</w:t>
      </w:r>
      <w:r w:rsidRPr="001D7D46">
        <w:rPr>
          <w:rFonts w:ascii="Times New Roman" w:hAnsi="Times New Roman" w:cs="Times New Roman"/>
          <w:sz w:val="24"/>
          <w:szCs w:val="24"/>
        </w:rPr>
        <w:t xml:space="preserve"> If it appears that </w:t>
      </w:r>
      <w:r>
        <w:rPr>
          <w:rFonts w:ascii="Times New Roman" w:hAnsi="Times New Roman" w:cs="Times New Roman"/>
          <w:sz w:val="24"/>
          <w:szCs w:val="24"/>
        </w:rPr>
        <w:t>the agreement is</w:t>
      </w:r>
      <w:r w:rsidRPr="001D7D46">
        <w:rPr>
          <w:rFonts w:ascii="Times New Roman" w:hAnsi="Times New Roman" w:cs="Times New Roman"/>
          <w:sz w:val="24"/>
          <w:szCs w:val="24"/>
        </w:rPr>
        <w:t xml:space="preserve"> unfair or that the client has been overreached, </w:t>
      </w:r>
      <w:r>
        <w:rPr>
          <w:rFonts w:ascii="Times New Roman" w:hAnsi="Times New Roman" w:cs="Times New Roman"/>
          <w:sz w:val="24"/>
          <w:szCs w:val="24"/>
        </w:rPr>
        <w:t>it</w:t>
      </w:r>
      <w:r w:rsidRPr="001D7D46">
        <w:rPr>
          <w:rFonts w:ascii="Times New Roman" w:hAnsi="Times New Roman" w:cs="Times New Roman"/>
          <w:sz w:val="24"/>
          <w:szCs w:val="24"/>
        </w:rPr>
        <w:t xml:space="preserve"> is set aside on principles that govern the conduct of trustees generally.</w:t>
      </w:r>
      <w:r>
        <w:rPr>
          <w:rFonts w:ascii="Times New Roman" w:hAnsi="Times New Roman" w:cs="Times New Roman"/>
          <w:sz w:val="24"/>
          <w:szCs w:val="24"/>
        </w:rPr>
        <w:t xml:space="preserve"> </w:t>
      </w:r>
      <w:r w:rsidR="001F5E20">
        <w:rPr>
          <w:rFonts w:ascii="Times New Roman" w:hAnsi="Times New Roman" w:cs="Times New Roman"/>
          <w:sz w:val="24"/>
          <w:szCs w:val="24"/>
        </w:rPr>
        <w:t xml:space="preserve">The </w:t>
      </w:r>
      <w:r w:rsidR="00317620">
        <w:rPr>
          <w:rFonts w:ascii="Times New Roman" w:hAnsi="Times New Roman" w:cs="Times New Roman"/>
          <w:sz w:val="24"/>
          <w:szCs w:val="24"/>
        </w:rPr>
        <w:t>agreement</w:t>
      </w:r>
      <w:r w:rsidR="001F5E20">
        <w:rPr>
          <w:rFonts w:ascii="Times New Roman" w:hAnsi="Times New Roman" w:cs="Times New Roman"/>
          <w:sz w:val="24"/>
          <w:szCs w:val="24"/>
        </w:rPr>
        <w:t xml:space="preserve"> </w:t>
      </w:r>
      <w:r w:rsidR="001F5E20" w:rsidRPr="001F5E20">
        <w:rPr>
          <w:rFonts w:ascii="Times New Roman" w:hAnsi="Times New Roman" w:cs="Times New Roman"/>
          <w:sz w:val="24"/>
          <w:szCs w:val="24"/>
        </w:rPr>
        <w:t xml:space="preserve">must be examined as to its fairness as of the time it was made, not in hindsight. </w:t>
      </w:r>
      <w:r w:rsidR="00780AC3" w:rsidRPr="00780AC3">
        <w:rPr>
          <w:rFonts w:ascii="Times New Roman" w:hAnsi="Times New Roman" w:cs="Times New Roman"/>
          <w:sz w:val="24"/>
          <w:szCs w:val="24"/>
        </w:rPr>
        <w:t>I</w:t>
      </w:r>
      <w:r>
        <w:rPr>
          <w:rFonts w:ascii="Times New Roman" w:hAnsi="Times New Roman" w:cs="Times New Roman"/>
          <w:sz w:val="24"/>
          <w:szCs w:val="24"/>
        </w:rPr>
        <w:t xml:space="preserve">n addressing issues of fairness, the Court will ask </w:t>
      </w:r>
      <w:r w:rsidR="00213259">
        <w:rPr>
          <w:rFonts w:ascii="Times New Roman" w:hAnsi="Times New Roman" w:cs="Times New Roman"/>
          <w:sz w:val="24"/>
          <w:szCs w:val="24"/>
        </w:rPr>
        <w:t xml:space="preserve">questions such as; </w:t>
      </w:r>
      <w:r>
        <w:rPr>
          <w:rFonts w:ascii="Times New Roman" w:hAnsi="Times New Roman" w:cs="Times New Roman"/>
          <w:sz w:val="24"/>
          <w:szCs w:val="24"/>
        </w:rPr>
        <w:t>whether</w:t>
      </w:r>
      <w:r w:rsidR="00780AC3" w:rsidRPr="00780AC3">
        <w:rPr>
          <w:rFonts w:ascii="Times New Roman" w:hAnsi="Times New Roman" w:cs="Times New Roman"/>
          <w:sz w:val="24"/>
          <w:szCs w:val="24"/>
        </w:rPr>
        <w:t xml:space="preserve"> the fee arrangement </w:t>
      </w:r>
      <w:r>
        <w:rPr>
          <w:rFonts w:ascii="Times New Roman" w:hAnsi="Times New Roman" w:cs="Times New Roman"/>
          <w:sz w:val="24"/>
          <w:szCs w:val="24"/>
        </w:rPr>
        <w:t xml:space="preserve">was </w:t>
      </w:r>
      <w:r w:rsidR="00780AC3" w:rsidRPr="00780AC3">
        <w:rPr>
          <w:rFonts w:ascii="Times New Roman" w:hAnsi="Times New Roman" w:cs="Times New Roman"/>
          <w:sz w:val="24"/>
          <w:szCs w:val="24"/>
        </w:rPr>
        <w:t xml:space="preserve">negotiated between the parties or rather dictated by </w:t>
      </w:r>
      <w:r w:rsidR="00213259">
        <w:rPr>
          <w:rFonts w:ascii="Times New Roman" w:hAnsi="Times New Roman" w:cs="Times New Roman"/>
          <w:sz w:val="24"/>
          <w:szCs w:val="24"/>
        </w:rPr>
        <w:t>the advocate</w:t>
      </w:r>
      <w:r w:rsidRPr="00780AC3">
        <w:rPr>
          <w:rFonts w:ascii="Times New Roman" w:hAnsi="Times New Roman" w:cs="Times New Roman"/>
          <w:sz w:val="24"/>
          <w:szCs w:val="24"/>
        </w:rPr>
        <w:t>.</w:t>
      </w:r>
      <w:r w:rsidR="00780AC3" w:rsidRPr="00780AC3">
        <w:rPr>
          <w:rFonts w:ascii="Times New Roman" w:hAnsi="Times New Roman" w:cs="Times New Roman"/>
          <w:sz w:val="24"/>
          <w:szCs w:val="24"/>
        </w:rPr>
        <w:t xml:space="preserve"> </w:t>
      </w:r>
      <w:r>
        <w:rPr>
          <w:rFonts w:ascii="Times New Roman" w:hAnsi="Times New Roman" w:cs="Times New Roman"/>
          <w:sz w:val="24"/>
          <w:szCs w:val="24"/>
        </w:rPr>
        <w:t>W</w:t>
      </w:r>
      <w:r w:rsidR="00213259">
        <w:rPr>
          <w:rFonts w:ascii="Times New Roman" w:hAnsi="Times New Roman" w:cs="Times New Roman"/>
          <w:sz w:val="24"/>
          <w:szCs w:val="24"/>
        </w:rPr>
        <w:t>hether</w:t>
      </w:r>
      <w:r w:rsidR="00780AC3" w:rsidRPr="00780AC3">
        <w:rPr>
          <w:rFonts w:ascii="Times New Roman" w:hAnsi="Times New Roman" w:cs="Times New Roman"/>
          <w:sz w:val="24"/>
          <w:szCs w:val="24"/>
        </w:rPr>
        <w:t xml:space="preserve"> </w:t>
      </w:r>
      <w:r w:rsidR="00780AC3" w:rsidRPr="00780AC3">
        <w:rPr>
          <w:rFonts w:ascii="Times New Roman" w:hAnsi="Times New Roman" w:cs="Times New Roman"/>
          <w:sz w:val="24"/>
          <w:szCs w:val="24"/>
        </w:rPr>
        <w:lastRenderedPageBreak/>
        <w:t xml:space="preserve">the arrangement </w:t>
      </w:r>
      <w:r w:rsidR="00213259">
        <w:rPr>
          <w:rFonts w:ascii="Times New Roman" w:hAnsi="Times New Roman" w:cs="Times New Roman"/>
          <w:sz w:val="24"/>
          <w:szCs w:val="24"/>
        </w:rPr>
        <w:t xml:space="preserve">was </w:t>
      </w:r>
      <w:r w:rsidR="00780AC3" w:rsidRPr="00780AC3">
        <w:rPr>
          <w:rFonts w:ascii="Times New Roman" w:hAnsi="Times New Roman" w:cs="Times New Roman"/>
          <w:sz w:val="24"/>
          <w:szCs w:val="24"/>
        </w:rPr>
        <w:t xml:space="preserve">clearly explained to the </w:t>
      </w:r>
      <w:r>
        <w:rPr>
          <w:rFonts w:ascii="Times New Roman" w:hAnsi="Times New Roman" w:cs="Times New Roman"/>
          <w:sz w:val="24"/>
          <w:szCs w:val="24"/>
        </w:rPr>
        <w:t>client</w:t>
      </w:r>
      <w:r w:rsidR="00213259">
        <w:rPr>
          <w:rFonts w:ascii="Times New Roman" w:hAnsi="Times New Roman" w:cs="Times New Roman"/>
          <w:sz w:val="24"/>
          <w:szCs w:val="24"/>
        </w:rPr>
        <w:t xml:space="preserve"> prior to the agreement.</w:t>
      </w:r>
      <w:r w:rsidR="00780AC3" w:rsidRPr="00780AC3">
        <w:rPr>
          <w:rFonts w:ascii="Times New Roman" w:hAnsi="Times New Roman" w:cs="Times New Roman"/>
          <w:sz w:val="24"/>
          <w:szCs w:val="24"/>
        </w:rPr>
        <w:t xml:space="preserve"> </w:t>
      </w:r>
      <w:r>
        <w:rPr>
          <w:rFonts w:ascii="Times New Roman" w:hAnsi="Times New Roman" w:cs="Times New Roman"/>
          <w:sz w:val="24"/>
          <w:szCs w:val="24"/>
        </w:rPr>
        <w:t>W</w:t>
      </w:r>
      <w:r w:rsidR="00213259">
        <w:rPr>
          <w:rFonts w:ascii="Times New Roman" w:hAnsi="Times New Roman" w:cs="Times New Roman"/>
          <w:sz w:val="24"/>
          <w:szCs w:val="24"/>
        </w:rPr>
        <w:t>hether</w:t>
      </w:r>
      <w:r w:rsidR="00780AC3" w:rsidRPr="00780AC3">
        <w:rPr>
          <w:rFonts w:ascii="Times New Roman" w:hAnsi="Times New Roman" w:cs="Times New Roman"/>
          <w:sz w:val="24"/>
          <w:szCs w:val="24"/>
        </w:rPr>
        <w:t xml:space="preserve"> </w:t>
      </w:r>
      <w:r w:rsidR="00780AC3">
        <w:rPr>
          <w:rFonts w:ascii="Times New Roman" w:hAnsi="Times New Roman" w:cs="Times New Roman"/>
          <w:sz w:val="24"/>
          <w:szCs w:val="24"/>
        </w:rPr>
        <w:t>t</w:t>
      </w:r>
      <w:r w:rsidR="00780AC3" w:rsidRPr="00780AC3">
        <w:rPr>
          <w:rFonts w:ascii="Times New Roman" w:hAnsi="Times New Roman" w:cs="Times New Roman"/>
          <w:sz w:val="24"/>
          <w:szCs w:val="24"/>
        </w:rPr>
        <w:t xml:space="preserve">he </w:t>
      </w:r>
      <w:r>
        <w:rPr>
          <w:rFonts w:ascii="Times New Roman" w:hAnsi="Times New Roman" w:cs="Times New Roman"/>
          <w:sz w:val="24"/>
          <w:szCs w:val="24"/>
        </w:rPr>
        <w:t>client</w:t>
      </w:r>
      <w:r w:rsidR="00780AC3" w:rsidRPr="00780AC3">
        <w:rPr>
          <w:rFonts w:ascii="Times New Roman" w:hAnsi="Times New Roman" w:cs="Times New Roman"/>
          <w:sz w:val="24"/>
          <w:szCs w:val="24"/>
        </w:rPr>
        <w:t xml:space="preserve"> </w:t>
      </w:r>
      <w:r w:rsidR="00213259">
        <w:rPr>
          <w:rFonts w:ascii="Times New Roman" w:hAnsi="Times New Roman" w:cs="Times New Roman"/>
          <w:sz w:val="24"/>
          <w:szCs w:val="24"/>
        </w:rPr>
        <w:t xml:space="preserve">was </w:t>
      </w:r>
      <w:r w:rsidR="00780AC3" w:rsidRPr="00780AC3">
        <w:rPr>
          <w:rFonts w:ascii="Times New Roman" w:hAnsi="Times New Roman" w:cs="Times New Roman"/>
          <w:sz w:val="24"/>
          <w:szCs w:val="24"/>
        </w:rPr>
        <w:t>offered a choice bet</w:t>
      </w:r>
      <w:r w:rsidR="00213259">
        <w:rPr>
          <w:rFonts w:ascii="Times New Roman" w:hAnsi="Times New Roman" w:cs="Times New Roman"/>
          <w:sz w:val="24"/>
          <w:szCs w:val="24"/>
        </w:rPr>
        <w:t xml:space="preserve">ween different fee arrangements, and so on. </w:t>
      </w:r>
      <w:r w:rsidR="00ED5888" w:rsidRPr="00ED5888">
        <w:rPr>
          <w:rFonts w:ascii="Times New Roman" w:hAnsi="Times New Roman" w:cs="Times New Roman"/>
          <w:sz w:val="24"/>
          <w:szCs w:val="24"/>
        </w:rPr>
        <w:t xml:space="preserve">Fee agreements </w:t>
      </w:r>
      <w:r w:rsidR="00ED5888">
        <w:rPr>
          <w:rFonts w:ascii="Times New Roman" w:hAnsi="Times New Roman" w:cs="Times New Roman"/>
          <w:sz w:val="24"/>
          <w:szCs w:val="24"/>
        </w:rPr>
        <w:t>should</w:t>
      </w:r>
      <w:r w:rsidR="00ED5888" w:rsidRPr="00ED5888">
        <w:rPr>
          <w:rFonts w:ascii="Times New Roman" w:hAnsi="Times New Roman" w:cs="Times New Roman"/>
          <w:sz w:val="24"/>
          <w:szCs w:val="24"/>
        </w:rPr>
        <w:t xml:space="preserve"> be fair and drafted in a manner the clients should reasonably be able to understand.</w:t>
      </w:r>
    </w:p>
    <w:p w14:paraId="3956CE6D" w14:textId="77777777" w:rsidR="000C7AF1" w:rsidRPr="00780AC3" w:rsidRDefault="000C7AF1" w:rsidP="00780AC3">
      <w:pPr>
        <w:spacing w:after="0" w:line="360" w:lineRule="auto"/>
        <w:jc w:val="both"/>
        <w:rPr>
          <w:rFonts w:ascii="Times New Roman" w:hAnsi="Times New Roman" w:cs="Times New Roman"/>
          <w:sz w:val="24"/>
          <w:szCs w:val="24"/>
        </w:rPr>
      </w:pPr>
    </w:p>
    <w:p w14:paraId="49233013" w14:textId="61FA2E22" w:rsidR="000D570F" w:rsidRPr="008E6B1B" w:rsidRDefault="00484DCD" w:rsidP="000D570F">
      <w:pPr>
        <w:spacing w:after="0" w:line="360" w:lineRule="auto"/>
        <w:jc w:val="both"/>
        <w:rPr>
          <w:rFonts w:ascii="Times New Roman" w:hAnsi="Times New Roman" w:cs="Times New Roman"/>
          <w:sz w:val="24"/>
          <w:szCs w:val="24"/>
        </w:rPr>
      </w:pPr>
      <w:r w:rsidRPr="00484DCD">
        <w:rPr>
          <w:rFonts w:ascii="Times New Roman" w:hAnsi="Times New Roman" w:cs="Times New Roman"/>
          <w:sz w:val="24"/>
          <w:szCs w:val="24"/>
        </w:rPr>
        <w:t xml:space="preserve">Where the contract between </w:t>
      </w:r>
      <w:r>
        <w:rPr>
          <w:rFonts w:ascii="Times New Roman" w:hAnsi="Times New Roman" w:cs="Times New Roman"/>
          <w:sz w:val="24"/>
          <w:szCs w:val="24"/>
        </w:rPr>
        <w:t>advocate</w:t>
      </w:r>
      <w:r w:rsidRPr="00484DCD">
        <w:rPr>
          <w:rFonts w:ascii="Times New Roman" w:hAnsi="Times New Roman" w:cs="Times New Roman"/>
          <w:sz w:val="24"/>
          <w:szCs w:val="24"/>
        </w:rPr>
        <w:t xml:space="preserve"> and client has been made during the existence of the </w:t>
      </w:r>
      <w:r>
        <w:rPr>
          <w:rFonts w:ascii="Times New Roman" w:hAnsi="Times New Roman" w:cs="Times New Roman"/>
          <w:sz w:val="24"/>
          <w:szCs w:val="24"/>
        </w:rPr>
        <w:t>advocate</w:t>
      </w:r>
      <w:r w:rsidRPr="00484DCD">
        <w:rPr>
          <w:rFonts w:ascii="Times New Roman" w:hAnsi="Times New Roman" w:cs="Times New Roman"/>
          <w:sz w:val="24"/>
          <w:szCs w:val="24"/>
        </w:rPr>
        <w:t xml:space="preserve">-client relationship, the burden is cast upon the </w:t>
      </w:r>
      <w:r>
        <w:rPr>
          <w:rFonts w:ascii="Times New Roman" w:hAnsi="Times New Roman" w:cs="Times New Roman"/>
          <w:sz w:val="24"/>
          <w:szCs w:val="24"/>
        </w:rPr>
        <w:t>advocate</w:t>
      </w:r>
      <w:r w:rsidRPr="00484DCD">
        <w:rPr>
          <w:rFonts w:ascii="Times New Roman" w:hAnsi="Times New Roman" w:cs="Times New Roman"/>
          <w:sz w:val="24"/>
          <w:szCs w:val="24"/>
        </w:rPr>
        <w:t xml:space="preserve"> to show that the transaction was fair and reasonable and no advantage was taken</w:t>
      </w:r>
      <w:r>
        <w:rPr>
          <w:rFonts w:ascii="Times New Roman" w:hAnsi="Times New Roman" w:cs="Times New Roman"/>
          <w:sz w:val="24"/>
          <w:szCs w:val="24"/>
        </w:rPr>
        <w:t xml:space="preserve">. This is because </w:t>
      </w:r>
      <w:r w:rsidRPr="00484DCD">
        <w:rPr>
          <w:rFonts w:ascii="Times New Roman" w:hAnsi="Times New Roman" w:cs="Times New Roman"/>
          <w:sz w:val="24"/>
          <w:szCs w:val="24"/>
        </w:rPr>
        <w:t xml:space="preserve">during the existence of the </w:t>
      </w:r>
      <w:r>
        <w:rPr>
          <w:rFonts w:ascii="Times New Roman" w:hAnsi="Times New Roman" w:cs="Times New Roman"/>
          <w:sz w:val="24"/>
          <w:szCs w:val="24"/>
        </w:rPr>
        <w:t>advocate</w:t>
      </w:r>
      <w:r w:rsidRPr="00484DCD">
        <w:rPr>
          <w:rFonts w:ascii="Times New Roman" w:hAnsi="Times New Roman" w:cs="Times New Roman"/>
          <w:sz w:val="24"/>
          <w:szCs w:val="24"/>
        </w:rPr>
        <w:t>-client relationship</w:t>
      </w:r>
      <w:r>
        <w:rPr>
          <w:rFonts w:ascii="Times New Roman" w:hAnsi="Times New Roman" w:cs="Times New Roman"/>
          <w:sz w:val="24"/>
          <w:szCs w:val="24"/>
        </w:rPr>
        <w:t xml:space="preserve">, </w:t>
      </w:r>
      <w:r w:rsidR="000D570F" w:rsidRPr="0041349F">
        <w:rPr>
          <w:rFonts w:ascii="Times New Roman" w:hAnsi="Times New Roman" w:cs="Times New Roman"/>
          <w:sz w:val="24"/>
          <w:szCs w:val="24"/>
        </w:rPr>
        <w:t xml:space="preserve">Clients may be induced through stress of circumstances to agree to any </w:t>
      </w:r>
      <w:r w:rsidR="000D570F">
        <w:rPr>
          <w:rFonts w:ascii="Times New Roman" w:hAnsi="Times New Roman" w:cs="Times New Roman"/>
          <w:sz w:val="24"/>
          <w:szCs w:val="24"/>
        </w:rPr>
        <w:t>fee arrangement</w:t>
      </w:r>
      <w:r w:rsidR="000D570F" w:rsidRPr="0041349F">
        <w:rPr>
          <w:rFonts w:ascii="Times New Roman" w:hAnsi="Times New Roman" w:cs="Times New Roman"/>
          <w:sz w:val="24"/>
          <w:szCs w:val="24"/>
        </w:rPr>
        <w:t xml:space="preserve"> proposed, however unfair it may be</w:t>
      </w:r>
      <w:r w:rsidR="000D570F">
        <w:rPr>
          <w:rFonts w:ascii="Times New Roman" w:hAnsi="Times New Roman" w:cs="Times New Roman"/>
          <w:sz w:val="24"/>
          <w:szCs w:val="24"/>
        </w:rPr>
        <w:t xml:space="preserve">. </w:t>
      </w:r>
      <w:r w:rsidR="000D570F" w:rsidRPr="008843F2">
        <w:rPr>
          <w:rFonts w:ascii="Times New Roman" w:hAnsi="Times New Roman" w:cs="Times New Roman"/>
          <w:sz w:val="24"/>
          <w:szCs w:val="24"/>
        </w:rPr>
        <w:t xml:space="preserve">The fact that such </w:t>
      </w:r>
      <w:r w:rsidR="000D570F">
        <w:rPr>
          <w:rFonts w:ascii="Times New Roman" w:hAnsi="Times New Roman" w:cs="Times New Roman"/>
          <w:sz w:val="24"/>
          <w:szCs w:val="24"/>
        </w:rPr>
        <w:t>an agreement</w:t>
      </w:r>
      <w:r w:rsidR="000D570F" w:rsidRPr="008843F2">
        <w:rPr>
          <w:rFonts w:ascii="Times New Roman" w:hAnsi="Times New Roman" w:cs="Times New Roman"/>
          <w:sz w:val="24"/>
          <w:szCs w:val="24"/>
        </w:rPr>
        <w:t xml:space="preserve"> has been made will not preclude an inquiry into the moral and professional quality of the a</w:t>
      </w:r>
      <w:r w:rsidR="000D570F">
        <w:rPr>
          <w:rFonts w:ascii="Times New Roman" w:hAnsi="Times New Roman" w:cs="Times New Roman"/>
          <w:sz w:val="24"/>
          <w:szCs w:val="24"/>
        </w:rPr>
        <w:t>dvocate</w:t>
      </w:r>
      <w:r w:rsidR="008E3441">
        <w:rPr>
          <w:rFonts w:ascii="Times New Roman" w:hAnsi="Times New Roman" w:cs="Times New Roman"/>
          <w:sz w:val="24"/>
          <w:szCs w:val="24"/>
        </w:rPr>
        <w:t>’</w:t>
      </w:r>
      <w:r w:rsidR="000D570F">
        <w:rPr>
          <w:rFonts w:ascii="Times New Roman" w:hAnsi="Times New Roman" w:cs="Times New Roman"/>
          <w:sz w:val="24"/>
          <w:szCs w:val="24"/>
        </w:rPr>
        <w:t>s</w:t>
      </w:r>
      <w:r w:rsidR="000D570F" w:rsidRPr="008843F2">
        <w:rPr>
          <w:rFonts w:ascii="Times New Roman" w:hAnsi="Times New Roman" w:cs="Times New Roman"/>
          <w:sz w:val="24"/>
          <w:szCs w:val="24"/>
        </w:rPr>
        <w:t xml:space="preserve"> acts prior to and in connection with such </w:t>
      </w:r>
      <w:r w:rsidR="000D570F">
        <w:rPr>
          <w:rFonts w:ascii="Times New Roman" w:hAnsi="Times New Roman" w:cs="Times New Roman"/>
          <w:sz w:val="24"/>
          <w:szCs w:val="24"/>
        </w:rPr>
        <w:t xml:space="preserve">fee agreement. </w:t>
      </w:r>
      <w:r w:rsidR="000D570F" w:rsidRPr="008E6B1B">
        <w:rPr>
          <w:rFonts w:ascii="Times New Roman" w:hAnsi="Times New Roman" w:cs="Times New Roman"/>
          <w:sz w:val="24"/>
          <w:szCs w:val="24"/>
        </w:rPr>
        <w:t xml:space="preserve">Before enforcing </w:t>
      </w:r>
      <w:r w:rsidR="000D570F">
        <w:rPr>
          <w:rFonts w:ascii="Times New Roman" w:hAnsi="Times New Roman" w:cs="Times New Roman"/>
          <w:sz w:val="24"/>
          <w:szCs w:val="24"/>
        </w:rPr>
        <w:t>a fee agreement</w:t>
      </w:r>
      <w:r w:rsidRPr="00484DCD">
        <w:rPr>
          <w:rFonts w:ascii="Times New Roman" w:hAnsi="Times New Roman" w:cs="Times New Roman"/>
          <w:sz w:val="24"/>
          <w:szCs w:val="24"/>
        </w:rPr>
        <w:t xml:space="preserve"> </w:t>
      </w:r>
      <w:r>
        <w:rPr>
          <w:rFonts w:ascii="Times New Roman" w:hAnsi="Times New Roman" w:cs="Times New Roman"/>
          <w:sz w:val="24"/>
          <w:szCs w:val="24"/>
        </w:rPr>
        <w:t xml:space="preserve">entered into </w:t>
      </w:r>
      <w:r w:rsidRPr="00484DCD">
        <w:rPr>
          <w:rFonts w:ascii="Times New Roman" w:hAnsi="Times New Roman" w:cs="Times New Roman"/>
          <w:sz w:val="24"/>
          <w:szCs w:val="24"/>
        </w:rPr>
        <w:t xml:space="preserve">during the existence of the </w:t>
      </w:r>
      <w:r>
        <w:rPr>
          <w:rFonts w:ascii="Times New Roman" w:hAnsi="Times New Roman" w:cs="Times New Roman"/>
          <w:sz w:val="24"/>
          <w:szCs w:val="24"/>
        </w:rPr>
        <w:t>advocate</w:t>
      </w:r>
      <w:r w:rsidRPr="00484DCD">
        <w:rPr>
          <w:rFonts w:ascii="Times New Roman" w:hAnsi="Times New Roman" w:cs="Times New Roman"/>
          <w:sz w:val="24"/>
          <w:szCs w:val="24"/>
        </w:rPr>
        <w:t>-client relationship</w:t>
      </w:r>
      <w:r w:rsidR="000D570F">
        <w:rPr>
          <w:rFonts w:ascii="Times New Roman" w:hAnsi="Times New Roman" w:cs="Times New Roman"/>
          <w:sz w:val="24"/>
          <w:szCs w:val="24"/>
        </w:rPr>
        <w:t xml:space="preserve">, the Court </w:t>
      </w:r>
      <w:r w:rsidR="000D570F" w:rsidRPr="008E6B1B">
        <w:rPr>
          <w:rFonts w:ascii="Times New Roman" w:hAnsi="Times New Roman" w:cs="Times New Roman"/>
          <w:sz w:val="24"/>
          <w:szCs w:val="24"/>
        </w:rPr>
        <w:t xml:space="preserve">should require the </w:t>
      </w:r>
      <w:r w:rsidR="000D570F">
        <w:rPr>
          <w:rFonts w:ascii="Times New Roman" w:hAnsi="Times New Roman" w:cs="Times New Roman"/>
          <w:sz w:val="24"/>
          <w:szCs w:val="24"/>
        </w:rPr>
        <w:t>advocate</w:t>
      </w:r>
      <w:r w:rsidR="000D570F" w:rsidRPr="008E6B1B">
        <w:rPr>
          <w:rFonts w:ascii="Times New Roman" w:hAnsi="Times New Roman" w:cs="Times New Roman"/>
          <w:sz w:val="24"/>
          <w:szCs w:val="24"/>
        </w:rPr>
        <w:t xml:space="preserve"> clearly to show its fairness, and that no undue advantage </w:t>
      </w:r>
      <w:r w:rsidR="000D570F">
        <w:rPr>
          <w:rFonts w:ascii="Times New Roman" w:hAnsi="Times New Roman" w:cs="Times New Roman"/>
          <w:sz w:val="24"/>
          <w:szCs w:val="24"/>
        </w:rPr>
        <w:t>was</w:t>
      </w:r>
      <w:r w:rsidR="000D570F" w:rsidRPr="008E6B1B">
        <w:rPr>
          <w:rFonts w:ascii="Times New Roman" w:hAnsi="Times New Roman" w:cs="Times New Roman"/>
          <w:sz w:val="24"/>
          <w:szCs w:val="24"/>
        </w:rPr>
        <w:t xml:space="preserve"> taken of the client. </w:t>
      </w:r>
    </w:p>
    <w:p w14:paraId="59F449D3" w14:textId="29529088" w:rsidR="00DC6E56" w:rsidRDefault="00DC6E56" w:rsidP="00DC6E56">
      <w:pPr>
        <w:spacing w:after="0" w:line="360" w:lineRule="auto"/>
        <w:jc w:val="both"/>
        <w:rPr>
          <w:rFonts w:ascii="Times New Roman" w:eastAsiaTheme="minorEastAsia" w:hAnsi="Times New Roman" w:cs="Times New Roman"/>
          <w:sz w:val="24"/>
          <w:szCs w:val="24"/>
          <w:lang w:eastAsia="en-GB"/>
        </w:rPr>
      </w:pPr>
    </w:p>
    <w:p w14:paraId="48E834BD" w14:textId="677171D6" w:rsidR="005A63BA" w:rsidRDefault="005A63BA" w:rsidP="00DC6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Pr="005A63BA">
        <w:rPr>
          <w:rFonts w:ascii="Times New Roman" w:hAnsi="Times New Roman" w:cs="Times New Roman"/>
          <w:sz w:val="24"/>
          <w:szCs w:val="24"/>
        </w:rPr>
        <w:t>he law treats the negotiation of a legal services agreement between a prospective client and an a</w:t>
      </w:r>
      <w:r>
        <w:rPr>
          <w:rFonts w:ascii="Times New Roman" w:hAnsi="Times New Roman" w:cs="Times New Roman"/>
          <w:sz w:val="24"/>
          <w:szCs w:val="24"/>
        </w:rPr>
        <w:t>dvocate</w:t>
      </w:r>
      <w:r w:rsidRPr="005A63BA">
        <w:rPr>
          <w:rFonts w:ascii="Times New Roman" w:hAnsi="Times New Roman" w:cs="Times New Roman"/>
          <w:sz w:val="24"/>
          <w:szCs w:val="24"/>
        </w:rPr>
        <w:t xml:space="preserve"> as an arm’s-length transaction</w:t>
      </w:r>
      <w:r>
        <w:rPr>
          <w:rFonts w:ascii="Times New Roman" w:hAnsi="Times New Roman" w:cs="Times New Roman"/>
          <w:sz w:val="24"/>
          <w:szCs w:val="24"/>
        </w:rPr>
        <w:t>,</w:t>
      </w:r>
      <w:r w:rsidRPr="002D3A2A">
        <w:rPr>
          <w:rFonts w:ascii="Times New Roman" w:hAnsi="Times New Roman" w:cs="Times New Roman"/>
          <w:sz w:val="24"/>
          <w:szCs w:val="24"/>
        </w:rPr>
        <w:t xml:space="preserve"> </w:t>
      </w:r>
      <w:r>
        <w:rPr>
          <w:rFonts w:ascii="Times New Roman" w:hAnsi="Times New Roman" w:cs="Times New Roman"/>
          <w:sz w:val="24"/>
          <w:szCs w:val="24"/>
        </w:rPr>
        <w:t>in</w:t>
      </w:r>
      <w:r w:rsidR="00F60966" w:rsidRPr="002D3A2A">
        <w:rPr>
          <w:rFonts w:ascii="Times New Roman" w:hAnsi="Times New Roman" w:cs="Times New Roman"/>
          <w:sz w:val="24"/>
          <w:szCs w:val="24"/>
        </w:rPr>
        <w:t xml:space="preserve"> fee arrangement situations the client i</w:t>
      </w:r>
      <w:r w:rsidR="00F60966">
        <w:rPr>
          <w:rFonts w:ascii="Times New Roman" w:hAnsi="Times New Roman" w:cs="Times New Roman"/>
          <w:sz w:val="24"/>
          <w:szCs w:val="24"/>
        </w:rPr>
        <w:t>s invariably at a disadvantage.</w:t>
      </w:r>
      <w:r w:rsidR="00F60966" w:rsidRPr="002D3A2A">
        <w:rPr>
          <w:rFonts w:ascii="Times New Roman" w:hAnsi="Times New Roman" w:cs="Times New Roman"/>
          <w:sz w:val="24"/>
          <w:szCs w:val="24"/>
        </w:rPr>
        <w:t xml:space="preserve"> This </w:t>
      </w:r>
      <w:r>
        <w:rPr>
          <w:rFonts w:ascii="Times New Roman" w:hAnsi="Times New Roman" w:cs="Times New Roman"/>
          <w:sz w:val="24"/>
          <w:szCs w:val="24"/>
        </w:rPr>
        <w:t>fact</w:t>
      </w:r>
      <w:r w:rsidR="00F60966" w:rsidRPr="002D3A2A">
        <w:rPr>
          <w:rFonts w:ascii="Times New Roman" w:hAnsi="Times New Roman" w:cs="Times New Roman"/>
          <w:sz w:val="24"/>
          <w:szCs w:val="24"/>
        </w:rPr>
        <w:t xml:space="preserve"> is derived from the simple fact that clients are typically not as</w:t>
      </w:r>
      <w:r w:rsidR="00F60966">
        <w:rPr>
          <w:rFonts w:ascii="Times New Roman" w:hAnsi="Times New Roman" w:cs="Times New Roman"/>
          <w:sz w:val="24"/>
          <w:szCs w:val="24"/>
        </w:rPr>
        <w:t xml:space="preserve"> </w:t>
      </w:r>
      <w:r w:rsidR="00F60966" w:rsidRPr="002D3A2A">
        <w:rPr>
          <w:rFonts w:ascii="Times New Roman" w:hAnsi="Times New Roman" w:cs="Times New Roman"/>
          <w:sz w:val="24"/>
          <w:szCs w:val="24"/>
        </w:rPr>
        <w:t xml:space="preserve">sophisticated in bargaining </w:t>
      </w:r>
      <w:r w:rsidR="00F60966">
        <w:rPr>
          <w:rFonts w:ascii="Times New Roman" w:hAnsi="Times New Roman" w:cs="Times New Roman"/>
          <w:sz w:val="24"/>
          <w:szCs w:val="24"/>
        </w:rPr>
        <w:t xml:space="preserve">for </w:t>
      </w:r>
      <w:r>
        <w:rPr>
          <w:rFonts w:ascii="Times New Roman" w:hAnsi="Times New Roman" w:cs="Times New Roman"/>
          <w:sz w:val="24"/>
          <w:szCs w:val="24"/>
        </w:rPr>
        <w:t xml:space="preserve">legal </w:t>
      </w:r>
      <w:r w:rsidR="00F60966">
        <w:rPr>
          <w:rFonts w:ascii="Times New Roman" w:hAnsi="Times New Roman" w:cs="Times New Roman"/>
          <w:sz w:val="24"/>
          <w:szCs w:val="24"/>
        </w:rPr>
        <w:t xml:space="preserve">services as lawyers are. </w:t>
      </w:r>
      <w:r w:rsidR="00F60966" w:rsidRPr="002D3A2A">
        <w:rPr>
          <w:rFonts w:ascii="Times New Roman" w:hAnsi="Times New Roman" w:cs="Times New Roman"/>
          <w:sz w:val="24"/>
          <w:szCs w:val="24"/>
        </w:rPr>
        <w:t>The disparity between a</w:t>
      </w:r>
      <w:r w:rsidR="00F60966">
        <w:rPr>
          <w:rFonts w:ascii="Times New Roman" w:hAnsi="Times New Roman" w:cs="Times New Roman"/>
          <w:sz w:val="24"/>
          <w:szCs w:val="24"/>
        </w:rPr>
        <w:t>dvocates</w:t>
      </w:r>
      <w:r w:rsidR="00F60966" w:rsidRPr="002D3A2A">
        <w:rPr>
          <w:rFonts w:ascii="Times New Roman" w:hAnsi="Times New Roman" w:cs="Times New Roman"/>
          <w:sz w:val="24"/>
          <w:szCs w:val="24"/>
        </w:rPr>
        <w:t xml:space="preserve"> and clients places a</w:t>
      </w:r>
      <w:r w:rsidR="00F60966">
        <w:rPr>
          <w:rFonts w:ascii="Times New Roman" w:hAnsi="Times New Roman" w:cs="Times New Roman"/>
          <w:sz w:val="24"/>
          <w:szCs w:val="24"/>
        </w:rPr>
        <w:t>dvocates</w:t>
      </w:r>
      <w:r w:rsidR="00F60966" w:rsidRPr="002D3A2A">
        <w:rPr>
          <w:rFonts w:ascii="Times New Roman" w:hAnsi="Times New Roman" w:cs="Times New Roman"/>
          <w:sz w:val="24"/>
          <w:szCs w:val="24"/>
        </w:rPr>
        <w:t xml:space="preserve"> in a superior position at the</w:t>
      </w:r>
      <w:r w:rsidR="00F60966">
        <w:rPr>
          <w:rFonts w:ascii="Times New Roman" w:hAnsi="Times New Roman" w:cs="Times New Roman"/>
          <w:sz w:val="24"/>
          <w:szCs w:val="24"/>
        </w:rPr>
        <w:t xml:space="preserve"> </w:t>
      </w:r>
      <w:r w:rsidR="00F60966" w:rsidRPr="002D3A2A">
        <w:rPr>
          <w:rFonts w:ascii="Times New Roman" w:hAnsi="Times New Roman" w:cs="Times New Roman"/>
          <w:sz w:val="24"/>
          <w:szCs w:val="24"/>
        </w:rPr>
        <w:t>outset of the agreement</w:t>
      </w:r>
      <w:r w:rsidR="009C7CE0">
        <w:rPr>
          <w:rFonts w:ascii="Times New Roman" w:hAnsi="Times New Roman" w:cs="Times New Roman"/>
          <w:sz w:val="24"/>
          <w:szCs w:val="24"/>
        </w:rPr>
        <w:t>, yet t</w:t>
      </w:r>
      <w:r w:rsidR="009C7CE0" w:rsidRPr="009C7CE0">
        <w:rPr>
          <w:rFonts w:ascii="Times New Roman" w:hAnsi="Times New Roman" w:cs="Times New Roman"/>
          <w:sz w:val="24"/>
          <w:szCs w:val="24"/>
        </w:rPr>
        <w:t>he financial interest of the a</w:t>
      </w:r>
      <w:r w:rsidR="009C7CE0">
        <w:rPr>
          <w:rFonts w:ascii="Times New Roman" w:hAnsi="Times New Roman" w:cs="Times New Roman"/>
          <w:sz w:val="24"/>
          <w:szCs w:val="24"/>
        </w:rPr>
        <w:t>dvocate</w:t>
      </w:r>
      <w:r w:rsidR="009C7CE0" w:rsidRPr="009C7CE0">
        <w:rPr>
          <w:rFonts w:ascii="Times New Roman" w:hAnsi="Times New Roman" w:cs="Times New Roman"/>
          <w:sz w:val="24"/>
          <w:szCs w:val="24"/>
        </w:rPr>
        <w:t xml:space="preserve"> and the financial interest of the client necessarily conflict on the issue of fee setting</w:t>
      </w:r>
      <w:r w:rsidR="009C7CE0">
        <w:rPr>
          <w:rFonts w:ascii="Times New Roman" w:hAnsi="Times New Roman" w:cs="Times New Roman"/>
          <w:sz w:val="24"/>
          <w:szCs w:val="24"/>
        </w:rPr>
        <w:t xml:space="preserve">. </w:t>
      </w:r>
    </w:p>
    <w:p w14:paraId="4498D588" w14:textId="77777777" w:rsidR="005A63BA" w:rsidRDefault="005A63BA" w:rsidP="00DC6E56">
      <w:pPr>
        <w:spacing w:after="0" w:line="360" w:lineRule="auto"/>
        <w:jc w:val="both"/>
        <w:rPr>
          <w:rFonts w:ascii="Times New Roman" w:hAnsi="Times New Roman" w:cs="Times New Roman"/>
          <w:sz w:val="24"/>
          <w:szCs w:val="24"/>
        </w:rPr>
      </w:pPr>
    </w:p>
    <w:p w14:paraId="25FC7210" w14:textId="0E9F7A19" w:rsidR="00F60966" w:rsidRDefault="001403CE" w:rsidP="00DC6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imbalance is mitigated by </w:t>
      </w:r>
      <w:r w:rsidR="00FB4B01">
        <w:rPr>
          <w:rFonts w:ascii="Times New Roman" w:hAnsi="Times New Roman" w:cs="Times New Roman"/>
          <w:sz w:val="24"/>
          <w:szCs w:val="24"/>
        </w:rPr>
        <w:t>i</w:t>
      </w:r>
      <w:r w:rsidR="00FB4B01" w:rsidRPr="00C2024B">
        <w:rPr>
          <w:rFonts w:ascii="Times New Roman" w:hAnsi="Times New Roman" w:cs="Times New Roman"/>
          <w:sz w:val="24"/>
          <w:szCs w:val="24"/>
        </w:rPr>
        <w:t>nformed consent</w:t>
      </w:r>
      <w:r w:rsidR="00FB4B01">
        <w:rPr>
          <w:rFonts w:ascii="Times New Roman" w:hAnsi="Times New Roman" w:cs="Times New Roman"/>
          <w:sz w:val="24"/>
          <w:szCs w:val="24"/>
        </w:rPr>
        <w:t>, which</w:t>
      </w:r>
      <w:r w:rsidR="00FB4B01" w:rsidRPr="00C2024B">
        <w:rPr>
          <w:rFonts w:ascii="Times New Roman" w:hAnsi="Times New Roman" w:cs="Times New Roman"/>
          <w:sz w:val="24"/>
          <w:szCs w:val="24"/>
        </w:rPr>
        <w:t xml:space="preserve"> generally requires that the client</w:t>
      </w:r>
      <w:r w:rsidR="008E3441">
        <w:rPr>
          <w:rFonts w:ascii="Times New Roman" w:hAnsi="Times New Roman" w:cs="Times New Roman"/>
          <w:sz w:val="24"/>
          <w:szCs w:val="24"/>
        </w:rPr>
        <w:t>’</w:t>
      </w:r>
      <w:r w:rsidR="00FB4B01" w:rsidRPr="00C2024B">
        <w:rPr>
          <w:rFonts w:ascii="Times New Roman" w:hAnsi="Times New Roman" w:cs="Times New Roman"/>
          <w:sz w:val="24"/>
          <w:szCs w:val="24"/>
        </w:rPr>
        <w:t xml:space="preserve">s consent be obtained after the client has been fully informed of the relevant facts and circumstances, </w:t>
      </w:r>
      <w:r w:rsidR="000F52BA">
        <w:rPr>
          <w:rFonts w:ascii="Times New Roman" w:hAnsi="Times New Roman" w:cs="Times New Roman"/>
          <w:sz w:val="24"/>
          <w:szCs w:val="24"/>
        </w:rPr>
        <w:t xml:space="preserve">or is otherwise aware of them. </w:t>
      </w:r>
      <w:r w:rsidR="00F26ED9">
        <w:rPr>
          <w:rFonts w:ascii="Times New Roman" w:hAnsi="Times New Roman" w:cs="Times New Roman"/>
          <w:sz w:val="24"/>
          <w:szCs w:val="24"/>
        </w:rPr>
        <w:t xml:space="preserve">Regulation 11 of </w:t>
      </w:r>
      <w:r w:rsidR="00F26ED9" w:rsidRPr="00D12A66">
        <w:rPr>
          <w:rFonts w:ascii="Times New Roman" w:hAnsi="Times New Roman" w:cs="Times New Roman"/>
          <w:i/>
          <w:sz w:val="24"/>
          <w:szCs w:val="24"/>
        </w:rPr>
        <w:t>The Advocates (Professional Conduct) Regulations</w:t>
      </w:r>
      <w:r w:rsidR="00F26ED9">
        <w:rPr>
          <w:rFonts w:ascii="Times New Roman" w:hAnsi="Times New Roman" w:cs="Times New Roman"/>
          <w:sz w:val="24"/>
          <w:szCs w:val="24"/>
        </w:rPr>
        <w:t xml:space="preserve"> forbids advocates from </w:t>
      </w:r>
      <w:r w:rsidR="00F26ED9" w:rsidRPr="00F80FE0">
        <w:rPr>
          <w:rFonts w:ascii="Times New Roman" w:hAnsi="Times New Roman" w:cs="Times New Roman"/>
          <w:sz w:val="24"/>
          <w:szCs w:val="24"/>
        </w:rPr>
        <w:t>exploit</w:t>
      </w:r>
      <w:r w:rsidR="00F26ED9">
        <w:rPr>
          <w:rFonts w:ascii="Times New Roman" w:hAnsi="Times New Roman" w:cs="Times New Roman"/>
          <w:sz w:val="24"/>
          <w:szCs w:val="24"/>
        </w:rPr>
        <w:t>ing</w:t>
      </w:r>
      <w:r w:rsidR="00F26ED9" w:rsidRPr="00F80FE0">
        <w:rPr>
          <w:rFonts w:ascii="Times New Roman" w:hAnsi="Times New Roman" w:cs="Times New Roman"/>
          <w:sz w:val="24"/>
          <w:szCs w:val="24"/>
        </w:rPr>
        <w:t xml:space="preserve"> the inexperience, lack of understanding, illiteracy or other personal shortcoming of a</w:t>
      </w:r>
      <w:r w:rsidR="00F26ED9">
        <w:rPr>
          <w:rFonts w:ascii="Times New Roman" w:hAnsi="Times New Roman" w:cs="Times New Roman"/>
          <w:sz w:val="24"/>
          <w:szCs w:val="24"/>
        </w:rPr>
        <w:t xml:space="preserve"> client for their personal </w:t>
      </w:r>
      <w:r w:rsidR="00F26ED9" w:rsidRPr="00F80FE0">
        <w:rPr>
          <w:rFonts w:ascii="Times New Roman" w:hAnsi="Times New Roman" w:cs="Times New Roman"/>
          <w:sz w:val="24"/>
          <w:szCs w:val="24"/>
        </w:rPr>
        <w:t>benefit or for the benefit of any other person</w:t>
      </w:r>
      <w:r w:rsidR="00F26ED9">
        <w:rPr>
          <w:rFonts w:ascii="Times New Roman" w:hAnsi="Times New Roman" w:cs="Times New Roman"/>
          <w:sz w:val="24"/>
          <w:szCs w:val="24"/>
        </w:rPr>
        <w:t xml:space="preserve">. </w:t>
      </w:r>
      <w:r w:rsidRPr="001403CE">
        <w:rPr>
          <w:rFonts w:ascii="Times New Roman" w:hAnsi="Times New Roman" w:cs="Times New Roman"/>
          <w:sz w:val="24"/>
          <w:szCs w:val="24"/>
        </w:rPr>
        <w:t xml:space="preserve">A fee </w:t>
      </w:r>
      <w:r>
        <w:rPr>
          <w:rFonts w:ascii="Times New Roman" w:hAnsi="Times New Roman" w:cs="Times New Roman"/>
          <w:sz w:val="24"/>
          <w:szCs w:val="24"/>
        </w:rPr>
        <w:t>agreement</w:t>
      </w:r>
      <w:r w:rsidRPr="001403CE">
        <w:rPr>
          <w:rFonts w:ascii="Times New Roman" w:hAnsi="Times New Roman" w:cs="Times New Roman"/>
          <w:sz w:val="24"/>
          <w:szCs w:val="24"/>
        </w:rPr>
        <w:t xml:space="preserve"> entered into between a</w:t>
      </w:r>
      <w:bookmarkStart w:id="0" w:name="_GoBack"/>
      <w:bookmarkEnd w:id="0"/>
      <w:r w:rsidRPr="001403CE">
        <w:rPr>
          <w:rFonts w:ascii="Times New Roman" w:hAnsi="Times New Roman" w:cs="Times New Roman"/>
          <w:sz w:val="24"/>
          <w:szCs w:val="24"/>
        </w:rPr>
        <w:t>n a</w:t>
      </w:r>
      <w:r>
        <w:rPr>
          <w:rFonts w:ascii="Times New Roman" w:hAnsi="Times New Roman" w:cs="Times New Roman"/>
          <w:sz w:val="24"/>
          <w:szCs w:val="24"/>
        </w:rPr>
        <w:t>dvocate</w:t>
      </w:r>
      <w:r w:rsidRPr="001403CE">
        <w:rPr>
          <w:rFonts w:ascii="Times New Roman" w:hAnsi="Times New Roman" w:cs="Times New Roman"/>
          <w:sz w:val="24"/>
          <w:szCs w:val="24"/>
        </w:rPr>
        <w:t xml:space="preserve"> and a sophisticated client, or a client represented by independent counsel, is more likely to be deemed fair and reasonable than </w:t>
      </w:r>
      <w:r>
        <w:rPr>
          <w:rFonts w:ascii="Times New Roman" w:hAnsi="Times New Roman" w:cs="Times New Roman"/>
          <w:sz w:val="24"/>
          <w:szCs w:val="24"/>
        </w:rPr>
        <w:t>one</w:t>
      </w:r>
      <w:r w:rsidRPr="001403CE">
        <w:rPr>
          <w:rFonts w:ascii="Times New Roman" w:hAnsi="Times New Roman" w:cs="Times New Roman"/>
          <w:sz w:val="24"/>
          <w:szCs w:val="24"/>
        </w:rPr>
        <w:t xml:space="preserve"> entered into between an </w:t>
      </w:r>
      <w:r>
        <w:rPr>
          <w:rFonts w:ascii="Times New Roman" w:hAnsi="Times New Roman" w:cs="Times New Roman"/>
          <w:sz w:val="24"/>
          <w:szCs w:val="24"/>
        </w:rPr>
        <w:t>advocate</w:t>
      </w:r>
      <w:r w:rsidRPr="001403CE">
        <w:rPr>
          <w:rFonts w:ascii="Times New Roman" w:hAnsi="Times New Roman" w:cs="Times New Roman"/>
          <w:sz w:val="24"/>
          <w:szCs w:val="24"/>
        </w:rPr>
        <w:t xml:space="preserve"> and an unsophisticated or unrepresented client</w:t>
      </w:r>
      <w:r>
        <w:rPr>
          <w:rFonts w:ascii="Times New Roman" w:hAnsi="Times New Roman" w:cs="Times New Roman"/>
          <w:sz w:val="24"/>
          <w:szCs w:val="24"/>
        </w:rPr>
        <w:t xml:space="preserve">. </w:t>
      </w:r>
      <w:r w:rsidR="00F26ED9">
        <w:rPr>
          <w:rFonts w:ascii="Times New Roman" w:hAnsi="Times New Roman" w:cs="Times New Roman"/>
          <w:sz w:val="24"/>
          <w:szCs w:val="24"/>
        </w:rPr>
        <w:t xml:space="preserve">For that reason an advocate </w:t>
      </w:r>
      <w:r w:rsidR="00F26ED9" w:rsidRPr="00EB03CD">
        <w:rPr>
          <w:rFonts w:ascii="Times New Roman" w:hAnsi="Times New Roman" w:cs="Times New Roman"/>
          <w:sz w:val="24"/>
          <w:szCs w:val="24"/>
        </w:rPr>
        <w:lastRenderedPageBreak/>
        <w:t>should give the client the best information possible about</w:t>
      </w:r>
      <w:r w:rsidR="00F26ED9">
        <w:rPr>
          <w:rFonts w:ascii="Times New Roman" w:hAnsi="Times New Roman" w:cs="Times New Roman"/>
          <w:sz w:val="24"/>
          <w:szCs w:val="24"/>
        </w:rPr>
        <w:t xml:space="preserve"> </w:t>
      </w:r>
      <w:r w:rsidR="00F26ED9" w:rsidRPr="00C2024B">
        <w:rPr>
          <w:rFonts w:ascii="Times New Roman" w:hAnsi="Times New Roman" w:cs="Times New Roman"/>
          <w:sz w:val="24"/>
          <w:szCs w:val="24"/>
        </w:rPr>
        <w:t>of the relevant facts and circumstances</w:t>
      </w:r>
      <w:r w:rsidR="00F26ED9">
        <w:rPr>
          <w:rFonts w:ascii="Times New Roman" w:hAnsi="Times New Roman" w:cs="Times New Roman"/>
          <w:sz w:val="24"/>
          <w:szCs w:val="24"/>
        </w:rPr>
        <w:t xml:space="preserve"> pertaining to the fee charged. </w:t>
      </w:r>
    </w:p>
    <w:p w14:paraId="3E0E401D" w14:textId="77777777" w:rsidR="001F5E20" w:rsidRDefault="001F5E20" w:rsidP="00DC6E56">
      <w:pPr>
        <w:spacing w:after="0" w:line="360" w:lineRule="auto"/>
        <w:jc w:val="both"/>
        <w:rPr>
          <w:rFonts w:ascii="Times New Roman" w:hAnsi="Times New Roman" w:cs="Times New Roman"/>
          <w:sz w:val="24"/>
          <w:szCs w:val="24"/>
        </w:rPr>
      </w:pPr>
    </w:p>
    <w:p w14:paraId="03FC1BCB" w14:textId="29313B0B" w:rsidR="000F0A2B" w:rsidRDefault="009C6C5F" w:rsidP="00DC6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Whereas i</w:t>
      </w:r>
      <w:r w:rsidRPr="009C6C5F">
        <w:rPr>
          <w:rFonts w:ascii="Times New Roman" w:hAnsi="Times New Roman" w:cs="Times New Roman"/>
          <w:sz w:val="24"/>
          <w:szCs w:val="24"/>
        </w:rPr>
        <w:t xml:space="preserve">nexperienced clients generally </w:t>
      </w:r>
      <w:r>
        <w:rPr>
          <w:rFonts w:ascii="Times New Roman" w:hAnsi="Times New Roman" w:cs="Times New Roman"/>
          <w:sz w:val="24"/>
          <w:szCs w:val="24"/>
        </w:rPr>
        <w:t xml:space="preserve">may </w:t>
      </w:r>
      <w:r w:rsidRPr="009C6C5F">
        <w:rPr>
          <w:rFonts w:ascii="Times New Roman" w:hAnsi="Times New Roman" w:cs="Times New Roman"/>
          <w:sz w:val="24"/>
          <w:szCs w:val="24"/>
        </w:rPr>
        <w:t xml:space="preserve">accept whatever the </w:t>
      </w:r>
      <w:r>
        <w:rPr>
          <w:rFonts w:ascii="Times New Roman" w:hAnsi="Times New Roman" w:cs="Times New Roman"/>
          <w:sz w:val="24"/>
          <w:szCs w:val="24"/>
        </w:rPr>
        <w:t>advocate</w:t>
      </w:r>
      <w:r w:rsidRPr="009C6C5F">
        <w:rPr>
          <w:rFonts w:ascii="Times New Roman" w:hAnsi="Times New Roman" w:cs="Times New Roman"/>
          <w:sz w:val="24"/>
          <w:szCs w:val="24"/>
        </w:rPr>
        <w:t xml:space="preserve"> draft</w:t>
      </w:r>
      <w:r>
        <w:rPr>
          <w:rFonts w:ascii="Times New Roman" w:hAnsi="Times New Roman" w:cs="Times New Roman"/>
          <w:sz w:val="24"/>
          <w:szCs w:val="24"/>
        </w:rPr>
        <w:t>s, with little or no discussion, i</w:t>
      </w:r>
      <w:r w:rsidR="00753AB1">
        <w:rPr>
          <w:rFonts w:ascii="Times New Roman" w:hAnsi="Times New Roman" w:cs="Times New Roman"/>
          <w:sz w:val="24"/>
          <w:szCs w:val="24"/>
        </w:rPr>
        <w:t>n the instant case, the applicant’s director who negotiated an</w:t>
      </w:r>
      <w:r w:rsidR="00BC7F74">
        <w:rPr>
          <w:rFonts w:ascii="Times New Roman" w:hAnsi="Times New Roman" w:cs="Times New Roman"/>
          <w:sz w:val="24"/>
          <w:szCs w:val="24"/>
        </w:rPr>
        <w:t>d</w:t>
      </w:r>
      <w:r w:rsidR="00753AB1">
        <w:rPr>
          <w:rFonts w:ascii="Times New Roman" w:hAnsi="Times New Roman" w:cs="Times New Roman"/>
          <w:sz w:val="24"/>
          <w:szCs w:val="24"/>
        </w:rPr>
        <w:t xml:space="preserve"> </w:t>
      </w:r>
      <w:r w:rsidR="00BC7F74">
        <w:rPr>
          <w:rFonts w:ascii="Times New Roman" w:hAnsi="Times New Roman" w:cs="Times New Roman"/>
          <w:sz w:val="24"/>
          <w:szCs w:val="24"/>
        </w:rPr>
        <w:t xml:space="preserve">signed </w:t>
      </w:r>
      <w:r w:rsidR="00753AB1">
        <w:rPr>
          <w:rFonts w:ascii="Times New Roman" w:hAnsi="Times New Roman" w:cs="Times New Roman"/>
          <w:sz w:val="24"/>
          <w:szCs w:val="24"/>
        </w:rPr>
        <w:t xml:space="preserve">the </w:t>
      </w:r>
      <w:r w:rsidR="00BC7F74">
        <w:rPr>
          <w:rFonts w:ascii="Times New Roman" w:hAnsi="Times New Roman" w:cs="Times New Roman"/>
          <w:sz w:val="24"/>
          <w:szCs w:val="24"/>
        </w:rPr>
        <w:t xml:space="preserve">fee </w:t>
      </w:r>
      <w:r w:rsidR="00753AB1">
        <w:rPr>
          <w:rFonts w:ascii="Times New Roman" w:hAnsi="Times New Roman" w:cs="Times New Roman"/>
          <w:sz w:val="24"/>
          <w:szCs w:val="24"/>
        </w:rPr>
        <w:t>agreement on its behalf</w:t>
      </w:r>
      <w:r w:rsidR="00B75763">
        <w:rPr>
          <w:rFonts w:ascii="Times New Roman" w:hAnsi="Times New Roman" w:cs="Times New Roman"/>
          <w:sz w:val="24"/>
          <w:szCs w:val="24"/>
        </w:rPr>
        <w:t xml:space="preserve"> was sophisticated enough to represent and safeguard the applicant’s interest in the outcome of the bargain. </w:t>
      </w:r>
      <w:r w:rsidR="000F0A2B" w:rsidRPr="000F0A2B">
        <w:rPr>
          <w:rFonts w:ascii="Times New Roman" w:hAnsi="Times New Roman" w:cs="Times New Roman"/>
          <w:sz w:val="24"/>
          <w:szCs w:val="24"/>
        </w:rPr>
        <w:t xml:space="preserve">An unsophisticated client is </w:t>
      </w:r>
      <w:r w:rsidR="000F0A2B">
        <w:rPr>
          <w:rFonts w:ascii="Times New Roman" w:hAnsi="Times New Roman" w:cs="Times New Roman"/>
          <w:sz w:val="24"/>
          <w:szCs w:val="24"/>
        </w:rPr>
        <w:t xml:space="preserve">usually </w:t>
      </w:r>
      <w:r w:rsidR="000F0A2B" w:rsidRPr="000F0A2B">
        <w:rPr>
          <w:rFonts w:ascii="Times New Roman" w:hAnsi="Times New Roman" w:cs="Times New Roman"/>
          <w:sz w:val="24"/>
          <w:szCs w:val="24"/>
        </w:rPr>
        <w:t xml:space="preserve">not </w:t>
      </w:r>
      <w:r w:rsidR="00FA11CD">
        <w:rPr>
          <w:rFonts w:ascii="Times New Roman" w:hAnsi="Times New Roman" w:cs="Times New Roman"/>
          <w:sz w:val="24"/>
          <w:szCs w:val="24"/>
        </w:rPr>
        <w:t>reasonably</w:t>
      </w:r>
      <w:r w:rsidR="000F0A2B" w:rsidRPr="000F0A2B">
        <w:rPr>
          <w:rFonts w:ascii="Times New Roman" w:hAnsi="Times New Roman" w:cs="Times New Roman"/>
          <w:sz w:val="24"/>
          <w:szCs w:val="24"/>
        </w:rPr>
        <w:t xml:space="preserve"> prepared, has not dealt with </w:t>
      </w:r>
      <w:r w:rsidR="000F0A2B" w:rsidRPr="00FA11CD">
        <w:rPr>
          <w:rFonts w:ascii="Times New Roman" w:hAnsi="Times New Roman" w:cs="Times New Roman"/>
          <w:sz w:val="24"/>
          <w:szCs w:val="24"/>
        </w:rPr>
        <w:t>advocates much in the past and might not know what to expect when dealing with an advocate.</w:t>
      </w:r>
      <w:r w:rsidR="00FA11CD" w:rsidRPr="00FA11CD">
        <w:rPr>
          <w:rFonts w:ascii="Times New Roman" w:hAnsi="Times New Roman" w:cs="Times New Roman"/>
          <w:sz w:val="24"/>
          <w:szCs w:val="24"/>
        </w:rPr>
        <w:t xml:space="preserve"> They are usually new to the legal system and sometimes even new to the business.</w:t>
      </w:r>
      <w:r w:rsidR="00FA11CD" w:rsidRPr="00FA11CD">
        <w:t xml:space="preserve"> </w:t>
      </w:r>
      <w:r w:rsidR="00FA11CD" w:rsidRPr="00FA11CD">
        <w:rPr>
          <w:rFonts w:ascii="Times New Roman" w:hAnsi="Times New Roman" w:cs="Times New Roman"/>
          <w:sz w:val="24"/>
          <w:szCs w:val="24"/>
        </w:rPr>
        <w:t>They will almost never know the risks or legal underpinnings of the matter, and may not even be aware o</w:t>
      </w:r>
      <w:r w:rsidR="00FA11CD">
        <w:rPr>
          <w:rFonts w:ascii="Times New Roman" w:hAnsi="Times New Roman" w:cs="Times New Roman"/>
          <w:sz w:val="24"/>
          <w:szCs w:val="24"/>
        </w:rPr>
        <w:t xml:space="preserve">f full impact of certain cases, laws </w:t>
      </w:r>
      <w:r w:rsidR="00FA11CD" w:rsidRPr="00FA11CD">
        <w:rPr>
          <w:rFonts w:ascii="Times New Roman" w:hAnsi="Times New Roman" w:cs="Times New Roman"/>
          <w:sz w:val="24"/>
          <w:szCs w:val="24"/>
        </w:rPr>
        <w:t>or legal situation o</w:t>
      </w:r>
      <w:r w:rsidR="00FA11CD" w:rsidRPr="001A4EB4">
        <w:rPr>
          <w:rFonts w:ascii="Times New Roman" w:hAnsi="Times New Roman" w:cs="Times New Roman"/>
          <w:sz w:val="24"/>
          <w:szCs w:val="24"/>
        </w:rPr>
        <w:t>n their own interests.</w:t>
      </w:r>
      <w:r w:rsidR="00A47C89" w:rsidRPr="001A4EB4">
        <w:rPr>
          <w:rFonts w:ascii="Times New Roman" w:hAnsi="Times New Roman" w:cs="Times New Roman"/>
          <w:sz w:val="24"/>
          <w:szCs w:val="24"/>
        </w:rPr>
        <w:t xml:space="preserve"> </w:t>
      </w:r>
      <w:r w:rsidR="00BD1380" w:rsidRPr="00BD1380">
        <w:rPr>
          <w:rFonts w:ascii="Times New Roman" w:hAnsi="Times New Roman" w:cs="Times New Roman"/>
          <w:sz w:val="24"/>
          <w:szCs w:val="24"/>
        </w:rPr>
        <w:t>They are usually burdened with a lot of myths and popular misconceptions about the legal profession and court and are likely to be cautious in dealing with lawyers</w:t>
      </w:r>
      <w:r w:rsidR="00BD1380">
        <w:rPr>
          <w:rFonts w:ascii="Times New Roman" w:hAnsi="Times New Roman" w:cs="Times New Roman"/>
          <w:sz w:val="24"/>
          <w:szCs w:val="24"/>
        </w:rPr>
        <w:t xml:space="preserve">. </w:t>
      </w:r>
      <w:r w:rsidR="001A4EB4" w:rsidRPr="001A4EB4">
        <w:rPr>
          <w:rFonts w:ascii="Times New Roman" w:hAnsi="Times New Roman" w:cs="Times New Roman"/>
          <w:sz w:val="24"/>
          <w:szCs w:val="24"/>
        </w:rPr>
        <w:t xml:space="preserve">Most of the time they have no idea as to what to expect either from the system or the advocate. </w:t>
      </w:r>
      <w:r w:rsidR="001F5E20" w:rsidRPr="001F5E20">
        <w:rPr>
          <w:rFonts w:ascii="Times New Roman" w:hAnsi="Times New Roman" w:cs="Times New Roman"/>
          <w:sz w:val="24"/>
          <w:szCs w:val="24"/>
        </w:rPr>
        <w:t>The fiduciary relationship requires the a</w:t>
      </w:r>
      <w:r w:rsidR="001F5E20">
        <w:rPr>
          <w:rFonts w:ascii="Times New Roman" w:hAnsi="Times New Roman" w:cs="Times New Roman"/>
          <w:sz w:val="24"/>
          <w:szCs w:val="24"/>
        </w:rPr>
        <w:t>dvocate</w:t>
      </w:r>
      <w:r w:rsidR="001F5E20" w:rsidRPr="001F5E20">
        <w:rPr>
          <w:rFonts w:ascii="Times New Roman" w:hAnsi="Times New Roman" w:cs="Times New Roman"/>
          <w:sz w:val="24"/>
          <w:szCs w:val="24"/>
        </w:rPr>
        <w:t xml:space="preserve"> to disclose fully to the client all facts which materially affect the client's rights and interests</w:t>
      </w:r>
      <w:r w:rsidR="001F5E20">
        <w:rPr>
          <w:rFonts w:ascii="Times New Roman" w:hAnsi="Times New Roman" w:cs="Times New Roman"/>
          <w:sz w:val="24"/>
          <w:szCs w:val="24"/>
        </w:rPr>
        <w:t>.</w:t>
      </w:r>
      <w:r w:rsidR="001F5E20" w:rsidRPr="001F5E20">
        <w:rPr>
          <w:rFonts w:ascii="Times New Roman" w:hAnsi="Times New Roman" w:cs="Times New Roman"/>
          <w:sz w:val="24"/>
          <w:szCs w:val="24"/>
        </w:rPr>
        <w:t xml:space="preserve"> </w:t>
      </w:r>
      <w:r w:rsidR="00A47C89" w:rsidRPr="001A4EB4">
        <w:rPr>
          <w:rFonts w:ascii="Times New Roman" w:hAnsi="Times New Roman" w:cs="Times New Roman"/>
          <w:sz w:val="24"/>
          <w:szCs w:val="24"/>
        </w:rPr>
        <w:t xml:space="preserve">Such a client will need </w:t>
      </w:r>
      <w:r w:rsidR="001A4EB4" w:rsidRPr="001A4EB4">
        <w:rPr>
          <w:rFonts w:ascii="Times New Roman" w:hAnsi="Times New Roman" w:cs="Times New Roman"/>
          <w:sz w:val="24"/>
          <w:szCs w:val="24"/>
        </w:rPr>
        <w:t>a detailed explanation of</w:t>
      </w:r>
      <w:r w:rsidR="00A47C89" w:rsidRPr="001A4EB4">
        <w:rPr>
          <w:rFonts w:ascii="Times New Roman" w:hAnsi="Times New Roman" w:cs="Times New Roman"/>
          <w:sz w:val="24"/>
          <w:szCs w:val="24"/>
        </w:rPr>
        <w:t xml:space="preserve"> how the </w:t>
      </w:r>
      <w:r w:rsidR="001A4EB4">
        <w:rPr>
          <w:rFonts w:ascii="Times New Roman" w:hAnsi="Times New Roman" w:cs="Times New Roman"/>
          <w:sz w:val="24"/>
          <w:szCs w:val="24"/>
        </w:rPr>
        <w:t xml:space="preserve">legal system works, </w:t>
      </w:r>
      <w:r w:rsidR="00A47C89" w:rsidRPr="001A4EB4">
        <w:rPr>
          <w:rFonts w:ascii="Times New Roman" w:hAnsi="Times New Roman" w:cs="Times New Roman"/>
          <w:sz w:val="24"/>
          <w:szCs w:val="24"/>
        </w:rPr>
        <w:t>som</w:t>
      </w:r>
      <w:r w:rsidR="00A47C89" w:rsidRPr="00A47C89">
        <w:rPr>
          <w:rFonts w:ascii="Times New Roman" w:hAnsi="Times New Roman" w:cs="Times New Roman"/>
          <w:sz w:val="24"/>
          <w:szCs w:val="24"/>
        </w:rPr>
        <w:t>e</w:t>
      </w:r>
      <w:r w:rsidR="00A47C89">
        <w:rPr>
          <w:rFonts w:ascii="Times New Roman" w:hAnsi="Times New Roman" w:cs="Times New Roman"/>
          <w:sz w:val="24"/>
          <w:szCs w:val="24"/>
        </w:rPr>
        <w:t xml:space="preserve"> counselling on their situation, and must be f</w:t>
      </w:r>
      <w:r w:rsidR="00A47C89" w:rsidRPr="00C2024B">
        <w:rPr>
          <w:rFonts w:ascii="Times New Roman" w:hAnsi="Times New Roman" w:cs="Times New Roman"/>
          <w:sz w:val="24"/>
          <w:szCs w:val="24"/>
        </w:rPr>
        <w:t>ully informed of the relevant facts and circumstances</w:t>
      </w:r>
      <w:r w:rsidR="00A47C89">
        <w:rPr>
          <w:rFonts w:ascii="Times New Roman" w:hAnsi="Times New Roman" w:cs="Times New Roman"/>
          <w:sz w:val="24"/>
          <w:szCs w:val="24"/>
        </w:rPr>
        <w:t xml:space="preserve"> surrounding the fee arrangement. </w:t>
      </w:r>
    </w:p>
    <w:p w14:paraId="5EAD5C37" w14:textId="77777777" w:rsidR="000F0A2B" w:rsidRDefault="000F0A2B" w:rsidP="00DC6E56">
      <w:pPr>
        <w:spacing w:after="0" w:line="360" w:lineRule="auto"/>
        <w:jc w:val="both"/>
        <w:rPr>
          <w:rFonts w:ascii="Times New Roman" w:hAnsi="Times New Roman" w:cs="Times New Roman"/>
          <w:sz w:val="24"/>
          <w:szCs w:val="24"/>
        </w:rPr>
      </w:pPr>
    </w:p>
    <w:p w14:paraId="610B1B7C" w14:textId="1315D8E9" w:rsidR="00753AB1" w:rsidRDefault="00C04ECE" w:rsidP="00DC6E56">
      <w:pPr>
        <w:spacing w:after="0" w:line="360" w:lineRule="auto"/>
        <w:jc w:val="both"/>
        <w:rPr>
          <w:rFonts w:ascii="Times New Roman" w:hAnsi="Times New Roman" w:cs="Times New Roman"/>
          <w:sz w:val="24"/>
          <w:szCs w:val="24"/>
        </w:rPr>
      </w:pPr>
      <w:r w:rsidRPr="00C04ECE">
        <w:rPr>
          <w:rFonts w:ascii="Times New Roman" w:hAnsi="Times New Roman" w:cs="Times New Roman"/>
          <w:sz w:val="24"/>
          <w:szCs w:val="24"/>
        </w:rPr>
        <w:t xml:space="preserve">A “sophisticated client” </w:t>
      </w:r>
      <w:r w:rsidR="00FA11CD">
        <w:rPr>
          <w:rFonts w:ascii="Times New Roman" w:hAnsi="Times New Roman" w:cs="Times New Roman"/>
          <w:sz w:val="24"/>
          <w:szCs w:val="24"/>
        </w:rPr>
        <w:t xml:space="preserve">on the other hand </w:t>
      </w:r>
      <w:r>
        <w:rPr>
          <w:rFonts w:ascii="Times New Roman" w:hAnsi="Times New Roman" w:cs="Times New Roman"/>
          <w:sz w:val="24"/>
          <w:szCs w:val="24"/>
        </w:rPr>
        <w:t xml:space="preserve">is one who </w:t>
      </w:r>
      <w:r w:rsidR="00F560E3">
        <w:rPr>
          <w:rFonts w:ascii="Times New Roman" w:hAnsi="Times New Roman" w:cs="Times New Roman"/>
          <w:sz w:val="24"/>
          <w:szCs w:val="24"/>
        </w:rPr>
        <w:t xml:space="preserve">is </w:t>
      </w:r>
      <w:r w:rsidR="00F560E3" w:rsidRPr="00F560E3">
        <w:rPr>
          <w:rFonts w:ascii="Times New Roman" w:hAnsi="Times New Roman" w:cs="Times New Roman"/>
          <w:sz w:val="24"/>
          <w:szCs w:val="24"/>
        </w:rPr>
        <w:t>possess</w:t>
      </w:r>
      <w:r w:rsidR="00F560E3">
        <w:rPr>
          <w:rFonts w:ascii="Times New Roman" w:hAnsi="Times New Roman" w:cs="Times New Roman"/>
          <w:sz w:val="24"/>
          <w:szCs w:val="24"/>
        </w:rPr>
        <w:t xml:space="preserve">ed </w:t>
      </w:r>
      <w:r w:rsidR="00B75763">
        <w:rPr>
          <w:rFonts w:ascii="Times New Roman" w:hAnsi="Times New Roman" w:cs="Times New Roman"/>
          <w:sz w:val="24"/>
          <w:szCs w:val="24"/>
        </w:rPr>
        <w:t xml:space="preserve">of </w:t>
      </w:r>
      <w:r w:rsidR="00B75763" w:rsidRPr="00B75763">
        <w:rPr>
          <w:rFonts w:ascii="Times New Roman" w:hAnsi="Times New Roman" w:cs="Times New Roman"/>
          <w:sz w:val="24"/>
          <w:szCs w:val="24"/>
        </w:rPr>
        <w:t>a depth of knowledge</w:t>
      </w:r>
      <w:r w:rsidR="00F560E3" w:rsidRPr="00F560E3">
        <w:rPr>
          <w:rFonts w:ascii="Times New Roman" w:hAnsi="Times New Roman" w:cs="Times New Roman"/>
          <w:sz w:val="24"/>
          <w:szCs w:val="24"/>
        </w:rPr>
        <w:t xml:space="preserve"> </w:t>
      </w:r>
      <w:r w:rsidR="00B75763">
        <w:rPr>
          <w:rFonts w:ascii="Times New Roman" w:hAnsi="Times New Roman" w:cs="Times New Roman"/>
          <w:sz w:val="24"/>
          <w:szCs w:val="24"/>
        </w:rPr>
        <w:t>and</w:t>
      </w:r>
      <w:r w:rsidR="00B75763" w:rsidRPr="00B75763">
        <w:rPr>
          <w:rFonts w:ascii="Times New Roman" w:hAnsi="Times New Roman" w:cs="Times New Roman"/>
          <w:sz w:val="24"/>
          <w:szCs w:val="24"/>
        </w:rPr>
        <w:t xml:space="preserve"> market</w:t>
      </w:r>
      <w:r w:rsidR="00B75763" w:rsidRPr="00B75763">
        <w:rPr>
          <w:rFonts w:ascii="Times New Roman" w:hAnsi="Times New Roman" w:cs="Times New Roman"/>
          <w:sz w:val="24"/>
          <w:szCs w:val="24"/>
        </w:rPr>
        <w:t xml:space="preserve"> </w:t>
      </w:r>
      <w:r w:rsidR="00B75763" w:rsidRPr="00B75763">
        <w:rPr>
          <w:rFonts w:ascii="Times New Roman" w:hAnsi="Times New Roman" w:cs="Times New Roman"/>
          <w:sz w:val="24"/>
          <w:szCs w:val="24"/>
        </w:rPr>
        <w:t xml:space="preserve">experience </w:t>
      </w:r>
      <w:r w:rsidR="00F560E3" w:rsidRPr="00F560E3">
        <w:rPr>
          <w:rFonts w:ascii="Times New Roman" w:hAnsi="Times New Roman" w:cs="Times New Roman"/>
          <w:sz w:val="24"/>
          <w:szCs w:val="24"/>
        </w:rPr>
        <w:t xml:space="preserve">in financial and business matters that he or she is capable of evaluating and </w:t>
      </w:r>
      <w:r w:rsidR="00B75763">
        <w:rPr>
          <w:rFonts w:ascii="Times New Roman" w:hAnsi="Times New Roman" w:cs="Times New Roman"/>
          <w:sz w:val="24"/>
          <w:szCs w:val="24"/>
        </w:rPr>
        <w:t>understand</w:t>
      </w:r>
      <w:r w:rsidR="00262DF7">
        <w:rPr>
          <w:rFonts w:ascii="Times New Roman" w:hAnsi="Times New Roman" w:cs="Times New Roman"/>
          <w:sz w:val="24"/>
          <w:szCs w:val="24"/>
        </w:rPr>
        <w:t>ing</w:t>
      </w:r>
      <w:r w:rsidRPr="00C04ECE">
        <w:rPr>
          <w:rFonts w:ascii="Times New Roman" w:hAnsi="Times New Roman" w:cs="Times New Roman"/>
          <w:sz w:val="24"/>
          <w:szCs w:val="24"/>
        </w:rPr>
        <w:t xml:space="preserve"> the role of the </w:t>
      </w:r>
      <w:r>
        <w:rPr>
          <w:rFonts w:ascii="Times New Roman" w:hAnsi="Times New Roman" w:cs="Times New Roman"/>
          <w:sz w:val="24"/>
          <w:szCs w:val="24"/>
        </w:rPr>
        <w:t>advocate</w:t>
      </w:r>
      <w:r w:rsidRPr="00C04ECE">
        <w:rPr>
          <w:rFonts w:ascii="Times New Roman" w:hAnsi="Times New Roman" w:cs="Times New Roman"/>
          <w:sz w:val="24"/>
          <w:szCs w:val="24"/>
        </w:rPr>
        <w:t>, and their own role as client</w:t>
      </w:r>
      <w:r w:rsidR="00262DF7">
        <w:rPr>
          <w:rFonts w:ascii="Times New Roman" w:hAnsi="Times New Roman" w:cs="Times New Roman"/>
          <w:sz w:val="24"/>
          <w:szCs w:val="24"/>
        </w:rPr>
        <w:t xml:space="preserve"> as well as the quality of legal services rendered by the advocate</w:t>
      </w:r>
      <w:r w:rsidRPr="00C04ECE">
        <w:rPr>
          <w:rFonts w:ascii="Times New Roman" w:hAnsi="Times New Roman" w:cs="Times New Roman"/>
          <w:sz w:val="24"/>
          <w:szCs w:val="24"/>
        </w:rPr>
        <w:t xml:space="preserve">. This involves knowing when and how to hire </w:t>
      </w:r>
      <w:r>
        <w:rPr>
          <w:rFonts w:ascii="Times New Roman" w:hAnsi="Times New Roman" w:cs="Times New Roman"/>
          <w:sz w:val="24"/>
          <w:szCs w:val="24"/>
        </w:rPr>
        <w:t>an advocate</w:t>
      </w:r>
      <w:r w:rsidRPr="00C04ECE">
        <w:rPr>
          <w:rFonts w:ascii="Times New Roman" w:hAnsi="Times New Roman" w:cs="Times New Roman"/>
          <w:sz w:val="24"/>
          <w:szCs w:val="24"/>
        </w:rPr>
        <w:t>, the costs involved and what can be done if the advocate</w:t>
      </w:r>
      <w:r>
        <w:rPr>
          <w:rFonts w:ascii="Times New Roman" w:hAnsi="Times New Roman" w:cs="Times New Roman"/>
          <w:sz w:val="24"/>
          <w:szCs w:val="24"/>
        </w:rPr>
        <w:t xml:space="preserve"> </w:t>
      </w:r>
      <w:r w:rsidRPr="00C04ECE">
        <w:rPr>
          <w:rFonts w:ascii="Times New Roman" w:hAnsi="Times New Roman" w:cs="Times New Roman"/>
          <w:sz w:val="24"/>
          <w:szCs w:val="24"/>
        </w:rPr>
        <w:t>is not meeting the</w:t>
      </w:r>
      <w:r>
        <w:rPr>
          <w:rFonts w:ascii="Times New Roman" w:hAnsi="Times New Roman" w:cs="Times New Roman"/>
          <w:sz w:val="24"/>
          <w:szCs w:val="24"/>
        </w:rPr>
        <w:t xml:space="preserve"> client’s</w:t>
      </w:r>
      <w:r w:rsidRPr="00C04ECE">
        <w:rPr>
          <w:rFonts w:ascii="Times New Roman" w:hAnsi="Times New Roman" w:cs="Times New Roman"/>
          <w:sz w:val="24"/>
          <w:szCs w:val="24"/>
        </w:rPr>
        <w:t xml:space="preserve"> expectations.</w:t>
      </w:r>
      <w:r w:rsidR="00B75763" w:rsidRPr="00B75763">
        <w:rPr>
          <w:rFonts w:ascii="Times New Roman" w:hAnsi="Times New Roman" w:cs="Times New Roman"/>
          <w:sz w:val="24"/>
          <w:szCs w:val="24"/>
        </w:rPr>
        <w:t xml:space="preserve"> </w:t>
      </w:r>
      <w:r w:rsidR="000F0A2B" w:rsidRPr="000F0A2B">
        <w:rPr>
          <w:rFonts w:ascii="Times New Roman" w:hAnsi="Times New Roman" w:cs="Times New Roman"/>
          <w:sz w:val="24"/>
          <w:szCs w:val="24"/>
        </w:rPr>
        <w:t xml:space="preserve">Sophisticated legal clients have sufficient experience with the legal system and have knowledge about the </w:t>
      </w:r>
      <w:r w:rsidR="001A4EB4">
        <w:rPr>
          <w:rFonts w:ascii="Times New Roman" w:hAnsi="Times New Roman" w:cs="Times New Roman"/>
          <w:sz w:val="24"/>
          <w:szCs w:val="24"/>
        </w:rPr>
        <w:t>subject matter</w:t>
      </w:r>
      <w:r w:rsidR="000F0A2B" w:rsidRPr="000F0A2B">
        <w:rPr>
          <w:rFonts w:ascii="Times New Roman" w:hAnsi="Times New Roman" w:cs="Times New Roman"/>
          <w:sz w:val="24"/>
          <w:szCs w:val="24"/>
        </w:rPr>
        <w:t xml:space="preserve"> to measure the legal risk involved in a particular case. They are very clear about what they want from their </w:t>
      </w:r>
      <w:r w:rsidR="000F0A2B">
        <w:rPr>
          <w:rFonts w:ascii="Times New Roman" w:hAnsi="Times New Roman" w:cs="Times New Roman"/>
          <w:sz w:val="24"/>
          <w:szCs w:val="24"/>
        </w:rPr>
        <w:t>advocate</w:t>
      </w:r>
      <w:r w:rsidR="00A47C89">
        <w:rPr>
          <w:rFonts w:ascii="Times New Roman" w:hAnsi="Times New Roman" w:cs="Times New Roman"/>
          <w:sz w:val="24"/>
          <w:szCs w:val="24"/>
        </w:rPr>
        <w:t xml:space="preserve"> and reasonably aware</w:t>
      </w:r>
      <w:r w:rsidR="00A47C89" w:rsidRPr="00C2024B">
        <w:rPr>
          <w:rFonts w:ascii="Times New Roman" w:hAnsi="Times New Roman" w:cs="Times New Roman"/>
          <w:sz w:val="24"/>
          <w:szCs w:val="24"/>
        </w:rPr>
        <w:t xml:space="preserve"> of the relevant facts and circumstances</w:t>
      </w:r>
      <w:r w:rsidR="00A47C89">
        <w:rPr>
          <w:rFonts w:ascii="Times New Roman" w:hAnsi="Times New Roman" w:cs="Times New Roman"/>
          <w:sz w:val="24"/>
          <w:szCs w:val="24"/>
        </w:rPr>
        <w:t xml:space="preserve"> surrounding the fee arrangement</w:t>
      </w:r>
      <w:r w:rsidR="000F0A2B" w:rsidRPr="000F0A2B">
        <w:rPr>
          <w:rFonts w:ascii="Times New Roman" w:hAnsi="Times New Roman" w:cs="Times New Roman"/>
          <w:sz w:val="24"/>
          <w:szCs w:val="24"/>
        </w:rPr>
        <w:t xml:space="preserve">. </w:t>
      </w:r>
      <w:r w:rsidR="00B75763">
        <w:rPr>
          <w:rFonts w:ascii="Times New Roman" w:hAnsi="Times New Roman" w:cs="Times New Roman"/>
          <w:sz w:val="24"/>
          <w:szCs w:val="24"/>
        </w:rPr>
        <w:t xml:space="preserve">Considering the magnitude of the investment in issue, </w:t>
      </w:r>
      <w:r w:rsidR="00A07674">
        <w:rPr>
          <w:rFonts w:ascii="Times New Roman" w:hAnsi="Times New Roman" w:cs="Times New Roman"/>
          <w:sz w:val="24"/>
          <w:szCs w:val="24"/>
        </w:rPr>
        <w:t xml:space="preserve">as </w:t>
      </w:r>
      <w:r w:rsidR="00A07674" w:rsidRPr="00A07674">
        <w:rPr>
          <w:rFonts w:ascii="Times New Roman" w:hAnsi="Times New Roman" w:cs="Times New Roman"/>
          <w:sz w:val="24"/>
          <w:szCs w:val="24"/>
        </w:rPr>
        <w:t>demonstrat</w:t>
      </w:r>
      <w:r w:rsidR="00A07674">
        <w:rPr>
          <w:rFonts w:ascii="Times New Roman" w:hAnsi="Times New Roman" w:cs="Times New Roman"/>
          <w:sz w:val="24"/>
          <w:szCs w:val="24"/>
        </w:rPr>
        <w:t>ive of a</w:t>
      </w:r>
      <w:r w:rsidR="00A07674" w:rsidRPr="00A07674">
        <w:rPr>
          <w:rFonts w:ascii="Times New Roman" w:hAnsi="Times New Roman" w:cs="Times New Roman"/>
          <w:sz w:val="24"/>
          <w:szCs w:val="24"/>
        </w:rPr>
        <w:t xml:space="preserve"> certain degrees of insight, acumen and success</w:t>
      </w:r>
      <w:r w:rsidR="00A07674">
        <w:rPr>
          <w:rFonts w:ascii="Times New Roman" w:hAnsi="Times New Roman" w:cs="Times New Roman"/>
          <w:sz w:val="24"/>
          <w:szCs w:val="24"/>
        </w:rPr>
        <w:t xml:space="preserve"> of the persons behind it,</w:t>
      </w:r>
      <w:r w:rsidR="00A07674" w:rsidRPr="00A07674">
        <w:rPr>
          <w:rFonts w:ascii="Times New Roman" w:hAnsi="Times New Roman" w:cs="Times New Roman"/>
          <w:sz w:val="24"/>
          <w:szCs w:val="24"/>
        </w:rPr>
        <w:t xml:space="preserve"> </w:t>
      </w:r>
      <w:r w:rsidR="00A47C89">
        <w:rPr>
          <w:rFonts w:ascii="Times New Roman" w:hAnsi="Times New Roman" w:cs="Times New Roman"/>
          <w:sz w:val="24"/>
          <w:szCs w:val="24"/>
        </w:rPr>
        <w:t xml:space="preserve">its status as a corporate client, </w:t>
      </w:r>
      <w:r w:rsidR="00B75763">
        <w:rPr>
          <w:rFonts w:ascii="Times New Roman" w:hAnsi="Times New Roman" w:cs="Times New Roman"/>
          <w:sz w:val="24"/>
          <w:szCs w:val="24"/>
        </w:rPr>
        <w:t>t</w:t>
      </w:r>
      <w:r w:rsidR="00B75763">
        <w:rPr>
          <w:rFonts w:ascii="Times New Roman" w:hAnsi="Times New Roman" w:cs="Times New Roman"/>
          <w:sz w:val="24"/>
          <w:szCs w:val="24"/>
        </w:rPr>
        <w:t>he applicant’s director</w:t>
      </w:r>
      <w:r w:rsidR="00B75763" w:rsidRPr="00B75763">
        <w:rPr>
          <w:rFonts w:ascii="Times New Roman" w:hAnsi="Times New Roman" w:cs="Times New Roman"/>
          <w:sz w:val="24"/>
          <w:szCs w:val="24"/>
        </w:rPr>
        <w:t xml:space="preserve"> </w:t>
      </w:r>
      <w:r w:rsidR="00B75763">
        <w:rPr>
          <w:rFonts w:ascii="Times New Roman" w:hAnsi="Times New Roman" w:cs="Times New Roman"/>
          <w:sz w:val="24"/>
          <w:szCs w:val="24"/>
        </w:rPr>
        <w:t>cannot be classified as inexperienced</w:t>
      </w:r>
      <w:r w:rsidR="00B75763">
        <w:rPr>
          <w:rFonts w:ascii="Times New Roman" w:hAnsi="Times New Roman" w:cs="Times New Roman"/>
          <w:sz w:val="24"/>
          <w:szCs w:val="24"/>
        </w:rPr>
        <w:t xml:space="preserve"> </w:t>
      </w:r>
      <w:r w:rsidR="00B75763">
        <w:rPr>
          <w:rFonts w:ascii="Times New Roman" w:hAnsi="Times New Roman" w:cs="Times New Roman"/>
          <w:sz w:val="24"/>
          <w:szCs w:val="24"/>
        </w:rPr>
        <w:t>in the niche of</w:t>
      </w:r>
      <w:r w:rsidR="00B75763" w:rsidRPr="00BC7F74">
        <w:rPr>
          <w:rFonts w:ascii="Times New Roman" w:hAnsi="Times New Roman" w:cs="Times New Roman"/>
          <w:sz w:val="24"/>
          <w:szCs w:val="24"/>
        </w:rPr>
        <w:t xml:space="preserve"> </w:t>
      </w:r>
      <w:r w:rsidR="00B75763">
        <w:rPr>
          <w:rFonts w:ascii="Times New Roman" w:hAnsi="Times New Roman" w:cs="Times New Roman"/>
          <w:sz w:val="24"/>
          <w:szCs w:val="24"/>
        </w:rPr>
        <w:t>estate development</w:t>
      </w:r>
      <w:r w:rsidR="00B75763">
        <w:rPr>
          <w:rFonts w:ascii="Times New Roman" w:hAnsi="Times New Roman" w:cs="Times New Roman"/>
          <w:sz w:val="24"/>
          <w:szCs w:val="24"/>
        </w:rPr>
        <w:t>,</w:t>
      </w:r>
      <w:r w:rsidR="00B75763" w:rsidRPr="00BC7F74">
        <w:rPr>
          <w:rFonts w:ascii="Times New Roman" w:hAnsi="Times New Roman" w:cs="Times New Roman"/>
          <w:sz w:val="24"/>
          <w:szCs w:val="24"/>
        </w:rPr>
        <w:t xml:space="preserve"> </w:t>
      </w:r>
      <w:r w:rsidR="00B75763">
        <w:rPr>
          <w:rFonts w:ascii="Times New Roman" w:hAnsi="Times New Roman" w:cs="Times New Roman"/>
          <w:sz w:val="24"/>
          <w:szCs w:val="24"/>
        </w:rPr>
        <w:t xml:space="preserve">financing and </w:t>
      </w:r>
      <w:r w:rsidR="00B75763" w:rsidRPr="00BC7F74">
        <w:rPr>
          <w:rFonts w:ascii="Times New Roman" w:hAnsi="Times New Roman" w:cs="Times New Roman"/>
          <w:sz w:val="24"/>
          <w:szCs w:val="24"/>
        </w:rPr>
        <w:t>l</w:t>
      </w:r>
      <w:r w:rsidR="00B75763">
        <w:rPr>
          <w:rFonts w:ascii="Times New Roman" w:hAnsi="Times New Roman" w:cs="Times New Roman"/>
          <w:sz w:val="24"/>
          <w:szCs w:val="24"/>
        </w:rPr>
        <w:t>itigation, the context in which instructions were given.</w:t>
      </w:r>
      <w:r w:rsidR="00262DF7">
        <w:rPr>
          <w:rFonts w:ascii="Times New Roman" w:hAnsi="Times New Roman" w:cs="Times New Roman"/>
          <w:sz w:val="24"/>
          <w:szCs w:val="24"/>
        </w:rPr>
        <w:t xml:space="preserve"> This was a bargain with a sophisticated client. </w:t>
      </w:r>
    </w:p>
    <w:p w14:paraId="0212BEF7" w14:textId="6CB0E579" w:rsidR="00F26ED9" w:rsidRPr="008E3441" w:rsidRDefault="00F26ED9" w:rsidP="00DC6E56">
      <w:pPr>
        <w:spacing w:after="0" w:line="360" w:lineRule="auto"/>
        <w:jc w:val="both"/>
        <w:rPr>
          <w:rFonts w:ascii="Times New Roman" w:eastAsiaTheme="minorEastAsia" w:hAnsi="Times New Roman" w:cs="Times New Roman"/>
          <w:sz w:val="24"/>
          <w:szCs w:val="24"/>
          <w:lang w:eastAsia="en-GB"/>
        </w:rPr>
      </w:pPr>
      <w:r w:rsidRPr="008E3441">
        <w:rPr>
          <w:rFonts w:ascii="Times New Roman" w:hAnsi="Times New Roman" w:cs="Times New Roman"/>
          <w:sz w:val="24"/>
          <w:szCs w:val="24"/>
        </w:rPr>
        <w:lastRenderedPageBreak/>
        <w:t>The</w:t>
      </w:r>
      <w:r w:rsidR="00EC5FB2">
        <w:rPr>
          <w:rFonts w:ascii="Times New Roman" w:hAnsi="Times New Roman" w:cs="Times New Roman"/>
          <w:sz w:val="24"/>
          <w:szCs w:val="24"/>
        </w:rPr>
        <w:t>re is no evidence to suggest that</w:t>
      </w:r>
      <w:r w:rsidRPr="008E3441">
        <w:rPr>
          <w:rFonts w:ascii="Times New Roman" w:hAnsi="Times New Roman" w:cs="Times New Roman"/>
          <w:sz w:val="24"/>
          <w:szCs w:val="24"/>
        </w:rPr>
        <w:t xml:space="preserve"> </w:t>
      </w:r>
      <w:r w:rsidR="00EC5FB2">
        <w:rPr>
          <w:rFonts w:ascii="Times New Roman" w:hAnsi="Times New Roman" w:cs="Times New Roman"/>
          <w:sz w:val="24"/>
          <w:szCs w:val="24"/>
        </w:rPr>
        <w:t>the respondent</w:t>
      </w:r>
      <w:r w:rsidRPr="008E3441">
        <w:rPr>
          <w:rFonts w:ascii="Times New Roman" w:hAnsi="Times New Roman" w:cs="Times New Roman"/>
          <w:sz w:val="24"/>
          <w:szCs w:val="24"/>
        </w:rPr>
        <w:t xml:space="preserve"> took advantage of </w:t>
      </w:r>
      <w:r w:rsidR="00EC5FB2">
        <w:rPr>
          <w:rFonts w:ascii="Times New Roman" w:hAnsi="Times New Roman" w:cs="Times New Roman"/>
          <w:sz w:val="24"/>
          <w:szCs w:val="24"/>
        </w:rPr>
        <w:t>its</w:t>
      </w:r>
      <w:r w:rsidRPr="008E3441">
        <w:rPr>
          <w:rFonts w:ascii="Times New Roman" w:hAnsi="Times New Roman" w:cs="Times New Roman"/>
          <w:sz w:val="24"/>
          <w:szCs w:val="24"/>
        </w:rPr>
        <w:t xml:space="preserve"> position of influence over the</w:t>
      </w:r>
      <w:r w:rsidR="00EC5FB2">
        <w:rPr>
          <w:rFonts w:ascii="Times New Roman" w:hAnsi="Times New Roman" w:cs="Times New Roman"/>
          <w:sz w:val="24"/>
          <w:szCs w:val="24"/>
        </w:rPr>
        <w:t xml:space="preserve"> applicant</w:t>
      </w:r>
      <w:r w:rsidRPr="008E3441">
        <w:rPr>
          <w:rFonts w:ascii="Times New Roman" w:hAnsi="Times New Roman" w:cs="Times New Roman"/>
          <w:sz w:val="24"/>
          <w:szCs w:val="24"/>
        </w:rPr>
        <w:t xml:space="preserve"> </w:t>
      </w:r>
      <w:r w:rsidR="00EC5FB2">
        <w:rPr>
          <w:rFonts w:ascii="Times New Roman" w:hAnsi="Times New Roman" w:cs="Times New Roman"/>
          <w:sz w:val="24"/>
          <w:szCs w:val="24"/>
        </w:rPr>
        <w:t>or that it was</w:t>
      </w:r>
      <w:r w:rsidRPr="008E3441">
        <w:rPr>
          <w:rFonts w:ascii="Times New Roman" w:hAnsi="Times New Roman" w:cs="Times New Roman"/>
          <w:sz w:val="24"/>
          <w:szCs w:val="24"/>
        </w:rPr>
        <w:t xml:space="preserve"> practically in an overbearing position over </w:t>
      </w:r>
      <w:r w:rsidR="00EC5FB2">
        <w:rPr>
          <w:rFonts w:ascii="Times New Roman" w:hAnsi="Times New Roman" w:cs="Times New Roman"/>
          <w:sz w:val="24"/>
          <w:szCs w:val="24"/>
        </w:rPr>
        <w:t>the applicant’s director when he</w:t>
      </w:r>
      <w:r w:rsidRPr="008E3441">
        <w:rPr>
          <w:rFonts w:ascii="Times New Roman" w:hAnsi="Times New Roman" w:cs="Times New Roman"/>
          <w:sz w:val="24"/>
          <w:szCs w:val="24"/>
        </w:rPr>
        <w:t xml:space="preserve"> signed the fee agreement.</w:t>
      </w:r>
      <w:r w:rsidR="00107C57" w:rsidRPr="008E3441">
        <w:rPr>
          <w:rFonts w:ascii="Times New Roman" w:hAnsi="Times New Roman" w:cs="Times New Roman"/>
          <w:sz w:val="24"/>
          <w:szCs w:val="24"/>
        </w:rPr>
        <w:t xml:space="preserve"> </w:t>
      </w:r>
      <w:r w:rsidR="00EC5FB2">
        <w:rPr>
          <w:rFonts w:ascii="Times New Roman" w:hAnsi="Times New Roman" w:cs="Times New Roman"/>
          <w:sz w:val="24"/>
          <w:szCs w:val="24"/>
        </w:rPr>
        <w:t>It has not been shown that the respondent took</w:t>
      </w:r>
      <w:r w:rsidR="00107C57" w:rsidRPr="008E3441">
        <w:rPr>
          <w:rFonts w:ascii="Times New Roman" w:hAnsi="Times New Roman" w:cs="Times New Roman"/>
          <w:sz w:val="24"/>
          <w:szCs w:val="24"/>
        </w:rPr>
        <w:t xml:space="preserve"> advantage of </w:t>
      </w:r>
      <w:r w:rsidR="00EC5FB2">
        <w:rPr>
          <w:rFonts w:ascii="Times New Roman" w:hAnsi="Times New Roman" w:cs="Times New Roman"/>
          <w:sz w:val="24"/>
          <w:szCs w:val="24"/>
        </w:rPr>
        <w:t>its</w:t>
      </w:r>
      <w:r w:rsidR="00107C57" w:rsidRPr="008E3441">
        <w:rPr>
          <w:rFonts w:ascii="Times New Roman" w:hAnsi="Times New Roman" w:cs="Times New Roman"/>
          <w:sz w:val="24"/>
          <w:szCs w:val="24"/>
        </w:rPr>
        <w:t xml:space="preserve"> client</w:t>
      </w:r>
      <w:r w:rsidR="008E3441" w:rsidRPr="008E3441">
        <w:rPr>
          <w:rFonts w:ascii="Times New Roman" w:hAnsi="Times New Roman" w:cs="Times New Roman"/>
          <w:sz w:val="24"/>
          <w:szCs w:val="24"/>
        </w:rPr>
        <w:t>’</w:t>
      </w:r>
      <w:r w:rsidR="00107C57" w:rsidRPr="008E3441">
        <w:rPr>
          <w:rFonts w:ascii="Times New Roman" w:hAnsi="Times New Roman" w:cs="Times New Roman"/>
          <w:sz w:val="24"/>
          <w:szCs w:val="24"/>
        </w:rPr>
        <w:t xml:space="preserve">s necessities </w:t>
      </w:r>
      <w:r w:rsidR="00EC5FB2">
        <w:rPr>
          <w:rFonts w:ascii="Times New Roman" w:hAnsi="Times New Roman" w:cs="Times New Roman"/>
          <w:sz w:val="24"/>
          <w:szCs w:val="24"/>
        </w:rPr>
        <w:t>or</w:t>
      </w:r>
      <w:r w:rsidR="00107C57" w:rsidRPr="008E3441">
        <w:rPr>
          <w:rFonts w:ascii="Times New Roman" w:hAnsi="Times New Roman" w:cs="Times New Roman"/>
          <w:sz w:val="24"/>
          <w:szCs w:val="24"/>
        </w:rPr>
        <w:t xml:space="preserve"> inexperience to induce </w:t>
      </w:r>
      <w:r w:rsidR="00EC5FB2">
        <w:rPr>
          <w:rFonts w:ascii="Times New Roman" w:hAnsi="Times New Roman" w:cs="Times New Roman"/>
          <w:sz w:val="24"/>
          <w:szCs w:val="24"/>
        </w:rPr>
        <w:t xml:space="preserve">it to make a contract </w:t>
      </w:r>
      <w:r w:rsidR="00107C57" w:rsidRPr="008E3441">
        <w:rPr>
          <w:rFonts w:ascii="Times New Roman" w:hAnsi="Times New Roman" w:cs="Times New Roman"/>
          <w:sz w:val="24"/>
          <w:szCs w:val="24"/>
        </w:rPr>
        <w:t>to pay an exorbitant fee for services</w:t>
      </w:r>
      <w:r w:rsidR="008E3441" w:rsidRPr="008E3441">
        <w:rPr>
          <w:rFonts w:ascii="Times New Roman" w:hAnsi="Times New Roman" w:cs="Times New Roman"/>
          <w:sz w:val="24"/>
          <w:szCs w:val="24"/>
        </w:rPr>
        <w:t xml:space="preserve">. </w:t>
      </w:r>
      <w:r w:rsidR="00EC5FB2">
        <w:rPr>
          <w:rFonts w:ascii="Times New Roman" w:hAnsi="Times New Roman" w:cs="Times New Roman"/>
          <w:sz w:val="24"/>
          <w:szCs w:val="24"/>
        </w:rPr>
        <w:t xml:space="preserve">There is no evidence to show that the fee agreement was obtained </w:t>
      </w:r>
      <w:r w:rsidR="00EC5FB2" w:rsidRPr="00EC5FB2">
        <w:rPr>
          <w:rFonts w:ascii="Times New Roman" w:hAnsi="Times New Roman" w:cs="Times New Roman"/>
          <w:sz w:val="24"/>
          <w:szCs w:val="24"/>
        </w:rPr>
        <w:t xml:space="preserve">by means of intentional misrepresentation or fraud upon the </w:t>
      </w:r>
      <w:r w:rsidR="00EC5FB2">
        <w:rPr>
          <w:rFonts w:ascii="Times New Roman" w:hAnsi="Times New Roman" w:cs="Times New Roman"/>
          <w:sz w:val="24"/>
          <w:szCs w:val="24"/>
        </w:rPr>
        <w:t>applicant.</w:t>
      </w:r>
      <w:r w:rsidR="00EC5FB2" w:rsidRPr="00EC5FB2">
        <w:rPr>
          <w:rFonts w:ascii="Times New Roman" w:hAnsi="Times New Roman" w:cs="Times New Roman"/>
          <w:sz w:val="24"/>
          <w:szCs w:val="24"/>
        </w:rPr>
        <w:t xml:space="preserve"> </w:t>
      </w:r>
      <w:r w:rsidR="00150261">
        <w:rPr>
          <w:rFonts w:ascii="Times New Roman" w:hAnsi="Times New Roman" w:cs="Times New Roman"/>
          <w:sz w:val="24"/>
          <w:szCs w:val="24"/>
        </w:rPr>
        <w:t>The applicant’s director does not claim to have been</w:t>
      </w:r>
      <w:r w:rsidR="00150261" w:rsidRPr="00150261">
        <w:rPr>
          <w:rFonts w:ascii="Times New Roman" w:hAnsi="Times New Roman" w:cs="Times New Roman"/>
          <w:sz w:val="24"/>
          <w:szCs w:val="24"/>
        </w:rPr>
        <w:t xml:space="preserve"> under the influence of any substance, drug, or condition (physical, mental, or emotional) that interfere</w:t>
      </w:r>
      <w:r w:rsidR="00150261">
        <w:rPr>
          <w:rFonts w:ascii="Times New Roman" w:hAnsi="Times New Roman" w:cs="Times New Roman"/>
          <w:sz w:val="24"/>
          <w:szCs w:val="24"/>
        </w:rPr>
        <w:t>d</w:t>
      </w:r>
      <w:r w:rsidR="00150261" w:rsidRPr="00150261">
        <w:rPr>
          <w:rFonts w:ascii="Times New Roman" w:hAnsi="Times New Roman" w:cs="Times New Roman"/>
          <w:sz w:val="24"/>
          <w:szCs w:val="24"/>
        </w:rPr>
        <w:t xml:space="preserve"> with </w:t>
      </w:r>
      <w:r w:rsidR="00150261">
        <w:rPr>
          <w:rFonts w:ascii="Times New Roman" w:hAnsi="Times New Roman" w:cs="Times New Roman"/>
          <w:sz w:val="24"/>
          <w:szCs w:val="24"/>
        </w:rPr>
        <w:t>his</w:t>
      </w:r>
      <w:r w:rsidR="00150261" w:rsidRPr="00150261">
        <w:rPr>
          <w:rFonts w:ascii="Times New Roman" w:hAnsi="Times New Roman" w:cs="Times New Roman"/>
          <w:sz w:val="24"/>
          <w:szCs w:val="24"/>
        </w:rPr>
        <w:t xml:space="preserve"> understanding of</w:t>
      </w:r>
      <w:r w:rsidR="00150261">
        <w:rPr>
          <w:rFonts w:ascii="Times New Roman" w:hAnsi="Times New Roman" w:cs="Times New Roman"/>
          <w:sz w:val="24"/>
          <w:szCs w:val="24"/>
        </w:rPr>
        <w:t xml:space="preserve"> the agreement. </w:t>
      </w:r>
      <w:r w:rsidR="00FD1E68">
        <w:rPr>
          <w:rFonts w:ascii="Times New Roman" w:hAnsi="Times New Roman" w:cs="Times New Roman"/>
          <w:sz w:val="24"/>
          <w:szCs w:val="24"/>
        </w:rPr>
        <w:t>The evidence shows that he</w:t>
      </w:r>
      <w:r w:rsidR="00FD1E68" w:rsidRPr="00FD1E68">
        <w:rPr>
          <w:rFonts w:ascii="Times New Roman" w:hAnsi="Times New Roman" w:cs="Times New Roman"/>
          <w:sz w:val="24"/>
          <w:szCs w:val="24"/>
        </w:rPr>
        <w:t xml:space="preserve"> entered into and signed th</w:t>
      </w:r>
      <w:r w:rsidR="00FD1E68">
        <w:rPr>
          <w:rFonts w:ascii="Times New Roman" w:hAnsi="Times New Roman" w:cs="Times New Roman"/>
          <w:sz w:val="24"/>
          <w:szCs w:val="24"/>
        </w:rPr>
        <w:t xml:space="preserve">e agreement </w:t>
      </w:r>
      <w:r w:rsidR="00FD1E68" w:rsidRPr="00FD1E68">
        <w:rPr>
          <w:rFonts w:ascii="Times New Roman" w:hAnsi="Times New Roman" w:cs="Times New Roman"/>
          <w:sz w:val="24"/>
          <w:szCs w:val="24"/>
        </w:rPr>
        <w:t>freely</w:t>
      </w:r>
      <w:r w:rsidR="000C7AF1">
        <w:rPr>
          <w:rFonts w:ascii="Times New Roman" w:hAnsi="Times New Roman" w:cs="Times New Roman"/>
          <w:sz w:val="24"/>
          <w:szCs w:val="24"/>
        </w:rPr>
        <w:t xml:space="preserve">, fully informed </w:t>
      </w:r>
      <w:r w:rsidR="00FD1E68" w:rsidRPr="00FD1E68">
        <w:rPr>
          <w:rFonts w:ascii="Times New Roman" w:hAnsi="Times New Roman" w:cs="Times New Roman"/>
          <w:sz w:val="24"/>
          <w:szCs w:val="24"/>
        </w:rPr>
        <w:t>and voluntarily.</w:t>
      </w:r>
      <w:r w:rsidR="00FD1E68">
        <w:rPr>
          <w:rFonts w:ascii="Times New Roman" w:hAnsi="Times New Roman" w:cs="Times New Roman"/>
          <w:sz w:val="24"/>
          <w:szCs w:val="24"/>
        </w:rPr>
        <w:t xml:space="preserve"> </w:t>
      </w:r>
      <w:r w:rsidR="008E3441" w:rsidRPr="008E3441">
        <w:rPr>
          <w:rFonts w:ascii="Times New Roman" w:eastAsiaTheme="minorEastAsia" w:hAnsi="Times New Roman" w:cs="Times New Roman"/>
          <w:sz w:val="24"/>
          <w:szCs w:val="24"/>
          <w:lang w:eastAsia="en-GB"/>
        </w:rPr>
        <w:t xml:space="preserve">I therefore find that there are no triable issues of law or fact </w:t>
      </w:r>
      <w:r w:rsidR="00C400DA">
        <w:rPr>
          <w:rFonts w:ascii="Times New Roman" w:eastAsiaTheme="minorEastAsia" w:hAnsi="Times New Roman" w:cs="Times New Roman"/>
          <w:sz w:val="24"/>
          <w:szCs w:val="24"/>
          <w:lang w:eastAsia="en-GB"/>
        </w:rPr>
        <w:t xml:space="preserve">disclosed in the pleadings, </w:t>
      </w:r>
      <w:r w:rsidR="008E3441" w:rsidRPr="008E3441">
        <w:rPr>
          <w:rFonts w:ascii="Times New Roman" w:eastAsiaTheme="minorEastAsia" w:hAnsi="Times New Roman" w:cs="Times New Roman"/>
          <w:sz w:val="24"/>
          <w:szCs w:val="24"/>
          <w:lang w:eastAsia="en-GB"/>
        </w:rPr>
        <w:t xml:space="preserve">concerning the </w:t>
      </w:r>
      <w:r w:rsidR="008E3441">
        <w:rPr>
          <w:rFonts w:ascii="Times New Roman" w:eastAsiaTheme="minorEastAsia" w:hAnsi="Times New Roman" w:cs="Times New Roman"/>
          <w:sz w:val="24"/>
          <w:szCs w:val="24"/>
          <w:lang w:eastAsia="en-GB"/>
        </w:rPr>
        <w:t xml:space="preserve">fairness </w:t>
      </w:r>
      <w:r w:rsidR="008E3441" w:rsidRPr="008E3441">
        <w:rPr>
          <w:rFonts w:ascii="Times New Roman" w:eastAsiaTheme="minorEastAsia" w:hAnsi="Times New Roman" w:cs="Times New Roman"/>
          <w:sz w:val="24"/>
          <w:szCs w:val="24"/>
          <w:lang w:eastAsia="en-GB"/>
        </w:rPr>
        <w:t xml:space="preserve">of the </w:t>
      </w:r>
      <w:r w:rsidR="008E3441">
        <w:rPr>
          <w:rFonts w:ascii="Times New Roman" w:eastAsiaTheme="minorEastAsia" w:hAnsi="Times New Roman" w:cs="Times New Roman"/>
          <w:sz w:val="24"/>
          <w:szCs w:val="24"/>
          <w:lang w:eastAsia="en-GB"/>
        </w:rPr>
        <w:t xml:space="preserve">fee </w:t>
      </w:r>
      <w:r w:rsidR="008E3441" w:rsidRPr="008E3441">
        <w:rPr>
          <w:rFonts w:ascii="Times New Roman" w:eastAsiaTheme="minorEastAsia" w:hAnsi="Times New Roman" w:cs="Times New Roman"/>
          <w:sz w:val="24"/>
          <w:szCs w:val="24"/>
          <w:lang w:eastAsia="en-GB"/>
        </w:rPr>
        <w:t>agreement</w:t>
      </w:r>
      <w:r w:rsidR="000C7AF1">
        <w:rPr>
          <w:rFonts w:ascii="Times New Roman" w:eastAsiaTheme="minorEastAsia" w:hAnsi="Times New Roman" w:cs="Times New Roman"/>
          <w:sz w:val="24"/>
          <w:szCs w:val="24"/>
          <w:lang w:eastAsia="en-GB"/>
        </w:rPr>
        <w:t xml:space="preserve"> or for </w:t>
      </w:r>
      <w:r w:rsidR="000C7AF1" w:rsidRPr="00915269">
        <w:rPr>
          <w:rFonts w:ascii="Times New Roman" w:eastAsiaTheme="minorEastAsia" w:hAnsi="Times New Roman" w:cs="Times New Roman"/>
          <w:sz w:val="24"/>
          <w:szCs w:val="24"/>
          <w:lang w:eastAsia="en-GB"/>
        </w:rPr>
        <w:t>set</w:t>
      </w:r>
      <w:r w:rsidR="000C7AF1">
        <w:rPr>
          <w:rFonts w:ascii="Times New Roman" w:eastAsiaTheme="minorEastAsia" w:hAnsi="Times New Roman" w:cs="Times New Roman"/>
          <w:sz w:val="24"/>
          <w:szCs w:val="24"/>
          <w:lang w:eastAsia="en-GB"/>
        </w:rPr>
        <w:t>ting</w:t>
      </w:r>
      <w:r w:rsidR="000C7AF1" w:rsidRPr="00915269">
        <w:rPr>
          <w:rFonts w:ascii="Times New Roman" w:eastAsiaTheme="minorEastAsia" w:hAnsi="Times New Roman" w:cs="Times New Roman"/>
          <w:sz w:val="24"/>
          <w:szCs w:val="24"/>
          <w:lang w:eastAsia="en-GB"/>
        </w:rPr>
        <w:t xml:space="preserve"> </w:t>
      </w:r>
      <w:r w:rsidR="0047706E">
        <w:rPr>
          <w:rFonts w:ascii="Times New Roman" w:eastAsiaTheme="minorEastAsia" w:hAnsi="Times New Roman" w:cs="Times New Roman"/>
          <w:sz w:val="24"/>
          <w:szCs w:val="24"/>
          <w:lang w:eastAsia="en-GB"/>
        </w:rPr>
        <w:t xml:space="preserve">it </w:t>
      </w:r>
      <w:r w:rsidR="000C7AF1" w:rsidRPr="00915269">
        <w:rPr>
          <w:rFonts w:ascii="Times New Roman" w:eastAsiaTheme="minorEastAsia" w:hAnsi="Times New Roman" w:cs="Times New Roman"/>
          <w:sz w:val="24"/>
          <w:szCs w:val="24"/>
          <w:lang w:eastAsia="en-GB"/>
        </w:rPr>
        <w:t>aside</w:t>
      </w:r>
      <w:r w:rsidR="000C7AF1">
        <w:rPr>
          <w:rFonts w:ascii="Times New Roman" w:eastAsiaTheme="minorEastAsia" w:hAnsi="Times New Roman" w:cs="Times New Roman"/>
          <w:sz w:val="24"/>
          <w:szCs w:val="24"/>
          <w:lang w:eastAsia="en-GB"/>
        </w:rPr>
        <w:t>, cancell</w:t>
      </w:r>
      <w:r w:rsidR="000C7AF1">
        <w:rPr>
          <w:rFonts w:ascii="Times New Roman" w:eastAsiaTheme="minorEastAsia" w:hAnsi="Times New Roman" w:cs="Times New Roman"/>
          <w:sz w:val="24"/>
          <w:szCs w:val="24"/>
          <w:lang w:eastAsia="en-GB"/>
        </w:rPr>
        <w:t>ing it</w:t>
      </w:r>
      <w:r w:rsidR="000C7AF1">
        <w:rPr>
          <w:rFonts w:ascii="Times New Roman" w:eastAsiaTheme="minorEastAsia" w:hAnsi="Times New Roman" w:cs="Times New Roman"/>
          <w:sz w:val="24"/>
          <w:szCs w:val="24"/>
          <w:lang w:eastAsia="en-GB"/>
        </w:rPr>
        <w:t xml:space="preserve">, or </w:t>
      </w:r>
      <w:r w:rsidR="000C7AF1" w:rsidRPr="00385F8B">
        <w:rPr>
          <w:rFonts w:ascii="Times New Roman" w:eastAsiaTheme="minorEastAsia" w:hAnsi="Times New Roman" w:cs="Times New Roman"/>
          <w:sz w:val="24"/>
          <w:szCs w:val="24"/>
          <w:lang w:eastAsia="en-GB"/>
        </w:rPr>
        <w:t>declar</w:t>
      </w:r>
      <w:r w:rsidR="000C7AF1">
        <w:rPr>
          <w:rFonts w:ascii="Times New Roman" w:eastAsiaTheme="minorEastAsia" w:hAnsi="Times New Roman" w:cs="Times New Roman"/>
          <w:sz w:val="24"/>
          <w:szCs w:val="24"/>
          <w:lang w:eastAsia="en-GB"/>
        </w:rPr>
        <w:t>ing it</w:t>
      </w:r>
      <w:r w:rsidR="000C7AF1" w:rsidRPr="00385F8B">
        <w:rPr>
          <w:rFonts w:ascii="Times New Roman" w:eastAsiaTheme="minorEastAsia" w:hAnsi="Times New Roman" w:cs="Times New Roman"/>
          <w:sz w:val="24"/>
          <w:szCs w:val="24"/>
          <w:lang w:eastAsia="en-GB"/>
        </w:rPr>
        <w:t xml:space="preserve"> void</w:t>
      </w:r>
      <w:r w:rsidR="000C7AF1">
        <w:rPr>
          <w:rFonts w:ascii="Times New Roman" w:eastAsiaTheme="minorEastAsia" w:hAnsi="Times New Roman" w:cs="Times New Roman"/>
          <w:sz w:val="24"/>
          <w:szCs w:val="24"/>
          <w:lang w:eastAsia="en-GB"/>
        </w:rPr>
        <w:t xml:space="preserve"> on that account</w:t>
      </w:r>
      <w:r w:rsidR="008E3441" w:rsidRPr="008E3441">
        <w:rPr>
          <w:rFonts w:ascii="Times New Roman" w:eastAsiaTheme="minorEastAsia" w:hAnsi="Times New Roman" w:cs="Times New Roman"/>
          <w:sz w:val="24"/>
          <w:szCs w:val="24"/>
          <w:lang w:eastAsia="en-GB"/>
        </w:rPr>
        <w:t>.</w:t>
      </w:r>
    </w:p>
    <w:p w14:paraId="0E643592" w14:textId="77777777" w:rsidR="00451F76" w:rsidRPr="00DC6E56" w:rsidRDefault="00451F76" w:rsidP="00DC6E56">
      <w:pPr>
        <w:spacing w:after="0" w:line="360" w:lineRule="auto"/>
        <w:jc w:val="both"/>
        <w:rPr>
          <w:rFonts w:ascii="Times New Roman" w:hAnsi="Times New Roman" w:cs="Times New Roman"/>
          <w:iCs/>
          <w:sz w:val="24"/>
          <w:szCs w:val="24"/>
        </w:rPr>
      </w:pPr>
    </w:p>
    <w:p w14:paraId="2B2D7D2E" w14:textId="6709ED94" w:rsidR="003C114F" w:rsidRDefault="003C114F" w:rsidP="003C114F">
      <w:pPr>
        <w:pStyle w:val="ListParagraph"/>
        <w:numPr>
          <w:ilvl w:val="0"/>
          <w:numId w:val="46"/>
        </w:numPr>
        <w:spacing w:after="0" w:line="360" w:lineRule="auto"/>
        <w:jc w:val="both"/>
        <w:rPr>
          <w:rFonts w:ascii="Times New Roman" w:hAnsi="Times New Roman" w:cs="Times New Roman"/>
          <w:iCs/>
          <w:sz w:val="24"/>
          <w:szCs w:val="24"/>
        </w:rPr>
      </w:pPr>
      <w:r w:rsidRPr="00753AB1">
        <w:rPr>
          <w:rFonts w:ascii="Times New Roman" w:hAnsi="Times New Roman" w:cs="Times New Roman"/>
          <w:iCs/>
          <w:sz w:val="24"/>
          <w:szCs w:val="24"/>
          <w:u w:val="single"/>
        </w:rPr>
        <w:t>Reasonableness of the fee</w:t>
      </w:r>
      <w:r w:rsidR="00C005AB">
        <w:rPr>
          <w:rFonts w:ascii="Times New Roman" w:hAnsi="Times New Roman" w:cs="Times New Roman"/>
          <w:iCs/>
          <w:sz w:val="24"/>
          <w:szCs w:val="24"/>
          <w:u w:val="single"/>
        </w:rPr>
        <w:t xml:space="preserve"> agreed upon</w:t>
      </w:r>
      <w:r>
        <w:rPr>
          <w:rFonts w:ascii="Times New Roman" w:hAnsi="Times New Roman" w:cs="Times New Roman"/>
          <w:iCs/>
          <w:sz w:val="24"/>
          <w:szCs w:val="24"/>
        </w:rPr>
        <w:t>.</w:t>
      </w:r>
    </w:p>
    <w:p w14:paraId="2C9870FA" w14:textId="77777777" w:rsidR="001377F7" w:rsidRDefault="001377F7" w:rsidP="001377F7">
      <w:pPr>
        <w:spacing w:after="0" w:line="360" w:lineRule="auto"/>
        <w:jc w:val="both"/>
        <w:rPr>
          <w:rFonts w:ascii="Times New Roman" w:hAnsi="Times New Roman" w:cs="Times New Roman"/>
          <w:iCs/>
          <w:sz w:val="24"/>
          <w:szCs w:val="24"/>
        </w:rPr>
      </w:pPr>
    </w:p>
    <w:p w14:paraId="0EDF519C" w14:textId="07F118D9" w:rsidR="001377F7" w:rsidRDefault="001377F7" w:rsidP="001377F7">
      <w:pPr>
        <w:spacing w:after="0" w:line="360" w:lineRule="auto"/>
        <w:jc w:val="both"/>
        <w:rPr>
          <w:rFonts w:ascii="Times New Roman" w:hAnsi="Times New Roman" w:cs="Times New Roman"/>
          <w:sz w:val="24"/>
          <w:szCs w:val="24"/>
        </w:rPr>
      </w:pPr>
      <w:r w:rsidRPr="000E27BF">
        <w:rPr>
          <w:rFonts w:ascii="Times New Roman" w:hAnsi="Times New Roman" w:cs="Times New Roman"/>
          <w:sz w:val="24"/>
          <w:szCs w:val="24"/>
        </w:rPr>
        <w:t>Whether a fee is reasonable, unreasonable or unconscionable is often a matter of degree and involves the assessme</w:t>
      </w:r>
      <w:r>
        <w:rPr>
          <w:rFonts w:ascii="Times New Roman" w:hAnsi="Times New Roman" w:cs="Times New Roman"/>
          <w:sz w:val="24"/>
          <w:szCs w:val="24"/>
        </w:rPr>
        <w:t xml:space="preserve">nt of a multiplicity of factors. </w:t>
      </w:r>
      <w:r w:rsidRPr="00DB71CA">
        <w:rPr>
          <w:rFonts w:ascii="Times New Roman" w:hAnsi="Times New Roman" w:cs="Times New Roman"/>
          <w:sz w:val="24"/>
          <w:szCs w:val="24"/>
        </w:rPr>
        <w:t>The question of whether a fee is</w:t>
      </w:r>
      <w:r>
        <w:rPr>
          <w:rFonts w:ascii="Times New Roman" w:hAnsi="Times New Roman" w:cs="Times New Roman"/>
          <w:sz w:val="24"/>
          <w:szCs w:val="24"/>
        </w:rPr>
        <w:t xml:space="preserve"> “</w:t>
      </w:r>
      <w:r w:rsidRPr="00C822C6">
        <w:rPr>
          <w:rFonts w:ascii="Times New Roman" w:hAnsi="Times New Roman" w:cs="Times New Roman"/>
          <w:sz w:val="24"/>
          <w:szCs w:val="24"/>
        </w:rPr>
        <w:t>fair</w:t>
      </w:r>
      <w:r>
        <w:rPr>
          <w:rFonts w:ascii="Times New Roman" w:hAnsi="Times New Roman" w:cs="Times New Roman"/>
          <w:sz w:val="24"/>
          <w:szCs w:val="24"/>
        </w:rPr>
        <w:t>”</w:t>
      </w:r>
      <w:r w:rsidRPr="00C822C6">
        <w:rPr>
          <w:rFonts w:ascii="Times New Roman" w:hAnsi="Times New Roman" w:cs="Times New Roman"/>
          <w:sz w:val="24"/>
          <w:szCs w:val="24"/>
        </w:rPr>
        <w:t xml:space="preserve"> </w:t>
      </w:r>
      <w:r>
        <w:rPr>
          <w:rFonts w:ascii="Times New Roman" w:hAnsi="Times New Roman" w:cs="Times New Roman"/>
          <w:sz w:val="24"/>
          <w:szCs w:val="24"/>
        </w:rPr>
        <w:t>or “</w:t>
      </w:r>
      <w:r w:rsidRPr="00DB71CA">
        <w:rPr>
          <w:rFonts w:ascii="Times New Roman" w:hAnsi="Times New Roman" w:cs="Times New Roman"/>
          <w:sz w:val="24"/>
          <w:szCs w:val="24"/>
        </w:rPr>
        <w:t>reasonable</w:t>
      </w:r>
      <w:r>
        <w:rPr>
          <w:rFonts w:ascii="Times New Roman" w:hAnsi="Times New Roman" w:cs="Times New Roman"/>
          <w:sz w:val="24"/>
          <w:szCs w:val="24"/>
        </w:rPr>
        <w:t>”</w:t>
      </w:r>
      <w:r w:rsidRPr="00DB71CA">
        <w:rPr>
          <w:rFonts w:ascii="Times New Roman" w:hAnsi="Times New Roman" w:cs="Times New Roman"/>
          <w:sz w:val="24"/>
          <w:szCs w:val="24"/>
        </w:rPr>
        <w:t xml:space="preserve"> is a legal concept that always depends upon a case by case assessment.</w:t>
      </w:r>
      <w:r>
        <w:rPr>
          <w:rFonts w:ascii="Times New Roman" w:hAnsi="Times New Roman" w:cs="Times New Roman"/>
          <w:sz w:val="24"/>
          <w:szCs w:val="24"/>
        </w:rPr>
        <w:t xml:space="preserve"> Whereas fairness relates to the process of negotiation, reasonableness relates to the quantum.</w:t>
      </w:r>
      <w:r w:rsidRPr="00F9181F">
        <w:t xml:space="preserve"> </w:t>
      </w:r>
      <w:r w:rsidRPr="00F9181F">
        <w:rPr>
          <w:rFonts w:ascii="Times New Roman" w:hAnsi="Times New Roman" w:cs="Times New Roman"/>
          <w:sz w:val="24"/>
          <w:szCs w:val="24"/>
        </w:rPr>
        <w:t xml:space="preserve">A fee which is </w:t>
      </w:r>
      <w:r>
        <w:rPr>
          <w:rFonts w:ascii="Times New Roman" w:hAnsi="Times New Roman" w:cs="Times New Roman"/>
          <w:sz w:val="24"/>
          <w:szCs w:val="24"/>
        </w:rPr>
        <w:t>unfair</w:t>
      </w:r>
      <w:r w:rsidRPr="00F9181F">
        <w:rPr>
          <w:rFonts w:ascii="Times New Roman" w:hAnsi="Times New Roman" w:cs="Times New Roman"/>
          <w:sz w:val="24"/>
          <w:szCs w:val="24"/>
        </w:rPr>
        <w:t xml:space="preserve"> is necessarily unreasonable, and cannot be allowed.</w:t>
      </w:r>
      <w:r w:rsidRPr="0073766E">
        <w:t xml:space="preserve"> </w:t>
      </w:r>
      <w:r w:rsidRPr="0073766E">
        <w:rPr>
          <w:rFonts w:ascii="Times New Roman" w:hAnsi="Times New Roman" w:cs="Times New Roman"/>
          <w:sz w:val="24"/>
          <w:szCs w:val="24"/>
        </w:rPr>
        <w:t xml:space="preserve">Proceedings </w:t>
      </w:r>
      <w:r>
        <w:rPr>
          <w:rFonts w:ascii="Times New Roman" w:hAnsi="Times New Roman" w:cs="Times New Roman"/>
          <w:sz w:val="24"/>
          <w:szCs w:val="24"/>
        </w:rPr>
        <w:t xml:space="preserve">under this section </w:t>
      </w:r>
      <w:r w:rsidRPr="0073766E">
        <w:rPr>
          <w:rFonts w:ascii="Times New Roman" w:hAnsi="Times New Roman" w:cs="Times New Roman"/>
          <w:sz w:val="24"/>
          <w:szCs w:val="24"/>
        </w:rPr>
        <w:t>are not designed to compel payments, but to protect and preserve the honour and inte</w:t>
      </w:r>
      <w:r>
        <w:rPr>
          <w:rFonts w:ascii="Times New Roman" w:hAnsi="Times New Roman" w:cs="Times New Roman"/>
          <w:sz w:val="24"/>
          <w:szCs w:val="24"/>
        </w:rPr>
        <w:t xml:space="preserve">grity of the legal profession. </w:t>
      </w:r>
      <w:r w:rsidRPr="001D7D46">
        <w:rPr>
          <w:rFonts w:ascii="Times New Roman" w:hAnsi="Times New Roman" w:cs="Times New Roman"/>
          <w:sz w:val="24"/>
          <w:szCs w:val="24"/>
        </w:rPr>
        <w:t xml:space="preserve">Contracts between </w:t>
      </w:r>
      <w:r>
        <w:rPr>
          <w:rFonts w:ascii="Times New Roman" w:hAnsi="Times New Roman" w:cs="Times New Roman"/>
          <w:sz w:val="24"/>
          <w:szCs w:val="24"/>
        </w:rPr>
        <w:t>advocate</w:t>
      </w:r>
      <w:r w:rsidRPr="001D7D46">
        <w:rPr>
          <w:rFonts w:ascii="Times New Roman" w:hAnsi="Times New Roman" w:cs="Times New Roman"/>
          <w:sz w:val="24"/>
          <w:szCs w:val="24"/>
        </w:rPr>
        <w:t xml:space="preserve"> and client are subject to the closest scrutiny. </w:t>
      </w:r>
      <w:r w:rsidR="00112CA9" w:rsidRPr="00112CA9">
        <w:rPr>
          <w:rFonts w:ascii="Times New Roman" w:hAnsi="Times New Roman" w:cs="Times New Roman"/>
          <w:sz w:val="24"/>
          <w:szCs w:val="24"/>
        </w:rPr>
        <w:t xml:space="preserve">When a client’s challenge raises the requirement of determining a reasonable fee, the burden of establishing entitlement to the amount of the charged fee is upon the </w:t>
      </w:r>
      <w:r w:rsidR="00112CA9">
        <w:rPr>
          <w:rFonts w:ascii="Times New Roman" w:hAnsi="Times New Roman" w:cs="Times New Roman"/>
          <w:sz w:val="24"/>
          <w:szCs w:val="24"/>
        </w:rPr>
        <w:t xml:space="preserve">advocate. </w:t>
      </w:r>
    </w:p>
    <w:p w14:paraId="284A996D" w14:textId="77777777" w:rsidR="001377F7" w:rsidRDefault="001377F7" w:rsidP="001377F7">
      <w:pPr>
        <w:spacing w:after="0" w:line="360" w:lineRule="auto"/>
        <w:jc w:val="both"/>
        <w:rPr>
          <w:rFonts w:ascii="Times New Roman" w:hAnsi="Times New Roman" w:cs="Times New Roman"/>
          <w:iCs/>
          <w:sz w:val="24"/>
          <w:szCs w:val="24"/>
        </w:rPr>
      </w:pPr>
    </w:p>
    <w:p w14:paraId="50ECB693" w14:textId="77777777" w:rsidR="001377F7" w:rsidRDefault="001377F7" w:rsidP="001377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quantum, t</w:t>
      </w:r>
      <w:r w:rsidRPr="00C822C6">
        <w:rPr>
          <w:rFonts w:ascii="Times New Roman" w:hAnsi="Times New Roman" w:cs="Times New Roman"/>
          <w:sz w:val="24"/>
          <w:szCs w:val="24"/>
        </w:rPr>
        <w:t xml:space="preserve">he mere fact that a fee is high does not render the fee </w:t>
      </w:r>
      <w:r>
        <w:rPr>
          <w:rFonts w:ascii="Times New Roman" w:hAnsi="Times New Roman" w:cs="Times New Roman"/>
          <w:sz w:val="24"/>
          <w:szCs w:val="24"/>
        </w:rPr>
        <w:t>“</w:t>
      </w:r>
      <w:r w:rsidRPr="00C822C6">
        <w:rPr>
          <w:rFonts w:ascii="Times New Roman" w:hAnsi="Times New Roman" w:cs="Times New Roman"/>
          <w:sz w:val="24"/>
          <w:szCs w:val="24"/>
        </w:rPr>
        <w:t>unreasonable.</w:t>
      </w:r>
      <w:r>
        <w:rPr>
          <w:rFonts w:ascii="Times New Roman" w:hAnsi="Times New Roman" w:cs="Times New Roman"/>
          <w:sz w:val="24"/>
          <w:szCs w:val="24"/>
        </w:rPr>
        <w:t>”</w:t>
      </w:r>
      <w:r w:rsidRPr="00C822C6">
        <w:rPr>
          <w:rFonts w:ascii="Times New Roman" w:hAnsi="Times New Roman" w:cs="Times New Roman"/>
          <w:sz w:val="24"/>
          <w:szCs w:val="24"/>
        </w:rPr>
        <w:t xml:space="preserve"> </w:t>
      </w:r>
      <w:r>
        <w:rPr>
          <w:rFonts w:ascii="Times New Roman" w:hAnsi="Times New Roman" w:cs="Times New Roman"/>
          <w:sz w:val="24"/>
          <w:szCs w:val="24"/>
        </w:rPr>
        <w:t xml:space="preserve">However, there must be a correlation between </w:t>
      </w:r>
      <w:r w:rsidRPr="00226AAD">
        <w:rPr>
          <w:rFonts w:ascii="Times New Roman" w:hAnsi="Times New Roman" w:cs="Times New Roman"/>
          <w:sz w:val="24"/>
          <w:szCs w:val="24"/>
        </w:rPr>
        <w:t>the amount involved and the results obtained</w:t>
      </w:r>
      <w:r>
        <w:rPr>
          <w:rFonts w:ascii="Times New Roman" w:hAnsi="Times New Roman" w:cs="Times New Roman"/>
          <w:sz w:val="24"/>
          <w:szCs w:val="24"/>
        </w:rPr>
        <w:t xml:space="preserve">. </w:t>
      </w:r>
      <w:r w:rsidRPr="00C822C6">
        <w:rPr>
          <w:rFonts w:ascii="Times New Roman" w:hAnsi="Times New Roman" w:cs="Times New Roman"/>
          <w:sz w:val="24"/>
          <w:szCs w:val="24"/>
        </w:rPr>
        <w:t xml:space="preserve">Where the amount of the fee appears significantly disproportionate to the result obtained, the fee may be held </w:t>
      </w:r>
      <w:r w:rsidRPr="00C822C6">
        <w:rPr>
          <w:rFonts w:ascii="Times New Roman" w:eastAsiaTheme="minorEastAsia" w:hAnsi="Times New Roman" w:cs="Times New Roman"/>
          <w:sz w:val="24"/>
          <w:szCs w:val="24"/>
          <w:lang w:eastAsia="en-GB"/>
        </w:rPr>
        <w:t>unreasonable</w:t>
      </w:r>
      <w:r w:rsidRPr="00C822C6">
        <w:rPr>
          <w:rFonts w:ascii="Times New Roman" w:hAnsi="Times New Roman" w:cs="Times New Roman"/>
          <w:sz w:val="24"/>
          <w:szCs w:val="24"/>
        </w:rPr>
        <w:t xml:space="preserve">. The fee </w:t>
      </w:r>
      <w:r>
        <w:rPr>
          <w:rFonts w:ascii="Times New Roman" w:hAnsi="Times New Roman" w:cs="Times New Roman"/>
          <w:sz w:val="24"/>
          <w:szCs w:val="24"/>
        </w:rPr>
        <w:t xml:space="preserve">must be </w:t>
      </w:r>
      <w:r w:rsidRPr="00C822C6">
        <w:rPr>
          <w:rFonts w:ascii="Times New Roman" w:hAnsi="Times New Roman" w:cs="Times New Roman"/>
          <w:sz w:val="24"/>
          <w:szCs w:val="24"/>
        </w:rPr>
        <w:t>so exorbitantly out of proportion</w:t>
      </w:r>
      <w:r>
        <w:rPr>
          <w:rFonts w:ascii="Times New Roman" w:hAnsi="Times New Roman" w:cs="Times New Roman"/>
          <w:sz w:val="24"/>
          <w:szCs w:val="24"/>
        </w:rPr>
        <w:t>, either as being too low or too high,</w:t>
      </w:r>
      <w:r w:rsidRPr="00C822C6">
        <w:rPr>
          <w:rFonts w:ascii="Times New Roman" w:hAnsi="Times New Roman" w:cs="Times New Roman"/>
          <w:sz w:val="24"/>
          <w:szCs w:val="24"/>
        </w:rPr>
        <w:t xml:space="preserve"> that it sinks to unconscionability</w:t>
      </w:r>
      <w:r>
        <w:rPr>
          <w:rFonts w:ascii="Times New Roman" w:hAnsi="Times New Roman" w:cs="Times New Roman"/>
          <w:sz w:val="24"/>
          <w:szCs w:val="24"/>
        </w:rPr>
        <w:t xml:space="preserve">. </w:t>
      </w:r>
      <w:r w:rsidRPr="00C9795F">
        <w:rPr>
          <w:rFonts w:ascii="Times New Roman" w:hAnsi="Times New Roman" w:cs="Times New Roman"/>
          <w:sz w:val="24"/>
          <w:szCs w:val="24"/>
        </w:rPr>
        <w:t>When a fee is challenged as excessive, the a</w:t>
      </w:r>
      <w:r>
        <w:rPr>
          <w:rFonts w:ascii="Times New Roman" w:hAnsi="Times New Roman" w:cs="Times New Roman"/>
          <w:sz w:val="24"/>
          <w:szCs w:val="24"/>
        </w:rPr>
        <w:t>dvocate</w:t>
      </w:r>
      <w:r w:rsidRPr="00C9795F">
        <w:rPr>
          <w:rFonts w:ascii="Times New Roman" w:hAnsi="Times New Roman" w:cs="Times New Roman"/>
          <w:sz w:val="24"/>
          <w:szCs w:val="24"/>
        </w:rPr>
        <w:t xml:space="preserve"> claiming the fee is required to produce competent evidence to demonstrate the value of his services</w:t>
      </w:r>
      <w:r>
        <w:rPr>
          <w:rFonts w:ascii="Times New Roman" w:hAnsi="Times New Roman" w:cs="Times New Roman"/>
          <w:sz w:val="24"/>
          <w:szCs w:val="24"/>
        </w:rPr>
        <w:t xml:space="preserve">. </w:t>
      </w:r>
      <w:r w:rsidRPr="0087233B">
        <w:rPr>
          <w:rFonts w:ascii="Times New Roman" w:hAnsi="Times New Roman" w:cs="Times New Roman"/>
          <w:sz w:val="24"/>
          <w:szCs w:val="24"/>
        </w:rPr>
        <w:t>The a</w:t>
      </w:r>
      <w:r>
        <w:rPr>
          <w:rFonts w:ascii="Times New Roman" w:hAnsi="Times New Roman" w:cs="Times New Roman"/>
          <w:sz w:val="24"/>
          <w:szCs w:val="24"/>
        </w:rPr>
        <w:t>dvocate</w:t>
      </w:r>
      <w:r w:rsidRPr="0087233B">
        <w:rPr>
          <w:rFonts w:ascii="Times New Roman" w:hAnsi="Times New Roman" w:cs="Times New Roman"/>
          <w:sz w:val="24"/>
          <w:szCs w:val="24"/>
        </w:rPr>
        <w:t xml:space="preserve"> has the burden of proving his fee is justified and reasonable</w:t>
      </w:r>
      <w:r>
        <w:rPr>
          <w:rFonts w:ascii="Times New Roman" w:hAnsi="Times New Roman" w:cs="Times New Roman"/>
          <w:sz w:val="24"/>
          <w:szCs w:val="24"/>
        </w:rPr>
        <w:t>. W</w:t>
      </w:r>
      <w:r w:rsidRPr="008D1DDA">
        <w:rPr>
          <w:rFonts w:ascii="Times New Roman" w:hAnsi="Times New Roman" w:cs="Times New Roman"/>
          <w:sz w:val="24"/>
          <w:szCs w:val="24"/>
        </w:rPr>
        <w:t xml:space="preserve">hen </w:t>
      </w:r>
      <w:r>
        <w:rPr>
          <w:rFonts w:ascii="Times New Roman" w:hAnsi="Times New Roman" w:cs="Times New Roman"/>
          <w:sz w:val="24"/>
          <w:szCs w:val="24"/>
        </w:rPr>
        <w:t>an advocate</w:t>
      </w:r>
      <w:r w:rsidRPr="008D1DDA">
        <w:rPr>
          <w:rFonts w:ascii="Times New Roman" w:hAnsi="Times New Roman" w:cs="Times New Roman"/>
          <w:sz w:val="24"/>
          <w:szCs w:val="24"/>
        </w:rPr>
        <w:t xml:space="preserve"> is </w:t>
      </w:r>
      <w:r w:rsidRPr="008D1DDA">
        <w:rPr>
          <w:rFonts w:ascii="Times New Roman" w:hAnsi="Times New Roman" w:cs="Times New Roman"/>
          <w:sz w:val="24"/>
          <w:szCs w:val="24"/>
        </w:rPr>
        <w:lastRenderedPageBreak/>
        <w:t>bargaining with a prospective client, if the provision made for his compensation is so unreasonable and excessive, when viewed in the light of the circumstances of the particular case, as to evince a fixed purpose on his part to obtain an undue advantage over his prospective client, the contract should not, and will not, be upheld.</w:t>
      </w:r>
      <w:r>
        <w:rPr>
          <w:rFonts w:ascii="Times New Roman" w:hAnsi="Times New Roman" w:cs="Times New Roman"/>
          <w:sz w:val="24"/>
          <w:szCs w:val="24"/>
        </w:rPr>
        <w:t xml:space="preserve"> </w:t>
      </w:r>
    </w:p>
    <w:p w14:paraId="24250649" w14:textId="77777777" w:rsidR="001377F7" w:rsidRDefault="001377F7" w:rsidP="001377F7">
      <w:pPr>
        <w:spacing w:after="0" w:line="360" w:lineRule="auto"/>
        <w:jc w:val="both"/>
        <w:rPr>
          <w:rFonts w:ascii="Times New Roman" w:hAnsi="Times New Roman" w:cs="Times New Roman"/>
          <w:iCs/>
          <w:sz w:val="24"/>
          <w:szCs w:val="24"/>
        </w:rPr>
      </w:pPr>
    </w:p>
    <w:p w14:paraId="3B6EF30A" w14:textId="77777777" w:rsidR="001377F7" w:rsidRDefault="001377F7" w:rsidP="001377F7">
      <w:pPr>
        <w:spacing w:after="0" w:line="360" w:lineRule="auto"/>
        <w:jc w:val="both"/>
        <w:rPr>
          <w:rFonts w:ascii="Times New Roman" w:hAnsi="Times New Roman" w:cs="Times New Roman"/>
          <w:sz w:val="24"/>
          <w:szCs w:val="24"/>
        </w:rPr>
      </w:pPr>
      <w:r w:rsidRPr="000B7B9A">
        <w:rPr>
          <w:rFonts w:ascii="Times New Roman" w:hAnsi="Times New Roman" w:cs="Times New Roman"/>
          <w:sz w:val="24"/>
          <w:szCs w:val="24"/>
        </w:rPr>
        <w:t>Based on considerations of public policy the court retains the right to decide what a f</w:t>
      </w:r>
      <w:r>
        <w:rPr>
          <w:rFonts w:ascii="Times New Roman" w:hAnsi="Times New Roman" w:cs="Times New Roman"/>
          <w:sz w:val="24"/>
          <w:szCs w:val="24"/>
        </w:rPr>
        <w:t xml:space="preserve">air and reasonable remuneration </w:t>
      </w:r>
      <w:r w:rsidRPr="000B7B9A">
        <w:rPr>
          <w:rFonts w:ascii="Times New Roman" w:hAnsi="Times New Roman" w:cs="Times New Roman"/>
          <w:sz w:val="24"/>
          <w:szCs w:val="24"/>
        </w:rPr>
        <w:t>would be. </w:t>
      </w:r>
      <w:r w:rsidRPr="00946FAC">
        <w:rPr>
          <w:rFonts w:ascii="Times New Roman" w:hAnsi="Times New Roman" w:cs="Times New Roman"/>
          <w:sz w:val="24"/>
          <w:szCs w:val="24"/>
        </w:rPr>
        <w:t>Unconscionability is determined on the facts and circumstances existing at the time that the agreement is entered into, in consideration of the following factors:</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946FAC">
        <w:rPr>
          <w:rFonts w:ascii="Times New Roman" w:hAnsi="Times New Roman" w:cs="Times New Roman"/>
          <w:sz w:val="24"/>
          <w:szCs w:val="24"/>
        </w:rPr>
        <w:t>the amount of fee in proportion to the value of the services performed;</w:t>
      </w:r>
      <w:r>
        <w:rPr>
          <w:rFonts w:ascii="Times New Roman" w:hAnsi="Times New Roman" w:cs="Times New Roman"/>
          <w:sz w:val="24"/>
          <w:szCs w:val="24"/>
        </w:rPr>
        <w:t xml:space="preserve"> (ii) </w:t>
      </w:r>
      <w:r w:rsidRPr="00946FAC">
        <w:rPr>
          <w:rFonts w:ascii="Times New Roman" w:hAnsi="Times New Roman" w:cs="Times New Roman"/>
          <w:sz w:val="24"/>
          <w:szCs w:val="24"/>
        </w:rPr>
        <w:t>the relative sophistication of the member and the client;</w:t>
      </w:r>
      <w:r>
        <w:rPr>
          <w:rFonts w:ascii="Times New Roman" w:hAnsi="Times New Roman" w:cs="Times New Roman"/>
          <w:sz w:val="24"/>
          <w:szCs w:val="24"/>
        </w:rPr>
        <w:t xml:space="preserve"> (iii) </w:t>
      </w:r>
      <w:r w:rsidRPr="00946FAC">
        <w:rPr>
          <w:rFonts w:ascii="Times New Roman" w:hAnsi="Times New Roman" w:cs="Times New Roman"/>
          <w:sz w:val="24"/>
          <w:szCs w:val="24"/>
        </w:rPr>
        <w:t>the novelty and difficulty of the question involved and the skill requisite to perform the legal service properly;</w:t>
      </w:r>
      <w:r>
        <w:rPr>
          <w:rFonts w:ascii="Times New Roman" w:hAnsi="Times New Roman" w:cs="Times New Roman"/>
          <w:sz w:val="24"/>
          <w:szCs w:val="24"/>
        </w:rPr>
        <w:t xml:space="preserve"> (iv) </w:t>
      </w:r>
      <w:r w:rsidRPr="00946FAC">
        <w:rPr>
          <w:rFonts w:ascii="Times New Roman" w:hAnsi="Times New Roman" w:cs="Times New Roman"/>
          <w:sz w:val="24"/>
          <w:szCs w:val="24"/>
        </w:rPr>
        <w:t xml:space="preserve">the likelihood, if apparent to the client, that the acceptance of the particular employment will preclude other employment by the </w:t>
      </w:r>
      <w:r>
        <w:rPr>
          <w:rFonts w:ascii="Times New Roman" w:hAnsi="Times New Roman" w:cs="Times New Roman"/>
          <w:sz w:val="24"/>
          <w:szCs w:val="24"/>
        </w:rPr>
        <w:t>advocate</w:t>
      </w:r>
      <w:r w:rsidRPr="00946FAC">
        <w:rPr>
          <w:rFonts w:ascii="Times New Roman" w:hAnsi="Times New Roman" w:cs="Times New Roman"/>
          <w:sz w:val="24"/>
          <w:szCs w:val="24"/>
        </w:rPr>
        <w:t>;</w:t>
      </w:r>
      <w:r>
        <w:rPr>
          <w:rFonts w:ascii="Times New Roman" w:hAnsi="Times New Roman" w:cs="Times New Roman"/>
          <w:sz w:val="24"/>
          <w:szCs w:val="24"/>
        </w:rPr>
        <w:t xml:space="preserve"> (v) </w:t>
      </w:r>
      <w:r w:rsidRPr="00946FAC">
        <w:rPr>
          <w:rFonts w:ascii="Times New Roman" w:hAnsi="Times New Roman" w:cs="Times New Roman"/>
          <w:sz w:val="24"/>
          <w:szCs w:val="24"/>
        </w:rPr>
        <w:t>the amount involved and the results obtained;</w:t>
      </w:r>
      <w:r>
        <w:rPr>
          <w:rFonts w:ascii="Times New Roman" w:hAnsi="Times New Roman" w:cs="Times New Roman"/>
          <w:sz w:val="24"/>
          <w:szCs w:val="24"/>
        </w:rPr>
        <w:t xml:space="preserve"> (vi) </w:t>
      </w:r>
      <w:r w:rsidRPr="00946FAC">
        <w:rPr>
          <w:rFonts w:ascii="Times New Roman" w:hAnsi="Times New Roman" w:cs="Times New Roman"/>
          <w:sz w:val="24"/>
          <w:szCs w:val="24"/>
        </w:rPr>
        <w:t>the time limitations imposed by the client or by the circumstances;</w:t>
      </w:r>
      <w:r>
        <w:rPr>
          <w:rFonts w:ascii="Times New Roman" w:hAnsi="Times New Roman" w:cs="Times New Roman"/>
          <w:sz w:val="24"/>
          <w:szCs w:val="24"/>
        </w:rPr>
        <w:t xml:space="preserve"> (v) </w:t>
      </w:r>
      <w:r w:rsidRPr="00946FAC">
        <w:rPr>
          <w:rFonts w:ascii="Times New Roman" w:hAnsi="Times New Roman" w:cs="Times New Roman"/>
          <w:sz w:val="24"/>
          <w:szCs w:val="24"/>
        </w:rPr>
        <w:t>the nature and length of the professional relationship;</w:t>
      </w:r>
      <w:r>
        <w:rPr>
          <w:rFonts w:ascii="Times New Roman" w:hAnsi="Times New Roman" w:cs="Times New Roman"/>
          <w:sz w:val="24"/>
          <w:szCs w:val="24"/>
        </w:rPr>
        <w:t xml:space="preserve"> (vi) </w:t>
      </w:r>
      <w:r w:rsidRPr="00946FAC">
        <w:rPr>
          <w:rFonts w:ascii="Times New Roman" w:hAnsi="Times New Roman" w:cs="Times New Roman"/>
          <w:sz w:val="24"/>
          <w:szCs w:val="24"/>
        </w:rPr>
        <w:t xml:space="preserve">the experience, reputation, and ability of the </w:t>
      </w:r>
      <w:r>
        <w:rPr>
          <w:rFonts w:ascii="Times New Roman" w:hAnsi="Times New Roman" w:cs="Times New Roman"/>
          <w:sz w:val="24"/>
          <w:szCs w:val="24"/>
        </w:rPr>
        <w:t>advocate</w:t>
      </w:r>
      <w:r w:rsidRPr="00946FAC">
        <w:rPr>
          <w:rFonts w:ascii="Times New Roman" w:hAnsi="Times New Roman" w:cs="Times New Roman"/>
          <w:sz w:val="24"/>
          <w:szCs w:val="24"/>
        </w:rPr>
        <w:t xml:space="preserve"> or members performing the services;</w:t>
      </w:r>
      <w:r>
        <w:rPr>
          <w:rFonts w:ascii="Times New Roman" w:hAnsi="Times New Roman" w:cs="Times New Roman"/>
          <w:sz w:val="24"/>
          <w:szCs w:val="24"/>
        </w:rPr>
        <w:t xml:space="preserve"> (vii) </w:t>
      </w:r>
      <w:r w:rsidRPr="00946FAC">
        <w:rPr>
          <w:rFonts w:ascii="Times New Roman" w:hAnsi="Times New Roman" w:cs="Times New Roman"/>
          <w:sz w:val="24"/>
          <w:szCs w:val="24"/>
        </w:rPr>
        <w:t xml:space="preserve">whether the fee is fixed or </w:t>
      </w:r>
      <w:r>
        <w:rPr>
          <w:rFonts w:ascii="Times New Roman" w:hAnsi="Times New Roman" w:cs="Times New Roman"/>
          <w:sz w:val="24"/>
          <w:szCs w:val="24"/>
        </w:rPr>
        <w:t>provisional</w:t>
      </w:r>
      <w:r w:rsidRPr="00946FAC">
        <w:rPr>
          <w:rFonts w:ascii="Times New Roman" w:hAnsi="Times New Roman" w:cs="Times New Roman"/>
          <w:sz w:val="24"/>
          <w:szCs w:val="24"/>
        </w:rPr>
        <w:t>;</w:t>
      </w:r>
      <w:r>
        <w:rPr>
          <w:rFonts w:ascii="Times New Roman" w:hAnsi="Times New Roman" w:cs="Times New Roman"/>
          <w:sz w:val="24"/>
          <w:szCs w:val="24"/>
        </w:rPr>
        <w:t xml:space="preserve"> (viii) </w:t>
      </w:r>
      <w:r w:rsidRPr="00946FAC">
        <w:rPr>
          <w:rFonts w:ascii="Times New Roman" w:hAnsi="Times New Roman" w:cs="Times New Roman"/>
          <w:sz w:val="24"/>
          <w:szCs w:val="24"/>
        </w:rPr>
        <w:t>the time and labour required; and</w:t>
      </w:r>
      <w:r>
        <w:rPr>
          <w:rFonts w:ascii="Times New Roman" w:hAnsi="Times New Roman" w:cs="Times New Roman"/>
          <w:sz w:val="24"/>
          <w:szCs w:val="24"/>
        </w:rPr>
        <w:t xml:space="preserve"> (ix) </w:t>
      </w:r>
      <w:r w:rsidRPr="00946FAC">
        <w:rPr>
          <w:rFonts w:ascii="Times New Roman" w:hAnsi="Times New Roman" w:cs="Times New Roman"/>
          <w:sz w:val="24"/>
          <w:szCs w:val="24"/>
        </w:rPr>
        <w:t xml:space="preserve">the </w:t>
      </w:r>
      <w:r w:rsidRPr="004605A8">
        <w:rPr>
          <w:rFonts w:ascii="Times New Roman" w:hAnsi="Times New Roman" w:cs="Times New Roman"/>
          <w:sz w:val="24"/>
          <w:szCs w:val="24"/>
        </w:rPr>
        <w:t xml:space="preserve">informed consent of the client to the fee. </w:t>
      </w:r>
    </w:p>
    <w:p w14:paraId="2A6E9C47" w14:textId="77777777" w:rsidR="001377F7" w:rsidRDefault="001377F7" w:rsidP="001377F7">
      <w:pPr>
        <w:spacing w:after="0" w:line="360" w:lineRule="auto"/>
        <w:jc w:val="both"/>
        <w:rPr>
          <w:rFonts w:ascii="Times New Roman" w:hAnsi="Times New Roman" w:cs="Times New Roman"/>
          <w:iCs/>
          <w:sz w:val="24"/>
          <w:szCs w:val="24"/>
        </w:rPr>
      </w:pPr>
    </w:p>
    <w:p w14:paraId="706E1ADE" w14:textId="0BEE4CDE" w:rsidR="001377F7" w:rsidRDefault="001377F7" w:rsidP="001377F7">
      <w:pPr>
        <w:spacing w:after="0" w:line="360" w:lineRule="auto"/>
        <w:jc w:val="both"/>
        <w:rPr>
          <w:rFonts w:ascii="Times New Roman" w:hAnsi="Times New Roman" w:cs="Times New Roman"/>
          <w:sz w:val="24"/>
          <w:szCs w:val="24"/>
        </w:rPr>
      </w:pPr>
      <w:r w:rsidRPr="00E14CC7">
        <w:rPr>
          <w:rFonts w:ascii="Times New Roman" w:eastAsiaTheme="minorEastAsia" w:hAnsi="Times New Roman" w:cs="Times New Roman"/>
          <w:sz w:val="24"/>
          <w:szCs w:val="24"/>
          <w:lang w:eastAsia="en-GB"/>
        </w:rPr>
        <w:t xml:space="preserve">Regulation 57 </w:t>
      </w:r>
      <w:r w:rsidRPr="007C2147">
        <w:rPr>
          <w:rFonts w:ascii="Times New Roman" w:hAnsi="Times New Roman" w:cs="Times New Roman"/>
          <w:i/>
          <w:sz w:val="24"/>
          <w:szCs w:val="24"/>
        </w:rPr>
        <w:t>The Advocates (Remune</w:t>
      </w:r>
      <w:r>
        <w:rPr>
          <w:rFonts w:ascii="Times New Roman" w:hAnsi="Times New Roman" w:cs="Times New Roman"/>
          <w:i/>
          <w:sz w:val="24"/>
          <w:szCs w:val="24"/>
        </w:rPr>
        <w:t>ration and Taxation of Costs) Regulations</w:t>
      </w:r>
      <w:r>
        <w:rPr>
          <w:rFonts w:ascii="Times New Roman" w:hAnsi="Times New Roman" w:cs="Times New Roman"/>
          <w:sz w:val="24"/>
          <w:szCs w:val="24"/>
        </w:rPr>
        <w:t xml:space="preserve">, </w:t>
      </w:r>
      <w:r w:rsidRPr="00E14CC7">
        <w:rPr>
          <w:rFonts w:ascii="Times New Roman" w:eastAsiaTheme="minorEastAsia" w:hAnsi="Times New Roman" w:cs="Times New Roman"/>
          <w:sz w:val="24"/>
          <w:szCs w:val="24"/>
          <w:lang w:eastAsia="en-GB"/>
        </w:rPr>
        <w:t xml:space="preserve"> provides that in all causes and matters in the High Court and magistrates courts, an advocate is entitled to charge as against his or her client the fees prescribed by the Sixth Schedule to those Rules</w:t>
      </w:r>
      <w:r>
        <w:rPr>
          <w:rFonts w:ascii="Times New Roman" w:eastAsiaTheme="minorEastAsia" w:hAnsi="Times New Roman" w:cs="Times New Roman"/>
          <w:sz w:val="24"/>
          <w:szCs w:val="24"/>
          <w:lang w:eastAsia="en-GB"/>
        </w:rPr>
        <w:t xml:space="preserve">. </w:t>
      </w:r>
      <w:r w:rsidR="005A1B4F">
        <w:rPr>
          <w:rFonts w:ascii="Times New Roman" w:hAnsi="Times New Roman" w:cs="Times New Roman"/>
          <w:sz w:val="24"/>
          <w:szCs w:val="24"/>
        </w:rPr>
        <w:t xml:space="preserve">Regulation 28 (2) of </w:t>
      </w:r>
      <w:r w:rsidR="005A1B4F" w:rsidRPr="00D12A66">
        <w:rPr>
          <w:rFonts w:ascii="Times New Roman" w:hAnsi="Times New Roman" w:cs="Times New Roman"/>
          <w:i/>
          <w:sz w:val="24"/>
          <w:szCs w:val="24"/>
        </w:rPr>
        <w:t>The Advocates (Professional Conduct) Regulations</w:t>
      </w:r>
      <w:r w:rsidR="005A1B4F">
        <w:rPr>
          <w:rFonts w:ascii="Times New Roman" w:hAnsi="Times New Roman" w:cs="Times New Roman"/>
          <w:sz w:val="24"/>
          <w:szCs w:val="24"/>
        </w:rPr>
        <w:t xml:space="preserve"> forbids advocates from charging</w:t>
      </w:r>
      <w:r w:rsidR="005A1B4F" w:rsidRPr="007C2147">
        <w:t xml:space="preserve"> </w:t>
      </w:r>
      <w:r w:rsidR="005A1B4F" w:rsidRPr="007C2147">
        <w:rPr>
          <w:rFonts w:ascii="Times New Roman" w:hAnsi="Times New Roman" w:cs="Times New Roman"/>
          <w:sz w:val="24"/>
          <w:szCs w:val="24"/>
        </w:rPr>
        <w:t>excessive or extortionate</w:t>
      </w:r>
      <w:r w:rsidR="005A1B4F">
        <w:rPr>
          <w:rFonts w:ascii="Times New Roman" w:hAnsi="Times New Roman" w:cs="Times New Roman"/>
          <w:sz w:val="24"/>
          <w:szCs w:val="24"/>
        </w:rPr>
        <w:t xml:space="preserve"> fees</w:t>
      </w:r>
      <w:r w:rsidR="005A1B4F" w:rsidRPr="007C2147">
        <w:rPr>
          <w:rFonts w:ascii="Times New Roman" w:hAnsi="Times New Roman" w:cs="Times New Roman"/>
          <w:sz w:val="24"/>
          <w:szCs w:val="24"/>
        </w:rPr>
        <w:t>.</w:t>
      </w:r>
      <w:r w:rsidR="005A1B4F">
        <w:rPr>
          <w:rFonts w:ascii="Times New Roman" w:hAnsi="Times New Roman" w:cs="Times New Roman"/>
          <w:sz w:val="24"/>
          <w:szCs w:val="24"/>
        </w:rPr>
        <w:t xml:space="preserve"> </w:t>
      </w:r>
      <w:r w:rsidR="009A0D6D" w:rsidRPr="009A0D6D">
        <w:rPr>
          <w:rFonts w:ascii="Times New Roman" w:hAnsi="Times New Roman" w:cs="Times New Roman"/>
          <w:sz w:val="24"/>
          <w:szCs w:val="24"/>
        </w:rPr>
        <w:t>An a</w:t>
      </w:r>
      <w:r w:rsidR="009A0D6D">
        <w:rPr>
          <w:rFonts w:ascii="Times New Roman" w:hAnsi="Times New Roman" w:cs="Times New Roman"/>
          <w:sz w:val="24"/>
          <w:szCs w:val="24"/>
        </w:rPr>
        <w:t>dvocate</w:t>
      </w:r>
      <w:r w:rsidR="009A0D6D" w:rsidRPr="009A0D6D">
        <w:rPr>
          <w:rFonts w:ascii="Times New Roman" w:hAnsi="Times New Roman" w:cs="Times New Roman"/>
          <w:sz w:val="24"/>
          <w:szCs w:val="24"/>
        </w:rPr>
        <w:t xml:space="preserve"> must </w:t>
      </w:r>
      <w:r w:rsidR="001F5E20">
        <w:rPr>
          <w:rFonts w:ascii="Times New Roman" w:hAnsi="Times New Roman" w:cs="Times New Roman"/>
          <w:sz w:val="24"/>
          <w:szCs w:val="24"/>
        </w:rPr>
        <w:t xml:space="preserve">therefore </w:t>
      </w:r>
      <w:r w:rsidR="009A0D6D" w:rsidRPr="009A0D6D">
        <w:rPr>
          <w:rFonts w:ascii="Times New Roman" w:hAnsi="Times New Roman" w:cs="Times New Roman"/>
          <w:sz w:val="24"/>
          <w:szCs w:val="24"/>
        </w:rPr>
        <w:t>deal fairly and in good faith when negotiating the fee agreement with the client.</w:t>
      </w:r>
      <w:r w:rsidR="009A0D6D">
        <w:rPr>
          <w:rFonts w:ascii="Times New Roman" w:hAnsi="Times New Roman" w:cs="Times New Roman"/>
          <w:sz w:val="24"/>
          <w:szCs w:val="24"/>
        </w:rPr>
        <w:t xml:space="preserve"> </w:t>
      </w:r>
      <w:r w:rsidR="00753AB1" w:rsidRPr="00753AB1">
        <w:rPr>
          <w:rFonts w:ascii="Times New Roman" w:hAnsi="Times New Roman" w:cs="Times New Roman"/>
          <w:sz w:val="24"/>
          <w:szCs w:val="24"/>
        </w:rPr>
        <w:t>A</w:t>
      </w:r>
      <w:r w:rsidR="00753AB1">
        <w:rPr>
          <w:rFonts w:ascii="Times New Roman" w:hAnsi="Times New Roman" w:cs="Times New Roman"/>
          <w:sz w:val="24"/>
          <w:szCs w:val="24"/>
        </w:rPr>
        <w:t>n advocate</w:t>
      </w:r>
      <w:r w:rsidR="00753AB1" w:rsidRPr="00753AB1">
        <w:rPr>
          <w:rFonts w:ascii="Times New Roman" w:hAnsi="Times New Roman" w:cs="Times New Roman"/>
          <w:sz w:val="24"/>
          <w:szCs w:val="24"/>
        </w:rPr>
        <w:t xml:space="preserve"> should be a loyal ally for each client, and should never exploit a client for personal gain</w:t>
      </w:r>
      <w:r w:rsidR="00753AB1">
        <w:rPr>
          <w:rFonts w:ascii="Times New Roman" w:hAnsi="Times New Roman" w:cs="Times New Roman"/>
          <w:sz w:val="24"/>
          <w:szCs w:val="24"/>
        </w:rPr>
        <w:t>.</w:t>
      </w:r>
      <w:r w:rsidR="00753AB1" w:rsidRPr="00753AB1">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Therefore, a</w:t>
      </w:r>
      <w:r>
        <w:rPr>
          <w:rFonts w:ascii="Times New Roman" w:hAnsi="Times New Roman" w:cs="Times New Roman"/>
          <w:sz w:val="24"/>
          <w:szCs w:val="24"/>
        </w:rPr>
        <w:t>n</w:t>
      </w:r>
      <w:r w:rsidRPr="00B13E01">
        <w:rPr>
          <w:rFonts w:ascii="Times New Roman" w:hAnsi="Times New Roman" w:cs="Times New Roman"/>
          <w:sz w:val="24"/>
          <w:szCs w:val="24"/>
        </w:rPr>
        <w:t xml:space="preserve"> a</w:t>
      </w:r>
      <w:r>
        <w:rPr>
          <w:rFonts w:ascii="Times New Roman" w:hAnsi="Times New Roman" w:cs="Times New Roman"/>
          <w:sz w:val="24"/>
          <w:szCs w:val="24"/>
        </w:rPr>
        <w:t>dvocate</w:t>
      </w:r>
      <w:r w:rsidRPr="00B13E01">
        <w:rPr>
          <w:rFonts w:ascii="Times New Roman" w:hAnsi="Times New Roman" w:cs="Times New Roman"/>
          <w:sz w:val="24"/>
          <w:szCs w:val="24"/>
        </w:rPr>
        <w:t xml:space="preserve">, as a fiduciary, cannot bind his </w:t>
      </w:r>
      <w:r w:rsidR="009A0D6D">
        <w:rPr>
          <w:rFonts w:ascii="Times New Roman" w:hAnsi="Times New Roman" w:cs="Times New Roman"/>
          <w:sz w:val="24"/>
          <w:szCs w:val="24"/>
        </w:rPr>
        <w:t xml:space="preserve">or her </w:t>
      </w:r>
      <w:r w:rsidRPr="00B13E01">
        <w:rPr>
          <w:rFonts w:ascii="Times New Roman" w:hAnsi="Times New Roman" w:cs="Times New Roman"/>
          <w:sz w:val="24"/>
          <w:szCs w:val="24"/>
        </w:rPr>
        <w:t>client to pay greater com</w:t>
      </w:r>
      <w:r>
        <w:rPr>
          <w:rFonts w:ascii="Times New Roman" w:hAnsi="Times New Roman" w:cs="Times New Roman"/>
          <w:sz w:val="24"/>
          <w:szCs w:val="24"/>
        </w:rPr>
        <w:t xml:space="preserve">pensation for his </w:t>
      </w:r>
      <w:r w:rsidR="009A0D6D">
        <w:rPr>
          <w:rFonts w:ascii="Times New Roman" w:hAnsi="Times New Roman" w:cs="Times New Roman"/>
          <w:sz w:val="24"/>
          <w:szCs w:val="24"/>
        </w:rPr>
        <w:t xml:space="preserve">or her </w:t>
      </w:r>
      <w:r>
        <w:rPr>
          <w:rFonts w:ascii="Times New Roman" w:hAnsi="Times New Roman" w:cs="Times New Roman"/>
          <w:sz w:val="24"/>
          <w:szCs w:val="24"/>
        </w:rPr>
        <w:t xml:space="preserve">services than </w:t>
      </w:r>
      <w:r w:rsidRPr="00B13E01">
        <w:rPr>
          <w:rFonts w:ascii="Times New Roman" w:hAnsi="Times New Roman" w:cs="Times New Roman"/>
          <w:sz w:val="24"/>
          <w:szCs w:val="24"/>
        </w:rPr>
        <w:t>the a</w:t>
      </w:r>
      <w:r>
        <w:rPr>
          <w:rFonts w:ascii="Times New Roman" w:hAnsi="Times New Roman" w:cs="Times New Roman"/>
          <w:sz w:val="24"/>
          <w:szCs w:val="24"/>
        </w:rPr>
        <w:t>dvocate</w:t>
      </w:r>
      <w:r w:rsidRPr="00B13E01">
        <w:rPr>
          <w:rFonts w:ascii="Times New Roman" w:hAnsi="Times New Roman" w:cs="Times New Roman"/>
          <w:sz w:val="24"/>
          <w:szCs w:val="24"/>
        </w:rPr>
        <w:t xml:space="preserve"> would have the right to demand if no contract had been made</w:t>
      </w:r>
      <w:r>
        <w:rPr>
          <w:rFonts w:ascii="Times New Roman" w:hAnsi="Times New Roman" w:cs="Times New Roman"/>
          <w:sz w:val="24"/>
          <w:szCs w:val="24"/>
        </w:rPr>
        <w:t>.</w:t>
      </w:r>
      <w:r w:rsidRPr="00AB7631">
        <w:rPr>
          <w:rFonts w:ascii="Times New Roman" w:hAnsi="Times New Roman" w:cs="Times New Roman"/>
          <w:sz w:val="24"/>
          <w:szCs w:val="24"/>
        </w:rPr>
        <w:t xml:space="preserve"> </w:t>
      </w:r>
      <w:r w:rsidR="007E6542">
        <w:rPr>
          <w:rFonts w:ascii="Times New Roman" w:hAnsi="Times New Roman" w:cs="Times New Roman"/>
          <w:sz w:val="24"/>
          <w:szCs w:val="24"/>
        </w:rPr>
        <w:t>A</w:t>
      </w:r>
      <w:r w:rsidR="007E6542" w:rsidRPr="007E6542">
        <w:rPr>
          <w:rFonts w:ascii="Times New Roman" w:hAnsi="Times New Roman" w:cs="Times New Roman"/>
          <w:sz w:val="24"/>
          <w:szCs w:val="24"/>
        </w:rPr>
        <w:t xml:space="preserve">n </w:t>
      </w:r>
      <w:r w:rsidR="007E6542">
        <w:rPr>
          <w:rFonts w:ascii="Times New Roman" w:hAnsi="Times New Roman" w:cs="Times New Roman"/>
          <w:sz w:val="24"/>
          <w:szCs w:val="24"/>
        </w:rPr>
        <w:t xml:space="preserve"> advocate</w:t>
      </w:r>
      <w:r w:rsidR="007E6542" w:rsidRPr="007E6542">
        <w:rPr>
          <w:rFonts w:ascii="Times New Roman" w:hAnsi="Times New Roman" w:cs="Times New Roman"/>
          <w:sz w:val="24"/>
          <w:szCs w:val="24"/>
        </w:rPr>
        <w:t xml:space="preserve"> deserves a higher fee the more time </w:t>
      </w:r>
      <w:r w:rsidR="007E6542">
        <w:rPr>
          <w:rFonts w:ascii="Times New Roman" w:hAnsi="Times New Roman" w:cs="Times New Roman"/>
          <w:sz w:val="24"/>
          <w:szCs w:val="24"/>
        </w:rPr>
        <w:t xml:space="preserve">he or </w:t>
      </w:r>
      <w:r w:rsidR="007E6542" w:rsidRPr="007E6542">
        <w:rPr>
          <w:rFonts w:ascii="Times New Roman" w:hAnsi="Times New Roman" w:cs="Times New Roman"/>
          <w:sz w:val="24"/>
          <w:szCs w:val="24"/>
        </w:rPr>
        <w:t xml:space="preserve">she and </w:t>
      </w:r>
      <w:r w:rsidR="007E6542">
        <w:rPr>
          <w:rFonts w:ascii="Times New Roman" w:hAnsi="Times New Roman" w:cs="Times New Roman"/>
          <w:sz w:val="24"/>
          <w:szCs w:val="24"/>
        </w:rPr>
        <w:t xml:space="preserve">his or </w:t>
      </w:r>
      <w:r w:rsidR="007E6542" w:rsidRPr="007E6542">
        <w:rPr>
          <w:rFonts w:ascii="Times New Roman" w:hAnsi="Times New Roman" w:cs="Times New Roman"/>
          <w:sz w:val="24"/>
          <w:szCs w:val="24"/>
        </w:rPr>
        <w:t xml:space="preserve">her team dedicate to a case, the more talented and experienced </w:t>
      </w:r>
      <w:r w:rsidR="007E6542">
        <w:rPr>
          <w:rFonts w:ascii="Times New Roman" w:hAnsi="Times New Roman" w:cs="Times New Roman"/>
          <w:sz w:val="24"/>
          <w:szCs w:val="24"/>
        </w:rPr>
        <w:t>the advocate</w:t>
      </w:r>
      <w:r w:rsidR="007E6542" w:rsidRPr="007E6542">
        <w:rPr>
          <w:rFonts w:ascii="Times New Roman" w:hAnsi="Times New Roman" w:cs="Times New Roman"/>
          <w:sz w:val="24"/>
          <w:szCs w:val="24"/>
        </w:rPr>
        <w:t xml:space="preserve"> is, the better </w:t>
      </w:r>
      <w:r w:rsidR="007E6542">
        <w:rPr>
          <w:rFonts w:ascii="Times New Roman" w:hAnsi="Times New Roman" w:cs="Times New Roman"/>
          <w:sz w:val="24"/>
          <w:szCs w:val="24"/>
        </w:rPr>
        <w:t xml:space="preserve">his or </w:t>
      </w:r>
      <w:r w:rsidR="007E6542" w:rsidRPr="007E6542">
        <w:rPr>
          <w:rFonts w:ascii="Times New Roman" w:hAnsi="Times New Roman" w:cs="Times New Roman"/>
          <w:sz w:val="24"/>
          <w:szCs w:val="24"/>
        </w:rPr>
        <w:t>her reputation, and possibly the higher her opportunity costs of taking on the client</w:t>
      </w:r>
      <w:r w:rsidR="008E3441">
        <w:rPr>
          <w:rFonts w:ascii="Times New Roman" w:hAnsi="Times New Roman" w:cs="Times New Roman"/>
          <w:sz w:val="24"/>
          <w:szCs w:val="24"/>
        </w:rPr>
        <w:t>’</w:t>
      </w:r>
      <w:r w:rsidR="007E6542" w:rsidRPr="007E6542">
        <w:rPr>
          <w:rFonts w:ascii="Times New Roman" w:hAnsi="Times New Roman" w:cs="Times New Roman"/>
          <w:sz w:val="24"/>
          <w:szCs w:val="24"/>
        </w:rPr>
        <w:t xml:space="preserve">s case. An </w:t>
      </w:r>
      <w:r w:rsidR="007E6542">
        <w:rPr>
          <w:rFonts w:ascii="Times New Roman" w:hAnsi="Times New Roman" w:cs="Times New Roman"/>
          <w:sz w:val="24"/>
          <w:szCs w:val="24"/>
        </w:rPr>
        <w:t>advocate</w:t>
      </w:r>
      <w:r w:rsidR="007E6542" w:rsidRPr="007E6542">
        <w:rPr>
          <w:rFonts w:ascii="Times New Roman" w:hAnsi="Times New Roman" w:cs="Times New Roman"/>
          <w:sz w:val="24"/>
          <w:szCs w:val="24"/>
        </w:rPr>
        <w:t xml:space="preserve"> does not deserve a windfall of a high fee for little work</w:t>
      </w:r>
      <w:r w:rsidR="007E6542">
        <w:rPr>
          <w:rFonts w:ascii="Times New Roman" w:hAnsi="Times New Roman" w:cs="Times New Roman"/>
          <w:sz w:val="24"/>
          <w:szCs w:val="24"/>
        </w:rPr>
        <w:t xml:space="preserve">. </w:t>
      </w:r>
      <w:r w:rsidR="009A0D6D" w:rsidRPr="00B13E01">
        <w:rPr>
          <w:rFonts w:ascii="Times New Roman" w:hAnsi="Times New Roman" w:cs="Times New Roman"/>
          <w:sz w:val="24"/>
          <w:szCs w:val="24"/>
        </w:rPr>
        <w:t xml:space="preserve">When </w:t>
      </w:r>
      <w:r w:rsidR="009A0D6D" w:rsidRPr="00B13E01">
        <w:rPr>
          <w:rFonts w:ascii="Times New Roman" w:hAnsi="Times New Roman" w:cs="Times New Roman"/>
          <w:sz w:val="24"/>
          <w:szCs w:val="24"/>
        </w:rPr>
        <w:lastRenderedPageBreak/>
        <w:t xml:space="preserve">significant fees </w:t>
      </w:r>
      <w:r w:rsidR="009A0D6D">
        <w:rPr>
          <w:rFonts w:ascii="Times New Roman" w:hAnsi="Times New Roman" w:cs="Times New Roman"/>
          <w:sz w:val="24"/>
          <w:szCs w:val="24"/>
        </w:rPr>
        <w:t xml:space="preserve">are </w:t>
      </w:r>
      <w:r w:rsidR="009A0D6D" w:rsidRPr="00B13E01">
        <w:rPr>
          <w:rFonts w:ascii="Times New Roman" w:hAnsi="Times New Roman" w:cs="Times New Roman"/>
          <w:sz w:val="24"/>
          <w:szCs w:val="24"/>
        </w:rPr>
        <w:t xml:space="preserve">charged for a modest amount of work, </w:t>
      </w:r>
      <w:r w:rsidR="009A0D6D">
        <w:rPr>
          <w:rFonts w:ascii="Times New Roman" w:hAnsi="Times New Roman" w:cs="Times New Roman"/>
          <w:sz w:val="24"/>
          <w:szCs w:val="24"/>
        </w:rPr>
        <w:t xml:space="preserve">an inference that there was </w:t>
      </w:r>
      <w:r w:rsidR="009A0D6D" w:rsidRPr="00B13E01">
        <w:rPr>
          <w:rFonts w:ascii="Times New Roman" w:hAnsi="Times New Roman" w:cs="Times New Roman"/>
          <w:sz w:val="24"/>
          <w:szCs w:val="24"/>
        </w:rPr>
        <w:t>overreaching on the activities that were undertaken</w:t>
      </w:r>
      <w:r w:rsidR="009A0D6D">
        <w:rPr>
          <w:rFonts w:ascii="Times New Roman" w:hAnsi="Times New Roman" w:cs="Times New Roman"/>
          <w:sz w:val="24"/>
          <w:szCs w:val="24"/>
        </w:rPr>
        <w:t xml:space="preserve"> can barely be avoided.</w:t>
      </w:r>
    </w:p>
    <w:p w14:paraId="410FD13D" w14:textId="77777777" w:rsidR="00EA4D38" w:rsidRDefault="00EA4D38" w:rsidP="001377F7">
      <w:pPr>
        <w:spacing w:after="0" w:line="360" w:lineRule="auto"/>
        <w:jc w:val="both"/>
        <w:rPr>
          <w:rFonts w:ascii="Times New Roman" w:hAnsi="Times New Roman" w:cs="Times New Roman"/>
          <w:sz w:val="24"/>
          <w:szCs w:val="24"/>
        </w:rPr>
      </w:pPr>
    </w:p>
    <w:p w14:paraId="6CA40534" w14:textId="07F1021F" w:rsidR="00651F1C" w:rsidRPr="00B8133A" w:rsidRDefault="00EA4D38" w:rsidP="00651F1C">
      <w:pPr>
        <w:spacing w:after="0" w:line="360" w:lineRule="auto"/>
        <w:contextualSpacing/>
        <w:jc w:val="both"/>
        <w:rPr>
          <w:rFonts w:ascii="Times New Roman" w:hAnsi="Times New Roman" w:cs="Times New Roman"/>
          <w:sz w:val="24"/>
          <w:szCs w:val="24"/>
        </w:rPr>
      </w:pPr>
      <w:r w:rsidRPr="00BF548E">
        <w:rPr>
          <w:rFonts w:ascii="Times New Roman" w:hAnsi="Times New Roman" w:cs="Times New Roman"/>
          <w:sz w:val="24"/>
          <w:szCs w:val="24"/>
        </w:rPr>
        <w:t>The test i</w:t>
      </w:r>
      <w:r>
        <w:rPr>
          <w:rFonts w:ascii="Times New Roman" w:hAnsi="Times New Roman" w:cs="Times New Roman"/>
          <w:sz w:val="24"/>
          <w:szCs w:val="24"/>
        </w:rPr>
        <w:t xml:space="preserve">s whether the fee is </w:t>
      </w:r>
      <w:r w:rsidRPr="00BF548E">
        <w:rPr>
          <w:rFonts w:ascii="Times New Roman" w:hAnsi="Times New Roman" w:cs="Times New Roman"/>
          <w:sz w:val="24"/>
          <w:szCs w:val="24"/>
        </w:rPr>
        <w:t>so exorbitant and wholly d</w:t>
      </w:r>
      <w:r>
        <w:rPr>
          <w:rFonts w:ascii="Times New Roman" w:hAnsi="Times New Roman" w:cs="Times New Roman"/>
          <w:sz w:val="24"/>
          <w:szCs w:val="24"/>
        </w:rPr>
        <w:t xml:space="preserve">isproportionate to the services </w:t>
      </w:r>
      <w:r w:rsidRPr="00BF548E">
        <w:rPr>
          <w:rFonts w:ascii="Times New Roman" w:hAnsi="Times New Roman" w:cs="Times New Roman"/>
          <w:sz w:val="24"/>
          <w:szCs w:val="24"/>
        </w:rPr>
        <w:t>performed as to shock the conscience</w:t>
      </w:r>
      <w:r>
        <w:rPr>
          <w:rFonts w:ascii="Times New Roman" w:hAnsi="Times New Roman" w:cs="Times New Roman"/>
          <w:sz w:val="24"/>
          <w:szCs w:val="24"/>
        </w:rPr>
        <w:t xml:space="preserve"> (see</w:t>
      </w:r>
      <w:r w:rsidRPr="00B601EA">
        <w:t xml:space="preserve"> </w:t>
      </w:r>
      <w:r w:rsidRPr="00396BC2">
        <w:rPr>
          <w:rFonts w:ascii="Times New Roman" w:hAnsi="Times New Roman" w:cs="Times New Roman"/>
          <w:i/>
          <w:sz w:val="24"/>
          <w:szCs w:val="24"/>
        </w:rPr>
        <w:t>Goldstone v. State Bar (1931) 214 Cal. 490 at 498; 6 P.2d 513, 80 A.L.R. 701</w:t>
      </w:r>
      <w:r>
        <w:rPr>
          <w:rFonts w:ascii="Times New Roman" w:hAnsi="Times New Roman" w:cs="Times New Roman"/>
          <w:i/>
          <w:sz w:val="24"/>
          <w:szCs w:val="24"/>
        </w:rPr>
        <w:t>;</w:t>
      </w:r>
      <w:r>
        <w:rPr>
          <w:rFonts w:ascii="Times New Roman" w:hAnsi="Times New Roman" w:cs="Times New Roman"/>
          <w:sz w:val="24"/>
          <w:szCs w:val="24"/>
        </w:rPr>
        <w:t xml:space="preserve"> </w:t>
      </w:r>
      <w:r w:rsidRPr="00604F35">
        <w:rPr>
          <w:rFonts w:ascii="Times New Roman" w:hAnsi="Times New Roman" w:cs="Times New Roman"/>
          <w:i/>
          <w:sz w:val="24"/>
          <w:szCs w:val="24"/>
        </w:rPr>
        <w:t xml:space="preserve">In re Richards, 202 Or. 262, 274 P.2d </w:t>
      </w:r>
      <w:r w:rsidRPr="002868FA">
        <w:rPr>
          <w:rFonts w:ascii="Times New Roman" w:hAnsi="Times New Roman" w:cs="Times New Roman"/>
          <w:i/>
          <w:sz w:val="24"/>
          <w:szCs w:val="24"/>
        </w:rPr>
        <w:t>797 (Sup. Ct. 1954;</w:t>
      </w:r>
      <w:r w:rsidRPr="002868FA">
        <w:rPr>
          <w:rFonts w:ascii="Times New Roman" w:hAnsi="Times New Roman" w:cs="Times New Roman"/>
          <w:sz w:val="24"/>
          <w:szCs w:val="24"/>
        </w:rPr>
        <w:t xml:space="preserve"> and </w:t>
      </w:r>
      <w:r w:rsidRPr="002868FA">
        <w:rPr>
          <w:rFonts w:ascii="Times New Roman" w:hAnsi="Times New Roman" w:cs="Times New Roman"/>
          <w:i/>
          <w:sz w:val="24"/>
          <w:szCs w:val="24"/>
        </w:rPr>
        <w:t xml:space="preserve">Bushman v. State Bar (1974) 11 Cal.3d 558, 563 [113 Cal. </w:t>
      </w:r>
      <w:proofErr w:type="spellStart"/>
      <w:r w:rsidRPr="002868FA">
        <w:rPr>
          <w:rFonts w:ascii="Times New Roman" w:hAnsi="Times New Roman" w:cs="Times New Roman"/>
          <w:i/>
          <w:sz w:val="24"/>
          <w:szCs w:val="24"/>
        </w:rPr>
        <w:t>Rptr</w:t>
      </w:r>
      <w:proofErr w:type="spellEnd"/>
      <w:r w:rsidRPr="002868FA">
        <w:rPr>
          <w:rFonts w:ascii="Times New Roman" w:hAnsi="Times New Roman" w:cs="Times New Roman"/>
          <w:i/>
          <w:sz w:val="24"/>
          <w:szCs w:val="24"/>
        </w:rPr>
        <w:t>. 904; 522 P.2d 312</w:t>
      </w:r>
      <w:r w:rsidRPr="002868FA">
        <w:rPr>
          <w:rFonts w:ascii="Times New Roman" w:hAnsi="Times New Roman" w:cs="Times New Roman"/>
          <w:sz w:val="24"/>
          <w:szCs w:val="24"/>
        </w:rPr>
        <w:t xml:space="preserve">), or </w:t>
      </w:r>
      <w:proofErr w:type="gramStart"/>
      <w:r w:rsidRPr="002868FA">
        <w:rPr>
          <w:rFonts w:ascii="Times New Roman" w:hAnsi="Times New Roman" w:cs="Times New Roman"/>
          <w:sz w:val="24"/>
          <w:szCs w:val="24"/>
        </w:rPr>
        <w:t>so</w:t>
      </w:r>
      <w:proofErr w:type="gramEnd"/>
      <w:r w:rsidRPr="002868FA">
        <w:rPr>
          <w:rFonts w:ascii="Times New Roman" w:hAnsi="Times New Roman" w:cs="Times New Roman"/>
          <w:sz w:val="24"/>
          <w:szCs w:val="24"/>
        </w:rPr>
        <w:t xml:space="preserve"> excessive and unconscionable as to indicate that it could not have been charged in good faith</w:t>
      </w:r>
      <w:r>
        <w:rPr>
          <w:rFonts w:ascii="Times New Roman" w:hAnsi="Times New Roman" w:cs="Times New Roman"/>
          <w:sz w:val="24"/>
          <w:szCs w:val="24"/>
        </w:rPr>
        <w:t>.</w:t>
      </w:r>
      <w:r w:rsidRPr="002868FA">
        <w:rPr>
          <w:rFonts w:ascii="Times New Roman" w:hAnsi="Times New Roman" w:cs="Times New Roman"/>
          <w:sz w:val="24"/>
          <w:szCs w:val="24"/>
        </w:rPr>
        <w:t xml:space="preserve"> The test</w:t>
      </w:r>
      <w:r>
        <w:rPr>
          <w:rFonts w:ascii="Times New Roman" w:hAnsi="Times New Roman" w:cs="Times New Roman"/>
          <w:sz w:val="24"/>
          <w:szCs w:val="24"/>
        </w:rPr>
        <w:t xml:space="preserve"> </w:t>
      </w:r>
      <w:r w:rsidRPr="00BF548E">
        <w:rPr>
          <w:rFonts w:ascii="Times New Roman" w:hAnsi="Times New Roman" w:cs="Times New Roman"/>
          <w:sz w:val="24"/>
          <w:szCs w:val="24"/>
        </w:rPr>
        <w:t>emphasi</w:t>
      </w:r>
      <w:r>
        <w:rPr>
          <w:rFonts w:ascii="Times New Roman" w:hAnsi="Times New Roman" w:cs="Times New Roman"/>
          <w:sz w:val="24"/>
          <w:szCs w:val="24"/>
        </w:rPr>
        <w:t>s</w:t>
      </w:r>
      <w:r w:rsidRPr="00BF548E">
        <w:rPr>
          <w:rFonts w:ascii="Times New Roman" w:hAnsi="Times New Roman" w:cs="Times New Roman"/>
          <w:sz w:val="24"/>
          <w:szCs w:val="24"/>
        </w:rPr>
        <w:t>es a comparison between the fee charged and the services performed</w:t>
      </w:r>
      <w:r>
        <w:rPr>
          <w:rFonts w:ascii="Times New Roman" w:hAnsi="Times New Roman" w:cs="Times New Roman"/>
          <w:sz w:val="24"/>
          <w:szCs w:val="24"/>
        </w:rPr>
        <w:t xml:space="preserve">. </w:t>
      </w:r>
      <w:r w:rsidRPr="00604F35">
        <w:rPr>
          <w:rFonts w:ascii="Times New Roman" w:hAnsi="Times New Roman" w:cs="Times New Roman"/>
          <w:sz w:val="24"/>
          <w:szCs w:val="24"/>
        </w:rPr>
        <w:t xml:space="preserve">The test has been expressed in various ways. It has been said that the fee must be </w:t>
      </w:r>
      <w:r>
        <w:rPr>
          <w:rFonts w:ascii="Times New Roman" w:hAnsi="Times New Roman" w:cs="Times New Roman"/>
          <w:sz w:val="24"/>
          <w:szCs w:val="24"/>
        </w:rPr>
        <w:t>“</w:t>
      </w:r>
      <w:r w:rsidRPr="00604F35">
        <w:rPr>
          <w:rFonts w:ascii="Times New Roman" w:hAnsi="Times New Roman" w:cs="Times New Roman"/>
          <w:sz w:val="24"/>
          <w:szCs w:val="24"/>
        </w:rPr>
        <w:t>unconscionable,</w:t>
      </w:r>
      <w:r>
        <w:rPr>
          <w:rFonts w:ascii="Times New Roman" w:hAnsi="Times New Roman" w:cs="Times New Roman"/>
          <w:sz w:val="24"/>
          <w:szCs w:val="24"/>
        </w:rPr>
        <w:t>”</w:t>
      </w:r>
      <w:r w:rsidRPr="00604F35">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604F35">
        <w:rPr>
          <w:rFonts w:ascii="Times New Roman" w:hAnsi="Times New Roman" w:cs="Times New Roman"/>
          <w:i/>
          <w:sz w:val="24"/>
          <w:szCs w:val="24"/>
        </w:rPr>
        <w:t xml:space="preserve">In re </w:t>
      </w:r>
      <w:proofErr w:type="spellStart"/>
      <w:r w:rsidRPr="00604F35">
        <w:rPr>
          <w:rFonts w:ascii="Times New Roman" w:hAnsi="Times New Roman" w:cs="Times New Roman"/>
          <w:i/>
          <w:sz w:val="24"/>
          <w:szCs w:val="24"/>
        </w:rPr>
        <w:t>Backes</w:t>
      </w:r>
      <w:proofErr w:type="spellEnd"/>
      <w:r w:rsidRPr="00604F35">
        <w:rPr>
          <w:rFonts w:ascii="Times New Roman" w:hAnsi="Times New Roman" w:cs="Times New Roman"/>
          <w:i/>
          <w:sz w:val="24"/>
          <w:szCs w:val="24"/>
        </w:rPr>
        <w:t>, 22 N.J. 212, 215 (1956</w:t>
      </w:r>
      <w:r w:rsidRPr="00604F35">
        <w:rPr>
          <w:rFonts w:ascii="Times New Roman" w:hAnsi="Times New Roman" w:cs="Times New Roman"/>
          <w:sz w:val="24"/>
          <w:szCs w:val="24"/>
        </w:rPr>
        <w:t xml:space="preserve">); </w:t>
      </w:r>
      <w:r>
        <w:rPr>
          <w:rFonts w:ascii="Times New Roman" w:hAnsi="Times New Roman" w:cs="Times New Roman"/>
          <w:sz w:val="24"/>
          <w:szCs w:val="24"/>
        </w:rPr>
        <w:t>“</w:t>
      </w:r>
      <w:r w:rsidRPr="00604F35">
        <w:rPr>
          <w:rFonts w:ascii="Times New Roman" w:hAnsi="Times New Roman" w:cs="Times New Roman"/>
          <w:sz w:val="24"/>
          <w:szCs w:val="24"/>
        </w:rPr>
        <w:t>so exorbitant and wholly disproportionate to the services performed as to shock the conscience,</w:t>
      </w:r>
      <w:r>
        <w:rPr>
          <w:rFonts w:ascii="Times New Roman" w:hAnsi="Times New Roman" w:cs="Times New Roman"/>
          <w:sz w:val="24"/>
          <w:szCs w:val="24"/>
        </w:rPr>
        <w:t>”</w:t>
      </w:r>
      <w:r w:rsidRPr="00604F35">
        <w:rPr>
          <w:rFonts w:ascii="Times New Roman" w:hAnsi="Times New Roman" w:cs="Times New Roman"/>
          <w:sz w:val="24"/>
          <w:szCs w:val="24"/>
        </w:rPr>
        <w:t xml:space="preserve"> </w:t>
      </w:r>
      <w:r>
        <w:rPr>
          <w:rFonts w:ascii="Times New Roman" w:hAnsi="Times New Roman" w:cs="Times New Roman"/>
          <w:sz w:val="24"/>
          <w:szCs w:val="24"/>
        </w:rPr>
        <w:t>(see</w:t>
      </w:r>
      <w:r w:rsidRPr="00604F35">
        <w:rPr>
          <w:rFonts w:ascii="Times New Roman" w:hAnsi="Times New Roman" w:cs="Times New Roman"/>
          <w:sz w:val="24"/>
          <w:szCs w:val="24"/>
        </w:rPr>
        <w:t xml:space="preserve">); </w:t>
      </w:r>
      <w:r>
        <w:rPr>
          <w:rFonts w:ascii="Times New Roman" w:hAnsi="Times New Roman" w:cs="Times New Roman"/>
          <w:sz w:val="24"/>
          <w:szCs w:val="24"/>
        </w:rPr>
        <w:t>“</w:t>
      </w:r>
      <w:r w:rsidRPr="00604F35">
        <w:rPr>
          <w:rFonts w:ascii="Times New Roman" w:hAnsi="Times New Roman" w:cs="Times New Roman"/>
          <w:sz w:val="24"/>
          <w:szCs w:val="24"/>
        </w:rPr>
        <w:t>so excessive and unconscionable as to indicate that it could not have been charged in good faith,</w:t>
      </w:r>
      <w:r>
        <w:rPr>
          <w:rFonts w:ascii="Times New Roman" w:hAnsi="Times New Roman" w:cs="Times New Roman"/>
          <w:sz w:val="24"/>
          <w:szCs w:val="24"/>
        </w:rPr>
        <w:t>”</w:t>
      </w:r>
      <w:r w:rsidRPr="00604F35">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604F35">
        <w:rPr>
          <w:rFonts w:ascii="Times New Roman" w:hAnsi="Times New Roman" w:cs="Times New Roman"/>
          <w:i/>
          <w:sz w:val="24"/>
          <w:szCs w:val="24"/>
        </w:rPr>
        <w:t xml:space="preserve">In re </w:t>
      </w:r>
      <w:proofErr w:type="spellStart"/>
      <w:r w:rsidRPr="00604F35">
        <w:rPr>
          <w:rFonts w:ascii="Times New Roman" w:hAnsi="Times New Roman" w:cs="Times New Roman"/>
          <w:i/>
          <w:sz w:val="24"/>
          <w:szCs w:val="24"/>
        </w:rPr>
        <w:t>Myrland</w:t>
      </w:r>
      <w:proofErr w:type="spellEnd"/>
      <w:r w:rsidRPr="00604F35">
        <w:rPr>
          <w:rFonts w:ascii="Times New Roman" w:hAnsi="Times New Roman" w:cs="Times New Roman"/>
          <w:i/>
          <w:sz w:val="24"/>
          <w:szCs w:val="24"/>
        </w:rPr>
        <w:t>, 54 Ariz. 284, 95 P.2d 56, 60 (Sup. Ct. 1939)</w:t>
      </w:r>
      <w:r w:rsidRPr="00604F35">
        <w:rPr>
          <w:rFonts w:ascii="Times New Roman" w:hAnsi="Times New Roman" w:cs="Times New Roman"/>
          <w:sz w:val="24"/>
          <w:szCs w:val="24"/>
        </w:rPr>
        <w:t xml:space="preserve">, and see </w:t>
      </w:r>
      <w:r w:rsidRPr="00604F35">
        <w:rPr>
          <w:rFonts w:ascii="Times New Roman" w:hAnsi="Times New Roman" w:cs="Times New Roman"/>
          <w:i/>
          <w:sz w:val="24"/>
          <w:szCs w:val="24"/>
        </w:rPr>
        <w:t>In re Cary, 146 Minn. 80, 177 N.W. 801, 804, 9 A.L.R. 1272 (Sup. Ct. 1920</w:t>
      </w:r>
      <w:r w:rsidRPr="00604F35">
        <w:rPr>
          <w:rFonts w:ascii="Times New Roman" w:hAnsi="Times New Roman" w:cs="Times New Roman"/>
          <w:sz w:val="24"/>
          <w:szCs w:val="24"/>
        </w:rPr>
        <w:t xml:space="preserve">). </w:t>
      </w:r>
      <w:r>
        <w:rPr>
          <w:rFonts w:ascii="Times New Roman" w:hAnsi="Times New Roman" w:cs="Times New Roman"/>
          <w:sz w:val="24"/>
          <w:szCs w:val="24"/>
        </w:rPr>
        <w:t>I</w:t>
      </w:r>
      <w:r w:rsidRPr="00A7521C">
        <w:rPr>
          <w:rFonts w:ascii="Times New Roman" w:hAnsi="Times New Roman" w:cs="Times New Roman"/>
          <w:sz w:val="24"/>
          <w:szCs w:val="24"/>
        </w:rPr>
        <w:t>n other jurisdictions</w:t>
      </w:r>
      <w:r>
        <w:rPr>
          <w:rFonts w:ascii="Times New Roman" w:hAnsi="Times New Roman" w:cs="Times New Roman"/>
          <w:sz w:val="24"/>
          <w:szCs w:val="24"/>
        </w:rPr>
        <w:t xml:space="preserve">, such as the state of Arizona, </w:t>
      </w:r>
      <w:r w:rsidRPr="00A7521C">
        <w:rPr>
          <w:rFonts w:ascii="Times New Roman" w:hAnsi="Times New Roman" w:cs="Times New Roman"/>
          <w:sz w:val="24"/>
          <w:szCs w:val="24"/>
        </w:rPr>
        <w:t xml:space="preserve">it has been held that a </w:t>
      </w:r>
      <w:r>
        <w:rPr>
          <w:rFonts w:ascii="Times New Roman" w:hAnsi="Times New Roman" w:cs="Times New Roman"/>
          <w:sz w:val="24"/>
          <w:szCs w:val="24"/>
        </w:rPr>
        <w:t>advocate</w:t>
      </w:r>
      <w:r w:rsidR="008E3441">
        <w:rPr>
          <w:rFonts w:ascii="Times New Roman" w:hAnsi="Times New Roman" w:cs="Times New Roman"/>
          <w:sz w:val="24"/>
          <w:szCs w:val="24"/>
        </w:rPr>
        <w:t>’</w:t>
      </w:r>
      <w:r w:rsidRPr="00A7521C">
        <w:rPr>
          <w:rFonts w:ascii="Times New Roman" w:hAnsi="Times New Roman" w:cs="Times New Roman"/>
          <w:sz w:val="24"/>
          <w:szCs w:val="24"/>
        </w:rPr>
        <w:t xml:space="preserve">s fee is </w:t>
      </w:r>
      <w:r>
        <w:rPr>
          <w:rFonts w:ascii="Times New Roman" w:hAnsi="Times New Roman" w:cs="Times New Roman"/>
          <w:sz w:val="24"/>
          <w:szCs w:val="24"/>
        </w:rPr>
        <w:t xml:space="preserve">clearly excessive when, after a </w:t>
      </w:r>
      <w:r w:rsidRPr="00A7521C">
        <w:rPr>
          <w:rFonts w:ascii="Times New Roman" w:hAnsi="Times New Roman" w:cs="Times New Roman"/>
          <w:sz w:val="24"/>
          <w:szCs w:val="24"/>
        </w:rPr>
        <w:t xml:space="preserve">review of the facts, an </w:t>
      </w:r>
      <w:r>
        <w:rPr>
          <w:rFonts w:ascii="Times New Roman" w:hAnsi="Times New Roman" w:cs="Times New Roman"/>
          <w:sz w:val="24"/>
          <w:szCs w:val="24"/>
        </w:rPr>
        <w:t>advocate</w:t>
      </w:r>
      <w:r w:rsidRPr="00A7521C">
        <w:rPr>
          <w:rFonts w:ascii="Times New Roman" w:hAnsi="Times New Roman" w:cs="Times New Roman"/>
          <w:sz w:val="24"/>
          <w:szCs w:val="24"/>
        </w:rPr>
        <w:t xml:space="preserve"> of ordinary prudence would b</w:t>
      </w:r>
      <w:r>
        <w:rPr>
          <w:rFonts w:ascii="Times New Roman" w:hAnsi="Times New Roman" w:cs="Times New Roman"/>
          <w:sz w:val="24"/>
          <w:szCs w:val="24"/>
        </w:rPr>
        <w:t xml:space="preserve">e left with a definite and firm </w:t>
      </w:r>
      <w:r w:rsidRPr="00A7521C">
        <w:rPr>
          <w:rFonts w:ascii="Times New Roman" w:hAnsi="Times New Roman" w:cs="Times New Roman"/>
          <w:sz w:val="24"/>
          <w:szCs w:val="24"/>
        </w:rPr>
        <w:t>conviction that the fee is in excess of a reasonable fee</w:t>
      </w:r>
      <w:r w:rsidRPr="00A7521C">
        <w:t xml:space="preserve"> </w:t>
      </w:r>
      <w:r>
        <w:rPr>
          <w:rFonts w:ascii="Times New Roman" w:hAnsi="Times New Roman" w:cs="Times New Roman"/>
          <w:sz w:val="24"/>
          <w:szCs w:val="24"/>
        </w:rPr>
        <w:t xml:space="preserve">(see </w:t>
      </w:r>
      <w:r w:rsidRPr="00A7521C">
        <w:rPr>
          <w:rFonts w:ascii="Times New Roman" w:hAnsi="Times New Roman" w:cs="Times New Roman"/>
          <w:i/>
          <w:sz w:val="24"/>
          <w:szCs w:val="24"/>
        </w:rPr>
        <w:t>In Re Swartz (1984) 141 Ariz. 266, 271; 686 P.2d 1236</w:t>
      </w:r>
      <w:r>
        <w:rPr>
          <w:rFonts w:ascii="Times New Roman" w:hAnsi="Times New Roman" w:cs="Times New Roman"/>
          <w:sz w:val="24"/>
          <w:szCs w:val="24"/>
        </w:rPr>
        <w:t xml:space="preserve">). </w:t>
      </w:r>
      <w:r w:rsidR="00651F1C">
        <w:rPr>
          <w:rFonts w:ascii="Times New Roman" w:hAnsi="Times New Roman" w:cs="Times New Roman"/>
          <w:sz w:val="24"/>
          <w:szCs w:val="24"/>
        </w:rPr>
        <w:t xml:space="preserve">In </w:t>
      </w:r>
      <w:r w:rsidR="00651F1C" w:rsidRPr="00396BC2">
        <w:rPr>
          <w:rFonts w:ascii="Times New Roman" w:hAnsi="Times New Roman" w:cs="Times New Roman"/>
          <w:i/>
          <w:sz w:val="24"/>
          <w:szCs w:val="24"/>
        </w:rPr>
        <w:t>Goldstone v. State Bar (1931) 214 Cal. 490; 6 P.2d 513, 80 A.L.R. 701</w:t>
      </w:r>
      <w:r w:rsidR="00651F1C">
        <w:rPr>
          <w:rFonts w:ascii="Times New Roman" w:hAnsi="Times New Roman" w:cs="Times New Roman"/>
          <w:sz w:val="24"/>
          <w:szCs w:val="24"/>
        </w:rPr>
        <w:t xml:space="preserve"> it was considered that; </w:t>
      </w:r>
    </w:p>
    <w:p w14:paraId="27B4B0FB" w14:textId="77777777" w:rsidR="00651F1C" w:rsidRDefault="00651F1C" w:rsidP="00651F1C">
      <w:pPr>
        <w:spacing w:after="0"/>
        <w:ind w:left="567" w:right="567"/>
        <w:contextualSpacing/>
        <w:jc w:val="both"/>
        <w:rPr>
          <w:rFonts w:ascii="Times New Roman" w:hAnsi="Times New Roman" w:cs="Times New Roman"/>
          <w:sz w:val="24"/>
          <w:szCs w:val="24"/>
        </w:rPr>
      </w:pPr>
      <w:r w:rsidRPr="00B8133A">
        <w:rPr>
          <w:rFonts w:ascii="Times New Roman" w:hAnsi="Times New Roman" w:cs="Times New Roman"/>
          <w:sz w:val="24"/>
          <w:szCs w:val="24"/>
        </w:rPr>
        <w:t xml:space="preserve">Although we are of the opinion that usually the fees charged for professional services may with propriety be left to the discretion and judgment of the </w:t>
      </w:r>
      <w:r>
        <w:rPr>
          <w:rFonts w:ascii="Times New Roman" w:hAnsi="Times New Roman" w:cs="Times New Roman"/>
          <w:sz w:val="24"/>
          <w:szCs w:val="24"/>
        </w:rPr>
        <w:t>advocate</w:t>
      </w:r>
      <w:r w:rsidRPr="00B8133A">
        <w:rPr>
          <w:rFonts w:ascii="Times New Roman" w:hAnsi="Times New Roman" w:cs="Times New Roman"/>
          <w:sz w:val="24"/>
          <w:szCs w:val="24"/>
        </w:rPr>
        <w:t xml:space="preserve"> performing the services, we are of the opinion that if a fee is charged so exorbitant and wholly disproportionate to the services performed as to shock the conscience of those to whose attention it is called, such a case warrants disciplinary action by this court.</w:t>
      </w:r>
    </w:p>
    <w:p w14:paraId="243B64B7" w14:textId="77777777" w:rsidR="00EA4D38" w:rsidRDefault="00EA4D38" w:rsidP="00EA4D38">
      <w:pPr>
        <w:spacing w:after="0" w:line="360" w:lineRule="auto"/>
        <w:contextualSpacing/>
        <w:jc w:val="both"/>
        <w:rPr>
          <w:rFonts w:ascii="Times New Roman" w:hAnsi="Times New Roman" w:cs="Times New Roman"/>
          <w:sz w:val="24"/>
          <w:szCs w:val="24"/>
        </w:rPr>
      </w:pPr>
    </w:p>
    <w:p w14:paraId="593290CB" w14:textId="6EF8259C" w:rsidR="00682447" w:rsidRDefault="003C75A4" w:rsidP="00682447">
      <w:pPr>
        <w:spacing w:after="0" w:line="360" w:lineRule="auto"/>
        <w:jc w:val="both"/>
        <w:rPr>
          <w:rFonts w:ascii="Times New Roman" w:hAnsi="Times New Roman" w:cs="Times New Roman"/>
          <w:iCs/>
          <w:sz w:val="24"/>
          <w:szCs w:val="24"/>
        </w:rPr>
      </w:pPr>
      <w:r w:rsidRPr="003C75A4">
        <w:rPr>
          <w:rFonts w:ascii="Times New Roman" w:hAnsi="Times New Roman" w:cs="Times New Roman"/>
          <w:iCs/>
          <w:sz w:val="24"/>
          <w:szCs w:val="24"/>
        </w:rPr>
        <w:t>A fee is unconscionable when it is so exorbitant and wholly disproportionate to the services performed as to shock the conscience of lawyers of ordinary prudence practicing in the same community</w:t>
      </w:r>
      <w:r>
        <w:rPr>
          <w:rFonts w:ascii="Times New Roman" w:hAnsi="Times New Roman" w:cs="Times New Roman"/>
          <w:iCs/>
          <w:sz w:val="24"/>
          <w:szCs w:val="24"/>
        </w:rPr>
        <w:t xml:space="preserve">. </w:t>
      </w:r>
      <w:r w:rsidR="00410296" w:rsidRPr="00410296">
        <w:rPr>
          <w:rFonts w:ascii="Times New Roman" w:hAnsi="Times New Roman" w:cs="Times New Roman"/>
          <w:iCs/>
          <w:sz w:val="24"/>
          <w:szCs w:val="24"/>
        </w:rPr>
        <w:t xml:space="preserve">Notions of </w:t>
      </w:r>
      <w:r w:rsidR="00410296">
        <w:rPr>
          <w:rFonts w:ascii="Times New Roman" w:hAnsi="Times New Roman" w:cs="Times New Roman"/>
          <w:iCs/>
          <w:sz w:val="24"/>
          <w:szCs w:val="24"/>
        </w:rPr>
        <w:t xml:space="preserve">reasonableness </w:t>
      </w:r>
      <w:r w:rsidR="00410296" w:rsidRPr="00410296">
        <w:rPr>
          <w:rFonts w:ascii="Times New Roman" w:hAnsi="Times New Roman" w:cs="Times New Roman"/>
          <w:iCs/>
          <w:sz w:val="24"/>
          <w:szCs w:val="24"/>
        </w:rPr>
        <w:t>ordinarily involve comparisons</w:t>
      </w:r>
      <w:r w:rsidR="00410296">
        <w:rPr>
          <w:rFonts w:ascii="Times New Roman" w:hAnsi="Times New Roman" w:cs="Times New Roman"/>
          <w:iCs/>
          <w:sz w:val="24"/>
          <w:szCs w:val="24"/>
        </w:rPr>
        <w:t>.</w:t>
      </w:r>
      <w:r w:rsidR="00410296" w:rsidRPr="00410296">
        <w:rPr>
          <w:rFonts w:ascii="Times New Roman" w:hAnsi="Times New Roman" w:cs="Times New Roman"/>
          <w:iCs/>
          <w:sz w:val="24"/>
          <w:szCs w:val="24"/>
        </w:rPr>
        <w:t xml:space="preserve"> </w:t>
      </w:r>
      <w:r w:rsidR="00682447">
        <w:rPr>
          <w:rFonts w:ascii="Times New Roman" w:hAnsi="Times New Roman" w:cs="Times New Roman"/>
          <w:iCs/>
          <w:sz w:val="24"/>
          <w:szCs w:val="24"/>
        </w:rPr>
        <w:t xml:space="preserve">One approach is </w:t>
      </w:r>
      <w:r w:rsidR="00682447" w:rsidRPr="00682447">
        <w:rPr>
          <w:rFonts w:ascii="Times New Roman" w:hAnsi="Times New Roman" w:cs="Times New Roman"/>
          <w:iCs/>
          <w:sz w:val="24"/>
          <w:szCs w:val="24"/>
        </w:rPr>
        <w:t xml:space="preserve">pricing fairness, </w:t>
      </w:r>
      <w:r w:rsidR="00682447">
        <w:rPr>
          <w:rFonts w:ascii="Times New Roman" w:hAnsi="Times New Roman" w:cs="Times New Roman"/>
          <w:iCs/>
          <w:sz w:val="24"/>
          <w:szCs w:val="24"/>
        </w:rPr>
        <w:t xml:space="preserve">which </w:t>
      </w:r>
      <w:r w:rsidR="00682447" w:rsidRPr="00682447">
        <w:rPr>
          <w:rFonts w:ascii="Times New Roman" w:hAnsi="Times New Roman" w:cs="Times New Roman"/>
          <w:iCs/>
          <w:sz w:val="24"/>
          <w:szCs w:val="24"/>
        </w:rPr>
        <w:t xml:space="preserve">has to do with the relation of the </w:t>
      </w:r>
      <w:r w:rsidR="00682447">
        <w:rPr>
          <w:rFonts w:ascii="Times New Roman" w:hAnsi="Times New Roman" w:cs="Times New Roman"/>
          <w:iCs/>
          <w:sz w:val="24"/>
          <w:szCs w:val="24"/>
        </w:rPr>
        <w:t>agreed</w:t>
      </w:r>
      <w:r w:rsidR="00682447" w:rsidRPr="00682447">
        <w:rPr>
          <w:rFonts w:ascii="Times New Roman" w:hAnsi="Times New Roman" w:cs="Times New Roman"/>
          <w:iCs/>
          <w:sz w:val="24"/>
          <w:szCs w:val="24"/>
        </w:rPr>
        <w:t xml:space="preserve"> fee to the fees charged by other a</w:t>
      </w:r>
      <w:r w:rsidR="00682447">
        <w:rPr>
          <w:rFonts w:ascii="Times New Roman" w:hAnsi="Times New Roman" w:cs="Times New Roman"/>
          <w:iCs/>
          <w:sz w:val="24"/>
          <w:szCs w:val="24"/>
        </w:rPr>
        <w:t>dvocates</w:t>
      </w:r>
      <w:r w:rsidR="00682447" w:rsidRPr="00682447">
        <w:rPr>
          <w:rFonts w:ascii="Times New Roman" w:hAnsi="Times New Roman" w:cs="Times New Roman"/>
          <w:iCs/>
          <w:sz w:val="24"/>
          <w:szCs w:val="24"/>
        </w:rPr>
        <w:t xml:space="preserve"> f</w:t>
      </w:r>
      <w:r w:rsidR="00682447">
        <w:rPr>
          <w:rFonts w:ascii="Times New Roman" w:hAnsi="Times New Roman" w:cs="Times New Roman"/>
          <w:iCs/>
          <w:sz w:val="24"/>
          <w:szCs w:val="24"/>
        </w:rPr>
        <w:t xml:space="preserve">or similar cases or by the same advocate </w:t>
      </w:r>
      <w:r w:rsidR="00682447" w:rsidRPr="00682447">
        <w:rPr>
          <w:rFonts w:ascii="Times New Roman" w:hAnsi="Times New Roman" w:cs="Times New Roman"/>
          <w:iCs/>
          <w:sz w:val="24"/>
          <w:szCs w:val="24"/>
        </w:rPr>
        <w:t>for other cases</w:t>
      </w:r>
      <w:r w:rsidR="008D594D">
        <w:rPr>
          <w:rFonts w:ascii="Times New Roman" w:hAnsi="Times New Roman" w:cs="Times New Roman"/>
          <w:iCs/>
          <w:sz w:val="24"/>
          <w:szCs w:val="24"/>
        </w:rPr>
        <w:t xml:space="preserve">; </w:t>
      </w:r>
      <w:r w:rsidR="00682447">
        <w:rPr>
          <w:rFonts w:ascii="Times New Roman" w:hAnsi="Times New Roman" w:cs="Times New Roman"/>
          <w:iCs/>
          <w:sz w:val="24"/>
          <w:szCs w:val="24"/>
        </w:rPr>
        <w:t xml:space="preserve"> </w:t>
      </w:r>
      <w:r w:rsidR="008D594D" w:rsidRPr="008D594D">
        <w:rPr>
          <w:rFonts w:ascii="Times New Roman" w:hAnsi="Times New Roman" w:cs="Times New Roman"/>
          <w:iCs/>
          <w:sz w:val="24"/>
          <w:szCs w:val="24"/>
        </w:rPr>
        <w:t xml:space="preserve">reinforced by the prevailing perception of these rates as </w:t>
      </w:r>
      <w:r w:rsidR="00E77E4E">
        <w:rPr>
          <w:rFonts w:ascii="Times New Roman" w:hAnsi="Times New Roman" w:cs="Times New Roman"/>
          <w:iCs/>
          <w:sz w:val="24"/>
          <w:szCs w:val="24"/>
        </w:rPr>
        <w:t>reasonable</w:t>
      </w:r>
      <w:r w:rsidR="008D594D">
        <w:rPr>
          <w:rFonts w:ascii="Times New Roman" w:hAnsi="Times New Roman" w:cs="Times New Roman"/>
          <w:iCs/>
          <w:sz w:val="24"/>
          <w:szCs w:val="24"/>
        </w:rPr>
        <w:t xml:space="preserve">. </w:t>
      </w:r>
      <w:r w:rsidR="00493719">
        <w:rPr>
          <w:rFonts w:ascii="Times New Roman" w:hAnsi="Times New Roman" w:cs="Times New Roman"/>
          <w:iCs/>
          <w:sz w:val="24"/>
          <w:szCs w:val="24"/>
        </w:rPr>
        <w:t xml:space="preserve">The Court has not been furnished with facts or </w:t>
      </w:r>
      <w:r w:rsidR="003D3683">
        <w:rPr>
          <w:rFonts w:ascii="Times New Roman" w:hAnsi="Times New Roman" w:cs="Times New Roman"/>
          <w:iCs/>
          <w:sz w:val="24"/>
          <w:szCs w:val="24"/>
        </w:rPr>
        <w:t xml:space="preserve">affidavit </w:t>
      </w:r>
      <w:r w:rsidR="00493719">
        <w:rPr>
          <w:rFonts w:ascii="Times New Roman" w:hAnsi="Times New Roman" w:cs="Times New Roman"/>
          <w:iCs/>
          <w:sz w:val="24"/>
          <w:szCs w:val="24"/>
        </w:rPr>
        <w:t xml:space="preserve">evidence of that nature for guidance and therefore is unable to take this approach. </w:t>
      </w:r>
    </w:p>
    <w:p w14:paraId="7439C35A" w14:textId="177402F1" w:rsidR="001921F6" w:rsidRDefault="001921F6" w:rsidP="00682447">
      <w:pPr>
        <w:spacing w:after="0" w:line="360" w:lineRule="auto"/>
        <w:jc w:val="both"/>
        <w:rPr>
          <w:rFonts w:ascii="Times New Roman" w:hAnsi="Times New Roman" w:cs="Times New Roman"/>
          <w:sz w:val="24"/>
          <w:szCs w:val="24"/>
        </w:rPr>
      </w:pPr>
      <w:r w:rsidRPr="001921F6">
        <w:rPr>
          <w:rFonts w:ascii="Times New Roman" w:hAnsi="Times New Roman" w:cs="Times New Roman"/>
          <w:iCs/>
          <w:sz w:val="24"/>
          <w:szCs w:val="24"/>
        </w:rPr>
        <w:lastRenderedPageBreak/>
        <w:t xml:space="preserve">The nature of the </w:t>
      </w:r>
      <w:r>
        <w:rPr>
          <w:rFonts w:ascii="Times New Roman" w:hAnsi="Times New Roman" w:cs="Times New Roman"/>
          <w:iCs/>
          <w:sz w:val="24"/>
          <w:szCs w:val="24"/>
        </w:rPr>
        <w:t xml:space="preserve">subject </w:t>
      </w:r>
      <w:r w:rsidRPr="001921F6">
        <w:rPr>
          <w:rFonts w:ascii="Times New Roman" w:hAnsi="Times New Roman" w:cs="Times New Roman"/>
          <w:iCs/>
          <w:sz w:val="24"/>
          <w:szCs w:val="24"/>
        </w:rPr>
        <w:t xml:space="preserve">matter and the amount at issue should </w:t>
      </w:r>
      <w:r>
        <w:rPr>
          <w:rFonts w:ascii="Times New Roman" w:hAnsi="Times New Roman" w:cs="Times New Roman"/>
          <w:iCs/>
          <w:sz w:val="24"/>
          <w:szCs w:val="24"/>
        </w:rPr>
        <w:t>also be considered.</w:t>
      </w:r>
      <w:r w:rsidRPr="001921F6">
        <w:rPr>
          <w:rFonts w:ascii="Times New Roman" w:hAnsi="Times New Roman" w:cs="Times New Roman"/>
          <w:sz w:val="24"/>
          <w:szCs w:val="24"/>
        </w:rPr>
        <w:t xml:space="preserve"> </w:t>
      </w:r>
      <w:r w:rsidR="00892CE4">
        <w:rPr>
          <w:rFonts w:ascii="Times New Roman" w:hAnsi="Times New Roman" w:cs="Times New Roman"/>
          <w:sz w:val="24"/>
          <w:szCs w:val="24"/>
        </w:rPr>
        <w:t>fees</w:t>
      </w:r>
      <w:r w:rsidR="00892CE4" w:rsidRPr="00892CE4">
        <w:rPr>
          <w:rFonts w:ascii="Times New Roman" w:hAnsi="Times New Roman" w:cs="Times New Roman"/>
          <w:sz w:val="24"/>
          <w:szCs w:val="24"/>
        </w:rPr>
        <w:t xml:space="preserve"> will be proportionate if they bear a reasonable relationship to</w:t>
      </w:r>
      <w:r w:rsidR="00892CE4">
        <w:rPr>
          <w:rFonts w:ascii="Times New Roman" w:hAnsi="Times New Roman" w:cs="Times New Roman"/>
          <w:sz w:val="24"/>
          <w:szCs w:val="24"/>
        </w:rPr>
        <w:t>; -</w:t>
      </w:r>
      <w:r w:rsidR="00892CE4" w:rsidRPr="00892CE4">
        <w:rPr>
          <w:rFonts w:ascii="Times New Roman" w:hAnsi="Times New Roman" w:cs="Times New Roman"/>
          <w:sz w:val="24"/>
          <w:szCs w:val="24"/>
        </w:rPr>
        <w:t xml:space="preserve"> (a) the sums in issue in the proceedings (b) the value of any non-monetary relief in issue in the proceedings</w:t>
      </w:r>
      <w:r w:rsidR="00892CE4">
        <w:rPr>
          <w:rFonts w:ascii="Times New Roman" w:hAnsi="Times New Roman" w:cs="Times New Roman"/>
          <w:sz w:val="24"/>
          <w:szCs w:val="24"/>
        </w:rPr>
        <w:t>;</w:t>
      </w:r>
      <w:r w:rsidR="00892CE4" w:rsidRPr="00892CE4">
        <w:rPr>
          <w:rFonts w:ascii="Times New Roman" w:hAnsi="Times New Roman" w:cs="Times New Roman"/>
          <w:sz w:val="24"/>
          <w:szCs w:val="24"/>
        </w:rPr>
        <w:t xml:space="preserve"> the importance of the matter to the </w:t>
      </w:r>
      <w:r w:rsidR="00892CE4">
        <w:rPr>
          <w:rFonts w:ascii="Times New Roman" w:hAnsi="Times New Roman" w:cs="Times New Roman"/>
          <w:sz w:val="24"/>
          <w:szCs w:val="24"/>
        </w:rPr>
        <w:t>client</w:t>
      </w:r>
      <w:r w:rsidR="00892CE4" w:rsidRPr="00892CE4">
        <w:rPr>
          <w:rFonts w:ascii="Times New Roman" w:hAnsi="Times New Roman" w:cs="Times New Roman"/>
          <w:sz w:val="24"/>
          <w:szCs w:val="24"/>
        </w:rPr>
        <w:t xml:space="preserve"> (c) the complexity of the litigation (d) any additional work generated by the conduct of the </w:t>
      </w:r>
      <w:r w:rsidR="00892CE4">
        <w:rPr>
          <w:rFonts w:ascii="Times New Roman" w:hAnsi="Times New Roman" w:cs="Times New Roman"/>
          <w:sz w:val="24"/>
          <w:szCs w:val="24"/>
        </w:rPr>
        <w:t>client</w:t>
      </w:r>
      <w:r w:rsidR="00892CE4" w:rsidRPr="00892CE4">
        <w:rPr>
          <w:rFonts w:ascii="Times New Roman" w:hAnsi="Times New Roman" w:cs="Times New Roman"/>
          <w:sz w:val="24"/>
          <w:szCs w:val="24"/>
        </w:rPr>
        <w:t xml:space="preserve"> (e) any wider factors involved in the proceedings, such as reputation or public importance and (f) any additional work undertaken or expense incurred due to the vulnerability of </w:t>
      </w:r>
      <w:r w:rsidR="00892CE4">
        <w:rPr>
          <w:rFonts w:ascii="Times New Roman" w:hAnsi="Times New Roman" w:cs="Times New Roman"/>
          <w:sz w:val="24"/>
          <w:szCs w:val="24"/>
        </w:rPr>
        <w:t>the client or</w:t>
      </w:r>
      <w:r w:rsidR="00892CE4" w:rsidRPr="00892CE4">
        <w:rPr>
          <w:rFonts w:ascii="Times New Roman" w:hAnsi="Times New Roman" w:cs="Times New Roman"/>
          <w:sz w:val="24"/>
          <w:szCs w:val="24"/>
        </w:rPr>
        <w:t xml:space="preserve"> any witness</w:t>
      </w:r>
      <w:r w:rsidR="00892CE4">
        <w:rPr>
          <w:rFonts w:ascii="Times New Roman" w:hAnsi="Times New Roman" w:cs="Times New Roman"/>
          <w:sz w:val="24"/>
          <w:szCs w:val="24"/>
        </w:rPr>
        <w:t>.</w:t>
      </w:r>
      <w:r w:rsidR="00892CE4" w:rsidRPr="00892CE4">
        <w:rPr>
          <w:rFonts w:ascii="Times New Roman" w:hAnsi="Times New Roman" w:cs="Times New Roman"/>
          <w:sz w:val="24"/>
          <w:szCs w:val="24"/>
        </w:rPr>
        <w:t xml:space="preserve"> </w:t>
      </w:r>
      <w:r w:rsidRPr="002D1364">
        <w:rPr>
          <w:rFonts w:ascii="Times New Roman" w:hAnsi="Times New Roman" w:cs="Times New Roman"/>
          <w:sz w:val="24"/>
          <w:szCs w:val="24"/>
        </w:rPr>
        <w:t xml:space="preserve">At common law, the </w:t>
      </w:r>
      <w:r>
        <w:rPr>
          <w:rFonts w:ascii="Times New Roman" w:hAnsi="Times New Roman" w:cs="Times New Roman"/>
          <w:sz w:val="24"/>
          <w:szCs w:val="24"/>
        </w:rPr>
        <w:t>“</w:t>
      </w:r>
      <w:r w:rsidRPr="002D1364">
        <w:rPr>
          <w:rFonts w:ascii="Times New Roman" w:hAnsi="Times New Roman" w:cs="Times New Roman"/>
          <w:sz w:val="24"/>
          <w:szCs w:val="24"/>
        </w:rPr>
        <w:t>subject matter</w:t>
      </w:r>
      <w:r>
        <w:rPr>
          <w:rFonts w:ascii="Times New Roman" w:hAnsi="Times New Roman" w:cs="Times New Roman"/>
          <w:sz w:val="24"/>
          <w:szCs w:val="24"/>
        </w:rPr>
        <w:t>”</w:t>
      </w:r>
      <w:r w:rsidRPr="002D1364">
        <w:rPr>
          <w:rFonts w:ascii="Times New Roman" w:hAnsi="Times New Roman" w:cs="Times New Roman"/>
          <w:sz w:val="24"/>
          <w:szCs w:val="24"/>
        </w:rPr>
        <w:t xml:space="preserve"> of a suit is understood to refer to the primary right or core legal claim of the plaintiff, as opposed to the underlying facts of a case or the property in relation to which the right springs. Conseq</w:t>
      </w:r>
      <w:r>
        <w:rPr>
          <w:rFonts w:ascii="Times New Roman" w:hAnsi="Times New Roman" w:cs="Times New Roman"/>
          <w:sz w:val="24"/>
          <w:szCs w:val="24"/>
        </w:rPr>
        <w:t xml:space="preserve">uently the value of the subject </w:t>
      </w:r>
      <w:r w:rsidRPr="002D1364">
        <w:rPr>
          <w:rFonts w:ascii="Times New Roman" w:hAnsi="Times New Roman" w:cs="Times New Roman"/>
          <w:sz w:val="24"/>
          <w:szCs w:val="24"/>
        </w:rPr>
        <w:t xml:space="preserve">matter of </w:t>
      </w:r>
      <w:r>
        <w:rPr>
          <w:rFonts w:ascii="Times New Roman" w:hAnsi="Times New Roman" w:cs="Times New Roman"/>
          <w:sz w:val="24"/>
          <w:szCs w:val="24"/>
        </w:rPr>
        <w:t>an application</w:t>
      </w:r>
      <w:r w:rsidRPr="002D1364">
        <w:rPr>
          <w:rFonts w:ascii="Times New Roman" w:hAnsi="Times New Roman" w:cs="Times New Roman"/>
          <w:sz w:val="24"/>
          <w:szCs w:val="24"/>
        </w:rPr>
        <w:t xml:space="preserve"> is not necessarily the value of the property in respect of which the </w:t>
      </w:r>
      <w:r>
        <w:rPr>
          <w:rFonts w:ascii="Times New Roman" w:hAnsi="Times New Roman" w:cs="Times New Roman"/>
          <w:sz w:val="24"/>
          <w:szCs w:val="24"/>
        </w:rPr>
        <w:t>application</w:t>
      </w:r>
      <w:r w:rsidRPr="002D1364">
        <w:rPr>
          <w:rFonts w:ascii="Times New Roman" w:hAnsi="Times New Roman" w:cs="Times New Roman"/>
          <w:sz w:val="24"/>
          <w:szCs w:val="24"/>
        </w:rPr>
        <w:t xml:space="preserve"> is filed. When the </w:t>
      </w:r>
      <w:r>
        <w:rPr>
          <w:rFonts w:ascii="Times New Roman" w:hAnsi="Times New Roman" w:cs="Times New Roman"/>
          <w:sz w:val="24"/>
          <w:szCs w:val="24"/>
        </w:rPr>
        <w:t>application</w:t>
      </w:r>
      <w:r w:rsidRPr="002D1364">
        <w:rPr>
          <w:rFonts w:ascii="Times New Roman" w:hAnsi="Times New Roman" w:cs="Times New Roman"/>
          <w:sz w:val="24"/>
          <w:szCs w:val="24"/>
        </w:rPr>
        <w:t xml:space="preserve"> is founded on some claim to or question respecting property, it is the value of the claim or question and not the value of the property which is the determining factor.</w:t>
      </w:r>
    </w:p>
    <w:p w14:paraId="2F0589C0" w14:textId="77777777" w:rsidR="000C7AF1" w:rsidRDefault="000C7AF1" w:rsidP="00682447">
      <w:pPr>
        <w:spacing w:after="0" w:line="360" w:lineRule="auto"/>
        <w:jc w:val="both"/>
        <w:rPr>
          <w:rFonts w:ascii="Times New Roman" w:hAnsi="Times New Roman" w:cs="Times New Roman"/>
          <w:sz w:val="24"/>
          <w:szCs w:val="24"/>
        </w:rPr>
      </w:pPr>
    </w:p>
    <w:p w14:paraId="6C92C7C8" w14:textId="194A8CF5" w:rsidR="00624979" w:rsidRDefault="00892CE4" w:rsidP="00C277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proceedings the respondent was instructed to litigate sprung from the attempt </w:t>
      </w:r>
      <w:r w:rsidR="00650B2A">
        <w:rPr>
          <w:rFonts w:ascii="Times New Roman" w:hAnsi="Times New Roman" w:cs="Times New Roman"/>
          <w:sz w:val="24"/>
          <w:szCs w:val="24"/>
        </w:rPr>
        <w:t>by M</w:t>
      </w:r>
      <w:r w:rsidR="00650B2A">
        <w:rPr>
          <w:rFonts w:ascii="Times New Roman" w:hAnsi="Times New Roman" w:cs="Times New Roman"/>
          <w:color w:val="000000" w:themeColor="text1"/>
          <w:sz w:val="24"/>
          <w:szCs w:val="24"/>
        </w:rPr>
        <w:t xml:space="preserve">/s Grant Thornton Management Limited to recover the value of 12 housing units (valued at approximately US $ 3,272,000) out of a condominium property comprising 44 units (valued at approximately 12,000,000). </w:t>
      </w:r>
      <w:r w:rsidR="00C2774B">
        <w:rPr>
          <w:rFonts w:ascii="Times New Roman" w:hAnsi="Times New Roman" w:cs="Times New Roman"/>
          <w:color w:val="000000" w:themeColor="text1"/>
          <w:sz w:val="24"/>
          <w:szCs w:val="24"/>
        </w:rPr>
        <w:t xml:space="preserve">In a bid to recover </w:t>
      </w:r>
      <w:r w:rsidR="00C2774B">
        <w:rPr>
          <w:rFonts w:ascii="Times New Roman" w:hAnsi="Times New Roman" w:cs="Times New Roman"/>
          <w:sz w:val="24"/>
          <w:szCs w:val="24"/>
        </w:rPr>
        <w:t>US $ 2,400,000,</w:t>
      </w:r>
      <w:r w:rsidR="00C2774B" w:rsidRPr="00C2774B">
        <w:rPr>
          <w:rFonts w:ascii="Times New Roman" w:hAnsi="Times New Roman" w:cs="Times New Roman"/>
          <w:sz w:val="24"/>
          <w:szCs w:val="24"/>
        </w:rPr>
        <w:t xml:space="preserve"> </w:t>
      </w:r>
      <w:r w:rsidR="00C2774B">
        <w:rPr>
          <w:rFonts w:ascii="Times New Roman" w:hAnsi="Times New Roman" w:cs="Times New Roman"/>
          <w:sz w:val="24"/>
          <w:szCs w:val="24"/>
        </w:rPr>
        <w:t>M</w:t>
      </w:r>
      <w:r w:rsidR="00C2774B">
        <w:rPr>
          <w:rFonts w:ascii="Times New Roman" w:hAnsi="Times New Roman" w:cs="Times New Roman"/>
          <w:color w:val="000000" w:themeColor="text1"/>
          <w:sz w:val="24"/>
          <w:szCs w:val="24"/>
        </w:rPr>
        <w:t>/s Grant Thornton Management Limited had initiated execution proceedings against the entire property then valued at approximately</w:t>
      </w:r>
      <w:r w:rsidR="00C2774B">
        <w:rPr>
          <w:rFonts w:ascii="Times New Roman" w:hAnsi="Times New Roman" w:cs="Times New Roman"/>
          <w:sz w:val="24"/>
          <w:szCs w:val="24"/>
        </w:rPr>
        <w:t xml:space="preserve"> </w:t>
      </w:r>
      <w:r w:rsidR="00C2774B">
        <w:rPr>
          <w:rFonts w:ascii="Times New Roman" w:hAnsi="Times New Roman" w:cs="Times New Roman"/>
          <w:color w:val="000000" w:themeColor="text1"/>
          <w:sz w:val="24"/>
          <w:szCs w:val="24"/>
        </w:rPr>
        <w:t xml:space="preserve">US $ 13,260,000. Three of the applications revolved around efforts to save the property from sale by public auction. </w:t>
      </w:r>
      <w:r w:rsidR="00310E70">
        <w:rPr>
          <w:rFonts w:ascii="Times New Roman" w:hAnsi="Times New Roman" w:cs="Times New Roman"/>
          <w:color w:val="000000" w:themeColor="text1"/>
          <w:sz w:val="24"/>
          <w:szCs w:val="24"/>
        </w:rPr>
        <w:t xml:space="preserve">The proceedings were essentially an assertion of the right of redemption, to be exercised upon </w:t>
      </w:r>
      <w:r w:rsidR="00310E70">
        <w:rPr>
          <w:rFonts w:ascii="Times New Roman" w:hAnsi="Times New Roman" w:cs="Times New Roman"/>
          <w:sz w:val="24"/>
          <w:szCs w:val="24"/>
        </w:rPr>
        <w:t>p</w:t>
      </w:r>
      <w:r w:rsidR="00310E70">
        <w:rPr>
          <w:rFonts w:ascii="Times New Roman" w:hAnsi="Times New Roman" w:cs="Times New Roman"/>
          <w:sz w:val="24"/>
          <w:szCs w:val="24"/>
        </w:rPr>
        <w:t>aying off the outstanding loan US $ 2,587,162</w:t>
      </w:r>
      <w:r w:rsidR="00310E70">
        <w:rPr>
          <w:rFonts w:ascii="Times New Roman" w:hAnsi="Times New Roman" w:cs="Times New Roman"/>
          <w:sz w:val="24"/>
          <w:szCs w:val="24"/>
        </w:rPr>
        <w:t xml:space="preserve"> and the costs incurred that far in the steps already taken in the process of realising the security before its stoppage. That became the value of the subject matter of the suit, and not the market value of the property</w:t>
      </w:r>
      <w:r w:rsidR="00310E70">
        <w:rPr>
          <w:rFonts w:ascii="Times New Roman" w:hAnsi="Times New Roman" w:cs="Times New Roman"/>
          <w:sz w:val="24"/>
          <w:szCs w:val="24"/>
        </w:rPr>
        <w:t xml:space="preserve">. </w:t>
      </w:r>
      <w:r w:rsidR="00C2774B">
        <w:rPr>
          <w:rFonts w:ascii="Times New Roman" w:hAnsi="Times New Roman" w:cs="Times New Roman"/>
          <w:sz w:val="24"/>
          <w:szCs w:val="24"/>
        </w:rPr>
        <w:t>In</w:t>
      </w:r>
      <w:r w:rsidR="00C2774B">
        <w:rPr>
          <w:rFonts w:ascii="Times New Roman" w:hAnsi="Times New Roman" w:cs="Times New Roman"/>
          <w:color w:val="000000" w:themeColor="text1"/>
          <w:sz w:val="24"/>
          <w:szCs w:val="24"/>
        </w:rPr>
        <w:t xml:space="preserve"> Civil Appeal No. 1322 of 2021, the respondent’s instructions were to appeal against an award of </w:t>
      </w:r>
      <w:r w:rsidR="00150261">
        <w:rPr>
          <w:rFonts w:ascii="Times New Roman" w:hAnsi="Times New Roman" w:cs="Times New Roman"/>
          <w:color w:val="000000" w:themeColor="text1"/>
          <w:sz w:val="24"/>
          <w:szCs w:val="24"/>
        </w:rPr>
        <w:t xml:space="preserve">costs of </w:t>
      </w:r>
      <w:proofErr w:type="spellStart"/>
      <w:r w:rsidR="00150261">
        <w:rPr>
          <w:rFonts w:ascii="Times New Roman" w:hAnsi="Times New Roman" w:cs="Times New Roman"/>
          <w:color w:val="000000" w:themeColor="text1"/>
          <w:sz w:val="24"/>
          <w:szCs w:val="24"/>
        </w:rPr>
        <w:t>shs</w:t>
      </w:r>
      <w:proofErr w:type="spellEnd"/>
      <w:r w:rsidR="00150261">
        <w:rPr>
          <w:rFonts w:ascii="Times New Roman" w:hAnsi="Times New Roman" w:cs="Times New Roman"/>
          <w:color w:val="000000" w:themeColor="text1"/>
          <w:sz w:val="24"/>
          <w:szCs w:val="24"/>
        </w:rPr>
        <w:t xml:space="preserve">. 1,128,255,200 (US </w:t>
      </w:r>
      <w:r w:rsidR="00C2774B">
        <w:rPr>
          <w:rFonts w:ascii="Times New Roman" w:hAnsi="Times New Roman" w:cs="Times New Roman"/>
          <w:color w:val="000000" w:themeColor="text1"/>
          <w:sz w:val="24"/>
          <w:szCs w:val="24"/>
        </w:rPr>
        <w:t xml:space="preserve">$ 313,404) which was awarded as instruction fees to M/s </w:t>
      </w:r>
      <w:proofErr w:type="spellStart"/>
      <w:r w:rsidR="00C2774B">
        <w:rPr>
          <w:rFonts w:ascii="Times New Roman" w:hAnsi="Times New Roman" w:cs="Times New Roman"/>
          <w:color w:val="000000" w:themeColor="text1"/>
          <w:sz w:val="24"/>
          <w:szCs w:val="24"/>
        </w:rPr>
        <w:t>Gadala</w:t>
      </w:r>
      <w:proofErr w:type="spellEnd"/>
      <w:r w:rsidR="00C2774B">
        <w:rPr>
          <w:rFonts w:ascii="Times New Roman" w:hAnsi="Times New Roman" w:cs="Times New Roman"/>
          <w:color w:val="000000" w:themeColor="text1"/>
          <w:sz w:val="24"/>
          <w:szCs w:val="24"/>
        </w:rPr>
        <w:t xml:space="preserve"> </w:t>
      </w:r>
      <w:r w:rsidR="00DC495D" w:rsidRPr="00DC495D">
        <w:rPr>
          <w:rFonts w:ascii="Times New Roman" w:hAnsi="Times New Roman" w:cs="Times New Roman"/>
          <w:color w:val="000000" w:themeColor="text1"/>
          <w:sz w:val="24"/>
          <w:szCs w:val="24"/>
        </w:rPr>
        <w:t xml:space="preserve">&amp; </w:t>
      </w:r>
      <w:proofErr w:type="spellStart"/>
      <w:r w:rsidR="00DC495D">
        <w:rPr>
          <w:rFonts w:ascii="Times New Roman" w:hAnsi="Times New Roman" w:cs="Times New Roman"/>
          <w:color w:val="000000" w:themeColor="text1"/>
          <w:sz w:val="24"/>
          <w:szCs w:val="24"/>
        </w:rPr>
        <w:t>N</w:t>
      </w:r>
      <w:r w:rsidR="00DC495D" w:rsidRPr="00DC495D">
        <w:rPr>
          <w:rFonts w:ascii="Times New Roman" w:hAnsi="Times New Roman" w:cs="Times New Roman"/>
          <w:color w:val="000000" w:themeColor="text1"/>
          <w:sz w:val="24"/>
          <w:szCs w:val="24"/>
        </w:rPr>
        <w:t>shekanabo</w:t>
      </w:r>
      <w:proofErr w:type="spellEnd"/>
      <w:r w:rsidR="00DC495D" w:rsidRPr="00DC495D">
        <w:rPr>
          <w:rFonts w:ascii="Times New Roman" w:hAnsi="Times New Roman" w:cs="Times New Roman"/>
          <w:color w:val="000000" w:themeColor="text1"/>
          <w:sz w:val="24"/>
          <w:szCs w:val="24"/>
        </w:rPr>
        <w:t xml:space="preserve"> </w:t>
      </w:r>
      <w:r w:rsidR="00DC495D">
        <w:rPr>
          <w:rFonts w:ascii="Times New Roman" w:hAnsi="Times New Roman" w:cs="Times New Roman"/>
          <w:color w:val="000000" w:themeColor="text1"/>
          <w:sz w:val="24"/>
          <w:szCs w:val="24"/>
        </w:rPr>
        <w:t>A</w:t>
      </w:r>
      <w:r w:rsidR="00DC495D" w:rsidRPr="00DC495D">
        <w:rPr>
          <w:rFonts w:ascii="Times New Roman" w:hAnsi="Times New Roman" w:cs="Times New Roman"/>
          <w:color w:val="000000" w:themeColor="text1"/>
          <w:sz w:val="24"/>
          <w:szCs w:val="24"/>
        </w:rPr>
        <w:t>dvocates</w:t>
      </w:r>
      <w:r w:rsidR="00DC495D">
        <w:rPr>
          <w:rFonts w:ascii="Times New Roman" w:hAnsi="Times New Roman" w:cs="Times New Roman"/>
          <w:color w:val="000000" w:themeColor="text1"/>
          <w:sz w:val="24"/>
          <w:szCs w:val="24"/>
        </w:rPr>
        <w:t>.</w:t>
      </w:r>
      <w:r w:rsidR="00DC495D" w:rsidRPr="00DC495D">
        <w:rPr>
          <w:rFonts w:ascii="Times New Roman" w:hAnsi="Times New Roman" w:cs="Times New Roman"/>
          <w:color w:val="000000" w:themeColor="text1"/>
          <w:sz w:val="24"/>
          <w:szCs w:val="24"/>
        </w:rPr>
        <w:t xml:space="preserve"> </w:t>
      </w:r>
      <w:r w:rsidR="00150261">
        <w:rPr>
          <w:rFonts w:ascii="Times New Roman" w:hAnsi="Times New Roman" w:cs="Times New Roman"/>
          <w:color w:val="000000" w:themeColor="text1"/>
          <w:sz w:val="24"/>
          <w:szCs w:val="24"/>
        </w:rPr>
        <w:t>In the entire course of litigation at issue, t</w:t>
      </w:r>
      <w:r w:rsidR="00DC495D">
        <w:rPr>
          <w:rFonts w:ascii="Times New Roman" w:hAnsi="Times New Roman" w:cs="Times New Roman"/>
          <w:sz w:val="24"/>
          <w:szCs w:val="24"/>
        </w:rPr>
        <w:t xml:space="preserve">he applicant stood to lose approximately US $ </w:t>
      </w:r>
      <w:r w:rsidR="00DC495D" w:rsidRPr="002800FB">
        <w:rPr>
          <w:rFonts w:ascii="Times New Roman" w:hAnsi="Times New Roman" w:cs="Times New Roman"/>
          <w:sz w:val="24"/>
          <w:szCs w:val="24"/>
        </w:rPr>
        <w:t>7,815,600</w:t>
      </w:r>
      <w:r w:rsidR="00DC495D">
        <w:rPr>
          <w:rFonts w:ascii="Times New Roman" w:hAnsi="Times New Roman" w:cs="Times New Roman"/>
          <w:sz w:val="24"/>
          <w:szCs w:val="24"/>
        </w:rPr>
        <w:t xml:space="preserve"> that the respondent’s intervention saved</w:t>
      </w:r>
      <w:r w:rsidR="00DC495D">
        <w:rPr>
          <w:rFonts w:ascii="Times New Roman" w:hAnsi="Times New Roman" w:cs="Times New Roman"/>
          <w:color w:val="000000" w:themeColor="text1"/>
          <w:sz w:val="24"/>
          <w:szCs w:val="24"/>
        </w:rPr>
        <w:t xml:space="preserve">. </w:t>
      </w:r>
      <w:r w:rsidR="00310E70">
        <w:rPr>
          <w:rFonts w:ascii="Times New Roman" w:hAnsi="Times New Roman" w:cs="Times New Roman"/>
          <w:color w:val="000000" w:themeColor="text1"/>
          <w:sz w:val="24"/>
          <w:szCs w:val="24"/>
        </w:rPr>
        <w:t xml:space="preserve">The total value of the subject matter was thus in the region of </w:t>
      </w:r>
      <w:r w:rsidR="00310E70">
        <w:rPr>
          <w:rFonts w:ascii="Times New Roman" w:hAnsi="Times New Roman" w:cs="Times New Roman"/>
          <w:sz w:val="24"/>
          <w:szCs w:val="24"/>
        </w:rPr>
        <w:t xml:space="preserve">US $ </w:t>
      </w:r>
      <w:r w:rsidR="00DC495D">
        <w:rPr>
          <w:rFonts w:ascii="Times New Roman" w:hAnsi="Times New Roman" w:cs="Times New Roman"/>
          <w:sz w:val="24"/>
          <w:szCs w:val="24"/>
        </w:rPr>
        <w:t>5</w:t>
      </w:r>
      <w:r w:rsidR="00310E70">
        <w:rPr>
          <w:rFonts w:ascii="Times New Roman" w:hAnsi="Times New Roman" w:cs="Times New Roman"/>
          <w:sz w:val="24"/>
          <w:szCs w:val="24"/>
        </w:rPr>
        <w:t>,</w:t>
      </w:r>
      <w:r w:rsidR="00310E70">
        <w:rPr>
          <w:rFonts w:ascii="Times New Roman" w:hAnsi="Times New Roman" w:cs="Times New Roman"/>
          <w:sz w:val="24"/>
          <w:szCs w:val="24"/>
        </w:rPr>
        <w:t xml:space="preserve">000,000. </w:t>
      </w:r>
    </w:p>
    <w:p w14:paraId="181C2635" w14:textId="77777777" w:rsidR="00624979" w:rsidRDefault="00624979" w:rsidP="00C2774B">
      <w:pPr>
        <w:spacing w:after="0" w:line="360" w:lineRule="auto"/>
        <w:jc w:val="both"/>
        <w:rPr>
          <w:rFonts w:ascii="Times New Roman" w:hAnsi="Times New Roman" w:cs="Times New Roman"/>
          <w:sz w:val="24"/>
          <w:szCs w:val="24"/>
        </w:rPr>
      </w:pPr>
    </w:p>
    <w:p w14:paraId="6628A43C" w14:textId="5E60AAA9" w:rsidR="00C2774B" w:rsidRDefault="00310E70" w:rsidP="00C2774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fee agreed upon by the parties therefore represents approximately </w:t>
      </w:r>
      <w:r w:rsidR="00DC495D">
        <w:rPr>
          <w:rFonts w:ascii="Times New Roman" w:hAnsi="Times New Roman" w:cs="Times New Roman"/>
          <w:sz w:val="24"/>
          <w:szCs w:val="24"/>
        </w:rPr>
        <w:t>2</w:t>
      </w:r>
      <w:r>
        <w:rPr>
          <w:rFonts w:ascii="Times New Roman" w:hAnsi="Times New Roman" w:cs="Times New Roman"/>
          <w:sz w:val="24"/>
          <w:szCs w:val="24"/>
        </w:rPr>
        <w:t xml:space="preserve">% of the pecuniary value of the subject matter of the entire litigation, not taking into account </w:t>
      </w:r>
      <w:r w:rsidR="00624979" w:rsidRPr="00624979">
        <w:rPr>
          <w:rFonts w:ascii="Times New Roman" w:hAnsi="Times New Roman" w:cs="Times New Roman"/>
          <w:sz w:val="24"/>
          <w:szCs w:val="24"/>
        </w:rPr>
        <w:t xml:space="preserve">the time and labour required, </w:t>
      </w:r>
      <w:r w:rsidR="00624979" w:rsidRPr="00624979">
        <w:rPr>
          <w:rFonts w:ascii="Times New Roman" w:hAnsi="Times New Roman" w:cs="Times New Roman"/>
          <w:sz w:val="24"/>
          <w:szCs w:val="24"/>
        </w:rPr>
        <w:lastRenderedPageBreak/>
        <w:t>the novelty, complexity, difficulty of the questions involved, and the skill requisite to perform the legal service properly</w:t>
      </w:r>
      <w:r w:rsidR="00DC495D">
        <w:rPr>
          <w:rFonts w:ascii="Times New Roman" w:hAnsi="Times New Roman" w:cs="Times New Roman"/>
          <w:sz w:val="24"/>
          <w:szCs w:val="24"/>
        </w:rPr>
        <w:t>;</w:t>
      </w:r>
      <w:r w:rsidR="00624979">
        <w:rPr>
          <w:rFonts w:ascii="Times New Roman" w:hAnsi="Times New Roman" w:cs="Times New Roman"/>
          <w:sz w:val="24"/>
          <w:szCs w:val="24"/>
        </w:rPr>
        <w:t xml:space="preserve"> the </w:t>
      </w:r>
      <w:r w:rsidRPr="00892CE4">
        <w:rPr>
          <w:rFonts w:ascii="Times New Roman" w:hAnsi="Times New Roman" w:cs="Times New Roman"/>
          <w:sz w:val="24"/>
          <w:szCs w:val="24"/>
        </w:rPr>
        <w:t>importance of the matter</w:t>
      </w:r>
      <w:r w:rsidR="006264CC">
        <w:rPr>
          <w:rFonts w:ascii="Times New Roman" w:hAnsi="Times New Roman" w:cs="Times New Roman"/>
          <w:sz w:val="24"/>
          <w:szCs w:val="24"/>
        </w:rPr>
        <w:t>s</w:t>
      </w:r>
      <w:r w:rsidRPr="00892CE4">
        <w:rPr>
          <w:rFonts w:ascii="Times New Roman" w:hAnsi="Times New Roman" w:cs="Times New Roman"/>
          <w:sz w:val="24"/>
          <w:szCs w:val="24"/>
        </w:rPr>
        <w:t xml:space="preserve"> to the </w:t>
      </w:r>
      <w:r>
        <w:rPr>
          <w:rFonts w:ascii="Times New Roman" w:hAnsi="Times New Roman" w:cs="Times New Roman"/>
          <w:sz w:val="24"/>
          <w:szCs w:val="24"/>
        </w:rPr>
        <w:t>applicant</w:t>
      </w:r>
      <w:r w:rsidR="00DC495D">
        <w:rPr>
          <w:rFonts w:ascii="Times New Roman" w:hAnsi="Times New Roman" w:cs="Times New Roman"/>
          <w:sz w:val="24"/>
          <w:szCs w:val="24"/>
        </w:rPr>
        <w:t>;</w:t>
      </w:r>
      <w:r>
        <w:rPr>
          <w:rFonts w:ascii="Times New Roman" w:hAnsi="Times New Roman" w:cs="Times New Roman"/>
          <w:sz w:val="24"/>
          <w:szCs w:val="24"/>
        </w:rPr>
        <w:t xml:space="preserve"> </w:t>
      </w:r>
      <w:r w:rsidR="00C45384" w:rsidRPr="00C45384">
        <w:rPr>
          <w:rFonts w:ascii="Times New Roman" w:hAnsi="Times New Roman" w:cs="Times New Roman"/>
          <w:sz w:val="24"/>
          <w:szCs w:val="24"/>
        </w:rPr>
        <w:t xml:space="preserve">the nature and length of the professional relationship </w:t>
      </w:r>
      <w:r w:rsidR="00DC495D" w:rsidRPr="00DC495D">
        <w:rPr>
          <w:rFonts w:ascii="Times New Roman" w:hAnsi="Times New Roman" w:cs="Times New Roman"/>
          <w:sz w:val="24"/>
          <w:szCs w:val="24"/>
        </w:rPr>
        <w:t>and past course of conduct between</w:t>
      </w:r>
      <w:r w:rsidR="00C45384">
        <w:rPr>
          <w:rFonts w:ascii="Times New Roman" w:hAnsi="Times New Roman" w:cs="Times New Roman"/>
          <w:sz w:val="24"/>
          <w:szCs w:val="24"/>
        </w:rPr>
        <w:t xml:space="preserve"> the respondent and the applicant</w:t>
      </w:r>
      <w:r w:rsidR="00DC495D">
        <w:rPr>
          <w:rFonts w:ascii="Times New Roman" w:hAnsi="Times New Roman" w:cs="Times New Roman"/>
          <w:sz w:val="24"/>
          <w:szCs w:val="24"/>
        </w:rPr>
        <w:t>;</w:t>
      </w:r>
      <w:r w:rsidR="00C45384">
        <w:rPr>
          <w:rFonts w:ascii="Times New Roman" w:hAnsi="Times New Roman" w:cs="Times New Roman"/>
          <w:sz w:val="24"/>
          <w:szCs w:val="24"/>
        </w:rPr>
        <w:t xml:space="preserve"> </w:t>
      </w:r>
      <w:r w:rsidR="00753AB1">
        <w:rPr>
          <w:rFonts w:ascii="Times New Roman" w:hAnsi="Times New Roman" w:cs="Times New Roman"/>
          <w:sz w:val="24"/>
          <w:szCs w:val="24"/>
        </w:rPr>
        <w:t>t</w:t>
      </w:r>
      <w:r w:rsidR="00753AB1" w:rsidRPr="00753AB1">
        <w:rPr>
          <w:rFonts w:ascii="Times New Roman" w:hAnsi="Times New Roman" w:cs="Times New Roman"/>
          <w:sz w:val="24"/>
          <w:szCs w:val="24"/>
        </w:rPr>
        <w:t>he character of the instructions as established rather than occasional</w:t>
      </w:r>
      <w:r w:rsidR="00753AB1">
        <w:rPr>
          <w:rFonts w:ascii="Times New Roman" w:hAnsi="Times New Roman" w:cs="Times New Roman"/>
          <w:sz w:val="24"/>
          <w:szCs w:val="24"/>
        </w:rPr>
        <w:t xml:space="preserve">; </w:t>
      </w:r>
      <w:r w:rsidR="00DC495D" w:rsidRPr="00DC495D">
        <w:rPr>
          <w:rFonts w:ascii="Times New Roman" w:hAnsi="Times New Roman" w:cs="Times New Roman"/>
          <w:sz w:val="24"/>
          <w:szCs w:val="24"/>
        </w:rPr>
        <w:t xml:space="preserve">the experience, reputation, diligence, </w:t>
      </w:r>
      <w:r w:rsidR="00753AB1">
        <w:rPr>
          <w:rFonts w:ascii="Times New Roman" w:hAnsi="Times New Roman" w:cs="Times New Roman"/>
          <w:sz w:val="24"/>
          <w:szCs w:val="24"/>
        </w:rPr>
        <w:t xml:space="preserve">professional standing </w:t>
      </w:r>
      <w:r w:rsidR="00DC495D" w:rsidRPr="00DC495D">
        <w:rPr>
          <w:rFonts w:ascii="Times New Roman" w:hAnsi="Times New Roman" w:cs="Times New Roman"/>
          <w:sz w:val="24"/>
          <w:szCs w:val="24"/>
        </w:rPr>
        <w:t xml:space="preserve">and ability of the </w:t>
      </w:r>
      <w:r w:rsidR="00DC495D">
        <w:rPr>
          <w:rFonts w:ascii="Times New Roman" w:hAnsi="Times New Roman" w:cs="Times New Roman"/>
          <w:sz w:val="24"/>
          <w:szCs w:val="24"/>
        </w:rPr>
        <w:t>r</w:t>
      </w:r>
      <w:r w:rsidR="00753AB1">
        <w:rPr>
          <w:rFonts w:ascii="Times New Roman" w:hAnsi="Times New Roman" w:cs="Times New Roman"/>
          <w:sz w:val="24"/>
          <w:szCs w:val="24"/>
        </w:rPr>
        <w:t xml:space="preserve">espondent; and the overall </w:t>
      </w:r>
      <w:r w:rsidR="00753AB1" w:rsidRPr="00753AB1">
        <w:rPr>
          <w:rFonts w:ascii="Times New Roman" w:hAnsi="Times New Roman" w:cs="Times New Roman"/>
          <w:sz w:val="24"/>
          <w:szCs w:val="24"/>
        </w:rPr>
        <w:t>he particular circumstances of this case.</w:t>
      </w:r>
    </w:p>
    <w:p w14:paraId="2C305612" w14:textId="4EACCEB3" w:rsidR="00892CE4" w:rsidRDefault="00892CE4" w:rsidP="00682447">
      <w:pPr>
        <w:spacing w:after="0" w:line="360" w:lineRule="auto"/>
        <w:jc w:val="both"/>
        <w:rPr>
          <w:rFonts w:ascii="Times New Roman" w:hAnsi="Times New Roman" w:cs="Times New Roman"/>
          <w:iCs/>
          <w:sz w:val="24"/>
          <w:szCs w:val="24"/>
        </w:rPr>
      </w:pPr>
    </w:p>
    <w:p w14:paraId="0DBF2808" w14:textId="6DC10A71" w:rsidR="00EA4D38" w:rsidRDefault="00651F1C" w:rsidP="005D5B7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w:t>
      </w:r>
      <w:r w:rsidR="00F03D7C">
        <w:rPr>
          <w:rFonts w:ascii="Times New Roman" w:hAnsi="Times New Roman" w:cs="Times New Roman"/>
          <w:iCs/>
          <w:sz w:val="24"/>
          <w:szCs w:val="24"/>
        </w:rPr>
        <w:t xml:space="preserve"> fee in the instant case was agreed after completion of the respondent</w:t>
      </w:r>
      <w:r w:rsidR="008E3441">
        <w:rPr>
          <w:rFonts w:ascii="Times New Roman" w:hAnsi="Times New Roman" w:cs="Times New Roman"/>
          <w:iCs/>
          <w:sz w:val="24"/>
          <w:szCs w:val="24"/>
        </w:rPr>
        <w:t>’</w:t>
      </w:r>
      <w:r w:rsidR="00F03D7C">
        <w:rPr>
          <w:rFonts w:ascii="Times New Roman" w:hAnsi="Times New Roman" w:cs="Times New Roman"/>
          <w:iCs/>
          <w:sz w:val="24"/>
          <w:szCs w:val="24"/>
        </w:rPr>
        <w:t xml:space="preserve">s assignments. The advantage of such timing is that </w:t>
      </w:r>
      <w:r w:rsidR="00F03D7C" w:rsidRPr="00F03D7C">
        <w:rPr>
          <w:rFonts w:ascii="Times New Roman" w:hAnsi="Times New Roman" w:cs="Times New Roman"/>
          <w:iCs/>
          <w:sz w:val="24"/>
          <w:szCs w:val="24"/>
        </w:rPr>
        <w:t xml:space="preserve">the fee is </w:t>
      </w:r>
      <w:r w:rsidR="00F03D7C">
        <w:rPr>
          <w:rFonts w:ascii="Times New Roman" w:hAnsi="Times New Roman" w:cs="Times New Roman"/>
          <w:iCs/>
          <w:sz w:val="24"/>
          <w:szCs w:val="24"/>
        </w:rPr>
        <w:t>negotiated</w:t>
      </w:r>
      <w:r w:rsidR="00F03D7C" w:rsidRPr="00F03D7C">
        <w:rPr>
          <w:rFonts w:ascii="Times New Roman" w:hAnsi="Times New Roman" w:cs="Times New Roman"/>
          <w:iCs/>
          <w:sz w:val="24"/>
          <w:szCs w:val="24"/>
        </w:rPr>
        <w:t xml:space="preserve"> on the basis of the a</w:t>
      </w:r>
      <w:r w:rsidR="00F03D7C">
        <w:rPr>
          <w:rFonts w:ascii="Times New Roman" w:hAnsi="Times New Roman" w:cs="Times New Roman"/>
          <w:iCs/>
          <w:sz w:val="24"/>
          <w:szCs w:val="24"/>
        </w:rPr>
        <w:t>dvocate</w:t>
      </w:r>
      <w:r w:rsidR="008E3441">
        <w:rPr>
          <w:rFonts w:ascii="Times New Roman" w:hAnsi="Times New Roman" w:cs="Times New Roman"/>
          <w:iCs/>
          <w:sz w:val="24"/>
          <w:szCs w:val="24"/>
        </w:rPr>
        <w:t>’</w:t>
      </w:r>
      <w:r w:rsidR="00F03D7C">
        <w:rPr>
          <w:rFonts w:ascii="Times New Roman" w:hAnsi="Times New Roman" w:cs="Times New Roman"/>
          <w:iCs/>
          <w:sz w:val="24"/>
          <w:szCs w:val="24"/>
        </w:rPr>
        <w:t xml:space="preserve">s </w:t>
      </w:r>
      <w:r w:rsidR="00F03D7C" w:rsidRPr="00F03D7C">
        <w:rPr>
          <w:rFonts w:ascii="Times New Roman" w:hAnsi="Times New Roman" w:cs="Times New Roman"/>
          <w:iCs/>
          <w:sz w:val="24"/>
          <w:szCs w:val="24"/>
        </w:rPr>
        <w:t>input</w:t>
      </w:r>
      <w:r w:rsidR="00F03D7C">
        <w:rPr>
          <w:rFonts w:ascii="Times New Roman" w:hAnsi="Times New Roman" w:cs="Times New Roman"/>
          <w:iCs/>
          <w:sz w:val="24"/>
          <w:szCs w:val="24"/>
        </w:rPr>
        <w:t>; t</w:t>
      </w:r>
      <w:r w:rsidR="00F03D7C" w:rsidRPr="00F03D7C">
        <w:rPr>
          <w:rFonts w:ascii="Times New Roman" w:hAnsi="Times New Roman" w:cs="Times New Roman"/>
          <w:iCs/>
          <w:sz w:val="24"/>
          <w:szCs w:val="24"/>
        </w:rPr>
        <w:t>ime, ef</w:t>
      </w:r>
      <w:r w:rsidR="00F03D7C">
        <w:rPr>
          <w:rFonts w:ascii="Times New Roman" w:hAnsi="Times New Roman" w:cs="Times New Roman"/>
          <w:iCs/>
          <w:sz w:val="24"/>
          <w:szCs w:val="24"/>
        </w:rPr>
        <w:t>fort, expertise, and reputation, as well as</w:t>
      </w:r>
      <w:r w:rsidR="00F03D7C" w:rsidRPr="00F03D7C">
        <w:rPr>
          <w:rFonts w:ascii="Times New Roman" w:hAnsi="Times New Roman" w:cs="Times New Roman"/>
          <w:iCs/>
          <w:sz w:val="24"/>
          <w:szCs w:val="24"/>
        </w:rPr>
        <w:t xml:space="preserve"> on the output of </w:t>
      </w:r>
      <w:r w:rsidR="00F03D7C">
        <w:rPr>
          <w:rFonts w:ascii="Times New Roman" w:hAnsi="Times New Roman" w:cs="Times New Roman"/>
          <w:iCs/>
          <w:sz w:val="24"/>
          <w:szCs w:val="24"/>
        </w:rPr>
        <w:t xml:space="preserve">his or her work, </w:t>
      </w:r>
      <w:r w:rsidR="00094A0C">
        <w:rPr>
          <w:rFonts w:ascii="Times New Roman" w:hAnsi="Times New Roman" w:cs="Times New Roman"/>
          <w:iCs/>
          <w:sz w:val="24"/>
          <w:szCs w:val="24"/>
        </w:rPr>
        <w:t xml:space="preserve">taking into account </w:t>
      </w:r>
      <w:r w:rsidR="00F03D7C">
        <w:rPr>
          <w:rFonts w:ascii="Times New Roman" w:hAnsi="Times New Roman" w:cs="Times New Roman"/>
          <w:iCs/>
          <w:sz w:val="24"/>
          <w:szCs w:val="24"/>
        </w:rPr>
        <w:t>the value of the outcome</w:t>
      </w:r>
      <w:r w:rsidR="00A70194">
        <w:rPr>
          <w:rFonts w:ascii="Times New Roman" w:hAnsi="Times New Roman" w:cs="Times New Roman"/>
          <w:iCs/>
          <w:sz w:val="24"/>
          <w:szCs w:val="24"/>
        </w:rPr>
        <w:t xml:space="preserve"> to the client; </w:t>
      </w:r>
      <w:r w:rsidR="00A70194" w:rsidRPr="00A70194">
        <w:rPr>
          <w:rFonts w:ascii="Times New Roman" w:hAnsi="Times New Roman" w:cs="Times New Roman"/>
          <w:iCs/>
          <w:sz w:val="24"/>
          <w:szCs w:val="24"/>
        </w:rPr>
        <w:t>o</w:t>
      </w:r>
      <w:r w:rsidR="00137841">
        <w:rPr>
          <w:rFonts w:ascii="Times New Roman" w:hAnsi="Times New Roman" w:cs="Times New Roman"/>
          <w:iCs/>
          <w:sz w:val="24"/>
          <w:szCs w:val="24"/>
        </w:rPr>
        <w:t>r</w:t>
      </w:r>
      <w:r w:rsidR="00A70194" w:rsidRPr="00A70194">
        <w:rPr>
          <w:rFonts w:ascii="Times New Roman" w:hAnsi="Times New Roman" w:cs="Times New Roman"/>
          <w:iCs/>
          <w:sz w:val="24"/>
          <w:szCs w:val="24"/>
        </w:rPr>
        <w:t xml:space="preserve"> the benefit the client derives from the a</w:t>
      </w:r>
      <w:r w:rsidR="00A70194">
        <w:rPr>
          <w:rFonts w:ascii="Times New Roman" w:hAnsi="Times New Roman" w:cs="Times New Roman"/>
          <w:iCs/>
          <w:sz w:val="24"/>
          <w:szCs w:val="24"/>
        </w:rPr>
        <w:t>dvocate</w:t>
      </w:r>
      <w:r w:rsidR="008E3441">
        <w:rPr>
          <w:rFonts w:ascii="Times New Roman" w:hAnsi="Times New Roman" w:cs="Times New Roman"/>
          <w:iCs/>
          <w:sz w:val="24"/>
          <w:szCs w:val="24"/>
        </w:rPr>
        <w:t>’</w:t>
      </w:r>
      <w:r w:rsidR="00A70194" w:rsidRPr="00A70194">
        <w:rPr>
          <w:rFonts w:ascii="Times New Roman" w:hAnsi="Times New Roman" w:cs="Times New Roman"/>
          <w:iCs/>
          <w:sz w:val="24"/>
          <w:szCs w:val="24"/>
        </w:rPr>
        <w:t>s services</w:t>
      </w:r>
      <w:r w:rsidR="00A70194">
        <w:rPr>
          <w:rFonts w:ascii="Times New Roman" w:hAnsi="Times New Roman" w:cs="Times New Roman"/>
          <w:iCs/>
          <w:sz w:val="24"/>
          <w:szCs w:val="24"/>
        </w:rPr>
        <w:t xml:space="preserve">. </w:t>
      </w:r>
      <w:r w:rsidR="00F035D2">
        <w:rPr>
          <w:rFonts w:ascii="Times New Roman" w:hAnsi="Times New Roman" w:cs="Times New Roman"/>
          <w:iCs/>
          <w:sz w:val="24"/>
          <w:szCs w:val="24"/>
        </w:rPr>
        <w:t>It is not a fee that was s</w:t>
      </w:r>
      <w:r w:rsidR="00F035D2" w:rsidRPr="00F035D2">
        <w:rPr>
          <w:rFonts w:ascii="Times New Roman" w:hAnsi="Times New Roman" w:cs="Times New Roman"/>
          <w:iCs/>
          <w:sz w:val="24"/>
          <w:szCs w:val="24"/>
        </w:rPr>
        <w:t xml:space="preserve">ought by the </w:t>
      </w:r>
      <w:r w:rsidR="00F035D2">
        <w:rPr>
          <w:rFonts w:ascii="Times New Roman" w:hAnsi="Times New Roman" w:cs="Times New Roman"/>
          <w:iCs/>
          <w:sz w:val="24"/>
          <w:szCs w:val="24"/>
        </w:rPr>
        <w:t>respondent</w:t>
      </w:r>
      <w:r w:rsidR="00F035D2" w:rsidRPr="00F035D2">
        <w:rPr>
          <w:rFonts w:ascii="Times New Roman" w:hAnsi="Times New Roman" w:cs="Times New Roman"/>
          <w:iCs/>
          <w:sz w:val="24"/>
          <w:szCs w:val="24"/>
        </w:rPr>
        <w:t xml:space="preserve"> at a critical juncture in the representation, when the </w:t>
      </w:r>
      <w:r w:rsidR="00F035D2">
        <w:rPr>
          <w:rFonts w:ascii="Times New Roman" w:hAnsi="Times New Roman" w:cs="Times New Roman"/>
          <w:iCs/>
          <w:sz w:val="24"/>
          <w:szCs w:val="24"/>
        </w:rPr>
        <w:t xml:space="preserve">applicant did </w:t>
      </w:r>
      <w:r w:rsidR="00F035D2" w:rsidRPr="00F035D2">
        <w:rPr>
          <w:rFonts w:ascii="Times New Roman" w:hAnsi="Times New Roman" w:cs="Times New Roman"/>
          <w:iCs/>
          <w:sz w:val="24"/>
          <w:szCs w:val="24"/>
        </w:rPr>
        <w:t xml:space="preserve">not have adequate time to consider the </w:t>
      </w:r>
      <w:r w:rsidR="00F035D2">
        <w:rPr>
          <w:rFonts w:ascii="Times New Roman" w:hAnsi="Times New Roman" w:cs="Times New Roman"/>
          <w:iCs/>
          <w:sz w:val="24"/>
          <w:szCs w:val="24"/>
        </w:rPr>
        <w:t xml:space="preserve">fee </w:t>
      </w:r>
      <w:r w:rsidR="00F035D2" w:rsidRPr="00F035D2">
        <w:rPr>
          <w:rFonts w:ascii="Times New Roman" w:hAnsi="Times New Roman" w:cs="Times New Roman"/>
          <w:iCs/>
          <w:sz w:val="24"/>
          <w:szCs w:val="24"/>
        </w:rPr>
        <w:t xml:space="preserve">proposed by the </w:t>
      </w:r>
      <w:r w:rsidR="00F035D2">
        <w:rPr>
          <w:rFonts w:ascii="Times New Roman" w:hAnsi="Times New Roman" w:cs="Times New Roman"/>
          <w:iCs/>
          <w:sz w:val="24"/>
          <w:szCs w:val="24"/>
        </w:rPr>
        <w:t xml:space="preserve">respondent. </w:t>
      </w:r>
      <w:r w:rsidR="00FC1F33">
        <w:rPr>
          <w:rFonts w:ascii="Times New Roman" w:hAnsi="Times New Roman" w:cs="Times New Roman"/>
          <w:iCs/>
          <w:sz w:val="24"/>
          <w:szCs w:val="24"/>
        </w:rPr>
        <w:t xml:space="preserve">It </w:t>
      </w:r>
      <w:r w:rsidR="00FC1F33" w:rsidRPr="00FC1F33">
        <w:rPr>
          <w:rFonts w:ascii="Times New Roman" w:hAnsi="Times New Roman" w:cs="Times New Roman"/>
          <w:iCs/>
          <w:sz w:val="24"/>
          <w:szCs w:val="24"/>
        </w:rPr>
        <w:t>has</w:t>
      </w:r>
      <w:r w:rsidR="00FC1F33">
        <w:rPr>
          <w:rFonts w:ascii="Times New Roman" w:hAnsi="Times New Roman" w:cs="Times New Roman"/>
          <w:iCs/>
          <w:sz w:val="24"/>
          <w:szCs w:val="24"/>
        </w:rPr>
        <w:t xml:space="preserve"> not been suggested that the applicant’s director did not have</w:t>
      </w:r>
      <w:r w:rsidR="00FC1F33" w:rsidRPr="00FC1F33">
        <w:rPr>
          <w:rFonts w:ascii="Times New Roman" w:hAnsi="Times New Roman" w:cs="Times New Roman"/>
          <w:iCs/>
          <w:sz w:val="24"/>
          <w:szCs w:val="24"/>
        </w:rPr>
        <w:t xml:space="preserve"> the opportunity to deliberate whether to agree to the</w:t>
      </w:r>
      <w:r w:rsidR="00FC1F33">
        <w:rPr>
          <w:rFonts w:ascii="Times New Roman" w:hAnsi="Times New Roman" w:cs="Times New Roman"/>
          <w:iCs/>
          <w:sz w:val="24"/>
          <w:szCs w:val="24"/>
        </w:rPr>
        <w:t xml:space="preserve"> fee or not. </w:t>
      </w:r>
      <w:r w:rsidR="005D5B74">
        <w:rPr>
          <w:rFonts w:ascii="Times New Roman" w:hAnsi="Times New Roman" w:cs="Times New Roman"/>
          <w:iCs/>
          <w:sz w:val="24"/>
          <w:szCs w:val="24"/>
        </w:rPr>
        <w:t xml:space="preserve">Taking into account the circumstances in which it was negotiated, it was </w:t>
      </w:r>
      <w:r w:rsidR="005D5B74" w:rsidRPr="005D5B74">
        <w:rPr>
          <w:rFonts w:ascii="Times New Roman" w:hAnsi="Times New Roman" w:cs="Times New Roman"/>
          <w:iCs/>
          <w:sz w:val="24"/>
          <w:szCs w:val="24"/>
        </w:rPr>
        <w:t xml:space="preserve">responsive to the </w:t>
      </w:r>
      <w:r w:rsidR="005D5B74">
        <w:rPr>
          <w:rFonts w:ascii="Times New Roman" w:hAnsi="Times New Roman" w:cs="Times New Roman"/>
          <w:iCs/>
          <w:sz w:val="24"/>
          <w:szCs w:val="24"/>
        </w:rPr>
        <w:t>applicant’s</w:t>
      </w:r>
      <w:r w:rsidR="005D5B74" w:rsidRPr="005D5B74">
        <w:rPr>
          <w:rFonts w:ascii="Times New Roman" w:hAnsi="Times New Roman" w:cs="Times New Roman"/>
          <w:iCs/>
          <w:sz w:val="24"/>
          <w:szCs w:val="24"/>
        </w:rPr>
        <w:t xml:space="preserve"> financial</w:t>
      </w:r>
      <w:r w:rsidR="005D5B74">
        <w:rPr>
          <w:rFonts w:ascii="Times New Roman" w:hAnsi="Times New Roman" w:cs="Times New Roman"/>
          <w:iCs/>
          <w:sz w:val="24"/>
          <w:szCs w:val="24"/>
        </w:rPr>
        <w:t xml:space="preserve"> </w:t>
      </w:r>
      <w:r w:rsidR="00137841">
        <w:rPr>
          <w:rFonts w:ascii="Times New Roman" w:hAnsi="Times New Roman" w:cs="Times New Roman"/>
          <w:iCs/>
          <w:sz w:val="24"/>
          <w:szCs w:val="24"/>
        </w:rPr>
        <w:t xml:space="preserve">distress or otherwise </w:t>
      </w:r>
      <w:r w:rsidR="00137841" w:rsidRPr="00137841">
        <w:rPr>
          <w:rFonts w:ascii="Times New Roman" w:hAnsi="Times New Roman" w:cs="Times New Roman"/>
          <w:iCs/>
          <w:sz w:val="24"/>
          <w:szCs w:val="24"/>
        </w:rPr>
        <w:t xml:space="preserve">an accommodation to </w:t>
      </w:r>
      <w:r w:rsidR="00137841">
        <w:rPr>
          <w:rFonts w:ascii="Times New Roman" w:hAnsi="Times New Roman" w:cs="Times New Roman"/>
          <w:iCs/>
          <w:sz w:val="24"/>
          <w:szCs w:val="24"/>
        </w:rPr>
        <w:t>the applicant’s</w:t>
      </w:r>
      <w:r w:rsidR="00137841" w:rsidRPr="00137841">
        <w:rPr>
          <w:rFonts w:ascii="Times New Roman" w:hAnsi="Times New Roman" w:cs="Times New Roman"/>
          <w:iCs/>
          <w:sz w:val="24"/>
          <w:szCs w:val="24"/>
        </w:rPr>
        <w:t xml:space="preserve"> need</w:t>
      </w:r>
      <w:r w:rsidR="00137841">
        <w:rPr>
          <w:rFonts w:ascii="Times New Roman" w:hAnsi="Times New Roman" w:cs="Times New Roman"/>
          <w:iCs/>
          <w:sz w:val="24"/>
          <w:szCs w:val="24"/>
        </w:rPr>
        <w:t xml:space="preserve">s, </w:t>
      </w:r>
      <w:r w:rsidR="005D5B74">
        <w:rPr>
          <w:rFonts w:ascii="Times New Roman" w:hAnsi="Times New Roman" w:cs="Times New Roman"/>
          <w:iCs/>
          <w:sz w:val="24"/>
          <w:szCs w:val="24"/>
        </w:rPr>
        <w:t>rather than</w:t>
      </w:r>
      <w:r w:rsidR="005D5B74" w:rsidRPr="005D5B74">
        <w:rPr>
          <w:rFonts w:ascii="Times New Roman" w:hAnsi="Times New Roman" w:cs="Times New Roman"/>
          <w:iCs/>
          <w:sz w:val="24"/>
          <w:szCs w:val="24"/>
        </w:rPr>
        <w:t xml:space="preserve"> dictated by </w:t>
      </w:r>
      <w:r w:rsidR="005D5B74">
        <w:rPr>
          <w:rFonts w:ascii="Times New Roman" w:hAnsi="Times New Roman" w:cs="Times New Roman"/>
          <w:iCs/>
          <w:sz w:val="24"/>
          <w:szCs w:val="24"/>
        </w:rPr>
        <w:t>the respondent’s</w:t>
      </w:r>
      <w:r w:rsidR="005D5B74" w:rsidRPr="005D5B74">
        <w:rPr>
          <w:rFonts w:ascii="Times New Roman" w:hAnsi="Times New Roman" w:cs="Times New Roman"/>
          <w:iCs/>
          <w:sz w:val="24"/>
          <w:szCs w:val="24"/>
        </w:rPr>
        <w:t xml:space="preserve"> unilateral demand.</w:t>
      </w:r>
    </w:p>
    <w:p w14:paraId="70E837A2" w14:textId="77777777" w:rsidR="006264CC" w:rsidRDefault="006264CC" w:rsidP="005D5B74">
      <w:pPr>
        <w:spacing w:after="0" w:line="360" w:lineRule="auto"/>
        <w:jc w:val="both"/>
        <w:rPr>
          <w:rFonts w:ascii="Times New Roman" w:hAnsi="Times New Roman" w:cs="Times New Roman"/>
          <w:iCs/>
          <w:sz w:val="24"/>
          <w:szCs w:val="24"/>
        </w:rPr>
      </w:pPr>
    </w:p>
    <w:p w14:paraId="1DF85CF2" w14:textId="13F8E506" w:rsidR="006264CC" w:rsidRDefault="006264CC" w:rsidP="005D5B7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w:t>
      </w:r>
      <w:r w:rsidRPr="006264CC">
        <w:rPr>
          <w:rFonts w:ascii="Times New Roman" w:hAnsi="Times New Roman" w:cs="Times New Roman"/>
          <w:iCs/>
          <w:sz w:val="24"/>
          <w:szCs w:val="24"/>
        </w:rPr>
        <w:t xml:space="preserve">fter a review of the facts, </w:t>
      </w:r>
      <w:r>
        <w:rPr>
          <w:rFonts w:ascii="Times New Roman" w:hAnsi="Times New Roman" w:cs="Times New Roman"/>
          <w:iCs/>
          <w:sz w:val="24"/>
          <w:szCs w:val="24"/>
        </w:rPr>
        <w:t xml:space="preserve">I have come to the conclusion that the agreed fee is not one in respect of which </w:t>
      </w:r>
      <w:r w:rsidRPr="006264CC">
        <w:rPr>
          <w:rFonts w:ascii="Times New Roman" w:hAnsi="Times New Roman" w:cs="Times New Roman"/>
          <w:iCs/>
          <w:sz w:val="24"/>
          <w:szCs w:val="24"/>
        </w:rPr>
        <w:t>a</w:t>
      </w:r>
      <w:r>
        <w:rPr>
          <w:rFonts w:ascii="Times New Roman" w:hAnsi="Times New Roman" w:cs="Times New Roman"/>
          <w:iCs/>
          <w:sz w:val="24"/>
          <w:szCs w:val="24"/>
        </w:rPr>
        <w:t>n</w:t>
      </w:r>
      <w:r w:rsidRPr="006264CC">
        <w:rPr>
          <w:rFonts w:ascii="Times New Roman" w:hAnsi="Times New Roman" w:cs="Times New Roman"/>
          <w:iCs/>
          <w:sz w:val="24"/>
          <w:szCs w:val="24"/>
        </w:rPr>
        <w:t xml:space="preserve"> </w:t>
      </w:r>
      <w:r>
        <w:rPr>
          <w:rFonts w:ascii="Times New Roman" w:hAnsi="Times New Roman" w:cs="Times New Roman"/>
          <w:iCs/>
          <w:sz w:val="24"/>
          <w:szCs w:val="24"/>
        </w:rPr>
        <w:t>advocate</w:t>
      </w:r>
      <w:r w:rsidRPr="006264CC">
        <w:rPr>
          <w:rFonts w:ascii="Times New Roman" w:hAnsi="Times New Roman" w:cs="Times New Roman"/>
          <w:iCs/>
          <w:sz w:val="24"/>
          <w:szCs w:val="24"/>
        </w:rPr>
        <w:t xml:space="preserve"> of ordinary prudence would be left with a definite and firm conviction that </w:t>
      </w:r>
      <w:r>
        <w:rPr>
          <w:rFonts w:ascii="Times New Roman" w:hAnsi="Times New Roman" w:cs="Times New Roman"/>
          <w:iCs/>
          <w:sz w:val="24"/>
          <w:szCs w:val="24"/>
        </w:rPr>
        <w:t>it</w:t>
      </w:r>
      <w:r w:rsidRPr="006264CC">
        <w:rPr>
          <w:rFonts w:ascii="Times New Roman" w:hAnsi="Times New Roman" w:cs="Times New Roman"/>
          <w:iCs/>
          <w:sz w:val="24"/>
          <w:szCs w:val="24"/>
        </w:rPr>
        <w:t xml:space="preserve"> exceeds a reasonable fee for services provided</w:t>
      </w:r>
      <w:r w:rsidR="00C005AB">
        <w:rPr>
          <w:rFonts w:ascii="Times New Roman" w:hAnsi="Times New Roman" w:cs="Times New Roman"/>
          <w:iCs/>
          <w:sz w:val="24"/>
          <w:szCs w:val="24"/>
        </w:rPr>
        <w:t>,</w:t>
      </w:r>
      <w:r w:rsidRPr="006264CC">
        <w:rPr>
          <w:rFonts w:ascii="Times New Roman" w:hAnsi="Times New Roman" w:cs="Times New Roman"/>
          <w:iCs/>
          <w:sz w:val="24"/>
          <w:szCs w:val="24"/>
        </w:rPr>
        <w:t xml:space="preserve"> to such a degree as to constitute clear overreaching or an unconscionable demand by the </w:t>
      </w:r>
      <w:r>
        <w:rPr>
          <w:rFonts w:ascii="Times New Roman" w:hAnsi="Times New Roman" w:cs="Times New Roman"/>
          <w:iCs/>
          <w:sz w:val="24"/>
          <w:szCs w:val="24"/>
        </w:rPr>
        <w:t xml:space="preserve">respondent. It is not </w:t>
      </w:r>
      <w:r w:rsidRPr="00BF548E">
        <w:rPr>
          <w:rFonts w:ascii="Times New Roman" w:hAnsi="Times New Roman" w:cs="Times New Roman"/>
          <w:sz w:val="24"/>
          <w:szCs w:val="24"/>
        </w:rPr>
        <w:t>so exorbitant and wholly d</w:t>
      </w:r>
      <w:r>
        <w:rPr>
          <w:rFonts w:ascii="Times New Roman" w:hAnsi="Times New Roman" w:cs="Times New Roman"/>
          <w:sz w:val="24"/>
          <w:szCs w:val="24"/>
        </w:rPr>
        <w:t xml:space="preserve">isproportionate to the services </w:t>
      </w:r>
      <w:r w:rsidRPr="00BF548E">
        <w:rPr>
          <w:rFonts w:ascii="Times New Roman" w:hAnsi="Times New Roman" w:cs="Times New Roman"/>
          <w:sz w:val="24"/>
          <w:szCs w:val="24"/>
        </w:rPr>
        <w:t>performed as to shock the conscience</w:t>
      </w:r>
      <w:r>
        <w:rPr>
          <w:rFonts w:ascii="Times New Roman" w:hAnsi="Times New Roman" w:cs="Times New Roman"/>
          <w:sz w:val="24"/>
          <w:szCs w:val="24"/>
        </w:rPr>
        <w:t xml:space="preserve">. </w:t>
      </w:r>
      <w:r w:rsidR="000C7AF1" w:rsidRPr="008E3441">
        <w:rPr>
          <w:rFonts w:ascii="Times New Roman" w:eastAsiaTheme="minorEastAsia" w:hAnsi="Times New Roman" w:cs="Times New Roman"/>
          <w:sz w:val="24"/>
          <w:szCs w:val="24"/>
          <w:lang w:eastAsia="en-GB"/>
        </w:rPr>
        <w:t xml:space="preserve">I therefore find that there are no triable issues of law or fact </w:t>
      </w:r>
      <w:r w:rsidR="000C7AF1">
        <w:rPr>
          <w:rFonts w:ascii="Times New Roman" w:eastAsiaTheme="minorEastAsia" w:hAnsi="Times New Roman" w:cs="Times New Roman"/>
          <w:sz w:val="24"/>
          <w:szCs w:val="24"/>
          <w:lang w:eastAsia="en-GB"/>
        </w:rPr>
        <w:t xml:space="preserve">disclosed in the pleadings, </w:t>
      </w:r>
      <w:r w:rsidR="000C7AF1" w:rsidRPr="008E3441">
        <w:rPr>
          <w:rFonts w:ascii="Times New Roman" w:eastAsiaTheme="minorEastAsia" w:hAnsi="Times New Roman" w:cs="Times New Roman"/>
          <w:sz w:val="24"/>
          <w:szCs w:val="24"/>
          <w:lang w:eastAsia="en-GB"/>
        </w:rPr>
        <w:t xml:space="preserve">concerning the </w:t>
      </w:r>
      <w:r w:rsidR="0047706E">
        <w:rPr>
          <w:rFonts w:ascii="Times New Roman" w:eastAsiaTheme="minorEastAsia" w:hAnsi="Times New Roman" w:cs="Times New Roman"/>
          <w:sz w:val="24"/>
          <w:szCs w:val="24"/>
          <w:lang w:eastAsia="en-GB"/>
        </w:rPr>
        <w:t>reasonableness</w:t>
      </w:r>
      <w:r w:rsidR="000C7AF1">
        <w:rPr>
          <w:rFonts w:ascii="Times New Roman" w:eastAsiaTheme="minorEastAsia" w:hAnsi="Times New Roman" w:cs="Times New Roman"/>
          <w:sz w:val="24"/>
          <w:szCs w:val="24"/>
          <w:lang w:eastAsia="en-GB"/>
        </w:rPr>
        <w:t xml:space="preserve"> </w:t>
      </w:r>
      <w:r w:rsidR="000C7AF1" w:rsidRPr="008E3441">
        <w:rPr>
          <w:rFonts w:ascii="Times New Roman" w:eastAsiaTheme="minorEastAsia" w:hAnsi="Times New Roman" w:cs="Times New Roman"/>
          <w:sz w:val="24"/>
          <w:szCs w:val="24"/>
          <w:lang w:eastAsia="en-GB"/>
        </w:rPr>
        <w:t xml:space="preserve">of the </w:t>
      </w:r>
      <w:r w:rsidR="000C7AF1">
        <w:rPr>
          <w:rFonts w:ascii="Times New Roman" w:eastAsiaTheme="minorEastAsia" w:hAnsi="Times New Roman" w:cs="Times New Roman"/>
          <w:sz w:val="24"/>
          <w:szCs w:val="24"/>
          <w:lang w:eastAsia="en-GB"/>
        </w:rPr>
        <w:t xml:space="preserve">fee </w:t>
      </w:r>
      <w:r w:rsidR="000C7AF1" w:rsidRPr="008E3441">
        <w:rPr>
          <w:rFonts w:ascii="Times New Roman" w:eastAsiaTheme="minorEastAsia" w:hAnsi="Times New Roman" w:cs="Times New Roman"/>
          <w:sz w:val="24"/>
          <w:szCs w:val="24"/>
          <w:lang w:eastAsia="en-GB"/>
        </w:rPr>
        <w:t>agreement</w:t>
      </w:r>
      <w:r w:rsidR="000C7AF1">
        <w:rPr>
          <w:rFonts w:ascii="Times New Roman" w:eastAsiaTheme="minorEastAsia" w:hAnsi="Times New Roman" w:cs="Times New Roman"/>
          <w:sz w:val="24"/>
          <w:szCs w:val="24"/>
          <w:lang w:eastAsia="en-GB"/>
        </w:rPr>
        <w:t xml:space="preserve"> or for </w:t>
      </w:r>
      <w:r w:rsidR="000C7AF1" w:rsidRPr="00915269">
        <w:rPr>
          <w:rFonts w:ascii="Times New Roman" w:eastAsiaTheme="minorEastAsia" w:hAnsi="Times New Roman" w:cs="Times New Roman"/>
          <w:sz w:val="24"/>
          <w:szCs w:val="24"/>
          <w:lang w:eastAsia="en-GB"/>
        </w:rPr>
        <w:t>set</w:t>
      </w:r>
      <w:r w:rsidR="000C7AF1">
        <w:rPr>
          <w:rFonts w:ascii="Times New Roman" w:eastAsiaTheme="minorEastAsia" w:hAnsi="Times New Roman" w:cs="Times New Roman"/>
          <w:sz w:val="24"/>
          <w:szCs w:val="24"/>
          <w:lang w:eastAsia="en-GB"/>
        </w:rPr>
        <w:t>ting</w:t>
      </w:r>
      <w:r w:rsidR="000C7AF1" w:rsidRPr="00915269">
        <w:rPr>
          <w:rFonts w:ascii="Times New Roman" w:eastAsiaTheme="minorEastAsia" w:hAnsi="Times New Roman" w:cs="Times New Roman"/>
          <w:sz w:val="24"/>
          <w:szCs w:val="24"/>
          <w:lang w:eastAsia="en-GB"/>
        </w:rPr>
        <w:t xml:space="preserve"> </w:t>
      </w:r>
      <w:r w:rsidR="0047706E">
        <w:rPr>
          <w:rFonts w:ascii="Times New Roman" w:eastAsiaTheme="minorEastAsia" w:hAnsi="Times New Roman" w:cs="Times New Roman"/>
          <w:sz w:val="24"/>
          <w:szCs w:val="24"/>
          <w:lang w:eastAsia="en-GB"/>
        </w:rPr>
        <w:t xml:space="preserve">it </w:t>
      </w:r>
      <w:r w:rsidR="000C7AF1" w:rsidRPr="00915269">
        <w:rPr>
          <w:rFonts w:ascii="Times New Roman" w:eastAsiaTheme="minorEastAsia" w:hAnsi="Times New Roman" w:cs="Times New Roman"/>
          <w:sz w:val="24"/>
          <w:szCs w:val="24"/>
          <w:lang w:eastAsia="en-GB"/>
        </w:rPr>
        <w:t>aside</w:t>
      </w:r>
      <w:r w:rsidR="000C7AF1">
        <w:rPr>
          <w:rFonts w:ascii="Times New Roman" w:eastAsiaTheme="minorEastAsia" w:hAnsi="Times New Roman" w:cs="Times New Roman"/>
          <w:sz w:val="24"/>
          <w:szCs w:val="24"/>
          <w:lang w:eastAsia="en-GB"/>
        </w:rPr>
        <w:t xml:space="preserve">, cancelling it, or </w:t>
      </w:r>
      <w:r w:rsidR="000C7AF1" w:rsidRPr="00385F8B">
        <w:rPr>
          <w:rFonts w:ascii="Times New Roman" w:eastAsiaTheme="minorEastAsia" w:hAnsi="Times New Roman" w:cs="Times New Roman"/>
          <w:sz w:val="24"/>
          <w:szCs w:val="24"/>
          <w:lang w:eastAsia="en-GB"/>
        </w:rPr>
        <w:t>declar</w:t>
      </w:r>
      <w:r w:rsidR="000C7AF1">
        <w:rPr>
          <w:rFonts w:ascii="Times New Roman" w:eastAsiaTheme="minorEastAsia" w:hAnsi="Times New Roman" w:cs="Times New Roman"/>
          <w:sz w:val="24"/>
          <w:szCs w:val="24"/>
          <w:lang w:eastAsia="en-GB"/>
        </w:rPr>
        <w:t>ing it</w:t>
      </w:r>
      <w:r w:rsidR="000C7AF1" w:rsidRPr="00385F8B">
        <w:rPr>
          <w:rFonts w:ascii="Times New Roman" w:eastAsiaTheme="minorEastAsia" w:hAnsi="Times New Roman" w:cs="Times New Roman"/>
          <w:sz w:val="24"/>
          <w:szCs w:val="24"/>
          <w:lang w:eastAsia="en-GB"/>
        </w:rPr>
        <w:t xml:space="preserve"> void</w:t>
      </w:r>
      <w:r w:rsidR="000C7AF1">
        <w:rPr>
          <w:rFonts w:ascii="Times New Roman" w:eastAsiaTheme="minorEastAsia" w:hAnsi="Times New Roman" w:cs="Times New Roman"/>
          <w:sz w:val="24"/>
          <w:szCs w:val="24"/>
          <w:lang w:eastAsia="en-GB"/>
        </w:rPr>
        <w:t xml:space="preserve"> on that account</w:t>
      </w:r>
      <w:r w:rsidR="0047706E">
        <w:rPr>
          <w:rFonts w:ascii="Times New Roman" w:eastAsiaTheme="minorEastAsia" w:hAnsi="Times New Roman" w:cs="Times New Roman"/>
          <w:sz w:val="24"/>
          <w:szCs w:val="24"/>
          <w:lang w:eastAsia="en-GB"/>
        </w:rPr>
        <w:t xml:space="preserve">. </w:t>
      </w:r>
    </w:p>
    <w:p w14:paraId="46118F02" w14:textId="77777777" w:rsidR="001377F7" w:rsidRPr="001377F7" w:rsidRDefault="001377F7" w:rsidP="001377F7">
      <w:pPr>
        <w:spacing w:after="0" w:line="360" w:lineRule="auto"/>
        <w:jc w:val="both"/>
        <w:rPr>
          <w:rFonts w:ascii="Times New Roman" w:hAnsi="Times New Roman" w:cs="Times New Roman"/>
          <w:iCs/>
          <w:sz w:val="24"/>
          <w:szCs w:val="24"/>
        </w:rPr>
      </w:pPr>
    </w:p>
    <w:p w14:paraId="746D71C6" w14:textId="7097E497" w:rsidR="001377F7" w:rsidRDefault="001377F7" w:rsidP="003C114F">
      <w:pPr>
        <w:pStyle w:val="ListParagraph"/>
        <w:numPr>
          <w:ilvl w:val="0"/>
          <w:numId w:val="46"/>
        </w:numPr>
        <w:spacing w:after="0" w:line="360" w:lineRule="auto"/>
        <w:jc w:val="both"/>
        <w:rPr>
          <w:rFonts w:ascii="Times New Roman" w:hAnsi="Times New Roman" w:cs="Times New Roman"/>
          <w:iCs/>
          <w:sz w:val="24"/>
          <w:szCs w:val="24"/>
        </w:rPr>
      </w:pPr>
      <w:r w:rsidRPr="003D7249">
        <w:rPr>
          <w:rFonts w:ascii="Times New Roman" w:hAnsi="Times New Roman" w:cs="Times New Roman"/>
          <w:iCs/>
          <w:sz w:val="24"/>
          <w:szCs w:val="24"/>
          <w:u w:val="single"/>
        </w:rPr>
        <w:t xml:space="preserve">Recovery </w:t>
      </w:r>
      <w:r w:rsidR="00E72030" w:rsidRPr="003D7249">
        <w:rPr>
          <w:rFonts w:ascii="Times New Roman" w:hAnsi="Times New Roman" w:cs="Times New Roman"/>
          <w:iCs/>
          <w:sz w:val="24"/>
          <w:szCs w:val="24"/>
          <w:u w:val="single"/>
        </w:rPr>
        <w:t xml:space="preserve">of </w:t>
      </w:r>
      <w:r w:rsidR="003D7249">
        <w:rPr>
          <w:rFonts w:ascii="Times New Roman" w:hAnsi="Times New Roman" w:cs="Times New Roman"/>
          <w:iCs/>
          <w:sz w:val="24"/>
          <w:szCs w:val="24"/>
          <w:u w:val="single"/>
        </w:rPr>
        <w:t>the agreed fee</w:t>
      </w:r>
      <w:r w:rsidR="00E72030" w:rsidRPr="003D7249">
        <w:rPr>
          <w:rFonts w:ascii="Times New Roman" w:hAnsi="Times New Roman" w:cs="Times New Roman"/>
          <w:iCs/>
          <w:sz w:val="24"/>
          <w:szCs w:val="24"/>
          <w:u w:val="single"/>
        </w:rPr>
        <w:t xml:space="preserve"> </w:t>
      </w:r>
      <w:r w:rsidRPr="003D7249">
        <w:rPr>
          <w:rFonts w:ascii="Times New Roman" w:hAnsi="Times New Roman" w:cs="Times New Roman"/>
          <w:iCs/>
          <w:sz w:val="24"/>
          <w:szCs w:val="24"/>
          <w:u w:val="single"/>
        </w:rPr>
        <w:t xml:space="preserve">under the </w:t>
      </w:r>
      <w:r w:rsidR="00E72030" w:rsidRPr="003D7249">
        <w:rPr>
          <w:rFonts w:ascii="Times New Roman" w:hAnsi="Times New Roman" w:cs="Times New Roman"/>
          <w:iCs/>
          <w:sz w:val="24"/>
          <w:szCs w:val="24"/>
          <w:u w:val="single"/>
        </w:rPr>
        <w:t xml:space="preserve">remuneration </w:t>
      </w:r>
      <w:r w:rsidRPr="003D7249">
        <w:rPr>
          <w:rFonts w:ascii="Times New Roman" w:hAnsi="Times New Roman" w:cs="Times New Roman"/>
          <w:iCs/>
          <w:sz w:val="24"/>
          <w:szCs w:val="24"/>
          <w:u w:val="single"/>
        </w:rPr>
        <w:t>agreement</w:t>
      </w:r>
      <w:r w:rsidR="003D7249">
        <w:rPr>
          <w:rFonts w:ascii="Times New Roman" w:hAnsi="Times New Roman" w:cs="Times New Roman"/>
          <w:iCs/>
          <w:sz w:val="24"/>
          <w:szCs w:val="24"/>
        </w:rPr>
        <w:t>;</w:t>
      </w:r>
    </w:p>
    <w:p w14:paraId="5F73798B" w14:textId="77777777" w:rsidR="00451F76" w:rsidRDefault="00451F76" w:rsidP="00451F76">
      <w:pPr>
        <w:spacing w:after="0" w:line="360" w:lineRule="auto"/>
        <w:jc w:val="both"/>
        <w:rPr>
          <w:rFonts w:ascii="Times New Roman" w:hAnsi="Times New Roman" w:cs="Times New Roman"/>
          <w:iCs/>
          <w:sz w:val="24"/>
          <w:szCs w:val="24"/>
        </w:rPr>
      </w:pPr>
    </w:p>
    <w:p w14:paraId="7ADA4122" w14:textId="3915F6BD" w:rsidR="000D570F" w:rsidRDefault="00521706" w:rsidP="0079034D">
      <w:pPr>
        <w:spacing w:after="0" w:line="360" w:lineRule="auto"/>
        <w:jc w:val="both"/>
        <w:rPr>
          <w:rFonts w:ascii="Times New Roman" w:hAnsi="Times New Roman" w:cs="Times New Roman"/>
          <w:iCs/>
          <w:sz w:val="24"/>
          <w:szCs w:val="24"/>
        </w:rPr>
      </w:pPr>
      <w:r w:rsidRPr="00521706">
        <w:rPr>
          <w:rFonts w:ascii="Times New Roman" w:hAnsi="Times New Roman" w:cs="Times New Roman"/>
          <w:iCs/>
          <w:sz w:val="24"/>
          <w:szCs w:val="24"/>
        </w:rPr>
        <w:t xml:space="preserve">Once there is an </w:t>
      </w:r>
      <w:r>
        <w:rPr>
          <w:rFonts w:ascii="Times New Roman" w:hAnsi="Times New Roman" w:cs="Times New Roman"/>
          <w:iCs/>
          <w:sz w:val="24"/>
          <w:szCs w:val="24"/>
        </w:rPr>
        <w:t xml:space="preserve">enforceable </w:t>
      </w:r>
      <w:r w:rsidRPr="00521706">
        <w:rPr>
          <w:rFonts w:ascii="Times New Roman" w:hAnsi="Times New Roman" w:cs="Times New Roman"/>
          <w:iCs/>
          <w:sz w:val="24"/>
          <w:szCs w:val="24"/>
        </w:rPr>
        <w:t xml:space="preserve">agreement for remuneration for contentious business, by virtue of the provisions of Section 54 of </w:t>
      </w:r>
      <w:r w:rsidRPr="00521706">
        <w:rPr>
          <w:rFonts w:ascii="Times New Roman" w:hAnsi="Times New Roman" w:cs="Times New Roman"/>
          <w:i/>
          <w:iCs/>
          <w:sz w:val="24"/>
          <w:szCs w:val="24"/>
        </w:rPr>
        <w:t>The Advocates Act</w:t>
      </w:r>
      <w:r w:rsidRPr="00521706">
        <w:rPr>
          <w:rFonts w:ascii="Times New Roman" w:hAnsi="Times New Roman" w:cs="Times New Roman"/>
          <w:iCs/>
          <w:sz w:val="24"/>
          <w:szCs w:val="24"/>
        </w:rPr>
        <w:t xml:space="preserve">, an advocate cannot present an advocate/client bill of costs, for taxation of costs, except in accordance with </w:t>
      </w:r>
      <w:r>
        <w:rPr>
          <w:rFonts w:ascii="Times New Roman" w:hAnsi="Times New Roman" w:cs="Times New Roman"/>
          <w:iCs/>
          <w:sz w:val="24"/>
          <w:szCs w:val="24"/>
        </w:rPr>
        <w:t>s</w:t>
      </w:r>
      <w:r w:rsidRPr="00521706">
        <w:rPr>
          <w:rFonts w:ascii="Times New Roman" w:hAnsi="Times New Roman" w:cs="Times New Roman"/>
          <w:iCs/>
          <w:sz w:val="24"/>
          <w:szCs w:val="24"/>
        </w:rPr>
        <w:t xml:space="preserve">ections 52 and 53 of the </w:t>
      </w:r>
      <w:r>
        <w:rPr>
          <w:rFonts w:ascii="Times New Roman" w:hAnsi="Times New Roman" w:cs="Times New Roman"/>
          <w:iCs/>
          <w:sz w:val="24"/>
          <w:szCs w:val="24"/>
        </w:rPr>
        <w:t xml:space="preserve">Act (see </w:t>
      </w:r>
      <w:r w:rsidR="00E72030" w:rsidRPr="00E72030">
        <w:rPr>
          <w:rFonts w:ascii="Times New Roman" w:hAnsi="Times New Roman" w:cs="Times New Roman"/>
          <w:i/>
          <w:iCs/>
          <w:sz w:val="24"/>
          <w:szCs w:val="24"/>
        </w:rPr>
        <w:t xml:space="preserve">James </w:t>
      </w:r>
      <w:proofErr w:type="spellStart"/>
      <w:r w:rsidR="00E72030" w:rsidRPr="00E72030">
        <w:rPr>
          <w:rFonts w:ascii="Times New Roman" w:hAnsi="Times New Roman" w:cs="Times New Roman"/>
          <w:i/>
          <w:iCs/>
          <w:sz w:val="24"/>
          <w:szCs w:val="24"/>
        </w:rPr>
        <w:lastRenderedPageBreak/>
        <w:t>Mutoigo</w:t>
      </w:r>
      <w:proofErr w:type="spellEnd"/>
      <w:r w:rsidR="00E72030" w:rsidRPr="00E72030">
        <w:rPr>
          <w:rFonts w:ascii="Times New Roman" w:hAnsi="Times New Roman" w:cs="Times New Roman"/>
          <w:i/>
          <w:iCs/>
          <w:sz w:val="24"/>
          <w:szCs w:val="24"/>
        </w:rPr>
        <w:t xml:space="preserve"> t/a Juris Law Office v. Shell (U) Ltd, H. C. Miscellaneous Application No. 0068 of 2007</w:t>
      </w:r>
      <w:r w:rsidR="00E72030">
        <w:rPr>
          <w:rFonts w:ascii="Times New Roman" w:hAnsi="Times New Roman" w:cs="Times New Roman"/>
          <w:iCs/>
          <w:sz w:val="24"/>
          <w:szCs w:val="24"/>
        </w:rPr>
        <w:t xml:space="preserve">). </w:t>
      </w:r>
      <w:r w:rsidR="003D7249" w:rsidRPr="003D7249">
        <w:rPr>
          <w:rFonts w:ascii="Times New Roman" w:hAnsi="Times New Roman" w:cs="Times New Roman"/>
          <w:iCs/>
          <w:sz w:val="24"/>
          <w:szCs w:val="24"/>
        </w:rPr>
        <w:t xml:space="preserve">Where the fee </w:t>
      </w:r>
      <w:r w:rsidR="003D7249">
        <w:rPr>
          <w:rFonts w:ascii="Times New Roman" w:hAnsi="Times New Roman" w:cs="Times New Roman"/>
          <w:iCs/>
          <w:sz w:val="24"/>
          <w:szCs w:val="24"/>
        </w:rPr>
        <w:t xml:space="preserve">agreement </w:t>
      </w:r>
      <w:r w:rsidR="003D7249" w:rsidRPr="003D7249">
        <w:rPr>
          <w:rFonts w:ascii="Times New Roman" w:hAnsi="Times New Roman" w:cs="Times New Roman"/>
          <w:iCs/>
          <w:sz w:val="24"/>
          <w:szCs w:val="24"/>
        </w:rPr>
        <w:t xml:space="preserve">fully complies with the statutory requirements and is otherwise enforceable, the </w:t>
      </w:r>
      <w:r w:rsidR="003D7249">
        <w:rPr>
          <w:rFonts w:ascii="Times New Roman" w:hAnsi="Times New Roman" w:cs="Times New Roman"/>
          <w:iCs/>
          <w:sz w:val="24"/>
          <w:szCs w:val="24"/>
        </w:rPr>
        <w:t>Court</w:t>
      </w:r>
      <w:r w:rsidR="003D7249" w:rsidRPr="003D7249">
        <w:rPr>
          <w:rFonts w:ascii="Times New Roman" w:hAnsi="Times New Roman" w:cs="Times New Roman"/>
          <w:iCs/>
          <w:sz w:val="24"/>
          <w:szCs w:val="24"/>
        </w:rPr>
        <w:t xml:space="preserve"> should enforce the contract</w:t>
      </w:r>
      <w:r w:rsidR="003D7249">
        <w:rPr>
          <w:rFonts w:ascii="Times New Roman" w:hAnsi="Times New Roman" w:cs="Times New Roman"/>
          <w:iCs/>
          <w:sz w:val="24"/>
          <w:szCs w:val="24"/>
        </w:rPr>
        <w:t xml:space="preserve">. </w:t>
      </w:r>
      <w:r w:rsidR="0079034D">
        <w:rPr>
          <w:rFonts w:ascii="Times New Roman" w:hAnsi="Times New Roman" w:cs="Times New Roman"/>
          <w:iCs/>
          <w:sz w:val="24"/>
          <w:szCs w:val="24"/>
        </w:rPr>
        <w:t>Advocates, like any other creditor,</w:t>
      </w:r>
      <w:r w:rsidR="0079034D" w:rsidRPr="0079034D">
        <w:rPr>
          <w:rFonts w:ascii="Times New Roman" w:hAnsi="Times New Roman" w:cs="Times New Roman"/>
          <w:iCs/>
          <w:sz w:val="24"/>
          <w:szCs w:val="24"/>
        </w:rPr>
        <w:t xml:space="preserve"> can always bring </w:t>
      </w:r>
      <w:r w:rsidR="0079034D">
        <w:rPr>
          <w:rFonts w:ascii="Times New Roman" w:hAnsi="Times New Roman" w:cs="Times New Roman"/>
          <w:iCs/>
          <w:sz w:val="24"/>
          <w:szCs w:val="24"/>
        </w:rPr>
        <w:t xml:space="preserve">a </w:t>
      </w:r>
      <w:r w:rsidR="0079034D" w:rsidRPr="0079034D">
        <w:rPr>
          <w:rFonts w:ascii="Times New Roman" w:hAnsi="Times New Roman" w:cs="Times New Roman"/>
          <w:iCs/>
          <w:sz w:val="24"/>
          <w:szCs w:val="24"/>
        </w:rPr>
        <w:t>suit to recover unpaid</w:t>
      </w:r>
      <w:r w:rsidR="0079034D">
        <w:rPr>
          <w:rFonts w:ascii="Times New Roman" w:hAnsi="Times New Roman" w:cs="Times New Roman"/>
          <w:iCs/>
          <w:sz w:val="24"/>
          <w:szCs w:val="24"/>
        </w:rPr>
        <w:t xml:space="preserve"> </w:t>
      </w:r>
      <w:r w:rsidR="0079034D" w:rsidRPr="0079034D">
        <w:rPr>
          <w:rFonts w:ascii="Times New Roman" w:hAnsi="Times New Roman" w:cs="Times New Roman"/>
          <w:iCs/>
          <w:sz w:val="24"/>
          <w:szCs w:val="24"/>
        </w:rPr>
        <w:t>fees</w:t>
      </w:r>
      <w:r w:rsidR="0079034D">
        <w:rPr>
          <w:rFonts w:ascii="Times New Roman" w:hAnsi="Times New Roman" w:cs="Times New Roman"/>
          <w:iCs/>
          <w:sz w:val="24"/>
          <w:szCs w:val="24"/>
        </w:rPr>
        <w:t>.</w:t>
      </w:r>
      <w:r w:rsidR="0079034D" w:rsidRPr="0079034D">
        <w:rPr>
          <w:rFonts w:ascii="Times New Roman" w:hAnsi="Times New Roman" w:cs="Times New Roman"/>
          <w:iCs/>
          <w:sz w:val="24"/>
          <w:szCs w:val="24"/>
        </w:rPr>
        <w:t xml:space="preserve"> </w:t>
      </w:r>
      <w:r w:rsidR="00437EED" w:rsidRPr="00437EED">
        <w:rPr>
          <w:rFonts w:ascii="Times New Roman" w:hAnsi="Times New Roman" w:cs="Times New Roman"/>
          <w:iCs/>
          <w:sz w:val="24"/>
          <w:szCs w:val="24"/>
        </w:rPr>
        <w:t xml:space="preserve">A written contract for services </w:t>
      </w:r>
      <w:r w:rsidR="005A7652">
        <w:rPr>
          <w:rFonts w:ascii="Times New Roman" w:hAnsi="Times New Roman" w:cs="Times New Roman"/>
          <w:iCs/>
          <w:sz w:val="24"/>
          <w:szCs w:val="24"/>
        </w:rPr>
        <w:t xml:space="preserve">then </w:t>
      </w:r>
      <w:r w:rsidR="00437EED">
        <w:rPr>
          <w:rFonts w:ascii="Times New Roman" w:hAnsi="Times New Roman" w:cs="Times New Roman"/>
          <w:iCs/>
          <w:sz w:val="24"/>
          <w:szCs w:val="24"/>
        </w:rPr>
        <w:t>is determinant</w:t>
      </w:r>
      <w:r w:rsidR="00437EED" w:rsidRPr="00437EED">
        <w:rPr>
          <w:rFonts w:ascii="Times New Roman" w:hAnsi="Times New Roman" w:cs="Times New Roman"/>
          <w:iCs/>
          <w:sz w:val="24"/>
          <w:szCs w:val="24"/>
        </w:rPr>
        <w:t xml:space="preserve"> </w:t>
      </w:r>
      <w:r w:rsidR="005A7652">
        <w:rPr>
          <w:rFonts w:ascii="Times New Roman" w:hAnsi="Times New Roman" w:cs="Times New Roman"/>
          <w:iCs/>
          <w:sz w:val="24"/>
          <w:szCs w:val="24"/>
        </w:rPr>
        <w:t xml:space="preserve">of </w:t>
      </w:r>
      <w:r w:rsidR="00437EED" w:rsidRPr="00437EED">
        <w:rPr>
          <w:rFonts w:ascii="Times New Roman" w:hAnsi="Times New Roman" w:cs="Times New Roman"/>
          <w:iCs/>
          <w:sz w:val="24"/>
          <w:szCs w:val="24"/>
        </w:rPr>
        <w:t>the amount to be paid therefor</w:t>
      </w:r>
      <w:r w:rsidR="005A7652">
        <w:rPr>
          <w:rFonts w:ascii="Times New Roman" w:hAnsi="Times New Roman" w:cs="Times New Roman"/>
          <w:iCs/>
          <w:sz w:val="24"/>
          <w:szCs w:val="24"/>
        </w:rPr>
        <w:t>,</w:t>
      </w:r>
      <w:r w:rsidR="00437EED" w:rsidRPr="00437EED">
        <w:rPr>
          <w:rFonts w:ascii="Times New Roman" w:hAnsi="Times New Roman" w:cs="Times New Roman"/>
          <w:iCs/>
          <w:sz w:val="24"/>
          <w:szCs w:val="24"/>
        </w:rPr>
        <w:t xml:space="preserve"> unless found by the court to be unconscionable or unreasonable.</w:t>
      </w:r>
      <w:r w:rsidR="00B76A8C" w:rsidRPr="00B76A8C">
        <w:t xml:space="preserve"> </w:t>
      </w:r>
      <w:r w:rsidR="00B76A8C" w:rsidRPr="00B76A8C">
        <w:rPr>
          <w:rFonts w:ascii="Times New Roman" w:hAnsi="Times New Roman" w:cs="Times New Roman"/>
          <w:iCs/>
          <w:sz w:val="24"/>
          <w:szCs w:val="24"/>
        </w:rPr>
        <w:t xml:space="preserve">An </w:t>
      </w:r>
      <w:r w:rsidR="00B76A8C">
        <w:rPr>
          <w:rFonts w:ascii="Times New Roman" w:hAnsi="Times New Roman" w:cs="Times New Roman"/>
          <w:iCs/>
          <w:sz w:val="24"/>
          <w:szCs w:val="24"/>
        </w:rPr>
        <w:t>advocate</w:t>
      </w:r>
      <w:r w:rsidR="00B76A8C" w:rsidRPr="00B76A8C">
        <w:rPr>
          <w:rFonts w:ascii="Times New Roman" w:hAnsi="Times New Roman" w:cs="Times New Roman"/>
          <w:iCs/>
          <w:sz w:val="24"/>
          <w:szCs w:val="24"/>
        </w:rPr>
        <w:t xml:space="preserve"> may not recover a fee in excess of that which was explained to the client, and to which the client has consented</w:t>
      </w:r>
      <w:r w:rsidR="001F5E20">
        <w:rPr>
          <w:rFonts w:ascii="Times New Roman" w:hAnsi="Times New Roman" w:cs="Times New Roman"/>
          <w:iCs/>
          <w:sz w:val="24"/>
          <w:szCs w:val="24"/>
        </w:rPr>
        <w:t xml:space="preserve">. </w:t>
      </w:r>
    </w:p>
    <w:p w14:paraId="7BCB53FC" w14:textId="77777777" w:rsidR="00521706" w:rsidRPr="00451F76" w:rsidRDefault="00521706" w:rsidP="00451F76">
      <w:pPr>
        <w:spacing w:after="0" w:line="360" w:lineRule="auto"/>
        <w:jc w:val="both"/>
        <w:rPr>
          <w:rFonts w:ascii="Times New Roman" w:hAnsi="Times New Roman" w:cs="Times New Roman"/>
          <w:iCs/>
          <w:sz w:val="24"/>
          <w:szCs w:val="24"/>
        </w:rPr>
      </w:pPr>
    </w:p>
    <w:p w14:paraId="6DDB48B7" w14:textId="6259398B" w:rsidR="005B5DBC" w:rsidRDefault="005B5DBC" w:rsidP="005B5DBC">
      <w:pPr>
        <w:spacing w:after="0" w:line="360" w:lineRule="auto"/>
        <w:jc w:val="both"/>
        <w:rPr>
          <w:rFonts w:ascii="Times New Roman" w:hAnsi="Times New Roman" w:cs="Times New Roman"/>
          <w:sz w:val="24"/>
          <w:szCs w:val="24"/>
        </w:rPr>
      </w:pPr>
      <w:r w:rsidRPr="0068279F">
        <w:rPr>
          <w:rFonts w:ascii="Times New Roman" w:hAnsi="Times New Roman" w:cs="Times New Roman"/>
          <w:sz w:val="24"/>
          <w:szCs w:val="24"/>
        </w:rPr>
        <w:t>Having perused</w:t>
      </w:r>
      <w:r>
        <w:rPr>
          <w:rFonts w:ascii="Times New Roman" w:hAnsi="Times New Roman" w:cs="Times New Roman"/>
          <w:sz w:val="24"/>
          <w:szCs w:val="24"/>
        </w:rPr>
        <w:t xml:space="preserve"> the affidavit in support of the application, considered the submissions of both counsel and the intended defence, I have formed the view that </w:t>
      </w:r>
      <w:r w:rsidRPr="000D064F">
        <w:rPr>
          <w:rFonts w:ascii="Times New Roman" w:hAnsi="Times New Roman" w:cs="Times New Roman"/>
          <w:iCs/>
          <w:sz w:val="24"/>
          <w:szCs w:val="24"/>
        </w:rPr>
        <w:t xml:space="preserve">the </w:t>
      </w:r>
      <w:r w:rsidR="008C0B59">
        <w:rPr>
          <w:rFonts w:ascii="Times New Roman" w:hAnsi="Times New Roman" w:cs="Times New Roman"/>
          <w:iCs/>
          <w:sz w:val="24"/>
          <w:szCs w:val="24"/>
        </w:rPr>
        <w:t>proposed</w:t>
      </w:r>
      <w:r>
        <w:rPr>
          <w:rFonts w:ascii="Times New Roman" w:hAnsi="Times New Roman" w:cs="Times New Roman"/>
          <w:iCs/>
          <w:sz w:val="24"/>
          <w:szCs w:val="24"/>
        </w:rPr>
        <w:t xml:space="preserve"> defence does not present</w:t>
      </w:r>
      <w:r w:rsidRPr="00C30D0A">
        <w:rPr>
          <w:rFonts w:ascii="Times New Roman" w:hAnsi="Times New Roman" w:cs="Times New Roman"/>
          <w:iCs/>
          <w:sz w:val="24"/>
          <w:szCs w:val="24"/>
        </w:rPr>
        <w:t xml:space="preserve"> </w:t>
      </w:r>
      <w:r>
        <w:rPr>
          <w:rFonts w:ascii="Times New Roman" w:hAnsi="Times New Roman" w:cs="Times New Roman"/>
          <w:iCs/>
          <w:sz w:val="24"/>
          <w:szCs w:val="24"/>
        </w:rPr>
        <w:t>an</w:t>
      </w:r>
      <w:r w:rsidRPr="00A70338">
        <w:rPr>
          <w:rFonts w:ascii="Times New Roman" w:hAnsi="Times New Roman" w:cs="Times New Roman"/>
          <w:iCs/>
          <w:sz w:val="24"/>
          <w:szCs w:val="24"/>
        </w:rPr>
        <w:t xml:space="preserve"> arguable basis either in law or fact</w:t>
      </w:r>
      <w:r w:rsidR="008C0B59" w:rsidRPr="008C0B59">
        <w:rPr>
          <w:rFonts w:ascii="Times New Roman" w:eastAsiaTheme="minorEastAsia" w:hAnsi="Times New Roman" w:cs="Times New Roman"/>
          <w:sz w:val="24"/>
          <w:szCs w:val="24"/>
          <w:lang w:eastAsia="en-GB"/>
        </w:rPr>
        <w:t xml:space="preserve"> </w:t>
      </w:r>
      <w:r w:rsidR="008C0B59">
        <w:rPr>
          <w:rFonts w:ascii="Times New Roman" w:eastAsiaTheme="minorEastAsia" w:hAnsi="Times New Roman" w:cs="Times New Roman"/>
          <w:sz w:val="24"/>
          <w:szCs w:val="24"/>
          <w:lang w:eastAsia="en-GB"/>
        </w:rPr>
        <w:t xml:space="preserve">or for </w:t>
      </w:r>
      <w:r w:rsidR="008C0B59" w:rsidRPr="00915269">
        <w:rPr>
          <w:rFonts w:ascii="Times New Roman" w:eastAsiaTheme="minorEastAsia" w:hAnsi="Times New Roman" w:cs="Times New Roman"/>
          <w:sz w:val="24"/>
          <w:szCs w:val="24"/>
          <w:lang w:eastAsia="en-GB"/>
        </w:rPr>
        <w:t>set</w:t>
      </w:r>
      <w:r w:rsidR="008C0B59">
        <w:rPr>
          <w:rFonts w:ascii="Times New Roman" w:eastAsiaTheme="minorEastAsia" w:hAnsi="Times New Roman" w:cs="Times New Roman"/>
          <w:sz w:val="24"/>
          <w:szCs w:val="24"/>
          <w:lang w:eastAsia="en-GB"/>
        </w:rPr>
        <w:t>ting</w:t>
      </w:r>
      <w:r w:rsidR="008C0B59" w:rsidRPr="00915269">
        <w:rPr>
          <w:rFonts w:ascii="Times New Roman" w:eastAsiaTheme="minorEastAsia" w:hAnsi="Times New Roman" w:cs="Times New Roman"/>
          <w:sz w:val="24"/>
          <w:szCs w:val="24"/>
          <w:lang w:eastAsia="en-GB"/>
        </w:rPr>
        <w:t xml:space="preserve"> </w:t>
      </w:r>
      <w:r w:rsidR="008C0B59">
        <w:rPr>
          <w:rFonts w:ascii="Times New Roman" w:eastAsiaTheme="minorEastAsia" w:hAnsi="Times New Roman" w:cs="Times New Roman"/>
          <w:sz w:val="24"/>
          <w:szCs w:val="24"/>
          <w:lang w:eastAsia="en-GB"/>
        </w:rPr>
        <w:t xml:space="preserve">it </w:t>
      </w:r>
      <w:r w:rsidR="008C0B59" w:rsidRPr="00915269">
        <w:rPr>
          <w:rFonts w:ascii="Times New Roman" w:eastAsiaTheme="minorEastAsia" w:hAnsi="Times New Roman" w:cs="Times New Roman"/>
          <w:sz w:val="24"/>
          <w:szCs w:val="24"/>
          <w:lang w:eastAsia="en-GB"/>
        </w:rPr>
        <w:t>aside</w:t>
      </w:r>
      <w:r w:rsidR="008C0B59">
        <w:rPr>
          <w:rFonts w:ascii="Times New Roman" w:eastAsiaTheme="minorEastAsia" w:hAnsi="Times New Roman" w:cs="Times New Roman"/>
          <w:sz w:val="24"/>
          <w:szCs w:val="24"/>
          <w:lang w:eastAsia="en-GB"/>
        </w:rPr>
        <w:t xml:space="preserve">, cancelling it, or </w:t>
      </w:r>
      <w:r w:rsidR="008C0B59" w:rsidRPr="00385F8B">
        <w:rPr>
          <w:rFonts w:ascii="Times New Roman" w:eastAsiaTheme="minorEastAsia" w:hAnsi="Times New Roman" w:cs="Times New Roman"/>
          <w:sz w:val="24"/>
          <w:szCs w:val="24"/>
          <w:lang w:eastAsia="en-GB"/>
        </w:rPr>
        <w:t>declar</w:t>
      </w:r>
      <w:r w:rsidR="008C0B59">
        <w:rPr>
          <w:rFonts w:ascii="Times New Roman" w:eastAsiaTheme="minorEastAsia" w:hAnsi="Times New Roman" w:cs="Times New Roman"/>
          <w:sz w:val="24"/>
          <w:szCs w:val="24"/>
          <w:lang w:eastAsia="en-GB"/>
        </w:rPr>
        <w:t>ing it</w:t>
      </w:r>
      <w:r w:rsidR="008C0B59" w:rsidRPr="00385F8B">
        <w:rPr>
          <w:rFonts w:ascii="Times New Roman" w:eastAsiaTheme="minorEastAsia" w:hAnsi="Times New Roman" w:cs="Times New Roman"/>
          <w:sz w:val="24"/>
          <w:szCs w:val="24"/>
          <w:lang w:eastAsia="en-GB"/>
        </w:rPr>
        <w:t xml:space="preserve"> void</w:t>
      </w:r>
      <w:r>
        <w:rPr>
          <w:rFonts w:ascii="Times New Roman" w:hAnsi="Times New Roman" w:cs="Times New Roman"/>
          <w:sz w:val="24"/>
          <w:szCs w:val="24"/>
        </w:rPr>
        <w:t xml:space="preserve">. The </w:t>
      </w:r>
      <w:r w:rsidR="008C0B59">
        <w:rPr>
          <w:rFonts w:ascii="Times New Roman" w:hAnsi="Times New Roman" w:cs="Times New Roman"/>
          <w:sz w:val="24"/>
          <w:szCs w:val="24"/>
        </w:rPr>
        <w:t xml:space="preserve">consolidated </w:t>
      </w:r>
      <w:r>
        <w:rPr>
          <w:rFonts w:ascii="Times New Roman" w:hAnsi="Times New Roman" w:cs="Times New Roman"/>
          <w:sz w:val="24"/>
          <w:szCs w:val="24"/>
        </w:rPr>
        <w:t xml:space="preserve">application accordingly fails and is hereby dismissed with costs to the respondent. </w:t>
      </w:r>
      <w:r w:rsidR="008C0B59">
        <w:rPr>
          <w:rFonts w:ascii="Times New Roman" w:hAnsi="Times New Roman" w:cs="Times New Roman"/>
          <w:sz w:val="24"/>
          <w:szCs w:val="24"/>
        </w:rPr>
        <w:t xml:space="preserve"> </w:t>
      </w:r>
    </w:p>
    <w:p w14:paraId="1081828E" w14:textId="77777777" w:rsidR="005B5DBC" w:rsidRDefault="005B5DBC" w:rsidP="005B5DBC">
      <w:pPr>
        <w:spacing w:after="0" w:line="360" w:lineRule="auto"/>
        <w:jc w:val="both"/>
        <w:rPr>
          <w:rFonts w:ascii="Times New Roman" w:hAnsi="Times New Roman" w:cs="Times New Roman"/>
          <w:sz w:val="24"/>
          <w:szCs w:val="24"/>
        </w:rPr>
      </w:pPr>
    </w:p>
    <w:p w14:paraId="71EF52FC" w14:textId="1B5A44E3" w:rsidR="00DD5194" w:rsidRDefault="005B5DBC" w:rsidP="005B5DB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According to </w:t>
      </w:r>
      <w:r w:rsidRPr="00B56985">
        <w:rPr>
          <w:rFonts w:ascii="Times New Roman" w:eastAsia="Times New Roman" w:hAnsi="Times New Roman" w:cs="Times New Roman"/>
          <w:sz w:val="24"/>
          <w:szCs w:val="24"/>
        </w:rPr>
        <w:t xml:space="preserve">Order 36 rule </w:t>
      </w:r>
      <w:r>
        <w:rPr>
          <w:rFonts w:ascii="Times New Roman" w:eastAsia="Times New Roman" w:hAnsi="Times New Roman" w:cs="Times New Roman"/>
          <w:sz w:val="24"/>
          <w:szCs w:val="24"/>
        </w:rPr>
        <w:t xml:space="preserve">5 </w:t>
      </w:r>
      <w:r w:rsidRPr="00B56985">
        <w:rPr>
          <w:rFonts w:ascii="Times New Roman" w:eastAsia="Times New Roman" w:hAnsi="Times New Roman" w:cs="Times New Roman"/>
          <w:sz w:val="24"/>
          <w:szCs w:val="24"/>
        </w:rPr>
        <w:t xml:space="preserve">of </w:t>
      </w:r>
      <w:r w:rsidRPr="00B56985">
        <w:rPr>
          <w:rFonts w:ascii="Times New Roman" w:eastAsia="Times New Roman" w:hAnsi="Times New Roman" w:cs="Times New Roman"/>
          <w:i/>
          <w:iCs/>
          <w:sz w:val="24"/>
          <w:szCs w:val="24"/>
        </w:rPr>
        <w:t>The Civil Procedure Rules</w:t>
      </w:r>
      <w:r>
        <w:rPr>
          <w:rFonts w:ascii="Times New Roman" w:hAnsi="Times New Roman" w:cs="Times New Roman"/>
          <w:sz w:val="24"/>
          <w:szCs w:val="24"/>
        </w:rPr>
        <w:t xml:space="preserve">, </w:t>
      </w:r>
      <w:r w:rsidRPr="003068B6">
        <w:rPr>
          <w:rFonts w:ascii="Times New Roman" w:hAnsi="Times New Roman" w:cs="Times New Roman"/>
          <w:sz w:val="24"/>
          <w:szCs w:val="24"/>
        </w:rPr>
        <w:t>where, after hearing an application by a defendant for leave to appear and defend the suit, the court refuses to grant suc</w:t>
      </w:r>
      <w:r>
        <w:rPr>
          <w:rFonts w:ascii="Times New Roman" w:hAnsi="Times New Roman" w:cs="Times New Roman"/>
          <w:sz w:val="24"/>
          <w:szCs w:val="24"/>
        </w:rPr>
        <w:t xml:space="preserve">h leave, the plaintiff is </w:t>
      </w:r>
      <w:r w:rsidRPr="003068B6">
        <w:rPr>
          <w:rFonts w:ascii="Times New Roman" w:hAnsi="Times New Roman" w:cs="Times New Roman"/>
          <w:sz w:val="24"/>
          <w:szCs w:val="24"/>
        </w:rPr>
        <w:t>entitled as against the defendant to a decree</w:t>
      </w:r>
      <w:r>
        <w:rPr>
          <w:rFonts w:ascii="Times New Roman" w:hAnsi="Times New Roman" w:cs="Times New Roman"/>
          <w:sz w:val="24"/>
          <w:szCs w:val="24"/>
        </w:rPr>
        <w:t xml:space="preserve">. Consequent thereto, judgment is entered for the respondent against the applicant in the sum of </w:t>
      </w:r>
      <w:r w:rsidR="00C005AB">
        <w:rPr>
          <w:rFonts w:ascii="Times New Roman" w:hAnsi="Times New Roman" w:cs="Times New Roman"/>
          <w:sz w:val="24"/>
          <w:szCs w:val="24"/>
        </w:rPr>
        <w:t>US $</w:t>
      </w:r>
      <w:r>
        <w:rPr>
          <w:rFonts w:ascii="Times New Roman" w:hAnsi="Times New Roman" w:cs="Times New Roman"/>
          <w:sz w:val="24"/>
          <w:szCs w:val="24"/>
        </w:rPr>
        <w:t xml:space="preserve"> </w:t>
      </w:r>
      <w:r w:rsidR="00C005AB">
        <w:rPr>
          <w:rFonts w:ascii="Times New Roman" w:hAnsi="Times New Roman" w:cs="Times New Roman"/>
          <w:sz w:val="24"/>
          <w:szCs w:val="24"/>
        </w:rPr>
        <w:t xml:space="preserve">100,000. </w:t>
      </w:r>
      <w:r>
        <w:rPr>
          <w:rFonts w:ascii="Times New Roman" w:hAnsi="Times New Roman" w:cs="Times New Roman"/>
          <w:sz w:val="24"/>
          <w:szCs w:val="24"/>
        </w:rPr>
        <w:t xml:space="preserve">That decretal amount is to bear interest at the rate of </w:t>
      </w:r>
      <w:r w:rsidR="00C005AB">
        <w:rPr>
          <w:rFonts w:ascii="Times New Roman" w:hAnsi="Times New Roman" w:cs="Times New Roman"/>
          <w:sz w:val="24"/>
          <w:szCs w:val="24"/>
        </w:rPr>
        <w:t>6</w:t>
      </w:r>
      <w:r>
        <w:rPr>
          <w:rFonts w:ascii="Times New Roman" w:hAnsi="Times New Roman" w:cs="Times New Roman"/>
          <w:sz w:val="24"/>
          <w:szCs w:val="24"/>
        </w:rPr>
        <w:t xml:space="preserve">% per </w:t>
      </w:r>
      <w:r w:rsidR="00C005AB">
        <w:rPr>
          <w:rFonts w:ascii="Times New Roman" w:hAnsi="Times New Roman" w:cs="Times New Roman"/>
          <w:sz w:val="24"/>
          <w:szCs w:val="24"/>
        </w:rPr>
        <w:t xml:space="preserve">annum </w:t>
      </w:r>
      <w:r>
        <w:rPr>
          <w:rFonts w:ascii="Times New Roman" w:hAnsi="Times New Roman" w:cs="Times New Roman"/>
          <w:sz w:val="24"/>
          <w:szCs w:val="24"/>
        </w:rPr>
        <w:t xml:space="preserve">from the date </w:t>
      </w:r>
      <w:r w:rsidR="00C005AB">
        <w:rPr>
          <w:rFonts w:ascii="Times New Roman" w:hAnsi="Times New Roman" w:cs="Times New Roman"/>
          <w:sz w:val="24"/>
          <w:szCs w:val="24"/>
        </w:rPr>
        <w:t>judgment</w:t>
      </w:r>
      <w:r>
        <w:rPr>
          <w:rFonts w:ascii="Times New Roman" w:hAnsi="Times New Roman" w:cs="Times New Roman"/>
          <w:sz w:val="24"/>
          <w:szCs w:val="24"/>
        </w:rPr>
        <w:t xml:space="preserve"> until payment in full. The respondent is awarded the costs of the sui</w:t>
      </w:r>
      <w:r w:rsidR="00DD5194" w:rsidRPr="008338F1">
        <w:rPr>
          <w:rFonts w:ascii="Times New Roman" w:eastAsia="Times New Roman" w:hAnsi="Times New Roman" w:cs="Times New Roman"/>
          <w:sz w:val="24"/>
          <w:szCs w:val="24"/>
        </w:rPr>
        <w:t>t</w:t>
      </w:r>
      <w:r w:rsidR="00DD5194">
        <w:rPr>
          <w:rFonts w:ascii="Times New Roman" w:eastAsia="Times New Roman" w:hAnsi="Times New Roman" w:cs="Times New Roman"/>
          <w:sz w:val="24"/>
          <w:szCs w:val="24"/>
        </w:rPr>
        <w:t>.</w:t>
      </w:r>
    </w:p>
    <w:p w14:paraId="054F84B0" w14:textId="77777777" w:rsidR="00DD5194" w:rsidRDefault="00DD5194" w:rsidP="00DD5194">
      <w:pPr>
        <w:spacing w:after="0" w:line="360" w:lineRule="auto"/>
        <w:jc w:val="both"/>
        <w:rPr>
          <w:rFonts w:ascii="Times New Roman" w:eastAsia="Times New Roman" w:hAnsi="Times New Roman" w:cs="Times New Roman"/>
          <w:sz w:val="24"/>
          <w:szCs w:val="24"/>
        </w:rPr>
      </w:pPr>
    </w:p>
    <w:p w14:paraId="56A20038" w14:textId="32851FB2" w:rsidR="00DD5194" w:rsidRPr="0038514C" w:rsidRDefault="00DD5194" w:rsidP="00DD5194">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 xml:space="preserve">Delivered electronically this </w:t>
      </w:r>
      <w:r>
        <w:rPr>
          <w:rFonts w:ascii="Times New Roman" w:hAnsi="Times New Roman" w:cs="Times New Roman"/>
          <w:sz w:val="24"/>
          <w:szCs w:val="24"/>
        </w:rPr>
        <w:t>14</w:t>
      </w:r>
      <w:r>
        <w:rPr>
          <w:rFonts w:ascii="Times New Roman" w:hAnsi="Times New Roman" w:cs="Times New Roman"/>
          <w:sz w:val="24"/>
          <w:szCs w:val="24"/>
          <w:vertAlign w:val="superscript"/>
        </w:rPr>
        <w:t>th</w:t>
      </w:r>
      <w:r w:rsidRPr="0038514C">
        <w:rPr>
          <w:rFonts w:ascii="Times New Roman" w:hAnsi="Times New Roman" w:cs="Times New Roman"/>
          <w:sz w:val="24"/>
          <w:szCs w:val="24"/>
        </w:rPr>
        <w:t xml:space="preserve"> day of </w:t>
      </w:r>
      <w:r>
        <w:rPr>
          <w:rFonts w:ascii="Times New Roman" w:hAnsi="Times New Roman" w:cs="Times New Roman"/>
          <w:sz w:val="24"/>
          <w:szCs w:val="24"/>
        </w:rPr>
        <w:t>July</w:t>
      </w:r>
      <w:r w:rsidRPr="0038514C">
        <w:rPr>
          <w:rFonts w:ascii="Times New Roman" w:hAnsi="Times New Roman" w:cs="Times New Roman"/>
          <w:sz w:val="24"/>
          <w:szCs w:val="24"/>
        </w:rPr>
        <w:t>, 202</w:t>
      </w:r>
      <w:r>
        <w:rPr>
          <w:rFonts w:ascii="Times New Roman" w:hAnsi="Times New Roman" w:cs="Times New Roman"/>
          <w:sz w:val="24"/>
          <w:szCs w:val="24"/>
        </w:rPr>
        <w:t>3</w:t>
      </w:r>
      <w:r w:rsidRPr="0038514C">
        <w:rPr>
          <w:rFonts w:ascii="Times New Roman" w:hAnsi="Times New Roman" w:cs="Times New Roman"/>
          <w:sz w:val="24"/>
          <w:szCs w:val="24"/>
        </w:rPr>
        <w:tab/>
      </w:r>
      <w:r>
        <w:rPr>
          <w:rFonts w:ascii="Times New Roman" w:hAnsi="Times New Roman" w:cs="Times New Roman"/>
          <w:sz w:val="24"/>
          <w:szCs w:val="24"/>
        </w:rPr>
        <w:tab/>
      </w:r>
      <w:r w:rsidRPr="0038514C">
        <w:rPr>
          <w:rFonts w:ascii="Times New Roman" w:hAnsi="Times New Roman" w:cs="Times New Roman"/>
          <w:sz w:val="24"/>
          <w:szCs w:val="24"/>
        </w:rPr>
        <w:t>……</w:t>
      </w:r>
      <w:r w:rsidRPr="0038514C">
        <w:rPr>
          <w:rFonts w:ascii="Bradley Hand ITC" w:hAnsi="Bradley Hand ITC" w:cs="Times New Roman"/>
          <w:b/>
          <w:sz w:val="28"/>
          <w:szCs w:val="28"/>
        </w:rPr>
        <w:t xml:space="preserve">Stephen </w:t>
      </w:r>
      <w:proofErr w:type="spellStart"/>
      <w:r w:rsidRPr="0038514C">
        <w:rPr>
          <w:rFonts w:ascii="Bradley Hand ITC" w:hAnsi="Bradley Hand ITC" w:cs="Times New Roman"/>
          <w:b/>
          <w:sz w:val="28"/>
          <w:szCs w:val="28"/>
        </w:rPr>
        <w:t>Mubiru</w:t>
      </w:r>
      <w:proofErr w:type="spellEnd"/>
      <w:r w:rsidRPr="0038514C">
        <w:rPr>
          <w:rFonts w:ascii="Times New Roman" w:hAnsi="Times New Roman" w:cs="Times New Roman"/>
          <w:sz w:val="24"/>
          <w:szCs w:val="24"/>
        </w:rPr>
        <w:t>…………..</w:t>
      </w:r>
    </w:p>
    <w:p w14:paraId="1FEF4B99" w14:textId="77777777" w:rsidR="00DD5194" w:rsidRPr="0038514C" w:rsidRDefault="00DD5194" w:rsidP="00DD5194">
      <w:pPr>
        <w:spacing w:after="0" w:line="240" w:lineRule="auto"/>
        <w:jc w:val="both"/>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 xml:space="preserve">Stephen </w:t>
      </w:r>
      <w:proofErr w:type="spellStart"/>
      <w:r w:rsidRPr="0038514C">
        <w:rPr>
          <w:rFonts w:ascii="Times New Roman" w:hAnsi="Times New Roman" w:cs="Times New Roman"/>
          <w:sz w:val="24"/>
          <w:szCs w:val="24"/>
        </w:rPr>
        <w:t>Mubiru</w:t>
      </w:r>
      <w:proofErr w:type="spellEnd"/>
    </w:p>
    <w:p w14:paraId="3A33EB99" w14:textId="77777777" w:rsidR="00DD5194" w:rsidRPr="0038514C" w:rsidRDefault="00DD5194" w:rsidP="00DD5194">
      <w:pPr>
        <w:spacing w:after="0" w:line="240" w:lineRule="auto"/>
        <w:rPr>
          <w:rFonts w:ascii="Times New Roman" w:hAnsi="Times New Roman" w:cs="Times New Roman"/>
          <w:sz w:val="24"/>
          <w:szCs w:val="24"/>
        </w:rPr>
      </w:pP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r>
      <w:r w:rsidRPr="0038514C">
        <w:rPr>
          <w:rFonts w:ascii="Times New Roman" w:hAnsi="Times New Roman" w:cs="Times New Roman"/>
          <w:sz w:val="24"/>
          <w:szCs w:val="24"/>
        </w:rPr>
        <w:tab/>
        <w:t>Judge,</w:t>
      </w:r>
    </w:p>
    <w:p w14:paraId="2987DF2D" w14:textId="5CF0EA2B" w:rsidR="0056165C" w:rsidRDefault="00DD5194" w:rsidP="00DD5194">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sidRPr="0038514C">
        <w:rPr>
          <w:rFonts w:ascii="Times New Roman" w:hAnsi="Times New Roman" w:cs="Times New Roman"/>
          <w:color w:val="FF0000"/>
          <w:sz w:val="24"/>
          <w:szCs w:val="24"/>
        </w:rPr>
        <w:t xml:space="preserve"> </w:t>
      </w:r>
      <w:r>
        <w:rPr>
          <w:rFonts w:ascii="Times New Roman" w:hAnsi="Times New Roman" w:cs="Times New Roman"/>
          <w:sz w:val="24"/>
          <w:szCs w:val="24"/>
        </w:rPr>
        <w:t>July</w:t>
      </w:r>
      <w:r w:rsidRPr="0038514C">
        <w:rPr>
          <w:rFonts w:ascii="Times New Roman" w:hAnsi="Times New Roman" w:cs="Times New Roman"/>
          <w:sz w:val="24"/>
          <w:szCs w:val="24"/>
        </w:rPr>
        <w:t>, 202</w:t>
      </w:r>
      <w:r>
        <w:rPr>
          <w:rFonts w:ascii="Times New Roman" w:hAnsi="Times New Roman" w:cs="Times New Roman"/>
          <w:sz w:val="24"/>
          <w:szCs w:val="24"/>
        </w:rPr>
        <w:t>3</w:t>
      </w:r>
      <w:r w:rsidR="0056165C">
        <w:rPr>
          <w:rFonts w:ascii="Times New Roman" w:hAnsi="Times New Roman" w:cs="Times New Roman"/>
          <w:sz w:val="24"/>
          <w:szCs w:val="24"/>
        </w:rPr>
        <w:t>.</w:t>
      </w:r>
    </w:p>
    <w:p w14:paraId="112DA77E" w14:textId="77777777" w:rsidR="005C414D" w:rsidRDefault="005C414D" w:rsidP="0056165C">
      <w:pPr>
        <w:spacing w:after="0" w:line="240" w:lineRule="auto"/>
        <w:rPr>
          <w:rFonts w:ascii="Times New Roman" w:hAnsi="Times New Roman" w:cs="Times New Roman"/>
          <w:sz w:val="24"/>
          <w:szCs w:val="24"/>
        </w:rPr>
      </w:pPr>
    </w:p>
    <w:p w14:paraId="3A69B246" w14:textId="77777777" w:rsidR="005C414D" w:rsidRDefault="005C414D" w:rsidP="0056165C">
      <w:pPr>
        <w:spacing w:after="0" w:line="240" w:lineRule="auto"/>
        <w:rPr>
          <w:rFonts w:ascii="Times New Roman" w:hAnsi="Times New Roman" w:cs="Times New Roman"/>
          <w:sz w:val="24"/>
          <w:szCs w:val="24"/>
        </w:rPr>
      </w:pPr>
    </w:p>
    <w:p w14:paraId="021DCFA3" w14:textId="77777777" w:rsidR="005C414D" w:rsidRDefault="005C414D" w:rsidP="0056165C">
      <w:pPr>
        <w:spacing w:after="0" w:line="240" w:lineRule="auto"/>
        <w:rPr>
          <w:rFonts w:ascii="Times New Roman" w:hAnsi="Times New Roman" w:cs="Times New Roman"/>
          <w:sz w:val="24"/>
          <w:szCs w:val="24"/>
        </w:rPr>
      </w:pPr>
    </w:p>
    <w:p w14:paraId="1DEBB16D" w14:textId="77777777" w:rsidR="00D6239F" w:rsidRDefault="00D6239F" w:rsidP="00D6239F">
      <w:pPr>
        <w:spacing w:after="0" w:line="360" w:lineRule="auto"/>
        <w:jc w:val="center"/>
        <w:rPr>
          <w:rFonts w:ascii="Times New Roman" w:hAnsi="Times New Roman" w:cs="Times New Roman"/>
          <w:sz w:val="24"/>
          <w:szCs w:val="24"/>
        </w:rPr>
      </w:pPr>
    </w:p>
    <w:p w14:paraId="2650DD95" w14:textId="77777777" w:rsidR="006D6062" w:rsidRPr="00F65F84" w:rsidRDefault="006D6062" w:rsidP="001679E1">
      <w:pPr>
        <w:spacing w:after="0"/>
        <w:rPr>
          <w:rFonts w:ascii="Times New Roman" w:hAnsi="Times New Roman" w:cs="Times New Roman"/>
          <w:sz w:val="24"/>
          <w:szCs w:val="24"/>
        </w:rPr>
      </w:pPr>
    </w:p>
    <w:sectPr w:rsidR="006D6062" w:rsidRPr="00F65F84"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9B22" w14:textId="77777777" w:rsidR="00A6034B" w:rsidRDefault="00A6034B" w:rsidP="007C1E6E">
      <w:pPr>
        <w:spacing w:after="0" w:line="240" w:lineRule="auto"/>
      </w:pPr>
      <w:r>
        <w:separator/>
      </w:r>
    </w:p>
  </w:endnote>
  <w:endnote w:type="continuationSeparator" w:id="0">
    <w:p w14:paraId="46BEC66B" w14:textId="77777777" w:rsidR="00A6034B" w:rsidRDefault="00A6034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C2774B" w:rsidRDefault="00C2774B">
        <w:pPr>
          <w:pStyle w:val="Footer"/>
          <w:jc w:val="center"/>
        </w:pPr>
        <w:r>
          <w:fldChar w:fldCharType="begin"/>
        </w:r>
        <w:r>
          <w:instrText xml:space="preserve"> PAGE   \* MERGEFORMAT </w:instrText>
        </w:r>
        <w:r>
          <w:fldChar w:fldCharType="separate"/>
        </w:r>
        <w:r w:rsidR="000F52BA">
          <w:rPr>
            <w:noProof/>
          </w:rPr>
          <w:t>21</w:t>
        </w:r>
        <w:r>
          <w:rPr>
            <w:noProof/>
          </w:rPr>
          <w:fldChar w:fldCharType="end"/>
        </w:r>
      </w:p>
    </w:sdtContent>
  </w:sdt>
  <w:p w14:paraId="7627E159" w14:textId="77777777" w:rsidR="00C2774B" w:rsidRDefault="00C2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A6AD3" w14:textId="77777777" w:rsidR="00A6034B" w:rsidRDefault="00A6034B" w:rsidP="007C1E6E">
      <w:pPr>
        <w:spacing w:after="0" w:line="240" w:lineRule="auto"/>
      </w:pPr>
      <w:r>
        <w:separator/>
      </w:r>
    </w:p>
  </w:footnote>
  <w:footnote w:type="continuationSeparator" w:id="0">
    <w:p w14:paraId="3B4BBEB4" w14:textId="77777777" w:rsidR="00A6034B" w:rsidRDefault="00A6034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2220"/>
    <w:multiLevelType w:val="hybridMultilevel"/>
    <w:tmpl w:val="A5621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2373"/>
    <w:multiLevelType w:val="hybridMultilevel"/>
    <w:tmpl w:val="40405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E45F7"/>
    <w:multiLevelType w:val="hybridMultilevel"/>
    <w:tmpl w:val="8D407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36D93"/>
    <w:multiLevelType w:val="hybridMultilevel"/>
    <w:tmpl w:val="CF96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795D45"/>
    <w:multiLevelType w:val="hybridMultilevel"/>
    <w:tmpl w:val="38489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DF4C98"/>
    <w:multiLevelType w:val="hybridMultilevel"/>
    <w:tmpl w:val="4198E4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57333"/>
    <w:multiLevelType w:val="hybridMultilevel"/>
    <w:tmpl w:val="8CF41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895931"/>
    <w:multiLevelType w:val="hybridMultilevel"/>
    <w:tmpl w:val="C8A4C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4E6DF6"/>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20"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D565D1"/>
    <w:multiLevelType w:val="hybridMultilevel"/>
    <w:tmpl w:val="8D905242"/>
    <w:lvl w:ilvl="0" w:tplc="6FD0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62DFD"/>
    <w:multiLevelType w:val="hybridMultilevel"/>
    <w:tmpl w:val="AD08A5C2"/>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3"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F21768"/>
    <w:multiLevelType w:val="hybridMultilevel"/>
    <w:tmpl w:val="31EA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D4110"/>
    <w:multiLevelType w:val="hybridMultilevel"/>
    <w:tmpl w:val="65C0F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6A0D4A"/>
    <w:multiLevelType w:val="hybridMultilevel"/>
    <w:tmpl w:val="1C16E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2766DA"/>
    <w:multiLevelType w:val="hybridMultilevel"/>
    <w:tmpl w:val="0B74B674"/>
    <w:lvl w:ilvl="0" w:tplc="2000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6"/>
  </w:num>
  <w:num w:numId="3">
    <w:abstractNumId w:val="5"/>
  </w:num>
  <w:num w:numId="4">
    <w:abstractNumId w:val="25"/>
  </w:num>
  <w:num w:numId="5">
    <w:abstractNumId w:val="34"/>
  </w:num>
  <w:num w:numId="6">
    <w:abstractNumId w:val="1"/>
  </w:num>
  <w:num w:numId="7">
    <w:abstractNumId w:val="42"/>
  </w:num>
  <w:num w:numId="8">
    <w:abstractNumId w:val="31"/>
  </w:num>
  <w:num w:numId="9">
    <w:abstractNumId w:val="20"/>
  </w:num>
  <w:num w:numId="10">
    <w:abstractNumId w:val="37"/>
  </w:num>
  <w:num w:numId="11">
    <w:abstractNumId w:val="16"/>
  </w:num>
  <w:num w:numId="12">
    <w:abstractNumId w:val="24"/>
  </w:num>
  <w:num w:numId="13">
    <w:abstractNumId w:val="33"/>
  </w:num>
  <w:num w:numId="14">
    <w:abstractNumId w:val="23"/>
  </w:num>
  <w:num w:numId="15">
    <w:abstractNumId w:val="21"/>
  </w:num>
  <w:num w:numId="16">
    <w:abstractNumId w:val="9"/>
  </w:num>
  <w:num w:numId="17">
    <w:abstractNumId w:val="35"/>
  </w:num>
  <w:num w:numId="18">
    <w:abstractNumId w:val="40"/>
  </w:num>
  <w:num w:numId="19">
    <w:abstractNumId w:val="15"/>
  </w:num>
  <w:num w:numId="20">
    <w:abstractNumId w:val="17"/>
  </w:num>
  <w:num w:numId="21">
    <w:abstractNumId w:val="14"/>
  </w:num>
  <w:num w:numId="22">
    <w:abstractNumId w:val="4"/>
  </w:num>
  <w:num w:numId="23">
    <w:abstractNumId w:val="27"/>
  </w:num>
  <w:num w:numId="24">
    <w:abstractNumId w:val="39"/>
  </w:num>
  <w:num w:numId="25">
    <w:abstractNumId w:val="36"/>
  </w:num>
  <w:num w:numId="26">
    <w:abstractNumId w:val="11"/>
  </w:num>
  <w:num w:numId="27">
    <w:abstractNumId w:val="8"/>
  </w:num>
  <w:num w:numId="28">
    <w:abstractNumId w:val="43"/>
  </w:num>
  <w:num w:numId="29">
    <w:abstractNumId w:val="28"/>
  </w:num>
  <w:num w:numId="30">
    <w:abstractNumId w:val="29"/>
  </w:num>
  <w:num w:numId="31">
    <w:abstractNumId w:val="7"/>
  </w:num>
  <w:num w:numId="32">
    <w:abstractNumId w:val="0"/>
  </w:num>
  <w:num w:numId="33">
    <w:abstractNumId w:val="38"/>
  </w:num>
  <w:num w:numId="34">
    <w:abstractNumId w:val="10"/>
  </w:num>
  <w:num w:numId="35">
    <w:abstractNumId w:val="12"/>
  </w:num>
  <w:num w:numId="36">
    <w:abstractNumId w:val="2"/>
  </w:num>
  <w:num w:numId="37">
    <w:abstractNumId w:val="3"/>
  </w:num>
  <w:num w:numId="38">
    <w:abstractNumId w:val="45"/>
  </w:num>
  <w:num w:numId="39">
    <w:abstractNumId w:val="6"/>
  </w:num>
  <w:num w:numId="40">
    <w:abstractNumId w:val="18"/>
  </w:num>
  <w:num w:numId="41">
    <w:abstractNumId w:val="32"/>
  </w:num>
  <w:num w:numId="42">
    <w:abstractNumId w:val="13"/>
  </w:num>
  <w:num w:numId="43">
    <w:abstractNumId w:val="19"/>
  </w:num>
  <w:num w:numId="44">
    <w:abstractNumId w:val="44"/>
  </w:num>
  <w:num w:numId="45">
    <w:abstractNumId w:val="2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12FD7"/>
    <w:rsid w:val="00016B1C"/>
    <w:rsid w:val="00016E4D"/>
    <w:rsid w:val="00022F94"/>
    <w:rsid w:val="00023CA9"/>
    <w:rsid w:val="000251E9"/>
    <w:rsid w:val="00026B9B"/>
    <w:rsid w:val="00033F74"/>
    <w:rsid w:val="000365F7"/>
    <w:rsid w:val="00036840"/>
    <w:rsid w:val="000419F1"/>
    <w:rsid w:val="0004200D"/>
    <w:rsid w:val="00044B46"/>
    <w:rsid w:val="0004638E"/>
    <w:rsid w:val="00046AC9"/>
    <w:rsid w:val="00047EB3"/>
    <w:rsid w:val="00055BE6"/>
    <w:rsid w:val="00056526"/>
    <w:rsid w:val="00056C6A"/>
    <w:rsid w:val="000747C8"/>
    <w:rsid w:val="00077EBA"/>
    <w:rsid w:val="00080C02"/>
    <w:rsid w:val="000875CC"/>
    <w:rsid w:val="00094A0C"/>
    <w:rsid w:val="00095C59"/>
    <w:rsid w:val="00097490"/>
    <w:rsid w:val="000A10B9"/>
    <w:rsid w:val="000B3C8D"/>
    <w:rsid w:val="000B4ABF"/>
    <w:rsid w:val="000C292A"/>
    <w:rsid w:val="000C4D0C"/>
    <w:rsid w:val="000C7AF1"/>
    <w:rsid w:val="000D1E99"/>
    <w:rsid w:val="000D570F"/>
    <w:rsid w:val="000D657E"/>
    <w:rsid w:val="000D69A5"/>
    <w:rsid w:val="000E1057"/>
    <w:rsid w:val="000F0A2B"/>
    <w:rsid w:val="000F1123"/>
    <w:rsid w:val="000F52BA"/>
    <w:rsid w:val="0010478A"/>
    <w:rsid w:val="00107C57"/>
    <w:rsid w:val="00112A65"/>
    <w:rsid w:val="00112CA9"/>
    <w:rsid w:val="00113C2F"/>
    <w:rsid w:val="001153A8"/>
    <w:rsid w:val="001155F6"/>
    <w:rsid w:val="00117399"/>
    <w:rsid w:val="00123222"/>
    <w:rsid w:val="001329F8"/>
    <w:rsid w:val="00132C07"/>
    <w:rsid w:val="00133A03"/>
    <w:rsid w:val="0013549D"/>
    <w:rsid w:val="0013588F"/>
    <w:rsid w:val="001377F7"/>
    <w:rsid w:val="00137841"/>
    <w:rsid w:val="00140305"/>
    <w:rsid w:val="001403CE"/>
    <w:rsid w:val="0014312D"/>
    <w:rsid w:val="00145922"/>
    <w:rsid w:val="00146395"/>
    <w:rsid w:val="00150261"/>
    <w:rsid w:val="001528E2"/>
    <w:rsid w:val="0016162A"/>
    <w:rsid w:val="001643A0"/>
    <w:rsid w:val="001679E1"/>
    <w:rsid w:val="00172B48"/>
    <w:rsid w:val="001738A1"/>
    <w:rsid w:val="00174386"/>
    <w:rsid w:val="00185A1C"/>
    <w:rsid w:val="00186FBD"/>
    <w:rsid w:val="001921F6"/>
    <w:rsid w:val="001A4EB4"/>
    <w:rsid w:val="001B132F"/>
    <w:rsid w:val="001B754F"/>
    <w:rsid w:val="001B7B33"/>
    <w:rsid w:val="001C0809"/>
    <w:rsid w:val="001C2031"/>
    <w:rsid w:val="001C6282"/>
    <w:rsid w:val="001D01E0"/>
    <w:rsid w:val="001D4A3B"/>
    <w:rsid w:val="001E0E52"/>
    <w:rsid w:val="001E1329"/>
    <w:rsid w:val="001E2E7C"/>
    <w:rsid w:val="001F5E20"/>
    <w:rsid w:val="001F765C"/>
    <w:rsid w:val="002059DA"/>
    <w:rsid w:val="002122D5"/>
    <w:rsid w:val="00213259"/>
    <w:rsid w:val="0021345C"/>
    <w:rsid w:val="0021675C"/>
    <w:rsid w:val="0022784F"/>
    <w:rsid w:val="00236C23"/>
    <w:rsid w:val="00237456"/>
    <w:rsid w:val="0024137F"/>
    <w:rsid w:val="002415C9"/>
    <w:rsid w:val="002537AC"/>
    <w:rsid w:val="0025679B"/>
    <w:rsid w:val="002605F4"/>
    <w:rsid w:val="00262DF7"/>
    <w:rsid w:val="002637FF"/>
    <w:rsid w:val="0026794B"/>
    <w:rsid w:val="00277148"/>
    <w:rsid w:val="002776C8"/>
    <w:rsid w:val="0027774F"/>
    <w:rsid w:val="00277EB4"/>
    <w:rsid w:val="00281590"/>
    <w:rsid w:val="0028667F"/>
    <w:rsid w:val="002912FE"/>
    <w:rsid w:val="00292268"/>
    <w:rsid w:val="00295746"/>
    <w:rsid w:val="002A1B5B"/>
    <w:rsid w:val="002A3CEC"/>
    <w:rsid w:val="002B02E5"/>
    <w:rsid w:val="002B07E8"/>
    <w:rsid w:val="002B35C2"/>
    <w:rsid w:val="002B447A"/>
    <w:rsid w:val="002B6295"/>
    <w:rsid w:val="002C2D13"/>
    <w:rsid w:val="002D07F7"/>
    <w:rsid w:val="002D4A24"/>
    <w:rsid w:val="002E2249"/>
    <w:rsid w:val="002E35E4"/>
    <w:rsid w:val="002E4B0F"/>
    <w:rsid w:val="002E5C0C"/>
    <w:rsid w:val="002E5F63"/>
    <w:rsid w:val="0030118C"/>
    <w:rsid w:val="00303AA7"/>
    <w:rsid w:val="00303B71"/>
    <w:rsid w:val="00306710"/>
    <w:rsid w:val="00310E70"/>
    <w:rsid w:val="003126CC"/>
    <w:rsid w:val="003154FB"/>
    <w:rsid w:val="00316AAF"/>
    <w:rsid w:val="00316D38"/>
    <w:rsid w:val="00317620"/>
    <w:rsid w:val="00326817"/>
    <w:rsid w:val="003308DB"/>
    <w:rsid w:val="0033180A"/>
    <w:rsid w:val="00332B24"/>
    <w:rsid w:val="003409E3"/>
    <w:rsid w:val="003421E5"/>
    <w:rsid w:val="00345000"/>
    <w:rsid w:val="00347A6B"/>
    <w:rsid w:val="00365245"/>
    <w:rsid w:val="00365407"/>
    <w:rsid w:val="00371966"/>
    <w:rsid w:val="00375662"/>
    <w:rsid w:val="00376017"/>
    <w:rsid w:val="00376F12"/>
    <w:rsid w:val="00380089"/>
    <w:rsid w:val="003861BB"/>
    <w:rsid w:val="0038791E"/>
    <w:rsid w:val="00391FC7"/>
    <w:rsid w:val="00393596"/>
    <w:rsid w:val="00397733"/>
    <w:rsid w:val="003A2996"/>
    <w:rsid w:val="003A40C6"/>
    <w:rsid w:val="003B032D"/>
    <w:rsid w:val="003B6A5B"/>
    <w:rsid w:val="003C114F"/>
    <w:rsid w:val="003C2511"/>
    <w:rsid w:val="003C34AF"/>
    <w:rsid w:val="003C5E0F"/>
    <w:rsid w:val="003C75A4"/>
    <w:rsid w:val="003C79AF"/>
    <w:rsid w:val="003D3672"/>
    <w:rsid w:val="003D3683"/>
    <w:rsid w:val="003D3A40"/>
    <w:rsid w:val="003D5542"/>
    <w:rsid w:val="003D703E"/>
    <w:rsid w:val="003D7249"/>
    <w:rsid w:val="003E32D5"/>
    <w:rsid w:val="003F4ECA"/>
    <w:rsid w:val="00407D22"/>
    <w:rsid w:val="00410067"/>
    <w:rsid w:val="00410296"/>
    <w:rsid w:val="00410A51"/>
    <w:rsid w:val="00417616"/>
    <w:rsid w:val="00421488"/>
    <w:rsid w:val="00421CFF"/>
    <w:rsid w:val="00423368"/>
    <w:rsid w:val="00424A44"/>
    <w:rsid w:val="00425204"/>
    <w:rsid w:val="00431FE4"/>
    <w:rsid w:val="00437EED"/>
    <w:rsid w:val="00440E47"/>
    <w:rsid w:val="004437E9"/>
    <w:rsid w:val="004507F0"/>
    <w:rsid w:val="00451F76"/>
    <w:rsid w:val="0046201F"/>
    <w:rsid w:val="00462AAA"/>
    <w:rsid w:val="00467955"/>
    <w:rsid w:val="00467CDD"/>
    <w:rsid w:val="00472023"/>
    <w:rsid w:val="0047386E"/>
    <w:rsid w:val="00473A3F"/>
    <w:rsid w:val="0047706E"/>
    <w:rsid w:val="00484DCD"/>
    <w:rsid w:val="00485B17"/>
    <w:rsid w:val="00487676"/>
    <w:rsid w:val="00493719"/>
    <w:rsid w:val="00495FB0"/>
    <w:rsid w:val="00497A69"/>
    <w:rsid w:val="004A0FC4"/>
    <w:rsid w:val="004A1706"/>
    <w:rsid w:val="004B3C20"/>
    <w:rsid w:val="004B524C"/>
    <w:rsid w:val="004B7E89"/>
    <w:rsid w:val="004B7EC7"/>
    <w:rsid w:val="004C2969"/>
    <w:rsid w:val="004C2A9A"/>
    <w:rsid w:val="004C73FB"/>
    <w:rsid w:val="004C7F72"/>
    <w:rsid w:val="004D4CA1"/>
    <w:rsid w:val="004D5A49"/>
    <w:rsid w:val="004E18C9"/>
    <w:rsid w:val="004E393A"/>
    <w:rsid w:val="004E605E"/>
    <w:rsid w:val="004E70D7"/>
    <w:rsid w:val="004F0446"/>
    <w:rsid w:val="004F5A94"/>
    <w:rsid w:val="004F6422"/>
    <w:rsid w:val="00504DC7"/>
    <w:rsid w:val="00520BE7"/>
    <w:rsid w:val="005216D7"/>
    <w:rsid w:val="00521706"/>
    <w:rsid w:val="00524477"/>
    <w:rsid w:val="00524A16"/>
    <w:rsid w:val="00524FC1"/>
    <w:rsid w:val="005270CA"/>
    <w:rsid w:val="00527211"/>
    <w:rsid w:val="00541A6B"/>
    <w:rsid w:val="00544767"/>
    <w:rsid w:val="00554C02"/>
    <w:rsid w:val="00557874"/>
    <w:rsid w:val="005579C4"/>
    <w:rsid w:val="0056165C"/>
    <w:rsid w:val="00570005"/>
    <w:rsid w:val="00575773"/>
    <w:rsid w:val="00580C3D"/>
    <w:rsid w:val="00583AE0"/>
    <w:rsid w:val="0058664F"/>
    <w:rsid w:val="00592ACA"/>
    <w:rsid w:val="005A1B4F"/>
    <w:rsid w:val="005A3231"/>
    <w:rsid w:val="005A354E"/>
    <w:rsid w:val="005A595F"/>
    <w:rsid w:val="005A63BA"/>
    <w:rsid w:val="005A7652"/>
    <w:rsid w:val="005B5DBC"/>
    <w:rsid w:val="005C414D"/>
    <w:rsid w:val="005C4E9A"/>
    <w:rsid w:val="005D2026"/>
    <w:rsid w:val="005D5B74"/>
    <w:rsid w:val="005E4BDA"/>
    <w:rsid w:val="005E537A"/>
    <w:rsid w:val="005E549B"/>
    <w:rsid w:val="005F1C8B"/>
    <w:rsid w:val="005F1EED"/>
    <w:rsid w:val="00600288"/>
    <w:rsid w:val="00605559"/>
    <w:rsid w:val="00606AA7"/>
    <w:rsid w:val="00610E35"/>
    <w:rsid w:val="0062171C"/>
    <w:rsid w:val="00621999"/>
    <w:rsid w:val="00624979"/>
    <w:rsid w:val="00626324"/>
    <w:rsid w:val="006264CC"/>
    <w:rsid w:val="006317B1"/>
    <w:rsid w:val="00632F30"/>
    <w:rsid w:val="00636301"/>
    <w:rsid w:val="006420C8"/>
    <w:rsid w:val="00645549"/>
    <w:rsid w:val="00647D23"/>
    <w:rsid w:val="00650B2A"/>
    <w:rsid w:val="00651866"/>
    <w:rsid w:val="00651F1C"/>
    <w:rsid w:val="0065666B"/>
    <w:rsid w:val="0066278F"/>
    <w:rsid w:val="00666B62"/>
    <w:rsid w:val="00667E5D"/>
    <w:rsid w:val="00671393"/>
    <w:rsid w:val="0067499E"/>
    <w:rsid w:val="00677793"/>
    <w:rsid w:val="00677A7B"/>
    <w:rsid w:val="00682447"/>
    <w:rsid w:val="006858F4"/>
    <w:rsid w:val="00691F59"/>
    <w:rsid w:val="0069503D"/>
    <w:rsid w:val="0069589F"/>
    <w:rsid w:val="006A597D"/>
    <w:rsid w:val="006A6582"/>
    <w:rsid w:val="006A79A5"/>
    <w:rsid w:val="006C3787"/>
    <w:rsid w:val="006C37FD"/>
    <w:rsid w:val="006C5CF7"/>
    <w:rsid w:val="006C69C1"/>
    <w:rsid w:val="006D259A"/>
    <w:rsid w:val="006D29FB"/>
    <w:rsid w:val="006D3EE0"/>
    <w:rsid w:val="006D451D"/>
    <w:rsid w:val="006D4595"/>
    <w:rsid w:val="006D4A0D"/>
    <w:rsid w:val="006D6062"/>
    <w:rsid w:val="006E124B"/>
    <w:rsid w:val="006E1BA2"/>
    <w:rsid w:val="006E27C6"/>
    <w:rsid w:val="006E3EF7"/>
    <w:rsid w:val="006F79A5"/>
    <w:rsid w:val="0070297F"/>
    <w:rsid w:val="00702CD4"/>
    <w:rsid w:val="0070388C"/>
    <w:rsid w:val="00704434"/>
    <w:rsid w:val="00704C50"/>
    <w:rsid w:val="00706D97"/>
    <w:rsid w:val="00712D56"/>
    <w:rsid w:val="00714776"/>
    <w:rsid w:val="00714D4A"/>
    <w:rsid w:val="00715076"/>
    <w:rsid w:val="00723F1C"/>
    <w:rsid w:val="00730F90"/>
    <w:rsid w:val="00731FD9"/>
    <w:rsid w:val="0073299B"/>
    <w:rsid w:val="00732B89"/>
    <w:rsid w:val="00734888"/>
    <w:rsid w:val="00737CF0"/>
    <w:rsid w:val="007408E3"/>
    <w:rsid w:val="007420BD"/>
    <w:rsid w:val="007449D8"/>
    <w:rsid w:val="00753AB1"/>
    <w:rsid w:val="0076642A"/>
    <w:rsid w:val="00766812"/>
    <w:rsid w:val="00770E64"/>
    <w:rsid w:val="007738D6"/>
    <w:rsid w:val="007745DC"/>
    <w:rsid w:val="007748E5"/>
    <w:rsid w:val="00780AC3"/>
    <w:rsid w:val="00781064"/>
    <w:rsid w:val="00781292"/>
    <w:rsid w:val="00787485"/>
    <w:rsid w:val="00787ACC"/>
    <w:rsid w:val="0079034D"/>
    <w:rsid w:val="00790BB1"/>
    <w:rsid w:val="007A068E"/>
    <w:rsid w:val="007A0B8A"/>
    <w:rsid w:val="007A1D30"/>
    <w:rsid w:val="007A337E"/>
    <w:rsid w:val="007B3CB8"/>
    <w:rsid w:val="007C1E6E"/>
    <w:rsid w:val="007E26F9"/>
    <w:rsid w:val="007E6542"/>
    <w:rsid w:val="007E6C82"/>
    <w:rsid w:val="0080327D"/>
    <w:rsid w:val="00804668"/>
    <w:rsid w:val="00805DAF"/>
    <w:rsid w:val="00807828"/>
    <w:rsid w:val="008113A6"/>
    <w:rsid w:val="00816AE4"/>
    <w:rsid w:val="008177A2"/>
    <w:rsid w:val="008209E8"/>
    <w:rsid w:val="00822217"/>
    <w:rsid w:val="008226B9"/>
    <w:rsid w:val="00822C8F"/>
    <w:rsid w:val="008246B6"/>
    <w:rsid w:val="00831D02"/>
    <w:rsid w:val="00840D75"/>
    <w:rsid w:val="00857FFC"/>
    <w:rsid w:val="0086315D"/>
    <w:rsid w:val="00864390"/>
    <w:rsid w:val="0086644B"/>
    <w:rsid w:val="00867F62"/>
    <w:rsid w:val="00871A9F"/>
    <w:rsid w:val="008735E2"/>
    <w:rsid w:val="00873948"/>
    <w:rsid w:val="008745D3"/>
    <w:rsid w:val="00874A81"/>
    <w:rsid w:val="00892CE4"/>
    <w:rsid w:val="00893120"/>
    <w:rsid w:val="00893826"/>
    <w:rsid w:val="00893B72"/>
    <w:rsid w:val="008A00F4"/>
    <w:rsid w:val="008A1698"/>
    <w:rsid w:val="008B183E"/>
    <w:rsid w:val="008B645E"/>
    <w:rsid w:val="008B7734"/>
    <w:rsid w:val="008C0B59"/>
    <w:rsid w:val="008C34ED"/>
    <w:rsid w:val="008C3DAA"/>
    <w:rsid w:val="008C49E1"/>
    <w:rsid w:val="008C7298"/>
    <w:rsid w:val="008D0824"/>
    <w:rsid w:val="008D594D"/>
    <w:rsid w:val="008D799C"/>
    <w:rsid w:val="008E3441"/>
    <w:rsid w:val="008E45F4"/>
    <w:rsid w:val="008E492B"/>
    <w:rsid w:val="008E4FCD"/>
    <w:rsid w:val="008E6044"/>
    <w:rsid w:val="008E6742"/>
    <w:rsid w:val="00901EFB"/>
    <w:rsid w:val="00907957"/>
    <w:rsid w:val="0091133F"/>
    <w:rsid w:val="009216EE"/>
    <w:rsid w:val="00921ADF"/>
    <w:rsid w:val="0092282F"/>
    <w:rsid w:val="0092650A"/>
    <w:rsid w:val="00926E80"/>
    <w:rsid w:val="00933CF2"/>
    <w:rsid w:val="00934742"/>
    <w:rsid w:val="0093508B"/>
    <w:rsid w:val="00940EDD"/>
    <w:rsid w:val="0095034E"/>
    <w:rsid w:val="00955B8B"/>
    <w:rsid w:val="009578FA"/>
    <w:rsid w:val="00963040"/>
    <w:rsid w:val="00964751"/>
    <w:rsid w:val="00967F27"/>
    <w:rsid w:val="009738A1"/>
    <w:rsid w:val="00976DF6"/>
    <w:rsid w:val="009828CB"/>
    <w:rsid w:val="0098467C"/>
    <w:rsid w:val="00984C6A"/>
    <w:rsid w:val="00994EA0"/>
    <w:rsid w:val="0099508A"/>
    <w:rsid w:val="0099652B"/>
    <w:rsid w:val="009A00FE"/>
    <w:rsid w:val="009A0D6D"/>
    <w:rsid w:val="009B3FAF"/>
    <w:rsid w:val="009B4B64"/>
    <w:rsid w:val="009C5627"/>
    <w:rsid w:val="009C6C5F"/>
    <w:rsid w:val="009C7CE0"/>
    <w:rsid w:val="009D0087"/>
    <w:rsid w:val="009D2CF5"/>
    <w:rsid w:val="009D32EE"/>
    <w:rsid w:val="009E1C6B"/>
    <w:rsid w:val="009E5721"/>
    <w:rsid w:val="009E7967"/>
    <w:rsid w:val="009F16B8"/>
    <w:rsid w:val="00A01C9D"/>
    <w:rsid w:val="00A02C66"/>
    <w:rsid w:val="00A02EC4"/>
    <w:rsid w:val="00A07674"/>
    <w:rsid w:val="00A12CA5"/>
    <w:rsid w:val="00A14866"/>
    <w:rsid w:val="00A15490"/>
    <w:rsid w:val="00A2097D"/>
    <w:rsid w:val="00A239C6"/>
    <w:rsid w:val="00A3400A"/>
    <w:rsid w:val="00A408B7"/>
    <w:rsid w:val="00A419BF"/>
    <w:rsid w:val="00A41ABB"/>
    <w:rsid w:val="00A44ED6"/>
    <w:rsid w:val="00A47C89"/>
    <w:rsid w:val="00A52BCC"/>
    <w:rsid w:val="00A53B8E"/>
    <w:rsid w:val="00A5733C"/>
    <w:rsid w:val="00A57791"/>
    <w:rsid w:val="00A6034B"/>
    <w:rsid w:val="00A62D85"/>
    <w:rsid w:val="00A70194"/>
    <w:rsid w:val="00A75BDF"/>
    <w:rsid w:val="00A82290"/>
    <w:rsid w:val="00A83A53"/>
    <w:rsid w:val="00A854B1"/>
    <w:rsid w:val="00A968D4"/>
    <w:rsid w:val="00AA37A9"/>
    <w:rsid w:val="00AA50F7"/>
    <w:rsid w:val="00AA7268"/>
    <w:rsid w:val="00AB188F"/>
    <w:rsid w:val="00AB3175"/>
    <w:rsid w:val="00AB4873"/>
    <w:rsid w:val="00AB57F0"/>
    <w:rsid w:val="00AB7631"/>
    <w:rsid w:val="00AC1BC3"/>
    <w:rsid w:val="00AC1DF6"/>
    <w:rsid w:val="00AC4B46"/>
    <w:rsid w:val="00AC72D3"/>
    <w:rsid w:val="00AD08C1"/>
    <w:rsid w:val="00AD7D01"/>
    <w:rsid w:val="00AE51D7"/>
    <w:rsid w:val="00AF09BC"/>
    <w:rsid w:val="00AF4A42"/>
    <w:rsid w:val="00AF6076"/>
    <w:rsid w:val="00B0060C"/>
    <w:rsid w:val="00B07593"/>
    <w:rsid w:val="00B0775A"/>
    <w:rsid w:val="00B173A3"/>
    <w:rsid w:val="00B23CB3"/>
    <w:rsid w:val="00B33498"/>
    <w:rsid w:val="00B3715E"/>
    <w:rsid w:val="00B40F00"/>
    <w:rsid w:val="00B43B89"/>
    <w:rsid w:val="00B43E5D"/>
    <w:rsid w:val="00B45B91"/>
    <w:rsid w:val="00B464A3"/>
    <w:rsid w:val="00B553F2"/>
    <w:rsid w:val="00B5681D"/>
    <w:rsid w:val="00B57CE2"/>
    <w:rsid w:val="00B62787"/>
    <w:rsid w:val="00B70790"/>
    <w:rsid w:val="00B75763"/>
    <w:rsid w:val="00B76A8C"/>
    <w:rsid w:val="00B81EE2"/>
    <w:rsid w:val="00B83B4F"/>
    <w:rsid w:val="00B84C8D"/>
    <w:rsid w:val="00B86699"/>
    <w:rsid w:val="00BA2B0B"/>
    <w:rsid w:val="00BA6C79"/>
    <w:rsid w:val="00BB0BAD"/>
    <w:rsid w:val="00BB583C"/>
    <w:rsid w:val="00BB63BC"/>
    <w:rsid w:val="00BB7F0B"/>
    <w:rsid w:val="00BC7F74"/>
    <w:rsid w:val="00BD06AB"/>
    <w:rsid w:val="00BD1380"/>
    <w:rsid w:val="00BD2CE3"/>
    <w:rsid w:val="00BE319B"/>
    <w:rsid w:val="00BE54BB"/>
    <w:rsid w:val="00BE76EF"/>
    <w:rsid w:val="00BF0073"/>
    <w:rsid w:val="00BF492E"/>
    <w:rsid w:val="00BF5D78"/>
    <w:rsid w:val="00C005AB"/>
    <w:rsid w:val="00C0067B"/>
    <w:rsid w:val="00C04ECE"/>
    <w:rsid w:val="00C12DDB"/>
    <w:rsid w:val="00C138AC"/>
    <w:rsid w:val="00C15CC5"/>
    <w:rsid w:val="00C2045F"/>
    <w:rsid w:val="00C22F5B"/>
    <w:rsid w:val="00C2774B"/>
    <w:rsid w:val="00C30DEE"/>
    <w:rsid w:val="00C365F3"/>
    <w:rsid w:val="00C400DA"/>
    <w:rsid w:val="00C40ED7"/>
    <w:rsid w:val="00C45384"/>
    <w:rsid w:val="00C46832"/>
    <w:rsid w:val="00C60437"/>
    <w:rsid w:val="00C65247"/>
    <w:rsid w:val="00C65773"/>
    <w:rsid w:val="00C667BF"/>
    <w:rsid w:val="00C71FE3"/>
    <w:rsid w:val="00C727C4"/>
    <w:rsid w:val="00C74CE9"/>
    <w:rsid w:val="00C7610A"/>
    <w:rsid w:val="00C76385"/>
    <w:rsid w:val="00C765F7"/>
    <w:rsid w:val="00C802BC"/>
    <w:rsid w:val="00C82761"/>
    <w:rsid w:val="00C8415F"/>
    <w:rsid w:val="00C93FAA"/>
    <w:rsid w:val="00C972A2"/>
    <w:rsid w:val="00CA2E1B"/>
    <w:rsid w:val="00CA3A4B"/>
    <w:rsid w:val="00CA4516"/>
    <w:rsid w:val="00CA59D3"/>
    <w:rsid w:val="00CA5B87"/>
    <w:rsid w:val="00CA5EDA"/>
    <w:rsid w:val="00CB2DAD"/>
    <w:rsid w:val="00CB39AD"/>
    <w:rsid w:val="00CB590D"/>
    <w:rsid w:val="00CC020D"/>
    <w:rsid w:val="00CC1F89"/>
    <w:rsid w:val="00CC4255"/>
    <w:rsid w:val="00CC5D34"/>
    <w:rsid w:val="00CD2353"/>
    <w:rsid w:val="00CD3B14"/>
    <w:rsid w:val="00CD4BEA"/>
    <w:rsid w:val="00CD5EEC"/>
    <w:rsid w:val="00CE13B4"/>
    <w:rsid w:val="00CE2DB7"/>
    <w:rsid w:val="00CF292B"/>
    <w:rsid w:val="00CF3A85"/>
    <w:rsid w:val="00D06F6F"/>
    <w:rsid w:val="00D1124A"/>
    <w:rsid w:val="00D117D8"/>
    <w:rsid w:val="00D25266"/>
    <w:rsid w:val="00D30109"/>
    <w:rsid w:val="00D30F39"/>
    <w:rsid w:val="00D3699E"/>
    <w:rsid w:val="00D40ADD"/>
    <w:rsid w:val="00D40B56"/>
    <w:rsid w:val="00D4275A"/>
    <w:rsid w:val="00D43BF0"/>
    <w:rsid w:val="00D50B2D"/>
    <w:rsid w:val="00D52056"/>
    <w:rsid w:val="00D53D2D"/>
    <w:rsid w:val="00D55A2F"/>
    <w:rsid w:val="00D6239F"/>
    <w:rsid w:val="00D63955"/>
    <w:rsid w:val="00D63D9B"/>
    <w:rsid w:val="00D71ABA"/>
    <w:rsid w:val="00D72A34"/>
    <w:rsid w:val="00D73790"/>
    <w:rsid w:val="00D91D76"/>
    <w:rsid w:val="00D92B18"/>
    <w:rsid w:val="00D935C6"/>
    <w:rsid w:val="00D9371C"/>
    <w:rsid w:val="00D970F6"/>
    <w:rsid w:val="00DB2FD1"/>
    <w:rsid w:val="00DC495D"/>
    <w:rsid w:val="00DC61B7"/>
    <w:rsid w:val="00DC6DD0"/>
    <w:rsid w:val="00DC6E56"/>
    <w:rsid w:val="00DD5194"/>
    <w:rsid w:val="00DD5D8C"/>
    <w:rsid w:val="00DD6B59"/>
    <w:rsid w:val="00DD6B71"/>
    <w:rsid w:val="00DE13ED"/>
    <w:rsid w:val="00DF11B0"/>
    <w:rsid w:val="00DF19D8"/>
    <w:rsid w:val="00DF6DCD"/>
    <w:rsid w:val="00E000D9"/>
    <w:rsid w:val="00E026D0"/>
    <w:rsid w:val="00E04734"/>
    <w:rsid w:val="00E04B11"/>
    <w:rsid w:val="00E04C36"/>
    <w:rsid w:val="00E07B0D"/>
    <w:rsid w:val="00E17B8A"/>
    <w:rsid w:val="00E17F87"/>
    <w:rsid w:val="00E207A7"/>
    <w:rsid w:val="00E21FC0"/>
    <w:rsid w:val="00E30A35"/>
    <w:rsid w:val="00E35BBD"/>
    <w:rsid w:val="00E44C92"/>
    <w:rsid w:val="00E4527A"/>
    <w:rsid w:val="00E46096"/>
    <w:rsid w:val="00E52C17"/>
    <w:rsid w:val="00E55FCB"/>
    <w:rsid w:val="00E664F6"/>
    <w:rsid w:val="00E67808"/>
    <w:rsid w:val="00E70DDB"/>
    <w:rsid w:val="00E71991"/>
    <w:rsid w:val="00E72030"/>
    <w:rsid w:val="00E72D97"/>
    <w:rsid w:val="00E755D2"/>
    <w:rsid w:val="00E7714B"/>
    <w:rsid w:val="00E77E4E"/>
    <w:rsid w:val="00E812C8"/>
    <w:rsid w:val="00E86CD5"/>
    <w:rsid w:val="00E87188"/>
    <w:rsid w:val="00E9503F"/>
    <w:rsid w:val="00EA4B59"/>
    <w:rsid w:val="00EA4D38"/>
    <w:rsid w:val="00EB0DB5"/>
    <w:rsid w:val="00EB5AE9"/>
    <w:rsid w:val="00EB6A3D"/>
    <w:rsid w:val="00EC0C89"/>
    <w:rsid w:val="00EC4E79"/>
    <w:rsid w:val="00EC5FB2"/>
    <w:rsid w:val="00ED051E"/>
    <w:rsid w:val="00ED146E"/>
    <w:rsid w:val="00ED2605"/>
    <w:rsid w:val="00ED5888"/>
    <w:rsid w:val="00ED6A83"/>
    <w:rsid w:val="00EE06FE"/>
    <w:rsid w:val="00EE76B0"/>
    <w:rsid w:val="00EE7AE4"/>
    <w:rsid w:val="00EF0C04"/>
    <w:rsid w:val="00EF78E8"/>
    <w:rsid w:val="00F00A10"/>
    <w:rsid w:val="00F00FA5"/>
    <w:rsid w:val="00F035D2"/>
    <w:rsid w:val="00F036B3"/>
    <w:rsid w:val="00F03D7C"/>
    <w:rsid w:val="00F05F54"/>
    <w:rsid w:val="00F06620"/>
    <w:rsid w:val="00F10723"/>
    <w:rsid w:val="00F124C3"/>
    <w:rsid w:val="00F15EDA"/>
    <w:rsid w:val="00F164F9"/>
    <w:rsid w:val="00F2077B"/>
    <w:rsid w:val="00F257E4"/>
    <w:rsid w:val="00F26ED9"/>
    <w:rsid w:val="00F37AD5"/>
    <w:rsid w:val="00F4124F"/>
    <w:rsid w:val="00F437B8"/>
    <w:rsid w:val="00F47796"/>
    <w:rsid w:val="00F5172D"/>
    <w:rsid w:val="00F52B95"/>
    <w:rsid w:val="00F5531F"/>
    <w:rsid w:val="00F55B6E"/>
    <w:rsid w:val="00F560E3"/>
    <w:rsid w:val="00F56385"/>
    <w:rsid w:val="00F60966"/>
    <w:rsid w:val="00F60A2C"/>
    <w:rsid w:val="00F60F59"/>
    <w:rsid w:val="00F657B2"/>
    <w:rsid w:val="00F65F84"/>
    <w:rsid w:val="00F7114A"/>
    <w:rsid w:val="00F77F58"/>
    <w:rsid w:val="00F81C8C"/>
    <w:rsid w:val="00F83A26"/>
    <w:rsid w:val="00F90B35"/>
    <w:rsid w:val="00F93249"/>
    <w:rsid w:val="00F94C82"/>
    <w:rsid w:val="00F97D57"/>
    <w:rsid w:val="00FA0139"/>
    <w:rsid w:val="00FA0FE0"/>
    <w:rsid w:val="00FA11CD"/>
    <w:rsid w:val="00FA1403"/>
    <w:rsid w:val="00FA2564"/>
    <w:rsid w:val="00FA343D"/>
    <w:rsid w:val="00FA649B"/>
    <w:rsid w:val="00FA7F8E"/>
    <w:rsid w:val="00FB0106"/>
    <w:rsid w:val="00FB1A41"/>
    <w:rsid w:val="00FB338F"/>
    <w:rsid w:val="00FB4B01"/>
    <w:rsid w:val="00FC167D"/>
    <w:rsid w:val="00FC1957"/>
    <w:rsid w:val="00FC19C0"/>
    <w:rsid w:val="00FC1F33"/>
    <w:rsid w:val="00FC2F42"/>
    <w:rsid w:val="00FD1E68"/>
    <w:rsid w:val="00FD4264"/>
    <w:rsid w:val="00FD6127"/>
    <w:rsid w:val="00FE1EF0"/>
    <w:rsid w:val="00FE5C85"/>
    <w:rsid w:val="00FF0A94"/>
    <w:rsid w:val="00FF0E90"/>
    <w:rsid w:val="00FF1269"/>
    <w:rsid w:val="00FF2B99"/>
    <w:rsid w:val="00FF505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 w:type="character" w:styleId="Hyperlink">
    <w:name w:val="Hyperlink"/>
    <w:basedOn w:val="DefaultParagraphFont"/>
    <w:uiPriority w:val="99"/>
    <w:semiHidden/>
    <w:unhideWhenUsed/>
    <w:rsid w:val="00DD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1910</TotalTime>
  <Pages>23</Pages>
  <Words>8497</Words>
  <Characters>48433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Microsoft account</cp:lastModifiedBy>
  <cp:revision>104</cp:revision>
  <cp:lastPrinted>2023-02-21T06:04:00Z</cp:lastPrinted>
  <dcterms:created xsi:type="dcterms:W3CDTF">2023-07-14T06:13:00Z</dcterms:created>
  <dcterms:modified xsi:type="dcterms:W3CDTF">2023-07-25T07:38:00Z</dcterms:modified>
</cp:coreProperties>
</file>