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14:paraId="64CE6496" w14:textId="69901174"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14:paraId="56FA7D22" w14:textId="5BF9FA80" w:rsidR="00AF09BC" w:rsidRPr="00BB1C6D"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14:paraId="5CF5BA2A" w14:textId="0D3E88A7" w:rsidR="006C5CF7" w:rsidRDefault="00647D23"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APPLICATION </w:t>
      </w:r>
      <w:r w:rsidR="006C5CF7" w:rsidRPr="00BB1C6D">
        <w:rPr>
          <w:rFonts w:ascii="Times New Roman" w:hAnsi="Times New Roman" w:cs="Times New Roman"/>
          <w:b/>
          <w:sz w:val="24"/>
          <w:szCs w:val="24"/>
        </w:rPr>
        <w:t xml:space="preserve">No. </w:t>
      </w:r>
      <w:r w:rsidR="002E198E">
        <w:rPr>
          <w:rFonts w:ascii="Times New Roman" w:hAnsi="Times New Roman" w:cs="Times New Roman"/>
          <w:b/>
          <w:sz w:val="24"/>
          <w:szCs w:val="24"/>
        </w:rPr>
        <w:t>0</w:t>
      </w:r>
      <w:r w:rsidR="00F07A1E">
        <w:rPr>
          <w:rFonts w:ascii="Times New Roman" w:hAnsi="Times New Roman" w:cs="Times New Roman"/>
          <w:b/>
          <w:sz w:val="24"/>
          <w:szCs w:val="24"/>
        </w:rPr>
        <w:t>764</w:t>
      </w:r>
      <w:r w:rsidR="006C5CF7" w:rsidRPr="00BB1C6D">
        <w:rPr>
          <w:rFonts w:ascii="Times New Roman" w:hAnsi="Times New Roman" w:cs="Times New Roman"/>
          <w:b/>
          <w:sz w:val="24"/>
          <w:szCs w:val="24"/>
        </w:rPr>
        <w:t xml:space="preserve"> OF 20</w:t>
      </w:r>
      <w:r w:rsidR="00056526">
        <w:rPr>
          <w:rFonts w:ascii="Times New Roman" w:hAnsi="Times New Roman" w:cs="Times New Roman"/>
          <w:b/>
          <w:sz w:val="24"/>
          <w:szCs w:val="24"/>
        </w:rPr>
        <w:t>2</w:t>
      </w:r>
      <w:r w:rsidR="0027557F">
        <w:rPr>
          <w:rFonts w:ascii="Times New Roman" w:hAnsi="Times New Roman" w:cs="Times New Roman"/>
          <w:b/>
          <w:sz w:val="24"/>
          <w:szCs w:val="24"/>
        </w:rPr>
        <w:t>2</w:t>
      </w:r>
    </w:p>
    <w:p w14:paraId="450E0905" w14:textId="318F9A67" w:rsidR="00647D23" w:rsidRDefault="00647D23"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Civil Suit No. </w:t>
      </w:r>
      <w:r w:rsidR="003C096A">
        <w:rPr>
          <w:rFonts w:ascii="Times New Roman" w:hAnsi="Times New Roman" w:cs="Times New Roman"/>
          <w:b/>
          <w:sz w:val="24"/>
          <w:szCs w:val="24"/>
        </w:rPr>
        <w:t>0</w:t>
      </w:r>
      <w:r w:rsidR="00835822">
        <w:rPr>
          <w:rFonts w:ascii="Times New Roman" w:hAnsi="Times New Roman" w:cs="Times New Roman"/>
          <w:b/>
          <w:sz w:val="24"/>
          <w:szCs w:val="24"/>
        </w:rPr>
        <w:t>805</w:t>
      </w:r>
      <w:r w:rsidR="005263A7">
        <w:rPr>
          <w:rFonts w:ascii="Times New Roman" w:hAnsi="Times New Roman" w:cs="Times New Roman"/>
          <w:b/>
          <w:sz w:val="24"/>
          <w:szCs w:val="24"/>
        </w:rPr>
        <w:t xml:space="preserve"> of 20</w:t>
      </w:r>
      <w:r w:rsidR="00835822">
        <w:rPr>
          <w:rFonts w:ascii="Times New Roman" w:hAnsi="Times New Roman" w:cs="Times New Roman"/>
          <w:b/>
          <w:sz w:val="24"/>
          <w:szCs w:val="24"/>
        </w:rPr>
        <w:t>22</w:t>
      </w:r>
      <w:r w:rsidR="005263A7">
        <w:rPr>
          <w:rFonts w:ascii="Times New Roman" w:hAnsi="Times New Roman" w:cs="Times New Roman"/>
          <w:b/>
          <w:sz w:val="24"/>
          <w:szCs w:val="24"/>
        </w:rPr>
        <w:t>)</w:t>
      </w:r>
    </w:p>
    <w:p w14:paraId="47CA2877" w14:textId="3641283B" w:rsidR="00662061" w:rsidRPr="00835822" w:rsidRDefault="00835822" w:rsidP="00835822">
      <w:pPr>
        <w:spacing w:after="0"/>
        <w:jc w:val="both"/>
        <w:rPr>
          <w:rFonts w:ascii="Times New Roman" w:hAnsi="Times New Roman" w:cs="Times New Roman"/>
          <w:b/>
          <w:sz w:val="24"/>
          <w:szCs w:val="24"/>
        </w:rPr>
      </w:pPr>
      <w:r w:rsidRPr="00835822">
        <w:rPr>
          <w:rFonts w:ascii="Times New Roman" w:hAnsi="Times New Roman" w:cs="Times New Roman"/>
          <w:b/>
          <w:sz w:val="24"/>
          <w:szCs w:val="24"/>
        </w:rPr>
        <w:t xml:space="preserve">DFCU BANK LIMITED  </w:t>
      </w:r>
      <w:r>
        <w:rPr>
          <w:rFonts w:ascii="Times New Roman" w:hAnsi="Times New Roman" w:cs="Times New Roman"/>
          <w:b/>
          <w:sz w:val="24"/>
          <w:szCs w:val="24"/>
        </w:rPr>
        <w:tab/>
      </w:r>
      <w:proofErr w:type="gramStart"/>
      <w:r w:rsidR="00662061" w:rsidRPr="00835822">
        <w:rPr>
          <w:rFonts w:ascii="Times New Roman" w:hAnsi="Times New Roman" w:cs="Times New Roman"/>
          <w:b/>
          <w:sz w:val="24"/>
          <w:szCs w:val="24"/>
        </w:rPr>
        <w:t>.……</w:t>
      </w:r>
      <w:r w:rsidRPr="001577F6">
        <w:rPr>
          <w:rFonts w:ascii="Times New Roman" w:hAnsi="Times New Roman" w:cs="Times New Roman"/>
          <w:b/>
          <w:sz w:val="24"/>
          <w:szCs w:val="24"/>
        </w:rPr>
        <w:t>………………………………………</w:t>
      </w:r>
      <w:r w:rsidR="00662061" w:rsidRPr="00835822">
        <w:rPr>
          <w:rFonts w:ascii="Times New Roman" w:hAnsi="Times New Roman" w:cs="Times New Roman"/>
          <w:b/>
          <w:sz w:val="24"/>
          <w:szCs w:val="24"/>
        </w:rPr>
        <w:t>…….</w:t>
      </w:r>
      <w:proofErr w:type="gramEnd"/>
      <w:r w:rsidR="00662061" w:rsidRPr="0083582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sidR="00662061" w:rsidRPr="00835822">
        <w:rPr>
          <w:rFonts w:ascii="Times New Roman" w:hAnsi="Times New Roman" w:cs="Times New Roman"/>
          <w:b/>
          <w:sz w:val="24"/>
          <w:szCs w:val="24"/>
        </w:rPr>
        <w:t>APPLICANT</w:t>
      </w:r>
    </w:p>
    <w:p w14:paraId="252B99FE" w14:textId="77777777" w:rsidR="00097490" w:rsidRDefault="009738A1" w:rsidP="0009749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14:paraId="7663F224" w14:textId="7CE02333" w:rsidR="0027557F" w:rsidRDefault="0027557F" w:rsidP="005263A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14:paraId="3F01E162" w14:textId="77777777" w:rsidR="004312AC" w:rsidRPr="005263A7" w:rsidRDefault="004312AC" w:rsidP="005263A7">
      <w:pPr>
        <w:pStyle w:val="ListParagraph"/>
        <w:spacing w:after="0"/>
        <w:jc w:val="center"/>
        <w:rPr>
          <w:rFonts w:ascii="Times New Roman" w:hAnsi="Times New Roman" w:cs="Times New Roman"/>
          <w:b/>
          <w:sz w:val="24"/>
          <w:szCs w:val="24"/>
        </w:rPr>
      </w:pPr>
    </w:p>
    <w:p w14:paraId="2DF1B306" w14:textId="3EE29056" w:rsidR="0027557F" w:rsidRPr="001577F6" w:rsidRDefault="00835822" w:rsidP="001577F6">
      <w:pPr>
        <w:spacing w:after="0" w:line="360" w:lineRule="auto"/>
        <w:jc w:val="both"/>
        <w:rPr>
          <w:rFonts w:ascii="Times New Roman" w:hAnsi="Times New Roman" w:cs="Times New Roman"/>
          <w:b/>
          <w:sz w:val="24"/>
          <w:szCs w:val="24"/>
        </w:rPr>
      </w:pPr>
      <w:r w:rsidRPr="00835822">
        <w:rPr>
          <w:rFonts w:ascii="Times New Roman" w:hAnsi="Times New Roman" w:cs="Times New Roman"/>
          <w:b/>
        </w:rPr>
        <w:t xml:space="preserve">ABUBAKER TECHNICAL SERVICES &amp; GENERAL SUPPLIES </w:t>
      </w:r>
      <w:proofErr w:type="gramStart"/>
      <w:r w:rsidRPr="00835822">
        <w:rPr>
          <w:rFonts w:ascii="Times New Roman" w:hAnsi="Times New Roman" w:cs="Times New Roman"/>
          <w:b/>
        </w:rPr>
        <w:t>LTD</w:t>
      </w:r>
      <w:r>
        <w:rPr>
          <w:rFonts w:ascii="Times New Roman" w:hAnsi="Times New Roman" w:cs="Times New Roman"/>
          <w:b/>
          <w:sz w:val="24"/>
          <w:szCs w:val="24"/>
        </w:rPr>
        <w:t xml:space="preserve">  </w:t>
      </w:r>
      <w:r w:rsidR="00202481" w:rsidRPr="001577F6">
        <w:rPr>
          <w:rFonts w:ascii="Times New Roman" w:hAnsi="Times New Roman" w:cs="Times New Roman"/>
          <w:b/>
          <w:sz w:val="24"/>
          <w:szCs w:val="24"/>
        </w:rPr>
        <w:t>.</w:t>
      </w:r>
      <w:proofErr w:type="gramEnd"/>
      <w:r w:rsidR="0027557F" w:rsidRPr="001577F6">
        <w:rPr>
          <w:rFonts w:ascii="Times New Roman" w:hAnsi="Times New Roman" w:cs="Times New Roman"/>
          <w:b/>
          <w:sz w:val="24"/>
          <w:szCs w:val="24"/>
        </w:rPr>
        <w:t>…</w:t>
      </w:r>
      <w:r>
        <w:rPr>
          <w:rFonts w:ascii="Times New Roman" w:hAnsi="Times New Roman" w:cs="Times New Roman"/>
          <w:b/>
          <w:sz w:val="24"/>
          <w:szCs w:val="24"/>
        </w:rPr>
        <w:t>…</w:t>
      </w:r>
      <w:r w:rsidR="0027557F" w:rsidRPr="001577F6">
        <w:rPr>
          <w:rFonts w:ascii="Times New Roman" w:hAnsi="Times New Roman" w:cs="Times New Roman"/>
          <w:b/>
          <w:sz w:val="24"/>
          <w:szCs w:val="24"/>
        </w:rPr>
        <w:t xml:space="preserve">… </w:t>
      </w:r>
      <w:r w:rsidR="00EE7C92">
        <w:rPr>
          <w:rFonts w:ascii="Times New Roman" w:hAnsi="Times New Roman" w:cs="Times New Roman"/>
          <w:b/>
          <w:sz w:val="24"/>
          <w:szCs w:val="24"/>
        </w:rPr>
        <w:t xml:space="preserve">  </w:t>
      </w:r>
      <w:r w:rsidR="0027557F" w:rsidRPr="001577F6">
        <w:rPr>
          <w:rFonts w:ascii="Times New Roman" w:hAnsi="Times New Roman" w:cs="Times New Roman"/>
          <w:b/>
          <w:sz w:val="24"/>
          <w:szCs w:val="24"/>
        </w:rPr>
        <w:t>RESPONDENT</w:t>
      </w:r>
    </w:p>
    <w:p w14:paraId="14BF7C6B" w14:textId="77777777" w:rsidR="006C5CF7" w:rsidRDefault="006C5CF7" w:rsidP="001577F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14:paraId="55F5F8E4" w14:textId="77777777" w:rsidR="004312AC" w:rsidRPr="007303F7" w:rsidRDefault="004312AC" w:rsidP="004312AC">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RULING</w:t>
      </w:r>
    </w:p>
    <w:p w14:paraId="585A29B5" w14:textId="77777777" w:rsidR="004312AC" w:rsidRPr="007303F7" w:rsidRDefault="004312AC" w:rsidP="0061263F">
      <w:pPr>
        <w:pStyle w:val="ListParagraph"/>
        <w:numPr>
          <w:ilvl w:val="0"/>
          <w:numId w:val="1"/>
        </w:numPr>
        <w:spacing w:after="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Background</w:t>
      </w:r>
      <w:r w:rsidRPr="007303F7">
        <w:rPr>
          <w:rFonts w:ascii="Times New Roman" w:hAnsi="Times New Roman" w:cs="Times New Roman"/>
          <w:color w:val="000000" w:themeColor="text1"/>
          <w:sz w:val="24"/>
          <w:szCs w:val="24"/>
          <w:u w:val="single"/>
        </w:rPr>
        <w:t>;</w:t>
      </w:r>
    </w:p>
    <w:p w14:paraId="15FEDE4C" w14:textId="77777777" w:rsidR="004312AC" w:rsidRPr="007303F7" w:rsidRDefault="004312AC" w:rsidP="004312AC">
      <w:pPr>
        <w:pStyle w:val="ListParagraph"/>
        <w:spacing w:after="0"/>
        <w:jc w:val="both"/>
        <w:rPr>
          <w:rFonts w:ascii="Times New Roman" w:hAnsi="Times New Roman" w:cs="Times New Roman"/>
          <w:color w:val="000000" w:themeColor="text1"/>
          <w:sz w:val="24"/>
          <w:szCs w:val="24"/>
          <w:u w:val="single"/>
        </w:rPr>
      </w:pPr>
    </w:p>
    <w:p w14:paraId="6DA2BF68" w14:textId="13E2A95F" w:rsidR="004312AC" w:rsidRDefault="004312AC" w:rsidP="00B60341">
      <w:pPr>
        <w:spacing w:after="0" w:line="360" w:lineRule="auto"/>
        <w:jc w:val="both"/>
        <w:rPr>
          <w:rFonts w:ascii="Times New Roman" w:eastAsiaTheme="minorEastAsia" w:hAnsi="Times New Roman" w:cs="Times New Roman"/>
          <w:sz w:val="24"/>
          <w:szCs w:val="24"/>
          <w:lang w:eastAsia="en-GB"/>
        </w:rPr>
      </w:pPr>
      <w:r w:rsidRPr="00922892">
        <w:rPr>
          <w:rFonts w:ascii="Times New Roman" w:eastAsiaTheme="minorEastAsia" w:hAnsi="Times New Roman" w:cs="Times New Roman"/>
          <w:sz w:val="24"/>
          <w:szCs w:val="24"/>
          <w:lang w:eastAsia="en-GB"/>
        </w:rPr>
        <w:t xml:space="preserve">The </w:t>
      </w:r>
      <w:r w:rsidR="00B60341">
        <w:rPr>
          <w:rFonts w:ascii="Times New Roman" w:eastAsiaTheme="minorEastAsia" w:hAnsi="Times New Roman" w:cs="Times New Roman"/>
          <w:sz w:val="24"/>
          <w:szCs w:val="24"/>
          <w:lang w:eastAsia="en-GB"/>
        </w:rPr>
        <w:t>respondent</w:t>
      </w:r>
      <w:r w:rsidR="00B60341" w:rsidRPr="00B60341">
        <w:rPr>
          <w:rFonts w:ascii="Times New Roman" w:eastAsiaTheme="minorEastAsia" w:hAnsi="Times New Roman" w:cs="Times New Roman"/>
          <w:sz w:val="24"/>
          <w:szCs w:val="24"/>
          <w:lang w:eastAsia="en-GB"/>
        </w:rPr>
        <w:t xml:space="preserve"> entered into two subcontracts</w:t>
      </w:r>
      <w:r w:rsidR="00B60341">
        <w:rPr>
          <w:rFonts w:ascii="Times New Roman" w:eastAsiaTheme="minorEastAsia" w:hAnsi="Times New Roman" w:cs="Times New Roman"/>
          <w:sz w:val="24"/>
          <w:szCs w:val="24"/>
          <w:lang w:eastAsia="en-GB"/>
        </w:rPr>
        <w:t xml:space="preserve"> with M/s</w:t>
      </w:r>
      <w:r w:rsidR="00B60341" w:rsidRPr="00B60341">
        <w:t xml:space="preserve"> </w:t>
      </w:r>
      <w:r w:rsidR="00B60341" w:rsidRPr="00B60341">
        <w:rPr>
          <w:rFonts w:ascii="Times New Roman" w:eastAsiaTheme="minorEastAsia" w:hAnsi="Times New Roman" w:cs="Times New Roman"/>
          <w:sz w:val="24"/>
          <w:szCs w:val="24"/>
          <w:lang w:eastAsia="en-GB"/>
        </w:rPr>
        <w:t>S</w:t>
      </w:r>
      <w:r w:rsidR="000E595A" w:rsidRPr="00B60341">
        <w:rPr>
          <w:rFonts w:ascii="Times New Roman" w:eastAsiaTheme="minorEastAsia" w:hAnsi="Times New Roman" w:cs="Times New Roman"/>
          <w:sz w:val="24"/>
          <w:szCs w:val="24"/>
          <w:lang w:eastAsia="en-GB"/>
        </w:rPr>
        <w:t>himizu-</w:t>
      </w:r>
      <w:proofErr w:type="spellStart"/>
      <w:r w:rsidR="000E595A" w:rsidRPr="00B60341">
        <w:rPr>
          <w:rFonts w:ascii="Times New Roman" w:eastAsiaTheme="minorEastAsia" w:hAnsi="Times New Roman" w:cs="Times New Roman"/>
          <w:sz w:val="24"/>
          <w:szCs w:val="24"/>
          <w:lang w:eastAsia="en-GB"/>
        </w:rPr>
        <w:t>Konoike</w:t>
      </w:r>
      <w:proofErr w:type="spellEnd"/>
      <w:r w:rsidR="000E595A" w:rsidRPr="00B60341">
        <w:rPr>
          <w:rFonts w:ascii="Times New Roman" w:eastAsiaTheme="minorEastAsia" w:hAnsi="Times New Roman" w:cs="Times New Roman"/>
          <w:sz w:val="24"/>
          <w:szCs w:val="24"/>
          <w:lang w:eastAsia="en-GB"/>
        </w:rPr>
        <w:t xml:space="preserve"> Joint Venture</w:t>
      </w:r>
      <w:r w:rsidR="000E595A">
        <w:rPr>
          <w:rFonts w:ascii="Times New Roman" w:eastAsiaTheme="minorEastAsia" w:hAnsi="Times New Roman" w:cs="Times New Roman"/>
          <w:sz w:val="24"/>
          <w:szCs w:val="24"/>
          <w:lang w:eastAsia="en-GB"/>
        </w:rPr>
        <w:t>, being;</w:t>
      </w:r>
      <w:r w:rsidR="00B60341" w:rsidRPr="00B60341">
        <w:rPr>
          <w:rFonts w:ascii="Times New Roman" w:eastAsiaTheme="minorEastAsia" w:hAnsi="Times New Roman" w:cs="Times New Roman"/>
          <w:sz w:val="24"/>
          <w:szCs w:val="24"/>
          <w:lang w:eastAsia="en-GB"/>
        </w:rPr>
        <w:t xml:space="preserve"> </w:t>
      </w:r>
      <w:r w:rsidR="00B60341">
        <w:rPr>
          <w:rFonts w:ascii="Times New Roman" w:eastAsiaTheme="minorEastAsia" w:hAnsi="Times New Roman" w:cs="Times New Roman"/>
          <w:sz w:val="24"/>
          <w:szCs w:val="24"/>
          <w:lang w:eastAsia="en-GB"/>
        </w:rPr>
        <w:t xml:space="preserve">contract </w:t>
      </w:r>
      <w:r w:rsidR="00B60341" w:rsidRPr="00B60341">
        <w:rPr>
          <w:rFonts w:ascii="Times New Roman" w:eastAsiaTheme="minorEastAsia" w:hAnsi="Times New Roman" w:cs="Times New Roman"/>
          <w:sz w:val="24"/>
          <w:szCs w:val="24"/>
          <w:lang w:eastAsia="en-GB"/>
        </w:rPr>
        <w:t>Number SK</w:t>
      </w:r>
      <w:r w:rsidR="00B60341">
        <w:rPr>
          <w:rFonts w:ascii="Times New Roman" w:eastAsiaTheme="minorEastAsia" w:hAnsi="Times New Roman" w:cs="Times New Roman"/>
          <w:sz w:val="24"/>
          <w:szCs w:val="24"/>
          <w:lang w:eastAsia="en-GB"/>
        </w:rPr>
        <w:t>J</w:t>
      </w:r>
      <w:r w:rsidR="00B60341" w:rsidRPr="00B60341">
        <w:rPr>
          <w:rFonts w:ascii="Times New Roman" w:eastAsiaTheme="minorEastAsia" w:hAnsi="Times New Roman" w:cs="Times New Roman"/>
          <w:sz w:val="24"/>
          <w:szCs w:val="24"/>
          <w:lang w:eastAsia="en-GB"/>
        </w:rPr>
        <w:t xml:space="preserve">V/COT/057 </w:t>
      </w:r>
      <w:r w:rsidR="00B60341">
        <w:rPr>
          <w:rFonts w:ascii="Times New Roman" w:eastAsiaTheme="minorEastAsia" w:hAnsi="Times New Roman" w:cs="Times New Roman"/>
          <w:sz w:val="24"/>
          <w:szCs w:val="24"/>
          <w:lang w:eastAsia="en-GB"/>
        </w:rPr>
        <w:t>during the month of</w:t>
      </w:r>
      <w:r w:rsidR="00B60341" w:rsidRPr="00B60341">
        <w:rPr>
          <w:rFonts w:ascii="Times New Roman" w:eastAsiaTheme="minorEastAsia" w:hAnsi="Times New Roman" w:cs="Times New Roman"/>
          <w:sz w:val="24"/>
          <w:szCs w:val="24"/>
          <w:lang w:eastAsia="en-GB"/>
        </w:rPr>
        <w:t xml:space="preserve"> April</w:t>
      </w:r>
      <w:r w:rsidR="00B60341">
        <w:rPr>
          <w:rFonts w:ascii="Times New Roman" w:eastAsiaTheme="minorEastAsia" w:hAnsi="Times New Roman" w:cs="Times New Roman"/>
          <w:sz w:val="24"/>
          <w:szCs w:val="24"/>
          <w:lang w:eastAsia="en-GB"/>
        </w:rPr>
        <w:t>,</w:t>
      </w:r>
      <w:r w:rsidR="00B60341" w:rsidRPr="00B60341">
        <w:rPr>
          <w:rFonts w:ascii="Times New Roman" w:eastAsiaTheme="minorEastAsia" w:hAnsi="Times New Roman" w:cs="Times New Roman"/>
          <w:sz w:val="24"/>
          <w:szCs w:val="24"/>
          <w:lang w:eastAsia="en-GB"/>
        </w:rPr>
        <w:t xml:space="preserve"> 2021 for provision of </w:t>
      </w:r>
      <w:r w:rsidR="00B60341">
        <w:rPr>
          <w:rFonts w:ascii="Times New Roman" w:eastAsiaTheme="minorEastAsia" w:hAnsi="Times New Roman" w:cs="Times New Roman"/>
          <w:sz w:val="24"/>
          <w:szCs w:val="24"/>
          <w:lang w:eastAsia="en-GB"/>
        </w:rPr>
        <w:t>a</w:t>
      </w:r>
      <w:r w:rsidR="00B60341" w:rsidRPr="00B60341">
        <w:rPr>
          <w:rFonts w:ascii="Times New Roman" w:eastAsiaTheme="minorEastAsia" w:hAnsi="Times New Roman" w:cs="Times New Roman"/>
          <w:sz w:val="24"/>
          <w:szCs w:val="24"/>
          <w:lang w:eastAsia="en-GB"/>
        </w:rPr>
        <w:t xml:space="preserve">sphalt works and </w:t>
      </w:r>
      <w:r w:rsidR="00B60341">
        <w:rPr>
          <w:rFonts w:ascii="Times New Roman" w:eastAsiaTheme="minorEastAsia" w:hAnsi="Times New Roman" w:cs="Times New Roman"/>
          <w:sz w:val="24"/>
          <w:szCs w:val="24"/>
          <w:lang w:eastAsia="en-GB"/>
        </w:rPr>
        <w:t>another s</w:t>
      </w:r>
      <w:r w:rsidR="00B60341" w:rsidRPr="00B60341">
        <w:rPr>
          <w:rFonts w:ascii="Times New Roman" w:eastAsiaTheme="minorEastAsia" w:hAnsi="Times New Roman" w:cs="Times New Roman"/>
          <w:sz w:val="24"/>
          <w:szCs w:val="24"/>
          <w:lang w:eastAsia="en-GB"/>
        </w:rPr>
        <w:t>ubcontract dated 10</w:t>
      </w:r>
      <w:r w:rsidR="00B60341" w:rsidRPr="00B60341">
        <w:rPr>
          <w:rFonts w:ascii="Times New Roman" w:eastAsiaTheme="minorEastAsia" w:hAnsi="Times New Roman" w:cs="Times New Roman"/>
          <w:sz w:val="24"/>
          <w:szCs w:val="24"/>
          <w:vertAlign w:val="superscript"/>
          <w:lang w:eastAsia="en-GB"/>
        </w:rPr>
        <w:t>th</w:t>
      </w:r>
      <w:r w:rsidR="00B60341">
        <w:rPr>
          <w:rFonts w:ascii="Times New Roman" w:eastAsiaTheme="minorEastAsia" w:hAnsi="Times New Roman" w:cs="Times New Roman"/>
          <w:sz w:val="24"/>
          <w:szCs w:val="24"/>
          <w:lang w:eastAsia="en-GB"/>
        </w:rPr>
        <w:t xml:space="preserve"> </w:t>
      </w:r>
      <w:r w:rsidR="00B60341" w:rsidRPr="00B60341">
        <w:rPr>
          <w:rFonts w:ascii="Times New Roman" w:eastAsiaTheme="minorEastAsia" w:hAnsi="Times New Roman" w:cs="Times New Roman"/>
          <w:sz w:val="24"/>
          <w:szCs w:val="24"/>
          <w:lang w:eastAsia="en-GB"/>
        </w:rPr>
        <w:t>December</w:t>
      </w:r>
      <w:r w:rsidR="00B60341">
        <w:rPr>
          <w:rFonts w:ascii="Times New Roman" w:eastAsiaTheme="minorEastAsia" w:hAnsi="Times New Roman" w:cs="Times New Roman"/>
          <w:sz w:val="24"/>
          <w:szCs w:val="24"/>
          <w:lang w:eastAsia="en-GB"/>
        </w:rPr>
        <w:t>,</w:t>
      </w:r>
      <w:r w:rsidR="00B60341" w:rsidRPr="00B60341">
        <w:rPr>
          <w:rFonts w:ascii="Times New Roman" w:eastAsiaTheme="minorEastAsia" w:hAnsi="Times New Roman" w:cs="Times New Roman"/>
          <w:sz w:val="24"/>
          <w:szCs w:val="24"/>
          <w:lang w:eastAsia="en-GB"/>
        </w:rPr>
        <w:t xml:space="preserve"> </w:t>
      </w:r>
      <w:r w:rsidR="00B60341">
        <w:rPr>
          <w:rFonts w:ascii="Times New Roman" w:eastAsiaTheme="minorEastAsia" w:hAnsi="Times New Roman" w:cs="Times New Roman"/>
          <w:sz w:val="24"/>
          <w:szCs w:val="24"/>
          <w:lang w:eastAsia="en-GB"/>
        </w:rPr>
        <w:t xml:space="preserve">2020 for provision of package 2 </w:t>
      </w:r>
      <w:r w:rsidR="00B60341" w:rsidRPr="00B60341">
        <w:rPr>
          <w:rFonts w:ascii="Times New Roman" w:eastAsiaTheme="minorEastAsia" w:hAnsi="Times New Roman" w:cs="Times New Roman"/>
          <w:sz w:val="24"/>
          <w:szCs w:val="24"/>
          <w:lang w:eastAsia="en-GB"/>
        </w:rPr>
        <w:t xml:space="preserve">works </w:t>
      </w:r>
      <w:r w:rsidR="00B60341">
        <w:rPr>
          <w:rFonts w:ascii="Times New Roman" w:eastAsiaTheme="minorEastAsia" w:hAnsi="Times New Roman" w:cs="Times New Roman"/>
          <w:sz w:val="24"/>
          <w:szCs w:val="24"/>
          <w:lang w:eastAsia="en-GB"/>
        </w:rPr>
        <w:t>under</w:t>
      </w:r>
      <w:r w:rsidR="00B60341" w:rsidRPr="00B60341">
        <w:rPr>
          <w:rFonts w:ascii="Times New Roman" w:eastAsiaTheme="minorEastAsia" w:hAnsi="Times New Roman" w:cs="Times New Roman"/>
          <w:sz w:val="24"/>
          <w:szCs w:val="24"/>
          <w:lang w:eastAsia="en-GB"/>
        </w:rPr>
        <w:t xml:space="preserve"> contract number SKJV</w:t>
      </w:r>
      <w:r w:rsidR="00B60341">
        <w:rPr>
          <w:rFonts w:ascii="Times New Roman" w:eastAsiaTheme="minorEastAsia" w:hAnsi="Times New Roman" w:cs="Times New Roman"/>
          <w:sz w:val="24"/>
          <w:szCs w:val="24"/>
          <w:lang w:eastAsia="en-GB"/>
        </w:rPr>
        <w:t>/</w:t>
      </w:r>
      <w:r w:rsidR="00B60341" w:rsidRPr="00B60341">
        <w:rPr>
          <w:rFonts w:ascii="Times New Roman" w:eastAsiaTheme="minorEastAsia" w:hAnsi="Times New Roman" w:cs="Times New Roman"/>
          <w:sz w:val="24"/>
          <w:szCs w:val="24"/>
          <w:lang w:eastAsia="en-GB"/>
        </w:rPr>
        <w:t>COT/039</w:t>
      </w:r>
      <w:r w:rsidR="000E595A">
        <w:rPr>
          <w:rFonts w:ascii="Times New Roman" w:eastAsiaTheme="minorEastAsia" w:hAnsi="Times New Roman" w:cs="Times New Roman"/>
          <w:sz w:val="24"/>
          <w:szCs w:val="24"/>
          <w:lang w:eastAsia="en-GB"/>
        </w:rPr>
        <w:t xml:space="preserve">. </w:t>
      </w:r>
      <w:r w:rsidR="00D32235">
        <w:rPr>
          <w:rFonts w:ascii="Times New Roman" w:eastAsiaTheme="minorEastAsia" w:hAnsi="Times New Roman" w:cs="Times New Roman"/>
          <w:sz w:val="24"/>
          <w:szCs w:val="24"/>
          <w:lang w:eastAsia="en-GB"/>
        </w:rPr>
        <w:t xml:space="preserve">In compliance with the requirements of the </w:t>
      </w:r>
      <w:r w:rsidR="00B9657C">
        <w:rPr>
          <w:rFonts w:ascii="Times New Roman" w:eastAsiaTheme="minorEastAsia" w:hAnsi="Times New Roman" w:cs="Times New Roman"/>
          <w:sz w:val="24"/>
          <w:szCs w:val="24"/>
          <w:lang w:eastAsia="en-GB"/>
        </w:rPr>
        <w:t>second subcontract</w:t>
      </w:r>
      <w:r w:rsidR="00D32235">
        <w:rPr>
          <w:rFonts w:ascii="Times New Roman" w:eastAsiaTheme="minorEastAsia" w:hAnsi="Times New Roman" w:cs="Times New Roman"/>
          <w:sz w:val="24"/>
          <w:szCs w:val="24"/>
          <w:lang w:eastAsia="en-GB"/>
        </w:rPr>
        <w:t xml:space="preserve">, </w:t>
      </w:r>
      <w:r w:rsidR="00D32235" w:rsidRPr="00D32235">
        <w:rPr>
          <w:rFonts w:ascii="Times New Roman" w:eastAsiaTheme="minorEastAsia" w:hAnsi="Times New Roman" w:cs="Times New Roman"/>
          <w:sz w:val="24"/>
          <w:szCs w:val="24"/>
          <w:lang w:eastAsia="en-GB"/>
        </w:rPr>
        <w:t xml:space="preserve">the </w:t>
      </w:r>
      <w:r w:rsidR="00D32235">
        <w:rPr>
          <w:rFonts w:ascii="Times New Roman" w:eastAsiaTheme="minorEastAsia" w:hAnsi="Times New Roman" w:cs="Times New Roman"/>
          <w:sz w:val="24"/>
          <w:szCs w:val="24"/>
          <w:lang w:eastAsia="en-GB"/>
        </w:rPr>
        <w:t>responded</w:t>
      </w:r>
      <w:r w:rsidR="00D32235" w:rsidRPr="00D32235">
        <w:rPr>
          <w:rFonts w:ascii="Times New Roman" w:eastAsiaTheme="minorEastAsia" w:hAnsi="Times New Roman" w:cs="Times New Roman"/>
          <w:sz w:val="24"/>
          <w:szCs w:val="24"/>
          <w:lang w:eastAsia="en-GB"/>
        </w:rPr>
        <w:t xml:space="preserve"> procured </w:t>
      </w:r>
      <w:r w:rsidR="00D32235">
        <w:rPr>
          <w:rFonts w:ascii="Times New Roman" w:eastAsiaTheme="minorEastAsia" w:hAnsi="Times New Roman" w:cs="Times New Roman"/>
          <w:sz w:val="24"/>
          <w:szCs w:val="24"/>
          <w:lang w:eastAsia="en-GB"/>
        </w:rPr>
        <w:t xml:space="preserve">from the applicant, </w:t>
      </w:r>
      <w:r w:rsidR="00D32235" w:rsidRPr="00D32235">
        <w:rPr>
          <w:rFonts w:ascii="Times New Roman" w:eastAsiaTheme="minorEastAsia" w:hAnsi="Times New Roman" w:cs="Times New Roman"/>
          <w:sz w:val="24"/>
          <w:szCs w:val="24"/>
          <w:lang w:eastAsia="en-GB"/>
        </w:rPr>
        <w:t xml:space="preserve">an Advance payment Guarantee No. A8G012022030953 and </w:t>
      </w:r>
      <w:r w:rsidR="00D32235">
        <w:rPr>
          <w:rFonts w:ascii="Times New Roman" w:eastAsiaTheme="minorEastAsia" w:hAnsi="Times New Roman" w:cs="Times New Roman"/>
          <w:sz w:val="24"/>
          <w:szCs w:val="24"/>
          <w:lang w:eastAsia="en-GB"/>
        </w:rPr>
        <w:t>P</w:t>
      </w:r>
      <w:r w:rsidR="00D32235" w:rsidRPr="00D32235">
        <w:rPr>
          <w:rFonts w:ascii="Times New Roman" w:eastAsiaTheme="minorEastAsia" w:hAnsi="Times New Roman" w:cs="Times New Roman"/>
          <w:sz w:val="24"/>
          <w:szCs w:val="24"/>
          <w:lang w:eastAsia="en-GB"/>
        </w:rPr>
        <w:t>erformance Guarantee No. P8G0120220</w:t>
      </w:r>
      <w:r w:rsidR="00CD6A5F">
        <w:rPr>
          <w:rFonts w:ascii="Times New Roman" w:eastAsiaTheme="minorEastAsia" w:hAnsi="Times New Roman" w:cs="Times New Roman"/>
          <w:sz w:val="24"/>
          <w:szCs w:val="24"/>
          <w:lang w:eastAsia="en-GB"/>
        </w:rPr>
        <w:t>1</w:t>
      </w:r>
      <w:r w:rsidR="00D32235" w:rsidRPr="00D32235">
        <w:rPr>
          <w:rFonts w:ascii="Times New Roman" w:eastAsiaTheme="minorEastAsia" w:hAnsi="Times New Roman" w:cs="Times New Roman"/>
          <w:sz w:val="24"/>
          <w:szCs w:val="24"/>
          <w:lang w:eastAsia="en-GB"/>
        </w:rPr>
        <w:t xml:space="preserve">03001 in favour of </w:t>
      </w:r>
      <w:r w:rsidR="00D32235">
        <w:rPr>
          <w:rFonts w:ascii="Times New Roman" w:eastAsiaTheme="minorEastAsia" w:hAnsi="Times New Roman" w:cs="Times New Roman"/>
          <w:sz w:val="24"/>
          <w:szCs w:val="24"/>
          <w:lang w:eastAsia="en-GB"/>
        </w:rPr>
        <w:t>M/s</w:t>
      </w:r>
      <w:r w:rsidR="00D32235" w:rsidRPr="00B60341">
        <w:t xml:space="preserve"> </w:t>
      </w:r>
      <w:r w:rsidR="00D32235" w:rsidRPr="00B60341">
        <w:rPr>
          <w:rFonts w:ascii="Times New Roman" w:eastAsiaTheme="minorEastAsia" w:hAnsi="Times New Roman" w:cs="Times New Roman"/>
          <w:sz w:val="24"/>
          <w:szCs w:val="24"/>
          <w:lang w:eastAsia="en-GB"/>
        </w:rPr>
        <w:t>Shimizu-</w:t>
      </w:r>
      <w:proofErr w:type="spellStart"/>
      <w:r w:rsidR="00D32235" w:rsidRPr="00B60341">
        <w:rPr>
          <w:rFonts w:ascii="Times New Roman" w:eastAsiaTheme="minorEastAsia" w:hAnsi="Times New Roman" w:cs="Times New Roman"/>
          <w:sz w:val="24"/>
          <w:szCs w:val="24"/>
          <w:lang w:eastAsia="en-GB"/>
        </w:rPr>
        <w:t>Konoike</w:t>
      </w:r>
      <w:proofErr w:type="spellEnd"/>
      <w:r w:rsidR="00D32235" w:rsidRPr="00B60341">
        <w:rPr>
          <w:rFonts w:ascii="Times New Roman" w:eastAsiaTheme="minorEastAsia" w:hAnsi="Times New Roman" w:cs="Times New Roman"/>
          <w:sz w:val="24"/>
          <w:szCs w:val="24"/>
          <w:lang w:eastAsia="en-GB"/>
        </w:rPr>
        <w:t xml:space="preserve"> Joint Venture</w:t>
      </w:r>
      <w:r w:rsidR="00D32235" w:rsidRPr="00D32235">
        <w:rPr>
          <w:rFonts w:ascii="Times New Roman" w:eastAsiaTheme="minorEastAsia" w:hAnsi="Times New Roman" w:cs="Times New Roman"/>
          <w:sz w:val="24"/>
          <w:szCs w:val="24"/>
          <w:lang w:eastAsia="en-GB"/>
        </w:rPr>
        <w:t>.</w:t>
      </w:r>
    </w:p>
    <w:p w14:paraId="0F9DCAF1" w14:textId="77777777" w:rsidR="007D68CE" w:rsidRDefault="007D68CE" w:rsidP="00B60341">
      <w:pPr>
        <w:spacing w:after="0" w:line="360" w:lineRule="auto"/>
        <w:jc w:val="both"/>
        <w:rPr>
          <w:rFonts w:ascii="Times New Roman" w:eastAsiaTheme="minorEastAsia" w:hAnsi="Times New Roman" w:cs="Times New Roman"/>
          <w:sz w:val="24"/>
          <w:szCs w:val="24"/>
          <w:lang w:eastAsia="en-GB"/>
        </w:rPr>
      </w:pPr>
    </w:p>
    <w:p w14:paraId="7865AFB0" w14:textId="5D956FE2" w:rsidR="00E06645" w:rsidRDefault="007D68CE" w:rsidP="00E06645">
      <w:pPr>
        <w:spacing w:after="0" w:line="360" w:lineRule="auto"/>
        <w:jc w:val="both"/>
        <w:rPr>
          <w:rFonts w:ascii="Times New Roman" w:eastAsiaTheme="minorEastAsia" w:hAnsi="Times New Roman" w:cs="Times New Roman"/>
          <w:sz w:val="24"/>
          <w:szCs w:val="24"/>
          <w:lang w:eastAsia="en-GB"/>
        </w:rPr>
      </w:pPr>
      <w:r w:rsidRPr="007D68CE">
        <w:rPr>
          <w:rFonts w:ascii="Times New Roman" w:eastAsiaTheme="minorEastAsia" w:hAnsi="Times New Roman" w:cs="Times New Roman"/>
          <w:sz w:val="24"/>
          <w:szCs w:val="24"/>
          <w:lang w:eastAsia="en-GB"/>
        </w:rPr>
        <w:t>By way of an addendum dated 8</w:t>
      </w:r>
      <w:r w:rsidRPr="007D68CE">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7D68CE">
        <w:rPr>
          <w:rFonts w:ascii="Times New Roman" w:eastAsiaTheme="minorEastAsia" w:hAnsi="Times New Roman" w:cs="Times New Roman"/>
          <w:sz w:val="24"/>
          <w:szCs w:val="24"/>
          <w:lang w:eastAsia="en-GB"/>
        </w:rPr>
        <w:t>December 202l</w:t>
      </w:r>
      <w:r>
        <w:rPr>
          <w:rFonts w:ascii="Times New Roman" w:eastAsiaTheme="minorEastAsia" w:hAnsi="Times New Roman" w:cs="Times New Roman"/>
          <w:sz w:val="24"/>
          <w:szCs w:val="24"/>
          <w:lang w:eastAsia="en-GB"/>
        </w:rPr>
        <w:t xml:space="preserve">, </w:t>
      </w:r>
      <w:r w:rsidRPr="007D68CE">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respondent</w:t>
      </w:r>
      <w:r w:rsidR="00524C46">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w:t>
      </w:r>
      <w:r w:rsidRPr="007D68CE">
        <w:rPr>
          <w:rFonts w:ascii="Times New Roman" w:eastAsiaTheme="minorEastAsia" w:hAnsi="Times New Roman" w:cs="Times New Roman"/>
          <w:sz w:val="24"/>
          <w:szCs w:val="24"/>
          <w:lang w:eastAsia="en-GB"/>
        </w:rPr>
        <w:t xml:space="preserve">scope of work </w:t>
      </w:r>
      <w:r>
        <w:rPr>
          <w:rFonts w:ascii="Times New Roman" w:eastAsiaTheme="minorEastAsia" w:hAnsi="Times New Roman" w:cs="Times New Roman"/>
          <w:sz w:val="24"/>
          <w:szCs w:val="24"/>
          <w:lang w:eastAsia="en-GB"/>
        </w:rPr>
        <w:t xml:space="preserve">under contract </w:t>
      </w:r>
      <w:r w:rsidRPr="00B60341">
        <w:rPr>
          <w:rFonts w:ascii="Times New Roman" w:eastAsiaTheme="minorEastAsia" w:hAnsi="Times New Roman" w:cs="Times New Roman"/>
          <w:sz w:val="24"/>
          <w:szCs w:val="24"/>
          <w:lang w:eastAsia="en-GB"/>
        </w:rPr>
        <w:t>Number SK</w:t>
      </w:r>
      <w:r>
        <w:rPr>
          <w:rFonts w:ascii="Times New Roman" w:eastAsiaTheme="minorEastAsia" w:hAnsi="Times New Roman" w:cs="Times New Roman"/>
          <w:sz w:val="24"/>
          <w:szCs w:val="24"/>
          <w:lang w:eastAsia="en-GB"/>
        </w:rPr>
        <w:t>J</w:t>
      </w:r>
      <w:r w:rsidRPr="00B60341">
        <w:rPr>
          <w:rFonts w:ascii="Times New Roman" w:eastAsiaTheme="minorEastAsia" w:hAnsi="Times New Roman" w:cs="Times New Roman"/>
          <w:sz w:val="24"/>
          <w:szCs w:val="24"/>
          <w:lang w:eastAsia="en-GB"/>
        </w:rPr>
        <w:t>V/COT/057</w:t>
      </w:r>
      <w:r w:rsidRPr="007D68CE">
        <w:rPr>
          <w:rFonts w:ascii="Times New Roman" w:eastAsiaTheme="minorEastAsia" w:hAnsi="Times New Roman" w:cs="Times New Roman"/>
          <w:sz w:val="24"/>
          <w:szCs w:val="24"/>
          <w:lang w:eastAsia="en-GB"/>
        </w:rPr>
        <w:t>was reduced and the Advance payment Guarantee</w:t>
      </w:r>
      <w:r>
        <w:rPr>
          <w:rFonts w:ascii="Times New Roman" w:eastAsiaTheme="minorEastAsia" w:hAnsi="Times New Roman" w:cs="Times New Roman"/>
          <w:sz w:val="24"/>
          <w:szCs w:val="24"/>
          <w:lang w:eastAsia="en-GB"/>
        </w:rPr>
        <w:t xml:space="preserve"> too was reduced to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w:t>
      </w:r>
      <w:r w:rsidRPr="007D68CE">
        <w:rPr>
          <w:rFonts w:ascii="Times New Roman" w:eastAsiaTheme="minorEastAsia" w:hAnsi="Times New Roman" w:cs="Times New Roman"/>
          <w:sz w:val="24"/>
          <w:szCs w:val="24"/>
          <w:lang w:eastAsia="en-GB"/>
        </w:rPr>
        <w:t>1,6</w:t>
      </w:r>
      <w:r>
        <w:rPr>
          <w:rFonts w:ascii="Times New Roman" w:eastAsiaTheme="minorEastAsia" w:hAnsi="Times New Roman" w:cs="Times New Roman"/>
          <w:sz w:val="24"/>
          <w:szCs w:val="24"/>
          <w:lang w:eastAsia="en-GB"/>
        </w:rPr>
        <w:t>1</w:t>
      </w:r>
      <w:r w:rsidRPr="007D68CE">
        <w:rPr>
          <w:rFonts w:ascii="Times New Roman" w:eastAsiaTheme="minorEastAsia" w:hAnsi="Times New Roman" w:cs="Times New Roman"/>
          <w:sz w:val="24"/>
          <w:szCs w:val="24"/>
          <w:lang w:eastAsia="en-GB"/>
        </w:rPr>
        <w:t>6,487,059/</w:t>
      </w:r>
      <w:r>
        <w:rPr>
          <w:rFonts w:ascii="Times New Roman" w:eastAsiaTheme="minorEastAsia" w:hAnsi="Times New Roman" w:cs="Times New Roman"/>
          <w:sz w:val="24"/>
          <w:szCs w:val="24"/>
          <w:lang w:eastAsia="en-GB"/>
        </w:rPr>
        <w:t xml:space="preserve">= while the </w:t>
      </w:r>
      <w:r w:rsidRPr="007D68CE">
        <w:rPr>
          <w:rFonts w:ascii="Times New Roman" w:eastAsiaTheme="minorEastAsia" w:hAnsi="Times New Roman" w:cs="Times New Roman"/>
          <w:sz w:val="24"/>
          <w:szCs w:val="24"/>
          <w:lang w:eastAsia="en-GB"/>
        </w:rPr>
        <w:t>performance</w:t>
      </w:r>
      <w:r>
        <w:rPr>
          <w:rFonts w:ascii="Times New Roman" w:eastAsiaTheme="minorEastAsia" w:hAnsi="Times New Roman" w:cs="Times New Roman"/>
          <w:sz w:val="24"/>
          <w:szCs w:val="24"/>
          <w:lang w:eastAsia="en-GB"/>
        </w:rPr>
        <w:t xml:space="preserve"> </w:t>
      </w:r>
      <w:r w:rsidRPr="007D68CE">
        <w:rPr>
          <w:rFonts w:ascii="Times New Roman" w:eastAsiaTheme="minorEastAsia" w:hAnsi="Times New Roman" w:cs="Times New Roman"/>
          <w:sz w:val="24"/>
          <w:szCs w:val="24"/>
          <w:lang w:eastAsia="en-GB"/>
        </w:rPr>
        <w:t xml:space="preserve">Guarantees </w:t>
      </w:r>
      <w:r>
        <w:rPr>
          <w:rFonts w:ascii="Times New Roman" w:eastAsiaTheme="minorEastAsia" w:hAnsi="Times New Roman" w:cs="Times New Roman"/>
          <w:sz w:val="24"/>
          <w:szCs w:val="24"/>
          <w:lang w:eastAsia="en-GB"/>
        </w:rPr>
        <w:t xml:space="preserve">too was </w:t>
      </w:r>
      <w:r w:rsidRPr="007D68CE">
        <w:rPr>
          <w:rFonts w:ascii="Times New Roman" w:eastAsiaTheme="minorEastAsia" w:hAnsi="Times New Roman" w:cs="Times New Roman"/>
          <w:sz w:val="24"/>
          <w:szCs w:val="24"/>
          <w:lang w:eastAsia="en-GB"/>
        </w:rPr>
        <w:t xml:space="preserve">reduced to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1,352,604,262.61</w:t>
      </w:r>
      <w:r w:rsidRPr="007D68CE">
        <w:t xml:space="preserve"> </w:t>
      </w:r>
      <w:r w:rsidRPr="007D68CE">
        <w:rPr>
          <w:rFonts w:ascii="Times New Roman" w:eastAsiaTheme="minorEastAsia" w:hAnsi="Times New Roman" w:cs="Times New Roman"/>
          <w:sz w:val="24"/>
          <w:szCs w:val="24"/>
          <w:lang w:eastAsia="en-GB"/>
        </w:rPr>
        <w:t>The scope of works reduced under t</w:t>
      </w:r>
      <w:r>
        <w:rPr>
          <w:rFonts w:ascii="Times New Roman" w:eastAsiaTheme="minorEastAsia" w:hAnsi="Times New Roman" w:cs="Times New Roman"/>
          <w:sz w:val="24"/>
          <w:szCs w:val="24"/>
          <w:lang w:eastAsia="en-GB"/>
        </w:rPr>
        <w:t xml:space="preserve">he addendum was awarded to M/s </w:t>
      </w:r>
      <w:proofErr w:type="spellStart"/>
      <w:r>
        <w:rPr>
          <w:rFonts w:ascii="Times New Roman" w:eastAsiaTheme="minorEastAsia" w:hAnsi="Times New Roman" w:cs="Times New Roman"/>
          <w:sz w:val="24"/>
          <w:szCs w:val="24"/>
          <w:lang w:eastAsia="en-GB"/>
        </w:rPr>
        <w:t>Muga</w:t>
      </w:r>
      <w:proofErr w:type="spellEnd"/>
      <w:r>
        <w:rPr>
          <w:rFonts w:ascii="Times New Roman" w:eastAsiaTheme="minorEastAsia" w:hAnsi="Times New Roman" w:cs="Times New Roman"/>
          <w:sz w:val="24"/>
          <w:szCs w:val="24"/>
          <w:lang w:eastAsia="en-GB"/>
        </w:rPr>
        <w:t xml:space="preserve"> </w:t>
      </w:r>
      <w:r w:rsidRPr="007D68CE">
        <w:rPr>
          <w:rFonts w:ascii="Times New Roman" w:eastAsiaTheme="minorEastAsia" w:hAnsi="Times New Roman" w:cs="Times New Roman"/>
          <w:sz w:val="24"/>
          <w:szCs w:val="24"/>
          <w:lang w:eastAsia="en-GB"/>
        </w:rPr>
        <w:t xml:space="preserve">Technical Services Limited on </w:t>
      </w:r>
      <w:proofErr w:type="spellStart"/>
      <w:r w:rsidRPr="007D68CE">
        <w:rPr>
          <w:rFonts w:ascii="Times New Roman" w:eastAsiaTheme="minorEastAsia" w:hAnsi="Times New Roman" w:cs="Times New Roman"/>
          <w:sz w:val="24"/>
          <w:szCs w:val="24"/>
          <w:lang w:eastAsia="en-GB"/>
        </w:rPr>
        <w:t>Gaba</w:t>
      </w:r>
      <w:proofErr w:type="spellEnd"/>
      <w:r w:rsidRPr="007D68CE">
        <w:rPr>
          <w:rFonts w:ascii="Times New Roman" w:eastAsiaTheme="minorEastAsia" w:hAnsi="Times New Roman" w:cs="Times New Roman"/>
          <w:sz w:val="24"/>
          <w:szCs w:val="24"/>
          <w:lang w:eastAsia="en-GB"/>
        </w:rPr>
        <w:t xml:space="preserve"> Road works and the </w:t>
      </w:r>
      <w:r>
        <w:rPr>
          <w:rFonts w:ascii="Times New Roman" w:eastAsiaTheme="minorEastAsia" w:hAnsi="Times New Roman" w:cs="Times New Roman"/>
          <w:sz w:val="24"/>
          <w:szCs w:val="24"/>
          <w:lang w:eastAsia="en-GB"/>
        </w:rPr>
        <w:t>respondent</w:t>
      </w:r>
      <w:r w:rsidR="00524C46">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w:t>
      </w:r>
      <w:r w:rsidRPr="007D68C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Advance </w:t>
      </w:r>
      <w:r w:rsidRPr="007D68CE">
        <w:rPr>
          <w:rFonts w:ascii="Times New Roman" w:eastAsiaTheme="minorEastAsia" w:hAnsi="Times New Roman" w:cs="Times New Roman"/>
          <w:sz w:val="24"/>
          <w:szCs w:val="24"/>
          <w:lang w:eastAsia="en-GB"/>
        </w:rPr>
        <w:t>Payment Guarantee and Performance Guarant</w:t>
      </w:r>
      <w:r>
        <w:rPr>
          <w:rFonts w:ascii="Times New Roman" w:eastAsiaTheme="minorEastAsia" w:hAnsi="Times New Roman" w:cs="Times New Roman"/>
          <w:sz w:val="24"/>
          <w:szCs w:val="24"/>
          <w:lang w:eastAsia="en-GB"/>
        </w:rPr>
        <w:t xml:space="preserve">ee continued to cover the works </w:t>
      </w:r>
      <w:r w:rsidRPr="007D68CE">
        <w:rPr>
          <w:rFonts w:ascii="Times New Roman" w:eastAsiaTheme="minorEastAsia" w:hAnsi="Times New Roman" w:cs="Times New Roman"/>
          <w:sz w:val="24"/>
          <w:szCs w:val="24"/>
          <w:lang w:eastAsia="en-GB"/>
        </w:rPr>
        <w:t xml:space="preserve">awarded to </w:t>
      </w:r>
      <w:r>
        <w:rPr>
          <w:rFonts w:ascii="Times New Roman" w:eastAsiaTheme="minorEastAsia" w:hAnsi="Times New Roman" w:cs="Times New Roman"/>
          <w:sz w:val="24"/>
          <w:szCs w:val="24"/>
          <w:lang w:eastAsia="en-GB"/>
        </w:rPr>
        <w:t xml:space="preserve">M/s </w:t>
      </w:r>
      <w:proofErr w:type="spellStart"/>
      <w:r w:rsidRPr="007D68CE">
        <w:rPr>
          <w:rFonts w:ascii="Times New Roman" w:eastAsiaTheme="minorEastAsia" w:hAnsi="Times New Roman" w:cs="Times New Roman"/>
          <w:sz w:val="24"/>
          <w:szCs w:val="24"/>
          <w:lang w:eastAsia="en-GB"/>
        </w:rPr>
        <w:t>Muga</w:t>
      </w:r>
      <w:proofErr w:type="spellEnd"/>
      <w:r w:rsidRPr="007D68CE">
        <w:rPr>
          <w:rFonts w:ascii="Times New Roman" w:eastAsiaTheme="minorEastAsia" w:hAnsi="Times New Roman" w:cs="Times New Roman"/>
          <w:sz w:val="24"/>
          <w:szCs w:val="24"/>
          <w:lang w:eastAsia="en-GB"/>
        </w:rPr>
        <w:t xml:space="preserve"> Technical Services Limited.</w:t>
      </w:r>
      <w:r w:rsidR="00E06645">
        <w:rPr>
          <w:rFonts w:ascii="Times New Roman" w:eastAsiaTheme="minorEastAsia" w:hAnsi="Times New Roman" w:cs="Times New Roman"/>
          <w:sz w:val="24"/>
          <w:szCs w:val="24"/>
          <w:lang w:eastAsia="en-GB"/>
        </w:rPr>
        <w:t xml:space="preserve"> Furthermore, </w:t>
      </w:r>
      <w:r w:rsidR="00794441">
        <w:rPr>
          <w:rFonts w:ascii="Times New Roman" w:eastAsiaTheme="minorEastAsia" w:hAnsi="Times New Roman" w:cs="Times New Roman"/>
          <w:sz w:val="24"/>
          <w:szCs w:val="24"/>
          <w:lang w:eastAsia="en-GB"/>
        </w:rPr>
        <w:t xml:space="preserve">during the month of March, 2022 </w:t>
      </w:r>
      <w:r w:rsidR="00E06645">
        <w:rPr>
          <w:rFonts w:ascii="Times New Roman" w:eastAsiaTheme="minorEastAsia" w:hAnsi="Times New Roman" w:cs="Times New Roman"/>
          <w:sz w:val="24"/>
          <w:szCs w:val="24"/>
          <w:lang w:eastAsia="en-GB"/>
        </w:rPr>
        <w:t>M/s</w:t>
      </w:r>
      <w:r w:rsidR="00E06645" w:rsidRPr="00B60341">
        <w:t xml:space="preserve"> </w:t>
      </w:r>
      <w:r w:rsidR="00E06645" w:rsidRPr="00B60341">
        <w:rPr>
          <w:rFonts w:ascii="Times New Roman" w:eastAsiaTheme="minorEastAsia" w:hAnsi="Times New Roman" w:cs="Times New Roman"/>
          <w:sz w:val="24"/>
          <w:szCs w:val="24"/>
          <w:lang w:eastAsia="en-GB"/>
        </w:rPr>
        <w:t>Shimizu-</w:t>
      </w:r>
      <w:proofErr w:type="spellStart"/>
      <w:r w:rsidR="00E06645" w:rsidRPr="00B60341">
        <w:rPr>
          <w:rFonts w:ascii="Times New Roman" w:eastAsiaTheme="minorEastAsia" w:hAnsi="Times New Roman" w:cs="Times New Roman"/>
          <w:sz w:val="24"/>
          <w:szCs w:val="24"/>
          <w:lang w:eastAsia="en-GB"/>
        </w:rPr>
        <w:t>Konoike</w:t>
      </w:r>
      <w:proofErr w:type="spellEnd"/>
      <w:r w:rsidR="00E06645" w:rsidRPr="00B60341">
        <w:rPr>
          <w:rFonts w:ascii="Times New Roman" w:eastAsiaTheme="minorEastAsia" w:hAnsi="Times New Roman" w:cs="Times New Roman"/>
          <w:sz w:val="24"/>
          <w:szCs w:val="24"/>
          <w:lang w:eastAsia="en-GB"/>
        </w:rPr>
        <w:t xml:space="preserve"> Joint Venture</w:t>
      </w:r>
      <w:r w:rsidR="00E06645" w:rsidRPr="00E06645">
        <w:rPr>
          <w:rFonts w:ascii="Times New Roman" w:eastAsiaTheme="minorEastAsia" w:hAnsi="Times New Roman" w:cs="Times New Roman"/>
          <w:sz w:val="24"/>
          <w:szCs w:val="24"/>
          <w:lang w:eastAsia="en-GB"/>
        </w:rPr>
        <w:t xml:space="preserve"> reduced the </w:t>
      </w:r>
      <w:r w:rsidR="00794441">
        <w:rPr>
          <w:rFonts w:ascii="Times New Roman" w:eastAsiaTheme="minorEastAsia" w:hAnsi="Times New Roman" w:cs="Times New Roman"/>
          <w:sz w:val="24"/>
          <w:szCs w:val="24"/>
          <w:lang w:eastAsia="en-GB"/>
        </w:rPr>
        <w:t>applicant</w:t>
      </w:r>
      <w:r w:rsidR="00524C46">
        <w:rPr>
          <w:rFonts w:ascii="Times New Roman" w:eastAsiaTheme="minorEastAsia" w:hAnsi="Times New Roman" w:cs="Times New Roman"/>
          <w:sz w:val="24"/>
          <w:szCs w:val="24"/>
          <w:lang w:eastAsia="en-GB"/>
        </w:rPr>
        <w:t>’</w:t>
      </w:r>
      <w:r w:rsidR="00794441">
        <w:rPr>
          <w:rFonts w:ascii="Times New Roman" w:eastAsiaTheme="minorEastAsia" w:hAnsi="Times New Roman" w:cs="Times New Roman"/>
          <w:sz w:val="24"/>
          <w:szCs w:val="24"/>
          <w:lang w:eastAsia="en-GB"/>
        </w:rPr>
        <w:t xml:space="preserve">s </w:t>
      </w:r>
      <w:r w:rsidR="00E06645" w:rsidRPr="00E06645">
        <w:rPr>
          <w:rFonts w:ascii="Times New Roman" w:eastAsiaTheme="minorEastAsia" w:hAnsi="Times New Roman" w:cs="Times New Roman"/>
          <w:sz w:val="24"/>
          <w:szCs w:val="24"/>
          <w:lang w:eastAsia="en-GB"/>
        </w:rPr>
        <w:t xml:space="preserve">scope of works under </w:t>
      </w:r>
      <w:r w:rsidR="00794441">
        <w:rPr>
          <w:rFonts w:ascii="Times New Roman" w:eastAsiaTheme="minorEastAsia" w:hAnsi="Times New Roman" w:cs="Times New Roman"/>
          <w:sz w:val="24"/>
          <w:szCs w:val="24"/>
          <w:lang w:eastAsia="en-GB"/>
        </w:rPr>
        <w:t xml:space="preserve">subcontract number SKJV/COT/039 </w:t>
      </w:r>
      <w:r w:rsidR="00E06645" w:rsidRPr="00E06645">
        <w:rPr>
          <w:rFonts w:ascii="Times New Roman" w:eastAsiaTheme="minorEastAsia" w:hAnsi="Times New Roman" w:cs="Times New Roman"/>
          <w:sz w:val="24"/>
          <w:szCs w:val="24"/>
          <w:lang w:eastAsia="en-GB"/>
        </w:rPr>
        <w:t xml:space="preserve">and the works were awarded to </w:t>
      </w:r>
      <w:r w:rsidR="00794441">
        <w:rPr>
          <w:rFonts w:ascii="Times New Roman" w:eastAsiaTheme="minorEastAsia" w:hAnsi="Times New Roman" w:cs="Times New Roman"/>
          <w:sz w:val="24"/>
          <w:szCs w:val="24"/>
          <w:lang w:eastAsia="en-GB"/>
        </w:rPr>
        <w:t>M/s M</w:t>
      </w:r>
      <w:r w:rsidR="00EC1C68">
        <w:rPr>
          <w:rFonts w:ascii="Times New Roman" w:eastAsiaTheme="minorEastAsia" w:hAnsi="Times New Roman" w:cs="Times New Roman"/>
          <w:sz w:val="24"/>
          <w:szCs w:val="24"/>
          <w:lang w:eastAsia="en-GB"/>
        </w:rPr>
        <w:t xml:space="preserve"> </w:t>
      </w:r>
      <w:r w:rsidR="00794441">
        <w:rPr>
          <w:rFonts w:ascii="Times New Roman" w:eastAsiaTheme="minorEastAsia" w:hAnsi="Times New Roman" w:cs="Times New Roman"/>
          <w:sz w:val="24"/>
          <w:szCs w:val="24"/>
          <w:lang w:eastAsia="en-GB"/>
        </w:rPr>
        <w:t>&amp;</w:t>
      </w:r>
      <w:r w:rsidR="00EC1C68">
        <w:rPr>
          <w:rFonts w:ascii="Times New Roman" w:eastAsiaTheme="minorEastAsia" w:hAnsi="Times New Roman" w:cs="Times New Roman"/>
          <w:sz w:val="24"/>
          <w:szCs w:val="24"/>
          <w:lang w:eastAsia="en-GB"/>
        </w:rPr>
        <w:t xml:space="preserve"> </w:t>
      </w:r>
      <w:r w:rsidR="00794441">
        <w:rPr>
          <w:rFonts w:ascii="Times New Roman" w:eastAsiaTheme="minorEastAsia" w:hAnsi="Times New Roman" w:cs="Times New Roman"/>
          <w:sz w:val="24"/>
          <w:szCs w:val="24"/>
          <w:lang w:eastAsia="en-GB"/>
        </w:rPr>
        <w:t xml:space="preserve">N Limited. </w:t>
      </w:r>
      <w:bookmarkStart w:id="0" w:name="_GoBack"/>
      <w:bookmarkEnd w:id="0"/>
    </w:p>
    <w:p w14:paraId="20F1A85A" w14:textId="77777777" w:rsidR="007B7E3B" w:rsidRDefault="007B7E3B" w:rsidP="00E06645">
      <w:pPr>
        <w:spacing w:after="0" w:line="360" w:lineRule="auto"/>
        <w:jc w:val="both"/>
        <w:rPr>
          <w:rFonts w:ascii="Times New Roman" w:eastAsiaTheme="minorEastAsia" w:hAnsi="Times New Roman" w:cs="Times New Roman"/>
          <w:sz w:val="24"/>
          <w:szCs w:val="24"/>
          <w:lang w:eastAsia="en-GB"/>
        </w:rPr>
      </w:pPr>
    </w:p>
    <w:p w14:paraId="722B022A" w14:textId="77777777" w:rsidR="00A71A1B" w:rsidRDefault="007B7E3B" w:rsidP="00F17CD9">
      <w:pPr>
        <w:spacing w:after="0" w:line="360" w:lineRule="auto"/>
        <w:jc w:val="both"/>
        <w:rPr>
          <w:rFonts w:ascii="Times New Roman" w:hAnsi="Times New Roman" w:cs="Times New Roman"/>
          <w:sz w:val="24"/>
          <w:szCs w:val="24"/>
        </w:rPr>
      </w:pPr>
      <w:r w:rsidRPr="007B7E3B">
        <w:rPr>
          <w:rFonts w:ascii="Times New Roman" w:eastAsiaTheme="minorEastAsia" w:hAnsi="Times New Roman" w:cs="Times New Roman"/>
          <w:sz w:val="24"/>
          <w:szCs w:val="24"/>
          <w:lang w:eastAsia="en-GB"/>
        </w:rPr>
        <w:lastRenderedPageBreak/>
        <w:t>On the 27</w:t>
      </w:r>
      <w:r w:rsidRPr="007B7E3B">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August, </w:t>
      </w:r>
      <w:r w:rsidRPr="007B7E3B">
        <w:rPr>
          <w:rFonts w:ascii="Times New Roman" w:eastAsiaTheme="minorEastAsia" w:hAnsi="Times New Roman" w:cs="Times New Roman"/>
          <w:sz w:val="24"/>
          <w:szCs w:val="24"/>
          <w:lang w:eastAsia="en-GB"/>
        </w:rPr>
        <w:t xml:space="preserve">2022 </w:t>
      </w:r>
      <w:r>
        <w:rPr>
          <w:rFonts w:ascii="Times New Roman" w:eastAsiaTheme="minorEastAsia" w:hAnsi="Times New Roman" w:cs="Times New Roman"/>
          <w:sz w:val="24"/>
          <w:szCs w:val="24"/>
          <w:lang w:eastAsia="en-GB"/>
        </w:rPr>
        <w:t>M/s</w:t>
      </w:r>
      <w:r w:rsidRPr="00B60341">
        <w:t xml:space="preserve"> </w:t>
      </w:r>
      <w:r w:rsidRPr="00B60341">
        <w:rPr>
          <w:rFonts w:ascii="Times New Roman" w:eastAsiaTheme="minorEastAsia" w:hAnsi="Times New Roman" w:cs="Times New Roman"/>
          <w:sz w:val="24"/>
          <w:szCs w:val="24"/>
          <w:lang w:eastAsia="en-GB"/>
        </w:rPr>
        <w:t>Shimizu-</w:t>
      </w:r>
      <w:proofErr w:type="spellStart"/>
      <w:r w:rsidRPr="00B60341">
        <w:rPr>
          <w:rFonts w:ascii="Times New Roman" w:eastAsiaTheme="minorEastAsia" w:hAnsi="Times New Roman" w:cs="Times New Roman"/>
          <w:sz w:val="24"/>
          <w:szCs w:val="24"/>
          <w:lang w:eastAsia="en-GB"/>
        </w:rPr>
        <w:t>Konoike</w:t>
      </w:r>
      <w:proofErr w:type="spellEnd"/>
      <w:r w:rsidRPr="00B60341">
        <w:rPr>
          <w:rFonts w:ascii="Times New Roman" w:eastAsiaTheme="minorEastAsia" w:hAnsi="Times New Roman" w:cs="Times New Roman"/>
          <w:sz w:val="24"/>
          <w:szCs w:val="24"/>
          <w:lang w:eastAsia="en-GB"/>
        </w:rPr>
        <w:t xml:space="preserve"> Joint Venture</w:t>
      </w:r>
      <w:r w:rsidRPr="007B7E3B">
        <w:rPr>
          <w:rFonts w:ascii="Times New Roman" w:eastAsiaTheme="minorEastAsia" w:hAnsi="Times New Roman" w:cs="Times New Roman"/>
          <w:sz w:val="24"/>
          <w:szCs w:val="24"/>
          <w:lang w:eastAsia="en-GB"/>
        </w:rPr>
        <w:t xml:space="preserve"> issu</w:t>
      </w:r>
      <w:r>
        <w:rPr>
          <w:rFonts w:ascii="Times New Roman" w:eastAsiaTheme="minorEastAsia" w:hAnsi="Times New Roman" w:cs="Times New Roman"/>
          <w:sz w:val="24"/>
          <w:szCs w:val="24"/>
          <w:lang w:eastAsia="en-GB"/>
        </w:rPr>
        <w:t xml:space="preserve">ed a notice of default </w:t>
      </w:r>
      <w:r w:rsidRPr="007B7E3B">
        <w:rPr>
          <w:rFonts w:ascii="Times New Roman" w:eastAsiaTheme="minorEastAsia" w:hAnsi="Times New Roman" w:cs="Times New Roman"/>
          <w:sz w:val="24"/>
          <w:szCs w:val="24"/>
          <w:lang w:eastAsia="en-GB"/>
        </w:rPr>
        <w:t>and termination under sub clause 15.2</w:t>
      </w:r>
      <w:r>
        <w:rPr>
          <w:rFonts w:ascii="Times New Roman" w:eastAsiaTheme="minorEastAsia" w:hAnsi="Times New Roman" w:cs="Times New Roman"/>
          <w:sz w:val="24"/>
          <w:szCs w:val="24"/>
          <w:lang w:eastAsia="en-GB"/>
        </w:rPr>
        <w:t xml:space="preserve"> in relation to the subcontract </w:t>
      </w:r>
      <w:r w:rsidRPr="007B7E3B">
        <w:rPr>
          <w:rFonts w:ascii="Times New Roman" w:eastAsiaTheme="minorEastAsia" w:hAnsi="Times New Roman" w:cs="Times New Roman"/>
          <w:sz w:val="24"/>
          <w:szCs w:val="24"/>
          <w:lang w:eastAsia="en-GB"/>
        </w:rPr>
        <w:t xml:space="preserve">agreements SKJV/COT/039, package 2 works and </w:t>
      </w:r>
      <w:r>
        <w:rPr>
          <w:rFonts w:ascii="Times New Roman" w:eastAsiaTheme="minorEastAsia" w:hAnsi="Times New Roman" w:cs="Times New Roman"/>
          <w:sz w:val="24"/>
          <w:szCs w:val="24"/>
          <w:lang w:eastAsia="en-GB"/>
        </w:rPr>
        <w:t>S</w:t>
      </w:r>
      <w:r w:rsidRPr="007B7E3B">
        <w:rPr>
          <w:rFonts w:ascii="Times New Roman" w:eastAsiaTheme="minorEastAsia" w:hAnsi="Times New Roman" w:cs="Times New Roman"/>
          <w:sz w:val="24"/>
          <w:szCs w:val="24"/>
          <w:lang w:eastAsia="en-GB"/>
        </w:rPr>
        <w:t>KJV/</w:t>
      </w:r>
      <w:r>
        <w:rPr>
          <w:rFonts w:ascii="Times New Roman" w:eastAsiaTheme="minorEastAsia" w:hAnsi="Times New Roman" w:cs="Times New Roman"/>
          <w:sz w:val="24"/>
          <w:szCs w:val="24"/>
          <w:lang w:eastAsia="en-GB"/>
        </w:rPr>
        <w:t>CO</w:t>
      </w:r>
      <w:r w:rsidRPr="007B7E3B">
        <w:rPr>
          <w:rFonts w:ascii="Times New Roman" w:eastAsiaTheme="minorEastAsia" w:hAnsi="Times New Roman" w:cs="Times New Roman"/>
          <w:sz w:val="24"/>
          <w:szCs w:val="24"/>
          <w:lang w:eastAsia="en-GB"/>
        </w:rPr>
        <w:t>T/057, Asphalt</w:t>
      </w:r>
      <w:r>
        <w:rPr>
          <w:rFonts w:ascii="Times New Roman" w:eastAsiaTheme="minorEastAsia" w:hAnsi="Times New Roman" w:cs="Times New Roman"/>
          <w:sz w:val="24"/>
          <w:szCs w:val="24"/>
          <w:lang w:eastAsia="en-GB"/>
        </w:rPr>
        <w:t xml:space="preserve"> </w:t>
      </w:r>
      <w:r w:rsidRPr="007B7E3B">
        <w:rPr>
          <w:rFonts w:ascii="Times New Roman" w:eastAsiaTheme="minorEastAsia" w:hAnsi="Times New Roman" w:cs="Times New Roman"/>
          <w:sz w:val="24"/>
          <w:szCs w:val="24"/>
          <w:lang w:eastAsia="en-GB"/>
        </w:rPr>
        <w:t>wor</w:t>
      </w:r>
      <w:r>
        <w:rPr>
          <w:rFonts w:ascii="Times New Roman" w:eastAsiaTheme="minorEastAsia" w:hAnsi="Times New Roman" w:cs="Times New Roman"/>
          <w:sz w:val="24"/>
          <w:szCs w:val="24"/>
          <w:lang w:eastAsia="en-GB"/>
        </w:rPr>
        <w:t>ks</w:t>
      </w:r>
      <w:r w:rsidRPr="007B7E3B">
        <w:rPr>
          <w:rFonts w:ascii="Times New Roman" w:eastAsiaTheme="minorEastAsia" w:hAnsi="Times New Roman" w:cs="Times New Roman"/>
          <w:sz w:val="24"/>
          <w:szCs w:val="24"/>
          <w:lang w:eastAsia="en-GB"/>
        </w:rPr>
        <w:t xml:space="preserve"> and issued notice to rectify alleged defaults by 3</w:t>
      </w:r>
      <w:r w:rsidRPr="007B7E3B">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w:t>
      </w:r>
      <w:r w:rsidRPr="007B7E3B">
        <w:rPr>
          <w:rFonts w:ascii="Times New Roman" w:eastAsiaTheme="minorEastAsia" w:hAnsi="Times New Roman" w:cs="Times New Roman"/>
          <w:sz w:val="24"/>
          <w:szCs w:val="24"/>
          <w:lang w:eastAsia="en-GB"/>
        </w:rPr>
        <w:t>September</w:t>
      </w:r>
      <w:r>
        <w:rPr>
          <w:rFonts w:ascii="Times New Roman" w:eastAsiaTheme="minorEastAsia" w:hAnsi="Times New Roman" w:cs="Times New Roman"/>
          <w:sz w:val="24"/>
          <w:szCs w:val="24"/>
          <w:lang w:eastAsia="en-GB"/>
        </w:rPr>
        <w:t xml:space="preserve">, </w:t>
      </w:r>
      <w:r w:rsidRPr="007B7E3B">
        <w:rPr>
          <w:rFonts w:ascii="Times New Roman" w:eastAsiaTheme="minorEastAsia" w:hAnsi="Times New Roman" w:cs="Times New Roman"/>
          <w:sz w:val="24"/>
          <w:szCs w:val="24"/>
          <w:lang w:eastAsia="en-GB"/>
        </w:rPr>
        <w:t>2022.</w:t>
      </w:r>
      <w:r w:rsidR="00407A01" w:rsidRPr="00407A01">
        <w:t xml:space="preserve"> </w:t>
      </w:r>
      <w:r w:rsidR="00367714" w:rsidRPr="00407A01">
        <w:rPr>
          <w:rFonts w:ascii="Times New Roman" w:eastAsiaTheme="minorEastAsia" w:hAnsi="Times New Roman" w:cs="Times New Roman"/>
          <w:sz w:val="24"/>
          <w:szCs w:val="24"/>
          <w:lang w:eastAsia="en-GB"/>
        </w:rPr>
        <w:t>On</w:t>
      </w:r>
      <w:r w:rsidR="00407A01" w:rsidRPr="00407A01">
        <w:rPr>
          <w:rFonts w:ascii="Times New Roman" w:eastAsiaTheme="minorEastAsia" w:hAnsi="Times New Roman" w:cs="Times New Roman"/>
          <w:sz w:val="24"/>
          <w:szCs w:val="24"/>
          <w:lang w:eastAsia="en-GB"/>
        </w:rPr>
        <w:t xml:space="preserve"> the </w:t>
      </w:r>
      <w:r w:rsidR="00407A01">
        <w:rPr>
          <w:rFonts w:ascii="Times New Roman" w:eastAsiaTheme="minorEastAsia" w:hAnsi="Times New Roman" w:cs="Times New Roman"/>
          <w:sz w:val="24"/>
          <w:szCs w:val="24"/>
          <w:lang w:eastAsia="en-GB"/>
        </w:rPr>
        <w:t>1</w:t>
      </w:r>
      <w:r w:rsidR="00407A01" w:rsidRPr="00407A01">
        <w:rPr>
          <w:rFonts w:ascii="Times New Roman" w:eastAsiaTheme="minorEastAsia" w:hAnsi="Times New Roman" w:cs="Times New Roman"/>
          <w:sz w:val="24"/>
          <w:szCs w:val="24"/>
          <w:vertAlign w:val="superscript"/>
          <w:lang w:eastAsia="en-GB"/>
        </w:rPr>
        <w:t>st</w:t>
      </w:r>
      <w:r w:rsidR="00407A01">
        <w:rPr>
          <w:rFonts w:ascii="Times New Roman" w:eastAsiaTheme="minorEastAsia" w:hAnsi="Times New Roman" w:cs="Times New Roman"/>
          <w:sz w:val="24"/>
          <w:szCs w:val="24"/>
          <w:lang w:eastAsia="en-GB"/>
        </w:rPr>
        <w:t xml:space="preserve"> </w:t>
      </w:r>
      <w:r w:rsidR="00407A01" w:rsidRPr="00407A01">
        <w:rPr>
          <w:rFonts w:ascii="Times New Roman" w:eastAsiaTheme="minorEastAsia" w:hAnsi="Times New Roman" w:cs="Times New Roman"/>
          <w:sz w:val="24"/>
          <w:szCs w:val="24"/>
          <w:lang w:eastAsia="en-GB"/>
        </w:rPr>
        <w:t xml:space="preserve">September 2022, </w:t>
      </w:r>
      <w:r w:rsidR="00407A01">
        <w:rPr>
          <w:rFonts w:ascii="Times New Roman" w:eastAsiaTheme="minorEastAsia" w:hAnsi="Times New Roman" w:cs="Times New Roman"/>
          <w:sz w:val="24"/>
          <w:szCs w:val="24"/>
          <w:lang w:eastAsia="en-GB"/>
        </w:rPr>
        <w:t>M/s</w:t>
      </w:r>
      <w:r w:rsidR="00407A01" w:rsidRPr="00B60341">
        <w:t xml:space="preserve"> </w:t>
      </w:r>
      <w:r w:rsidR="00407A01" w:rsidRPr="00B60341">
        <w:rPr>
          <w:rFonts w:ascii="Times New Roman" w:eastAsiaTheme="minorEastAsia" w:hAnsi="Times New Roman" w:cs="Times New Roman"/>
          <w:sz w:val="24"/>
          <w:szCs w:val="24"/>
          <w:lang w:eastAsia="en-GB"/>
        </w:rPr>
        <w:t>Shimizu-</w:t>
      </w:r>
      <w:proofErr w:type="spellStart"/>
      <w:r w:rsidR="00407A01" w:rsidRPr="00B60341">
        <w:rPr>
          <w:rFonts w:ascii="Times New Roman" w:eastAsiaTheme="minorEastAsia" w:hAnsi="Times New Roman" w:cs="Times New Roman"/>
          <w:sz w:val="24"/>
          <w:szCs w:val="24"/>
          <w:lang w:eastAsia="en-GB"/>
        </w:rPr>
        <w:t>Konoike</w:t>
      </w:r>
      <w:proofErr w:type="spellEnd"/>
      <w:r w:rsidR="00407A01" w:rsidRPr="00B60341">
        <w:rPr>
          <w:rFonts w:ascii="Times New Roman" w:eastAsiaTheme="minorEastAsia" w:hAnsi="Times New Roman" w:cs="Times New Roman"/>
          <w:sz w:val="24"/>
          <w:szCs w:val="24"/>
          <w:lang w:eastAsia="en-GB"/>
        </w:rPr>
        <w:t xml:space="preserve"> Joint Venture</w:t>
      </w:r>
      <w:r w:rsidR="00407A01" w:rsidRPr="00407A01">
        <w:rPr>
          <w:rFonts w:ascii="Times New Roman" w:eastAsiaTheme="minorEastAsia" w:hAnsi="Times New Roman" w:cs="Times New Roman"/>
          <w:sz w:val="24"/>
          <w:szCs w:val="24"/>
          <w:lang w:eastAsia="en-GB"/>
        </w:rPr>
        <w:t xml:space="preserve"> made a call to the</w:t>
      </w:r>
      <w:r w:rsidR="00407A01">
        <w:rPr>
          <w:rFonts w:ascii="Times New Roman" w:eastAsiaTheme="minorEastAsia" w:hAnsi="Times New Roman" w:cs="Times New Roman"/>
          <w:sz w:val="24"/>
          <w:szCs w:val="24"/>
          <w:lang w:eastAsia="en-GB"/>
        </w:rPr>
        <w:t xml:space="preserve"> guarantees requiring the respondent to pay the sums claimed </w:t>
      </w:r>
      <w:r w:rsidR="00407A01" w:rsidRPr="00407A01">
        <w:rPr>
          <w:rFonts w:ascii="Times New Roman" w:eastAsiaTheme="minorEastAsia" w:hAnsi="Times New Roman" w:cs="Times New Roman"/>
          <w:sz w:val="24"/>
          <w:szCs w:val="24"/>
          <w:lang w:eastAsia="en-GB"/>
        </w:rPr>
        <w:t xml:space="preserve">on </w:t>
      </w:r>
      <w:r w:rsidR="00407A01">
        <w:rPr>
          <w:rFonts w:ascii="Times New Roman" w:eastAsiaTheme="minorEastAsia" w:hAnsi="Times New Roman" w:cs="Times New Roman"/>
          <w:sz w:val="24"/>
          <w:szCs w:val="24"/>
          <w:lang w:eastAsia="en-GB"/>
        </w:rPr>
        <w:t xml:space="preserve">the </w:t>
      </w:r>
      <w:r w:rsidR="00407A01" w:rsidRPr="00407A01">
        <w:rPr>
          <w:rFonts w:ascii="Times New Roman" w:eastAsiaTheme="minorEastAsia" w:hAnsi="Times New Roman" w:cs="Times New Roman"/>
          <w:sz w:val="24"/>
          <w:szCs w:val="24"/>
          <w:lang w:eastAsia="en-GB"/>
        </w:rPr>
        <w:t>basis o</w:t>
      </w:r>
      <w:r w:rsidR="00407A01">
        <w:rPr>
          <w:rFonts w:ascii="Times New Roman" w:eastAsiaTheme="minorEastAsia" w:hAnsi="Times New Roman" w:cs="Times New Roman"/>
          <w:sz w:val="24"/>
          <w:szCs w:val="24"/>
          <w:lang w:eastAsia="en-GB"/>
        </w:rPr>
        <w:t xml:space="preserve">f breach of the subcontract and </w:t>
      </w:r>
      <w:r w:rsidR="00407A01" w:rsidRPr="00407A01">
        <w:rPr>
          <w:rFonts w:ascii="Times New Roman" w:eastAsiaTheme="minorEastAsia" w:hAnsi="Times New Roman" w:cs="Times New Roman"/>
          <w:sz w:val="24"/>
          <w:szCs w:val="24"/>
          <w:lang w:eastAsia="en-GB"/>
        </w:rPr>
        <w:t>failure to repay the Advance payment Guarantee</w:t>
      </w:r>
      <w:r w:rsidR="00407A01">
        <w:rPr>
          <w:rFonts w:ascii="Times New Roman" w:eastAsiaTheme="minorEastAsia" w:hAnsi="Times New Roman" w:cs="Times New Roman"/>
          <w:sz w:val="24"/>
          <w:szCs w:val="24"/>
          <w:lang w:eastAsia="en-GB"/>
        </w:rPr>
        <w:t xml:space="preserve">. </w:t>
      </w:r>
      <w:r w:rsidR="00F17CD9">
        <w:rPr>
          <w:rFonts w:ascii="Times New Roman" w:eastAsiaTheme="minorEastAsia" w:hAnsi="Times New Roman" w:cs="Times New Roman"/>
          <w:sz w:val="24"/>
          <w:szCs w:val="24"/>
          <w:lang w:eastAsia="en-GB"/>
        </w:rPr>
        <w:t xml:space="preserve">The respondent secured </w:t>
      </w:r>
      <w:r w:rsidR="00F17CD9" w:rsidRPr="00D32BD6">
        <w:rPr>
          <w:rFonts w:ascii="Times New Roman" w:hAnsi="Times New Roman" w:cs="Times New Roman"/>
          <w:sz w:val="24"/>
          <w:szCs w:val="24"/>
        </w:rPr>
        <w:t xml:space="preserve">an interim Administrative Order restraining </w:t>
      </w:r>
      <w:r w:rsidR="00F17CD9">
        <w:rPr>
          <w:rFonts w:ascii="Times New Roman" w:hAnsi="Times New Roman" w:cs="Times New Roman"/>
          <w:sz w:val="24"/>
          <w:szCs w:val="24"/>
        </w:rPr>
        <w:t>the applicant</w:t>
      </w:r>
      <w:r w:rsidR="00F17CD9" w:rsidRPr="00D32BD6">
        <w:rPr>
          <w:rFonts w:ascii="Times New Roman" w:hAnsi="Times New Roman" w:cs="Times New Roman"/>
          <w:sz w:val="24"/>
          <w:szCs w:val="24"/>
        </w:rPr>
        <w:t xml:space="preserve"> fro</w:t>
      </w:r>
      <w:r w:rsidR="00F17CD9">
        <w:rPr>
          <w:rFonts w:ascii="Times New Roman" w:hAnsi="Times New Roman" w:cs="Times New Roman"/>
          <w:sz w:val="24"/>
          <w:szCs w:val="24"/>
        </w:rPr>
        <w:t>m m</w:t>
      </w:r>
      <w:r w:rsidR="00F17CD9" w:rsidRPr="00D32BD6">
        <w:rPr>
          <w:rFonts w:ascii="Times New Roman" w:hAnsi="Times New Roman" w:cs="Times New Roman"/>
          <w:sz w:val="24"/>
          <w:szCs w:val="24"/>
        </w:rPr>
        <w:t xml:space="preserve">aking the payment for </w:t>
      </w:r>
      <w:r w:rsidR="00F17CD9">
        <w:rPr>
          <w:rFonts w:ascii="Times New Roman" w:hAnsi="Times New Roman" w:cs="Times New Roman"/>
          <w:sz w:val="24"/>
          <w:szCs w:val="24"/>
        </w:rPr>
        <w:t xml:space="preserve">a period of three days, </w:t>
      </w:r>
      <w:r w:rsidR="00F17CD9" w:rsidRPr="00D32BD6">
        <w:rPr>
          <w:rFonts w:ascii="Times New Roman" w:hAnsi="Times New Roman" w:cs="Times New Roman"/>
          <w:sz w:val="24"/>
          <w:szCs w:val="24"/>
        </w:rPr>
        <w:t>or until final determination of</w:t>
      </w:r>
      <w:r w:rsidR="00F17CD9">
        <w:rPr>
          <w:rFonts w:ascii="Times New Roman" w:hAnsi="Times New Roman" w:cs="Times New Roman"/>
          <w:sz w:val="24"/>
          <w:szCs w:val="24"/>
        </w:rPr>
        <w:t xml:space="preserve"> the substantive application. </w:t>
      </w:r>
      <w:r w:rsidR="00F17CD9" w:rsidRPr="00D32BD6">
        <w:rPr>
          <w:rFonts w:ascii="Times New Roman" w:hAnsi="Times New Roman" w:cs="Times New Roman"/>
          <w:sz w:val="24"/>
          <w:szCs w:val="24"/>
        </w:rPr>
        <w:t xml:space="preserve">On </w:t>
      </w:r>
      <w:r w:rsidR="00F17CD9">
        <w:rPr>
          <w:rFonts w:ascii="Times New Roman" w:hAnsi="Times New Roman" w:cs="Times New Roman"/>
          <w:sz w:val="24"/>
          <w:szCs w:val="24"/>
        </w:rPr>
        <w:t>15</w:t>
      </w:r>
      <w:r w:rsidR="00F17CD9" w:rsidRPr="00D32BD6">
        <w:rPr>
          <w:rFonts w:ascii="Times New Roman" w:hAnsi="Times New Roman" w:cs="Times New Roman"/>
          <w:sz w:val="24"/>
          <w:szCs w:val="24"/>
          <w:vertAlign w:val="superscript"/>
        </w:rPr>
        <w:t>th</w:t>
      </w:r>
      <w:r w:rsidR="00F17CD9">
        <w:rPr>
          <w:rFonts w:ascii="Times New Roman" w:hAnsi="Times New Roman" w:cs="Times New Roman"/>
          <w:sz w:val="24"/>
          <w:szCs w:val="24"/>
        </w:rPr>
        <w:t xml:space="preserve"> </w:t>
      </w:r>
      <w:r w:rsidR="00F17CD9" w:rsidRPr="00D32BD6">
        <w:rPr>
          <w:rFonts w:ascii="Times New Roman" w:hAnsi="Times New Roman" w:cs="Times New Roman"/>
          <w:sz w:val="24"/>
          <w:szCs w:val="24"/>
        </w:rPr>
        <w:t>Sept</w:t>
      </w:r>
      <w:r w:rsidR="00F17CD9">
        <w:rPr>
          <w:rFonts w:ascii="Times New Roman" w:hAnsi="Times New Roman" w:cs="Times New Roman"/>
          <w:sz w:val="24"/>
          <w:szCs w:val="24"/>
        </w:rPr>
        <w:t>em</w:t>
      </w:r>
      <w:r w:rsidR="00F17CD9" w:rsidRPr="00D32BD6">
        <w:rPr>
          <w:rFonts w:ascii="Times New Roman" w:hAnsi="Times New Roman" w:cs="Times New Roman"/>
          <w:sz w:val="24"/>
          <w:szCs w:val="24"/>
        </w:rPr>
        <w:t>ber</w:t>
      </w:r>
      <w:r w:rsidR="00F17CD9">
        <w:rPr>
          <w:rFonts w:ascii="Times New Roman" w:hAnsi="Times New Roman" w:cs="Times New Roman"/>
          <w:sz w:val="24"/>
          <w:szCs w:val="24"/>
        </w:rPr>
        <w:t>, 2022</w:t>
      </w:r>
      <w:r w:rsidR="00F17CD9" w:rsidRPr="00D32BD6">
        <w:rPr>
          <w:rFonts w:ascii="Times New Roman" w:hAnsi="Times New Roman" w:cs="Times New Roman"/>
          <w:sz w:val="24"/>
          <w:szCs w:val="24"/>
        </w:rPr>
        <w:t xml:space="preserve"> the Court revoked the interim Administrative</w:t>
      </w:r>
      <w:r w:rsidR="00F17CD9">
        <w:rPr>
          <w:rFonts w:ascii="Times New Roman" w:hAnsi="Times New Roman" w:cs="Times New Roman"/>
          <w:sz w:val="24"/>
          <w:szCs w:val="24"/>
        </w:rPr>
        <w:t xml:space="preserve"> Order, whereupon </w:t>
      </w:r>
      <w:r w:rsidR="00F17CD9" w:rsidRPr="00976757">
        <w:rPr>
          <w:rFonts w:ascii="Times New Roman" w:hAnsi="Times New Roman" w:cs="Times New Roman"/>
          <w:sz w:val="24"/>
          <w:szCs w:val="24"/>
        </w:rPr>
        <w:t xml:space="preserve">the </w:t>
      </w:r>
      <w:r w:rsidR="00F17CD9">
        <w:rPr>
          <w:rFonts w:ascii="Times New Roman" w:hAnsi="Times New Roman" w:cs="Times New Roman"/>
          <w:sz w:val="24"/>
          <w:szCs w:val="24"/>
        </w:rPr>
        <w:t>b</w:t>
      </w:r>
      <w:r w:rsidR="00F17CD9" w:rsidRPr="00976757">
        <w:rPr>
          <w:rFonts w:ascii="Times New Roman" w:hAnsi="Times New Roman" w:cs="Times New Roman"/>
          <w:sz w:val="24"/>
          <w:szCs w:val="24"/>
        </w:rPr>
        <w:t>eneficiary made another demand on the Per</w:t>
      </w:r>
      <w:r w:rsidR="00F17CD9">
        <w:rPr>
          <w:rFonts w:ascii="Times New Roman" w:hAnsi="Times New Roman" w:cs="Times New Roman"/>
          <w:sz w:val="24"/>
          <w:szCs w:val="24"/>
        </w:rPr>
        <w:t>form</w:t>
      </w:r>
      <w:r w:rsidR="00F17CD9" w:rsidRPr="00976757">
        <w:rPr>
          <w:rFonts w:ascii="Times New Roman" w:hAnsi="Times New Roman" w:cs="Times New Roman"/>
          <w:sz w:val="24"/>
          <w:szCs w:val="24"/>
        </w:rPr>
        <w:t>ance Guarantee and Advance Payment</w:t>
      </w:r>
      <w:r w:rsidR="00F17CD9">
        <w:rPr>
          <w:rFonts w:ascii="Times New Roman" w:hAnsi="Times New Roman" w:cs="Times New Roman"/>
          <w:sz w:val="24"/>
          <w:szCs w:val="24"/>
        </w:rPr>
        <w:t xml:space="preserve"> G</w:t>
      </w:r>
      <w:r w:rsidR="00F17CD9" w:rsidRPr="00976757">
        <w:rPr>
          <w:rFonts w:ascii="Times New Roman" w:hAnsi="Times New Roman" w:cs="Times New Roman"/>
          <w:sz w:val="24"/>
          <w:szCs w:val="24"/>
        </w:rPr>
        <w:t xml:space="preserve">uarantee on </w:t>
      </w:r>
      <w:r w:rsidR="00F17CD9">
        <w:rPr>
          <w:rFonts w:ascii="Times New Roman" w:hAnsi="Times New Roman" w:cs="Times New Roman"/>
          <w:sz w:val="24"/>
          <w:szCs w:val="24"/>
        </w:rPr>
        <w:t>1</w:t>
      </w:r>
      <w:r w:rsidR="00F17CD9" w:rsidRPr="00976757">
        <w:rPr>
          <w:rFonts w:ascii="Times New Roman" w:hAnsi="Times New Roman" w:cs="Times New Roman"/>
          <w:sz w:val="24"/>
          <w:szCs w:val="24"/>
        </w:rPr>
        <w:t>6</w:t>
      </w:r>
      <w:r w:rsidR="00F17CD9" w:rsidRPr="00976757">
        <w:rPr>
          <w:rFonts w:ascii="Times New Roman" w:hAnsi="Times New Roman" w:cs="Times New Roman"/>
          <w:sz w:val="24"/>
          <w:szCs w:val="24"/>
          <w:vertAlign w:val="superscript"/>
        </w:rPr>
        <w:t>th</w:t>
      </w:r>
      <w:r w:rsidR="00F17CD9">
        <w:rPr>
          <w:rFonts w:ascii="Times New Roman" w:hAnsi="Times New Roman" w:cs="Times New Roman"/>
          <w:sz w:val="24"/>
          <w:szCs w:val="24"/>
        </w:rPr>
        <w:t xml:space="preserve"> </w:t>
      </w:r>
      <w:r w:rsidR="00F17CD9" w:rsidRPr="00976757">
        <w:rPr>
          <w:rFonts w:ascii="Times New Roman" w:hAnsi="Times New Roman" w:cs="Times New Roman"/>
          <w:sz w:val="24"/>
          <w:szCs w:val="24"/>
        </w:rPr>
        <w:t>September</w:t>
      </w:r>
      <w:r w:rsidR="00F17CD9">
        <w:rPr>
          <w:rFonts w:ascii="Times New Roman" w:hAnsi="Times New Roman" w:cs="Times New Roman"/>
          <w:sz w:val="24"/>
          <w:szCs w:val="24"/>
        </w:rPr>
        <w:t>,</w:t>
      </w:r>
      <w:r w:rsidR="00F17CD9" w:rsidRPr="00976757">
        <w:rPr>
          <w:rFonts w:ascii="Times New Roman" w:hAnsi="Times New Roman" w:cs="Times New Roman"/>
          <w:sz w:val="24"/>
          <w:szCs w:val="24"/>
        </w:rPr>
        <w:t xml:space="preserve"> 2022. </w:t>
      </w:r>
      <w:r w:rsidR="00F17CD9">
        <w:rPr>
          <w:rFonts w:ascii="Times New Roman" w:hAnsi="Times New Roman" w:cs="Times New Roman"/>
          <w:sz w:val="24"/>
          <w:szCs w:val="24"/>
        </w:rPr>
        <w:t xml:space="preserve">The applicant honoured that demand on </w:t>
      </w:r>
      <w:r w:rsidR="004D6FC2">
        <w:rPr>
          <w:rFonts w:ascii="Times New Roman" w:hAnsi="Times New Roman" w:cs="Times New Roman"/>
          <w:sz w:val="24"/>
          <w:szCs w:val="24"/>
        </w:rPr>
        <w:t>21</w:t>
      </w:r>
      <w:r w:rsidR="004D6FC2" w:rsidRPr="00976757">
        <w:rPr>
          <w:rFonts w:ascii="Times New Roman" w:hAnsi="Times New Roman" w:cs="Times New Roman"/>
          <w:sz w:val="24"/>
          <w:szCs w:val="24"/>
          <w:vertAlign w:val="superscript"/>
        </w:rPr>
        <w:t>st</w:t>
      </w:r>
      <w:r w:rsidR="004D6FC2">
        <w:rPr>
          <w:rFonts w:ascii="Times New Roman" w:hAnsi="Times New Roman" w:cs="Times New Roman"/>
          <w:sz w:val="24"/>
          <w:szCs w:val="24"/>
        </w:rPr>
        <w:t xml:space="preserve"> </w:t>
      </w:r>
      <w:r w:rsidR="004D6FC2" w:rsidRPr="00976757">
        <w:rPr>
          <w:rFonts w:ascii="Times New Roman" w:hAnsi="Times New Roman" w:cs="Times New Roman"/>
          <w:sz w:val="24"/>
          <w:szCs w:val="24"/>
        </w:rPr>
        <w:t>September</w:t>
      </w:r>
      <w:r w:rsidR="004D6FC2">
        <w:rPr>
          <w:rFonts w:ascii="Times New Roman" w:hAnsi="Times New Roman" w:cs="Times New Roman"/>
          <w:sz w:val="24"/>
          <w:szCs w:val="24"/>
        </w:rPr>
        <w:t xml:space="preserve">, 2022. </w:t>
      </w:r>
    </w:p>
    <w:p w14:paraId="5DCB8D84" w14:textId="77777777" w:rsidR="00A71A1B" w:rsidRDefault="00A71A1B" w:rsidP="00F17CD9">
      <w:pPr>
        <w:spacing w:after="0" w:line="360" w:lineRule="auto"/>
        <w:jc w:val="both"/>
        <w:rPr>
          <w:rFonts w:ascii="Times New Roman" w:hAnsi="Times New Roman" w:cs="Times New Roman"/>
          <w:sz w:val="24"/>
          <w:szCs w:val="24"/>
        </w:rPr>
      </w:pPr>
    </w:p>
    <w:p w14:paraId="475D4994" w14:textId="7C9199DB" w:rsidR="00F17CD9" w:rsidRDefault="004D6FC2" w:rsidP="00CD6A5F">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The respondent then sued both the </w:t>
      </w:r>
      <w:r w:rsidR="00CD6A5F">
        <w:rPr>
          <w:rFonts w:ascii="Times New Roman" w:hAnsi="Times New Roman" w:cs="Times New Roman"/>
          <w:sz w:val="24"/>
          <w:szCs w:val="24"/>
        </w:rPr>
        <w:t>applicant</w:t>
      </w:r>
      <w:r>
        <w:rPr>
          <w:rFonts w:ascii="Times New Roman" w:hAnsi="Times New Roman" w:cs="Times New Roman"/>
          <w:sz w:val="24"/>
          <w:szCs w:val="24"/>
        </w:rPr>
        <w:t xml:space="preserve"> and </w:t>
      </w:r>
      <w:r>
        <w:rPr>
          <w:rFonts w:ascii="Times New Roman" w:eastAsiaTheme="minorEastAsia" w:hAnsi="Times New Roman" w:cs="Times New Roman"/>
          <w:sz w:val="24"/>
          <w:szCs w:val="24"/>
          <w:lang w:eastAsia="en-GB"/>
        </w:rPr>
        <w:t>M/s</w:t>
      </w:r>
      <w:r w:rsidRPr="00B60341">
        <w:t xml:space="preserve"> </w:t>
      </w:r>
      <w:r w:rsidRPr="00B60341">
        <w:rPr>
          <w:rFonts w:ascii="Times New Roman" w:eastAsiaTheme="minorEastAsia" w:hAnsi="Times New Roman" w:cs="Times New Roman"/>
          <w:sz w:val="24"/>
          <w:szCs w:val="24"/>
          <w:lang w:eastAsia="en-GB"/>
        </w:rPr>
        <w:t>Shimizu-</w:t>
      </w:r>
      <w:proofErr w:type="spellStart"/>
      <w:r w:rsidRPr="00B60341">
        <w:rPr>
          <w:rFonts w:ascii="Times New Roman" w:eastAsiaTheme="minorEastAsia" w:hAnsi="Times New Roman" w:cs="Times New Roman"/>
          <w:sz w:val="24"/>
          <w:szCs w:val="24"/>
          <w:lang w:eastAsia="en-GB"/>
        </w:rPr>
        <w:t>Konoike</w:t>
      </w:r>
      <w:proofErr w:type="spellEnd"/>
      <w:r w:rsidRPr="00B60341">
        <w:rPr>
          <w:rFonts w:ascii="Times New Roman" w:eastAsiaTheme="minorEastAsia" w:hAnsi="Times New Roman" w:cs="Times New Roman"/>
          <w:sz w:val="24"/>
          <w:szCs w:val="24"/>
          <w:lang w:eastAsia="en-GB"/>
        </w:rPr>
        <w:t xml:space="preserve"> Joint Venture</w:t>
      </w:r>
      <w:r w:rsidR="0073684C">
        <w:rPr>
          <w:rFonts w:ascii="Times New Roman" w:eastAsiaTheme="minorEastAsia" w:hAnsi="Times New Roman" w:cs="Times New Roman"/>
          <w:sz w:val="24"/>
          <w:szCs w:val="24"/>
          <w:lang w:eastAsia="en-GB"/>
        </w:rPr>
        <w:t xml:space="preserve"> </w:t>
      </w:r>
      <w:r w:rsidR="00327BE8">
        <w:rPr>
          <w:rFonts w:ascii="Times New Roman" w:eastAsiaTheme="minorEastAsia" w:hAnsi="Times New Roman" w:cs="Times New Roman"/>
          <w:sz w:val="24"/>
          <w:szCs w:val="24"/>
          <w:lang w:eastAsia="en-GB"/>
        </w:rPr>
        <w:t xml:space="preserve">jointly, </w:t>
      </w:r>
      <w:r w:rsidR="0073684C">
        <w:rPr>
          <w:rFonts w:ascii="Times New Roman" w:eastAsiaTheme="minorEastAsia" w:hAnsi="Times New Roman" w:cs="Times New Roman"/>
          <w:sz w:val="24"/>
          <w:szCs w:val="24"/>
          <w:lang w:eastAsia="en-GB"/>
        </w:rPr>
        <w:t xml:space="preserve">seeking </w:t>
      </w:r>
      <w:r w:rsidR="0073684C" w:rsidRPr="0073684C">
        <w:rPr>
          <w:rFonts w:ascii="Times New Roman" w:eastAsiaTheme="minorEastAsia" w:hAnsi="Times New Roman" w:cs="Times New Roman"/>
          <w:sz w:val="24"/>
          <w:szCs w:val="24"/>
          <w:lang w:eastAsia="en-GB"/>
        </w:rPr>
        <w:t>declarat</w:t>
      </w:r>
      <w:r w:rsidR="0073684C">
        <w:rPr>
          <w:rFonts w:ascii="Times New Roman" w:eastAsiaTheme="minorEastAsia" w:hAnsi="Times New Roman" w:cs="Times New Roman"/>
          <w:sz w:val="24"/>
          <w:szCs w:val="24"/>
          <w:lang w:eastAsia="en-GB"/>
        </w:rPr>
        <w:t xml:space="preserve">ory orders, </w:t>
      </w:r>
      <w:r w:rsidR="00A71A1B" w:rsidRPr="00A71A1B">
        <w:rPr>
          <w:rFonts w:ascii="Times New Roman" w:eastAsiaTheme="minorEastAsia" w:hAnsi="Times New Roman" w:cs="Times New Roman"/>
          <w:sz w:val="24"/>
          <w:szCs w:val="24"/>
          <w:lang w:eastAsia="en-GB"/>
        </w:rPr>
        <w:t xml:space="preserve">an order directing the </w:t>
      </w:r>
      <w:r w:rsidR="00CD6A5F">
        <w:rPr>
          <w:rFonts w:ascii="Times New Roman" w:eastAsiaTheme="minorEastAsia" w:hAnsi="Times New Roman" w:cs="Times New Roman"/>
          <w:sz w:val="24"/>
          <w:szCs w:val="24"/>
          <w:lang w:eastAsia="en-GB"/>
        </w:rPr>
        <w:t xml:space="preserve">applicant to refund the sums paid </w:t>
      </w:r>
      <w:r w:rsidR="00A71A1B" w:rsidRPr="00A71A1B">
        <w:rPr>
          <w:rFonts w:ascii="Times New Roman" w:eastAsiaTheme="minorEastAsia" w:hAnsi="Times New Roman" w:cs="Times New Roman"/>
          <w:sz w:val="24"/>
          <w:szCs w:val="24"/>
          <w:lang w:eastAsia="en-GB"/>
        </w:rPr>
        <w:t>under the Advance payment Guarant</w:t>
      </w:r>
      <w:r w:rsidR="00CD6A5F">
        <w:rPr>
          <w:rFonts w:ascii="Times New Roman" w:eastAsiaTheme="minorEastAsia" w:hAnsi="Times New Roman" w:cs="Times New Roman"/>
          <w:sz w:val="24"/>
          <w:szCs w:val="24"/>
          <w:lang w:eastAsia="en-GB"/>
        </w:rPr>
        <w:t>ee No. A8G012022030953 and P</w:t>
      </w:r>
      <w:r w:rsidR="00CD6A5F" w:rsidRPr="00D32235">
        <w:rPr>
          <w:rFonts w:ascii="Times New Roman" w:eastAsiaTheme="minorEastAsia" w:hAnsi="Times New Roman" w:cs="Times New Roman"/>
          <w:sz w:val="24"/>
          <w:szCs w:val="24"/>
          <w:lang w:eastAsia="en-GB"/>
        </w:rPr>
        <w:t>erformance Guarantee No. P8G0120220</w:t>
      </w:r>
      <w:r w:rsidR="00CD6A5F">
        <w:rPr>
          <w:rFonts w:ascii="Times New Roman" w:eastAsiaTheme="minorEastAsia" w:hAnsi="Times New Roman" w:cs="Times New Roman"/>
          <w:sz w:val="24"/>
          <w:szCs w:val="24"/>
          <w:lang w:eastAsia="en-GB"/>
        </w:rPr>
        <w:t>1</w:t>
      </w:r>
      <w:r w:rsidR="00CD6A5F" w:rsidRPr="00D32235">
        <w:rPr>
          <w:rFonts w:ascii="Times New Roman" w:eastAsiaTheme="minorEastAsia" w:hAnsi="Times New Roman" w:cs="Times New Roman"/>
          <w:sz w:val="24"/>
          <w:szCs w:val="24"/>
          <w:lang w:eastAsia="en-GB"/>
        </w:rPr>
        <w:t>03001</w:t>
      </w:r>
      <w:r w:rsidR="00CD6A5F">
        <w:rPr>
          <w:rFonts w:ascii="Times New Roman" w:eastAsiaTheme="minorEastAsia" w:hAnsi="Times New Roman" w:cs="Times New Roman"/>
          <w:sz w:val="24"/>
          <w:szCs w:val="24"/>
          <w:lang w:eastAsia="en-GB"/>
        </w:rPr>
        <w:t xml:space="preserve"> in relation to subcontract </w:t>
      </w:r>
      <w:r w:rsidR="00A71A1B" w:rsidRPr="00A71A1B">
        <w:rPr>
          <w:rFonts w:ascii="Times New Roman" w:eastAsiaTheme="minorEastAsia" w:hAnsi="Times New Roman" w:cs="Times New Roman"/>
          <w:sz w:val="24"/>
          <w:szCs w:val="24"/>
          <w:lang w:eastAsia="en-GB"/>
        </w:rPr>
        <w:t>agreements of the Kampala Flyover Construction and Road Upgrade project</w:t>
      </w:r>
      <w:r w:rsidR="00CD6A5F">
        <w:rPr>
          <w:rFonts w:ascii="Times New Roman" w:eastAsiaTheme="minorEastAsia" w:hAnsi="Times New Roman" w:cs="Times New Roman"/>
          <w:sz w:val="24"/>
          <w:szCs w:val="24"/>
          <w:lang w:eastAsia="en-GB"/>
        </w:rPr>
        <w:t xml:space="preserve">, subcontract for Package 2 works, general damages, interest and costs. </w:t>
      </w:r>
    </w:p>
    <w:p w14:paraId="32BA55B5" w14:textId="77777777" w:rsidR="00CD6A5F" w:rsidRDefault="00CD6A5F" w:rsidP="00CD6A5F">
      <w:pPr>
        <w:spacing w:after="0" w:line="360" w:lineRule="auto"/>
        <w:jc w:val="both"/>
        <w:rPr>
          <w:rFonts w:ascii="Times New Roman" w:eastAsiaTheme="minorEastAsia" w:hAnsi="Times New Roman" w:cs="Times New Roman"/>
          <w:sz w:val="24"/>
          <w:szCs w:val="24"/>
          <w:lang w:eastAsia="en-GB"/>
        </w:rPr>
      </w:pPr>
    </w:p>
    <w:p w14:paraId="6443609D" w14:textId="10306AB7" w:rsidR="00CD6A5F" w:rsidRDefault="00CD6A5F" w:rsidP="00CD6A5F">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In its written statement of defence, the applicant indicated that </w:t>
      </w:r>
      <w:r w:rsidR="00327BE8">
        <w:rPr>
          <w:rFonts w:ascii="Times New Roman" w:eastAsiaTheme="minorEastAsia" w:hAnsi="Times New Roman" w:cs="Times New Roman"/>
          <w:sz w:val="24"/>
          <w:szCs w:val="24"/>
          <w:lang w:eastAsia="en-GB"/>
        </w:rPr>
        <w:t>i</w:t>
      </w:r>
      <w:r w:rsidR="00416649" w:rsidRPr="00416649">
        <w:rPr>
          <w:rFonts w:ascii="Times New Roman" w:eastAsiaTheme="minorEastAsia" w:hAnsi="Times New Roman" w:cs="Times New Roman"/>
          <w:sz w:val="24"/>
          <w:szCs w:val="24"/>
          <w:lang w:eastAsia="en-GB"/>
        </w:rPr>
        <w:t xml:space="preserve">t </w:t>
      </w:r>
      <w:r w:rsidR="00416649">
        <w:rPr>
          <w:rFonts w:ascii="Times New Roman" w:eastAsiaTheme="minorEastAsia" w:hAnsi="Times New Roman" w:cs="Times New Roman"/>
          <w:sz w:val="24"/>
          <w:szCs w:val="24"/>
          <w:lang w:eastAsia="en-GB"/>
        </w:rPr>
        <w:t>would</w:t>
      </w:r>
      <w:r w:rsidR="00416649" w:rsidRPr="00416649">
        <w:rPr>
          <w:rFonts w:ascii="Times New Roman" w:eastAsiaTheme="minorEastAsia" w:hAnsi="Times New Roman" w:cs="Times New Roman"/>
          <w:sz w:val="24"/>
          <w:szCs w:val="24"/>
          <w:lang w:eastAsia="en-GB"/>
        </w:rPr>
        <w:t xml:space="preserve"> raise a preliminary objection </w:t>
      </w:r>
      <w:r w:rsidR="00416649">
        <w:rPr>
          <w:rFonts w:ascii="Times New Roman" w:eastAsiaTheme="minorEastAsia" w:hAnsi="Times New Roman" w:cs="Times New Roman"/>
          <w:sz w:val="24"/>
          <w:szCs w:val="24"/>
          <w:lang w:eastAsia="en-GB"/>
        </w:rPr>
        <w:t>to the effect</w:t>
      </w:r>
      <w:r w:rsidR="00416649" w:rsidRPr="00416649">
        <w:rPr>
          <w:rFonts w:ascii="Times New Roman" w:eastAsiaTheme="minorEastAsia" w:hAnsi="Times New Roman" w:cs="Times New Roman"/>
          <w:sz w:val="24"/>
          <w:szCs w:val="24"/>
          <w:lang w:eastAsia="en-GB"/>
        </w:rPr>
        <w:t xml:space="preserve"> there is no cause </w:t>
      </w:r>
      <w:r w:rsidR="00327BE8" w:rsidRPr="00416649">
        <w:rPr>
          <w:rFonts w:ascii="Times New Roman" w:eastAsiaTheme="minorEastAsia" w:hAnsi="Times New Roman" w:cs="Times New Roman"/>
          <w:sz w:val="24"/>
          <w:szCs w:val="24"/>
          <w:lang w:eastAsia="en-GB"/>
        </w:rPr>
        <w:t>of action</w:t>
      </w:r>
      <w:r w:rsidR="00416649" w:rsidRPr="00416649">
        <w:rPr>
          <w:rFonts w:ascii="Times New Roman" w:eastAsiaTheme="minorEastAsia" w:hAnsi="Times New Roman" w:cs="Times New Roman"/>
          <w:sz w:val="24"/>
          <w:szCs w:val="24"/>
          <w:lang w:eastAsia="en-GB"/>
        </w:rPr>
        <w:t xml:space="preserve"> against it </w:t>
      </w:r>
      <w:r w:rsidR="00327BE8" w:rsidRPr="00416649">
        <w:rPr>
          <w:rFonts w:ascii="Times New Roman" w:eastAsiaTheme="minorEastAsia" w:hAnsi="Times New Roman" w:cs="Times New Roman"/>
          <w:sz w:val="24"/>
          <w:szCs w:val="24"/>
          <w:lang w:eastAsia="en-GB"/>
        </w:rPr>
        <w:t>because</w:t>
      </w:r>
      <w:r w:rsidR="00416649" w:rsidRPr="00416649">
        <w:rPr>
          <w:rFonts w:ascii="Times New Roman" w:eastAsiaTheme="minorEastAsia" w:hAnsi="Times New Roman" w:cs="Times New Roman"/>
          <w:sz w:val="24"/>
          <w:szCs w:val="24"/>
          <w:lang w:eastAsia="en-GB"/>
        </w:rPr>
        <w:t xml:space="preserve"> it was obligated to comply with the demand from </w:t>
      </w:r>
      <w:r w:rsidR="00327BE8">
        <w:rPr>
          <w:rFonts w:ascii="Times New Roman" w:eastAsiaTheme="minorEastAsia" w:hAnsi="Times New Roman" w:cs="Times New Roman"/>
          <w:sz w:val="24"/>
          <w:szCs w:val="24"/>
          <w:lang w:eastAsia="en-GB"/>
        </w:rPr>
        <w:t>M/s</w:t>
      </w:r>
      <w:r w:rsidR="00327BE8" w:rsidRPr="00B60341">
        <w:t xml:space="preserve"> </w:t>
      </w:r>
      <w:r w:rsidR="00327BE8" w:rsidRPr="00B60341">
        <w:rPr>
          <w:rFonts w:ascii="Times New Roman" w:eastAsiaTheme="minorEastAsia" w:hAnsi="Times New Roman" w:cs="Times New Roman"/>
          <w:sz w:val="24"/>
          <w:szCs w:val="24"/>
          <w:lang w:eastAsia="en-GB"/>
        </w:rPr>
        <w:t>Shimizu-</w:t>
      </w:r>
      <w:proofErr w:type="spellStart"/>
      <w:r w:rsidR="00327BE8" w:rsidRPr="00B60341">
        <w:rPr>
          <w:rFonts w:ascii="Times New Roman" w:eastAsiaTheme="minorEastAsia" w:hAnsi="Times New Roman" w:cs="Times New Roman"/>
          <w:sz w:val="24"/>
          <w:szCs w:val="24"/>
          <w:lang w:eastAsia="en-GB"/>
        </w:rPr>
        <w:t>Konoike</w:t>
      </w:r>
      <w:proofErr w:type="spellEnd"/>
      <w:r w:rsidR="00327BE8" w:rsidRPr="00B60341">
        <w:rPr>
          <w:rFonts w:ascii="Times New Roman" w:eastAsiaTheme="minorEastAsia" w:hAnsi="Times New Roman" w:cs="Times New Roman"/>
          <w:sz w:val="24"/>
          <w:szCs w:val="24"/>
          <w:lang w:eastAsia="en-GB"/>
        </w:rPr>
        <w:t xml:space="preserve"> Joint Venture</w:t>
      </w:r>
      <w:r w:rsidR="00D552CB">
        <w:rPr>
          <w:rFonts w:ascii="Times New Roman" w:eastAsiaTheme="minorEastAsia" w:hAnsi="Times New Roman" w:cs="Times New Roman"/>
          <w:sz w:val="24"/>
          <w:szCs w:val="24"/>
          <w:lang w:eastAsia="en-GB"/>
        </w:rPr>
        <w:t xml:space="preserve">, more especially since </w:t>
      </w:r>
      <w:r w:rsidR="00C95A5F">
        <w:rPr>
          <w:rFonts w:ascii="Times New Roman" w:eastAsiaTheme="minorEastAsia" w:hAnsi="Times New Roman" w:cs="Times New Roman"/>
          <w:sz w:val="24"/>
          <w:szCs w:val="24"/>
          <w:lang w:eastAsia="en-GB"/>
        </w:rPr>
        <w:t>i</w:t>
      </w:r>
      <w:r w:rsidR="00D552CB" w:rsidRPr="00D552CB">
        <w:rPr>
          <w:rFonts w:ascii="Times New Roman" w:eastAsiaTheme="minorEastAsia" w:hAnsi="Times New Roman" w:cs="Times New Roman"/>
          <w:sz w:val="24"/>
          <w:szCs w:val="24"/>
          <w:lang w:eastAsia="en-GB"/>
        </w:rPr>
        <w:t>t was not required to inquire into the performance of</w:t>
      </w:r>
      <w:r w:rsidR="00D552CB">
        <w:rPr>
          <w:rFonts w:ascii="Times New Roman" w:eastAsiaTheme="minorEastAsia" w:hAnsi="Times New Roman" w:cs="Times New Roman"/>
          <w:sz w:val="24"/>
          <w:szCs w:val="24"/>
          <w:lang w:eastAsia="en-GB"/>
        </w:rPr>
        <w:t xml:space="preserve"> t</w:t>
      </w:r>
      <w:r w:rsidR="00D552CB" w:rsidRPr="00D552CB">
        <w:rPr>
          <w:rFonts w:ascii="Times New Roman" w:eastAsiaTheme="minorEastAsia" w:hAnsi="Times New Roman" w:cs="Times New Roman"/>
          <w:sz w:val="24"/>
          <w:szCs w:val="24"/>
          <w:lang w:eastAsia="en-GB"/>
        </w:rPr>
        <w:t>he contracts for which it provided the Guarantees</w:t>
      </w:r>
      <w:r w:rsidR="00D552CB">
        <w:rPr>
          <w:rFonts w:ascii="Times New Roman" w:eastAsiaTheme="minorEastAsia" w:hAnsi="Times New Roman" w:cs="Times New Roman"/>
          <w:sz w:val="24"/>
          <w:szCs w:val="24"/>
          <w:lang w:eastAsia="en-GB"/>
        </w:rPr>
        <w:t xml:space="preserve">, and </w:t>
      </w:r>
      <w:r w:rsidR="00C95A5F">
        <w:rPr>
          <w:rFonts w:ascii="Times New Roman" w:eastAsiaTheme="minorEastAsia" w:hAnsi="Times New Roman" w:cs="Times New Roman"/>
          <w:sz w:val="24"/>
          <w:szCs w:val="24"/>
          <w:lang w:eastAsia="en-GB"/>
        </w:rPr>
        <w:t>the fact that there was no longer an</w:t>
      </w:r>
      <w:r w:rsidR="00C95A5F" w:rsidRPr="00C95A5F">
        <w:rPr>
          <w:rFonts w:ascii="Times New Roman" w:eastAsiaTheme="minorEastAsia" w:hAnsi="Times New Roman" w:cs="Times New Roman"/>
          <w:sz w:val="24"/>
          <w:szCs w:val="24"/>
          <w:lang w:eastAsia="en-GB"/>
        </w:rPr>
        <w:t xml:space="preserve"> injunction</w:t>
      </w:r>
      <w:r w:rsidR="00C95A5F">
        <w:rPr>
          <w:rFonts w:ascii="Times New Roman" w:eastAsiaTheme="minorEastAsia" w:hAnsi="Times New Roman" w:cs="Times New Roman"/>
          <w:sz w:val="24"/>
          <w:szCs w:val="24"/>
          <w:lang w:eastAsia="en-GB"/>
        </w:rPr>
        <w:t xml:space="preserve"> in place restraining the payment. </w:t>
      </w:r>
    </w:p>
    <w:p w14:paraId="68573E34" w14:textId="22B190C9" w:rsidR="007B7E3B" w:rsidRPr="00E06645" w:rsidRDefault="007B7E3B" w:rsidP="00407A01">
      <w:pPr>
        <w:spacing w:after="0" w:line="360" w:lineRule="auto"/>
        <w:jc w:val="both"/>
        <w:rPr>
          <w:rFonts w:ascii="Times New Roman" w:eastAsiaTheme="minorEastAsia" w:hAnsi="Times New Roman" w:cs="Times New Roman"/>
          <w:sz w:val="24"/>
          <w:szCs w:val="24"/>
          <w:lang w:eastAsia="en-GB"/>
        </w:rPr>
      </w:pPr>
    </w:p>
    <w:p w14:paraId="6E8C798B" w14:textId="77777777" w:rsidR="004312AC" w:rsidRPr="007303F7" w:rsidRDefault="004312AC" w:rsidP="0061263F">
      <w:pPr>
        <w:pStyle w:val="ListParagraph"/>
        <w:numPr>
          <w:ilvl w:val="0"/>
          <w:numId w:val="1"/>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w:t>
      </w:r>
      <w:r>
        <w:rPr>
          <w:rFonts w:ascii="Times New Roman" w:hAnsi="Times New Roman" w:cs="Times New Roman"/>
          <w:color w:val="000000" w:themeColor="text1"/>
          <w:sz w:val="24"/>
          <w:szCs w:val="24"/>
          <w:u w:val="single"/>
        </w:rPr>
        <w:t>application</w:t>
      </w:r>
      <w:r w:rsidRPr="007303F7">
        <w:rPr>
          <w:rFonts w:ascii="Times New Roman" w:hAnsi="Times New Roman" w:cs="Times New Roman"/>
          <w:color w:val="000000" w:themeColor="text1"/>
          <w:sz w:val="24"/>
          <w:szCs w:val="24"/>
          <w:u w:val="single"/>
        </w:rPr>
        <w:t>;</w:t>
      </w:r>
    </w:p>
    <w:p w14:paraId="1E1FB372" w14:textId="77777777" w:rsidR="004312AC" w:rsidRPr="007303F7" w:rsidRDefault="004312AC" w:rsidP="004312AC">
      <w:pPr>
        <w:pStyle w:val="ListParagraph"/>
        <w:spacing w:after="0" w:line="360" w:lineRule="auto"/>
        <w:jc w:val="both"/>
        <w:rPr>
          <w:rFonts w:ascii="Times New Roman" w:hAnsi="Times New Roman" w:cs="Times New Roman"/>
          <w:color w:val="000000" w:themeColor="text1"/>
          <w:sz w:val="24"/>
          <w:szCs w:val="24"/>
          <w:u w:val="single"/>
        </w:rPr>
      </w:pPr>
    </w:p>
    <w:p w14:paraId="48D6F7C6" w14:textId="6CE12F0E" w:rsidR="00CB0FAD" w:rsidRDefault="004312AC" w:rsidP="00546831">
      <w:pPr>
        <w:spacing w:after="0" w:line="360" w:lineRule="auto"/>
        <w:jc w:val="both"/>
        <w:rPr>
          <w:rFonts w:ascii="Times New Roman" w:hAnsi="Times New Roman" w:cs="Times New Roman"/>
          <w:sz w:val="24"/>
          <w:szCs w:val="24"/>
        </w:rPr>
      </w:pPr>
      <w:r w:rsidRPr="00B47CFC">
        <w:rPr>
          <w:rFonts w:ascii="Times New Roman" w:eastAsiaTheme="minorEastAsia" w:hAnsi="Times New Roman" w:cs="Times New Roman"/>
          <w:sz w:val="24"/>
          <w:szCs w:val="24"/>
          <w:lang w:eastAsia="en-GB"/>
        </w:rPr>
        <w:t xml:space="preserve">This application by </w:t>
      </w:r>
      <w:r w:rsidR="00E27F55">
        <w:rPr>
          <w:rFonts w:ascii="Times New Roman" w:eastAsiaTheme="minorEastAsia" w:hAnsi="Times New Roman" w:cs="Times New Roman"/>
          <w:sz w:val="24"/>
          <w:szCs w:val="24"/>
          <w:lang w:eastAsia="en-GB"/>
        </w:rPr>
        <w:t>Notice of motion</w:t>
      </w:r>
      <w:r w:rsidRPr="00B47CFC">
        <w:rPr>
          <w:rFonts w:ascii="Times New Roman" w:eastAsiaTheme="minorEastAsia" w:hAnsi="Times New Roman" w:cs="Times New Roman"/>
          <w:sz w:val="24"/>
          <w:szCs w:val="24"/>
          <w:lang w:eastAsia="en-GB"/>
        </w:rPr>
        <w:t xml:space="preserve"> is made under the provisions of </w:t>
      </w:r>
      <w:r w:rsidR="00E27F55" w:rsidRPr="00E27F55">
        <w:rPr>
          <w:rFonts w:ascii="Times New Roman" w:eastAsiaTheme="minorEastAsia" w:hAnsi="Times New Roman" w:cs="Times New Roman"/>
          <w:sz w:val="24"/>
          <w:szCs w:val="24"/>
          <w:lang w:eastAsia="en-GB"/>
        </w:rPr>
        <w:t xml:space="preserve">section 98 of </w:t>
      </w:r>
      <w:r w:rsidR="00E27F55" w:rsidRPr="00E27F55">
        <w:rPr>
          <w:rFonts w:ascii="Times New Roman" w:eastAsiaTheme="minorEastAsia" w:hAnsi="Times New Roman" w:cs="Times New Roman"/>
          <w:i/>
          <w:sz w:val="24"/>
          <w:szCs w:val="24"/>
          <w:lang w:eastAsia="en-GB"/>
        </w:rPr>
        <w:t>The Civil Procedure Act</w:t>
      </w:r>
      <w:r w:rsidR="00E27F55">
        <w:rPr>
          <w:rFonts w:ascii="Times New Roman" w:eastAsiaTheme="minorEastAsia" w:hAnsi="Times New Roman" w:cs="Times New Roman"/>
          <w:sz w:val="24"/>
          <w:szCs w:val="24"/>
          <w:lang w:eastAsia="en-GB"/>
        </w:rPr>
        <w:t xml:space="preserve">, </w:t>
      </w:r>
      <w:r w:rsidR="00E27F55" w:rsidRPr="00E27F55">
        <w:rPr>
          <w:rFonts w:ascii="Times New Roman" w:eastAsiaTheme="minorEastAsia" w:hAnsi="Times New Roman" w:cs="Times New Roman"/>
          <w:sz w:val="24"/>
          <w:szCs w:val="24"/>
          <w:lang w:eastAsia="en-GB"/>
        </w:rPr>
        <w:t>Order 6 rules 29</w:t>
      </w:r>
      <w:r w:rsidR="00E27F55">
        <w:rPr>
          <w:rFonts w:ascii="Times New Roman" w:eastAsiaTheme="minorEastAsia" w:hAnsi="Times New Roman" w:cs="Times New Roman"/>
          <w:sz w:val="24"/>
          <w:szCs w:val="24"/>
          <w:lang w:eastAsia="en-GB"/>
        </w:rPr>
        <w:t xml:space="preserve"> and</w:t>
      </w:r>
      <w:r w:rsidR="00E27F55" w:rsidRPr="00E27F55">
        <w:rPr>
          <w:rFonts w:ascii="Times New Roman" w:eastAsiaTheme="minorEastAsia" w:hAnsi="Times New Roman" w:cs="Times New Roman"/>
          <w:sz w:val="24"/>
          <w:szCs w:val="24"/>
          <w:lang w:eastAsia="en-GB"/>
        </w:rPr>
        <w:t>30</w:t>
      </w:r>
      <w:r w:rsidR="00E27F55">
        <w:rPr>
          <w:rFonts w:ascii="Times New Roman" w:eastAsiaTheme="minorEastAsia" w:hAnsi="Times New Roman" w:cs="Times New Roman"/>
          <w:sz w:val="24"/>
          <w:szCs w:val="24"/>
          <w:lang w:eastAsia="en-GB"/>
        </w:rPr>
        <w:t>;</w:t>
      </w:r>
      <w:r w:rsidR="00E27F55" w:rsidRPr="00E27F55">
        <w:rPr>
          <w:rFonts w:ascii="Times New Roman" w:eastAsiaTheme="minorEastAsia" w:hAnsi="Times New Roman" w:cs="Times New Roman"/>
          <w:sz w:val="24"/>
          <w:szCs w:val="24"/>
          <w:lang w:eastAsia="en-GB"/>
        </w:rPr>
        <w:t xml:space="preserve"> and Order 52</w:t>
      </w:r>
      <w:r w:rsidR="00E27F55">
        <w:rPr>
          <w:rFonts w:ascii="Times New Roman" w:eastAsiaTheme="minorEastAsia" w:hAnsi="Times New Roman" w:cs="Times New Roman"/>
          <w:sz w:val="24"/>
          <w:szCs w:val="24"/>
          <w:lang w:eastAsia="en-GB"/>
        </w:rPr>
        <w:t xml:space="preserve"> </w:t>
      </w:r>
      <w:r w:rsidR="00E27F55" w:rsidRPr="00E27F55">
        <w:rPr>
          <w:rFonts w:ascii="Times New Roman" w:eastAsiaTheme="minorEastAsia" w:hAnsi="Times New Roman" w:cs="Times New Roman"/>
          <w:sz w:val="24"/>
          <w:szCs w:val="24"/>
          <w:lang w:eastAsia="en-GB"/>
        </w:rPr>
        <w:t xml:space="preserve">rules </w:t>
      </w:r>
      <w:r w:rsidR="00E27F55">
        <w:rPr>
          <w:rFonts w:ascii="Times New Roman" w:eastAsiaTheme="minorEastAsia" w:hAnsi="Times New Roman" w:cs="Times New Roman"/>
          <w:sz w:val="24"/>
          <w:szCs w:val="24"/>
          <w:lang w:eastAsia="en-GB"/>
        </w:rPr>
        <w:t xml:space="preserve">1 and </w:t>
      </w:r>
      <w:r w:rsidR="00E27F55" w:rsidRPr="00E27F55">
        <w:rPr>
          <w:rFonts w:ascii="Times New Roman" w:eastAsiaTheme="minorEastAsia" w:hAnsi="Times New Roman" w:cs="Times New Roman"/>
          <w:sz w:val="24"/>
          <w:szCs w:val="24"/>
          <w:lang w:eastAsia="en-GB"/>
        </w:rPr>
        <w:t xml:space="preserve">3 of </w:t>
      </w:r>
      <w:r w:rsidR="00E27F55" w:rsidRPr="00E27F55">
        <w:rPr>
          <w:rFonts w:ascii="Times New Roman" w:eastAsiaTheme="minorEastAsia" w:hAnsi="Times New Roman" w:cs="Times New Roman"/>
          <w:i/>
          <w:sz w:val="24"/>
          <w:szCs w:val="24"/>
          <w:lang w:eastAsia="en-GB"/>
        </w:rPr>
        <w:t>The Civil Procedure Rules</w:t>
      </w:r>
      <w:r>
        <w:rPr>
          <w:rFonts w:ascii="Times New Roman" w:eastAsiaTheme="minorEastAsia" w:hAnsi="Times New Roman" w:cs="Times New Roman"/>
          <w:sz w:val="24"/>
          <w:szCs w:val="24"/>
          <w:lang w:eastAsia="en-GB"/>
        </w:rPr>
        <w:t xml:space="preserve">. The applicant seeks </w:t>
      </w:r>
      <w:r w:rsidR="00C95A5F">
        <w:rPr>
          <w:rFonts w:ascii="Times New Roman" w:eastAsiaTheme="minorEastAsia" w:hAnsi="Times New Roman" w:cs="Times New Roman"/>
          <w:sz w:val="24"/>
          <w:szCs w:val="24"/>
          <w:lang w:eastAsia="en-GB"/>
        </w:rPr>
        <w:t>an</w:t>
      </w:r>
      <w:r w:rsidR="00E27F55">
        <w:rPr>
          <w:rFonts w:ascii="Times New Roman" w:eastAsiaTheme="minorEastAsia" w:hAnsi="Times New Roman" w:cs="Times New Roman"/>
          <w:sz w:val="24"/>
          <w:szCs w:val="24"/>
          <w:lang w:eastAsia="en-GB"/>
        </w:rPr>
        <w:t xml:space="preserve"> order striking out Civil Suit No. 805 of 2022 for failure to disclose a cause of action against the applicant. </w:t>
      </w:r>
      <w:r>
        <w:rPr>
          <w:rFonts w:ascii="Times New Roman" w:hAnsi="Times New Roman" w:cs="Times New Roman"/>
          <w:sz w:val="24"/>
          <w:szCs w:val="24"/>
        </w:rPr>
        <w:t>It is the applicant</w:t>
      </w:r>
      <w:r w:rsidR="00524C46">
        <w:rPr>
          <w:rFonts w:ascii="Times New Roman" w:hAnsi="Times New Roman" w:cs="Times New Roman"/>
          <w:sz w:val="24"/>
          <w:szCs w:val="24"/>
        </w:rPr>
        <w:t>’</w:t>
      </w:r>
      <w:r>
        <w:rPr>
          <w:rFonts w:ascii="Times New Roman" w:hAnsi="Times New Roman" w:cs="Times New Roman"/>
          <w:sz w:val="24"/>
          <w:szCs w:val="24"/>
        </w:rPr>
        <w:t>s case that</w:t>
      </w:r>
      <w:r w:rsidR="00E27F55">
        <w:rPr>
          <w:rFonts w:ascii="Times New Roman" w:hAnsi="Times New Roman" w:cs="Times New Roman"/>
          <w:sz w:val="24"/>
          <w:szCs w:val="24"/>
        </w:rPr>
        <w:t xml:space="preserve"> </w:t>
      </w:r>
      <w:r w:rsidR="00EC4782">
        <w:rPr>
          <w:rFonts w:ascii="Times New Roman" w:hAnsi="Times New Roman" w:cs="Times New Roman"/>
          <w:sz w:val="24"/>
          <w:szCs w:val="24"/>
        </w:rPr>
        <w:t>t</w:t>
      </w:r>
      <w:r w:rsidR="00EC4782" w:rsidRPr="00EC4782">
        <w:rPr>
          <w:rFonts w:ascii="Times New Roman" w:hAnsi="Times New Roman" w:cs="Times New Roman"/>
          <w:sz w:val="24"/>
          <w:szCs w:val="24"/>
        </w:rPr>
        <w:t xml:space="preserve">he </w:t>
      </w:r>
      <w:r w:rsidR="00EC4782">
        <w:rPr>
          <w:rFonts w:ascii="Times New Roman" w:hAnsi="Times New Roman" w:cs="Times New Roman"/>
          <w:sz w:val="24"/>
          <w:szCs w:val="24"/>
        </w:rPr>
        <w:t>r</w:t>
      </w:r>
      <w:r w:rsidR="00EC4782" w:rsidRPr="00EC4782">
        <w:rPr>
          <w:rFonts w:ascii="Times New Roman" w:hAnsi="Times New Roman" w:cs="Times New Roman"/>
          <w:sz w:val="24"/>
          <w:szCs w:val="24"/>
        </w:rPr>
        <w:t>espondent obtained irrevocable Per</w:t>
      </w:r>
      <w:r w:rsidR="00EC4782">
        <w:rPr>
          <w:rFonts w:ascii="Times New Roman" w:hAnsi="Times New Roman" w:cs="Times New Roman"/>
          <w:sz w:val="24"/>
          <w:szCs w:val="24"/>
        </w:rPr>
        <w:t>fo</w:t>
      </w:r>
      <w:r w:rsidR="00EC4782" w:rsidRPr="00EC4782">
        <w:rPr>
          <w:rFonts w:ascii="Times New Roman" w:hAnsi="Times New Roman" w:cs="Times New Roman"/>
          <w:sz w:val="24"/>
          <w:szCs w:val="24"/>
        </w:rPr>
        <w:t>rmance and Ad</w:t>
      </w:r>
      <w:r w:rsidR="00EC4782">
        <w:rPr>
          <w:rFonts w:ascii="Times New Roman" w:hAnsi="Times New Roman" w:cs="Times New Roman"/>
          <w:sz w:val="24"/>
          <w:szCs w:val="24"/>
        </w:rPr>
        <w:t>v</w:t>
      </w:r>
      <w:r w:rsidR="00EC4782" w:rsidRPr="00EC4782">
        <w:rPr>
          <w:rFonts w:ascii="Times New Roman" w:hAnsi="Times New Roman" w:cs="Times New Roman"/>
          <w:sz w:val="24"/>
          <w:szCs w:val="24"/>
        </w:rPr>
        <w:t xml:space="preserve">ance Payment Guarantees </w:t>
      </w:r>
      <w:r w:rsidR="00EC4782">
        <w:rPr>
          <w:rFonts w:ascii="Times New Roman" w:hAnsi="Times New Roman" w:cs="Times New Roman"/>
          <w:sz w:val="24"/>
          <w:szCs w:val="24"/>
        </w:rPr>
        <w:t>f</w:t>
      </w:r>
      <w:r w:rsidR="00EC4782" w:rsidRPr="00EC4782">
        <w:rPr>
          <w:rFonts w:ascii="Times New Roman" w:hAnsi="Times New Roman" w:cs="Times New Roman"/>
          <w:sz w:val="24"/>
          <w:szCs w:val="24"/>
        </w:rPr>
        <w:t xml:space="preserve">rom the </w:t>
      </w:r>
      <w:r w:rsidR="00EC4782">
        <w:rPr>
          <w:rFonts w:ascii="Times New Roman" w:hAnsi="Times New Roman" w:cs="Times New Roman"/>
          <w:sz w:val="24"/>
          <w:szCs w:val="24"/>
        </w:rPr>
        <w:t>a</w:t>
      </w:r>
      <w:r w:rsidR="00EC4782" w:rsidRPr="00EC4782">
        <w:rPr>
          <w:rFonts w:ascii="Times New Roman" w:hAnsi="Times New Roman" w:cs="Times New Roman"/>
          <w:sz w:val="24"/>
          <w:szCs w:val="24"/>
        </w:rPr>
        <w:t xml:space="preserve">pplicant in compliance </w:t>
      </w:r>
      <w:r w:rsidR="00EC4782">
        <w:rPr>
          <w:rFonts w:ascii="Times New Roman" w:hAnsi="Times New Roman" w:cs="Times New Roman"/>
          <w:sz w:val="24"/>
          <w:szCs w:val="24"/>
        </w:rPr>
        <w:t>w</w:t>
      </w:r>
      <w:r w:rsidR="00EC4782" w:rsidRPr="00EC4782">
        <w:rPr>
          <w:rFonts w:ascii="Times New Roman" w:hAnsi="Times New Roman" w:cs="Times New Roman"/>
          <w:sz w:val="24"/>
          <w:szCs w:val="24"/>
        </w:rPr>
        <w:t xml:space="preserve">ith its security </w:t>
      </w:r>
      <w:r w:rsidR="00EC4782" w:rsidRPr="00EC4782">
        <w:rPr>
          <w:rFonts w:ascii="Times New Roman" w:hAnsi="Times New Roman" w:cs="Times New Roman"/>
          <w:sz w:val="24"/>
          <w:szCs w:val="24"/>
        </w:rPr>
        <w:lastRenderedPageBreak/>
        <w:t>obligations under the subcontracts entered into with Shimizu-</w:t>
      </w:r>
      <w:proofErr w:type="spellStart"/>
      <w:r w:rsidR="00EC4782" w:rsidRPr="00EC4782">
        <w:rPr>
          <w:rFonts w:ascii="Times New Roman" w:hAnsi="Times New Roman" w:cs="Times New Roman"/>
          <w:sz w:val="24"/>
          <w:szCs w:val="24"/>
        </w:rPr>
        <w:t>Konoikc</w:t>
      </w:r>
      <w:proofErr w:type="spellEnd"/>
      <w:r w:rsidR="00EC4782" w:rsidRPr="00EC4782">
        <w:rPr>
          <w:rFonts w:ascii="Times New Roman" w:hAnsi="Times New Roman" w:cs="Times New Roman"/>
          <w:sz w:val="24"/>
          <w:szCs w:val="24"/>
        </w:rPr>
        <w:t xml:space="preserve"> Joint Venture</w:t>
      </w:r>
      <w:r w:rsidR="00EC4782">
        <w:rPr>
          <w:rFonts w:ascii="Times New Roman" w:hAnsi="Times New Roman" w:cs="Times New Roman"/>
          <w:sz w:val="24"/>
          <w:szCs w:val="24"/>
        </w:rPr>
        <w:t>.</w:t>
      </w:r>
      <w:r w:rsidR="00C9622D" w:rsidRPr="00C9622D">
        <w:t xml:space="preserve"> </w:t>
      </w:r>
      <w:r w:rsidR="00C9622D" w:rsidRPr="00C9622D">
        <w:rPr>
          <w:rFonts w:ascii="Times New Roman" w:hAnsi="Times New Roman" w:cs="Times New Roman"/>
          <w:sz w:val="24"/>
          <w:szCs w:val="24"/>
        </w:rPr>
        <w:t xml:space="preserve">On </w:t>
      </w:r>
      <w:r w:rsidR="00C9622D">
        <w:rPr>
          <w:rFonts w:ascii="Times New Roman" w:hAnsi="Times New Roman" w:cs="Times New Roman"/>
          <w:sz w:val="24"/>
          <w:szCs w:val="24"/>
        </w:rPr>
        <w:t>1</w:t>
      </w:r>
      <w:r w:rsidR="00C9622D" w:rsidRPr="00C9622D">
        <w:rPr>
          <w:rFonts w:ascii="Times New Roman" w:hAnsi="Times New Roman" w:cs="Times New Roman"/>
          <w:sz w:val="24"/>
          <w:szCs w:val="24"/>
          <w:vertAlign w:val="superscript"/>
        </w:rPr>
        <w:t>st</w:t>
      </w:r>
      <w:r w:rsidR="00C9622D">
        <w:rPr>
          <w:rFonts w:ascii="Times New Roman" w:hAnsi="Times New Roman" w:cs="Times New Roman"/>
          <w:sz w:val="24"/>
          <w:szCs w:val="24"/>
        </w:rPr>
        <w:t xml:space="preserve"> </w:t>
      </w:r>
      <w:r w:rsidR="00C9622D" w:rsidRPr="00C9622D">
        <w:rPr>
          <w:rFonts w:ascii="Times New Roman" w:hAnsi="Times New Roman" w:cs="Times New Roman"/>
          <w:sz w:val="24"/>
          <w:szCs w:val="24"/>
        </w:rPr>
        <w:t xml:space="preserve">and </w:t>
      </w:r>
      <w:r w:rsidR="00C9622D">
        <w:rPr>
          <w:rFonts w:ascii="Times New Roman" w:hAnsi="Times New Roman" w:cs="Times New Roman"/>
          <w:sz w:val="24"/>
          <w:szCs w:val="24"/>
        </w:rPr>
        <w:t>12</w:t>
      </w:r>
      <w:r w:rsidR="00C9622D" w:rsidRPr="00C9622D">
        <w:rPr>
          <w:rFonts w:ascii="Times New Roman" w:hAnsi="Times New Roman" w:cs="Times New Roman"/>
          <w:sz w:val="24"/>
          <w:szCs w:val="24"/>
          <w:vertAlign w:val="superscript"/>
        </w:rPr>
        <w:t>th</w:t>
      </w:r>
      <w:r w:rsidR="00C9622D">
        <w:rPr>
          <w:rFonts w:ascii="Times New Roman" w:hAnsi="Times New Roman" w:cs="Times New Roman"/>
          <w:sz w:val="24"/>
          <w:szCs w:val="24"/>
        </w:rPr>
        <w:t xml:space="preserve"> </w:t>
      </w:r>
      <w:r w:rsidR="00C9622D" w:rsidRPr="00C9622D">
        <w:rPr>
          <w:rFonts w:ascii="Times New Roman" w:hAnsi="Times New Roman" w:cs="Times New Roman"/>
          <w:sz w:val="24"/>
          <w:szCs w:val="24"/>
        </w:rPr>
        <w:t>September</w:t>
      </w:r>
      <w:r w:rsidR="00C9622D">
        <w:rPr>
          <w:rFonts w:ascii="Times New Roman" w:hAnsi="Times New Roman" w:cs="Times New Roman"/>
          <w:sz w:val="24"/>
          <w:szCs w:val="24"/>
        </w:rPr>
        <w:t>,</w:t>
      </w:r>
      <w:r w:rsidR="00C9622D" w:rsidRPr="00C9622D">
        <w:rPr>
          <w:rFonts w:ascii="Times New Roman" w:hAnsi="Times New Roman" w:cs="Times New Roman"/>
          <w:sz w:val="24"/>
          <w:szCs w:val="24"/>
        </w:rPr>
        <w:t xml:space="preserve"> 2022 the </w:t>
      </w:r>
      <w:r w:rsidR="00C9622D">
        <w:rPr>
          <w:rFonts w:ascii="Times New Roman" w:hAnsi="Times New Roman" w:cs="Times New Roman"/>
          <w:sz w:val="24"/>
          <w:szCs w:val="24"/>
        </w:rPr>
        <w:t>b</w:t>
      </w:r>
      <w:r w:rsidR="00C9622D" w:rsidRPr="00C9622D">
        <w:rPr>
          <w:rFonts w:ascii="Times New Roman" w:hAnsi="Times New Roman" w:cs="Times New Roman"/>
          <w:sz w:val="24"/>
          <w:szCs w:val="24"/>
        </w:rPr>
        <w:t>eneficiary called on the Per</w:t>
      </w:r>
      <w:r w:rsidR="00C9622D">
        <w:rPr>
          <w:rFonts w:ascii="Times New Roman" w:hAnsi="Times New Roman" w:cs="Times New Roman"/>
          <w:sz w:val="24"/>
          <w:szCs w:val="24"/>
        </w:rPr>
        <w:t>fo</w:t>
      </w:r>
      <w:r w:rsidR="00C9622D" w:rsidRPr="00C9622D">
        <w:rPr>
          <w:rFonts w:ascii="Times New Roman" w:hAnsi="Times New Roman" w:cs="Times New Roman"/>
          <w:sz w:val="24"/>
          <w:szCs w:val="24"/>
        </w:rPr>
        <w:t xml:space="preserve">rmance Guarantee and Advance Payment Guarantee in the sums </w:t>
      </w:r>
      <w:r w:rsidR="00C9622D">
        <w:rPr>
          <w:rFonts w:ascii="Times New Roman" w:hAnsi="Times New Roman" w:cs="Times New Roman"/>
          <w:sz w:val="24"/>
          <w:szCs w:val="24"/>
        </w:rPr>
        <w:t xml:space="preserve">of </w:t>
      </w:r>
      <w:proofErr w:type="spellStart"/>
      <w:r w:rsidR="00C9622D">
        <w:rPr>
          <w:rFonts w:ascii="Times New Roman" w:hAnsi="Times New Roman" w:cs="Times New Roman"/>
          <w:sz w:val="24"/>
          <w:szCs w:val="24"/>
        </w:rPr>
        <w:t>shs</w:t>
      </w:r>
      <w:proofErr w:type="spellEnd"/>
      <w:r w:rsidR="00C9622D" w:rsidRPr="00C9622D">
        <w:rPr>
          <w:rFonts w:ascii="Times New Roman" w:hAnsi="Times New Roman" w:cs="Times New Roman"/>
          <w:sz w:val="24"/>
          <w:szCs w:val="24"/>
        </w:rPr>
        <w:t>.</w:t>
      </w:r>
      <w:r w:rsidR="00C9622D">
        <w:rPr>
          <w:rFonts w:ascii="Times New Roman" w:hAnsi="Times New Roman" w:cs="Times New Roman"/>
          <w:sz w:val="24"/>
          <w:szCs w:val="24"/>
        </w:rPr>
        <w:t xml:space="preserve"> </w:t>
      </w:r>
      <w:r w:rsidR="00C9622D" w:rsidRPr="00C9622D">
        <w:rPr>
          <w:rFonts w:ascii="Times New Roman" w:hAnsi="Times New Roman" w:cs="Times New Roman"/>
          <w:sz w:val="24"/>
          <w:szCs w:val="24"/>
        </w:rPr>
        <w:t>813,085,542</w:t>
      </w:r>
      <w:r w:rsidR="00D32BD6">
        <w:rPr>
          <w:rFonts w:ascii="Times New Roman" w:hAnsi="Times New Roman" w:cs="Times New Roman"/>
          <w:sz w:val="24"/>
          <w:szCs w:val="24"/>
        </w:rPr>
        <w:t>/</w:t>
      </w:r>
      <w:r w:rsidR="00C9622D">
        <w:rPr>
          <w:rFonts w:ascii="Times New Roman" w:hAnsi="Times New Roman" w:cs="Times New Roman"/>
          <w:sz w:val="24"/>
          <w:szCs w:val="24"/>
        </w:rPr>
        <w:t>=</w:t>
      </w:r>
      <w:r w:rsidR="00EC4782">
        <w:rPr>
          <w:rFonts w:ascii="Times New Roman" w:hAnsi="Times New Roman" w:cs="Times New Roman"/>
          <w:sz w:val="24"/>
          <w:szCs w:val="24"/>
        </w:rPr>
        <w:t xml:space="preserve"> </w:t>
      </w:r>
      <w:r w:rsidR="00D32BD6" w:rsidRPr="00D32BD6">
        <w:rPr>
          <w:rFonts w:ascii="Times New Roman" w:hAnsi="Times New Roman" w:cs="Times New Roman"/>
          <w:sz w:val="24"/>
          <w:szCs w:val="24"/>
        </w:rPr>
        <w:t xml:space="preserve">The </w:t>
      </w:r>
      <w:r w:rsidR="00D32BD6">
        <w:rPr>
          <w:rFonts w:ascii="Times New Roman" w:hAnsi="Times New Roman" w:cs="Times New Roman"/>
          <w:sz w:val="24"/>
          <w:szCs w:val="24"/>
        </w:rPr>
        <w:t>a</w:t>
      </w:r>
      <w:r w:rsidR="00D32BD6" w:rsidRPr="00D32BD6">
        <w:rPr>
          <w:rFonts w:ascii="Times New Roman" w:hAnsi="Times New Roman" w:cs="Times New Roman"/>
          <w:sz w:val="24"/>
          <w:szCs w:val="24"/>
        </w:rPr>
        <w:t>pplicant declined to make payment on the demand in compliance with an interim Administrative Order restraining it frown</w:t>
      </w:r>
      <w:r w:rsidR="00D32BD6">
        <w:rPr>
          <w:rFonts w:ascii="Times New Roman" w:hAnsi="Times New Roman" w:cs="Times New Roman"/>
          <w:sz w:val="24"/>
          <w:szCs w:val="24"/>
        </w:rPr>
        <w:t xml:space="preserve"> m</w:t>
      </w:r>
      <w:r w:rsidR="00D32BD6" w:rsidRPr="00D32BD6">
        <w:rPr>
          <w:rFonts w:ascii="Times New Roman" w:hAnsi="Times New Roman" w:cs="Times New Roman"/>
          <w:sz w:val="24"/>
          <w:szCs w:val="24"/>
        </w:rPr>
        <w:t>aking the payment for three days or until final determination of</w:t>
      </w:r>
      <w:r w:rsidR="00D32BD6">
        <w:rPr>
          <w:rFonts w:ascii="Times New Roman" w:hAnsi="Times New Roman" w:cs="Times New Roman"/>
          <w:sz w:val="24"/>
          <w:szCs w:val="24"/>
        </w:rPr>
        <w:t xml:space="preserve"> the substantive application. </w:t>
      </w:r>
      <w:r w:rsidR="00D32BD6" w:rsidRPr="00D32BD6">
        <w:rPr>
          <w:rFonts w:ascii="Times New Roman" w:hAnsi="Times New Roman" w:cs="Times New Roman"/>
          <w:sz w:val="24"/>
          <w:szCs w:val="24"/>
        </w:rPr>
        <w:t xml:space="preserve">On </w:t>
      </w:r>
      <w:r w:rsidR="00D32BD6">
        <w:rPr>
          <w:rFonts w:ascii="Times New Roman" w:hAnsi="Times New Roman" w:cs="Times New Roman"/>
          <w:sz w:val="24"/>
          <w:szCs w:val="24"/>
        </w:rPr>
        <w:t>15</w:t>
      </w:r>
      <w:r w:rsidR="00D32BD6" w:rsidRPr="00D32BD6">
        <w:rPr>
          <w:rFonts w:ascii="Times New Roman" w:hAnsi="Times New Roman" w:cs="Times New Roman"/>
          <w:sz w:val="24"/>
          <w:szCs w:val="24"/>
          <w:vertAlign w:val="superscript"/>
        </w:rPr>
        <w:t>th</w:t>
      </w:r>
      <w:r w:rsidR="00D32BD6">
        <w:rPr>
          <w:rFonts w:ascii="Times New Roman" w:hAnsi="Times New Roman" w:cs="Times New Roman"/>
          <w:sz w:val="24"/>
          <w:szCs w:val="24"/>
        </w:rPr>
        <w:t xml:space="preserve"> </w:t>
      </w:r>
      <w:r w:rsidR="00D32BD6" w:rsidRPr="00D32BD6">
        <w:rPr>
          <w:rFonts w:ascii="Times New Roman" w:hAnsi="Times New Roman" w:cs="Times New Roman"/>
          <w:sz w:val="24"/>
          <w:szCs w:val="24"/>
        </w:rPr>
        <w:t>Sept</w:t>
      </w:r>
      <w:r w:rsidR="00D32BD6">
        <w:rPr>
          <w:rFonts w:ascii="Times New Roman" w:hAnsi="Times New Roman" w:cs="Times New Roman"/>
          <w:sz w:val="24"/>
          <w:szCs w:val="24"/>
        </w:rPr>
        <w:t>em</w:t>
      </w:r>
      <w:r w:rsidR="00D32BD6" w:rsidRPr="00D32BD6">
        <w:rPr>
          <w:rFonts w:ascii="Times New Roman" w:hAnsi="Times New Roman" w:cs="Times New Roman"/>
          <w:sz w:val="24"/>
          <w:szCs w:val="24"/>
        </w:rPr>
        <w:t>ber</w:t>
      </w:r>
      <w:r w:rsidR="00D32BD6">
        <w:rPr>
          <w:rFonts w:ascii="Times New Roman" w:hAnsi="Times New Roman" w:cs="Times New Roman"/>
          <w:sz w:val="24"/>
          <w:szCs w:val="24"/>
        </w:rPr>
        <w:t>, 2022</w:t>
      </w:r>
      <w:r w:rsidR="00D32BD6" w:rsidRPr="00D32BD6">
        <w:rPr>
          <w:rFonts w:ascii="Times New Roman" w:hAnsi="Times New Roman" w:cs="Times New Roman"/>
          <w:sz w:val="24"/>
          <w:szCs w:val="24"/>
        </w:rPr>
        <w:t xml:space="preserve"> the Court revoked the interim Administrative</w:t>
      </w:r>
      <w:r w:rsidR="00976757">
        <w:rPr>
          <w:rFonts w:ascii="Times New Roman" w:hAnsi="Times New Roman" w:cs="Times New Roman"/>
          <w:sz w:val="24"/>
          <w:szCs w:val="24"/>
        </w:rPr>
        <w:t xml:space="preserve"> Order, whereupon </w:t>
      </w:r>
      <w:r w:rsidR="00976757" w:rsidRPr="00976757">
        <w:rPr>
          <w:rFonts w:ascii="Times New Roman" w:hAnsi="Times New Roman" w:cs="Times New Roman"/>
          <w:sz w:val="24"/>
          <w:szCs w:val="24"/>
        </w:rPr>
        <w:t xml:space="preserve">the </w:t>
      </w:r>
      <w:r w:rsidR="00976757">
        <w:rPr>
          <w:rFonts w:ascii="Times New Roman" w:hAnsi="Times New Roman" w:cs="Times New Roman"/>
          <w:sz w:val="24"/>
          <w:szCs w:val="24"/>
        </w:rPr>
        <w:t>b</w:t>
      </w:r>
      <w:r w:rsidR="00976757" w:rsidRPr="00976757">
        <w:rPr>
          <w:rFonts w:ascii="Times New Roman" w:hAnsi="Times New Roman" w:cs="Times New Roman"/>
          <w:sz w:val="24"/>
          <w:szCs w:val="24"/>
        </w:rPr>
        <w:t>eneficiary made another demand on the Per</w:t>
      </w:r>
      <w:r w:rsidR="00976757">
        <w:rPr>
          <w:rFonts w:ascii="Times New Roman" w:hAnsi="Times New Roman" w:cs="Times New Roman"/>
          <w:sz w:val="24"/>
          <w:szCs w:val="24"/>
        </w:rPr>
        <w:t>form</w:t>
      </w:r>
      <w:r w:rsidR="00976757" w:rsidRPr="00976757">
        <w:rPr>
          <w:rFonts w:ascii="Times New Roman" w:hAnsi="Times New Roman" w:cs="Times New Roman"/>
          <w:sz w:val="24"/>
          <w:szCs w:val="24"/>
        </w:rPr>
        <w:t>ance Guarantee and Advance Payment</w:t>
      </w:r>
      <w:r w:rsidR="00976757">
        <w:rPr>
          <w:rFonts w:ascii="Times New Roman" w:hAnsi="Times New Roman" w:cs="Times New Roman"/>
          <w:sz w:val="24"/>
          <w:szCs w:val="24"/>
        </w:rPr>
        <w:t xml:space="preserve"> G</w:t>
      </w:r>
      <w:r w:rsidR="00976757" w:rsidRPr="00976757">
        <w:rPr>
          <w:rFonts w:ascii="Times New Roman" w:hAnsi="Times New Roman" w:cs="Times New Roman"/>
          <w:sz w:val="24"/>
          <w:szCs w:val="24"/>
        </w:rPr>
        <w:t xml:space="preserve">uarantee on </w:t>
      </w:r>
      <w:r w:rsidR="00976757">
        <w:rPr>
          <w:rFonts w:ascii="Times New Roman" w:hAnsi="Times New Roman" w:cs="Times New Roman"/>
          <w:sz w:val="24"/>
          <w:szCs w:val="24"/>
        </w:rPr>
        <w:t>1</w:t>
      </w:r>
      <w:r w:rsidR="00976757" w:rsidRPr="00976757">
        <w:rPr>
          <w:rFonts w:ascii="Times New Roman" w:hAnsi="Times New Roman" w:cs="Times New Roman"/>
          <w:sz w:val="24"/>
          <w:szCs w:val="24"/>
        </w:rPr>
        <w:t>6</w:t>
      </w:r>
      <w:r w:rsidR="00976757" w:rsidRPr="00976757">
        <w:rPr>
          <w:rFonts w:ascii="Times New Roman" w:hAnsi="Times New Roman" w:cs="Times New Roman"/>
          <w:sz w:val="24"/>
          <w:szCs w:val="24"/>
          <w:vertAlign w:val="superscript"/>
        </w:rPr>
        <w:t>th</w:t>
      </w:r>
      <w:r w:rsidR="00976757">
        <w:rPr>
          <w:rFonts w:ascii="Times New Roman" w:hAnsi="Times New Roman" w:cs="Times New Roman"/>
          <w:sz w:val="24"/>
          <w:szCs w:val="24"/>
        </w:rPr>
        <w:t xml:space="preserve"> </w:t>
      </w:r>
      <w:r w:rsidR="00976757" w:rsidRPr="00976757">
        <w:rPr>
          <w:rFonts w:ascii="Times New Roman" w:hAnsi="Times New Roman" w:cs="Times New Roman"/>
          <w:sz w:val="24"/>
          <w:szCs w:val="24"/>
        </w:rPr>
        <w:t>September</w:t>
      </w:r>
      <w:r w:rsidR="00976757">
        <w:rPr>
          <w:rFonts w:ascii="Times New Roman" w:hAnsi="Times New Roman" w:cs="Times New Roman"/>
          <w:sz w:val="24"/>
          <w:szCs w:val="24"/>
        </w:rPr>
        <w:t>,</w:t>
      </w:r>
      <w:r w:rsidR="00976757" w:rsidRPr="00976757">
        <w:rPr>
          <w:rFonts w:ascii="Times New Roman" w:hAnsi="Times New Roman" w:cs="Times New Roman"/>
          <w:sz w:val="24"/>
          <w:szCs w:val="24"/>
        </w:rPr>
        <w:t xml:space="preserve"> 2022. </w:t>
      </w:r>
    </w:p>
    <w:p w14:paraId="4B756361" w14:textId="77777777" w:rsidR="00F17CD9" w:rsidRDefault="00F17CD9" w:rsidP="00546831">
      <w:pPr>
        <w:spacing w:after="0" w:line="360" w:lineRule="auto"/>
        <w:jc w:val="both"/>
        <w:rPr>
          <w:rFonts w:ascii="Times New Roman" w:hAnsi="Times New Roman" w:cs="Times New Roman"/>
          <w:sz w:val="24"/>
          <w:szCs w:val="24"/>
        </w:rPr>
      </w:pPr>
    </w:p>
    <w:p w14:paraId="22D23A4E" w14:textId="403F4374" w:rsidR="004312AC" w:rsidRDefault="00976757" w:rsidP="00546831">
      <w:pPr>
        <w:spacing w:after="0" w:line="360" w:lineRule="auto"/>
        <w:jc w:val="both"/>
        <w:rPr>
          <w:rFonts w:ascii="Times New Roman" w:hAnsi="Times New Roman" w:cs="Times New Roman"/>
          <w:sz w:val="24"/>
          <w:szCs w:val="24"/>
        </w:rPr>
      </w:pPr>
      <w:r w:rsidRPr="00976757">
        <w:rPr>
          <w:rFonts w:ascii="Times New Roman" w:hAnsi="Times New Roman" w:cs="Times New Roman"/>
          <w:sz w:val="24"/>
          <w:szCs w:val="24"/>
        </w:rPr>
        <w:t xml:space="preserve">On </w:t>
      </w:r>
      <w:r>
        <w:rPr>
          <w:rFonts w:ascii="Times New Roman" w:hAnsi="Times New Roman" w:cs="Times New Roman"/>
          <w:sz w:val="24"/>
          <w:szCs w:val="24"/>
        </w:rPr>
        <w:t>21</w:t>
      </w:r>
      <w:r w:rsidRPr="00976757">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976757">
        <w:rPr>
          <w:rFonts w:ascii="Times New Roman" w:hAnsi="Times New Roman" w:cs="Times New Roman"/>
          <w:sz w:val="24"/>
          <w:szCs w:val="24"/>
        </w:rPr>
        <w:t>September</w:t>
      </w:r>
      <w:r>
        <w:rPr>
          <w:rFonts w:ascii="Times New Roman" w:hAnsi="Times New Roman" w:cs="Times New Roman"/>
          <w:sz w:val="24"/>
          <w:szCs w:val="24"/>
        </w:rPr>
        <w:t>, 2022</w:t>
      </w:r>
      <w:r w:rsidRPr="00976757">
        <w:rPr>
          <w:rFonts w:ascii="Times New Roman" w:hAnsi="Times New Roman" w:cs="Times New Roman"/>
          <w:sz w:val="24"/>
          <w:szCs w:val="24"/>
        </w:rPr>
        <w:t xml:space="preserve"> the </w:t>
      </w:r>
      <w:r>
        <w:rPr>
          <w:rFonts w:ascii="Times New Roman" w:hAnsi="Times New Roman" w:cs="Times New Roman"/>
          <w:sz w:val="24"/>
          <w:szCs w:val="24"/>
        </w:rPr>
        <w:t>a</w:t>
      </w:r>
      <w:r w:rsidRPr="00976757">
        <w:rPr>
          <w:rFonts w:ascii="Times New Roman" w:hAnsi="Times New Roman" w:cs="Times New Roman"/>
          <w:sz w:val="24"/>
          <w:szCs w:val="24"/>
        </w:rPr>
        <w:t xml:space="preserve">pplicant complied with the </w:t>
      </w:r>
      <w:r>
        <w:rPr>
          <w:rFonts w:ascii="Times New Roman" w:hAnsi="Times New Roman" w:cs="Times New Roman"/>
          <w:sz w:val="24"/>
          <w:szCs w:val="24"/>
        </w:rPr>
        <w:t>b</w:t>
      </w:r>
      <w:r w:rsidRPr="00976757">
        <w:rPr>
          <w:rFonts w:ascii="Times New Roman" w:hAnsi="Times New Roman" w:cs="Times New Roman"/>
          <w:sz w:val="24"/>
          <w:szCs w:val="24"/>
        </w:rPr>
        <w:t>eneficiary</w:t>
      </w:r>
      <w:r w:rsidR="00524C46">
        <w:rPr>
          <w:rFonts w:ascii="Times New Roman" w:hAnsi="Times New Roman" w:cs="Times New Roman"/>
          <w:sz w:val="24"/>
          <w:szCs w:val="24"/>
        </w:rPr>
        <w:t>’</w:t>
      </w:r>
      <w:r w:rsidRPr="00976757">
        <w:rPr>
          <w:rFonts w:ascii="Times New Roman" w:hAnsi="Times New Roman" w:cs="Times New Roman"/>
          <w:sz w:val="24"/>
          <w:szCs w:val="24"/>
        </w:rPr>
        <w:t>s demand</w:t>
      </w:r>
      <w:r>
        <w:rPr>
          <w:rFonts w:ascii="Times New Roman" w:hAnsi="Times New Roman" w:cs="Times New Roman"/>
          <w:sz w:val="24"/>
          <w:szCs w:val="24"/>
        </w:rPr>
        <w:t>. The applicant cannot be faulted s</w:t>
      </w:r>
      <w:r w:rsidR="00E27F55">
        <w:rPr>
          <w:rFonts w:ascii="Times New Roman" w:hAnsi="Times New Roman" w:cs="Times New Roman"/>
          <w:sz w:val="24"/>
          <w:szCs w:val="24"/>
        </w:rPr>
        <w:t xml:space="preserve">ince </w:t>
      </w:r>
      <w:r>
        <w:rPr>
          <w:rFonts w:ascii="Times New Roman" w:hAnsi="Times New Roman" w:cs="Times New Roman"/>
          <w:sz w:val="24"/>
          <w:szCs w:val="24"/>
        </w:rPr>
        <w:t>it</w:t>
      </w:r>
      <w:r w:rsidR="00E27F55" w:rsidRPr="00E27F55">
        <w:rPr>
          <w:rFonts w:ascii="Times New Roman" w:hAnsi="Times New Roman" w:cs="Times New Roman"/>
          <w:sz w:val="24"/>
          <w:szCs w:val="24"/>
        </w:rPr>
        <w:t xml:space="preserve"> was duty bound to honour the </w:t>
      </w:r>
      <w:r w:rsidR="00E27F55">
        <w:rPr>
          <w:rFonts w:ascii="Times New Roman" w:hAnsi="Times New Roman" w:cs="Times New Roman"/>
          <w:sz w:val="24"/>
          <w:szCs w:val="24"/>
        </w:rPr>
        <w:t>b</w:t>
      </w:r>
      <w:r w:rsidR="00E27F55" w:rsidRPr="00E27F55">
        <w:rPr>
          <w:rFonts w:ascii="Times New Roman" w:hAnsi="Times New Roman" w:cs="Times New Roman"/>
          <w:sz w:val="24"/>
          <w:szCs w:val="24"/>
        </w:rPr>
        <w:t>eneficiary</w:t>
      </w:r>
      <w:r w:rsidR="00524C46">
        <w:rPr>
          <w:rFonts w:ascii="Times New Roman" w:hAnsi="Times New Roman" w:cs="Times New Roman"/>
          <w:sz w:val="24"/>
          <w:szCs w:val="24"/>
        </w:rPr>
        <w:t>’</w:t>
      </w:r>
      <w:r w:rsidR="00E27F55" w:rsidRPr="00E27F55">
        <w:rPr>
          <w:rFonts w:ascii="Times New Roman" w:hAnsi="Times New Roman" w:cs="Times New Roman"/>
          <w:sz w:val="24"/>
          <w:szCs w:val="24"/>
        </w:rPr>
        <w:t xml:space="preserve">s </w:t>
      </w:r>
      <w:r w:rsidR="00E27F55">
        <w:rPr>
          <w:rFonts w:ascii="Times New Roman" w:hAnsi="Times New Roman" w:cs="Times New Roman"/>
          <w:sz w:val="24"/>
          <w:szCs w:val="24"/>
        </w:rPr>
        <w:t>call</w:t>
      </w:r>
      <w:r w:rsidR="00E27F55" w:rsidRPr="00E27F55">
        <w:rPr>
          <w:rFonts w:ascii="Times New Roman" w:hAnsi="Times New Roman" w:cs="Times New Roman"/>
          <w:sz w:val="24"/>
          <w:szCs w:val="24"/>
        </w:rPr>
        <w:t xml:space="preserve"> of</w:t>
      </w:r>
      <w:r w:rsidR="00E27F55">
        <w:rPr>
          <w:rFonts w:ascii="Times New Roman" w:hAnsi="Times New Roman" w:cs="Times New Roman"/>
          <w:sz w:val="24"/>
          <w:szCs w:val="24"/>
        </w:rPr>
        <w:t xml:space="preserve"> 1</w:t>
      </w:r>
      <w:r w:rsidR="00E27F55" w:rsidRPr="00E27F55">
        <w:rPr>
          <w:rFonts w:ascii="Times New Roman" w:hAnsi="Times New Roman" w:cs="Times New Roman"/>
          <w:sz w:val="24"/>
          <w:szCs w:val="24"/>
        </w:rPr>
        <w:t>6</w:t>
      </w:r>
      <w:r w:rsidR="00E27F55" w:rsidRPr="00E27F55">
        <w:rPr>
          <w:rFonts w:ascii="Times New Roman" w:hAnsi="Times New Roman" w:cs="Times New Roman"/>
          <w:sz w:val="24"/>
          <w:szCs w:val="24"/>
          <w:vertAlign w:val="superscript"/>
        </w:rPr>
        <w:t>th</w:t>
      </w:r>
      <w:r w:rsidR="00E27F55">
        <w:rPr>
          <w:rFonts w:ascii="Times New Roman" w:hAnsi="Times New Roman" w:cs="Times New Roman"/>
          <w:sz w:val="24"/>
          <w:szCs w:val="24"/>
        </w:rPr>
        <w:t xml:space="preserve"> </w:t>
      </w:r>
      <w:r w:rsidR="00E27F55" w:rsidRPr="00E27F55">
        <w:rPr>
          <w:rFonts w:ascii="Times New Roman" w:hAnsi="Times New Roman" w:cs="Times New Roman"/>
          <w:sz w:val="24"/>
          <w:szCs w:val="24"/>
        </w:rPr>
        <w:t>September 2022 on the Performance</w:t>
      </w:r>
      <w:r w:rsidR="00E27F55">
        <w:rPr>
          <w:rFonts w:ascii="Times New Roman" w:hAnsi="Times New Roman" w:cs="Times New Roman"/>
          <w:sz w:val="24"/>
          <w:szCs w:val="24"/>
        </w:rPr>
        <w:t xml:space="preserve"> </w:t>
      </w:r>
      <w:r>
        <w:rPr>
          <w:rFonts w:ascii="Times New Roman" w:hAnsi="Times New Roman" w:cs="Times New Roman"/>
          <w:sz w:val="24"/>
          <w:szCs w:val="24"/>
        </w:rPr>
        <w:t>and Advance Payment Guarantees</w:t>
      </w:r>
      <w:r w:rsidR="00546831">
        <w:rPr>
          <w:rFonts w:ascii="Times New Roman" w:hAnsi="Times New Roman" w:cs="Times New Roman"/>
          <w:sz w:val="24"/>
          <w:szCs w:val="24"/>
        </w:rPr>
        <w:t xml:space="preserve"> and </w:t>
      </w:r>
      <w:r w:rsidR="00546831" w:rsidRPr="00546831">
        <w:rPr>
          <w:rFonts w:ascii="Times New Roman" w:hAnsi="Times New Roman" w:cs="Times New Roman"/>
          <w:sz w:val="24"/>
          <w:szCs w:val="24"/>
        </w:rPr>
        <w:t>had no duty of inquiring into the performance</w:t>
      </w:r>
      <w:r w:rsidR="00546831">
        <w:rPr>
          <w:rFonts w:ascii="Times New Roman" w:hAnsi="Times New Roman" w:cs="Times New Roman"/>
          <w:sz w:val="24"/>
          <w:szCs w:val="24"/>
        </w:rPr>
        <w:t xml:space="preserve"> of the underlying subcontracts </w:t>
      </w:r>
      <w:r w:rsidR="00546831" w:rsidRPr="00546831">
        <w:rPr>
          <w:rFonts w:ascii="Times New Roman" w:hAnsi="Times New Roman" w:cs="Times New Roman"/>
          <w:sz w:val="24"/>
          <w:szCs w:val="24"/>
        </w:rPr>
        <w:t xml:space="preserve">between the </w:t>
      </w:r>
      <w:r w:rsidR="00546831">
        <w:rPr>
          <w:rFonts w:ascii="Times New Roman" w:hAnsi="Times New Roman" w:cs="Times New Roman"/>
          <w:sz w:val="24"/>
          <w:szCs w:val="24"/>
        </w:rPr>
        <w:t>r</w:t>
      </w:r>
      <w:r w:rsidR="00546831" w:rsidRPr="00546831">
        <w:rPr>
          <w:rFonts w:ascii="Times New Roman" w:hAnsi="Times New Roman" w:cs="Times New Roman"/>
          <w:sz w:val="24"/>
          <w:szCs w:val="24"/>
        </w:rPr>
        <w:t xml:space="preserve">espondent and the </w:t>
      </w:r>
      <w:r w:rsidR="00546831">
        <w:rPr>
          <w:rFonts w:ascii="Times New Roman" w:hAnsi="Times New Roman" w:cs="Times New Roman"/>
          <w:sz w:val="24"/>
          <w:szCs w:val="24"/>
        </w:rPr>
        <w:t>b</w:t>
      </w:r>
      <w:r w:rsidR="00546831" w:rsidRPr="00546831">
        <w:rPr>
          <w:rFonts w:ascii="Times New Roman" w:hAnsi="Times New Roman" w:cs="Times New Roman"/>
          <w:sz w:val="24"/>
          <w:szCs w:val="24"/>
        </w:rPr>
        <w:t>eneficiary.</w:t>
      </w:r>
      <w:r w:rsidR="00546831">
        <w:rPr>
          <w:rFonts w:ascii="Times New Roman" w:hAnsi="Times New Roman" w:cs="Times New Roman"/>
          <w:sz w:val="24"/>
          <w:szCs w:val="24"/>
        </w:rPr>
        <w:t xml:space="preserve"> </w:t>
      </w:r>
    </w:p>
    <w:p w14:paraId="761383F8" w14:textId="77777777" w:rsidR="004312AC" w:rsidRDefault="004312AC" w:rsidP="004312AC">
      <w:pPr>
        <w:spacing w:after="0" w:line="360" w:lineRule="auto"/>
        <w:jc w:val="both"/>
        <w:rPr>
          <w:rFonts w:ascii="Times New Roman" w:hAnsi="Times New Roman" w:cs="Times New Roman"/>
          <w:sz w:val="24"/>
          <w:szCs w:val="24"/>
        </w:rPr>
      </w:pPr>
    </w:p>
    <w:p w14:paraId="65BAC5CA" w14:textId="77777777" w:rsidR="004312AC" w:rsidRDefault="004312AC" w:rsidP="0061263F">
      <w:pPr>
        <w:pStyle w:val="ListParagraph"/>
        <w:numPr>
          <w:ilvl w:val="0"/>
          <w:numId w:val="1"/>
        </w:numPr>
        <w:spacing w:after="0" w:line="36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The Affidavit in reply;</w:t>
      </w:r>
    </w:p>
    <w:p w14:paraId="4942CA99" w14:textId="77777777" w:rsidR="004312AC" w:rsidRDefault="004312AC" w:rsidP="004312AC">
      <w:pPr>
        <w:spacing w:after="0" w:line="360" w:lineRule="auto"/>
        <w:jc w:val="both"/>
        <w:rPr>
          <w:rFonts w:ascii="Times New Roman" w:hAnsi="Times New Roman" w:cs="Times New Roman"/>
          <w:color w:val="000000" w:themeColor="text1"/>
          <w:sz w:val="24"/>
          <w:szCs w:val="24"/>
          <w:u w:val="single"/>
        </w:rPr>
      </w:pPr>
    </w:p>
    <w:p w14:paraId="52107C16" w14:textId="46A37F76" w:rsidR="004312AC" w:rsidRDefault="004312AC" w:rsidP="004312A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w:t>
      </w:r>
      <w:r w:rsidRPr="0061582F">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respondents</w:t>
      </w:r>
      <w:r w:rsidR="00524C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affidavit in reply</w:t>
      </w:r>
      <w:r w:rsidR="00CF11CC">
        <w:rPr>
          <w:rFonts w:ascii="Times New Roman" w:hAnsi="Times New Roman" w:cs="Times New Roman"/>
          <w:color w:val="000000" w:themeColor="text1"/>
          <w:sz w:val="24"/>
          <w:szCs w:val="24"/>
        </w:rPr>
        <w:t xml:space="preserve">, it is contended that </w:t>
      </w:r>
      <w:r w:rsidR="00067D7B" w:rsidRPr="00067D7B">
        <w:rPr>
          <w:rFonts w:ascii="Times New Roman" w:hAnsi="Times New Roman" w:cs="Times New Roman"/>
          <w:color w:val="000000" w:themeColor="text1"/>
          <w:sz w:val="24"/>
          <w:szCs w:val="24"/>
        </w:rPr>
        <w:t>the Advance Payment Guarantee No. ABG012022030953 dated 7</w:t>
      </w:r>
      <w:r w:rsidR="00067D7B" w:rsidRPr="00067D7B">
        <w:rPr>
          <w:rFonts w:ascii="Times New Roman" w:hAnsi="Times New Roman" w:cs="Times New Roman"/>
          <w:color w:val="000000" w:themeColor="text1"/>
          <w:sz w:val="24"/>
          <w:szCs w:val="24"/>
          <w:vertAlign w:val="superscript"/>
        </w:rPr>
        <w:t>th</w:t>
      </w:r>
      <w:r w:rsidR="00067D7B">
        <w:rPr>
          <w:rFonts w:ascii="Times New Roman" w:hAnsi="Times New Roman" w:cs="Times New Roman"/>
          <w:color w:val="000000" w:themeColor="text1"/>
          <w:sz w:val="24"/>
          <w:szCs w:val="24"/>
        </w:rPr>
        <w:t xml:space="preserve"> </w:t>
      </w:r>
      <w:r w:rsidR="00067D7B" w:rsidRPr="00067D7B">
        <w:rPr>
          <w:rFonts w:ascii="Times New Roman" w:hAnsi="Times New Roman" w:cs="Times New Roman"/>
          <w:color w:val="000000" w:themeColor="text1"/>
          <w:sz w:val="24"/>
          <w:szCs w:val="24"/>
        </w:rPr>
        <w:t>March</w:t>
      </w:r>
      <w:r w:rsidR="00067D7B">
        <w:rPr>
          <w:rFonts w:ascii="Times New Roman" w:hAnsi="Times New Roman" w:cs="Times New Roman"/>
          <w:color w:val="000000" w:themeColor="text1"/>
          <w:sz w:val="24"/>
          <w:szCs w:val="24"/>
        </w:rPr>
        <w:t>,</w:t>
      </w:r>
      <w:r w:rsidR="00067D7B" w:rsidRPr="00067D7B">
        <w:rPr>
          <w:rFonts w:ascii="Times New Roman" w:hAnsi="Times New Roman" w:cs="Times New Roman"/>
          <w:color w:val="000000" w:themeColor="text1"/>
          <w:sz w:val="24"/>
          <w:szCs w:val="24"/>
        </w:rPr>
        <w:t xml:space="preserve"> 2022</w:t>
      </w:r>
      <w:r w:rsidR="00067D7B">
        <w:rPr>
          <w:rFonts w:ascii="Times New Roman" w:hAnsi="Times New Roman" w:cs="Times New Roman"/>
          <w:color w:val="000000" w:themeColor="text1"/>
          <w:sz w:val="24"/>
          <w:szCs w:val="24"/>
        </w:rPr>
        <w:t xml:space="preserve"> </w:t>
      </w:r>
      <w:r w:rsidR="00067D7B" w:rsidRPr="00067D7B">
        <w:rPr>
          <w:rFonts w:ascii="Times New Roman" w:hAnsi="Times New Roman" w:cs="Times New Roman"/>
          <w:color w:val="000000" w:themeColor="text1"/>
          <w:sz w:val="24"/>
          <w:szCs w:val="24"/>
        </w:rPr>
        <w:t>was conditional in nature an</w:t>
      </w:r>
      <w:r w:rsidR="00C74F68">
        <w:rPr>
          <w:rFonts w:ascii="Times New Roman" w:hAnsi="Times New Roman" w:cs="Times New Roman"/>
          <w:color w:val="000000" w:themeColor="text1"/>
          <w:sz w:val="24"/>
          <w:szCs w:val="24"/>
        </w:rPr>
        <w:t>d</w:t>
      </w:r>
      <w:r w:rsidR="00067D7B" w:rsidRPr="00067D7B">
        <w:rPr>
          <w:rFonts w:ascii="Times New Roman" w:hAnsi="Times New Roman" w:cs="Times New Roman"/>
          <w:color w:val="000000" w:themeColor="text1"/>
          <w:sz w:val="24"/>
          <w:szCs w:val="24"/>
        </w:rPr>
        <w:t xml:space="preserve"> that the </w:t>
      </w:r>
      <w:r w:rsidR="00067D7B">
        <w:rPr>
          <w:rFonts w:ascii="Times New Roman" w:hAnsi="Times New Roman" w:cs="Times New Roman"/>
          <w:color w:val="000000" w:themeColor="text1"/>
          <w:sz w:val="24"/>
          <w:szCs w:val="24"/>
        </w:rPr>
        <w:t>a</w:t>
      </w:r>
      <w:r w:rsidR="00067D7B" w:rsidRPr="00067D7B">
        <w:rPr>
          <w:rFonts w:ascii="Times New Roman" w:hAnsi="Times New Roman" w:cs="Times New Roman"/>
          <w:color w:val="000000" w:themeColor="text1"/>
          <w:sz w:val="24"/>
          <w:szCs w:val="24"/>
        </w:rPr>
        <w:t>pplicant had to comply with the conditions set out under the guarantee deed</w:t>
      </w:r>
      <w:r w:rsidR="00067D7B">
        <w:rPr>
          <w:rFonts w:ascii="Times New Roman" w:hAnsi="Times New Roman" w:cs="Times New Roman"/>
          <w:color w:val="000000" w:themeColor="text1"/>
          <w:sz w:val="24"/>
          <w:szCs w:val="24"/>
        </w:rPr>
        <w:t xml:space="preserve">. </w:t>
      </w:r>
      <w:r w:rsidR="00DC3783">
        <w:rPr>
          <w:rFonts w:ascii="Times New Roman" w:hAnsi="Times New Roman" w:cs="Times New Roman"/>
          <w:color w:val="000000" w:themeColor="text1"/>
          <w:sz w:val="24"/>
          <w:szCs w:val="24"/>
        </w:rPr>
        <w:t xml:space="preserve">It </w:t>
      </w:r>
      <w:r w:rsidR="00DC3783" w:rsidRPr="00DC3783">
        <w:rPr>
          <w:rFonts w:ascii="Times New Roman" w:hAnsi="Times New Roman" w:cs="Times New Roman"/>
          <w:color w:val="000000" w:themeColor="text1"/>
          <w:sz w:val="24"/>
          <w:szCs w:val="24"/>
        </w:rPr>
        <w:t xml:space="preserve">was payable upon presentation of </w:t>
      </w:r>
      <w:r w:rsidR="00DC3783">
        <w:rPr>
          <w:rFonts w:ascii="Times New Roman" w:hAnsi="Times New Roman" w:cs="Times New Roman"/>
          <w:color w:val="000000" w:themeColor="text1"/>
          <w:sz w:val="24"/>
          <w:szCs w:val="24"/>
        </w:rPr>
        <w:t xml:space="preserve">a </w:t>
      </w:r>
      <w:r w:rsidR="00DC3783" w:rsidRPr="00DC3783">
        <w:rPr>
          <w:rFonts w:ascii="Times New Roman" w:hAnsi="Times New Roman" w:cs="Times New Roman"/>
          <w:color w:val="000000" w:themeColor="text1"/>
          <w:sz w:val="24"/>
          <w:szCs w:val="24"/>
        </w:rPr>
        <w:t xml:space="preserve">demand supported by the </w:t>
      </w:r>
      <w:r w:rsidR="00DC3783">
        <w:rPr>
          <w:rFonts w:ascii="Times New Roman" w:hAnsi="Times New Roman" w:cs="Times New Roman"/>
          <w:color w:val="000000" w:themeColor="text1"/>
          <w:sz w:val="24"/>
          <w:szCs w:val="24"/>
        </w:rPr>
        <w:t>b</w:t>
      </w:r>
      <w:r w:rsidR="00DC3783" w:rsidRPr="00DC3783">
        <w:rPr>
          <w:rFonts w:ascii="Times New Roman" w:hAnsi="Times New Roman" w:cs="Times New Roman"/>
          <w:color w:val="000000" w:themeColor="text1"/>
          <w:sz w:val="24"/>
          <w:szCs w:val="24"/>
        </w:rPr>
        <w:t>eneficiar</w:t>
      </w:r>
      <w:r w:rsidR="00DC3783">
        <w:rPr>
          <w:rFonts w:ascii="Times New Roman" w:hAnsi="Times New Roman" w:cs="Times New Roman"/>
          <w:color w:val="000000" w:themeColor="text1"/>
          <w:sz w:val="24"/>
          <w:szCs w:val="24"/>
        </w:rPr>
        <w:t>y</w:t>
      </w:r>
      <w:r w:rsidR="00524C46">
        <w:rPr>
          <w:rFonts w:ascii="Times New Roman" w:hAnsi="Times New Roman" w:cs="Times New Roman"/>
          <w:color w:val="000000" w:themeColor="text1"/>
          <w:sz w:val="24"/>
          <w:szCs w:val="24"/>
        </w:rPr>
        <w:t>’</w:t>
      </w:r>
      <w:r w:rsidR="00DC3783">
        <w:rPr>
          <w:rFonts w:ascii="Times New Roman" w:hAnsi="Times New Roman" w:cs="Times New Roman"/>
          <w:color w:val="000000" w:themeColor="text1"/>
          <w:sz w:val="24"/>
          <w:szCs w:val="24"/>
        </w:rPr>
        <w:t>s</w:t>
      </w:r>
      <w:r w:rsidR="00DC3783" w:rsidRPr="00DC3783">
        <w:rPr>
          <w:rFonts w:ascii="Times New Roman" w:hAnsi="Times New Roman" w:cs="Times New Roman"/>
          <w:color w:val="000000" w:themeColor="text1"/>
          <w:sz w:val="24"/>
          <w:szCs w:val="24"/>
        </w:rPr>
        <w:t xml:space="preserve"> statement, whether in the demand itself or in a separate signed document accompanying or identifying the demand stating either that the Sub contractor</w:t>
      </w:r>
      <w:r w:rsidR="00DC3783">
        <w:rPr>
          <w:rFonts w:ascii="Times New Roman" w:hAnsi="Times New Roman" w:cs="Times New Roman"/>
          <w:color w:val="000000" w:themeColor="text1"/>
          <w:sz w:val="24"/>
          <w:szCs w:val="24"/>
        </w:rPr>
        <w:t>; - h</w:t>
      </w:r>
      <w:r w:rsidR="00DC3783" w:rsidRPr="00DC3783">
        <w:rPr>
          <w:rFonts w:ascii="Times New Roman" w:hAnsi="Times New Roman" w:cs="Times New Roman"/>
          <w:color w:val="000000" w:themeColor="text1"/>
          <w:sz w:val="24"/>
          <w:szCs w:val="24"/>
        </w:rPr>
        <w:t>as used the advance payment f</w:t>
      </w:r>
      <w:r w:rsidR="00DC3783">
        <w:rPr>
          <w:rFonts w:ascii="Times New Roman" w:hAnsi="Times New Roman" w:cs="Times New Roman"/>
          <w:color w:val="000000" w:themeColor="text1"/>
          <w:sz w:val="24"/>
          <w:szCs w:val="24"/>
        </w:rPr>
        <w:t xml:space="preserve">or purposes other than costs of </w:t>
      </w:r>
      <w:r w:rsidR="00DC3783" w:rsidRPr="00DC3783">
        <w:rPr>
          <w:rFonts w:ascii="Times New Roman" w:hAnsi="Times New Roman" w:cs="Times New Roman"/>
          <w:color w:val="000000" w:themeColor="text1"/>
          <w:sz w:val="24"/>
          <w:szCs w:val="24"/>
        </w:rPr>
        <w:t>mobili</w:t>
      </w:r>
      <w:r w:rsidR="00DC3783">
        <w:rPr>
          <w:rFonts w:ascii="Times New Roman" w:hAnsi="Times New Roman" w:cs="Times New Roman"/>
          <w:color w:val="000000" w:themeColor="text1"/>
          <w:sz w:val="24"/>
          <w:szCs w:val="24"/>
        </w:rPr>
        <w:t>s</w:t>
      </w:r>
      <w:r w:rsidR="00DC3783" w:rsidRPr="00DC3783">
        <w:rPr>
          <w:rFonts w:ascii="Times New Roman" w:hAnsi="Times New Roman" w:cs="Times New Roman"/>
          <w:color w:val="000000" w:themeColor="text1"/>
          <w:sz w:val="24"/>
          <w:szCs w:val="24"/>
        </w:rPr>
        <w:t>ation in respect of the Works; o</w:t>
      </w:r>
      <w:r w:rsidR="00DC3783">
        <w:rPr>
          <w:rFonts w:ascii="Times New Roman" w:hAnsi="Times New Roman" w:cs="Times New Roman"/>
          <w:color w:val="000000" w:themeColor="text1"/>
          <w:sz w:val="24"/>
          <w:szCs w:val="24"/>
        </w:rPr>
        <w:t>r h</w:t>
      </w:r>
      <w:r w:rsidR="00DC3783" w:rsidRPr="00DC3783">
        <w:rPr>
          <w:rFonts w:ascii="Times New Roman" w:hAnsi="Times New Roman" w:cs="Times New Roman"/>
          <w:color w:val="000000" w:themeColor="text1"/>
          <w:sz w:val="24"/>
          <w:szCs w:val="24"/>
        </w:rPr>
        <w:t>as failed to repay the advance</w:t>
      </w:r>
      <w:r w:rsidR="00DC3783">
        <w:rPr>
          <w:rFonts w:ascii="Times New Roman" w:hAnsi="Times New Roman" w:cs="Times New Roman"/>
          <w:color w:val="000000" w:themeColor="text1"/>
          <w:sz w:val="24"/>
          <w:szCs w:val="24"/>
        </w:rPr>
        <w:t xml:space="preserve"> payment in accordance with the </w:t>
      </w:r>
      <w:r w:rsidR="00DC3783" w:rsidRPr="00DC3783">
        <w:rPr>
          <w:rFonts w:ascii="Times New Roman" w:hAnsi="Times New Roman" w:cs="Times New Roman"/>
          <w:color w:val="000000" w:themeColor="text1"/>
          <w:sz w:val="24"/>
          <w:szCs w:val="24"/>
        </w:rPr>
        <w:t>Subcontract conditions specifying the</w:t>
      </w:r>
      <w:r w:rsidR="00DC3783">
        <w:rPr>
          <w:rFonts w:ascii="Times New Roman" w:hAnsi="Times New Roman" w:cs="Times New Roman"/>
          <w:color w:val="000000" w:themeColor="text1"/>
          <w:sz w:val="24"/>
          <w:szCs w:val="24"/>
        </w:rPr>
        <w:t xml:space="preserve"> amount which the Applicant has </w:t>
      </w:r>
      <w:r w:rsidR="00DC3783" w:rsidRPr="00DC3783">
        <w:rPr>
          <w:rFonts w:ascii="Times New Roman" w:hAnsi="Times New Roman" w:cs="Times New Roman"/>
          <w:color w:val="000000" w:themeColor="text1"/>
          <w:sz w:val="24"/>
          <w:szCs w:val="24"/>
        </w:rPr>
        <w:t>failed to pay</w:t>
      </w:r>
      <w:r>
        <w:rPr>
          <w:rFonts w:ascii="Times New Roman" w:hAnsi="Times New Roman" w:cs="Times New Roman"/>
          <w:color w:val="000000" w:themeColor="text1"/>
          <w:sz w:val="24"/>
          <w:szCs w:val="24"/>
        </w:rPr>
        <w:t xml:space="preserve">. </w:t>
      </w:r>
      <w:r w:rsidR="00C749D2">
        <w:rPr>
          <w:rFonts w:ascii="Times New Roman" w:hAnsi="Times New Roman" w:cs="Times New Roman"/>
          <w:color w:val="000000" w:themeColor="text1"/>
          <w:sz w:val="24"/>
          <w:szCs w:val="24"/>
        </w:rPr>
        <w:t>I</w:t>
      </w:r>
      <w:r w:rsidR="00C749D2" w:rsidRPr="00C749D2">
        <w:rPr>
          <w:rFonts w:ascii="Times New Roman" w:hAnsi="Times New Roman" w:cs="Times New Roman"/>
          <w:color w:val="000000" w:themeColor="text1"/>
          <w:sz w:val="24"/>
          <w:szCs w:val="24"/>
        </w:rPr>
        <w:t>t was a term of the guarantee that the maximum amount of th</w:t>
      </w:r>
      <w:r w:rsidR="00C749D2">
        <w:rPr>
          <w:rFonts w:ascii="Times New Roman" w:hAnsi="Times New Roman" w:cs="Times New Roman"/>
          <w:color w:val="000000" w:themeColor="text1"/>
          <w:sz w:val="24"/>
          <w:szCs w:val="24"/>
        </w:rPr>
        <w:t>e</w:t>
      </w:r>
      <w:r w:rsidR="00C749D2" w:rsidRPr="00C749D2">
        <w:rPr>
          <w:rFonts w:ascii="Times New Roman" w:hAnsi="Times New Roman" w:cs="Times New Roman"/>
          <w:color w:val="000000" w:themeColor="text1"/>
          <w:sz w:val="24"/>
          <w:szCs w:val="24"/>
        </w:rPr>
        <w:t xml:space="preserve"> guarantee </w:t>
      </w:r>
      <w:r w:rsidR="00C749D2">
        <w:rPr>
          <w:rFonts w:ascii="Times New Roman" w:hAnsi="Times New Roman" w:cs="Times New Roman"/>
          <w:color w:val="000000" w:themeColor="text1"/>
          <w:sz w:val="24"/>
          <w:szCs w:val="24"/>
        </w:rPr>
        <w:t>would</w:t>
      </w:r>
      <w:r w:rsidR="00C749D2" w:rsidRPr="00C749D2">
        <w:rPr>
          <w:rFonts w:ascii="Times New Roman" w:hAnsi="Times New Roman" w:cs="Times New Roman"/>
          <w:color w:val="000000" w:themeColor="text1"/>
          <w:sz w:val="24"/>
          <w:szCs w:val="24"/>
        </w:rPr>
        <w:t xml:space="preserve"> be progressively reduced by the amount of the advance payment repaid by the Sub</w:t>
      </w:r>
      <w:r w:rsidR="00C749D2">
        <w:rPr>
          <w:rFonts w:ascii="Times New Roman" w:hAnsi="Times New Roman" w:cs="Times New Roman"/>
          <w:color w:val="000000" w:themeColor="text1"/>
          <w:sz w:val="24"/>
          <w:szCs w:val="24"/>
        </w:rPr>
        <w:t>-</w:t>
      </w:r>
      <w:r w:rsidR="00C749D2" w:rsidRPr="00C749D2">
        <w:rPr>
          <w:rFonts w:ascii="Times New Roman" w:hAnsi="Times New Roman" w:cs="Times New Roman"/>
          <w:color w:val="000000" w:themeColor="text1"/>
          <w:sz w:val="24"/>
          <w:szCs w:val="24"/>
        </w:rPr>
        <w:t>contractor as specified in copies of interim statement payment certificates which</w:t>
      </w:r>
      <w:r w:rsidR="00C749D2">
        <w:rPr>
          <w:rFonts w:ascii="Times New Roman" w:hAnsi="Times New Roman" w:cs="Times New Roman"/>
          <w:color w:val="000000" w:themeColor="text1"/>
          <w:sz w:val="24"/>
          <w:szCs w:val="24"/>
        </w:rPr>
        <w:t xml:space="preserve"> would</w:t>
      </w:r>
      <w:r w:rsidR="00C749D2" w:rsidRPr="00C749D2">
        <w:rPr>
          <w:rFonts w:ascii="Times New Roman" w:hAnsi="Times New Roman" w:cs="Times New Roman"/>
          <w:color w:val="000000" w:themeColor="text1"/>
          <w:sz w:val="24"/>
          <w:szCs w:val="24"/>
        </w:rPr>
        <w:t xml:space="preserve"> be presented to </w:t>
      </w:r>
      <w:r w:rsidR="00C749D2">
        <w:rPr>
          <w:rFonts w:ascii="Times New Roman" w:hAnsi="Times New Roman" w:cs="Times New Roman"/>
          <w:color w:val="000000" w:themeColor="text1"/>
          <w:sz w:val="24"/>
          <w:szCs w:val="24"/>
        </w:rPr>
        <w:t xml:space="preserve">the applicant. </w:t>
      </w:r>
      <w:r w:rsidR="00777938" w:rsidRPr="00777938">
        <w:rPr>
          <w:rFonts w:ascii="Times New Roman" w:hAnsi="Times New Roman" w:cs="Times New Roman"/>
          <w:color w:val="000000" w:themeColor="text1"/>
          <w:sz w:val="24"/>
          <w:szCs w:val="24"/>
        </w:rPr>
        <w:t>On the 21</w:t>
      </w:r>
      <w:r w:rsidR="00777938" w:rsidRPr="00777938">
        <w:rPr>
          <w:rFonts w:ascii="Times New Roman" w:hAnsi="Times New Roman" w:cs="Times New Roman"/>
          <w:color w:val="000000" w:themeColor="text1"/>
          <w:sz w:val="24"/>
          <w:szCs w:val="24"/>
          <w:vertAlign w:val="superscript"/>
        </w:rPr>
        <w:t>st</w:t>
      </w:r>
      <w:r w:rsidR="00777938">
        <w:rPr>
          <w:rFonts w:ascii="Times New Roman" w:hAnsi="Times New Roman" w:cs="Times New Roman"/>
          <w:color w:val="000000" w:themeColor="text1"/>
          <w:sz w:val="24"/>
          <w:szCs w:val="24"/>
        </w:rPr>
        <w:t xml:space="preserve"> </w:t>
      </w:r>
      <w:r w:rsidR="00777938" w:rsidRPr="00777938">
        <w:rPr>
          <w:rFonts w:ascii="Times New Roman" w:hAnsi="Times New Roman" w:cs="Times New Roman"/>
          <w:color w:val="000000" w:themeColor="text1"/>
          <w:sz w:val="24"/>
          <w:szCs w:val="24"/>
        </w:rPr>
        <w:t>September</w:t>
      </w:r>
      <w:r w:rsidR="00777938">
        <w:rPr>
          <w:rFonts w:ascii="Times New Roman" w:hAnsi="Times New Roman" w:cs="Times New Roman"/>
          <w:color w:val="000000" w:themeColor="text1"/>
          <w:sz w:val="24"/>
          <w:szCs w:val="24"/>
        </w:rPr>
        <w:t>,</w:t>
      </w:r>
      <w:r w:rsidR="00777938" w:rsidRPr="00777938">
        <w:rPr>
          <w:rFonts w:ascii="Times New Roman" w:hAnsi="Times New Roman" w:cs="Times New Roman"/>
          <w:color w:val="000000" w:themeColor="text1"/>
          <w:sz w:val="24"/>
          <w:szCs w:val="24"/>
        </w:rPr>
        <w:t xml:space="preserve"> 2022 the applicant complied with a demand that did comply with the terms of the Guarantee deed as no copies of interim statement payment certificates were presented as required under the terms of the Advance Payment Guarantee</w:t>
      </w:r>
      <w:r w:rsidR="00777938">
        <w:rPr>
          <w:rFonts w:ascii="Times New Roman" w:hAnsi="Times New Roman" w:cs="Times New Roman"/>
          <w:color w:val="000000" w:themeColor="text1"/>
          <w:sz w:val="24"/>
          <w:szCs w:val="24"/>
        </w:rPr>
        <w:t xml:space="preserve">. </w:t>
      </w:r>
    </w:p>
    <w:p w14:paraId="18B67F6E" w14:textId="77777777" w:rsidR="00777938" w:rsidRDefault="00777938" w:rsidP="004312AC">
      <w:pPr>
        <w:spacing w:after="0" w:line="360" w:lineRule="auto"/>
        <w:jc w:val="both"/>
        <w:rPr>
          <w:rFonts w:ascii="Times New Roman" w:hAnsi="Times New Roman" w:cs="Times New Roman"/>
          <w:color w:val="000000" w:themeColor="text1"/>
          <w:sz w:val="24"/>
          <w:szCs w:val="24"/>
        </w:rPr>
      </w:pPr>
    </w:p>
    <w:p w14:paraId="1AD06814" w14:textId="6732261A" w:rsidR="00777938" w:rsidRDefault="00777938" w:rsidP="00B6034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On the other hand, </w:t>
      </w:r>
      <w:r w:rsidRPr="00777938">
        <w:rPr>
          <w:rFonts w:ascii="Times New Roman" w:hAnsi="Times New Roman" w:cs="Times New Roman"/>
          <w:color w:val="000000" w:themeColor="text1"/>
          <w:sz w:val="24"/>
          <w:szCs w:val="24"/>
        </w:rPr>
        <w:t>performance Guarantee No.</w:t>
      </w:r>
      <w:r>
        <w:rPr>
          <w:rFonts w:ascii="Times New Roman" w:hAnsi="Times New Roman" w:cs="Times New Roman"/>
          <w:color w:val="000000" w:themeColor="text1"/>
          <w:sz w:val="24"/>
          <w:szCs w:val="24"/>
        </w:rPr>
        <w:t xml:space="preserve"> </w:t>
      </w:r>
      <w:r w:rsidRPr="00777938">
        <w:rPr>
          <w:rFonts w:ascii="Times New Roman" w:hAnsi="Times New Roman" w:cs="Times New Roman"/>
          <w:color w:val="000000" w:themeColor="text1"/>
          <w:sz w:val="24"/>
          <w:szCs w:val="24"/>
        </w:rPr>
        <w:t>P8G0120220103001 dated 3</w:t>
      </w:r>
      <w:r w:rsidRPr="00777938">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t>
      </w:r>
      <w:r w:rsidRPr="00777938">
        <w:rPr>
          <w:rFonts w:ascii="Times New Roman" w:hAnsi="Times New Roman" w:cs="Times New Roman"/>
          <w:color w:val="000000" w:themeColor="text1"/>
          <w:sz w:val="24"/>
          <w:szCs w:val="24"/>
        </w:rPr>
        <w:t>January</w:t>
      </w:r>
      <w:r>
        <w:rPr>
          <w:rFonts w:ascii="Times New Roman" w:hAnsi="Times New Roman" w:cs="Times New Roman"/>
          <w:color w:val="000000" w:themeColor="text1"/>
          <w:sz w:val="24"/>
          <w:szCs w:val="24"/>
        </w:rPr>
        <w:t>,</w:t>
      </w:r>
      <w:r w:rsidRPr="00777938">
        <w:rPr>
          <w:rFonts w:ascii="Times New Roman" w:hAnsi="Times New Roman" w:cs="Times New Roman"/>
          <w:color w:val="000000" w:themeColor="text1"/>
          <w:sz w:val="24"/>
          <w:szCs w:val="24"/>
        </w:rPr>
        <w:t xml:space="preserve"> 2022 was payable on de</w:t>
      </w:r>
      <w:r>
        <w:rPr>
          <w:rFonts w:ascii="Times New Roman" w:hAnsi="Times New Roman" w:cs="Times New Roman"/>
          <w:color w:val="000000" w:themeColor="text1"/>
          <w:sz w:val="24"/>
          <w:szCs w:val="24"/>
        </w:rPr>
        <w:t xml:space="preserve">mand in types of proportions of </w:t>
      </w:r>
      <w:r w:rsidRPr="00777938">
        <w:rPr>
          <w:rFonts w:ascii="Times New Roman" w:hAnsi="Times New Roman" w:cs="Times New Roman"/>
          <w:color w:val="000000" w:themeColor="text1"/>
          <w:sz w:val="24"/>
          <w:szCs w:val="24"/>
        </w:rPr>
        <w:t xml:space="preserve">currencies in which the Subcontract price is payable upon receipt by </w:t>
      </w:r>
      <w:r>
        <w:rPr>
          <w:rFonts w:ascii="Times New Roman" w:hAnsi="Times New Roman" w:cs="Times New Roman"/>
          <w:color w:val="000000" w:themeColor="text1"/>
          <w:sz w:val="24"/>
          <w:szCs w:val="24"/>
        </w:rPr>
        <w:t xml:space="preserve">the applicant </w:t>
      </w:r>
      <w:r w:rsidRPr="00777938">
        <w:rPr>
          <w:rFonts w:ascii="Times New Roman" w:hAnsi="Times New Roman" w:cs="Times New Roman"/>
          <w:color w:val="000000" w:themeColor="text1"/>
          <w:sz w:val="24"/>
          <w:szCs w:val="24"/>
        </w:rPr>
        <w:t>of the Beneficiary</w:t>
      </w:r>
      <w:r w:rsidR="00524C46">
        <w:rPr>
          <w:rFonts w:ascii="Times New Roman" w:hAnsi="Times New Roman" w:cs="Times New Roman"/>
          <w:color w:val="000000" w:themeColor="text1"/>
          <w:sz w:val="24"/>
          <w:szCs w:val="24"/>
        </w:rPr>
        <w:t>’</w:t>
      </w:r>
      <w:r w:rsidRPr="00777938">
        <w:rPr>
          <w:rFonts w:ascii="Times New Roman" w:hAnsi="Times New Roman" w:cs="Times New Roman"/>
          <w:color w:val="000000" w:themeColor="text1"/>
          <w:sz w:val="24"/>
          <w:szCs w:val="24"/>
        </w:rPr>
        <w:t>s co</w:t>
      </w:r>
      <w:r>
        <w:rPr>
          <w:rFonts w:ascii="Times New Roman" w:hAnsi="Times New Roman" w:cs="Times New Roman"/>
          <w:color w:val="000000" w:themeColor="text1"/>
          <w:sz w:val="24"/>
          <w:szCs w:val="24"/>
        </w:rPr>
        <w:t>mplying demand supported by the b</w:t>
      </w:r>
      <w:r w:rsidRPr="00777938">
        <w:rPr>
          <w:rFonts w:ascii="Times New Roman" w:hAnsi="Times New Roman" w:cs="Times New Roman"/>
          <w:color w:val="000000" w:themeColor="text1"/>
          <w:sz w:val="24"/>
          <w:szCs w:val="24"/>
        </w:rPr>
        <w:t>eneficiary</w:t>
      </w:r>
      <w:r w:rsidR="00524C46">
        <w:rPr>
          <w:rFonts w:ascii="Times New Roman" w:hAnsi="Times New Roman" w:cs="Times New Roman"/>
          <w:color w:val="000000" w:themeColor="text1"/>
          <w:sz w:val="24"/>
          <w:szCs w:val="24"/>
        </w:rPr>
        <w:t>’</w:t>
      </w:r>
      <w:r w:rsidRPr="00777938">
        <w:rPr>
          <w:rFonts w:ascii="Times New Roman" w:hAnsi="Times New Roman" w:cs="Times New Roman"/>
          <w:color w:val="000000" w:themeColor="text1"/>
          <w:sz w:val="24"/>
          <w:szCs w:val="24"/>
        </w:rPr>
        <w:t>s statement, whether in the demand</w:t>
      </w:r>
      <w:r>
        <w:rPr>
          <w:rFonts w:ascii="Times New Roman" w:hAnsi="Times New Roman" w:cs="Times New Roman"/>
          <w:color w:val="000000" w:themeColor="text1"/>
          <w:sz w:val="24"/>
          <w:szCs w:val="24"/>
        </w:rPr>
        <w:t xml:space="preserve"> itself or in a separate signed </w:t>
      </w:r>
      <w:r w:rsidRPr="00777938">
        <w:rPr>
          <w:rFonts w:ascii="Times New Roman" w:hAnsi="Times New Roman" w:cs="Times New Roman"/>
          <w:color w:val="000000" w:themeColor="text1"/>
          <w:sz w:val="24"/>
          <w:szCs w:val="24"/>
        </w:rPr>
        <w:t>document accompanying or identify</w:t>
      </w:r>
      <w:r>
        <w:rPr>
          <w:rFonts w:ascii="Times New Roman" w:hAnsi="Times New Roman" w:cs="Times New Roman"/>
          <w:color w:val="000000" w:themeColor="text1"/>
          <w:sz w:val="24"/>
          <w:szCs w:val="24"/>
        </w:rPr>
        <w:t xml:space="preserve">ing the demand stating that the </w:t>
      </w:r>
      <w:r w:rsidRPr="00777938">
        <w:rPr>
          <w:rFonts w:ascii="Times New Roman" w:hAnsi="Times New Roman" w:cs="Times New Roman"/>
          <w:color w:val="000000" w:themeColor="text1"/>
          <w:sz w:val="24"/>
          <w:szCs w:val="24"/>
        </w:rPr>
        <w:t xml:space="preserve">Subcontractor </w:t>
      </w:r>
      <w:r>
        <w:rPr>
          <w:rFonts w:ascii="Times New Roman" w:hAnsi="Times New Roman" w:cs="Times New Roman"/>
          <w:color w:val="000000" w:themeColor="text1"/>
          <w:sz w:val="24"/>
          <w:szCs w:val="24"/>
        </w:rPr>
        <w:t>was</w:t>
      </w:r>
      <w:r w:rsidRPr="00777938">
        <w:rPr>
          <w:rFonts w:ascii="Times New Roman" w:hAnsi="Times New Roman" w:cs="Times New Roman"/>
          <w:color w:val="000000" w:themeColor="text1"/>
          <w:sz w:val="24"/>
          <w:szCs w:val="24"/>
        </w:rPr>
        <w:t xml:space="preserve"> in breach of its obligation(s</w:t>
      </w:r>
      <w:r>
        <w:rPr>
          <w:rFonts w:ascii="Times New Roman" w:hAnsi="Times New Roman" w:cs="Times New Roman"/>
          <w:color w:val="000000" w:themeColor="text1"/>
          <w:sz w:val="24"/>
          <w:szCs w:val="24"/>
        </w:rPr>
        <w:t xml:space="preserve">) under the Subcontract without </w:t>
      </w:r>
      <w:r w:rsidRPr="0077793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b</w:t>
      </w:r>
      <w:r w:rsidRPr="00777938">
        <w:rPr>
          <w:rFonts w:ascii="Times New Roman" w:hAnsi="Times New Roman" w:cs="Times New Roman"/>
          <w:color w:val="000000" w:themeColor="text1"/>
          <w:sz w:val="24"/>
          <w:szCs w:val="24"/>
        </w:rPr>
        <w:t xml:space="preserve">eneficiary needing to prove or to show grounds for </w:t>
      </w:r>
      <w:r>
        <w:rPr>
          <w:rFonts w:ascii="Times New Roman" w:hAnsi="Times New Roman" w:cs="Times New Roman"/>
          <w:color w:val="000000" w:themeColor="text1"/>
          <w:sz w:val="24"/>
          <w:szCs w:val="24"/>
        </w:rPr>
        <w:t xml:space="preserve">its demand or he </w:t>
      </w:r>
      <w:r w:rsidRPr="00777938">
        <w:rPr>
          <w:rFonts w:ascii="Times New Roman" w:hAnsi="Times New Roman" w:cs="Times New Roman"/>
          <w:color w:val="000000" w:themeColor="text1"/>
          <w:sz w:val="24"/>
          <w:szCs w:val="24"/>
        </w:rPr>
        <w:t>sums specified therein</w:t>
      </w:r>
      <w:r>
        <w:rPr>
          <w:rFonts w:ascii="Times New Roman" w:hAnsi="Times New Roman" w:cs="Times New Roman"/>
          <w:color w:val="000000" w:themeColor="text1"/>
          <w:sz w:val="24"/>
          <w:szCs w:val="24"/>
        </w:rPr>
        <w:t xml:space="preserve">. </w:t>
      </w:r>
      <w:r w:rsidR="00B60341" w:rsidRPr="00B60341">
        <w:rPr>
          <w:rFonts w:ascii="Times New Roman" w:hAnsi="Times New Roman" w:cs="Times New Roman"/>
          <w:color w:val="000000" w:themeColor="text1"/>
          <w:sz w:val="24"/>
          <w:szCs w:val="24"/>
        </w:rPr>
        <w:t xml:space="preserve">The </w:t>
      </w:r>
      <w:r w:rsidR="00B60341">
        <w:rPr>
          <w:rFonts w:ascii="Times New Roman" w:hAnsi="Times New Roman" w:cs="Times New Roman"/>
          <w:color w:val="000000" w:themeColor="text1"/>
          <w:sz w:val="24"/>
          <w:szCs w:val="24"/>
        </w:rPr>
        <w:t>a</w:t>
      </w:r>
      <w:r w:rsidR="00B60341" w:rsidRPr="00B60341">
        <w:rPr>
          <w:rFonts w:ascii="Times New Roman" w:hAnsi="Times New Roman" w:cs="Times New Roman"/>
          <w:color w:val="000000" w:themeColor="text1"/>
          <w:sz w:val="24"/>
          <w:szCs w:val="24"/>
        </w:rPr>
        <w:t xml:space="preserve">pplicant complied with demands </w:t>
      </w:r>
      <w:r w:rsidR="00B60341">
        <w:rPr>
          <w:rFonts w:ascii="Times New Roman" w:hAnsi="Times New Roman" w:cs="Times New Roman"/>
          <w:color w:val="000000" w:themeColor="text1"/>
          <w:sz w:val="24"/>
          <w:szCs w:val="24"/>
        </w:rPr>
        <w:t>which</w:t>
      </w:r>
      <w:r w:rsidR="00B60341" w:rsidRPr="00B60341">
        <w:rPr>
          <w:rFonts w:ascii="Times New Roman" w:hAnsi="Times New Roman" w:cs="Times New Roman"/>
          <w:color w:val="000000" w:themeColor="text1"/>
          <w:sz w:val="24"/>
          <w:szCs w:val="24"/>
        </w:rPr>
        <w:t xml:space="preserve"> were in</w:t>
      </w:r>
      <w:r w:rsidR="00B60341">
        <w:rPr>
          <w:rFonts w:ascii="Times New Roman" w:hAnsi="Times New Roman" w:cs="Times New Roman"/>
          <w:color w:val="000000" w:themeColor="text1"/>
          <w:sz w:val="24"/>
          <w:szCs w:val="24"/>
        </w:rPr>
        <w:t xml:space="preserve"> </w:t>
      </w:r>
      <w:r w:rsidR="00B60341" w:rsidRPr="00B60341">
        <w:rPr>
          <w:rFonts w:ascii="Times New Roman" w:hAnsi="Times New Roman" w:cs="Times New Roman"/>
          <w:color w:val="000000" w:themeColor="text1"/>
          <w:sz w:val="24"/>
          <w:szCs w:val="24"/>
        </w:rPr>
        <w:t>breach of</w:t>
      </w:r>
      <w:r w:rsidR="00B60341">
        <w:rPr>
          <w:rFonts w:ascii="Times New Roman" w:hAnsi="Times New Roman" w:cs="Times New Roman"/>
          <w:color w:val="000000" w:themeColor="text1"/>
          <w:sz w:val="24"/>
          <w:szCs w:val="24"/>
        </w:rPr>
        <w:t xml:space="preserve"> </w:t>
      </w:r>
      <w:r w:rsidR="00B60341" w:rsidRPr="00B60341">
        <w:rPr>
          <w:rFonts w:ascii="Times New Roman" w:hAnsi="Times New Roman" w:cs="Times New Roman"/>
          <w:color w:val="000000" w:themeColor="text1"/>
          <w:sz w:val="24"/>
          <w:szCs w:val="24"/>
        </w:rPr>
        <w:t>the terms of the pe</w:t>
      </w:r>
      <w:r w:rsidR="00B60341">
        <w:rPr>
          <w:rFonts w:ascii="Times New Roman" w:hAnsi="Times New Roman" w:cs="Times New Roman"/>
          <w:color w:val="000000" w:themeColor="text1"/>
          <w:sz w:val="24"/>
          <w:szCs w:val="24"/>
        </w:rPr>
        <w:t>rf</w:t>
      </w:r>
      <w:r w:rsidR="00B60341" w:rsidRPr="00B60341">
        <w:rPr>
          <w:rFonts w:ascii="Times New Roman" w:hAnsi="Times New Roman" w:cs="Times New Roman"/>
          <w:color w:val="000000" w:themeColor="text1"/>
          <w:sz w:val="24"/>
          <w:szCs w:val="24"/>
        </w:rPr>
        <w:t>ormance guarantee</w:t>
      </w:r>
      <w:r w:rsidR="00B60341">
        <w:rPr>
          <w:rFonts w:ascii="Times New Roman" w:hAnsi="Times New Roman" w:cs="Times New Roman"/>
          <w:color w:val="000000" w:themeColor="text1"/>
          <w:sz w:val="24"/>
          <w:szCs w:val="24"/>
        </w:rPr>
        <w:t xml:space="preserve">. </w:t>
      </w:r>
      <w:r w:rsidR="00B60341" w:rsidRPr="00B60341">
        <w:rPr>
          <w:rFonts w:ascii="Times New Roman" w:hAnsi="Times New Roman" w:cs="Times New Roman"/>
          <w:color w:val="000000" w:themeColor="text1"/>
          <w:sz w:val="24"/>
          <w:szCs w:val="24"/>
        </w:rPr>
        <w:t xml:space="preserve">The </w:t>
      </w:r>
      <w:r w:rsidR="00B60341">
        <w:rPr>
          <w:rFonts w:ascii="Times New Roman" w:hAnsi="Times New Roman" w:cs="Times New Roman"/>
          <w:color w:val="000000" w:themeColor="text1"/>
          <w:sz w:val="24"/>
          <w:szCs w:val="24"/>
        </w:rPr>
        <w:t>a</w:t>
      </w:r>
      <w:r w:rsidR="00B60341" w:rsidRPr="00B60341">
        <w:rPr>
          <w:rFonts w:ascii="Times New Roman" w:hAnsi="Times New Roman" w:cs="Times New Roman"/>
          <w:color w:val="000000" w:themeColor="text1"/>
          <w:sz w:val="24"/>
          <w:szCs w:val="24"/>
        </w:rPr>
        <w:t>pplicant</w:t>
      </w:r>
      <w:r w:rsidR="00524C46">
        <w:rPr>
          <w:rFonts w:ascii="Times New Roman" w:hAnsi="Times New Roman" w:cs="Times New Roman"/>
          <w:color w:val="000000" w:themeColor="text1"/>
          <w:sz w:val="24"/>
          <w:szCs w:val="24"/>
        </w:rPr>
        <w:t>’</w:t>
      </w:r>
      <w:r w:rsidR="00B60341" w:rsidRPr="00B60341">
        <w:rPr>
          <w:rFonts w:ascii="Times New Roman" w:hAnsi="Times New Roman" w:cs="Times New Roman"/>
          <w:color w:val="000000" w:themeColor="text1"/>
          <w:sz w:val="24"/>
          <w:szCs w:val="24"/>
        </w:rPr>
        <w:t>s liability under the guarantees was not discharged upon compliance with the demands that were in breach of the terms and conditions of the guarantee</w:t>
      </w:r>
      <w:r w:rsidR="00B60341">
        <w:rPr>
          <w:rFonts w:ascii="Times New Roman" w:hAnsi="Times New Roman" w:cs="Times New Roman"/>
          <w:color w:val="000000" w:themeColor="text1"/>
          <w:sz w:val="24"/>
          <w:szCs w:val="24"/>
        </w:rPr>
        <w:t>s</w:t>
      </w:r>
      <w:r w:rsidR="00B60341" w:rsidRPr="00B60341">
        <w:rPr>
          <w:rFonts w:ascii="Times New Roman" w:hAnsi="Times New Roman" w:cs="Times New Roman"/>
          <w:color w:val="000000" w:themeColor="text1"/>
          <w:sz w:val="24"/>
          <w:szCs w:val="24"/>
        </w:rPr>
        <w:t>.</w:t>
      </w:r>
      <w:r w:rsidR="00B60341" w:rsidRPr="00B60341">
        <w:t xml:space="preserve"> </w:t>
      </w:r>
      <w:r w:rsidR="00B60341" w:rsidRPr="00B60341">
        <w:rPr>
          <w:rFonts w:ascii="Times New Roman" w:hAnsi="Times New Roman" w:cs="Times New Roman"/>
          <w:color w:val="000000" w:themeColor="text1"/>
          <w:sz w:val="24"/>
          <w:szCs w:val="24"/>
        </w:rPr>
        <w:t xml:space="preserve">Variation of the Subcontracts by the </w:t>
      </w:r>
      <w:r w:rsidR="00B60341">
        <w:rPr>
          <w:rFonts w:ascii="Times New Roman" w:hAnsi="Times New Roman" w:cs="Times New Roman"/>
          <w:color w:val="000000" w:themeColor="text1"/>
          <w:sz w:val="24"/>
          <w:szCs w:val="24"/>
        </w:rPr>
        <w:t>b</w:t>
      </w:r>
      <w:r w:rsidR="00B60341" w:rsidRPr="00B60341">
        <w:rPr>
          <w:rFonts w:ascii="Times New Roman" w:hAnsi="Times New Roman" w:cs="Times New Roman"/>
          <w:color w:val="000000" w:themeColor="text1"/>
          <w:sz w:val="24"/>
          <w:szCs w:val="24"/>
        </w:rPr>
        <w:t xml:space="preserve">eneficiary discharged the </w:t>
      </w:r>
      <w:r w:rsidR="00B60341">
        <w:rPr>
          <w:rFonts w:ascii="Times New Roman" w:hAnsi="Times New Roman" w:cs="Times New Roman"/>
          <w:color w:val="000000" w:themeColor="text1"/>
          <w:sz w:val="24"/>
          <w:szCs w:val="24"/>
        </w:rPr>
        <w:t>a</w:t>
      </w:r>
      <w:r w:rsidR="00B60341" w:rsidRPr="00B60341">
        <w:rPr>
          <w:rFonts w:ascii="Times New Roman" w:hAnsi="Times New Roman" w:cs="Times New Roman"/>
          <w:color w:val="000000" w:themeColor="text1"/>
          <w:sz w:val="24"/>
          <w:szCs w:val="24"/>
        </w:rPr>
        <w:t>pplicant from liability and</w:t>
      </w:r>
      <w:r w:rsidR="00B60341">
        <w:rPr>
          <w:rFonts w:ascii="Times New Roman" w:hAnsi="Times New Roman" w:cs="Times New Roman"/>
          <w:color w:val="000000" w:themeColor="text1"/>
          <w:sz w:val="24"/>
          <w:szCs w:val="24"/>
        </w:rPr>
        <w:t xml:space="preserve"> the applicant</w:t>
      </w:r>
      <w:r w:rsidR="00B60341" w:rsidRPr="00B60341">
        <w:rPr>
          <w:rFonts w:ascii="Times New Roman" w:hAnsi="Times New Roman" w:cs="Times New Roman"/>
          <w:color w:val="000000" w:themeColor="text1"/>
          <w:sz w:val="24"/>
          <w:szCs w:val="24"/>
        </w:rPr>
        <w:t xml:space="preserve"> w</w:t>
      </w:r>
      <w:r w:rsidR="00B60341">
        <w:rPr>
          <w:rFonts w:ascii="Times New Roman" w:hAnsi="Times New Roman" w:cs="Times New Roman"/>
          <w:color w:val="000000" w:themeColor="text1"/>
          <w:sz w:val="24"/>
          <w:szCs w:val="24"/>
        </w:rPr>
        <w:t xml:space="preserve">as </w:t>
      </w:r>
      <w:r w:rsidR="00B60341" w:rsidRPr="00B60341">
        <w:rPr>
          <w:rFonts w:ascii="Times New Roman" w:hAnsi="Times New Roman" w:cs="Times New Roman"/>
          <w:color w:val="000000" w:themeColor="text1"/>
          <w:sz w:val="24"/>
          <w:szCs w:val="24"/>
        </w:rPr>
        <w:t>under no obligation to pay the amounts demand</w:t>
      </w:r>
      <w:r w:rsidR="00B60341">
        <w:rPr>
          <w:rFonts w:ascii="Times New Roman" w:hAnsi="Times New Roman" w:cs="Times New Roman"/>
          <w:color w:val="000000" w:themeColor="text1"/>
          <w:sz w:val="24"/>
          <w:szCs w:val="24"/>
        </w:rPr>
        <w:t>ed</w:t>
      </w:r>
      <w:r w:rsidR="00B60341" w:rsidRPr="00B60341">
        <w:rPr>
          <w:rFonts w:ascii="Times New Roman" w:hAnsi="Times New Roman" w:cs="Times New Roman"/>
          <w:color w:val="000000" w:themeColor="text1"/>
          <w:sz w:val="24"/>
          <w:szCs w:val="24"/>
        </w:rPr>
        <w:t xml:space="preserve"> under the guarantees.</w:t>
      </w:r>
      <w:r w:rsidR="00B60341">
        <w:rPr>
          <w:rFonts w:ascii="Times New Roman" w:hAnsi="Times New Roman" w:cs="Times New Roman"/>
          <w:color w:val="000000" w:themeColor="text1"/>
          <w:sz w:val="24"/>
          <w:szCs w:val="24"/>
        </w:rPr>
        <w:t xml:space="preserve"> </w:t>
      </w:r>
    </w:p>
    <w:p w14:paraId="5D753E1E" w14:textId="77777777" w:rsidR="004312AC" w:rsidRPr="0016128A" w:rsidRDefault="004312AC" w:rsidP="004312AC">
      <w:pPr>
        <w:spacing w:after="0" w:line="360" w:lineRule="auto"/>
        <w:jc w:val="both"/>
        <w:rPr>
          <w:rFonts w:ascii="Times New Roman" w:hAnsi="Times New Roman" w:cs="Times New Roman"/>
          <w:color w:val="000000" w:themeColor="text1"/>
          <w:sz w:val="24"/>
          <w:szCs w:val="24"/>
        </w:rPr>
      </w:pPr>
    </w:p>
    <w:p w14:paraId="75DCF4D7" w14:textId="77777777" w:rsidR="004312AC" w:rsidRPr="007303F7" w:rsidRDefault="004312AC" w:rsidP="0061263F">
      <w:pPr>
        <w:pStyle w:val="ListParagraph"/>
        <w:numPr>
          <w:ilvl w:val="0"/>
          <w:numId w:val="1"/>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submissions of counsel for the </w:t>
      </w:r>
      <w:r>
        <w:rPr>
          <w:rFonts w:ascii="Times New Roman" w:hAnsi="Times New Roman" w:cs="Times New Roman"/>
          <w:color w:val="000000" w:themeColor="text1"/>
          <w:sz w:val="24"/>
          <w:szCs w:val="24"/>
          <w:u w:val="single"/>
        </w:rPr>
        <w:t>applicant</w:t>
      </w:r>
      <w:r w:rsidRPr="007303F7">
        <w:rPr>
          <w:rFonts w:ascii="Times New Roman" w:hAnsi="Times New Roman" w:cs="Times New Roman"/>
          <w:color w:val="000000" w:themeColor="text1"/>
          <w:sz w:val="24"/>
          <w:szCs w:val="24"/>
          <w:u w:val="single"/>
        </w:rPr>
        <w:t>;</w:t>
      </w:r>
    </w:p>
    <w:p w14:paraId="38A9C42F" w14:textId="77777777" w:rsidR="004312AC" w:rsidRPr="007303F7" w:rsidRDefault="004312AC" w:rsidP="004312AC">
      <w:pPr>
        <w:pStyle w:val="ListParagraph"/>
        <w:spacing w:after="0" w:line="360" w:lineRule="auto"/>
        <w:jc w:val="both"/>
        <w:rPr>
          <w:rFonts w:ascii="Times New Roman" w:hAnsi="Times New Roman" w:cs="Times New Roman"/>
          <w:color w:val="000000" w:themeColor="text1"/>
          <w:sz w:val="24"/>
          <w:szCs w:val="24"/>
          <w:u w:val="single"/>
        </w:rPr>
      </w:pPr>
    </w:p>
    <w:p w14:paraId="3702C9BE" w14:textId="367113E3" w:rsidR="004312AC" w:rsidRDefault="004312AC" w:rsidP="004312AC">
      <w:pPr>
        <w:spacing w:after="0" w:line="360" w:lineRule="auto"/>
        <w:jc w:val="both"/>
        <w:rPr>
          <w:rStyle w:val="field-content"/>
          <w:rFonts w:ascii="Times New Roman" w:hAnsi="Times New Roman" w:cs="Times New Roman"/>
          <w:sz w:val="24"/>
          <w:szCs w:val="24"/>
        </w:rPr>
      </w:pPr>
      <w:r w:rsidRPr="007303F7">
        <w:rPr>
          <w:rFonts w:ascii="Times New Roman" w:hAnsi="Times New Roman" w:cs="Times New Roman"/>
          <w:color w:val="000000" w:themeColor="text1"/>
          <w:sz w:val="24"/>
          <w:szCs w:val="24"/>
        </w:rPr>
        <w:t xml:space="preserve">Counsel for the </w:t>
      </w:r>
      <w:r>
        <w:rPr>
          <w:rFonts w:ascii="Times New Roman" w:hAnsi="Times New Roman" w:cs="Times New Roman"/>
          <w:color w:val="000000" w:themeColor="text1"/>
          <w:sz w:val="24"/>
          <w:szCs w:val="24"/>
        </w:rPr>
        <w:t>applicant</w:t>
      </w:r>
      <w:r w:rsidRPr="007303F7">
        <w:rPr>
          <w:rFonts w:ascii="Times New Roman" w:hAnsi="Times New Roman" w:cs="Times New Roman"/>
          <w:color w:val="000000" w:themeColor="text1"/>
          <w:sz w:val="24"/>
          <w:szCs w:val="24"/>
        </w:rPr>
        <w:t xml:space="preserve"> </w:t>
      </w:r>
      <w:r w:rsidRPr="00813D2C">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/s</w:t>
      </w:r>
      <w:r w:rsidRPr="00813D2C">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w:t>
      </w:r>
      <w:proofErr w:type="spellEnd"/>
      <w:r>
        <w:rPr>
          <w:rFonts w:ascii="Times New Roman" w:hAnsi="Times New Roman" w:cs="Times New Roman"/>
          <w:color w:val="000000" w:themeColor="text1"/>
          <w:sz w:val="24"/>
          <w:szCs w:val="24"/>
        </w:rPr>
        <w:t xml:space="preserve"> &amp; L </w:t>
      </w:r>
      <w:r w:rsidRPr="00813D2C">
        <w:rPr>
          <w:rFonts w:ascii="Times New Roman" w:hAnsi="Times New Roman" w:cs="Times New Roman"/>
          <w:color w:val="000000" w:themeColor="text1"/>
          <w:sz w:val="24"/>
          <w:szCs w:val="24"/>
        </w:rPr>
        <w:t xml:space="preserve">Advocates </w:t>
      </w:r>
      <w:r w:rsidRPr="00291C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f</w:t>
      </w:r>
      <w:r w:rsidRPr="00291C16">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rmerly </w:t>
      </w:r>
      <w:proofErr w:type="spellStart"/>
      <w:r>
        <w:rPr>
          <w:rFonts w:ascii="Times New Roman" w:hAnsi="Times New Roman" w:cs="Times New Roman"/>
          <w:color w:val="000000" w:themeColor="text1"/>
          <w:sz w:val="24"/>
          <w:szCs w:val="24"/>
        </w:rPr>
        <w:t>Sebalu</w:t>
      </w:r>
      <w:proofErr w:type="spellEnd"/>
      <w:r>
        <w:rPr>
          <w:rFonts w:ascii="Times New Roman" w:hAnsi="Times New Roman" w:cs="Times New Roman"/>
          <w:color w:val="000000" w:themeColor="text1"/>
          <w:sz w:val="24"/>
          <w:szCs w:val="24"/>
        </w:rPr>
        <w:t xml:space="preserve"> &amp; </w:t>
      </w:r>
      <w:proofErr w:type="spellStart"/>
      <w:r>
        <w:rPr>
          <w:rFonts w:ascii="Times New Roman" w:hAnsi="Times New Roman" w:cs="Times New Roman"/>
          <w:color w:val="000000" w:themeColor="text1"/>
          <w:sz w:val="24"/>
          <w:szCs w:val="24"/>
        </w:rPr>
        <w:t>Lule</w:t>
      </w:r>
      <w:proofErr w:type="spellEnd"/>
      <w:r>
        <w:rPr>
          <w:rFonts w:ascii="Times New Roman" w:hAnsi="Times New Roman" w:cs="Times New Roman"/>
          <w:color w:val="000000" w:themeColor="text1"/>
          <w:sz w:val="24"/>
          <w:szCs w:val="24"/>
        </w:rPr>
        <w:t xml:space="preserve"> Advocates)</w:t>
      </w:r>
      <w:r w:rsidRPr="001173E7">
        <w:rPr>
          <w:rFonts w:ascii="Times New Roman" w:eastAsiaTheme="minorEastAsia" w:hAnsi="Times New Roman" w:cs="Times New Roman"/>
          <w:sz w:val="24"/>
          <w:szCs w:val="24"/>
          <w:lang w:eastAsia="en-GB"/>
        </w:rPr>
        <w:t xml:space="preserve"> </w:t>
      </w:r>
      <w:r>
        <w:rPr>
          <w:rFonts w:ascii="Times New Roman" w:hAnsi="Times New Roman" w:cs="Times New Roman"/>
          <w:color w:val="000000" w:themeColor="text1"/>
          <w:sz w:val="24"/>
          <w:szCs w:val="24"/>
        </w:rPr>
        <w:t xml:space="preserve">submitted that </w:t>
      </w:r>
      <w:r w:rsidR="00BA2B8B">
        <w:rPr>
          <w:rFonts w:ascii="Times New Roman" w:hAnsi="Times New Roman" w:cs="Times New Roman"/>
          <w:color w:val="000000" w:themeColor="text1"/>
          <w:sz w:val="24"/>
          <w:szCs w:val="24"/>
        </w:rPr>
        <w:t>both guarantees</w:t>
      </w:r>
      <w:r>
        <w:rPr>
          <w:rFonts w:ascii="Times New Roman" w:hAnsi="Times New Roman" w:cs="Times New Roman"/>
          <w:sz w:val="24"/>
          <w:szCs w:val="24"/>
        </w:rPr>
        <w:t xml:space="preserve"> were </w:t>
      </w:r>
      <w:r w:rsidR="00BA2B8B">
        <w:rPr>
          <w:rFonts w:ascii="Times New Roman" w:hAnsi="Times New Roman" w:cs="Times New Roman"/>
          <w:sz w:val="24"/>
          <w:szCs w:val="24"/>
        </w:rPr>
        <w:t>“</w:t>
      </w:r>
      <w:r>
        <w:rPr>
          <w:rFonts w:ascii="Times New Roman" w:hAnsi="Times New Roman" w:cs="Times New Roman"/>
          <w:sz w:val="24"/>
          <w:szCs w:val="24"/>
        </w:rPr>
        <w:t>on demand guarantees</w:t>
      </w:r>
      <w:r w:rsidR="00BA2B8B">
        <w:rPr>
          <w:rFonts w:ascii="Times New Roman" w:hAnsi="Times New Roman" w:cs="Times New Roman"/>
          <w:sz w:val="24"/>
          <w:szCs w:val="24"/>
        </w:rPr>
        <w:t>”</w:t>
      </w:r>
      <w:r>
        <w:rPr>
          <w:rFonts w:ascii="Times New Roman" w:hAnsi="Times New Roman" w:cs="Times New Roman"/>
          <w:sz w:val="24"/>
          <w:szCs w:val="24"/>
        </w:rPr>
        <w:t xml:space="preserve">; “irrevocable and do not require proof of breach” The advance guarantees read; “irrevocable ….. </w:t>
      </w:r>
      <w:proofErr w:type="gramStart"/>
      <w:r>
        <w:rPr>
          <w:rFonts w:ascii="Times New Roman" w:hAnsi="Times New Roman" w:cs="Times New Roman"/>
          <w:sz w:val="24"/>
          <w:szCs w:val="24"/>
        </w:rPr>
        <w:t>stating</w:t>
      </w:r>
      <w:proofErr w:type="gramEnd"/>
      <w:r>
        <w:rPr>
          <w:rFonts w:ascii="Times New Roman" w:hAnsi="Times New Roman" w:cs="Times New Roman"/>
          <w:sz w:val="24"/>
          <w:szCs w:val="24"/>
        </w:rPr>
        <w:t xml:space="preserve"> that….” They are payable on demand. The URDG obligated the applicant to pay. The notification was on 19</w:t>
      </w:r>
      <w:r w:rsidRPr="00255C47">
        <w:rPr>
          <w:rFonts w:ascii="Times New Roman" w:hAnsi="Times New Roman" w:cs="Times New Roman"/>
          <w:sz w:val="24"/>
          <w:szCs w:val="24"/>
          <w:vertAlign w:val="superscript"/>
        </w:rPr>
        <w:t>th</w:t>
      </w:r>
      <w:r>
        <w:rPr>
          <w:rFonts w:ascii="Times New Roman" w:hAnsi="Times New Roman" w:cs="Times New Roman"/>
          <w:sz w:val="24"/>
          <w:szCs w:val="24"/>
        </w:rPr>
        <w:t xml:space="preserve"> yet the cashing </w:t>
      </w:r>
      <w:r w:rsidR="00BA2B8B">
        <w:rPr>
          <w:rFonts w:ascii="Times New Roman" w:hAnsi="Times New Roman" w:cs="Times New Roman"/>
          <w:sz w:val="24"/>
          <w:szCs w:val="24"/>
        </w:rPr>
        <w:t xml:space="preserve">was on </w:t>
      </w:r>
      <w:r>
        <w:rPr>
          <w:rFonts w:ascii="Times New Roman" w:hAnsi="Times New Roman" w:cs="Times New Roman"/>
          <w:sz w:val="24"/>
          <w:szCs w:val="24"/>
        </w:rPr>
        <w:t>16</w:t>
      </w:r>
      <w:r w:rsidRPr="00255C47">
        <w:rPr>
          <w:rFonts w:ascii="Times New Roman" w:hAnsi="Times New Roman" w:cs="Times New Roman"/>
          <w:sz w:val="24"/>
          <w:szCs w:val="24"/>
          <w:vertAlign w:val="superscript"/>
        </w:rPr>
        <w:t>th</w:t>
      </w:r>
      <w:r w:rsidR="00BA2B8B">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BA2B8B">
        <w:rPr>
          <w:rFonts w:ascii="Times New Roman" w:hAnsi="Times New Roman" w:cs="Times New Roman"/>
          <w:sz w:val="24"/>
          <w:szCs w:val="24"/>
        </w:rPr>
        <w:t>A</w:t>
      </w:r>
      <w:r>
        <w:rPr>
          <w:rFonts w:ascii="Times New Roman" w:hAnsi="Times New Roman" w:cs="Times New Roman"/>
          <w:sz w:val="24"/>
          <w:szCs w:val="24"/>
        </w:rPr>
        <w:t xml:space="preserve"> mere assertion was not enough for notice of fraud. The advance payment was 1.4 billion yet the applicant encashed was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813,085,542/= which was less than the amount guaranteed and this was because the applicant took into account the </w:t>
      </w:r>
      <w:r w:rsidR="00BA2B8B">
        <w:rPr>
          <w:rFonts w:ascii="Times New Roman" w:hAnsi="Times New Roman" w:cs="Times New Roman"/>
          <w:sz w:val="24"/>
          <w:szCs w:val="24"/>
        </w:rPr>
        <w:t>amounts</w:t>
      </w:r>
      <w:r>
        <w:rPr>
          <w:rFonts w:ascii="Times New Roman" w:hAnsi="Times New Roman" w:cs="Times New Roman"/>
          <w:sz w:val="24"/>
          <w:szCs w:val="24"/>
        </w:rPr>
        <w:t xml:space="preserve"> that had been made and this was in compliance with the conditions</w:t>
      </w:r>
      <w:r w:rsidR="00BA2B8B">
        <w:rPr>
          <w:rStyle w:val="field-content"/>
          <w:rFonts w:ascii="Times New Roman" w:hAnsi="Times New Roman" w:cs="Times New Roman"/>
          <w:sz w:val="24"/>
          <w:szCs w:val="24"/>
        </w:rPr>
        <w:t>.</w:t>
      </w:r>
    </w:p>
    <w:p w14:paraId="01025FA9" w14:textId="77777777" w:rsidR="004312AC" w:rsidRDefault="004312AC" w:rsidP="004312AC">
      <w:pPr>
        <w:spacing w:after="0" w:line="360" w:lineRule="auto"/>
        <w:jc w:val="both"/>
        <w:rPr>
          <w:rFonts w:ascii="Times New Roman" w:hAnsi="Times New Roman" w:cs="Times New Roman"/>
          <w:color w:val="000000" w:themeColor="text1"/>
          <w:sz w:val="24"/>
          <w:szCs w:val="24"/>
        </w:rPr>
      </w:pPr>
    </w:p>
    <w:p w14:paraId="531C7D82" w14:textId="59BB1A82" w:rsidR="004312AC" w:rsidRDefault="004312AC" w:rsidP="0061263F">
      <w:pPr>
        <w:pStyle w:val="ListParagraph"/>
        <w:numPr>
          <w:ilvl w:val="0"/>
          <w:numId w:val="1"/>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submissions of counsel for the </w:t>
      </w:r>
      <w:r>
        <w:rPr>
          <w:rFonts w:ascii="Times New Roman" w:hAnsi="Times New Roman" w:cs="Times New Roman"/>
          <w:color w:val="000000" w:themeColor="text1"/>
          <w:sz w:val="24"/>
          <w:szCs w:val="24"/>
          <w:u w:val="single"/>
        </w:rPr>
        <w:t>respondent</w:t>
      </w:r>
      <w:r w:rsidRPr="007303F7">
        <w:rPr>
          <w:rFonts w:ascii="Times New Roman" w:hAnsi="Times New Roman" w:cs="Times New Roman"/>
          <w:color w:val="000000" w:themeColor="text1"/>
          <w:sz w:val="24"/>
          <w:szCs w:val="24"/>
          <w:u w:val="single"/>
        </w:rPr>
        <w:t>;</w:t>
      </w:r>
    </w:p>
    <w:p w14:paraId="0707B707" w14:textId="77777777" w:rsidR="004312AC" w:rsidRDefault="004312AC" w:rsidP="004312AC">
      <w:pPr>
        <w:spacing w:after="0" w:line="360" w:lineRule="auto"/>
        <w:jc w:val="both"/>
        <w:rPr>
          <w:rFonts w:ascii="Times New Roman" w:hAnsi="Times New Roman" w:cs="Times New Roman"/>
          <w:color w:val="000000" w:themeColor="text1"/>
          <w:sz w:val="24"/>
          <w:szCs w:val="24"/>
          <w:u w:val="single"/>
        </w:rPr>
      </w:pPr>
    </w:p>
    <w:p w14:paraId="2BE41025" w14:textId="3D3F7432" w:rsidR="004312AC" w:rsidRPr="00BA2B8B" w:rsidRDefault="00C95A5F" w:rsidP="004312AC">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Counsel for the respondent</w:t>
      </w:r>
      <w:r w:rsidR="004312AC" w:rsidRPr="00D72FBB">
        <w:rPr>
          <w:rFonts w:ascii="Times New Roman" w:hAnsi="Times New Roman" w:cs="Times New Roman"/>
          <w:color w:val="000000" w:themeColor="text1"/>
          <w:sz w:val="24"/>
          <w:szCs w:val="24"/>
        </w:rPr>
        <w:t xml:space="preserve"> </w:t>
      </w:r>
      <w:r w:rsidR="004312AC" w:rsidRPr="00D72FBB">
        <w:rPr>
          <w:rFonts w:ascii="Times New Roman" w:hAnsi="Times New Roman" w:cs="Times New Roman"/>
          <w:sz w:val="24"/>
          <w:szCs w:val="24"/>
        </w:rPr>
        <w:t xml:space="preserve">M/s </w:t>
      </w:r>
      <w:r w:rsidR="00CF11CC" w:rsidRPr="00CF11CC">
        <w:rPr>
          <w:rFonts w:ascii="Times New Roman" w:hAnsi="Times New Roman" w:cs="Times New Roman"/>
          <w:sz w:val="24"/>
          <w:szCs w:val="24"/>
        </w:rPr>
        <w:t>M/s Jason &amp; Co. Advocates</w:t>
      </w:r>
      <w:r w:rsidR="004312AC" w:rsidRPr="00D72FBB">
        <w:rPr>
          <w:rFonts w:ascii="Times New Roman" w:hAnsi="Times New Roman" w:cs="Times New Roman"/>
          <w:color w:val="000000" w:themeColor="text1"/>
          <w:sz w:val="24"/>
          <w:szCs w:val="24"/>
        </w:rPr>
        <w:t xml:space="preserve">, </w:t>
      </w:r>
      <w:r w:rsidR="004312AC">
        <w:rPr>
          <w:rStyle w:val="field-content"/>
          <w:rFonts w:ascii="Times New Roman" w:hAnsi="Times New Roman" w:cs="Times New Roman"/>
          <w:sz w:val="24"/>
          <w:szCs w:val="24"/>
        </w:rPr>
        <w:t>opposed</w:t>
      </w:r>
      <w:r w:rsidR="004312AC" w:rsidRPr="00DC6919">
        <w:rPr>
          <w:rFonts w:ascii="Times New Roman" w:hAnsi="Times New Roman" w:cs="Times New Roman"/>
          <w:color w:val="000000" w:themeColor="text1"/>
          <w:sz w:val="24"/>
          <w:szCs w:val="24"/>
        </w:rPr>
        <w:t xml:space="preserve"> </w:t>
      </w:r>
      <w:r w:rsidR="004312AC">
        <w:rPr>
          <w:rStyle w:val="field-content"/>
          <w:rFonts w:ascii="Times New Roman" w:hAnsi="Times New Roman" w:cs="Times New Roman"/>
          <w:sz w:val="24"/>
          <w:szCs w:val="24"/>
        </w:rPr>
        <w:t>the application. They submitted that</w:t>
      </w:r>
      <w:r w:rsidR="00CF11CC">
        <w:rPr>
          <w:rStyle w:val="field-content"/>
          <w:rFonts w:ascii="Times New Roman" w:hAnsi="Times New Roman" w:cs="Times New Roman"/>
          <w:sz w:val="24"/>
          <w:szCs w:val="24"/>
        </w:rPr>
        <w:t xml:space="preserve"> t</w:t>
      </w:r>
      <w:r w:rsidR="004312AC">
        <w:rPr>
          <w:rFonts w:ascii="Times New Roman" w:hAnsi="Times New Roman" w:cs="Times New Roman"/>
          <w:sz w:val="24"/>
          <w:szCs w:val="24"/>
        </w:rPr>
        <w:t xml:space="preserve">he advance payment guarantee at page 2 refers to progressive reduction requiring presentation of payment certificates. The call was non-compliant. The performance guarantee is a demand guarantee. There was a variation of the sub-contract which absolved the applicant from liability. Under section 74 of </w:t>
      </w:r>
      <w:proofErr w:type="gramStart"/>
      <w:r w:rsidRPr="00C95A5F">
        <w:rPr>
          <w:rFonts w:ascii="Times New Roman" w:hAnsi="Times New Roman" w:cs="Times New Roman"/>
          <w:i/>
          <w:sz w:val="24"/>
          <w:szCs w:val="24"/>
        </w:rPr>
        <w:t>T</w:t>
      </w:r>
      <w:r w:rsidR="004312AC" w:rsidRPr="00C95A5F">
        <w:rPr>
          <w:rFonts w:ascii="Times New Roman" w:hAnsi="Times New Roman" w:cs="Times New Roman"/>
          <w:i/>
          <w:sz w:val="24"/>
          <w:szCs w:val="24"/>
        </w:rPr>
        <w:t>he</w:t>
      </w:r>
      <w:proofErr w:type="gramEnd"/>
      <w:r w:rsidR="004312AC" w:rsidRPr="00C95A5F">
        <w:rPr>
          <w:rFonts w:ascii="Times New Roman" w:hAnsi="Times New Roman" w:cs="Times New Roman"/>
          <w:i/>
          <w:sz w:val="24"/>
          <w:szCs w:val="24"/>
        </w:rPr>
        <w:t xml:space="preserve"> contracts Act</w:t>
      </w:r>
      <w:r w:rsidR="004312AC">
        <w:rPr>
          <w:rFonts w:ascii="Times New Roman" w:hAnsi="Times New Roman" w:cs="Times New Roman"/>
          <w:sz w:val="24"/>
          <w:szCs w:val="24"/>
        </w:rPr>
        <w:t>, a varia</w:t>
      </w:r>
      <w:r>
        <w:rPr>
          <w:rFonts w:ascii="Times New Roman" w:hAnsi="Times New Roman" w:cs="Times New Roman"/>
          <w:sz w:val="24"/>
          <w:szCs w:val="24"/>
        </w:rPr>
        <w:t>tion</w:t>
      </w:r>
      <w:r w:rsidR="004312AC">
        <w:rPr>
          <w:rFonts w:ascii="Times New Roman" w:hAnsi="Times New Roman" w:cs="Times New Roman"/>
          <w:sz w:val="24"/>
          <w:szCs w:val="24"/>
        </w:rPr>
        <w:t xml:space="preserve"> of the contract between the principle </w:t>
      </w:r>
      <w:r w:rsidR="004312AC">
        <w:rPr>
          <w:rFonts w:ascii="Times New Roman" w:hAnsi="Times New Roman" w:cs="Times New Roman"/>
          <w:sz w:val="24"/>
          <w:szCs w:val="24"/>
        </w:rPr>
        <w:lastRenderedPageBreak/>
        <w:t>debtor and creditor, hence the beneficiary in this case</w:t>
      </w:r>
      <w:r>
        <w:rPr>
          <w:rFonts w:ascii="Times New Roman" w:hAnsi="Times New Roman" w:cs="Times New Roman"/>
          <w:sz w:val="24"/>
          <w:szCs w:val="24"/>
        </w:rPr>
        <w:t>,</w:t>
      </w:r>
      <w:r w:rsidR="004312AC">
        <w:rPr>
          <w:rFonts w:ascii="Times New Roman" w:hAnsi="Times New Roman" w:cs="Times New Roman"/>
          <w:sz w:val="24"/>
          <w:szCs w:val="24"/>
        </w:rPr>
        <w:t xml:space="preserve"> without the consent of the guarantor</w:t>
      </w:r>
      <w:r>
        <w:rPr>
          <w:rFonts w:ascii="Times New Roman" w:hAnsi="Times New Roman" w:cs="Times New Roman"/>
          <w:sz w:val="24"/>
          <w:szCs w:val="24"/>
        </w:rPr>
        <w:t>,</w:t>
      </w:r>
      <w:r w:rsidR="004312AC">
        <w:rPr>
          <w:rFonts w:ascii="Times New Roman" w:hAnsi="Times New Roman" w:cs="Times New Roman"/>
          <w:sz w:val="24"/>
          <w:szCs w:val="24"/>
        </w:rPr>
        <w:t xml:space="preserve"> the guarantor is discharged from liability. There was notice of fraud, and the particulars if fraud are </w:t>
      </w:r>
      <w:r>
        <w:rPr>
          <w:rFonts w:ascii="Times New Roman" w:hAnsi="Times New Roman" w:cs="Times New Roman"/>
          <w:sz w:val="24"/>
          <w:szCs w:val="24"/>
        </w:rPr>
        <w:t>in</w:t>
      </w:r>
      <w:r w:rsidR="004312AC">
        <w:rPr>
          <w:rFonts w:ascii="Times New Roman" w:hAnsi="Times New Roman" w:cs="Times New Roman"/>
          <w:sz w:val="24"/>
          <w:szCs w:val="24"/>
        </w:rPr>
        <w:t xml:space="preserve"> para 11 and 12 of the plaint. They were parties to the process of the interim orders. They cashed more money than the beneficiary was entitled to. </w:t>
      </w:r>
      <w:r>
        <w:rPr>
          <w:rFonts w:ascii="Times New Roman" w:hAnsi="Times New Roman" w:cs="Times New Roman"/>
          <w:sz w:val="24"/>
          <w:szCs w:val="24"/>
        </w:rPr>
        <w:t>The respondent</w:t>
      </w:r>
      <w:r w:rsidR="004312AC">
        <w:rPr>
          <w:rFonts w:ascii="Times New Roman" w:hAnsi="Times New Roman" w:cs="Times New Roman"/>
          <w:sz w:val="24"/>
          <w:szCs w:val="24"/>
        </w:rPr>
        <w:t xml:space="preserve"> submitted the certificates to court as part of the application for the interim inunction</w:t>
      </w:r>
      <w:r w:rsidR="00BA2B8B">
        <w:rPr>
          <w:rStyle w:val="field-content"/>
          <w:rFonts w:ascii="Times New Roman" w:hAnsi="Times New Roman" w:cs="Times New Roman"/>
          <w:sz w:val="24"/>
          <w:szCs w:val="24"/>
        </w:rPr>
        <w:t xml:space="preserve">. </w:t>
      </w:r>
    </w:p>
    <w:p w14:paraId="674C2BEA" w14:textId="77777777" w:rsidR="004312AC" w:rsidRDefault="004312AC" w:rsidP="004312AC">
      <w:pPr>
        <w:spacing w:after="0" w:line="360" w:lineRule="auto"/>
        <w:jc w:val="both"/>
        <w:rPr>
          <w:rFonts w:ascii="Times New Roman" w:hAnsi="Times New Roman" w:cs="Times New Roman"/>
          <w:color w:val="000000" w:themeColor="text1"/>
          <w:sz w:val="24"/>
          <w:szCs w:val="24"/>
        </w:rPr>
      </w:pPr>
    </w:p>
    <w:p w14:paraId="703D8CFE" w14:textId="77777777" w:rsidR="004312AC" w:rsidRPr="006E2F7C" w:rsidRDefault="004312AC" w:rsidP="0061263F">
      <w:pPr>
        <w:pStyle w:val="ListParagraph"/>
        <w:numPr>
          <w:ilvl w:val="0"/>
          <w:numId w:val="1"/>
        </w:numPr>
        <w:spacing w:after="0" w:line="360" w:lineRule="auto"/>
        <w:jc w:val="both"/>
        <w:rPr>
          <w:rFonts w:ascii="Times New Roman" w:hAnsi="Times New Roman" w:cs="Times New Roman"/>
          <w:color w:val="000000" w:themeColor="text1"/>
          <w:sz w:val="24"/>
          <w:szCs w:val="24"/>
          <w:u w:val="single"/>
        </w:rPr>
      </w:pPr>
      <w:r w:rsidRPr="006E2F7C">
        <w:rPr>
          <w:rFonts w:ascii="Times New Roman" w:hAnsi="Times New Roman" w:cs="Times New Roman"/>
          <w:color w:val="000000" w:themeColor="text1"/>
          <w:sz w:val="24"/>
          <w:szCs w:val="24"/>
          <w:u w:val="single"/>
        </w:rPr>
        <w:t>The decision;</w:t>
      </w:r>
    </w:p>
    <w:p w14:paraId="2C61AD76" w14:textId="77777777" w:rsidR="004312AC" w:rsidRDefault="004312AC" w:rsidP="004312AC">
      <w:pPr>
        <w:spacing w:after="0" w:line="360" w:lineRule="auto"/>
        <w:jc w:val="both"/>
        <w:rPr>
          <w:rFonts w:ascii="Times New Roman" w:hAnsi="Times New Roman" w:cs="Times New Roman"/>
          <w:color w:val="000000" w:themeColor="text1"/>
          <w:sz w:val="24"/>
          <w:szCs w:val="24"/>
          <w:u w:val="single"/>
        </w:rPr>
      </w:pPr>
    </w:p>
    <w:p w14:paraId="018C8C0A" w14:textId="77777777" w:rsidR="00B504E4" w:rsidRDefault="00B504E4" w:rsidP="00B504E4">
      <w:pPr>
        <w:spacing w:after="0" w:line="360" w:lineRule="auto"/>
        <w:jc w:val="both"/>
        <w:rPr>
          <w:rFonts w:ascii="Times New Roman" w:eastAsiaTheme="minorEastAsia" w:hAnsi="Times New Roman" w:cs="Times New Roman"/>
          <w:sz w:val="24"/>
          <w:szCs w:val="24"/>
          <w:lang w:eastAsia="en-GB"/>
        </w:rPr>
      </w:pPr>
      <w:r w:rsidRPr="003445A9">
        <w:rPr>
          <w:rFonts w:ascii="Times New Roman" w:eastAsiaTheme="minorEastAsia" w:hAnsi="Times New Roman" w:cs="Times New Roman"/>
          <w:sz w:val="24"/>
          <w:szCs w:val="24"/>
          <w:lang w:eastAsia="en-GB"/>
        </w:rPr>
        <w:t xml:space="preserve">A preliminary objection consists of a point of law which has been pleaded, or which arises by clear implication out of the pleadings, and which if argued as a preliminary point may dispose of the suit (see </w:t>
      </w:r>
      <w:proofErr w:type="spellStart"/>
      <w:r w:rsidRPr="003445A9">
        <w:rPr>
          <w:rFonts w:ascii="Times New Roman" w:eastAsiaTheme="minorEastAsia" w:hAnsi="Times New Roman" w:cs="Times New Roman"/>
          <w:i/>
          <w:sz w:val="24"/>
          <w:szCs w:val="24"/>
          <w:lang w:eastAsia="en-GB"/>
        </w:rPr>
        <w:t>Mukisa</w:t>
      </w:r>
      <w:proofErr w:type="spellEnd"/>
      <w:r w:rsidRPr="003445A9">
        <w:rPr>
          <w:rFonts w:ascii="Times New Roman" w:eastAsiaTheme="minorEastAsia" w:hAnsi="Times New Roman" w:cs="Times New Roman"/>
          <w:i/>
          <w:sz w:val="24"/>
          <w:szCs w:val="24"/>
          <w:lang w:eastAsia="en-GB"/>
        </w:rPr>
        <w:t xml:space="preserve"> Biscuit Manufacturing Co. Ltd v. West End Distributors Ltd [1969] EA 696</w:t>
      </w:r>
      <w:r w:rsidRPr="003445A9">
        <w:rPr>
          <w:rFonts w:ascii="Times New Roman" w:eastAsiaTheme="minorEastAsia" w:hAnsi="Times New Roman" w:cs="Times New Roman"/>
          <w:sz w:val="24"/>
          <w:szCs w:val="24"/>
          <w:lang w:eastAsia="en-GB"/>
        </w:rPr>
        <w:t xml:space="preserve">). It raises a pure point of law which is usually on the assumption that all the facts pleaded by the other side are correct. It is thus based on a commonly accepted set of facts as pleaded by both parties. It cannot be raised if any fact has to be ascertained or if what is sought is the exercise of judicial discretion. Preliminary objections relate to points of law, raised at the outset of a case by the defence without going into the merits of the case. In any preliminary objection therefore, there is no room for ascertainment of facts through affidavit </w:t>
      </w:r>
      <w:r>
        <w:rPr>
          <w:rFonts w:ascii="Times New Roman" w:eastAsiaTheme="minorEastAsia" w:hAnsi="Times New Roman" w:cs="Times New Roman"/>
          <w:sz w:val="24"/>
          <w:szCs w:val="24"/>
          <w:lang w:eastAsia="en-GB"/>
        </w:rPr>
        <w:t xml:space="preserve">or </w:t>
      </w:r>
      <w:r w:rsidRPr="003445A9">
        <w:rPr>
          <w:rFonts w:ascii="Times New Roman" w:eastAsiaTheme="minorEastAsia" w:hAnsi="Times New Roman" w:cs="Times New Roman"/>
          <w:sz w:val="24"/>
          <w:szCs w:val="24"/>
          <w:lang w:eastAsia="en-GB"/>
        </w:rPr>
        <w:t>oral evidence.</w:t>
      </w:r>
      <w:r>
        <w:rPr>
          <w:rFonts w:ascii="Times New Roman" w:eastAsiaTheme="minorEastAsia" w:hAnsi="Times New Roman" w:cs="Times New Roman"/>
          <w:sz w:val="24"/>
          <w:szCs w:val="24"/>
          <w:lang w:eastAsia="en-GB"/>
        </w:rPr>
        <w:t xml:space="preserve"> I have found that all objections raised by the defendants in the instant case are based on</w:t>
      </w:r>
      <w:r w:rsidRPr="003445A9">
        <w:rPr>
          <w:rFonts w:ascii="Times New Roman" w:eastAsiaTheme="minorEastAsia" w:hAnsi="Times New Roman" w:cs="Times New Roman"/>
          <w:sz w:val="24"/>
          <w:szCs w:val="24"/>
          <w:lang w:eastAsia="en-GB"/>
        </w:rPr>
        <w:t xml:space="preserve"> the assumption that all the </w:t>
      </w:r>
      <w:r>
        <w:rPr>
          <w:rFonts w:ascii="Times New Roman" w:eastAsiaTheme="minorEastAsia" w:hAnsi="Times New Roman" w:cs="Times New Roman"/>
          <w:sz w:val="24"/>
          <w:szCs w:val="24"/>
          <w:lang w:eastAsia="en-GB"/>
        </w:rPr>
        <w:t xml:space="preserve">relevant </w:t>
      </w:r>
      <w:r w:rsidRPr="003445A9">
        <w:rPr>
          <w:rFonts w:ascii="Times New Roman" w:eastAsiaTheme="minorEastAsia" w:hAnsi="Times New Roman" w:cs="Times New Roman"/>
          <w:sz w:val="24"/>
          <w:szCs w:val="24"/>
          <w:lang w:eastAsia="en-GB"/>
        </w:rPr>
        <w:t xml:space="preserve">facts pleaded by the </w:t>
      </w:r>
      <w:r>
        <w:rPr>
          <w:rFonts w:ascii="Times New Roman" w:eastAsiaTheme="minorEastAsia" w:hAnsi="Times New Roman" w:cs="Times New Roman"/>
          <w:sz w:val="24"/>
          <w:szCs w:val="24"/>
          <w:lang w:eastAsia="en-GB"/>
        </w:rPr>
        <w:t>plaintiff</w:t>
      </w:r>
      <w:r w:rsidRPr="003445A9">
        <w:rPr>
          <w:rFonts w:ascii="Times New Roman" w:eastAsiaTheme="minorEastAsia" w:hAnsi="Times New Roman" w:cs="Times New Roman"/>
          <w:sz w:val="24"/>
          <w:szCs w:val="24"/>
          <w:lang w:eastAsia="en-GB"/>
        </w:rPr>
        <w:t xml:space="preserve"> are correct</w:t>
      </w:r>
      <w:r>
        <w:rPr>
          <w:rFonts w:ascii="Times New Roman" w:eastAsiaTheme="minorEastAsia" w:hAnsi="Times New Roman" w:cs="Times New Roman"/>
          <w:sz w:val="24"/>
          <w:szCs w:val="24"/>
          <w:lang w:eastAsia="en-GB"/>
        </w:rPr>
        <w:t>,</w:t>
      </w:r>
      <w:r w:rsidRPr="003445A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and do not require </w:t>
      </w:r>
      <w:r w:rsidRPr="003445A9">
        <w:rPr>
          <w:rFonts w:ascii="Times New Roman" w:eastAsiaTheme="minorEastAsia" w:hAnsi="Times New Roman" w:cs="Times New Roman"/>
          <w:sz w:val="24"/>
          <w:szCs w:val="24"/>
          <w:lang w:eastAsia="en-GB"/>
        </w:rPr>
        <w:t xml:space="preserve">ascertainment through affidavit </w:t>
      </w:r>
      <w:r>
        <w:rPr>
          <w:rFonts w:ascii="Times New Roman" w:eastAsiaTheme="minorEastAsia" w:hAnsi="Times New Roman" w:cs="Times New Roman"/>
          <w:sz w:val="24"/>
          <w:szCs w:val="24"/>
          <w:lang w:eastAsia="en-GB"/>
        </w:rPr>
        <w:t xml:space="preserve">or </w:t>
      </w:r>
      <w:r w:rsidRPr="003445A9">
        <w:rPr>
          <w:rFonts w:ascii="Times New Roman" w:eastAsiaTheme="minorEastAsia" w:hAnsi="Times New Roman" w:cs="Times New Roman"/>
          <w:sz w:val="24"/>
          <w:szCs w:val="24"/>
          <w:lang w:eastAsia="en-GB"/>
        </w:rPr>
        <w:t>oral evidence</w:t>
      </w:r>
      <w:r>
        <w:rPr>
          <w:rFonts w:ascii="Times New Roman" w:eastAsiaTheme="minorEastAsia" w:hAnsi="Times New Roman" w:cs="Times New Roman"/>
          <w:sz w:val="24"/>
          <w:szCs w:val="24"/>
          <w:lang w:eastAsia="en-GB"/>
        </w:rPr>
        <w:t xml:space="preserve">. </w:t>
      </w:r>
    </w:p>
    <w:p w14:paraId="07E51615" w14:textId="77777777" w:rsidR="00B504E4" w:rsidRDefault="00B504E4" w:rsidP="00B504E4">
      <w:pPr>
        <w:spacing w:after="0" w:line="360" w:lineRule="auto"/>
        <w:jc w:val="both"/>
        <w:rPr>
          <w:rFonts w:ascii="Times New Roman" w:hAnsi="Times New Roman" w:cs="Times New Roman"/>
          <w:sz w:val="24"/>
          <w:szCs w:val="24"/>
        </w:rPr>
      </w:pPr>
    </w:p>
    <w:p w14:paraId="7A8CCAD0" w14:textId="77777777" w:rsidR="00B504E4" w:rsidRDefault="00B504E4" w:rsidP="00B504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5A4B42">
        <w:rPr>
          <w:rFonts w:ascii="Times New Roman" w:hAnsi="Times New Roman" w:cs="Times New Roman"/>
          <w:sz w:val="24"/>
          <w:szCs w:val="24"/>
        </w:rPr>
        <w:t xml:space="preserve"> cause of action was defined as a bundle of facts which if taken together with the law applicable to them give the plaintiff a right to a relief against the defendant</w:t>
      </w:r>
      <w:r>
        <w:rPr>
          <w:rFonts w:ascii="Times New Roman" w:hAnsi="Times New Roman" w:cs="Times New Roman"/>
          <w:sz w:val="24"/>
          <w:szCs w:val="24"/>
        </w:rPr>
        <w:t xml:space="preserve"> (see </w:t>
      </w:r>
      <w:r w:rsidRPr="005A4B42">
        <w:rPr>
          <w:rFonts w:ascii="Times New Roman" w:hAnsi="Times New Roman" w:cs="Times New Roman"/>
          <w:i/>
          <w:sz w:val="24"/>
          <w:szCs w:val="24"/>
        </w:rPr>
        <w:t xml:space="preserve">Attorney General v. Major General </w:t>
      </w:r>
      <w:proofErr w:type="spellStart"/>
      <w:r w:rsidRPr="005A4B42">
        <w:rPr>
          <w:rFonts w:ascii="Times New Roman" w:hAnsi="Times New Roman" w:cs="Times New Roman"/>
          <w:i/>
          <w:sz w:val="24"/>
          <w:szCs w:val="24"/>
        </w:rPr>
        <w:t>Tinyefuza</w:t>
      </w:r>
      <w:proofErr w:type="spellEnd"/>
      <w:r w:rsidRPr="005A4B42">
        <w:rPr>
          <w:rFonts w:ascii="Times New Roman" w:hAnsi="Times New Roman" w:cs="Times New Roman"/>
          <w:i/>
          <w:sz w:val="24"/>
          <w:szCs w:val="24"/>
        </w:rPr>
        <w:t>, Constitutional Petition No.1 of 1997</w:t>
      </w:r>
      <w:r>
        <w:rPr>
          <w:rFonts w:ascii="Times New Roman" w:hAnsi="Times New Roman" w:cs="Times New Roman"/>
          <w:sz w:val="24"/>
          <w:szCs w:val="24"/>
        </w:rPr>
        <w:t xml:space="preserve">). It is alternatively defined as every </w:t>
      </w:r>
      <w:r w:rsidRPr="00287EF1">
        <w:rPr>
          <w:rFonts w:ascii="Times New Roman" w:hAnsi="Times New Roman" w:cs="Times New Roman"/>
          <w:sz w:val="24"/>
          <w:szCs w:val="24"/>
        </w:rPr>
        <w:t>fact which is material to be proved to enable the plaintiff succeed or every fact which if denied, the plaintiff must prove in order to obtain judgment</w:t>
      </w:r>
      <w:r>
        <w:rPr>
          <w:rFonts w:ascii="Times New Roman" w:hAnsi="Times New Roman" w:cs="Times New Roman"/>
          <w:sz w:val="24"/>
          <w:szCs w:val="24"/>
        </w:rPr>
        <w:t xml:space="preserve"> (see </w:t>
      </w:r>
      <w:r w:rsidRPr="00F8690F">
        <w:rPr>
          <w:rFonts w:ascii="Times New Roman" w:hAnsi="Times New Roman" w:cs="Times New Roman"/>
          <w:i/>
          <w:sz w:val="24"/>
          <w:szCs w:val="24"/>
        </w:rPr>
        <w:t>Cooke v. Gull, LR 8E.P 116</w:t>
      </w:r>
      <w:r w:rsidRPr="00F8690F">
        <w:rPr>
          <w:rFonts w:ascii="Times New Roman" w:hAnsi="Times New Roman" w:cs="Times New Roman"/>
          <w:sz w:val="24"/>
          <w:szCs w:val="24"/>
        </w:rPr>
        <w:t xml:space="preserve"> and </w:t>
      </w:r>
      <w:r w:rsidRPr="00F8690F">
        <w:rPr>
          <w:rFonts w:ascii="Times New Roman" w:hAnsi="Times New Roman" w:cs="Times New Roman"/>
          <w:i/>
          <w:sz w:val="24"/>
          <w:szCs w:val="24"/>
        </w:rPr>
        <w:t>Read v.</w:t>
      </w:r>
      <w:r>
        <w:rPr>
          <w:rFonts w:ascii="Times New Roman" w:hAnsi="Times New Roman" w:cs="Times New Roman"/>
          <w:i/>
          <w:sz w:val="24"/>
          <w:szCs w:val="24"/>
        </w:rPr>
        <w:t xml:space="preserve"> Brown 22 QBD </w:t>
      </w:r>
      <w:r w:rsidRPr="00F8690F">
        <w:rPr>
          <w:rFonts w:ascii="Times New Roman" w:hAnsi="Times New Roman" w:cs="Times New Roman"/>
          <w:i/>
          <w:sz w:val="24"/>
          <w:szCs w:val="24"/>
        </w:rPr>
        <w:t>31</w:t>
      </w:r>
      <w:r>
        <w:rPr>
          <w:rFonts w:ascii="Times New Roman" w:hAnsi="Times New Roman" w:cs="Times New Roman"/>
          <w:sz w:val="24"/>
          <w:szCs w:val="24"/>
        </w:rPr>
        <w:t>).</w:t>
      </w:r>
      <w:r w:rsidRPr="00287EF1">
        <w:rPr>
          <w:rFonts w:ascii="Times New Roman" w:hAnsi="Times New Roman" w:cs="Times New Roman"/>
          <w:sz w:val="24"/>
          <w:szCs w:val="24"/>
        </w:rPr>
        <w:t xml:space="preserve"> </w:t>
      </w:r>
      <w:r w:rsidRPr="005A4B42">
        <w:rPr>
          <w:rFonts w:ascii="Times New Roman" w:hAnsi="Times New Roman" w:cs="Times New Roman"/>
          <w:sz w:val="24"/>
          <w:szCs w:val="24"/>
        </w:rPr>
        <w:t xml:space="preserve">The pleadings must disclose that; the plaintiff enjoyed a right known to the law, the right has been violated, and the defendant is liable (see </w:t>
      </w:r>
      <w:r w:rsidRPr="00A747CC">
        <w:rPr>
          <w:rFonts w:ascii="Times New Roman" w:hAnsi="Times New Roman" w:cs="Times New Roman"/>
          <w:i/>
          <w:sz w:val="24"/>
          <w:szCs w:val="24"/>
        </w:rPr>
        <w:t xml:space="preserve">Auto Garage and others v. </w:t>
      </w:r>
      <w:proofErr w:type="spellStart"/>
      <w:r w:rsidRPr="00A747CC">
        <w:rPr>
          <w:rFonts w:ascii="Times New Roman" w:hAnsi="Times New Roman" w:cs="Times New Roman"/>
          <w:i/>
          <w:sz w:val="24"/>
          <w:szCs w:val="24"/>
        </w:rPr>
        <w:t>Motokov</w:t>
      </w:r>
      <w:proofErr w:type="spellEnd"/>
      <w:r w:rsidRPr="00A747CC">
        <w:rPr>
          <w:rFonts w:ascii="Times New Roman" w:hAnsi="Times New Roman" w:cs="Times New Roman"/>
          <w:i/>
          <w:sz w:val="24"/>
          <w:szCs w:val="24"/>
        </w:rPr>
        <w:t xml:space="preserve"> (No.3) [1971] E.A 514</w:t>
      </w:r>
      <w:r>
        <w:rPr>
          <w:rFonts w:ascii="Times New Roman" w:hAnsi="Times New Roman" w:cs="Times New Roman"/>
          <w:sz w:val="24"/>
          <w:szCs w:val="24"/>
        </w:rPr>
        <w:t>)</w:t>
      </w:r>
      <w:r w:rsidRPr="005A4B42">
        <w:rPr>
          <w:rFonts w:ascii="Times New Roman" w:hAnsi="Times New Roman" w:cs="Times New Roman"/>
          <w:sz w:val="24"/>
          <w:szCs w:val="24"/>
        </w:rPr>
        <w:t>.</w:t>
      </w:r>
      <w:r>
        <w:rPr>
          <w:rFonts w:ascii="Times New Roman" w:hAnsi="Times New Roman" w:cs="Times New Roman"/>
          <w:sz w:val="24"/>
          <w:szCs w:val="24"/>
        </w:rPr>
        <w:t xml:space="preserve"> W</w:t>
      </w:r>
      <w:r w:rsidRPr="00AB4A80">
        <w:rPr>
          <w:rFonts w:ascii="Times New Roman" w:hAnsi="Times New Roman" w:cs="Times New Roman"/>
          <w:sz w:val="24"/>
          <w:szCs w:val="24"/>
        </w:rPr>
        <w:t xml:space="preserve">hether </w:t>
      </w:r>
      <w:r>
        <w:rPr>
          <w:rFonts w:ascii="Times New Roman" w:hAnsi="Times New Roman" w:cs="Times New Roman"/>
          <w:sz w:val="24"/>
          <w:szCs w:val="24"/>
        </w:rPr>
        <w:t xml:space="preserve">or not </w:t>
      </w:r>
      <w:r w:rsidRPr="00AB4A80">
        <w:rPr>
          <w:rFonts w:ascii="Times New Roman" w:hAnsi="Times New Roman" w:cs="Times New Roman"/>
          <w:sz w:val="24"/>
          <w:szCs w:val="24"/>
        </w:rPr>
        <w:t>a plaint discloses a caution of action must be determined upon perusal of the plaint alone together with anything attached so as to form part of it</w:t>
      </w:r>
      <w:r>
        <w:rPr>
          <w:rFonts w:ascii="Times New Roman" w:hAnsi="Times New Roman" w:cs="Times New Roman"/>
          <w:sz w:val="24"/>
          <w:szCs w:val="24"/>
        </w:rPr>
        <w:t xml:space="preserve"> (see </w:t>
      </w:r>
      <w:proofErr w:type="spellStart"/>
      <w:r w:rsidRPr="00823BCD">
        <w:rPr>
          <w:rFonts w:ascii="Times New Roman" w:hAnsi="Times New Roman" w:cs="Times New Roman"/>
          <w:i/>
          <w:sz w:val="24"/>
          <w:szCs w:val="24"/>
        </w:rPr>
        <w:lastRenderedPageBreak/>
        <w:t>Kebirungi</w:t>
      </w:r>
      <w:proofErr w:type="spellEnd"/>
      <w:r w:rsidRPr="00823BCD">
        <w:rPr>
          <w:rFonts w:ascii="Times New Roman" w:hAnsi="Times New Roman" w:cs="Times New Roman"/>
          <w:i/>
          <w:sz w:val="24"/>
          <w:szCs w:val="24"/>
        </w:rPr>
        <w:t xml:space="preserve"> v. Road Trainers Ltd and two others [2008] HCB 72</w:t>
      </w:r>
      <w:r>
        <w:rPr>
          <w:rFonts w:ascii="Times New Roman" w:hAnsi="Times New Roman" w:cs="Times New Roman"/>
          <w:sz w:val="24"/>
          <w:szCs w:val="24"/>
        </w:rPr>
        <w:t>)</w:t>
      </w:r>
      <w:r w:rsidRPr="00AB4A80">
        <w:rPr>
          <w:rFonts w:ascii="Times New Roman" w:hAnsi="Times New Roman" w:cs="Times New Roman"/>
          <w:sz w:val="24"/>
          <w:szCs w:val="24"/>
        </w:rPr>
        <w:t>.</w:t>
      </w:r>
      <w:r>
        <w:rPr>
          <w:rFonts w:ascii="Times New Roman" w:hAnsi="Times New Roman" w:cs="Times New Roman"/>
          <w:sz w:val="24"/>
          <w:szCs w:val="24"/>
        </w:rPr>
        <w:t xml:space="preserve"> </w:t>
      </w:r>
      <w:r w:rsidRPr="00CB46F0">
        <w:rPr>
          <w:rFonts w:ascii="Times New Roman" w:hAnsi="Times New Roman" w:cs="Times New Roman"/>
          <w:sz w:val="24"/>
          <w:szCs w:val="24"/>
        </w:rPr>
        <w:t xml:space="preserve">Order 7 rule 11 (a) of </w:t>
      </w:r>
      <w:r w:rsidRPr="00CB46F0">
        <w:rPr>
          <w:rFonts w:ascii="Times New Roman" w:hAnsi="Times New Roman" w:cs="Times New Roman"/>
          <w:i/>
          <w:sz w:val="24"/>
          <w:szCs w:val="24"/>
        </w:rPr>
        <w:t>The Civil Procedure Rules</w:t>
      </w:r>
      <w:r w:rsidRPr="00CB46F0">
        <w:rPr>
          <w:rFonts w:ascii="Times New Roman" w:hAnsi="Times New Roman" w:cs="Times New Roman"/>
          <w:sz w:val="24"/>
          <w:szCs w:val="24"/>
        </w:rPr>
        <w:t xml:space="preserve">, </w:t>
      </w:r>
      <w:r>
        <w:rPr>
          <w:rFonts w:ascii="Times New Roman" w:hAnsi="Times New Roman" w:cs="Times New Roman"/>
          <w:sz w:val="24"/>
          <w:szCs w:val="24"/>
        </w:rPr>
        <w:t xml:space="preserve">requires rejection of a plaint </w:t>
      </w:r>
      <w:r w:rsidRPr="002B0CF5">
        <w:rPr>
          <w:rFonts w:ascii="Times New Roman" w:hAnsi="Times New Roman" w:cs="Times New Roman"/>
          <w:sz w:val="24"/>
          <w:szCs w:val="24"/>
        </w:rPr>
        <w:t>where it does not disclose a cause of action</w:t>
      </w:r>
      <w:r>
        <w:rPr>
          <w:rFonts w:ascii="Times New Roman" w:hAnsi="Times New Roman" w:cs="Times New Roman"/>
          <w:sz w:val="24"/>
          <w:szCs w:val="24"/>
        </w:rPr>
        <w:t>.</w:t>
      </w:r>
    </w:p>
    <w:p w14:paraId="68BCAD63" w14:textId="77777777" w:rsidR="00A510D0" w:rsidRDefault="00A510D0" w:rsidP="00B504E4">
      <w:pPr>
        <w:spacing w:after="0" w:line="360" w:lineRule="auto"/>
        <w:jc w:val="both"/>
        <w:rPr>
          <w:rFonts w:ascii="Times New Roman" w:hAnsi="Times New Roman" w:cs="Times New Roman"/>
          <w:sz w:val="24"/>
          <w:szCs w:val="24"/>
        </w:rPr>
      </w:pPr>
    </w:p>
    <w:p w14:paraId="4870C2C0" w14:textId="3FAD557B" w:rsidR="00A510D0" w:rsidRDefault="00A510D0" w:rsidP="00B504E4">
      <w:pPr>
        <w:spacing w:after="0" w:line="360" w:lineRule="auto"/>
        <w:jc w:val="both"/>
        <w:rPr>
          <w:rFonts w:ascii="Times New Roman" w:hAnsi="Times New Roman" w:cs="Times New Roman"/>
          <w:sz w:val="24"/>
          <w:szCs w:val="24"/>
        </w:rPr>
      </w:pPr>
      <w:r w:rsidRPr="00A510D0">
        <w:rPr>
          <w:rFonts w:ascii="Times New Roman" w:hAnsi="Times New Roman" w:cs="Times New Roman"/>
          <w:sz w:val="24"/>
          <w:szCs w:val="24"/>
        </w:rPr>
        <w:t>Identifying the cause of action requires consideration of two factors</w:t>
      </w:r>
      <w:r>
        <w:rPr>
          <w:rFonts w:ascii="Times New Roman" w:hAnsi="Times New Roman" w:cs="Times New Roman"/>
          <w:sz w:val="24"/>
          <w:szCs w:val="24"/>
        </w:rPr>
        <w:t>;</w:t>
      </w:r>
      <w:r w:rsidRPr="00A510D0">
        <w:rPr>
          <w:rFonts w:ascii="Times New Roman" w:hAnsi="Times New Roman" w:cs="Times New Roman"/>
          <w:sz w:val="24"/>
          <w:szCs w:val="24"/>
        </w:rPr>
        <w:t xml:space="preserve"> – the legal theory and remedy.</w:t>
      </w:r>
      <w:r w:rsidR="00B03586" w:rsidRPr="00B03586">
        <w:rPr>
          <w:rFonts w:ascii="Times New Roman" w:hAnsi="Times New Roman" w:cs="Times New Roman"/>
          <w:sz w:val="24"/>
          <w:szCs w:val="24"/>
        </w:rPr>
        <w:t xml:space="preserve"> </w:t>
      </w:r>
      <w:r w:rsidR="00B03586" w:rsidRPr="00A510D0">
        <w:rPr>
          <w:rFonts w:ascii="Times New Roman" w:hAnsi="Times New Roman" w:cs="Times New Roman"/>
          <w:sz w:val="24"/>
          <w:szCs w:val="24"/>
        </w:rPr>
        <w:t>The legal theory</w:t>
      </w:r>
      <w:r w:rsidR="00B03586" w:rsidRPr="00B03586">
        <w:t xml:space="preserve"> </w:t>
      </w:r>
      <w:r w:rsidR="00B03586" w:rsidRPr="00B03586">
        <w:rPr>
          <w:rFonts w:ascii="Times New Roman" w:hAnsi="Times New Roman" w:cs="Times New Roman"/>
          <w:sz w:val="24"/>
          <w:szCs w:val="24"/>
        </w:rPr>
        <w:t xml:space="preserve">is defined from the standpoint of the rights of </w:t>
      </w:r>
      <w:r w:rsidR="00B03586">
        <w:rPr>
          <w:rFonts w:ascii="Times New Roman" w:hAnsi="Times New Roman" w:cs="Times New Roman"/>
          <w:sz w:val="24"/>
          <w:szCs w:val="24"/>
        </w:rPr>
        <w:t>the plaintiff</w:t>
      </w:r>
      <w:r w:rsidR="00B03586" w:rsidRPr="00B03586">
        <w:rPr>
          <w:rFonts w:ascii="Times New Roman" w:hAnsi="Times New Roman" w:cs="Times New Roman"/>
          <w:sz w:val="24"/>
          <w:szCs w:val="24"/>
        </w:rPr>
        <w:t xml:space="preserve"> and duties of defendant with the breach of duty that resulted in loss and damage.</w:t>
      </w:r>
      <w:r w:rsidR="000C5D73" w:rsidRPr="000C5D73">
        <w:t xml:space="preserve"> </w:t>
      </w:r>
      <w:r w:rsidR="000C5D73" w:rsidRPr="000C5D73">
        <w:rPr>
          <w:rFonts w:ascii="Times New Roman" w:hAnsi="Times New Roman" w:cs="Times New Roman"/>
          <w:sz w:val="24"/>
          <w:szCs w:val="24"/>
        </w:rPr>
        <w:t xml:space="preserve">To </w:t>
      </w:r>
      <w:r w:rsidR="000C5D73">
        <w:rPr>
          <w:rFonts w:ascii="Times New Roman" w:hAnsi="Times New Roman" w:cs="Times New Roman"/>
          <w:sz w:val="24"/>
          <w:szCs w:val="24"/>
        </w:rPr>
        <w:t>constitute a proper cause of action</w:t>
      </w:r>
      <w:r w:rsidR="000C5D73" w:rsidRPr="000C5D73">
        <w:rPr>
          <w:rFonts w:ascii="Times New Roman" w:hAnsi="Times New Roman" w:cs="Times New Roman"/>
          <w:sz w:val="24"/>
          <w:szCs w:val="24"/>
        </w:rPr>
        <w:t xml:space="preserve">, </w:t>
      </w:r>
      <w:r w:rsidR="000C5D73">
        <w:rPr>
          <w:rFonts w:ascii="Times New Roman" w:hAnsi="Times New Roman" w:cs="Times New Roman"/>
          <w:sz w:val="24"/>
          <w:szCs w:val="24"/>
        </w:rPr>
        <w:t xml:space="preserve">the </w:t>
      </w:r>
      <w:r w:rsidR="000C5D73" w:rsidRPr="000C5D73">
        <w:rPr>
          <w:rFonts w:ascii="Times New Roman" w:hAnsi="Times New Roman" w:cs="Times New Roman"/>
          <w:sz w:val="24"/>
          <w:szCs w:val="24"/>
        </w:rPr>
        <w:t>plaintiff must p</w:t>
      </w:r>
      <w:r w:rsidR="000C5D73">
        <w:rPr>
          <w:rFonts w:ascii="Times New Roman" w:hAnsi="Times New Roman" w:cs="Times New Roman"/>
          <w:sz w:val="24"/>
          <w:szCs w:val="24"/>
        </w:rPr>
        <w:t xml:space="preserve">lead </w:t>
      </w:r>
      <w:r w:rsidR="000C5D73" w:rsidRPr="000C5D73">
        <w:rPr>
          <w:rFonts w:ascii="Times New Roman" w:hAnsi="Times New Roman" w:cs="Times New Roman"/>
          <w:sz w:val="24"/>
          <w:szCs w:val="24"/>
        </w:rPr>
        <w:t xml:space="preserve">all the </w:t>
      </w:r>
      <w:r w:rsidR="000C5D73">
        <w:rPr>
          <w:rFonts w:ascii="Times New Roman" w:hAnsi="Times New Roman" w:cs="Times New Roman"/>
          <w:sz w:val="24"/>
          <w:szCs w:val="24"/>
        </w:rPr>
        <w:t xml:space="preserve">material elements, which are; </w:t>
      </w:r>
      <w:r w:rsidR="000C5D73" w:rsidRPr="000C5D73">
        <w:rPr>
          <w:rFonts w:ascii="Times New Roman" w:hAnsi="Times New Roman" w:cs="Times New Roman"/>
          <w:sz w:val="24"/>
          <w:szCs w:val="24"/>
        </w:rPr>
        <w:t>a primary right possessed by the plaintiff, and a corresponding primary duty devolving upon the defendant; a delict or wrong done by the defendant which consisted in a breach of such primary right and duty; a remedial right in favour of the plaintiff, and a remedial duty resting on the defendant springing from this delict, and finally the remedy or relief itself</w:t>
      </w:r>
      <w:r w:rsidR="000C5D73">
        <w:rPr>
          <w:rFonts w:ascii="Times New Roman" w:hAnsi="Times New Roman" w:cs="Times New Roman"/>
          <w:sz w:val="24"/>
          <w:szCs w:val="24"/>
        </w:rPr>
        <w:t xml:space="preserve">. </w:t>
      </w:r>
      <w:r w:rsidR="00D36EE4" w:rsidRPr="00D36EE4">
        <w:rPr>
          <w:rFonts w:ascii="Times New Roman" w:hAnsi="Times New Roman" w:cs="Times New Roman"/>
          <w:sz w:val="24"/>
          <w:szCs w:val="24"/>
        </w:rPr>
        <w:t xml:space="preserve">Every </w:t>
      </w:r>
      <w:r w:rsidR="00D36EE4">
        <w:rPr>
          <w:rFonts w:ascii="Times New Roman" w:hAnsi="Times New Roman" w:cs="Times New Roman"/>
          <w:sz w:val="24"/>
          <w:szCs w:val="24"/>
        </w:rPr>
        <w:t xml:space="preserve">cause of </w:t>
      </w:r>
      <w:r w:rsidR="00D36EE4" w:rsidRPr="00D36EE4">
        <w:rPr>
          <w:rFonts w:ascii="Times New Roman" w:hAnsi="Times New Roman" w:cs="Times New Roman"/>
          <w:sz w:val="24"/>
          <w:szCs w:val="24"/>
        </w:rPr>
        <w:t>action, however complicated or</w:t>
      </w:r>
      <w:r w:rsidR="00D36EE4">
        <w:rPr>
          <w:rFonts w:ascii="Times New Roman" w:hAnsi="Times New Roman" w:cs="Times New Roman"/>
          <w:sz w:val="24"/>
          <w:szCs w:val="24"/>
        </w:rPr>
        <w:t xml:space="preserve"> </w:t>
      </w:r>
      <w:r w:rsidR="00D36EE4" w:rsidRPr="00D36EE4">
        <w:rPr>
          <w:rFonts w:ascii="Times New Roman" w:hAnsi="Times New Roman" w:cs="Times New Roman"/>
          <w:sz w:val="24"/>
          <w:szCs w:val="24"/>
        </w:rPr>
        <w:t>however simple, must contain these essential elements</w:t>
      </w:r>
      <w:r w:rsidR="00D36EE4">
        <w:rPr>
          <w:rFonts w:ascii="Times New Roman" w:hAnsi="Times New Roman" w:cs="Times New Roman"/>
          <w:sz w:val="24"/>
          <w:szCs w:val="24"/>
        </w:rPr>
        <w:t>.</w:t>
      </w:r>
    </w:p>
    <w:p w14:paraId="1C3CAC01" w14:textId="77777777" w:rsidR="00A510D0" w:rsidRDefault="00A510D0" w:rsidP="00B504E4">
      <w:pPr>
        <w:spacing w:after="0" w:line="360" w:lineRule="auto"/>
        <w:jc w:val="both"/>
        <w:rPr>
          <w:rFonts w:ascii="Times New Roman" w:hAnsi="Times New Roman" w:cs="Times New Roman"/>
          <w:sz w:val="24"/>
          <w:szCs w:val="24"/>
        </w:rPr>
      </w:pPr>
    </w:p>
    <w:p w14:paraId="69FAC630" w14:textId="556A7EDE" w:rsidR="00B504E4" w:rsidRPr="007C36E9" w:rsidRDefault="00D36EE4" w:rsidP="00B504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respondent</w:t>
      </w:r>
      <w:r w:rsidR="00524C46">
        <w:rPr>
          <w:rFonts w:ascii="Times New Roman" w:hAnsi="Times New Roman" w:cs="Times New Roman"/>
          <w:sz w:val="24"/>
          <w:szCs w:val="24"/>
        </w:rPr>
        <w:t>’</w:t>
      </w:r>
      <w:r>
        <w:rPr>
          <w:rFonts w:ascii="Times New Roman" w:hAnsi="Times New Roman" w:cs="Times New Roman"/>
          <w:sz w:val="24"/>
          <w:szCs w:val="24"/>
        </w:rPr>
        <w:t xml:space="preserve">s claim arises within the context of rights and duties springing from advance payment and performance bonds. </w:t>
      </w:r>
      <w:r w:rsidR="007C36E9">
        <w:rPr>
          <w:rFonts w:ascii="Times New Roman" w:eastAsiaTheme="minorEastAsia" w:hAnsi="Times New Roman" w:cs="Times New Roman"/>
          <w:sz w:val="24"/>
          <w:szCs w:val="24"/>
          <w:lang w:eastAsia="en-GB"/>
        </w:rPr>
        <w:t>Such</w:t>
      </w:r>
      <w:r w:rsidR="00B504E4" w:rsidRPr="004B2BAA">
        <w:rPr>
          <w:rFonts w:ascii="Times New Roman" w:eastAsiaTheme="minorEastAsia" w:hAnsi="Times New Roman" w:cs="Times New Roman"/>
          <w:sz w:val="24"/>
          <w:szCs w:val="24"/>
          <w:lang w:eastAsia="en-GB"/>
        </w:rPr>
        <w:t xml:space="preserve"> guarantee</w:t>
      </w:r>
      <w:r w:rsidR="007C36E9">
        <w:rPr>
          <w:rFonts w:ascii="Times New Roman" w:eastAsiaTheme="minorEastAsia" w:hAnsi="Times New Roman" w:cs="Times New Roman"/>
          <w:sz w:val="24"/>
          <w:szCs w:val="24"/>
          <w:lang w:eastAsia="en-GB"/>
        </w:rPr>
        <w:t>s</w:t>
      </w:r>
      <w:r w:rsidR="00B504E4" w:rsidRPr="004B2BAA">
        <w:rPr>
          <w:rFonts w:ascii="Times New Roman" w:eastAsiaTheme="minorEastAsia" w:hAnsi="Times New Roman" w:cs="Times New Roman"/>
          <w:sz w:val="24"/>
          <w:szCs w:val="24"/>
          <w:lang w:eastAsia="en-GB"/>
        </w:rPr>
        <w:t xml:space="preserve"> ha</w:t>
      </w:r>
      <w:r w:rsidR="007C36E9">
        <w:rPr>
          <w:rFonts w:ascii="Times New Roman" w:eastAsiaTheme="minorEastAsia" w:hAnsi="Times New Roman" w:cs="Times New Roman"/>
          <w:sz w:val="24"/>
          <w:szCs w:val="24"/>
          <w:lang w:eastAsia="en-GB"/>
        </w:rPr>
        <w:t>ve</w:t>
      </w:r>
      <w:r w:rsidR="00B504E4" w:rsidRPr="004B2BAA">
        <w:rPr>
          <w:rFonts w:ascii="Times New Roman" w:eastAsiaTheme="minorEastAsia" w:hAnsi="Times New Roman" w:cs="Times New Roman"/>
          <w:sz w:val="24"/>
          <w:szCs w:val="24"/>
          <w:lang w:eastAsia="en-GB"/>
        </w:rPr>
        <w:t xml:space="preserve"> a tripartite structure comprising of the bank, the beneficiary and the principal. The principal and the beneficiary first enter into contract between themselves imposing certain obligations upon the principal, which is known as the underlying contract. The second contract is made between the bank and the beneficiary to indemnify the beneficiary with a sum of money if the principal f</w:t>
      </w:r>
      <w:r w:rsidR="007C36E9">
        <w:rPr>
          <w:rFonts w:ascii="Times New Roman" w:eastAsiaTheme="minorEastAsia" w:hAnsi="Times New Roman" w:cs="Times New Roman"/>
          <w:sz w:val="24"/>
          <w:szCs w:val="24"/>
          <w:lang w:eastAsia="en-GB"/>
        </w:rPr>
        <w:t xml:space="preserve">ails to perform his obligations, </w:t>
      </w:r>
      <w:r w:rsidR="00B504E4" w:rsidRPr="004B2BAA">
        <w:rPr>
          <w:rFonts w:ascii="Times New Roman" w:eastAsiaTheme="minorEastAsia" w:hAnsi="Times New Roman" w:cs="Times New Roman"/>
          <w:sz w:val="24"/>
          <w:szCs w:val="24"/>
          <w:lang w:eastAsia="en-GB"/>
        </w:rPr>
        <w:t xml:space="preserve">which the bank will later collect from the principal. This second contract is the bank guarantee in its most basic form. </w:t>
      </w:r>
    </w:p>
    <w:p w14:paraId="54921406" w14:textId="77777777" w:rsidR="00B504E4" w:rsidRDefault="00B504E4" w:rsidP="00B504E4">
      <w:pPr>
        <w:spacing w:after="0" w:line="360" w:lineRule="auto"/>
        <w:jc w:val="both"/>
        <w:rPr>
          <w:rFonts w:ascii="Times New Roman" w:eastAsiaTheme="minorEastAsia" w:hAnsi="Times New Roman" w:cs="Times New Roman"/>
          <w:sz w:val="24"/>
          <w:szCs w:val="24"/>
          <w:lang w:eastAsia="en-GB"/>
        </w:rPr>
      </w:pPr>
    </w:p>
    <w:p w14:paraId="03171C4D" w14:textId="07A0A26F" w:rsidR="00B504E4" w:rsidRDefault="00B504E4" w:rsidP="00B504E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 performance guarantee</w:t>
      </w:r>
      <w:r w:rsidRPr="00027BD3">
        <w:rPr>
          <w:rFonts w:ascii="Times New Roman" w:eastAsiaTheme="minorEastAsia" w:hAnsi="Times New Roman" w:cs="Times New Roman"/>
          <w:sz w:val="24"/>
          <w:szCs w:val="24"/>
          <w:lang w:eastAsia="en-GB"/>
        </w:rPr>
        <w:t xml:space="preserve"> is a bond taken out by the contractor, usually with a bank or insurance company (in return for payment of a premium), for the benefit of and at the request of the employer, in a stipulated maximum sum of liability and enforceable by the employer in the event of the contractor</w:t>
      </w:r>
      <w:r w:rsidR="00524C46">
        <w:rPr>
          <w:rFonts w:ascii="Times New Roman" w:eastAsiaTheme="minorEastAsia" w:hAnsi="Times New Roman" w:cs="Times New Roman"/>
          <w:sz w:val="24"/>
          <w:szCs w:val="24"/>
          <w:lang w:eastAsia="en-GB"/>
        </w:rPr>
        <w:t>’</w:t>
      </w:r>
      <w:r w:rsidRPr="00027BD3">
        <w:rPr>
          <w:rFonts w:ascii="Times New Roman" w:eastAsiaTheme="minorEastAsia" w:hAnsi="Times New Roman" w:cs="Times New Roman"/>
          <w:sz w:val="24"/>
          <w:szCs w:val="24"/>
          <w:lang w:eastAsia="en-GB"/>
        </w:rPr>
        <w:t>s defa</w:t>
      </w:r>
      <w:r>
        <w:rPr>
          <w:rFonts w:ascii="Times New Roman" w:eastAsiaTheme="minorEastAsia" w:hAnsi="Times New Roman" w:cs="Times New Roman"/>
          <w:sz w:val="24"/>
          <w:szCs w:val="24"/>
          <w:lang w:eastAsia="en-GB"/>
        </w:rPr>
        <w:t>ult, repudiation or insolvency. T</w:t>
      </w:r>
      <w:r w:rsidRPr="00E6466A">
        <w:rPr>
          <w:rFonts w:ascii="Times New Roman" w:eastAsiaTheme="minorEastAsia" w:hAnsi="Times New Roman" w:cs="Times New Roman"/>
          <w:sz w:val="24"/>
          <w:szCs w:val="24"/>
          <w:lang w:eastAsia="en-GB"/>
        </w:rPr>
        <w:t xml:space="preserve">he purpose of the performance </w:t>
      </w:r>
      <w:r>
        <w:rPr>
          <w:rFonts w:ascii="Times New Roman" w:eastAsiaTheme="minorEastAsia" w:hAnsi="Times New Roman" w:cs="Times New Roman"/>
          <w:sz w:val="24"/>
          <w:szCs w:val="24"/>
          <w:lang w:eastAsia="en-GB"/>
        </w:rPr>
        <w:t>guarantee</w:t>
      </w:r>
      <w:r w:rsidRPr="00E6466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in the construction industry is to perform </w:t>
      </w:r>
      <w:r w:rsidRPr="00E6466A">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 xml:space="preserve">role of an effective safeguard against non-performance, </w:t>
      </w:r>
      <w:r w:rsidRPr="00E6466A">
        <w:rPr>
          <w:rFonts w:ascii="Times New Roman" w:eastAsiaTheme="minorEastAsia" w:hAnsi="Times New Roman" w:cs="Times New Roman"/>
          <w:sz w:val="24"/>
          <w:szCs w:val="24"/>
          <w:lang w:eastAsia="en-GB"/>
        </w:rPr>
        <w:t xml:space="preserve">inadequate performance  or  delayed  performance  and  its  production  provides  a  security  as  readily available </w:t>
      </w:r>
      <w:r>
        <w:rPr>
          <w:rFonts w:ascii="Times New Roman" w:eastAsiaTheme="minorEastAsia" w:hAnsi="Times New Roman" w:cs="Times New Roman"/>
          <w:sz w:val="24"/>
          <w:szCs w:val="24"/>
          <w:lang w:eastAsia="en-GB"/>
        </w:rPr>
        <w:t xml:space="preserve"> to  be  realis</w:t>
      </w:r>
      <w:r w:rsidRPr="00E6466A">
        <w:rPr>
          <w:rFonts w:ascii="Times New Roman" w:eastAsiaTheme="minorEastAsia" w:hAnsi="Times New Roman" w:cs="Times New Roman"/>
          <w:sz w:val="24"/>
          <w:szCs w:val="24"/>
          <w:lang w:eastAsia="en-GB"/>
        </w:rPr>
        <w:t>ed,  when  the  prescribed  event  occurs</w:t>
      </w:r>
      <w:r>
        <w:rPr>
          <w:rFonts w:ascii="Times New Roman" w:eastAsiaTheme="minorEastAsia" w:hAnsi="Times New Roman" w:cs="Times New Roman"/>
          <w:sz w:val="24"/>
          <w:szCs w:val="24"/>
          <w:lang w:eastAsia="en-GB"/>
        </w:rPr>
        <w:t>.</w:t>
      </w:r>
    </w:p>
    <w:p w14:paraId="28A55B97" w14:textId="77777777" w:rsidR="00B504E4" w:rsidRDefault="00B504E4" w:rsidP="00B504E4">
      <w:pPr>
        <w:spacing w:after="0" w:line="360" w:lineRule="auto"/>
        <w:jc w:val="both"/>
        <w:rPr>
          <w:rFonts w:ascii="Times New Roman" w:eastAsiaTheme="minorEastAsia" w:hAnsi="Times New Roman" w:cs="Times New Roman"/>
          <w:sz w:val="24"/>
          <w:szCs w:val="24"/>
          <w:lang w:eastAsia="en-GB"/>
        </w:rPr>
      </w:pPr>
    </w:p>
    <w:p w14:paraId="6AB76A60" w14:textId="392689C2" w:rsidR="00B504E4" w:rsidRDefault="00B504E4" w:rsidP="00B504E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T</w:t>
      </w:r>
      <w:r w:rsidRPr="00027BD3">
        <w:rPr>
          <w:rFonts w:ascii="Times New Roman" w:eastAsiaTheme="minorEastAsia" w:hAnsi="Times New Roman" w:cs="Times New Roman"/>
          <w:sz w:val="24"/>
          <w:szCs w:val="24"/>
          <w:lang w:eastAsia="en-GB"/>
        </w:rPr>
        <w:t xml:space="preserve">here are two types of performance </w:t>
      </w:r>
      <w:r>
        <w:rPr>
          <w:rFonts w:ascii="Times New Roman" w:eastAsiaTheme="minorEastAsia" w:hAnsi="Times New Roman" w:cs="Times New Roman"/>
          <w:sz w:val="24"/>
          <w:szCs w:val="24"/>
          <w:lang w:eastAsia="en-GB"/>
        </w:rPr>
        <w:t>guarantees: Conditional guarantees</w:t>
      </w:r>
      <w:r w:rsidRPr="00027BD3">
        <w:rPr>
          <w:rFonts w:ascii="Times New Roman" w:eastAsiaTheme="minorEastAsia" w:hAnsi="Times New Roman" w:cs="Times New Roman"/>
          <w:sz w:val="24"/>
          <w:szCs w:val="24"/>
          <w:lang w:eastAsia="en-GB"/>
        </w:rPr>
        <w:t xml:space="preserve"> or default bo</w:t>
      </w:r>
      <w:r>
        <w:rPr>
          <w:rFonts w:ascii="Times New Roman" w:eastAsiaTheme="minorEastAsia" w:hAnsi="Times New Roman" w:cs="Times New Roman"/>
          <w:sz w:val="24"/>
          <w:szCs w:val="24"/>
          <w:lang w:eastAsia="en-GB"/>
        </w:rPr>
        <w:t>nds, whereby the surety accepts “</w:t>
      </w:r>
      <w:r w:rsidRPr="00027BD3">
        <w:rPr>
          <w:rFonts w:ascii="Times New Roman" w:eastAsiaTheme="minorEastAsia" w:hAnsi="Times New Roman" w:cs="Times New Roman"/>
          <w:sz w:val="24"/>
          <w:szCs w:val="24"/>
          <w:lang w:eastAsia="en-GB"/>
        </w:rPr>
        <w:t>joint and several</w:t>
      </w:r>
      <w:r>
        <w:rPr>
          <w:rFonts w:ascii="Times New Roman" w:eastAsiaTheme="minorEastAsia" w:hAnsi="Times New Roman" w:cs="Times New Roman"/>
          <w:sz w:val="24"/>
          <w:szCs w:val="24"/>
          <w:lang w:eastAsia="en-GB"/>
        </w:rPr>
        <w:t>”</w:t>
      </w:r>
      <w:r w:rsidRPr="00027BD3">
        <w:rPr>
          <w:rFonts w:ascii="Times New Roman" w:eastAsiaTheme="minorEastAsia" w:hAnsi="Times New Roman" w:cs="Times New Roman"/>
          <w:sz w:val="24"/>
          <w:szCs w:val="24"/>
          <w:lang w:eastAsia="en-GB"/>
        </w:rPr>
        <w:t xml:space="preserve"> responsibility for the performance of the contractor</w:t>
      </w:r>
      <w:r w:rsidR="00524C46">
        <w:rPr>
          <w:rFonts w:ascii="Times New Roman" w:eastAsiaTheme="minorEastAsia" w:hAnsi="Times New Roman" w:cs="Times New Roman"/>
          <w:sz w:val="24"/>
          <w:szCs w:val="24"/>
          <w:lang w:eastAsia="en-GB"/>
        </w:rPr>
        <w:t>’</w:t>
      </w:r>
      <w:r w:rsidRPr="00027BD3">
        <w:rPr>
          <w:rFonts w:ascii="Times New Roman" w:eastAsiaTheme="minorEastAsia" w:hAnsi="Times New Roman" w:cs="Times New Roman"/>
          <w:sz w:val="24"/>
          <w:szCs w:val="24"/>
          <w:lang w:eastAsia="en-GB"/>
        </w:rPr>
        <w:t xml:space="preserve">s obligations under the </w:t>
      </w:r>
      <w:r>
        <w:rPr>
          <w:rFonts w:ascii="Times New Roman" w:eastAsiaTheme="minorEastAsia" w:hAnsi="Times New Roman" w:cs="Times New Roman"/>
          <w:sz w:val="24"/>
          <w:szCs w:val="24"/>
          <w:lang w:eastAsia="en-GB"/>
        </w:rPr>
        <w:t>contract; and Unconditional guarantees</w:t>
      </w:r>
      <w:r w:rsidRPr="00027BD3">
        <w:rPr>
          <w:rFonts w:ascii="Times New Roman" w:eastAsiaTheme="minorEastAsia" w:hAnsi="Times New Roman" w:cs="Times New Roman"/>
          <w:sz w:val="24"/>
          <w:szCs w:val="24"/>
          <w:lang w:eastAsia="en-GB"/>
        </w:rPr>
        <w:t xml:space="preserve"> or on-demand bond</w:t>
      </w:r>
      <w:r>
        <w:rPr>
          <w:rFonts w:ascii="Times New Roman" w:eastAsiaTheme="minorEastAsia" w:hAnsi="Times New Roman" w:cs="Times New Roman"/>
          <w:sz w:val="24"/>
          <w:szCs w:val="24"/>
          <w:lang w:eastAsia="en-GB"/>
        </w:rPr>
        <w:t>s</w:t>
      </w:r>
      <w:r w:rsidRPr="00027BD3">
        <w:rPr>
          <w:rFonts w:ascii="Times New Roman" w:eastAsiaTheme="minorEastAsia" w:hAnsi="Times New Roman" w:cs="Times New Roman"/>
          <w:sz w:val="24"/>
          <w:szCs w:val="24"/>
          <w:lang w:eastAsia="en-GB"/>
        </w:rPr>
        <w:t>, which is a covenant by the surety (usually a bank) to indemnify the employer following contractor</w:t>
      </w:r>
      <w:r w:rsidR="00524C46">
        <w:rPr>
          <w:rFonts w:ascii="Times New Roman" w:eastAsiaTheme="minorEastAsia" w:hAnsi="Times New Roman" w:cs="Times New Roman"/>
          <w:sz w:val="24"/>
          <w:szCs w:val="24"/>
          <w:lang w:eastAsia="en-GB"/>
        </w:rPr>
        <w:t>’</w:t>
      </w:r>
      <w:r w:rsidRPr="00027BD3">
        <w:rPr>
          <w:rFonts w:ascii="Times New Roman" w:eastAsiaTheme="minorEastAsia" w:hAnsi="Times New Roman" w:cs="Times New Roman"/>
          <w:sz w:val="24"/>
          <w:szCs w:val="24"/>
          <w:lang w:eastAsia="en-GB"/>
        </w:rPr>
        <w:t>s default, subject to stated terms</w:t>
      </w:r>
      <w:r>
        <w:rPr>
          <w:rFonts w:ascii="Times New Roman" w:eastAsiaTheme="minorEastAsia" w:hAnsi="Times New Roman" w:cs="Times New Roman"/>
          <w:sz w:val="24"/>
          <w:szCs w:val="24"/>
          <w:lang w:eastAsia="en-GB"/>
        </w:rPr>
        <w:t xml:space="preserve">. </w:t>
      </w:r>
    </w:p>
    <w:p w14:paraId="1978D066" w14:textId="77777777" w:rsidR="00B504E4" w:rsidRDefault="00B504E4" w:rsidP="00B504E4">
      <w:pPr>
        <w:spacing w:after="0" w:line="360" w:lineRule="auto"/>
        <w:jc w:val="both"/>
        <w:rPr>
          <w:rFonts w:ascii="Times New Roman" w:eastAsiaTheme="minorEastAsia" w:hAnsi="Times New Roman" w:cs="Times New Roman"/>
          <w:sz w:val="24"/>
          <w:szCs w:val="24"/>
          <w:lang w:eastAsia="en-GB"/>
        </w:rPr>
      </w:pPr>
    </w:p>
    <w:p w14:paraId="4ADFA5A2" w14:textId="39D3D858" w:rsidR="00B504E4" w:rsidRPr="00E97340" w:rsidRDefault="00B504E4" w:rsidP="00B504E4">
      <w:pPr>
        <w:spacing w:after="0" w:line="360" w:lineRule="auto"/>
        <w:jc w:val="both"/>
        <w:rPr>
          <w:rFonts w:ascii="Times New Roman" w:eastAsiaTheme="minorEastAsia" w:hAnsi="Times New Roman" w:cs="Times New Roman"/>
          <w:sz w:val="24"/>
          <w:szCs w:val="24"/>
          <w:lang w:eastAsia="en-GB"/>
        </w:rPr>
      </w:pPr>
      <w:r w:rsidRPr="00641532">
        <w:rPr>
          <w:rFonts w:ascii="Times New Roman" w:eastAsiaTheme="minorEastAsia" w:hAnsi="Times New Roman" w:cs="Times New Roman"/>
          <w:sz w:val="24"/>
          <w:szCs w:val="24"/>
          <w:lang w:eastAsia="en-GB"/>
        </w:rPr>
        <w:t xml:space="preserve">On-demand </w:t>
      </w:r>
      <w:r>
        <w:rPr>
          <w:rFonts w:ascii="Times New Roman" w:eastAsiaTheme="minorEastAsia" w:hAnsi="Times New Roman" w:cs="Times New Roman"/>
          <w:sz w:val="24"/>
          <w:szCs w:val="24"/>
          <w:lang w:eastAsia="en-GB"/>
        </w:rPr>
        <w:t xml:space="preserve">performance </w:t>
      </w:r>
      <w:r w:rsidRPr="00641532">
        <w:rPr>
          <w:rFonts w:ascii="Times New Roman" w:eastAsiaTheme="minorEastAsia" w:hAnsi="Times New Roman" w:cs="Times New Roman"/>
          <w:sz w:val="24"/>
          <w:szCs w:val="24"/>
          <w:lang w:eastAsia="en-GB"/>
        </w:rPr>
        <w:t>guarantees constitute primary independent obligations placed on a guarantor to make payment of a guaranteed amount. The obligations are independent from the main contract and are usually triggered by a written demand being made on the guarantor.</w:t>
      </w:r>
      <w:r>
        <w:rPr>
          <w:rFonts w:ascii="Times New Roman" w:eastAsiaTheme="minorEastAsia" w:hAnsi="Times New Roman" w:cs="Times New Roman"/>
          <w:sz w:val="24"/>
          <w:szCs w:val="24"/>
          <w:lang w:eastAsia="en-GB"/>
        </w:rPr>
        <w:t xml:space="preserve"> When a </w:t>
      </w:r>
      <w:r w:rsidRPr="00A13076">
        <w:rPr>
          <w:rFonts w:ascii="Times New Roman" w:eastAsiaTheme="minorEastAsia" w:hAnsi="Times New Roman" w:cs="Times New Roman"/>
          <w:sz w:val="24"/>
          <w:szCs w:val="24"/>
          <w:lang w:eastAsia="en-GB"/>
        </w:rPr>
        <w:t xml:space="preserve">performance guarantee </w:t>
      </w:r>
      <w:r w:rsidRPr="00903365">
        <w:rPr>
          <w:rFonts w:ascii="Times New Roman" w:eastAsiaTheme="minorEastAsia" w:hAnsi="Times New Roman" w:cs="Times New Roman"/>
          <w:sz w:val="24"/>
          <w:szCs w:val="24"/>
          <w:lang w:eastAsia="en-GB"/>
        </w:rPr>
        <w:t>is unconditional, and intended</w:t>
      </w:r>
      <w:r>
        <w:rPr>
          <w:rFonts w:ascii="Times New Roman" w:eastAsiaTheme="minorEastAsia" w:hAnsi="Times New Roman" w:cs="Times New Roman"/>
          <w:sz w:val="24"/>
          <w:szCs w:val="24"/>
          <w:lang w:eastAsia="en-GB"/>
        </w:rPr>
        <w:t xml:space="preserve"> to be cash equivalent, </w:t>
      </w:r>
      <w:r w:rsidRPr="00903365">
        <w:rPr>
          <w:rFonts w:ascii="Times New Roman" w:eastAsiaTheme="minorEastAsia" w:hAnsi="Times New Roman" w:cs="Times New Roman"/>
          <w:sz w:val="24"/>
          <w:szCs w:val="24"/>
          <w:lang w:eastAsia="en-GB"/>
        </w:rPr>
        <w:t>subject to the exceptions</w:t>
      </w:r>
      <w:r>
        <w:rPr>
          <w:rFonts w:ascii="Times New Roman" w:eastAsiaTheme="minorEastAsia" w:hAnsi="Times New Roman" w:cs="Times New Roman"/>
          <w:sz w:val="24"/>
          <w:szCs w:val="24"/>
          <w:lang w:eastAsia="en-GB"/>
        </w:rPr>
        <w:t xml:space="preserve"> of fraud, unconscionability and express terms to the contrary, it can</w:t>
      </w:r>
      <w:r w:rsidRPr="00903365">
        <w:rPr>
          <w:rFonts w:ascii="Times New Roman" w:eastAsiaTheme="minorEastAsia" w:hAnsi="Times New Roman" w:cs="Times New Roman"/>
          <w:sz w:val="24"/>
          <w:szCs w:val="24"/>
          <w:lang w:eastAsia="en-GB"/>
        </w:rPr>
        <w:t xml:space="preserve"> be called on by the beneficiary upon written demand to the issuing institution, without regard to the underlying construction contract. </w:t>
      </w:r>
      <w:r>
        <w:rPr>
          <w:rFonts w:ascii="Times New Roman" w:eastAsiaTheme="minorEastAsia" w:hAnsi="Times New Roman" w:cs="Times New Roman"/>
          <w:sz w:val="24"/>
          <w:szCs w:val="24"/>
          <w:lang w:eastAsia="en-GB"/>
        </w:rPr>
        <w:t xml:space="preserve">It </w:t>
      </w:r>
      <w:r w:rsidRPr="00757E03">
        <w:rPr>
          <w:rFonts w:ascii="Times New Roman" w:eastAsiaTheme="minorEastAsia" w:hAnsi="Times New Roman" w:cs="Times New Roman"/>
          <w:sz w:val="24"/>
          <w:szCs w:val="24"/>
          <w:lang w:eastAsia="en-GB"/>
        </w:rPr>
        <w:t xml:space="preserve">is characterised by the absence of any conditions required to make a call on the </w:t>
      </w:r>
      <w:r>
        <w:rPr>
          <w:rFonts w:ascii="Times New Roman" w:eastAsiaTheme="minorEastAsia" w:hAnsi="Times New Roman" w:cs="Times New Roman"/>
          <w:sz w:val="24"/>
          <w:szCs w:val="24"/>
          <w:lang w:eastAsia="en-GB"/>
        </w:rPr>
        <w:t>guarantee</w:t>
      </w:r>
      <w:r w:rsidRPr="00757E03">
        <w:rPr>
          <w:rFonts w:ascii="Times New Roman" w:eastAsiaTheme="minorEastAsia" w:hAnsi="Times New Roman" w:cs="Times New Roman"/>
          <w:sz w:val="24"/>
          <w:szCs w:val="24"/>
          <w:lang w:eastAsia="en-GB"/>
        </w:rPr>
        <w:t xml:space="preserve"> other than the making of the call itself.</w:t>
      </w:r>
      <w:r w:rsidRPr="00903365">
        <w:rPr>
          <w:rFonts w:ascii="Times New Roman" w:eastAsiaTheme="minorEastAsia" w:hAnsi="Times New Roman" w:cs="Times New Roman"/>
          <w:sz w:val="24"/>
          <w:szCs w:val="24"/>
          <w:lang w:eastAsia="en-GB"/>
        </w:rPr>
        <w:t xml:space="preserve"> This is what is kn</w:t>
      </w:r>
      <w:r>
        <w:rPr>
          <w:rFonts w:ascii="Times New Roman" w:eastAsiaTheme="minorEastAsia" w:hAnsi="Times New Roman" w:cs="Times New Roman"/>
          <w:sz w:val="24"/>
          <w:szCs w:val="24"/>
          <w:lang w:eastAsia="en-GB"/>
        </w:rPr>
        <w:t>own as the “autonomy principle.</w:t>
      </w:r>
      <w:r w:rsidRPr="00903365">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w:t>
      </w:r>
      <w:r w:rsidRPr="007846EB">
        <w:rPr>
          <w:rFonts w:ascii="Times New Roman" w:eastAsiaTheme="minorEastAsia" w:hAnsi="Times New Roman" w:cs="Times New Roman"/>
          <w:sz w:val="24"/>
          <w:szCs w:val="24"/>
          <w:lang w:eastAsia="en-GB"/>
        </w:rPr>
        <w:t xml:space="preserve"> bank is not concerned in the least with the relations between the </w:t>
      </w:r>
      <w:r>
        <w:rPr>
          <w:rFonts w:ascii="Times New Roman" w:eastAsiaTheme="minorEastAsia" w:hAnsi="Times New Roman" w:cs="Times New Roman"/>
          <w:sz w:val="24"/>
          <w:szCs w:val="24"/>
          <w:lang w:eastAsia="en-GB"/>
        </w:rPr>
        <w:t>contractor and the employer</w:t>
      </w:r>
      <w:r w:rsidRPr="007846EB">
        <w:rPr>
          <w:rFonts w:ascii="Times New Roman" w:eastAsiaTheme="minorEastAsia" w:hAnsi="Times New Roman" w:cs="Times New Roman"/>
          <w:sz w:val="24"/>
          <w:szCs w:val="24"/>
          <w:lang w:eastAsia="en-GB"/>
        </w:rPr>
        <w:t xml:space="preserve"> nor with the question whether the </w:t>
      </w:r>
      <w:r>
        <w:rPr>
          <w:rFonts w:ascii="Times New Roman" w:eastAsiaTheme="minorEastAsia" w:hAnsi="Times New Roman" w:cs="Times New Roman"/>
          <w:sz w:val="24"/>
          <w:szCs w:val="24"/>
          <w:lang w:eastAsia="en-GB"/>
        </w:rPr>
        <w:t>contractor</w:t>
      </w:r>
      <w:r w:rsidRPr="007846EB">
        <w:rPr>
          <w:rFonts w:ascii="Times New Roman" w:eastAsiaTheme="minorEastAsia" w:hAnsi="Times New Roman" w:cs="Times New Roman"/>
          <w:sz w:val="24"/>
          <w:szCs w:val="24"/>
          <w:lang w:eastAsia="en-GB"/>
        </w:rPr>
        <w:t xml:space="preserve"> has performed his contractual obligation or not, nor with the question whether the </w:t>
      </w:r>
      <w:r>
        <w:rPr>
          <w:rFonts w:ascii="Times New Roman" w:eastAsiaTheme="minorEastAsia" w:hAnsi="Times New Roman" w:cs="Times New Roman"/>
          <w:sz w:val="24"/>
          <w:szCs w:val="24"/>
          <w:lang w:eastAsia="en-GB"/>
        </w:rPr>
        <w:t xml:space="preserve">contractor </w:t>
      </w:r>
      <w:r w:rsidRPr="007846EB">
        <w:rPr>
          <w:rFonts w:ascii="Times New Roman" w:eastAsiaTheme="minorEastAsia" w:hAnsi="Times New Roman" w:cs="Times New Roman"/>
          <w:sz w:val="24"/>
          <w:szCs w:val="24"/>
          <w:lang w:eastAsia="en-GB"/>
        </w:rPr>
        <w:t xml:space="preserve">is in default or not, the only </w:t>
      </w:r>
      <w:r w:rsidRPr="00E97340">
        <w:rPr>
          <w:rFonts w:ascii="Times New Roman" w:eastAsiaTheme="minorEastAsia" w:hAnsi="Times New Roman" w:cs="Times New Roman"/>
          <w:sz w:val="24"/>
          <w:szCs w:val="24"/>
          <w:lang w:eastAsia="en-GB"/>
        </w:rPr>
        <w:t>exception being where there is clear evidence both of fraud and of the bank</w:t>
      </w:r>
      <w:r w:rsidR="00524C46">
        <w:rPr>
          <w:rFonts w:ascii="Times New Roman" w:eastAsiaTheme="minorEastAsia" w:hAnsi="Times New Roman" w:cs="Times New Roman"/>
          <w:sz w:val="24"/>
          <w:szCs w:val="24"/>
          <w:lang w:eastAsia="en-GB"/>
        </w:rPr>
        <w:t>’</w:t>
      </w:r>
      <w:r w:rsidRPr="00E97340">
        <w:rPr>
          <w:rFonts w:ascii="Times New Roman" w:eastAsiaTheme="minorEastAsia" w:hAnsi="Times New Roman" w:cs="Times New Roman"/>
          <w:sz w:val="24"/>
          <w:szCs w:val="24"/>
          <w:lang w:eastAsia="en-GB"/>
        </w:rPr>
        <w:t>s knowledge of that fraud (see</w:t>
      </w:r>
      <w:r w:rsidRPr="00E97340">
        <w:rPr>
          <w:rFonts w:ascii="Times New Roman" w:hAnsi="Times New Roman" w:cs="Times New Roman"/>
          <w:sz w:val="24"/>
          <w:szCs w:val="24"/>
        </w:rPr>
        <w:t xml:space="preserve"> </w:t>
      </w:r>
      <w:r w:rsidRPr="00E97340">
        <w:rPr>
          <w:rFonts w:ascii="Times New Roman" w:hAnsi="Times New Roman" w:cs="Times New Roman"/>
          <w:i/>
          <w:sz w:val="24"/>
          <w:szCs w:val="24"/>
        </w:rPr>
        <w:t>E</w:t>
      </w:r>
      <w:r w:rsidRPr="00E97340">
        <w:rPr>
          <w:rFonts w:ascii="Times New Roman" w:eastAsiaTheme="minorEastAsia" w:hAnsi="Times New Roman" w:cs="Times New Roman"/>
          <w:i/>
          <w:sz w:val="24"/>
          <w:szCs w:val="24"/>
          <w:lang w:eastAsia="en-GB"/>
        </w:rPr>
        <w:t>dward Owen Engineering Ltd v</w:t>
      </w:r>
      <w:r>
        <w:rPr>
          <w:rFonts w:ascii="Times New Roman" w:eastAsiaTheme="minorEastAsia" w:hAnsi="Times New Roman" w:cs="Times New Roman"/>
          <w:i/>
          <w:sz w:val="24"/>
          <w:szCs w:val="24"/>
          <w:lang w:eastAsia="en-GB"/>
        </w:rPr>
        <w:t>.</w:t>
      </w:r>
      <w:r w:rsidRPr="00E97340">
        <w:rPr>
          <w:rFonts w:ascii="Times New Roman" w:eastAsiaTheme="minorEastAsia" w:hAnsi="Times New Roman" w:cs="Times New Roman"/>
          <w:i/>
          <w:sz w:val="24"/>
          <w:szCs w:val="24"/>
          <w:lang w:eastAsia="en-GB"/>
        </w:rPr>
        <w:t xml:space="preserve"> Barclays Bank International Ltd [1978] 1 QB 159</w:t>
      </w:r>
      <w:r w:rsidRPr="00E97340">
        <w:rPr>
          <w:rFonts w:ascii="Times New Roman" w:eastAsiaTheme="minorEastAsia" w:hAnsi="Times New Roman" w:cs="Times New Roman"/>
          <w:sz w:val="24"/>
          <w:szCs w:val="24"/>
          <w:lang w:eastAsia="en-GB"/>
        </w:rPr>
        <w:t>)</w:t>
      </w:r>
    </w:p>
    <w:p w14:paraId="00E203C2" w14:textId="77777777" w:rsidR="00B504E4" w:rsidRPr="00E97340" w:rsidRDefault="00B504E4" w:rsidP="00B504E4">
      <w:pPr>
        <w:spacing w:after="0" w:line="360" w:lineRule="auto"/>
        <w:jc w:val="both"/>
        <w:rPr>
          <w:rFonts w:ascii="Times New Roman" w:eastAsiaTheme="minorEastAsia" w:hAnsi="Times New Roman" w:cs="Times New Roman"/>
          <w:sz w:val="24"/>
          <w:szCs w:val="24"/>
          <w:lang w:eastAsia="en-GB"/>
        </w:rPr>
      </w:pPr>
    </w:p>
    <w:p w14:paraId="79B6DD06" w14:textId="77777777" w:rsidR="00B504E4" w:rsidRDefault="00B504E4" w:rsidP="00B504E4">
      <w:pPr>
        <w:spacing w:after="0" w:line="360" w:lineRule="auto"/>
        <w:jc w:val="both"/>
        <w:rPr>
          <w:rFonts w:ascii="Times New Roman" w:hAnsi="Times New Roman" w:cs="Times New Roman"/>
          <w:sz w:val="24"/>
          <w:szCs w:val="24"/>
        </w:rPr>
      </w:pPr>
      <w:r w:rsidRPr="00E97340">
        <w:rPr>
          <w:rFonts w:ascii="Times New Roman" w:eastAsiaTheme="minorEastAsia" w:hAnsi="Times New Roman" w:cs="Times New Roman"/>
          <w:sz w:val="24"/>
          <w:szCs w:val="24"/>
          <w:lang w:eastAsia="en-GB"/>
        </w:rPr>
        <w:t>With unconditional performance guarantees, the contractor is not a</w:t>
      </w:r>
      <w:r w:rsidRPr="007E194F">
        <w:rPr>
          <w:rFonts w:ascii="Times New Roman" w:eastAsiaTheme="minorEastAsia" w:hAnsi="Times New Roman" w:cs="Times New Roman"/>
          <w:sz w:val="24"/>
          <w:szCs w:val="24"/>
          <w:lang w:eastAsia="en-GB"/>
        </w:rPr>
        <w:t xml:space="preserve"> party to th</w:t>
      </w:r>
      <w:r>
        <w:rPr>
          <w:rFonts w:ascii="Times New Roman" w:eastAsiaTheme="minorEastAsia" w:hAnsi="Times New Roman" w:cs="Times New Roman"/>
          <w:sz w:val="24"/>
          <w:szCs w:val="24"/>
          <w:lang w:eastAsia="en-GB"/>
        </w:rPr>
        <w:t>e</w:t>
      </w:r>
      <w:r w:rsidRPr="007E194F">
        <w:rPr>
          <w:rFonts w:ascii="Times New Roman" w:eastAsiaTheme="minorEastAsia" w:hAnsi="Times New Roman" w:cs="Times New Roman"/>
          <w:sz w:val="24"/>
          <w:szCs w:val="24"/>
          <w:lang w:eastAsia="en-GB"/>
        </w:rPr>
        <w:t xml:space="preserve"> arrangement.</w:t>
      </w:r>
      <w:r>
        <w:rPr>
          <w:rFonts w:ascii="Times New Roman" w:eastAsiaTheme="minorEastAsia" w:hAnsi="Times New Roman" w:cs="Times New Roman"/>
          <w:sz w:val="24"/>
          <w:szCs w:val="24"/>
          <w:lang w:eastAsia="en-GB"/>
        </w:rPr>
        <w:t xml:space="preserve"> T</w:t>
      </w:r>
      <w:r w:rsidRPr="006A6B48">
        <w:rPr>
          <w:rFonts w:ascii="Times New Roman" w:eastAsiaTheme="minorEastAsia" w:hAnsi="Times New Roman" w:cs="Times New Roman"/>
          <w:sz w:val="24"/>
          <w:szCs w:val="24"/>
          <w:lang w:eastAsia="en-GB"/>
        </w:rPr>
        <w:t>he guarantor will</w:t>
      </w:r>
      <w:r>
        <w:rPr>
          <w:rFonts w:ascii="Times New Roman" w:eastAsiaTheme="minorEastAsia" w:hAnsi="Times New Roman" w:cs="Times New Roman"/>
          <w:sz w:val="24"/>
          <w:szCs w:val="24"/>
          <w:lang w:eastAsia="en-GB"/>
        </w:rPr>
        <w:t xml:space="preserve"> become liable merely when </w:t>
      </w:r>
      <w:r w:rsidRPr="006A6B48">
        <w:rPr>
          <w:rFonts w:ascii="Times New Roman" w:eastAsiaTheme="minorEastAsia" w:hAnsi="Times New Roman" w:cs="Times New Roman"/>
          <w:sz w:val="24"/>
          <w:szCs w:val="24"/>
          <w:lang w:eastAsia="en-GB"/>
        </w:rPr>
        <w:t xml:space="preserve">demand </w:t>
      </w:r>
      <w:r>
        <w:rPr>
          <w:rFonts w:ascii="Times New Roman" w:eastAsiaTheme="minorEastAsia" w:hAnsi="Times New Roman" w:cs="Times New Roman"/>
          <w:sz w:val="24"/>
          <w:szCs w:val="24"/>
          <w:lang w:eastAsia="en-GB"/>
        </w:rPr>
        <w:t xml:space="preserve">is made upon it by the beneficiary </w:t>
      </w:r>
      <w:r w:rsidRPr="006A6B48">
        <w:rPr>
          <w:rFonts w:ascii="Times New Roman" w:eastAsiaTheme="minorEastAsia" w:hAnsi="Times New Roman" w:cs="Times New Roman"/>
          <w:sz w:val="24"/>
          <w:szCs w:val="24"/>
          <w:lang w:eastAsia="en-GB"/>
        </w:rPr>
        <w:t xml:space="preserve">with no necessity for the </w:t>
      </w:r>
      <w:r w:rsidRPr="007846EB">
        <w:rPr>
          <w:rFonts w:ascii="Times New Roman" w:eastAsiaTheme="minorEastAsia" w:hAnsi="Times New Roman" w:cs="Times New Roman"/>
          <w:sz w:val="24"/>
          <w:szCs w:val="24"/>
          <w:lang w:eastAsia="en-GB"/>
        </w:rPr>
        <w:t>beneficiary to prove any default by the principal in performance of the underlying construction contract.</w:t>
      </w:r>
      <w:r w:rsidRPr="007846EB">
        <w:rPr>
          <w:rFonts w:ascii="Times New Roman" w:hAnsi="Times New Roman" w:cs="Times New Roman"/>
          <w:sz w:val="24"/>
          <w:szCs w:val="24"/>
        </w:rPr>
        <w:t xml:space="preserve"> </w:t>
      </w:r>
      <w:r>
        <w:rPr>
          <w:rFonts w:ascii="Times New Roman" w:hAnsi="Times New Roman" w:cs="Times New Roman"/>
          <w:sz w:val="24"/>
          <w:szCs w:val="24"/>
        </w:rPr>
        <w:t>The maxim “pay first and argue later”</w:t>
      </w:r>
      <w:r w:rsidRPr="002C028C">
        <w:rPr>
          <w:rFonts w:ascii="Times New Roman" w:hAnsi="Times New Roman" w:cs="Times New Roman"/>
          <w:sz w:val="24"/>
          <w:szCs w:val="24"/>
        </w:rPr>
        <w:t xml:space="preserve"> best describes one of the key principle</w:t>
      </w:r>
      <w:r>
        <w:rPr>
          <w:rFonts w:ascii="Times New Roman" w:hAnsi="Times New Roman" w:cs="Times New Roman"/>
          <w:sz w:val="24"/>
          <w:szCs w:val="24"/>
        </w:rPr>
        <w:t>s underlying demand guarantees (see</w:t>
      </w:r>
      <w:r w:rsidRPr="00517651">
        <w:rPr>
          <w:rFonts w:ascii="Times New Roman" w:hAnsi="Times New Roman" w:cs="Times New Roman"/>
          <w:sz w:val="24"/>
          <w:szCs w:val="24"/>
        </w:rPr>
        <w:t xml:space="preserve"> </w:t>
      </w:r>
      <w:r>
        <w:rPr>
          <w:rFonts w:ascii="Times New Roman" w:hAnsi="Times New Roman" w:cs="Times New Roman"/>
          <w:i/>
          <w:sz w:val="24"/>
          <w:szCs w:val="24"/>
        </w:rPr>
        <w:t>Ward Petroleum Corp. v</w:t>
      </w:r>
      <w:r w:rsidRPr="004A5CE8">
        <w:rPr>
          <w:rFonts w:ascii="Times New Roman" w:hAnsi="Times New Roman" w:cs="Times New Roman"/>
          <w:i/>
          <w:sz w:val="24"/>
          <w:szCs w:val="24"/>
        </w:rPr>
        <w:t xml:space="preserve">. Federal Deposit </w:t>
      </w:r>
      <w:r>
        <w:rPr>
          <w:rFonts w:ascii="Times New Roman" w:hAnsi="Times New Roman" w:cs="Times New Roman"/>
          <w:i/>
          <w:sz w:val="24"/>
          <w:szCs w:val="24"/>
        </w:rPr>
        <w:t>Inc. Corp (1990) 903 F. 2d 1299</w:t>
      </w:r>
      <w:r w:rsidRPr="004A5CE8">
        <w:rPr>
          <w:rFonts w:ascii="Times New Roman" w:hAnsi="Times New Roman" w:cs="Times New Roman"/>
          <w:sz w:val="24"/>
          <w:szCs w:val="24"/>
        </w:rPr>
        <w:t>)</w:t>
      </w:r>
      <w:r>
        <w:rPr>
          <w:rFonts w:ascii="Times New Roman" w:hAnsi="Times New Roman" w:cs="Times New Roman"/>
          <w:sz w:val="24"/>
          <w:szCs w:val="24"/>
        </w:rPr>
        <w:t xml:space="preserve">. The </w:t>
      </w:r>
      <w:r w:rsidRPr="00903365">
        <w:rPr>
          <w:rFonts w:ascii="Times New Roman" w:eastAsiaTheme="minorEastAsia" w:hAnsi="Times New Roman" w:cs="Times New Roman"/>
          <w:sz w:val="24"/>
          <w:szCs w:val="24"/>
          <w:lang w:eastAsia="en-GB"/>
        </w:rPr>
        <w:t>beneficiary need only have a bona fide claim of a breach of contract</w:t>
      </w:r>
      <w:r>
        <w:rPr>
          <w:rFonts w:ascii="Times New Roman" w:eastAsiaTheme="minorEastAsia" w:hAnsi="Times New Roman" w:cs="Times New Roman"/>
          <w:sz w:val="24"/>
          <w:szCs w:val="24"/>
          <w:lang w:eastAsia="en-GB"/>
        </w:rPr>
        <w:t>;</w:t>
      </w:r>
      <w:r w:rsidRPr="00854743">
        <w:t xml:space="preserve"> </w:t>
      </w:r>
      <w:r w:rsidRPr="00854743">
        <w:rPr>
          <w:rFonts w:ascii="Times New Roman" w:eastAsiaTheme="minorEastAsia" w:hAnsi="Times New Roman" w:cs="Times New Roman"/>
          <w:sz w:val="24"/>
          <w:szCs w:val="24"/>
          <w:lang w:eastAsia="en-GB"/>
        </w:rPr>
        <w:t>upon the beneficiary asserting the basis of the claim contending that there has been a breach of contract.</w:t>
      </w:r>
      <w:r w:rsidRPr="00583665">
        <w:rPr>
          <w:rFonts w:ascii="Times New Roman" w:hAnsi="Times New Roman" w:cs="Times New Roman"/>
          <w:sz w:val="24"/>
          <w:szCs w:val="24"/>
        </w:rPr>
        <w:t xml:space="preserve"> </w:t>
      </w:r>
      <w:r>
        <w:rPr>
          <w:rFonts w:ascii="Times New Roman" w:hAnsi="Times New Roman" w:cs="Times New Roman"/>
          <w:sz w:val="24"/>
          <w:szCs w:val="24"/>
        </w:rPr>
        <w:t>As between the bank</w:t>
      </w:r>
      <w:r w:rsidRPr="000F2F3A">
        <w:rPr>
          <w:rFonts w:ascii="Times New Roman" w:hAnsi="Times New Roman" w:cs="Times New Roman"/>
          <w:sz w:val="24"/>
          <w:szCs w:val="24"/>
        </w:rPr>
        <w:t xml:space="preserve"> and the employer beneficially such a bond is tantamount to ca</w:t>
      </w:r>
      <w:r>
        <w:rPr>
          <w:rFonts w:ascii="Times New Roman" w:hAnsi="Times New Roman" w:cs="Times New Roman"/>
          <w:sz w:val="24"/>
          <w:szCs w:val="24"/>
        </w:rPr>
        <w:t>sh in the hand of the employer.</w:t>
      </w:r>
    </w:p>
    <w:p w14:paraId="774A2E2E" w14:textId="77777777" w:rsidR="00B504E4" w:rsidRDefault="00B504E4" w:rsidP="00B504E4">
      <w:pPr>
        <w:spacing w:after="0" w:line="360" w:lineRule="auto"/>
        <w:jc w:val="both"/>
        <w:rPr>
          <w:rFonts w:ascii="Times New Roman" w:eastAsiaTheme="minorEastAsia" w:hAnsi="Times New Roman" w:cs="Times New Roman"/>
          <w:sz w:val="24"/>
          <w:szCs w:val="24"/>
          <w:lang w:eastAsia="en-GB"/>
        </w:rPr>
      </w:pPr>
    </w:p>
    <w:p w14:paraId="73DAA1F4" w14:textId="43B0174E" w:rsidR="00B504E4" w:rsidRDefault="00B504E4" w:rsidP="00B504E4">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lastRenderedPageBreak/>
        <w:t>A call on</w:t>
      </w:r>
      <w:r w:rsidRPr="00E91566">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c</w:t>
      </w:r>
      <w:r w:rsidRPr="00691A15">
        <w:rPr>
          <w:rFonts w:ascii="Times New Roman" w:eastAsiaTheme="minorEastAsia" w:hAnsi="Times New Roman" w:cs="Times New Roman"/>
          <w:sz w:val="24"/>
          <w:szCs w:val="24"/>
          <w:lang w:eastAsia="en-GB"/>
        </w:rPr>
        <w:t>onditional performance guarantees</w:t>
      </w:r>
      <w:r w:rsidRPr="00E91566">
        <w:rPr>
          <w:rFonts w:ascii="Times New Roman" w:hAnsi="Times New Roman" w:cs="Times New Roman"/>
          <w:sz w:val="24"/>
          <w:szCs w:val="24"/>
        </w:rPr>
        <w:t xml:space="preserve"> </w:t>
      </w:r>
      <w:r>
        <w:rPr>
          <w:rFonts w:ascii="Times New Roman" w:hAnsi="Times New Roman" w:cs="Times New Roman"/>
          <w:sz w:val="24"/>
          <w:szCs w:val="24"/>
        </w:rPr>
        <w:t xml:space="preserve">is conditioned upon proven </w:t>
      </w:r>
      <w:r w:rsidRPr="00E91566">
        <w:rPr>
          <w:rFonts w:ascii="Times New Roman" w:hAnsi="Times New Roman" w:cs="Times New Roman"/>
          <w:sz w:val="24"/>
          <w:szCs w:val="24"/>
        </w:rPr>
        <w:t>facts</w:t>
      </w:r>
      <w:r>
        <w:rPr>
          <w:rFonts w:ascii="Times New Roman" w:hAnsi="Times New Roman" w:cs="Times New Roman"/>
          <w:sz w:val="24"/>
          <w:szCs w:val="24"/>
        </w:rPr>
        <w:t xml:space="preserve"> establishing a breach. </w:t>
      </w:r>
      <w:r w:rsidRPr="00B447CB">
        <w:rPr>
          <w:rFonts w:ascii="Times New Roman" w:eastAsiaTheme="minorEastAsia" w:hAnsi="Times New Roman" w:cs="Times New Roman"/>
          <w:sz w:val="24"/>
          <w:szCs w:val="24"/>
          <w:lang w:eastAsia="en-GB"/>
        </w:rPr>
        <w:t xml:space="preserve">In conditional performance </w:t>
      </w:r>
      <w:r>
        <w:rPr>
          <w:rFonts w:ascii="Times New Roman" w:eastAsiaTheme="minorEastAsia" w:hAnsi="Times New Roman" w:cs="Times New Roman"/>
          <w:sz w:val="24"/>
          <w:szCs w:val="24"/>
          <w:lang w:eastAsia="en-GB"/>
        </w:rPr>
        <w:t>guarantees</w:t>
      </w:r>
      <w:r w:rsidRPr="00B447CB">
        <w:rPr>
          <w:rFonts w:ascii="Times New Roman" w:eastAsiaTheme="minorEastAsia" w:hAnsi="Times New Roman" w:cs="Times New Roman"/>
          <w:sz w:val="24"/>
          <w:szCs w:val="24"/>
          <w:lang w:eastAsia="en-GB"/>
        </w:rPr>
        <w:t xml:space="preserve">, the beneficiary must comply with conditions precedent for calling the </w:t>
      </w:r>
      <w:r>
        <w:rPr>
          <w:rFonts w:ascii="Times New Roman" w:eastAsiaTheme="minorEastAsia" w:hAnsi="Times New Roman" w:cs="Times New Roman"/>
          <w:sz w:val="24"/>
          <w:szCs w:val="24"/>
          <w:lang w:eastAsia="en-GB"/>
        </w:rPr>
        <w:t>guarantee</w:t>
      </w:r>
      <w:r w:rsidRPr="00B447CB">
        <w:rPr>
          <w:rFonts w:ascii="Times New Roman" w:eastAsiaTheme="minorEastAsia" w:hAnsi="Times New Roman" w:cs="Times New Roman"/>
          <w:sz w:val="24"/>
          <w:szCs w:val="24"/>
          <w:lang w:eastAsia="en-GB"/>
        </w:rPr>
        <w:t xml:space="preserve">. </w:t>
      </w:r>
      <w:r w:rsidRPr="005C7153">
        <w:rPr>
          <w:rFonts w:ascii="Times New Roman" w:eastAsiaTheme="minorEastAsia" w:hAnsi="Times New Roman" w:cs="Times New Roman"/>
          <w:sz w:val="24"/>
          <w:szCs w:val="24"/>
          <w:lang w:eastAsia="en-GB"/>
        </w:rPr>
        <w:t xml:space="preserve">This has the effect of making the call on the </w:t>
      </w:r>
      <w:r>
        <w:rPr>
          <w:rFonts w:ascii="Times New Roman" w:eastAsiaTheme="minorEastAsia" w:hAnsi="Times New Roman" w:cs="Times New Roman"/>
          <w:sz w:val="24"/>
          <w:szCs w:val="24"/>
          <w:lang w:eastAsia="en-GB"/>
        </w:rPr>
        <w:t>guarantee</w:t>
      </w:r>
      <w:r w:rsidRPr="005C7153">
        <w:rPr>
          <w:rFonts w:ascii="Times New Roman" w:eastAsiaTheme="minorEastAsia" w:hAnsi="Times New Roman" w:cs="Times New Roman"/>
          <w:sz w:val="24"/>
          <w:szCs w:val="24"/>
          <w:lang w:eastAsia="en-GB"/>
        </w:rPr>
        <w:t xml:space="preserve"> dependant on proving both the contractual liability of the principal as well as loss suffered by the employer as a consequence of the principal</w:t>
      </w:r>
      <w:r w:rsidR="00524C46">
        <w:rPr>
          <w:rFonts w:ascii="Times New Roman" w:eastAsiaTheme="minorEastAsia" w:hAnsi="Times New Roman" w:cs="Times New Roman"/>
          <w:sz w:val="24"/>
          <w:szCs w:val="24"/>
          <w:lang w:eastAsia="en-GB"/>
        </w:rPr>
        <w:t>’</w:t>
      </w:r>
      <w:r w:rsidRPr="005C7153">
        <w:rPr>
          <w:rFonts w:ascii="Times New Roman" w:eastAsiaTheme="minorEastAsia" w:hAnsi="Times New Roman" w:cs="Times New Roman"/>
          <w:sz w:val="24"/>
          <w:szCs w:val="24"/>
          <w:lang w:eastAsia="en-GB"/>
        </w:rPr>
        <w:t>s breach</w:t>
      </w:r>
      <w:r>
        <w:rPr>
          <w:rFonts w:ascii="Times New Roman" w:eastAsiaTheme="minorEastAsia" w:hAnsi="Times New Roman" w:cs="Times New Roman"/>
          <w:sz w:val="24"/>
          <w:szCs w:val="24"/>
          <w:lang w:eastAsia="en-GB"/>
        </w:rPr>
        <w:t xml:space="preserve">. </w:t>
      </w:r>
      <w:r w:rsidRPr="00B447CB">
        <w:rPr>
          <w:rFonts w:ascii="Times New Roman" w:eastAsiaTheme="minorEastAsia" w:hAnsi="Times New Roman" w:cs="Times New Roman"/>
          <w:sz w:val="24"/>
          <w:szCs w:val="24"/>
          <w:lang w:eastAsia="en-GB"/>
        </w:rPr>
        <w:t>In on</w:t>
      </w:r>
      <w:r>
        <w:rPr>
          <w:rFonts w:ascii="Times New Roman" w:eastAsiaTheme="minorEastAsia" w:hAnsi="Times New Roman" w:cs="Times New Roman"/>
          <w:sz w:val="24"/>
          <w:szCs w:val="24"/>
          <w:lang w:eastAsia="en-GB"/>
        </w:rPr>
        <w:t>-</w:t>
      </w:r>
      <w:r w:rsidRPr="00B447CB">
        <w:rPr>
          <w:rFonts w:ascii="Times New Roman" w:eastAsiaTheme="minorEastAsia" w:hAnsi="Times New Roman" w:cs="Times New Roman"/>
          <w:sz w:val="24"/>
          <w:szCs w:val="24"/>
          <w:lang w:eastAsia="en-GB"/>
        </w:rPr>
        <w:t xml:space="preserve">demand performance </w:t>
      </w:r>
      <w:r>
        <w:rPr>
          <w:rFonts w:ascii="Times New Roman" w:eastAsiaTheme="minorEastAsia" w:hAnsi="Times New Roman" w:cs="Times New Roman"/>
          <w:sz w:val="24"/>
          <w:szCs w:val="24"/>
          <w:lang w:eastAsia="en-GB"/>
        </w:rPr>
        <w:t>guarantees, on the other hand</w:t>
      </w:r>
      <w:r w:rsidRPr="00B447CB">
        <w:rPr>
          <w:rFonts w:ascii="Times New Roman" w:eastAsiaTheme="minorEastAsia" w:hAnsi="Times New Roman" w:cs="Times New Roman"/>
          <w:sz w:val="24"/>
          <w:szCs w:val="24"/>
          <w:lang w:eastAsia="en-GB"/>
        </w:rPr>
        <w:t xml:space="preserve">, the only condition precedent for calling the </w:t>
      </w:r>
      <w:r>
        <w:rPr>
          <w:rFonts w:ascii="Times New Roman" w:eastAsiaTheme="minorEastAsia" w:hAnsi="Times New Roman" w:cs="Times New Roman"/>
          <w:sz w:val="24"/>
          <w:szCs w:val="24"/>
          <w:lang w:eastAsia="en-GB"/>
        </w:rPr>
        <w:t>guarantee</w:t>
      </w:r>
      <w:r w:rsidRPr="00B447CB">
        <w:rPr>
          <w:rFonts w:ascii="Times New Roman" w:eastAsiaTheme="minorEastAsia" w:hAnsi="Times New Roman" w:cs="Times New Roman"/>
          <w:sz w:val="24"/>
          <w:szCs w:val="24"/>
          <w:lang w:eastAsia="en-GB"/>
        </w:rPr>
        <w:t xml:space="preserve"> is a written notice to the guarantor.</w:t>
      </w:r>
    </w:p>
    <w:p w14:paraId="2584089A" w14:textId="77777777" w:rsidR="00B504E4" w:rsidRDefault="00B504E4" w:rsidP="00B504E4">
      <w:pPr>
        <w:spacing w:after="0" w:line="360" w:lineRule="auto"/>
        <w:jc w:val="both"/>
        <w:rPr>
          <w:rFonts w:ascii="Times New Roman" w:eastAsiaTheme="minorEastAsia" w:hAnsi="Times New Roman" w:cs="Times New Roman"/>
          <w:sz w:val="24"/>
          <w:szCs w:val="24"/>
          <w:lang w:eastAsia="en-GB"/>
        </w:rPr>
      </w:pPr>
    </w:p>
    <w:p w14:paraId="554AB244" w14:textId="77777777" w:rsidR="00B504E4" w:rsidRDefault="00B504E4" w:rsidP="00B504E4">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For the avoidance of doubt, </w:t>
      </w:r>
      <w:r w:rsidRPr="00086C5B">
        <w:rPr>
          <w:rFonts w:ascii="Times New Roman" w:hAnsi="Times New Roman" w:cs="Times New Roman"/>
          <w:sz w:val="24"/>
          <w:szCs w:val="24"/>
        </w:rPr>
        <w:t xml:space="preserve">Article 5 </w:t>
      </w:r>
      <w:r>
        <w:rPr>
          <w:rFonts w:ascii="Times New Roman" w:hAnsi="Times New Roman" w:cs="Times New Roman"/>
          <w:sz w:val="24"/>
          <w:szCs w:val="24"/>
        </w:rPr>
        <w:t xml:space="preserve">(a) </w:t>
      </w:r>
      <w:r w:rsidRPr="00086C5B">
        <w:rPr>
          <w:rFonts w:ascii="Times New Roman" w:hAnsi="Times New Roman" w:cs="Times New Roman"/>
          <w:sz w:val="24"/>
          <w:szCs w:val="24"/>
        </w:rPr>
        <w:t xml:space="preserve">of </w:t>
      </w:r>
      <w:r w:rsidRPr="00086C5B">
        <w:rPr>
          <w:rFonts w:ascii="Times New Roman" w:eastAsiaTheme="minorEastAsia" w:hAnsi="Times New Roman" w:cs="Times New Roman"/>
          <w:i/>
          <w:sz w:val="24"/>
          <w:szCs w:val="24"/>
          <w:lang w:eastAsia="en-GB"/>
        </w:rPr>
        <w:t>The Uniform Rules of Demand Guarantee</w:t>
      </w:r>
      <w:r>
        <w:rPr>
          <w:rFonts w:ascii="Times New Roman" w:eastAsiaTheme="minorEastAsia" w:hAnsi="Times New Roman" w:cs="Times New Roman"/>
          <w:i/>
          <w:sz w:val="24"/>
          <w:szCs w:val="24"/>
          <w:lang w:eastAsia="en-GB"/>
        </w:rPr>
        <w:t xml:space="preserve"> </w:t>
      </w:r>
      <w:r w:rsidRPr="00844B52">
        <w:rPr>
          <w:rFonts w:ascii="Times New Roman" w:eastAsiaTheme="minorEastAsia" w:hAnsi="Times New Roman" w:cs="Times New Roman"/>
          <w:sz w:val="24"/>
          <w:szCs w:val="24"/>
          <w:lang w:eastAsia="en-GB"/>
        </w:rPr>
        <w:t>(</w:t>
      </w:r>
      <w:r w:rsidRPr="00844B52">
        <w:rPr>
          <w:rFonts w:ascii="Times New Roman" w:hAnsi="Times New Roman" w:cs="Times New Roman"/>
          <w:sz w:val="24"/>
          <w:szCs w:val="24"/>
        </w:rPr>
        <w:t>URDG</w:t>
      </w:r>
      <w:r>
        <w:rPr>
          <w:rFonts w:ascii="Times New Roman" w:hAnsi="Times New Roman" w:cs="Times New Roman"/>
          <w:sz w:val="24"/>
          <w:szCs w:val="24"/>
        </w:rPr>
        <w:t>)</w:t>
      </w:r>
      <w:r>
        <w:rPr>
          <w:rFonts w:ascii="Times New Roman" w:eastAsiaTheme="minorEastAsia" w:hAnsi="Times New Roman" w:cs="Times New Roman"/>
          <w:sz w:val="24"/>
          <w:szCs w:val="24"/>
          <w:lang w:eastAsia="en-GB"/>
        </w:rPr>
        <w:t>; ICC</w:t>
      </w:r>
      <w:r w:rsidRPr="00086C5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Publication</w:t>
      </w:r>
      <w:r w:rsidRPr="00086C5B">
        <w:rPr>
          <w:rFonts w:ascii="Times New Roman" w:eastAsiaTheme="minorEastAsia" w:hAnsi="Times New Roman" w:cs="Times New Roman"/>
          <w:sz w:val="24"/>
          <w:szCs w:val="24"/>
          <w:lang w:eastAsia="en-GB"/>
        </w:rPr>
        <w:t xml:space="preserve"> No. 758</w:t>
      </w:r>
      <w:r>
        <w:rPr>
          <w:rFonts w:ascii="Times New Roman" w:eastAsiaTheme="minorEastAsia" w:hAnsi="Times New Roman" w:cs="Times New Roman"/>
          <w:sz w:val="24"/>
          <w:szCs w:val="24"/>
          <w:lang w:eastAsia="en-GB"/>
        </w:rPr>
        <w:t xml:space="preserve">, </w:t>
      </w:r>
      <w:r w:rsidRPr="00B55450">
        <w:rPr>
          <w:rFonts w:ascii="Times New Roman" w:eastAsiaTheme="minorEastAsia" w:hAnsi="Times New Roman" w:cs="Times New Roman"/>
          <w:sz w:val="24"/>
          <w:szCs w:val="24"/>
          <w:lang w:eastAsia="en-GB"/>
        </w:rPr>
        <w:t xml:space="preserve">expressly provides that the obligations of a guarantor </w:t>
      </w:r>
      <w:r>
        <w:rPr>
          <w:rFonts w:ascii="Times New Roman" w:eastAsiaTheme="minorEastAsia" w:hAnsi="Times New Roman" w:cs="Times New Roman"/>
          <w:sz w:val="24"/>
          <w:szCs w:val="24"/>
          <w:lang w:eastAsia="en-GB"/>
        </w:rPr>
        <w:t xml:space="preserve">are </w:t>
      </w:r>
      <w:r w:rsidRPr="00B55450">
        <w:rPr>
          <w:rFonts w:ascii="Times New Roman" w:eastAsiaTheme="minorEastAsia" w:hAnsi="Times New Roman" w:cs="Times New Roman"/>
          <w:sz w:val="24"/>
          <w:szCs w:val="24"/>
          <w:lang w:eastAsia="en-GB"/>
        </w:rPr>
        <w:t>independent of any issues in the underlying contract.</w:t>
      </w:r>
      <w:r>
        <w:rPr>
          <w:rFonts w:ascii="Times New Roman" w:eastAsiaTheme="minorEastAsia" w:hAnsi="Times New Roman" w:cs="Times New Roman"/>
          <w:sz w:val="24"/>
          <w:szCs w:val="24"/>
          <w:lang w:eastAsia="en-GB"/>
        </w:rPr>
        <w:t xml:space="preserve"> It states as follows;</w:t>
      </w:r>
    </w:p>
    <w:p w14:paraId="6A6278A9" w14:textId="77777777" w:rsidR="00314834" w:rsidRDefault="00314834" w:rsidP="00B504E4">
      <w:pPr>
        <w:spacing w:after="0" w:line="360" w:lineRule="auto"/>
        <w:jc w:val="both"/>
        <w:rPr>
          <w:rFonts w:ascii="Times New Roman" w:eastAsiaTheme="minorEastAsia" w:hAnsi="Times New Roman" w:cs="Times New Roman"/>
          <w:sz w:val="24"/>
          <w:szCs w:val="24"/>
          <w:lang w:eastAsia="en-GB"/>
        </w:rPr>
      </w:pPr>
    </w:p>
    <w:p w14:paraId="2DA5CEFE" w14:textId="77777777" w:rsidR="00B504E4" w:rsidRDefault="00B504E4" w:rsidP="00B504E4">
      <w:pPr>
        <w:spacing w:after="0"/>
        <w:ind w:left="567" w:right="567"/>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 </w:t>
      </w:r>
      <w:r w:rsidRPr="00A6178E">
        <w:rPr>
          <w:rFonts w:ascii="Times New Roman" w:eastAsiaTheme="minorEastAsia" w:hAnsi="Times New Roman" w:cs="Times New Roman"/>
          <w:sz w:val="24"/>
          <w:szCs w:val="24"/>
          <w:lang w:eastAsia="en-GB"/>
        </w:rPr>
        <w:t>guarantee is by its nature independent of the underlying relationship and the application, and the</w:t>
      </w:r>
      <w:r>
        <w:rPr>
          <w:rFonts w:ascii="Times New Roman" w:eastAsiaTheme="minorEastAsia" w:hAnsi="Times New Roman" w:cs="Times New Roman"/>
          <w:sz w:val="24"/>
          <w:szCs w:val="24"/>
          <w:lang w:eastAsia="en-GB"/>
        </w:rPr>
        <w:t xml:space="preserve"> guarantor </w:t>
      </w:r>
      <w:r w:rsidRPr="00A6178E">
        <w:rPr>
          <w:rFonts w:ascii="Times New Roman" w:eastAsiaTheme="minorEastAsia" w:hAnsi="Times New Roman" w:cs="Times New Roman"/>
          <w:sz w:val="24"/>
          <w:szCs w:val="24"/>
          <w:lang w:eastAsia="en-GB"/>
        </w:rPr>
        <w:t>is in no way concerned with or bound by such relationship. A reference in the guarantee</w:t>
      </w:r>
      <w:r>
        <w:rPr>
          <w:rFonts w:ascii="Times New Roman" w:eastAsiaTheme="minorEastAsia" w:hAnsi="Times New Roman" w:cs="Times New Roman"/>
          <w:sz w:val="24"/>
          <w:szCs w:val="24"/>
          <w:lang w:eastAsia="en-GB"/>
        </w:rPr>
        <w:t xml:space="preserve"> to the </w:t>
      </w:r>
      <w:r w:rsidRPr="00A6178E">
        <w:rPr>
          <w:rFonts w:ascii="Times New Roman" w:eastAsiaTheme="minorEastAsia" w:hAnsi="Times New Roman" w:cs="Times New Roman"/>
          <w:sz w:val="24"/>
          <w:szCs w:val="24"/>
          <w:lang w:eastAsia="en-GB"/>
        </w:rPr>
        <w:t>underlying relationship for the purpose of identifying it does not change the independent nature of the guarantee</w:t>
      </w:r>
      <w:r>
        <w:rPr>
          <w:rFonts w:ascii="Times New Roman" w:eastAsiaTheme="minorEastAsia" w:hAnsi="Times New Roman" w:cs="Times New Roman"/>
          <w:sz w:val="24"/>
          <w:szCs w:val="24"/>
          <w:lang w:eastAsia="en-GB"/>
        </w:rPr>
        <w:t xml:space="preserve">.  The undertaking of a guarantor to </w:t>
      </w:r>
      <w:r w:rsidRPr="00A6178E">
        <w:rPr>
          <w:rFonts w:ascii="Times New Roman" w:eastAsiaTheme="minorEastAsia" w:hAnsi="Times New Roman" w:cs="Times New Roman"/>
          <w:sz w:val="24"/>
          <w:szCs w:val="24"/>
          <w:lang w:eastAsia="en-GB"/>
        </w:rPr>
        <w:t>p</w:t>
      </w:r>
      <w:r>
        <w:rPr>
          <w:rFonts w:ascii="Times New Roman" w:eastAsiaTheme="minorEastAsia" w:hAnsi="Times New Roman" w:cs="Times New Roman"/>
          <w:sz w:val="24"/>
          <w:szCs w:val="24"/>
          <w:lang w:eastAsia="en-GB"/>
        </w:rPr>
        <w:t xml:space="preserve">ay under </w:t>
      </w:r>
      <w:r w:rsidRPr="00A6178E">
        <w:rPr>
          <w:rFonts w:ascii="Times New Roman" w:eastAsiaTheme="minorEastAsia" w:hAnsi="Times New Roman" w:cs="Times New Roman"/>
          <w:sz w:val="24"/>
          <w:szCs w:val="24"/>
          <w:lang w:eastAsia="en-GB"/>
        </w:rPr>
        <w:t>the</w:t>
      </w:r>
      <w:r w:rsidRPr="00A6178E">
        <w:t xml:space="preserve"> </w:t>
      </w:r>
      <w:r w:rsidRPr="00A6178E">
        <w:rPr>
          <w:rFonts w:ascii="Times New Roman" w:eastAsiaTheme="minorEastAsia" w:hAnsi="Times New Roman" w:cs="Times New Roman"/>
          <w:sz w:val="24"/>
          <w:szCs w:val="24"/>
          <w:lang w:eastAsia="en-GB"/>
        </w:rPr>
        <w:t>guarantee is</w:t>
      </w:r>
      <w:r>
        <w:rPr>
          <w:rFonts w:ascii="Times New Roman" w:eastAsiaTheme="minorEastAsia" w:hAnsi="Times New Roman" w:cs="Times New Roman"/>
          <w:sz w:val="24"/>
          <w:szCs w:val="24"/>
          <w:lang w:eastAsia="en-GB"/>
        </w:rPr>
        <w:t xml:space="preserve"> not subject to claims or defences arising </w:t>
      </w:r>
      <w:r w:rsidRPr="00A6178E">
        <w:rPr>
          <w:rFonts w:ascii="Times New Roman" w:eastAsiaTheme="minorEastAsia" w:hAnsi="Times New Roman" w:cs="Times New Roman"/>
          <w:sz w:val="24"/>
          <w:szCs w:val="24"/>
          <w:lang w:eastAsia="en-GB"/>
        </w:rPr>
        <w:t>from any</w:t>
      </w:r>
      <w:r>
        <w:rPr>
          <w:rFonts w:ascii="Times New Roman" w:eastAsiaTheme="minorEastAsia" w:hAnsi="Times New Roman" w:cs="Times New Roman"/>
          <w:sz w:val="24"/>
          <w:szCs w:val="24"/>
          <w:lang w:eastAsia="en-GB"/>
        </w:rPr>
        <w:t xml:space="preserve"> relationship other than </w:t>
      </w:r>
      <w:r w:rsidRPr="00A6178E">
        <w:rPr>
          <w:rFonts w:ascii="Times New Roman" w:eastAsiaTheme="minorEastAsia" w:hAnsi="Times New Roman" w:cs="Times New Roman"/>
          <w:sz w:val="24"/>
          <w:szCs w:val="24"/>
          <w:lang w:eastAsia="en-GB"/>
        </w:rPr>
        <w:t>a relationship between the guarantor and the beneficiary</w:t>
      </w:r>
    </w:p>
    <w:p w14:paraId="4D02BC84" w14:textId="77777777" w:rsidR="00B504E4" w:rsidRDefault="00B504E4" w:rsidP="00B504E4">
      <w:pPr>
        <w:spacing w:after="0" w:line="360" w:lineRule="auto"/>
        <w:jc w:val="both"/>
        <w:rPr>
          <w:rFonts w:ascii="Times New Roman" w:hAnsi="Times New Roman" w:cs="Times New Roman"/>
          <w:sz w:val="24"/>
          <w:szCs w:val="24"/>
        </w:rPr>
      </w:pPr>
    </w:p>
    <w:p w14:paraId="7D06F069" w14:textId="77777777" w:rsidR="00B504E4" w:rsidRDefault="00B504E4" w:rsidP="00B504E4">
      <w:pPr>
        <w:spacing w:after="0" w:line="360" w:lineRule="auto"/>
        <w:jc w:val="both"/>
        <w:rPr>
          <w:rFonts w:ascii="Times New Roman" w:hAnsi="Times New Roman" w:cs="Times New Roman"/>
          <w:sz w:val="24"/>
          <w:szCs w:val="24"/>
        </w:rPr>
      </w:pPr>
      <w:r w:rsidRPr="00844B52">
        <w:rPr>
          <w:rFonts w:ascii="Times New Roman" w:hAnsi="Times New Roman" w:cs="Times New Roman"/>
          <w:sz w:val="24"/>
          <w:szCs w:val="24"/>
        </w:rPr>
        <w:t>Article 12 of the URDG limits the liability of the guarantor to only the terms contained in the agreement, hence further alienating and protecting the guarantor bank from liabilities emanating from other agreements entered into by the other parties to the contract of which it may or may not even be aware.</w:t>
      </w:r>
      <w:r>
        <w:rPr>
          <w:rFonts w:ascii="Times New Roman" w:hAnsi="Times New Roman" w:cs="Times New Roman"/>
          <w:sz w:val="24"/>
          <w:szCs w:val="24"/>
        </w:rPr>
        <w:t xml:space="preserve"> </w:t>
      </w:r>
      <w:r w:rsidRPr="002C028C">
        <w:rPr>
          <w:rFonts w:ascii="Times New Roman" w:hAnsi="Times New Roman" w:cs="Times New Roman"/>
          <w:sz w:val="24"/>
          <w:szCs w:val="24"/>
        </w:rPr>
        <w:t xml:space="preserve">Under the URDG, demand guarantees are </w:t>
      </w:r>
      <w:r>
        <w:rPr>
          <w:rFonts w:ascii="Times New Roman" w:hAnsi="Times New Roman" w:cs="Times New Roman"/>
          <w:sz w:val="24"/>
          <w:szCs w:val="24"/>
        </w:rPr>
        <w:t xml:space="preserve">clearly </w:t>
      </w:r>
      <w:r w:rsidRPr="002C028C">
        <w:rPr>
          <w:rFonts w:ascii="Times New Roman" w:hAnsi="Times New Roman" w:cs="Times New Roman"/>
          <w:sz w:val="24"/>
          <w:szCs w:val="24"/>
        </w:rPr>
        <w:t xml:space="preserve">completely independent of any underlying relationship between the applicant and </w:t>
      </w:r>
      <w:r>
        <w:rPr>
          <w:rFonts w:ascii="Times New Roman" w:hAnsi="Times New Roman" w:cs="Times New Roman"/>
          <w:sz w:val="24"/>
          <w:szCs w:val="24"/>
        </w:rPr>
        <w:t xml:space="preserve">the </w:t>
      </w:r>
      <w:r w:rsidRPr="002C028C">
        <w:rPr>
          <w:rFonts w:ascii="Times New Roman" w:hAnsi="Times New Roman" w:cs="Times New Roman"/>
          <w:sz w:val="24"/>
          <w:szCs w:val="24"/>
        </w:rPr>
        <w:t>beneficiary, and subject to only the terms contained in it, thereby limiting the liabilities and rights of the guarantor bank to only matters it voluntarily commits itself to.</w:t>
      </w:r>
    </w:p>
    <w:p w14:paraId="0E41F1E5" w14:textId="77777777" w:rsidR="00B504E4" w:rsidRDefault="00B504E4" w:rsidP="00B504E4">
      <w:pPr>
        <w:spacing w:after="0" w:line="360" w:lineRule="auto"/>
        <w:jc w:val="both"/>
        <w:rPr>
          <w:rFonts w:ascii="Times New Roman" w:hAnsi="Times New Roman" w:cs="Times New Roman"/>
          <w:sz w:val="24"/>
          <w:szCs w:val="24"/>
        </w:rPr>
      </w:pPr>
    </w:p>
    <w:p w14:paraId="12E99A83" w14:textId="4D198947" w:rsidR="00B504E4" w:rsidRDefault="00B504E4" w:rsidP="00B504E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Unconditional</w:t>
      </w:r>
      <w:r w:rsidRPr="005C6A0B">
        <w:rPr>
          <w:rFonts w:ascii="Times New Roman" w:eastAsiaTheme="minorEastAsia" w:hAnsi="Times New Roman" w:cs="Times New Roman"/>
          <w:sz w:val="24"/>
          <w:szCs w:val="24"/>
          <w:lang w:eastAsia="en-GB"/>
        </w:rPr>
        <w:t xml:space="preserve"> and irrevocable performance guarantees</w:t>
      </w:r>
      <w:r>
        <w:rPr>
          <w:rFonts w:ascii="Times New Roman" w:eastAsiaTheme="minorEastAsia" w:hAnsi="Times New Roman" w:cs="Times New Roman"/>
          <w:sz w:val="24"/>
          <w:szCs w:val="24"/>
          <w:lang w:eastAsia="en-GB"/>
        </w:rPr>
        <w:t xml:space="preserve"> impose an</w:t>
      </w:r>
      <w:r w:rsidRPr="008617DF">
        <w:rPr>
          <w:rFonts w:ascii="Times New Roman" w:eastAsiaTheme="minorEastAsia" w:hAnsi="Times New Roman" w:cs="Times New Roman"/>
          <w:sz w:val="24"/>
          <w:szCs w:val="24"/>
          <w:lang w:eastAsia="en-GB"/>
        </w:rPr>
        <w:t xml:space="preserve"> obligation </w:t>
      </w:r>
      <w:r>
        <w:rPr>
          <w:rFonts w:ascii="Times New Roman" w:eastAsiaTheme="minorEastAsia" w:hAnsi="Times New Roman" w:cs="Times New Roman"/>
          <w:sz w:val="24"/>
          <w:szCs w:val="24"/>
          <w:lang w:eastAsia="en-GB"/>
        </w:rPr>
        <w:t xml:space="preserve">on the guarantor </w:t>
      </w:r>
      <w:r w:rsidRPr="008617DF">
        <w:rPr>
          <w:rFonts w:ascii="Times New Roman" w:eastAsiaTheme="minorEastAsia" w:hAnsi="Times New Roman" w:cs="Times New Roman"/>
          <w:sz w:val="24"/>
          <w:szCs w:val="24"/>
          <w:lang w:eastAsia="en-GB"/>
        </w:rPr>
        <w:t>that is absolute or unconditional</w:t>
      </w:r>
      <w:r>
        <w:rPr>
          <w:rFonts w:ascii="Times New Roman" w:eastAsiaTheme="minorEastAsia" w:hAnsi="Times New Roman" w:cs="Times New Roman"/>
          <w:sz w:val="24"/>
          <w:szCs w:val="24"/>
          <w:lang w:eastAsia="en-GB"/>
        </w:rPr>
        <w:t>, which</w:t>
      </w:r>
      <w:r w:rsidRPr="008617DF">
        <w:rPr>
          <w:rFonts w:ascii="Times New Roman" w:eastAsiaTheme="minorEastAsia" w:hAnsi="Times New Roman" w:cs="Times New Roman"/>
          <w:sz w:val="24"/>
          <w:szCs w:val="24"/>
          <w:lang w:eastAsia="en-GB"/>
        </w:rPr>
        <w:t xml:space="preserve"> becomes fixed</w:t>
      </w:r>
      <w:r>
        <w:rPr>
          <w:rFonts w:ascii="Times New Roman" w:eastAsiaTheme="minorEastAsia" w:hAnsi="Times New Roman" w:cs="Times New Roman"/>
          <w:sz w:val="24"/>
          <w:szCs w:val="24"/>
          <w:lang w:eastAsia="en-GB"/>
        </w:rPr>
        <w:t xml:space="preserve"> upon the principal</w:t>
      </w:r>
      <w:r w:rsidR="00524C46">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default. When a p</w:t>
      </w:r>
      <w:r w:rsidRPr="00A13076">
        <w:rPr>
          <w:rFonts w:ascii="Times New Roman" w:eastAsiaTheme="minorEastAsia" w:hAnsi="Times New Roman" w:cs="Times New Roman"/>
          <w:sz w:val="24"/>
          <w:szCs w:val="24"/>
          <w:lang w:eastAsia="en-GB"/>
        </w:rPr>
        <w:t>erformance guarantee</w:t>
      </w:r>
      <w:r w:rsidRPr="0062228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is characterised as </w:t>
      </w:r>
      <w:r w:rsidRPr="0062228C">
        <w:rPr>
          <w:rFonts w:ascii="Times New Roman" w:eastAsiaTheme="minorEastAsia" w:hAnsi="Times New Roman" w:cs="Times New Roman"/>
          <w:sz w:val="24"/>
          <w:szCs w:val="24"/>
          <w:lang w:eastAsia="en-GB"/>
        </w:rPr>
        <w:t>unconditional and irrevocable</w:t>
      </w:r>
      <w:r>
        <w:rPr>
          <w:rFonts w:ascii="Times New Roman" w:eastAsiaTheme="minorEastAsia" w:hAnsi="Times New Roman" w:cs="Times New Roman"/>
          <w:sz w:val="24"/>
          <w:szCs w:val="24"/>
          <w:lang w:eastAsia="en-GB"/>
        </w:rPr>
        <w:t xml:space="preserve">, </w:t>
      </w:r>
      <w:r w:rsidRPr="0062228C">
        <w:rPr>
          <w:rFonts w:ascii="Times New Roman" w:eastAsiaTheme="minorEastAsia" w:hAnsi="Times New Roman" w:cs="Times New Roman"/>
          <w:sz w:val="24"/>
          <w:szCs w:val="24"/>
          <w:lang w:eastAsia="en-GB"/>
        </w:rPr>
        <w:t xml:space="preserve">clear words will be required to support a construction which </w:t>
      </w:r>
      <w:r w:rsidRPr="007D3E3A">
        <w:rPr>
          <w:rFonts w:ascii="Times New Roman" w:eastAsiaTheme="minorEastAsia" w:hAnsi="Times New Roman" w:cs="Times New Roman"/>
          <w:sz w:val="24"/>
          <w:szCs w:val="24"/>
          <w:lang w:eastAsia="en-GB"/>
        </w:rPr>
        <w:t>inhibits a beneficiary from calling on it where a breach is alleged in good faith, i.e. non</w:t>
      </w:r>
      <w:r>
        <w:rPr>
          <w:rFonts w:ascii="Times New Roman" w:eastAsiaTheme="minorEastAsia" w:hAnsi="Times New Roman" w:cs="Times New Roman"/>
          <w:sz w:val="24"/>
          <w:szCs w:val="24"/>
          <w:lang w:eastAsia="en-GB"/>
        </w:rPr>
        <w:t>-</w:t>
      </w:r>
      <w:r w:rsidRPr="007D3E3A">
        <w:rPr>
          <w:rFonts w:ascii="Times New Roman" w:eastAsiaTheme="minorEastAsia" w:hAnsi="Times New Roman" w:cs="Times New Roman"/>
          <w:sz w:val="24"/>
          <w:szCs w:val="24"/>
          <w:lang w:eastAsia="en-GB"/>
        </w:rPr>
        <w:t>fraudulently</w:t>
      </w:r>
      <w:r>
        <w:rPr>
          <w:rFonts w:ascii="Times New Roman" w:eastAsiaTheme="minorEastAsia" w:hAnsi="Times New Roman" w:cs="Times New Roman"/>
          <w:sz w:val="24"/>
          <w:szCs w:val="24"/>
          <w:lang w:eastAsia="en-GB"/>
        </w:rPr>
        <w:t xml:space="preserve">. </w:t>
      </w:r>
      <w:r w:rsidRPr="007D3E3A">
        <w:rPr>
          <w:rFonts w:ascii="Times New Roman" w:hAnsi="Times New Roman" w:cs="Times New Roman"/>
          <w:sz w:val="24"/>
          <w:szCs w:val="24"/>
        </w:rPr>
        <w:t xml:space="preserve">Just as </w:t>
      </w:r>
      <w:r w:rsidRPr="007D3E3A">
        <w:rPr>
          <w:rFonts w:ascii="Times New Roman" w:eastAsiaTheme="minorEastAsia" w:hAnsi="Times New Roman" w:cs="Times New Roman"/>
          <w:sz w:val="24"/>
          <w:szCs w:val="24"/>
          <w:lang w:eastAsia="en-GB"/>
        </w:rPr>
        <w:t>and the guarantor</w:t>
      </w:r>
      <w:r>
        <w:rPr>
          <w:rFonts w:ascii="Times New Roman" w:eastAsiaTheme="minorEastAsia" w:hAnsi="Times New Roman" w:cs="Times New Roman"/>
          <w:sz w:val="24"/>
          <w:szCs w:val="24"/>
          <w:lang w:eastAsia="en-GB"/>
        </w:rPr>
        <w:t xml:space="preserve"> who issues an unconditional </w:t>
      </w:r>
      <w:r>
        <w:rPr>
          <w:rFonts w:ascii="Times New Roman" w:eastAsiaTheme="minorEastAsia" w:hAnsi="Times New Roman" w:cs="Times New Roman"/>
          <w:sz w:val="24"/>
          <w:szCs w:val="24"/>
          <w:lang w:eastAsia="en-GB"/>
        </w:rPr>
        <w:lastRenderedPageBreak/>
        <w:t>and irrevocable</w:t>
      </w:r>
      <w:r w:rsidRPr="0062228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p</w:t>
      </w:r>
      <w:r w:rsidRPr="00A13076">
        <w:rPr>
          <w:rFonts w:ascii="Times New Roman" w:eastAsiaTheme="minorEastAsia" w:hAnsi="Times New Roman" w:cs="Times New Roman"/>
          <w:sz w:val="24"/>
          <w:szCs w:val="24"/>
          <w:lang w:eastAsia="en-GB"/>
        </w:rPr>
        <w:t>erformance guarantee</w:t>
      </w:r>
      <w:r w:rsidRPr="007D3E3A">
        <w:rPr>
          <w:rFonts w:ascii="Times New Roman" w:eastAsiaTheme="minorEastAsia" w:hAnsi="Times New Roman" w:cs="Times New Roman"/>
          <w:sz w:val="24"/>
          <w:szCs w:val="24"/>
          <w:lang w:eastAsia="en-GB"/>
        </w:rPr>
        <w:t xml:space="preserve"> is not entitled to require that the creditor first proceed or exhaust remedies against the principal debtor</w:t>
      </w:r>
      <w:r>
        <w:rPr>
          <w:rFonts w:ascii="Times New Roman" w:eastAsiaTheme="minorEastAsia" w:hAnsi="Times New Roman" w:cs="Times New Roman"/>
          <w:sz w:val="24"/>
          <w:szCs w:val="24"/>
          <w:lang w:eastAsia="en-GB"/>
        </w:rPr>
        <w:t xml:space="preserve">, save for cases of fraud or unconscionable conduct, </w:t>
      </w:r>
      <w:r w:rsidRPr="007D3E3A">
        <w:rPr>
          <w:rFonts w:ascii="Times New Roman" w:eastAsiaTheme="minorEastAsia" w:hAnsi="Times New Roman" w:cs="Times New Roman"/>
          <w:sz w:val="24"/>
          <w:szCs w:val="24"/>
          <w:lang w:eastAsia="en-GB"/>
        </w:rPr>
        <w:t>the principal debtor</w:t>
      </w:r>
      <w:r>
        <w:rPr>
          <w:rFonts w:ascii="Times New Roman" w:eastAsiaTheme="minorEastAsia" w:hAnsi="Times New Roman" w:cs="Times New Roman"/>
          <w:sz w:val="24"/>
          <w:szCs w:val="24"/>
          <w:lang w:eastAsia="en-GB"/>
        </w:rPr>
        <w:t xml:space="preserve"> cannot</w:t>
      </w:r>
      <w:r w:rsidRPr="0062228C">
        <w:rPr>
          <w:rFonts w:ascii="Times New Roman" w:eastAsiaTheme="minorEastAsia" w:hAnsi="Times New Roman" w:cs="Times New Roman"/>
          <w:sz w:val="24"/>
          <w:szCs w:val="24"/>
          <w:lang w:eastAsia="en-GB"/>
        </w:rPr>
        <w:t xml:space="preserve"> fetter the beneficiary</w:t>
      </w:r>
      <w:r w:rsidR="00524C46">
        <w:rPr>
          <w:rFonts w:ascii="Times New Roman" w:eastAsiaTheme="minorEastAsia" w:hAnsi="Times New Roman" w:cs="Times New Roman"/>
          <w:sz w:val="24"/>
          <w:szCs w:val="24"/>
          <w:lang w:eastAsia="en-GB"/>
        </w:rPr>
        <w:t>’</w:t>
      </w:r>
      <w:r w:rsidRPr="0062228C">
        <w:rPr>
          <w:rFonts w:ascii="Times New Roman" w:eastAsiaTheme="minorEastAsia" w:hAnsi="Times New Roman" w:cs="Times New Roman"/>
          <w:sz w:val="24"/>
          <w:szCs w:val="24"/>
          <w:lang w:eastAsia="en-GB"/>
        </w:rPr>
        <w:t>s capacity to call until after a binding determination ha</w:t>
      </w:r>
      <w:r>
        <w:rPr>
          <w:rFonts w:ascii="Times New Roman" w:eastAsiaTheme="minorEastAsia" w:hAnsi="Times New Roman" w:cs="Times New Roman"/>
          <w:sz w:val="24"/>
          <w:szCs w:val="24"/>
          <w:lang w:eastAsia="en-GB"/>
        </w:rPr>
        <w:t>s</w:t>
      </w:r>
      <w:r w:rsidRPr="0062228C">
        <w:rPr>
          <w:rFonts w:ascii="Times New Roman" w:eastAsiaTheme="minorEastAsia" w:hAnsi="Times New Roman" w:cs="Times New Roman"/>
          <w:sz w:val="24"/>
          <w:szCs w:val="24"/>
          <w:lang w:eastAsia="en-GB"/>
        </w:rPr>
        <w:t xml:space="preserve"> been made in respect of whether there</w:t>
      </w:r>
      <w:r>
        <w:rPr>
          <w:rFonts w:ascii="Times New Roman" w:eastAsiaTheme="minorEastAsia" w:hAnsi="Times New Roman" w:cs="Times New Roman"/>
          <w:sz w:val="24"/>
          <w:szCs w:val="24"/>
          <w:lang w:eastAsia="en-GB"/>
        </w:rPr>
        <w:t xml:space="preserve"> had been a breach of contract. </w:t>
      </w:r>
    </w:p>
    <w:p w14:paraId="54AB8B7D" w14:textId="77777777" w:rsidR="00C95A5F" w:rsidRDefault="00C95A5F" w:rsidP="00B504E4">
      <w:pPr>
        <w:spacing w:after="0" w:line="360" w:lineRule="auto"/>
        <w:jc w:val="both"/>
        <w:rPr>
          <w:rFonts w:ascii="Times New Roman" w:eastAsiaTheme="minorEastAsia" w:hAnsi="Times New Roman" w:cs="Times New Roman"/>
          <w:sz w:val="24"/>
          <w:szCs w:val="24"/>
          <w:lang w:eastAsia="en-GB"/>
        </w:rPr>
      </w:pPr>
    </w:p>
    <w:p w14:paraId="79CCFA3B" w14:textId="084D9F76" w:rsidR="00B504E4" w:rsidRDefault="00B504E4" w:rsidP="00B504E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w:t>
      </w:r>
      <w:r w:rsidRPr="00A93C8D">
        <w:rPr>
          <w:rFonts w:ascii="Times New Roman" w:eastAsiaTheme="minorEastAsia" w:hAnsi="Times New Roman" w:cs="Times New Roman"/>
          <w:sz w:val="24"/>
          <w:szCs w:val="24"/>
          <w:lang w:eastAsia="en-GB"/>
        </w:rPr>
        <w:t xml:space="preserve">he intended purpose of </w:t>
      </w:r>
      <w:r>
        <w:rPr>
          <w:rFonts w:ascii="Times New Roman" w:eastAsiaTheme="minorEastAsia" w:hAnsi="Times New Roman" w:cs="Times New Roman"/>
          <w:sz w:val="24"/>
          <w:szCs w:val="24"/>
          <w:lang w:eastAsia="en-GB"/>
        </w:rPr>
        <w:t xml:space="preserve">an </w:t>
      </w:r>
      <w:r w:rsidRPr="0062228C">
        <w:rPr>
          <w:rFonts w:ascii="Times New Roman" w:eastAsiaTheme="minorEastAsia" w:hAnsi="Times New Roman" w:cs="Times New Roman"/>
          <w:sz w:val="24"/>
          <w:szCs w:val="24"/>
          <w:lang w:eastAsia="en-GB"/>
        </w:rPr>
        <w:t xml:space="preserve">unconditional and irrevocable </w:t>
      </w:r>
      <w:r>
        <w:rPr>
          <w:rFonts w:ascii="Times New Roman" w:eastAsiaTheme="minorEastAsia" w:hAnsi="Times New Roman" w:cs="Times New Roman"/>
          <w:sz w:val="24"/>
          <w:szCs w:val="24"/>
          <w:lang w:eastAsia="en-GB"/>
        </w:rPr>
        <w:t>p</w:t>
      </w:r>
      <w:r w:rsidRPr="00A13076">
        <w:rPr>
          <w:rFonts w:ascii="Times New Roman" w:eastAsiaTheme="minorEastAsia" w:hAnsi="Times New Roman" w:cs="Times New Roman"/>
          <w:sz w:val="24"/>
          <w:szCs w:val="24"/>
          <w:lang w:eastAsia="en-GB"/>
        </w:rPr>
        <w:t>erformance guarantee</w:t>
      </w:r>
      <w:r>
        <w:rPr>
          <w:rFonts w:ascii="Times New Roman" w:eastAsiaTheme="minorEastAsia" w:hAnsi="Times New Roman" w:cs="Times New Roman"/>
          <w:sz w:val="24"/>
          <w:szCs w:val="24"/>
          <w:lang w:eastAsia="en-GB"/>
        </w:rPr>
        <w:t xml:space="preserve"> is twofold</w:t>
      </w:r>
      <w:r w:rsidRPr="00A93C8D">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i</w:t>
      </w:r>
      <w:proofErr w:type="spellEnd"/>
      <w:r>
        <w:rPr>
          <w:rFonts w:ascii="Times New Roman" w:eastAsiaTheme="minorEastAsia" w:hAnsi="Times New Roman" w:cs="Times New Roman"/>
          <w:sz w:val="24"/>
          <w:szCs w:val="24"/>
          <w:lang w:eastAsia="en-GB"/>
        </w:rPr>
        <w:t xml:space="preserve">) </w:t>
      </w:r>
      <w:r w:rsidRPr="00A93C8D">
        <w:rPr>
          <w:rFonts w:ascii="Times New Roman" w:eastAsiaTheme="minorEastAsia" w:hAnsi="Times New Roman" w:cs="Times New Roman"/>
          <w:sz w:val="24"/>
          <w:szCs w:val="24"/>
          <w:lang w:eastAsia="en-GB"/>
        </w:rPr>
        <w:t>to secure the contractor</w:t>
      </w:r>
      <w:r w:rsidR="00524C46">
        <w:rPr>
          <w:rFonts w:ascii="Times New Roman" w:eastAsiaTheme="minorEastAsia" w:hAnsi="Times New Roman" w:cs="Times New Roman"/>
          <w:sz w:val="24"/>
          <w:szCs w:val="24"/>
          <w:lang w:eastAsia="en-GB"/>
        </w:rPr>
        <w:t>’</w:t>
      </w:r>
      <w:r w:rsidRPr="00A93C8D">
        <w:rPr>
          <w:rFonts w:ascii="Times New Roman" w:eastAsiaTheme="minorEastAsia" w:hAnsi="Times New Roman" w:cs="Times New Roman"/>
          <w:sz w:val="24"/>
          <w:szCs w:val="24"/>
          <w:lang w:eastAsia="en-GB"/>
        </w:rPr>
        <w:t>s performance of the contract / provide security against the contractor becoming insolvent</w:t>
      </w:r>
      <w:r>
        <w:rPr>
          <w:rFonts w:ascii="Times New Roman" w:eastAsiaTheme="minorEastAsia" w:hAnsi="Times New Roman" w:cs="Times New Roman"/>
          <w:sz w:val="24"/>
          <w:szCs w:val="24"/>
          <w:lang w:eastAsia="en-GB"/>
        </w:rPr>
        <w:t xml:space="preserve">; and (ii) </w:t>
      </w:r>
      <w:r w:rsidRPr="00A93C8D">
        <w:rPr>
          <w:rFonts w:ascii="Times New Roman" w:eastAsiaTheme="minorEastAsia" w:hAnsi="Times New Roman" w:cs="Times New Roman"/>
          <w:sz w:val="24"/>
          <w:szCs w:val="24"/>
          <w:lang w:eastAsia="en-GB"/>
        </w:rPr>
        <w:t xml:space="preserve">to give the </w:t>
      </w:r>
      <w:r>
        <w:rPr>
          <w:rFonts w:ascii="Times New Roman" w:eastAsiaTheme="minorEastAsia" w:hAnsi="Times New Roman" w:cs="Times New Roman"/>
          <w:sz w:val="24"/>
          <w:szCs w:val="24"/>
          <w:lang w:eastAsia="en-GB"/>
        </w:rPr>
        <w:t>employer</w:t>
      </w:r>
      <w:r w:rsidRPr="00A93C8D">
        <w:rPr>
          <w:rFonts w:ascii="Times New Roman" w:eastAsiaTheme="minorEastAsia" w:hAnsi="Times New Roman" w:cs="Times New Roman"/>
          <w:sz w:val="24"/>
          <w:szCs w:val="24"/>
          <w:lang w:eastAsia="en-GB"/>
        </w:rPr>
        <w:t xml:space="preserve"> access to funds it claims notwithstanding </w:t>
      </w:r>
      <w:r>
        <w:rPr>
          <w:rFonts w:ascii="Times New Roman" w:eastAsiaTheme="minorEastAsia" w:hAnsi="Times New Roman" w:cs="Times New Roman"/>
          <w:sz w:val="24"/>
          <w:szCs w:val="24"/>
          <w:lang w:eastAsia="en-GB"/>
        </w:rPr>
        <w:t xml:space="preserve">the fact that </w:t>
      </w:r>
      <w:r w:rsidRPr="00A93C8D">
        <w:rPr>
          <w:rFonts w:ascii="Times New Roman" w:eastAsiaTheme="minorEastAsia" w:hAnsi="Times New Roman" w:cs="Times New Roman"/>
          <w:sz w:val="24"/>
          <w:szCs w:val="24"/>
          <w:lang w:eastAsia="en-GB"/>
        </w:rPr>
        <w:t>a di</w:t>
      </w:r>
      <w:r>
        <w:rPr>
          <w:rFonts w:ascii="Times New Roman" w:eastAsiaTheme="minorEastAsia" w:hAnsi="Times New Roman" w:cs="Times New Roman"/>
          <w:sz w:val="24"/>
          <w:szCs w:val="24"/>
          <w:lang w:eastAsia="en-GB"/>
        </w:rPr>
        <w:t>spute with the contractor is a</w:t>
      </w:r>
      <w:r w:rsidR="00C24DE5">
        <w:rPr>
          <w:rFonts w:ascii="Times New Roman" w:eastAsiaTheme="minorEastAsia" w:hAnsi="Times New Roman" w:cs="Times New Roman"/>
          <w:sz w:val="24"/>
          <w:szCs w:val="24"/>
          <w:lang w:eastAsia="en-GB"/>
        </w:rPr>
        <w:t>foot, i.e.</w:t>
      </w:r>
      <w:r w:rsidRPr="00A93C8D">
        <w:rPr>
          <w:rFonts w:ascii="Times New Roman" w:eastAsiaTheme="minorEastAsia" w:hAnsi="Times New Roman" w:cs="Times New Roman"/>
          <w:sz w:val="24"/>
          <w:szCs w:val="24"/>
          <w:lang w:eastAsia="en-GB"/>
        </w:rPr>
        <w:t xml:space="preserve"> </w:t>
      </w:r>
      <w:r w:rsidR="00C24DE5" w:rsidRPr="00530CA9">
        <w:rPr>
          <w:rFonts w:ascii="Times New Roman" w:eastAsiaTheme="minorEastAsia" w:hAnsi="Times New Roman" w:cs="Times New Roman"/>
          <w:sz w:val="24"/>
          <w:szCs w:val="24"/>
          <w:lang w:eastAsia="en-GB"/>
        </w:rPr>
        <w:t xml:space="preserve">security and risk allocation as to </w:t>
      </w:r>
      <w:r w:rsidR="00C24DE5">
        <w:rPr>
          <w:rFonts w:ascii="Times New Roman" w:eastAsiaTheme="minorEastAsia" w:hAnsi="Times New Roman" w:cs="Times New Roman"/>
          <w:sz w:val="24"/>
          <w:szCs w:val="24"/>
          <w:lang w:eastAsia="en-GB"/>
        </w:rPr>
        <w:t>“</w:t>
      </w:r>
      <w:r w:rsidR="00C24DE5" w:rsidRPr="00530CA9">
        <w:rPr>
          <w:rFonts w:ascii="Times New Roman" w:eastAsiaTheme="minorEastAsia" w:hAnsi="Times New Roman" w:cs="Times New Roman"/>
          <w:sz w:val="24"/>
          <w:szCs w:val="24"/>
          <w:lang w:eastAsia="en-GB"/>
        </w:rPr>
        <w:t>who shall be out of pocket pending resolution of a dispute</w:t>
      </w:r>
      <w:r w:rsidR="00C24DE5">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In the latter case</w:t>
      </w:r>
      <w:r w:rsidRPr="00A93C8D">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it serves as a risk allocation device</w:t>
      </w:r>
      <w:r w:rsidRPr="00A93C8D">
        <w:rPr>
          <w:rFonts w:ascii="Times New Roman" w:eastAsiaTheme="minorEastAsia" w:hAnsi="Times New Roman" w:cs="Times New Roman"/>
          <w:sz w:val="24"/>
          <w:szCs w:val="24"/>
          <w:lang w:eastAsia="en-GB"/>
        </w:rPr>
        <w:t xml:space="preserve"> as it is used to allocate the risk between the parties as to who will be out of pocket during a dispute </w:t>
      </w:r>
      <w:r>
        <w:rPr>
          <w:rFonts w:ascii="Times New Roman" w:eastAsiaTheme="minorEastAsia" w:hAnsi="Times New Roman" w:cs="Times New Roman"/>
          <w:sz w:val="24"/>
          <w:szCs w:val="24"/>
          <w:lang w:eastAsia="en-GB"/>
        </w:rPr>
        <w:t xml:space="preserve">arising </w:t>
      </w:r>
      <w:r w:rsidRPr="00A93C8D">
        <w:rPr>
          <w:rFonts w:ascii="Times New Roman" w:eastAsiaTheme="minorEastAsia" w:hAnsi="Times New Roman" w:cs="Times New Roman"/>
          <w:sz w:val="24"/>
          <w:szCs w:val="24"/>
          <w:lang w:eastAsia="en-GB"/>
        </w:rPr>
        <w:t>under the contract.</w:t>
      </w:r>
      <w:r w:rsidRPr="00164ABD">
        <w:t xml:space="preserve"> </w:t>
      </w:r>
      <w:r w:rsidRPr="00164ABD">
        <w:rPr>
          <w:rFonts w:ascii="Times New Roman" w:eastAsiaTheme="minorEastAsia" w:hAnsi="Times New Roman" w:cs="Times New Roman"/>
          <w:sz w:val="24"/>
          <w:szCs w:val="24"/>
          <w:lang w:eastAsia="en-GB"/>
        </w:rPr>
        <w:t>T</w:t>
      </w:r>
      <w:r>
        <w:rPr>
          <w:rFonts w:ascii="Times New Roman" w:eastAsiaTheme="minorEastAsia" w:hAnsi="Times New Roman" w:cs="Times New Roman"/>
          <w:sz w:val="24"/>
          <w:szCs w:val="24"/>
          <w:lang w:eastAsia="en-GB"/>
        </w:rPr>
        <w:t>herefore t</w:t>
      </w:r>
      <w:r w:rsidRPr="00164ABD">
        <w:rPr>
          <w:rFonts w:ascii="Times New Roman" w:eastAsiaTheme="minorEastAsia" w:hAnsi="Times New Roman" w:cs="Times New Roman"/>
          <w:sz w:val="24"/>
          <w:szCs w:val="24"/>
          <w:lang w:eastAsia="en-GB"/>
        </w:rPr>
        <w:t>o allow an injunction</w:t>
      </w:r>
      <w:r>
        <w:rPr>
          <w:rFonts w:ascii="Times New Roman" w:eastAsiaTheme="minorEastAsia" w:hAnsi="Times New Roman" w:cs="Times New Roman"/>
          <w:sz w:val="24"/>
          <w:szCs w:val="24"/>
          <w:lang w:eastAsia="en-GB"/>
        </w:rPr>
        <w:t>, as</w:t>
      </w:r>
      <w:r w:rsidRPr="00664C41">
        <w:rPr>
          <w:rFonts w:ascii="Times New Roman" w:hAnsi="Times New Roman" w:cs="Times New Roman"/>
          <w:sz w:val="24"/>
          <w:szCs w:val="24"/>
        </w:rPr>
        <w:t xml:space="preserve"> </w:t>
      </w:r>
      <w:r w:rsidRPr="0053433F">
        <w:rPr>
          <w:rFonts w:ascii="Times New Roman" w:hAnsi="Times New Roman" w:cs="Times New Roman"/>
          <w:sz w:val="24"/>
          <w:szCs w:val="24"/>
        </w:rPr>
        <w:t>an interim measure of protection</w:t>
      </w:r>
      <w:r>
        <w:rPr>
          <w:rFonts w:ascii="Times New Roman" w:hAnsi="Times New Roman" w:cs="Times New Roman"/>
          <w:sz w:val="24"/>
          <w:szCs w:val="24"/>
        </w:rPr>
        <w:t>, in order</w:t>
      </w:r>
      <w:r w:rsidRPr="00164ABD">
        <w:rPr>
          <w:rFonts w:ascii="Times New Roman" w:eastAsiaTheme="minorEastAsia" w:hAnsi="Times New Roman" w:cs="Times New Roman"/>
          <w:sz w:val="24"/>
          <w:szCs w:val="24"/>
          <w:lang w:eastAsia="en-GB"/>
        </w:rPr>
        <w:t xml:space="preserve"> to restrain a call on a guarantee that is intended to act as a risk allocation device would defeat the purpose of that security: i.e. that the </w:t>
      </w:r>
      <w:r>
        <w:rPr>
          <w:rFonts w:ascii="Times New Roman" w:eastAsiaTheme="minorEastAsia" w:hAnsi="Times New Roman" w:cs="Times New Roman"/>
          <w:sz w:val="24"/>
          <w:szCs w:val="24"/>
          <w:lang w:eastAsia="en-GB"/>
        </w:rPr>
        <w:t>employer</w:t>
      </w:r>
      <w:r w:rsidRPr="00164ABD">
        <w:rPr>
          <w:rFonts w:ascii="Times New Roman" w:eastAsiaTheme="minorEastAsia" w:hAnsi="Times New Roman" w:cs="Times New Roman"/>
          <w:sz w:val="24"/>
          <w:szCs w:val="24"/>
          <w:lang w:eastAsia="en-GB"/>
        </w:rPr>
        <w:t xml:space="preserve"> will have access to funds during a dispute between the parties.</w:t>
      </w:r>
      <w:r>
        <w:rPr>
          <w:rFonts w:ascii="Times New Roman" w:eastAsiaTheme="minorEastAsia" w:hAnsi="Times New Roman" w:cs="Times New Roman"/>
          <w:sz w:val="24"/>
          <w:szCs w:val="24"/>
          <w:lang w:eastAsia="en-GB"/>
        </w:rPr>
        <w:t xml:space="preserve"> </w:t>
      </w:r>
      <w:r w:rsidR="00386333" w:rsidRPr="00386333">
        <w:rPr>
          <w:rFonts w:ascii="Times New Roman" w:eastAsiaTheme="minorEastAsia" w:hAnsi="Times New Roman" w:cs="Times New Roman"/>
          <w:sz w:val="24"/>
          <w:szCs w:val="24"/>
          <w:lang w:eastAsia="en-GB"/>
        </w:rPr>
        <w:t xml:space="preserve">The courts will be slow to disrupt the </w:t>
      </w:r>
      <w:r w:rsidR="00386333">
        <w:rPr>
          <w:rFonts w:ascii="Times New Roman" w:eastAsiaTheme="minorEastAsia" w:hAnsi="Times New Roman" w:cs="Times New Roman"/>
          <w:sz w:val="24"/>
          <w:szCs w:val="24"/>
          <w:lang w:eastAsia="en-GB"/>
        </w:rPr>
        <w:t xml:space="preserve">risk </w:t>
      </w:r>
      <w:r w:rsidR="00386333" w:rsidRPr="00386333">
        <w:rPr>
          <w:rFonts w:ascii="Times New Roman" w:eastAsiaTheme="minorEastAsia" w:hAnsi="Times New Roman" w:cs="Times New Roman"/>
          <w:sz w:val="24"/>
          <w:szCs w:val="24"/>
          <w:lang w:eastAsia="en-GB"/>
        </w:rPr>
        <w:t xml:space="preserve">allocation </w:t>
      </w:r>
      <w:r w:rsidR="00386333">
        <w:rPr>
          <w:rFonts w:ascii="Times New Roman" w:eastAsiaTheme="minorEastAsia" w:hAnsi="Times New Roman" w:cs="Times New Roman"/>
          <w:sz w:val="24"/>
          <w:szCs w:val="24"/>
          <w:lang w:eastAsia="en-GB"/>
        </w:rPr>
        <w:t xml:space="preserve">that the parties have agreed on. </w:t>
      </w:r>
    </w:p>
    <w:p w14:paraId="55A49D98" w14:textId="77777777" w:rsidR="00314834" w:rsidRDefault="00314834" w:rsidP="00B504E4">
      <w:pPr>
        <w:spacing w:after="0" w:line="360" w:lineRule="auto"/>
        <w:jc w:val="both"/>
        <w:rPr>
          <w:rFonts w:ascii="Times New Roman" w:eastAsiaTheme="minorEastAsia" w:hAnsi="Times New Roman" w:cs="Times New Roman"/>
          <w:sz w:val="24"/>
          <w:szCs w:val="24"/>
          <w:lang w:eastAsia="en-GB"/>
        </w:rPr>
      </w:pPr>
    </w:p>
    <w:p w14:paraId="374689FA" w14:textId="3920A627" w:rsidR="00314834" w:rsidRDefault="009362B5" w:rsidP="0031483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w:t>
      </w:r>
      <w:r w:rsidRPr="009362B5">
        <w:rPr>
          <w:rFonts w:ascii="Times New Roman" w:eastAsiaTheme="minorEastAsia" w:hAnsi="Times New Roman" w:cs="Times New Roman"/>
          <w:sz w:val="24"/>
          <w:szCs w:val="24"/>
          <w:lang w:eastAsia="en-GB"/>
        </w:rPr>
        <w:t>he performance bond secures the beneficiary from</w:t>
      </w:r>
      <w:r>
        <w:rPr>
          <w:rFonts w:ascii="Times New Roman" w:eastAsiaTheme="minorEastAsia" w:hAnsi="Times New Roman" w:cs="Times New Roman"/>
          <w:sz w:val="24"/>
          <w:szCs w:val="24"/>
          <w:lang w:eastAsia="en-GB"/>
        </w:rPr>
        <w:t xml:space="preserve"> the default of the counterpart. </w:t>
      </w:r>
      <w:r w:rsidR="00314834" w:rsidRPr="00314834">
        <w:rPr>
          <w:rFonts w:ascii="Times New Roman" w:eastAsiaTheme="minorEastAsia" w:hAnsi="Times New Roman" w:cs="Times New Roman"/>
          <w:sz w:val="24"/>
          <w:szCs w:val="24"/>
          <w:lang w:eastAsia="en-GB"/>
        </w:rPr>
        <w:t xml:space="preserve">In </w:t>
      </w:r>
      <w:r>
        <w:rPr>
          <w:rFonts w:ascii="Times New Roman" w:eastAsiaTheme="minorEastAsia" w:hAnsi="Times New Roman" w:cs="Times New Roman"/>
          <w:sz w:val="24"/>
          <w:szCs w:val="24"/>
          <w:lang w:eastAsia="en-GB"/>
        </w:rPr>
        <w:t>its</w:t>
      </w:r>
      <w:r w:rsidR="00314834" w:rsidRPr="00314834">
        <w:rPr>
          <w:rFonts w:ascii="Times New Roman" w:eastAsiaTheme="minorEastAsia" w:hAnsi="Times New Roman" w:cs="Times New Roman"/>
          <w:sz w:val="24"/>
          <w:szCs w:val="24"/>
          <w:lang w:eastAsia="en-GB"/>
        </w:rPr>
        <w:t xml:space="preserve"> standard form, </w:t>
      </w:r>
      <w:r w:rsidR="00314834">
        <w:rPr>
          <w:rFonts w:ascii="Times New Roman" w:eastAsiaTheme="minorEastAsia" w:hAnsi="Times New Roman" w:cs="Times New Roman"/>
          <w:sz w:val="24"/>
          <w:szCs w:val="24"/>
          <w:lang w:eastAsia="en-GB"/>
        </w:rPr>
        <w:t xml:space="preserve">it is the </w:t>
      </w:r>
      <w:r w:rsidR="00314834" w:rsidRPr="00314834">
        <w:rPr>
          <w:rFonts w:ascii="Times New Roman" w:eastAsiaTheme="minorEastAsia" w:hAnsi="Times New Roman" w:cs="Times New Roman"/>
          <w:sz w:val="24"/>
          <w:szCs w:val="24"/>
          <w:lang w:eastAsia="en-GB"/>
        </w:rPr>
        <w:t xml:space="preserve">feature </w:t>
      </w:r>
      <w:r w:rsidR="00314834">
        <w:rPr>
          <w:rFonts w:ascii="Times New Roman" w:eastAsiaTheme="minorEastAsia" w:hAnsi="Times New Roman" w:cs="Times New Roman"/>
          <w:sz w:val="24"/>
          <w:szCs w:val="24"/>
          <w:lang w:eastAsia="en-GB"/>
        </w:rPr>
        <w:t xml:space="preserve">of </w:t>
      </w:r>
      <w:r>
        <w:rPr>
          <w:rFonts w:ascii="Times New Roman" w:eastAsiaTheme="minorEastAsia" w:hAnsi="Times New Roman" w:cs="Times New Roman"/>
          <w:sz w:val="24"/>
          <w:szCs w:val="24"/>
          <w:lang w:eastAsia="en-GB"/>
        </w:rPr>
        <w:t xml:space="preserve">an </w:t>
      </w:r>
      <w:r w:rsidR="00314834">
        <w:rPr>
          <w:rFonts w:ascii="Times New Roman" w:eastAsiaTheme="minorEastAsia" w:hAnsi="Times New Roman" w:cs="Times New Roman"/>
          <w:sz w:val="24"/>
          <w:szCs w:val="24"/>
          <w:lang w:eastAsia="en-GB"/>
        </w:rPr>
        <w:t>“</w:t>
      </w:r>
      <w:r w:rsidR="00314834" w:rsidRPr="00314834">
        <w:rPr>
          <w:rFonts w:ascii="Times New Roman" w:eastAsiaTheme="minorEastAsia" w:hAnsi="Times New Roman" w:cs="Times New Roman"/>
          <w:sz w:val="24"/>
          <w:szCs w:val="24"/>
          <w:lang w:eastAsia="en-GB"/>
        </w:rPr>
        <w:t>on-demand</w:t>
      </w:r>
      <w:r w:rsidR="00314834">
        <w:rPr>
          <w:rFonts w:ascii="Times New Roman" w:eastAsiaTheme="minorEastAsia" w:hAnsi="Times New Roman" w:cs="Times New Roman"/>
          <w:sz w:val="24"/>
          <w:szCs w:val="24"/>
          <w:lang w:eastAsia="en-GB"/>
        </w:rPr>
        <w:t>”</w:t>
      </w:r>
      <w:r w:rsidR="00314834" w:rsidRPr="00314834">
        <w:rPr>
          <w:rFonts w:ascii="Times New Roman" w:eastAsiaTheme="minorEastAsia" w:hAnsi="Times New Roman" w:cs="Times New Roman"/>
          <w:sz w:val="24"/>
          <w:szCs w:val="24"/>
          <w:lang w:eastAsia="en-GB"/>
        </w:rPr>
        <w:t xml:space="preserve"> guarantee </w:t>
      </w:r>
      <w:r>
        <w:rPr>
          <w:rFonts w:ascii="Times New Roman" w:eastAsiaTheme="minorEastAsia" w:hAnsi="Times New Roman" w:cs="Times New Roman"/>
          <w:sz w:val="24"/>
          <w:szCs w:val="24"/>
          <w:lang w:eastAsia="en-GB"/>
        </w:rPr>
        <w:t xml:space="preserve">to </w:t>
      </w:r>
      <w:r w:rsidR="00314834" w:rsidRPr="00314834">
        <w:rPr>
          <w:rFonts w:ascii="Times New Roman" w:eastAsiaTheme="minorEastAsia" w:hAnsi="Times New Roman" w:cs="Times New Roman"/>
          <w:sz w:val="24"/>
          <w:szCs w:val="24"/>
          <w:lang w:eastAsia="en-GB"/>
        </w:rPr>
        <w:t xml:space="preserve">allow the beneficiary to have an almost immediate remedy against the defaults of the </w:t>
      </w:r>
      <w:r w:rsidR="00314834">
        <w:rPr>
          <w:rFonts w:ascii="Times New Roman" w:eastAsiaTheme="minorEastAsia" w:hAnsi="Times New Roman" w:cs="Times New Roman"/>
          <w:sz w:val="24"/>
          <w:szCs w:val="24"/>
          <w:lang w:eastAsia="en-GB"/>
        </w:rPr>
        <w:t>principal</w:t>
      </w:r>
      <w:r>
        <w:rPr>
          <w:rFonts w:ascii="Times New Roman" w:eastAsiaTheme="minorEastAsia" w:hAnsi="Times New Roman" w:cs="Times New Roman"/>
          <w:sz w:val="24"/>
          <w:szCs w:val="24"/>
          <w:lang w:eastAsia="en-GB"/>
        </w:rPr>
        <w:t>,</w:t>
      </w:r>
      <w:r w:rsidR="00314834" w:rsidRPr="00314834">
        <w:rPr>
          <w:rFonts w:ascii="Times New Roman" w:eastAsiaTheme="minorEastAsia" w:hAnsi="Times New Roman" w:cs="Times New Roman"/>
          <w:sz w:val="24"/>
          <w:szCs w:val="24"/>
          <w:lang w:eastAsia="en-GB"/>
        </w:rPr>
        <w:t xml:space="preserve"> because: its payment can be requested to the guarantor without having to prove the actual default of the </w:t>
      </w:r>
      <w:r w:rsidR="00314834">
        <w:rPr>
          <w:rFonts w:ascii="Times New Roman" w:eastAsiaTheme="minorEastAsia" w:hAnsi="Times New Roman" w:cs="Times New Roman"/>
          <w:sz w:val="24"/>
          <w:szCs w:val="24"/>
          <w:lang w:eastAsia="en-GB"/>
        </w:rPr>
        <w:t>principal</w:t>
      </w:r>
      <w:r w:rsidR="00314834" w:rsidRPr="00314834">
        <w:rPr>
          <w:rFonts w:ascii="Times New Roman" w:eastAsiaTheme="minorEastAsia" w:hAnsi="Times New Roman" w:cs="Times New Roman"/>
          <w:sz w:val="24"/>
          <w:szCs w:val="24"/>
          <w:lang w:eastAsia="en-GB"/>
        </w:rPr>
        <w:t>; and its payment can be obtained notwithstanding any objection based on the underlying contract which the applicant itself or the guarantor may raise</w:t>
      </w:r>
      <w:r w:rsidR="00314834">
        <w:rPr>
          <w:rFonts w:ascii="Times New Roman" w:eastAsiaTheme="minorEastAsia" w:hAnsi="Times New Roman" w:cs="Times New Roman"/>
          <w:sz w:val="24"/>
          <w:szCs w:val="24"/>
          <w:lang w:eastAsia="en-GB"/>
        </w:rPr>
        <w:t xml:space="preserve">. </w:t>
      </w:r>
      <w:r w:rsidR="008827C3" w:rsidRPr="008827C3">
        <w:rPr>
          <w:rFonts w:ascii="Times New Roman" w:eastAsiaTheme="minorEastAsia" w:hAnsi="Times New Roman" w:cs="Times New Roman"/>
          <w:sz w:val="24"/>
          <w:szCs w:val="24"/>
          <w:lang w:eastAsia="en-GB"/>
        </w:rPr>
        <w:t xml:space="preserve">A performance bond is arguably beneficial for the employer as it provides a security of usually 10–20 per cent of the contract value, which in theory is cashable on demand regardless of the existence of a dispute. </w:t>
      </w:r>
      <w:r w:rsidR="00314834" w:rsidRPr="00314834">
        <w:rPr>
          <w:rFonts w:ascii="Times New Roman" w:eastAsiaTheme="minorEastAsia" w:hAnsi="Times New Roman" w:cs="Times New Roman"/>
          <w:sz w:val="24"/>
          <w:szCs w:val="24"/>
          <w:lang w:eastAsia="en-GB"/>
        </w:rPr>
        <w:t xml:space="preserve">However, this does not </w:t>
      </w:r>
      <w:r w:rsidR="00314834">
        <w:rPr>
          <w:rFonts w:ascii="Times New Roman" w:eastAsiaTheme="minorEastAsia" w:hAnsi="Times New Roman" w:cs="Times New Roman"/>
          <w:sz w:val="24"/>
          <w:szCs w:val="24"/>
          <w:lang w:eastAsia="en-GB"/>
        </w:rPr>
        <w:t xml:space="preserve">mean, that the performance bond can be called in any case and </w:t>
      </w:r>
      <w:r w:rsidR="00314834" w:rsidRPr="00314834">
        <w:rPr>
          <w:rFonts w:ascii="Times New Roman" w:eastAsiaTheme="minorEastAsia" w:hAnsi="Times New Roman" w:cs="Times New Roman"/>
          <w:sz w:val="24"/>
          <w:szCs w:val="24"/>
          <w:lang w:eastAsia="en-GB"/>
        </w:rPr>
        <w:t>at the sole discretion of the beneficiary.</w:t>
      </w:r>
      <w:r w:rsidR="00FF3EA1" w:rsidRPr="00FF3EA1">
        <w:t xml:space="preserve"> </w:t>
      </w:r>
      <w:r w:rsidR="00FF3EA1" w:rsidRPr="00FF3EA1">
        <w:rPr>
          <w:rFonts w:ascii="Times New Roman" w:eastAsiaTheme="minorEastAsia" w:hAnsi="Times New Roman" w:cs="Times New Roman"/>
          <w:sz w:val="24"/>
          <w:szCs w:val="24"/>
          <w:lang w:eastAsia="en-GB"/>
        </w:rPr>
        <w:t xml:space="preserve">There are circumstances entitling the </w:t>
      </w:r>
      <w:r w:rsidR="00FF3EA1">
        <w:rPr>
          <w:rFonts w:ascii="Times New Roman" w:eastAsiaTheme="minorEastAsia" w:hAnsi="Times New Roman" w:cs="Times New Roman"/>
          <w:sz w:val="24"/>
          <w:szCs w:val="24"/>
          <w:lang w:eastAsia="en-GB"/>
        </w:rPr>
        <w:t>guarantor</w:t>
      </w:r>
      <w:r w:rsidR="00FF3EA1" w:rsidRPr="00FF3EA1">
        <w:rPr>
          <w:rFonts w:ascii="Times New Roman" w:eastAsiaTheme="minorEastAsia" w:hAnsi="Times New Roman" w:cs="Times New Roman"/>
          <w:sz w:val="24"/>
          <w:szCs w:val="24"/>
          <w:lang w:eastAsia="en-GB"/>
        </w:rPr>
        <w:t xml:space="preserve"> to reject the payment for issues that are strictly related to the performance bond</w:t>
      </w:r>
      <w:r w:rsidR="007D20AA">
        <w:rPr>
          <w:rFonts w:ascii="Times New Roman" w:eastAsiaTheme="minorEastAsia" w:hAnsi="Times New Roman" w:cs="Times New Roman"/>
          <w:sz w:val="24"/>
          <w:szCs w:val="24"/>
          <w:lang w:eastAsia="en-GB"/>
        </w:rPr>
        <w:t xml:space="preserve"> (</w:t>
      </w:r>
      <w:r w:rsidR="007D20AA" w:rsidRPr="007D20AA">
        <w:rPr>
          <w:rFonts w:ascii="Times New Roman" w:eastAsiaTheme="minorEastAsia" w:hAnsi="Times New Roman" w:cs="Times New Roman"/>
          <w:sz w:val="24"/>
          <w:szCs w:val="24"/>
          <w:lang w:eastAsia="en-GB"/>
        </w:rPr>
        <w:t>in cases of the calling which is in breach of formal requirements as stated in the performance bond</w:t>
      </w:r>
      <w:r w:rsidR="007D20AA">
        <w:rPr>
          <w:rFonts w:ascii="Times New Roman" w:eastAsiaTheme="minorEastAsia" w:hAnsi="Times New Roman" w:cs="Times New Roman"/>
          <w:sz w:val="24"/>
          <w:szCs w:val="24"/>
          <w:lang w:eastAsia="en-GB"/>
        </w:rPr>
        <w:t>)</w:t>
      </w:r>
      <w:r w:rsidR="00FF3EA1" w:rsidRPr="00FF3EA1">
        <w:rPr>
          <w:rFonts w:ascii="Times New Roman" w:eastAsiaTheme="minorEastAsia" w:hAnsi="Times New Roman" w:cs="Times New Roman"/>
          <w:sz w:val="24"/>
          <w:szCs w:val="24"/>
          <w:lang w:eastAsia="en-GB"/>
        </w:rPr>
        <w:t>,</w:t>
      </w:r>
      <w:r w:rsidR="00FF3EA1">
        <w:rPr>
          <w:rFonts w:ascii="Times New Roman" w:eastAsiaTheme="minorEastAsia" w:hAnsi="Times New Roman" w:cs="Times New Roman"/>
          <w:sz w:val="24"/>
          <w:szCs w:val="24"/>
          <w:lang w:eastAsia="en-GB"/>
        </w:rPr>
        <w:t xml:space="preserve"> for fraud</w:t>
      </w:r>
      <w:r w:rsidR="0051441A">
        <w:rPr>
          <w:rFonts w:ascii="Times New Roman" w:eastAsiaTheme="minorEastAsia" w:hAnsi="Times New Roman" w:cs="Times New Roman"/>
          <w:sz w:val="24"/>
          <w:szCs w:val="24"/>
          <w:lang w:eastAsia="en-GB"/>
        </w:rPr>
        <w:t xml:space="preserve"> known to the guarantor</w:t>
      </w:r>
      <w:r w:rsidR="00FF3EA1">
        <w:rPr>
          <w:rFonts w:ascii="Times New Roman" w:eastAsiaTheme="minorEastAsia" w:hAnsi="Times New Roman" w:cs="Times New Roman"/>
          <w:sz w:val="24"/>
          <w:szCs w:val="24"/>
          <w:lang w:eastAsia="en-GB"/>
        </w:rPr>
        <w:t xml:space="preserve">, illegality and unconscionability. </w:t>
      </w:r>
    </w:p>
    <w:p w14:paraId="7363961C" w14:textId="77777777" w:rsidR="0062465F" w:rsidRDefault="0062465F" w:rsidP="00314834">
      <w:pPr>
        <w:spacing w:after="0" w:line="360" w:lineRule="auto"/>
        <w:jc w:val="both"/>
        <w:rPr>
          <w:rFonts w:ascii="Times New Roman" w:eastAsiaTheme="minorEastAsia" w:hAnsi="Times New Roman" w:cs="Times New Roman"/>
          <w:sz w:val="24"/>
          <w:szCs w:val="24"/>
          <w:lang w:eastAsia="en-GB"/>
        </w:rPr>
      </w:pPr>
    </w:p>
    <w:p w14:paraId="466E309F" w14:textId="77777777" w:rsidR="00206A37" w:rsidRDefault="0062465F" w:rsidP="00967273">
      <w:pPr>
        <w:spacing w:after="0" w:line="360" w:lineRule="auto"/>
        <w:jc w:val="both"/>
        <w:rPr>
          <w:rFonts w:ascii="Times New Roman" w:hAnsi="Times New Roman" w:cs="Times New Roman"/>
          <w:sz w:val="24"/>
          <w:szCs w:val="24"/>
        </w:rPr>
      </w:pPr>
      <w:r w:rsidRPr="0062465F">
        <w:rPr>
          <w:rFonts w:ascii="Times New Roman" w:eastAsiaTheme="minorEastAsia" w:hAnsi="Times New Roman" w:cs="Times New Roman"/>
          <w:sz w:val="24"/>
          <w:szCs w:val="24"/>
          <w:lang w:eastAsia="en-GB"/>
        </w:rPr>
        <w:lastRenderedPageBreak/>
        <w:t xml:space="preserve">During the calling process the guarantor has certain obligations to comply with. </w:t>
      </w:r>
      <w:r w:rsidRPr="0062465F">
        <w:rPr>
          <w:rStyle w:val="hgkelc"/>
          <w:rFonts w:ascii="Times New Roman" w:hAnsi="Times New Roman" w:cs="Times New Roman"/>
          <w:sz w:val="24"/>
          <w:szCs w:val="24"/>
          <w:lang w:val="en"/>
        </w:rPr>
        <w:t xml:space="preserve">In particular, the </w:t>
      </w:r>
      <w:r w:rsidRPr="0062465F">
        <w:rPr>
          <w:rFonts w:ascii="Times New Roman" w:eastAsiaTheme="minorEastAsia" w:hAnsi="Times New Roman" w:cs="Times New Roman"/>
          <w:sz w:val="24"/>
          <w:szCs w:val="24"/>
          <w:lang w:eastAsia="en-GB"/>
        </w:rPr>
        <w:t>guarantor</w:t>
      </w:r>
      <w:r w:rsidRPr="0062465F">
        <w:rPr>
          <w:rStyle w:val="hgkelc"/>
          <w:rFonts w:ascii="Times New Roman" w:hAnsi="Times New Roman" w:cs="Times New Roman"/>
          <w:sz w:val="24"/>
          <w:szCs w:val="24"/>
          <w:lang w:val="en"/>
        </w:rPr>
        <w:t xml:space="preserve"> </w:t>
      </w:r>
      <w:r>
        <w:rPr>
          <w:rStyle w:val="hgkelc"/>
          <w:rFonts w:ascii="Times New Roman" w:hAnsi="Times New Roman" w:cs="Times New Roman"/>
          <w:sz w:val="24"/>
          <w:szCs w:val="24"/>
          <w:lang w:val="en"/>
        </w:rPr>
        <w:t xml:space="preserve">has the </w:t>
      </w:r>
      <w:r w:rsidRPr="0062465F">
        <w:rPr>
          <w:rStyle w:val="hgkelc"/>
          <w:rFonts w:ascii="Times New Roman" w:hAnsi="Times New Roman" w:cs="Times New Roman"/>
          <w:sz w:val="24"/>
          <w:szCs w:val="24"/>
          <w:lang w:val="en"/>
        </w:rPr>
        <w:t>obligation not to pay (without any need for instructions from the applicant) if the calling is manifestly unlawful</w:t>
      </w:r>
      <w:r>
        <w:rPr>
          <w:rStyle w:val="hgkelc"/>
          <w:rFonts w:ascii="Times New Roman" w:hAnsi="Times New Roman" w:cs="Times New Roman"/>
          <w:sz w:val="24"/>
          <w:szCs w:val="24"/>
          <w:lang w:val="en"/>
        </w:rPr>
        <w:t xml:space="preserve">, fraudulent or unconscionable; the </w:t>
      </w:r>
      <w:r w:rsidRPr="0062465F">
        <w:rPr>
          <w:rStyle w:val="hgkelc"/>
          <w:rFonts w:ascii="Times New Roman" w:hAnsi="Times New Roman" w:cs="Times New Roman"/>
          <w:sz w:val="24"/>
          <w:szCs w:val="24"/>
          <w:lang w:val="en"/>
        </w:rPr>
        <w:t xml:space="preserve">obligation to promptly inform the </w:t>
      </w:r>
      <w:r>
        <w:rPr>
          <w:rStyle w:val="hgkelc"/>
          <w:rFonts w:ascii="Times New Roman" w:hAnsi="Times New Roman" w:cs="Times New Roman"/>
          <w:sz w:val="24"/>
          <w:szCs w:val="24"/>
          <w:lang w:val="en"/>
        </w:rPr>
        <w:t>principal</w:t>
      </w:r>
      <w:r w:rsidRPr="0062465F">
        <w:rPr>
          <w:rStyle w:val="hgkelc"/>
          <w:rFonts w:ascii="Times New Roman" w:hAnsi="Times New Roman" w:cs="Times New Roman"/>
          <w:sz w:val="24"/>
          <w:szCs w:val="24"/>
          <w:lang w:val="en"/>
        </w:rPr>
        <w:t xml:space="preserve"> about the calling;</w:t>
      </w:r>
      <w:r>
        <w:rPr>
          <w:rStyle w:val="hgkelc"/>
          <w:rFonts w:ascii="Times New Roman" w:hAnsi="Times New Roman" w:cs="Times New Roman"/>
          <w:sz w:val="24"/>
          <w:szCs w:val="24"/>
          <w:lang w:val="en"/>
        </w:rPr>
        <w:t xml:space="preserve"> and </w:t>
      </w:r>
      <w:r w:rsidRPr="0062465F">
        <w:rPr>
          <w:rStyle w:val="hgkelc"/>
          <w:rFonts w:ascii="Times New Roman" w:hAnsi="Times New Roman" w:cs="Times New Roman"/>
          <w:sz w:val="24"/>
          <w:szCs w:val="24"/>
          <w:lang w:val="en"/>
        </w:rPr>
        <w:t>obligation to verify if the calling is abusive</w:t>
      </w:r>
      <w:r>
        <w:rPr>
          <w:rStyle w:val="hgkelc"/>
          <w:rFonts w:ascii="Times New Roman" w:hAnsi="Times New Roman" w:cs="Times New Roman"/>
          <w:sz w:val="24"/>
          <w:szCs w:val="24"/>
          <w:lang w:val="en"/>
        </w:rPr>
        <w:t xml:space="preserve">. </w:t>
      </w:r>
      <w:r w:rsidR="00206A37" w:rsidRPr="008F4315">
        <w:rPr>
          <w:rStyle w:val="hgkelc"/>
          <w:rFonts w:ascii="Times New Roman" w:hAnsi="Times New Roman" w:cs="Times New Roman"/>
          <w:sz w:val="24"/>
          <w:szCs w:val="24"/>
          <w:lang w:val="en"/>
        </w:rPr>
        <w:t>The call is unlawful if the contract has been duly and timely fulfilled.</w:t>
      </w:r>
      <w:r w:rsidR="00206A37">
        <w:rPr>
          <w:rStyle w:val="hgkelc"/>
          <w:rFonts w:ascii="Times New Roman" w:hAnsi="Times New Roman" w:cs="Times New Roman"/>
          <w:sz w:val="24"/>
          <w:szCs w:val="24"/>
          <w:lang w:val="en"/>
        </w:rPr>
        <w:t xml:space="preserve"> </w:t>
      </w:r>
      <w:r w:rsidR="00D25C21" w:rsidRPr="00D25C21">
        <w:rPr>
          <w:rStyle w:val="hgkelc"/>
          <w:rFonts w:ascii="Times New Roman" w:hAnsi="Times New Roman" w:cs="Times New Roman"/>
          <w:sz w:val="24"/>
          <w:szCs w:val="24"/>
          <w:lang w:val="en"/>
        </w:rPr>
        <w:t>The</w:t>
      </w:r>
      <w:r w:rsidR="00206A37">
        <w:rPr>
          <w:rStyle w:val="hgkelc"/>
          <w:rFonts w:ascii="Times New Roman" w:hAnsi="Times New Roman" w:cs="Times New Roman"/>
          <w:sz w:val="24"/>
          <w:szCs w:val="24"/>
          <w:lang w:val="en"/>
        </w:rPr>
        <w:t xml:space="preserve"> call</w:t>
      </w:r>
      <w:r w:rsidR="00D25C21" w:rsidRPr="00D25C21">
        <w:rPr>
          <w:rStyle w:val="hgkelc"/>
          <w:rFonts w:ascii="Times New Roman" w:hAnsi="Times New Roman" w:cs="Times New Roman"/>
          <w:sz w:val="24"/>
          <w:szCs w:val="24"/>
          <w:lang w:val="en"/>
        </w:rPr>
        <w:t xml:space="preserve"> is abusive or fraudulent when, the conditio</w:t>
      </w:r>
      <w:r w:rsidR="00D25C21" w:rsidRPr="00D36E59">
        <w:rPr>
          <w:rStyle w:val="hgkelc"/>
          <w:rFonts w:ascii="Times New Roman" w:hAnsi="Times New Roman" w:cs="Times New Roman"/>
          <w:sz w:val="24"/>
          <w:szCs w:val="24"/>
          <w:lang w:val="en"/>
        </w:rPr>
        <w:t xml:space="preserve">ns for calling the bond, as indicated in the text of the performance bond, </w:t>
      </w:r>
      <w:r w:rsidR="00D73DED" w:rsidRPr="00D36E59">
        <w:rPr>
          <w:rStyle w:val="hgkelc"/>
          <w:rFonts w:ascii="Times New Roman" w:hAnsi="Times New Roman" w:cs="Times New Roman"/>
          <w:sz w:val="24"/>
          <w:szCs w:val="24"/>
          <w:lang w:val="en"/>
        </w:rPr>
        <w:t>have</w:t>
      </w:r>
      <w:r w:rsidR="00D25C21" w:rsidRPr="00D36E59">
        <w:rPr>
          <w:rStyle w:val="hgkelc"/>
          <w:rFonts w:ascii="Times New Roman" w:hAnsi="Times New Roman" w:cs="Times New Roman"/>
          <w:sz w:val="24"/>
          <w:szCs w:val="24"/>
          <w:lang w:val="en"/>
        </w:rPr>
        <w:t xml:space="preserve"> not met; or the contract has been correctly fulfilled.</w:t>
      </w:r>
      <w:r w:rsidR="00522EE8" w:rsidRPr="00D36E59">
        <w:rPr>
          <w:rFonts w:ascii="Times New Roman" w:hAnsi="Times New Roman" w:cs="Times New Roman"/>
          <w:sz w:val="24"/>
          <w:szCs w:val="24"/>
        </w:rPr>
        <w:t xml:space="preserve"> </w:t>
      </w:r>
      <w:r w:rsidR="00D36E59" w:rsidRPr="00D36E59">
        <w:rPr>
          <w:rFonts w:ascii="Times New Roman" w:hAnsi="Times New Roman" w:cs="Times New Roman"/>
          <w:sz w:val="24"/>
          <w:szCs w:val="24"/>
        </w:rPr>
        <w:t>Fraud is defined as the unlawful and intentional making of a misrepresentation that causes actual p</w:t>
      </w:r>
      <w:r w:rsidR="00D36E59" w:rsidRPr="008F4315">
        <w:rPr>
          <w:rFonts w:ascii="Times New Roman" w:hAnsi="Times New Roman" w:cs="Times New Roman"/>
          <w:sz w:val="24"/>
          <w:szCs w:val="24"/>
        </w:rPr>
        <w:t>rejudice or is potentially prejudicial to another.</w:t>
      </w:r>
    </w:p>
    <w:p w14:paraId="32F272E3" w14:textId="77777777" w:rsidR="00206A37" w:rsidRDefault="00206A37" w:rsidP="00967273">
      <w:pPr>
        <w:spacing w:after="0" w:line="360" w:lineRule="auto"/>
        <w:jc w:val="both"/>
        <w:rPr>
          <w:rFonts w:ascii="Times New Roman" w:hAnsi="Times New Roman" w:cs="Times New Roman"/>
          <w:sz w:val="24"/>
          <w:szCs w:val="24"/>
        </w:rPr>
      </w:pPr>
    </w:p>
    <w:p w14:paraId="0D5AE92A" w14:textId="22E8675F" w:rsidR="008F4315" w:rsidRPr="00967273" w:rsidRDefault="00A1390C" w:rsidP="00967273">
      <w:pPr>
        <w:spacing w:after="0" w:line="360" w:lineRule="auto"/>
        <w:jc w:val="both"/>
        <w:rPr>
          <w:rFonts w:ascii="Times New Roman" w:hAnsi="Times New Roman" w:cs="Times New Roman"/>
          <w:sz w:val="24"/>
          <w:szCs w:val="24"/>
          <w:lang w:val="en"/>
        </w:rPr>
      </w:pPr>
      <w:r w:rsidRPr="008F4315">
        <w:rPr>
          <w:rStyle w:val="hgkelc"/>
          <w:rFonts w:ascii="Times New Roman" w:hAnsi="Times New Roman" w:cs="Times New Roman"/>
          <w:sz w:val="24"/>
          <w:szCs w:val="24"/>
        </w:rPr>
        <w:t xml:space="preserve">Unconscionability contains elements of abuse, unfairness and dishonesty. </w:t>
      </w:r>
      <w:r w:rsidR="008F4315">
        <w:rPr>
          <w:rFonts w:ascii="Times New Roman" w:hAnsi="Times New Roman" w:cs="Times New Roman"/>
          <w:sz w:val="24"/>
          <w:szCs w:val="24"/>
        </w:rPr>
        <w:t>It</w:t>
      </w:r>
      <w:r w:rsidR="008F4315" w:rsidRPr="008F4315">
        <w:rPr>
          <w:rFonts w:ascii="Times New Roman" w:hAnsi="Times New Roman" w:cs="Times New Roman"/>
          <w:sz w:val="24"/>
          <w:szCs w:val="24"/>
        </w:rPr>
        <w:t xml:space="preserve"> imports notions of unfairness and bad faith and is unlikely to be established if there is a genu</w:t>
      </w:r>
      <w:r w:rsidR="008F4315">
        <w:rPr>
          <w:rFonts w:ascii="Times New Roman" w:hAnsi="Times New Roman" w:cs="Times New Roman"/>
          <w:sz w:val="24"/>
          <w:szCs w:val="24"/>
        </w:rPr>
        <w:t>ine dispute between the parties.</w:t>
      </w:r>
      <w:r w:rsidR="008F4315" w:rsidRPr="008F4315">
        <w:rPr>
          <w:rStyle w:val="ListParagraph"/>
          <w:rFonts w:ascii="Times New Roman" w:hAnsi="Times New Roman" w:cs="Times New Roman"/>
          <w:sz w:val="24"/>
          <w:szCs w:val="24"/>
          <w:lang w:val="en"/>
        </w:rPr>
        <w:t xml:space="preserve"> </w:t>
      </w:r>
      <w:r w:rsidR="00206A37">
        <w:rPr>
          <w:rStyle w:val="ListParagraph"/>
          <w:rFonts w:ascii="Times New Roman" w:hAnsi="Times New Roman" w:cs="Times New Roman"/>
          <w:sz w:val="24"/>
          <w:szCs w:val="24"/>
          <w:lang w:val="en"/>
        </w:rPr>
        <w:t>U</w:t>
      </w:r>
      <w:r w:rsidR="00206A37" w:rsidRPr="00206A37">
        <w:rPr>
          <w:rStyle w:val="ListParagraph"/>
          <w:rFonts w:ascii="Times New Roman" w:hAnsi="Times New Roman" w:cs="Times New Roman"/>
          <w:sz w:val="24"/>
          <w:szCs w:val="24"/>
          <w:lang w:val="en"/>
        </w:rPr>
        <w:t>nconscionability cater</w:t>
      </w:r>
      <w:r w:rsidR="00206A37">
        <w:rPr>
          <w:rStyle w:val="ListParagraph"/>
          <w:rFonts w:ascii="Times New Roman" w:hAnsi="Times New Roman" w:cs="Times New Roman"/>
          <w:sz w:val="24"/>
          <w:szCs w:val="24"/>
          <w:lang w:val="en"/>
        </w:rPr>
        <w:t>s</w:t>
      </w:r>
      <w:r w:rsidR="00206A37" w:rsidRPr="00206A37">
        <w:rPr>
          <w:rStyle w:val="ListParagraph"/>
          <w:rFonts w:ascii="Times New Roman" w:hAnsi="Times New Roman" w:cs="Times New Roman"/>
          <w:sz w:val="24"/>
          <w:szCs w:val="24"/>
          <w:lang w:val="en"/>
        </w:rPr>
        <w:t xml:space="preserve"> for situations where the conduct of the beneficiary </w:t>
      </w:r>
      <w:r w:rsidR="00206A37">
        <w:rPr>
          <w:rStyle w:val="ListParagraph"/>
          <w:rFonts w:ascii="Times New Roman" w:hAnsi="Times New Roman" w:cs="Times New Roman"/>
          <w:sz w:val="24"/>
          <w:szCs w:val="24"/>
          <w:lang w:val="en"/>
        </w:rPr>
        <w:t>is</w:t>
      </w:r>
      <w:r w:rsidR="00206A37" w:rsidRPr="00206A37">
        <w:rPr>
          <w:rStyle w:val="ListParagraph"/>
          <w:rFonts w:ascii="Times New Roman" w:hAnsi="Times New Roman" w:cs="Times New Roman"/>
          <w:sz w:val="24"/>
          <w:szCs w:val="24"/>
          <w:lang w:val="en"/>
        </w:rPr>
        <w:t xml:space="preserve"> sufficiently reprehensible to justify an interdict in circumstances where the facts do not amount to fraud.</w:t>
      </w:r>
      <w:r w:rsidR="00206A37">
        <w:rPr>
          <w:rStyle w:val="ListParagraph"/>
          <w:rFonts w:ascii="Times New Roman" w:hAnsi="Times New Roman" w:cs="Times New Roman"/>
          <w:sz w:val="24"/>
          <w:szCs w:val="24"/>
          <w:lang w:val="en"/>
        </w:rPr>
        <w:t xml:space="preserve"> </w:t>
      </w:r>
      <w:r w:rsidR="00967273">
        <w:rPr>
          <w:rStyle w:val="ListParagraph"/>
          <w:rFonts w:ascii="Times New Roman" w:hAnsi="Times New Roman" w:cs="Times New Roman"/>
          <w:sz w:val="24"/>
          <w:szCs w:val="24"/>
          <w:lang w:val="en"/>
        </w:rPr>
        <w:t>It may manifest itself by; - (</w:t>
      </w:r>
      <w:proofErr w:type="spellStart"/>
      <w:r w:rsidR="00967273">
        <w:rPr>
          <w:rStyle w:val="ListParagraph"/>
          <w:rFonts w:ascii="Times New Roman" w:hAnsi="Times New Roman" w:cs="Times New Roman"/>
          <w:sz w:val="24"/>
          <w:szCs w:val="24"/>
          <w:lang w:val="en"/>
        </w:rPr>
        <w:t>i</w:t>
      </w:r>
      <w:proofErr w:type="spellEnd"/>
      <w:r w:rsidR="00967273">
        <w:rPr>
          <w:rStyle w:val="ListParagraph"/>
          <w:rFonts w:ascii="Times New Roman" w:hAnsi="Times New Roman" w:cs="Times New Roman"/>
          <w:sz w:val="24"/>
          <w:szCs w:val="24"/>
          <w:lang w:val="en"/>
        </w:rPr>
        <w:t xml:space="preserve">) </w:t>
      </w:r>
      <w:r w:rsidR="00967273" w:rsidRPr="00967273">
        <w:rPr>
          <w:rStyle w:val="ListParagraph"/>
          <w:rFonts w:ascii="Times New Roman" w:hAnsi="Times New Roman" w:cs="Times New Roman"/>
          <w:sz w:val="24"/>
          <w:szCs w:val="24"/>
          <w:lang w:val="en"/>
        </w:rPr>
        <w:t>calls for excessive sums;</w:t>
      </w:r>
      <w:r w:rsidR="00967273">
        <w:rPr>
          <w:rStyle w:val="ListParagraph"/>
          <w:rFonts w:ascii="Times New Roman" w:hAnsi="Times New Roman" w:cs="Times New Roman"/>
          <w:sz w:val="24"/>
          <w:szCs w:val="24"/>
          <w:lang w:val="en"/>
        </w:rPr>
        <w:t xml:space="preserve"> (ii) </w:t>
      </w:r>
      <w:r w:rsidR="00967273" w:rsidRPr="00967273">
        <w:rPr>
          <w:rStyle w:val="ListParagraph"/>
          <w:rFonts w:ascii="Times New Roman" w:hAnsi="Times New Roman" w:cs="Times New Roman"/>
          <w:sz w:val="24"/>
          <w:szCs w:val="24"/>
          <w:lang w:val="en"/>
        </w:rPr>
        <w:t>calls based on contractual breaches that the beneficiary of the call itself is responsible for;</w:t>
      </w:r>
      <w:r w:rsidR="00967273">
        <w:rPr>
          <w:rStyle w:val="ListParagraph"/>
          <w:rFonts w:ascii="Times New Roman" w:hAnsi="Times New Roman" w:cs="Times New Roman"/>
          <w:sz w:val="24"/>
          <w:szCs w:val="24"/>
          <w:lang w:val="en"/>
        </w:rPr>
        <w:t xml:space="preserve"> (iii) </w:t>
      </w:r>
      <w:r w:rsidR="00967273" w:rsidRPr="00967273">
        <w:rPr>
          <w:rStyle w:val="ListParagraph"/>
          <w:rFonts w:ascii="Times New Roman" w:hAnsi="Times New Roman" w:cs="Times New Roman"/>
          <w:sz w:val="24"/>
          <w:szCs w:val="24"/>
          <w:lang w:val="en"/>
        </w:rPr>
        <w:t>calls tainted by unclean hands, e.g., supported by inflated estimates of damages or mounted on the back of selective and incomplete disclosures;</w:t>
      </w:r>
      <w:r w:rsidR="00967273">
        <w:rPr>
          <w:rStyle w:val="ListParagraph"/>
          <w:rFonts w:ascii="Times New Roman" w:hAnsi="Times New Roman" w:cs="Times New Roman"/>
          <w:sz w:val="24"/>
          <w:szCs w:val="24"/>
          <w:lang w:val="en"/>
        </w:rPr>
        <w:t xml:space="preserve"> (iv) </w:t>
      </w:r>
      <w:r w:rsidR="00967273" w:rsidRPr="00967273">
        <w:rPr>
          <w:rStyle w:val="ListParagraph"/>
          <w:rFonts w:ascii="Times New Roman" w:hAnsi="Times New Roman" w:cs="Times New Roman"/>
          <w:sz w:val="24"/>
          <w:szCs w:val="24"/>
          <w:lang w:val="en"/>
        </w:rPr>
        <w:t xml:space="preserve">calls made for ulterior motives; </w:t>
      </w:r>
      <w:r w:rsidR="00740BE8">
        <w:rPr>
          <w:rStyle w:val="ListParagraph"/>
          <w:rFonts w:ascii="Times New Roman" w:hAnsi="Times New Roman" w:cs="Times New Roman"/>
          <w:sz w:val="24"/>
          <w:szCs w:val="24"/>
          <w:lang w:val="en"/>
        </w:rPr>
        <w:t xml:space="preserve">(v) </w:t>
      </w:r>
      <w:r w:rsidR="00740BE8" w:rsidRPr="00740BE8">
        <w:rPr>
          <w:rStyle w:val="ListParagraph"/>
          <w:rFonts w:ascii="Times New Roman" w:hAnsi="Times New Roman" w:cs="Times New Roman"/>
          <w:sz w:val="24"/>
          <w:szCs w:val="24"/>
          <w:lang w:val="en"/>
        </w:rPr>
        <w:t>tactical calls aimed at putting contractors under financial pressure to compromise</w:t>
      </w:r>
      <w:r w:rsidR="00740BE8" w:rsidRPr="00740BE8">
        <w:t xml:space="preserve"> </w:t>
      </w:r>
      <w:r w:rsidR="00740BE8" w:rsidRPr="00740BE8">
        <w:rPr>
          <w:rStyle w:val="ListParagraph"/>
          <w:rFonts w:ascii="Times New Roman" w:hAnsi="Times New Roman" w:cs="Times New Roman"/>
          <w:sz w:val="24"/>
          <w:szCs w:val="24"/>
          <w:lang w:val="en"/>
        </w:rPr>
        <w:t xml:space="preserve">or </w:t>
      </w:r>
      <w:r w:rsidR="00740BE8">
        <w:rPr>
          <w:rStyle w:val="ListParagraph"/>
          <w:rFonts w:ascii="Times New Roman" w:hAnsi="Times New Roman" w:cs="Times New Roman"/>
          <w:sz w:val="24"/>
          <w:szCs w:val="24"/>
          <w:lang w:val="en"/>
        </w:rPr>
        <w:t xml:space="preserve">as </w:t>
      </w:r>
      <w:r w:rsidR="00740BE8" w:rsidRPr="00740BE8">
        <w:rPr>
          <w:rStyle w:val="ListParagraph"/>
          <w:rFonts w:ascii="Times New Roman" w:hAnsi="Times New Roman" w:cs="Times New Roman"/>
          <w:sz w:val="24"/>
          <w:szCs w:val="24"/>
          <w:lang w:val="en"/>
        </w:rPr>
        <w:t>a tool to obtain strategic leverage against the other party</w:t>
      </w:r>
      <w:r w:rsidR="00740BE8">
        <w:rPr>
          <w:rStyle w:val="ListParagraph"/>
          <w:rFonts w:ascii="Times New Roman" w:hAnsi="Times New Roman" w:cs="Times New Roman"/>
          <w:sz w:val="24"/>
          <w:szCs w:val="24"/>
          <w:lang w:val="en"/>
        </w:rPr>
        <w:t xml:space="preserve">; </w:t>
      </w:r>
      <w:r w:rsidR="00967273" w:rsidRPr="00967273">
        <w:rPr>
          <w:rStyle w:val="ListParagraph"/>
          <w:rFonts w:ascii="Times New Roman" w:hAnsi="Times New Roman" w:cs="Times New Roman"/>
          <w:sz w:val="24"/>
          <w:szCs w:val="24"/>
          <w:lang w:val="en"/>
        </w:rPr>
        <w:t>and</w:t>
      </w:r>
      <w:r w:rsidR="00967273">
        <w:rPr>
          <w:rStyle w:val="ListParagraph"/>
          <w:rFonts w:ascii="Times New Roman" w:hAnsi="Times New Roman" w:cs="Times New Roman"/>
          <w:sz w:val="24"/>
          <w:szCs w:val="24"/>
          <w:lang w:val="en"/>
        </w:rPr>
        <w:t xml:space="preserve"> (v</w:t>
      </w:r>
      <w:r w:rsidR="00740BE8">
        <w:rPr>
          <w:rStyle w:val="ListParagraph"/>
          <w:rFonts w:ascii="Times New Roman" w:hAnsi="Times New Roman" w:cs="Times New Roman"/>
          <w:sz w:val="24"/>
          <w:szCs w:val="24"/>
          <w:lang w:val="en"/>
        </w:rPr>
        <w:t>i</w:t>
      </w:r>
      <w:r w:rsidR="00967273">
        <w:rPr>
          <w:rStyle w:val="ListParagraph"/>
          <w:rFonts w:ascii="Times New Roman" w:hAnsi="Times New Roman" w:cs="Times New Roman"/>
          <w:sz w:val="24"/>
          <w:szCs w:val="24"/>
          <w:lang w:val="en"/>
        </w:rPr>
        <w:t xml:space="preserve">) </w:t>
      </w:r>
      <w:r w:rsidR="00967273" w:rsidRPr="00967273">
        <w:rPr>
          <w:rStyle w:val="ListParagraph"/>
          <w:rFonts w:ascii="Times New Roman" w:hAnsi="Times New Roman" w:cs="Times New Roman"/>
          <w:sz w:val="24"/>
          <w:szCs w:val="24"/>
          <w:lang w:val="en"/>
        </w:rPr>
        <w:t>calls based on a position which is inconsistent with the stance that the beneficiary took prior to calling on the performance bond.</w:t>
      </w:r>
      <w:r w:rsidR="00967273">
        <w:rPr>
          <w:rStyle w:val="ListParagraph"/>
          <w:rFonts w:ascii="Times New Roman" w:hAnsi="Times New Roman" w:cs="Times New Roman"/>
          <w:sz w:val="24"/>
          <w:szCs w:val="24"/>
          <w:lang w:val="en"/>
        </w:rPr>
        <w:t xml:space="preserve"> </w:t>
      </w:r>
      <w:r w:rsidR="00206A37" w:rsidRPr="00206A37">
        <w:rPr>
          <w:rStyle w:val="ListParagraph"/>
          <w:rFonts w:ascii="Times New Roman" w:hAnsi="Times New Roman" w:cs="Times New Roman"/>
          <w:sz w:val="24"/>
          <w:szCs w:val="24"/>
          <w:lang w:val="en"/>
        </w:rPr>
        <w:t>This is not an exhaustive list of circumstances where unconscionability arises. The list is not and will probably never be closed.</w:t>
      </w:r>
    </w:p>
    <w:p w14:paraId="428221D4" w14:textId="77777777" w:rsidR="008F4315" w:rsidRDefault="008F4315" w:rsidP="00CC3CFC">
      <w:pPr>
        <w:spacing w:after="0" w:line="360" w:lineRule="auto"/>
        <w:jc w:val="both"/>
        <w:rPr>
          <w:rStyle w:val="hgkelc"/>
          <w:rFonts w:ascii="Times New Roman" w:hAnsi="Times New Roman" w:cs="Times New Roman"/>
          <w:sz w:val="24"/>
          <w:szCs w:val="24"/>
          <w:lang w:val="en"/>
        </w:rPr>
      </w:pPr>
    </w:p>
    <w:p w14:paraId="34169CB2" w14:textId="73AFA29B" w:rsidR="0062465F" w:rsidRDefault="00CC3CFC" w:rsidP="00CC3CFC">
      <w:pPr>
        <w:spacing w:after="0" w:line="360" w:lineRule="auto"/>
        <w:jc w:val="both"/>
        <w:rPr>
          <w:rStyle w:val="hgkelc"/>
          <w:rFonts w:ascii="Times New Roman" w:hAnsi="Times New Roman" w:cs="Times New Roman"/>
          <w:sz w:val="24"/>
          <w:szCs w:val="24"/>
          <w:lang w:val="en"/>
        </w:rPr>
      </w:pPr>
      <w:r w:rsidRPr="00CC3CFC">
        <w:rPr>
          <w:rStyle w:val="hgkelc"/>
          <w:rFonts w:ascii="Times New Roman" w:hAnsi="Times New Roman" w:cs="Times New Roman"/>
          <w:sz w:val="24"/>
          <w:szCs w:val="24"/>
          <w:lang w:val="en"/>
        </w:rPr>
        <w:t xml:space="preserve">The </w:t>
      </w:r>
      <w:r>
        <w:rPr>
          <w:rStyle w:val="hgkelc"/>
          <w:rFonts w:ascii="Times New Roman" w:hAnsi="Times New Roman" w:cs="Times New Roman"/>
          <w:sz w:val="24"/>
          <w:szCs w:val="24"/>
          <w:lang w:val="en"/>
        </w:rPr>
        <w:t>guarantor</w:t>
      </w:r>
      <w:r w:rsidR="00A1390C">
        <w:rPr>
          <w:rStyle w:val="hgkelc"/>
          <w:rFonts w:ascii="Times New Roman" w:hAnsi="Times New Roman" w:cs="Times New Roman"/>
          <w:sz w:val="24"/>
          <w:szCs w:val="24"/>
          <w:lang w:val="en"/>
        </w:rPr>
        <w:t xml:space="preserve"> will have to reject any call</w:t>
      </w:r>
      <w:r w:rsidRPr="00CC3CFC">
        <w:rPr>
          <w:rStyle w:val="hgkelc"/>
          <w:rFonts w:ascii="Times New Roman" w:hAnsi="Times New Roman" w:cs="Times New Roman"/>
          <w:sz w:val="24"/>
          <w:szCs w:val="24"/>
          <w:lang w:val="en"/>
        </w:rPr>
        <w:t xml:space="preserve"> but only if and to the extent that the guarantor has been put in the condition of being able to verify that the underlying contract has been correctly fulfilled.</w:t>
      </w:r>
      <w:r>
        <w:rPr>
          <w:rStyle w:val="hgkelc"/>
          <w:rFonts w:ascii="Times New Roman" w:hAnsi="Times New Roman" w:cs="Times New Roman"/>
          <w:sz w:val="24"/>
          <w:szCs w:val="24"/>
          <w:lang w:val="en"/>
        </w:rPr>
        <w:t xml:space="preserve"> </w:t>
      </w:r>
      <w:r w:rsidRPr="00CC3CFC">
        <w:rPr>
          <w:rStyle w:val="hgkelc"/>
          <w:rFonts w:ascii="Times New Roman" w:hAnsi="Times New Roman" w:cs="Times New Roman"/>
          <w:sz w:val="24"/>
          <w:szCs w:val="24"/>
          <w:lang w:val="en"/>
        </w:rPr>
        <w:t xml:space="preserve">In other words, the guarantor does not have any obligations to make its own searches to verify whether the underlying contract has been fulfilled, but once it has been informed (by the </w:t>
      </w:r>
      <w:r>
        <w:rPr>
          <w:rStyle w:val="hgkelc"/>
          <w:rFonts w:ascii="Times New Roman" w:hAnsi="Times New Roman" w:cs="Times New Roman"/>
          <w:sz w:val="24"/>
          <w:szCs w:val="24"/>
          <w:lang w:val="en"/>
        </w:rPr>
        <w:t>principal</w:t>
      </w:r>
      <w:r w:rsidR="00A1390C">
        <w:rPr>
          <w:rStyle w:val="hgkelc"/>
          <w:rFonts w:ascii="Times New Roman" w:hAnsi="Times New Roman" w:cs="Times New Roman"/>
          <w:sz w:val="24"/>
          <w:szCs w:val="24"/>
          <w:lang w:val="en"/>
        </w:rPr>
        <w:t>) that the call</w:t>
      </w:r>
      <w:r w:rsidRPr="00CC3CFC">
        <w:rPr>
          <w:rStyle w:val="hgkelc"/>
          <w:rFonts w:ascii="Times New Roman" w:hAnsi="Times New Roman" w:cs="Times New Roman"/>
          <w:sz w:val="24"/>
          <w:szCs w:val="24"/>
          <w:lang w:val="en"/>
        </w:rPr>
        <w:t xml:space="preserve"> is unlawful</w:t>
      </w:r>
      <w:r w:rsidR="00A1390C">
        <w:rPr>
          <w:rStyle w:val="hgkelc"/>
          <w:rFonts w:ascii="Times New Roman" w:hAnsi="Times New Roman" w:cs="Times New Roman"/>
          <w:sz w:val="24"/>
          <w:szCs w:val="24"/>
          <w:lang w:val="en"/>
        </w:rPr>
        <w:t>,</w:t>
      </w:r>
      <w:r w:rsidRPr="00CC3CFC">
        <w:rPr>
          <w:rStyle w:val="hgkelc"/>
          <w:rFonts w:ascii="Times New Roman" w:hAnsi="Times New Roman" w:cs="Times New Roman"/>
          <w:sz w:val="24"/>
          <w:szCs w:val="24"/>
          <w:lang w:val="en"/>
        </w:rPr>
        <w:t xml:space="preserve"> then the guarantor must ascertain, in </w:t>
      </w:r>
      <w:r w:rsidR="00A1390C">
        <w:rPr>
          <w:rStyle w:val="hgkelc"/>
          <w:rFonts w:ascii="Times New Roman" w:hAnsi="Times New Roman" w:cs="Times New Roman"/>
          <w:sz w:val="24"/>
          <w:szCs w:val="24"/>
          <w:lang w:val="en"/>
        </w:rPr>
        <w:t>its opinion, whether the call</w:t>
      </w:r>
      <w:r w:rsidRPr="00CC3CFC">
        <w:rPr>
          <w:rStyle w:val="hgkelc"/>
          <w:rFonts w:ascii="Times New Roman" w:hAnsi="Times New Roman" w:cs="Times New Roman"/>
          <w:sz w:val="24"/>
          <w:szCs w:val="24"/>
          <w:lang w:val="en"/>
        </w:rPr>
        <w:t xml:space="preserve"> is unlawful.</w:t>
      </w:r>
      <w:r w:rsidR="00D848B7" w:rsidRPr="00D848B7">
        <w:t xml:space="preserve"> </w:t>
      </w:r>
      <w:r w:rsidR="00D848B7">
        <w:rPr>
          <w:rStyle w:val="hgkelc"/>
          <w:rFonts w:ascii="Times New Roman" w:hAnsi="Times New Roman" w:cs="Times New Roman"/>
          <w:sz w:val="24"/>
          <w:szCs w:val="24"/>
          <w:lang w:val="en"/>
        </w:rPr>
        <w:t xml:space="preserve">A principal faulting a guarantor for </w:t>
      </w:r>
      <w:proofErr w:type="spellStart"/>
      <w:r w:rsidR="00D848B7">
        <w:rPr>
          <w:rStyle w:val="hgkelc"/>
          <w:rFonts w:ascii="Times New Roman" w:hAnsi="Times New Roman" w:cs="Times New Roman"/>
          <w:sz w:val="24"/>
          <w:szCs w:val="24"/>
          <w:lang w:val="en"/>
        </w:rPr>
        <w:t>honouring</w:t>
      </w:r>
      <w:proofErr w:type="spellEnd"/>
      <w:r w:rsidR="00D848B7">
        <w:rPr>
          <w:rStyle w:val="hgkelc"/>
          <w:rFonts w:ascii="Times New Roman" w:hAnsi="Times New Roman" w:cs="Times New Roman"/>
          <w:sz w:val="24"/>
          <w:szCs w:val="24"/>
          <w:lang w:val="en"/>
        </w:rPr>
        <w:t xml:space="preserve"> a </w:t>
      </w:r>
      <w:r w:rsidR="00D848B7" w:rsidRPr="00D848B7">
        <w:rPr>
          <w:rStyle w:val="hgkelc"/>
          <w:rFonts w:ascii="Times New Roman" w:hAnsi="Times New Roman" w:cs="Times New Roman"/>
          <w:sz w:val="24"/>
          <w:szCs w:val="24"/>
          <w:lang w:val="en"/>
        </w:rPr>
        <w:t xml:space="preserve">call must establish a strong </w:t>
      </w:r>
      <w:r w:rsidR="00D848B7" w:rsidRPr="00D848B7">
        <w:rPr>
          <w:rStyle w:val="hgkelc"/>
          <w:rFonts w:ascii="Times New Roman" w:hAnsi="Times New Roman" w:cs="Times New Roman"/>
          <w:i/>
          <w:sz w:val="24"/>
          <w:szCs w:val="24"/>
          <w:lang w:val="en"/>
        </w:rPr>
        <w:t>prima facie</w:t>
      </w:r>
      <w:r w:rsidR="00D848B7" w:rsidRPr="00D848B7">
        <w:rPr>
          <w:rStyle w:val="hgkelc"/>
          <w:rFonts w:ascii="Times New Roman" w:hAnsi="Times New Roman" w:cs="Times New Roman"/>
          <w:sz w:val="24"/>
          <w:szCs w:val="24"/>
          <w:lang w:val="en"/>
        </w:rPr>
        <w:t xml:space="preserve"> case of </w:t>
      </w:r>
      <w:r w:rsidR="00D848B7">
        <w:rPr>
          <w:rStyle w:val="hgkelc"/>
          <w:rFonts w:ascii="Times New Roman" w:hAnsi="Times New Roman" w:cs="Times New Roman"/>
          <w:sz w:val="24"/>
          <w:szCs w:val="24"/>
          <w:lang w:val="en"/>
        </w:rPr>
        <w:t xml:space="preserve">unlawfulness, fraud or </w:t>
      </w:r>
      <w:r w:rsidR="00D848B7" w:rsidRPr="00D848B7">
        <w:rPr>
          <w:rStyle w:val="hgkelc"/>
          <w:rFonts w:ascii="Times New Roman" w:hAnsi="Times New Roman" w:cs="Times New Roman"/>
          <w:sz w:val="24"/>
          <w:szCs w:val="24"/>
          <w:lang w:val="en"/>
        </w:rPr>
        <w:t>unconscionability</w:t>
      </w:r>
      <w:r w:rsidR="00D848B7">
        <w:rPr>
          <w:rStyle w:val="hgkelc"/>
          <w:rFonts w:ascii="Times New Roman" w:hAnsi="Times New Roman" w:cs="Times New Roman"/>
          <w:sz w:val="24"/>
          <w:szCs w:val="24"/>
          <w:lang w:val="en"/>
        </w:rPr>
        <w:t xml:space="preserve">, which is </w:t>
      </w:r>
      <w:r w:rsidR="00D848B7" w:rsidRPr="00D848B7">
        <w:rPr>
          <w:rStyle w:val="hgkelc"/>
          <w:rFonts w:ascii="Times New Roman" w:hAnsi="Times New Roman" w:cs="Times New Roman"/>
          <w:sz w:val="24"/>
          <w:szCs w:val="24"/>
          <w:lang w:val="en"/>
        </w:rPr>
        <w:t xml:space="preserve">a high threshold.  A </w:t>
      </w:r>
      <w:r w:rsidR="00D848B7" w:rsidRPr="00D848B7">
        <w:rPr>
          <w:rStyle w:val="hgkelc"/>
          <w:rFonts w:ascii="Times New Roman" w:hAnsi="Times New Roman" w:cs="Times New Roman"/>
          <w:i/>
          <w:sz w:val="24"/>
          <w:szCs w:val="24"/>
          <w:lang w:val="en"/>
        </w:rPr>
        <w:t>prima facie</w:t>
      </w:r>
      <w:r w:rsidR="00D848B7" w:rsidRPr="00D848B7">
        <w:rPr>
          <w:rStyle w:val="hgkelc"/>
          <w:rFonts w:ascii="Times New Roman" w:hAnsi="Times New Roman" w:cs="Times New Roman"/>
          <w:sz w:val="24"/>
          <w:szCs w:val="24"/>
          <w:lang w:val="en"/>
        </w:rPr>
        <w:t xml:space="preserve"> vital piece of evidence in and of itself does not make a strong overall </w:t>
      </w:r>
      <w:r w:rsidR="00D848B7" w:rsidRPr="00D848B7">
        <w:rPr>
          <w:rStyle w:val="hgkelc"/>
          <w:rFonts w:ascii="Times New Roman" w:hAnsi="Times New Roman" w:cs="Times New Roman"/>
          <w:i/>
          <w:sz w:val="24"/>
          <w:szCs w:val="24"/>
          <w:lang w:val="en"/>
        </w:rPr>
        <w:t>prima facie</w:t>
      </w:r>
      <w:r w:rsidR="00D848B7">
        <w:rPr>
          <w:rStyle w:val="hgkelc"/>
          <w:rFonts w:ascii="Times New Roman" w:hAnsi="Times New Roman" w:cs="Times New Roman"/>
          <w:sz w:val="24"/>
          <w:szCs w:val="24"/>
          <w:lang w:val="en"/>
        </w:rPr>
        <w:t xml:space="preserve"> case. </w:t>
      </w:r>
    </w:p>
    <w:p w14:paraId="6714F45D" w14:textId="77777777" w:rsidR="00D848B7" w:rsidRDefault="00D848B7" w:rsidP="00CC3CFC">
      <w:pPr>
        <w:spacing w:after="0" w:line="360" w:lineRule="auto"/>
        <w:jc w:val="both"/>
        <w:rPr>
          <w:rStyle w:val="hgkelc"/>
          <w:rFonts w:ascii="Times New Roman" w:hAnsi="Times New Roman" w:cs="Times New Roman"/>
          <w:sz w:val="24"/>
          <w:szCs w:val="24"/>
          <w:lang w:val="en"/>
        </w:rPr>
      </w:pPr>
    </w:p>
    <w:p w14:paraId="715DA875" w14:textId="2831CCA8" w:rsidR="00C24DE5" w:rsidRDefault="00C24DE5" w:rsidP="005332C2">
      <w:pPr>
        <w:spacing w:after="0" w:line="360" w:lineRule="auto"/>
        <w:jc w:val="both"/>
        <w:rPr>
          <w:rFonts w:ascii="Times New Roman" w:eastAsiaTheme="minorEastAsia" w:hAnsi="Times New Roman" w:cs="Times New Roman"/>
          <w:sz w:val="24"/>
          <w:szCs w:val="24"/>
          <w:lang w:eastAsia="en-GB"/>
        </w:rPr>
      </w:pPr>
      <w:r w:rsidRPr="00C24DE5">
        <w:rPr>
          <w:rFonts w:ascii="Times New Roman" w:eastAsiaTheme="minorEastAsia" w:hAnsi="Times New Roman" w:cs="Times New Roman"/>
          <w:sz w:val="24"/>
          <w:szCs w:val="24"/>
          <w:lang w:eastAsia="en-GB"/>
        </w:rPr>
        <w:lastRenderedPageBreak/>
        <w:t xml:space="preserve">Therefore, in the event that the </w:t>
      </w:r>
      <w:r>
        <w:rPr>
          <w:rFonts w:ascii="Times New Roman" w:eastAsiaTheme="minorEastAsia" w:hAnsi="Times New Roman" w:cs="Times New Roman"/>
          <w:sz w:val="24"/>
          <w:szCs w:val="24"/>
          <w:lang w:eastAsia="en-GB"/>
        </w:rPr>
        <w:t>guarantor</w:t>
      </w:r>
      <w:r w:rsidRPr="00C24DE5">
        <w:rPr>
          <w:rFonts w:ascii="Times New Roman" w:eastAsiaTheme="minorEastAsia" w:hAnsi="Times New Roman" w:cs="Times New Roman"/>
          <w:sz w:val="24"/>
          <w:szCs w:val="24"/>
          <w:lang w:eastAsia="en-GB"/>
        </w:rPr>
        <w:t xml:space="preserve"> does not comply with its obligations towards the </w:t>
      </w:r>
      <w:r>
        <w:rPr>
          <w:rFonts w:ascii="Times New Roman" w:eastAsiaTheme="minorEastAsia" w:hAnsi="Times New Roman" w:cs="Times New Roman"/>
          <w:sz w:val="24"/>
          <w:szCs w:val="24"/>
          <w:lang w:eastAsia="en-GB"/>
        </w:rPr>
        <w:t>principal</w:t>
      </w:r>
      <w:r w:rsidRPr="00C24DE5">
        <w:rPr>
          <w:rFonts w:ascii="Times New Roman" w:eastAsiaTheme="minorEastAsia" w:hAnsi="Times New Roman" w:cs="Times New Roman"/>
          <w:sz w:val="24"/>
          <w:szCs w:val="24"/>
          <w:lang w:eastAsia="en-GB"/>
        </w:rPr>
        <w:t>, it w</w:t>
      </w:r>
      <w:r w:rsidR="00206A37">
        <w:rPr>
          <w:rFonts w:ascii="Times New Roman" w:eastAsiaTheme="minorEastAsia" w:hAnsi="Times New Roman" w:cs="Times New Roman"/>
          <w:sz w:val="24"/>
          <w:szCs w:val="24"/>
          <w:lang w:eastAsia="en-GB"/>
        </w:rPr>
        <w:t>ould</w:t>
      </w:r>
      <w:r w:rsidRPr="00C24DE5">
        <w:rPr>
          <w:rFonts w:ascii="Times New Roman" w:eastAsiaTheme="minorEastAsia" w:hAnsi="Times New Roman" w:cs="Times New Roman"/>
          <w:sz w:val="24"/>
          <w:szCs w:val="24"/>
          <w:lang w:eastAsia="en-GB"/>
        </w:rPr>
        <w:t xml:space="preserve"> be </w:t>
      </w:r>
      <w:r w:rsidR="00206A37">
        <w:rPr>
          <w:rFonts w:ascii="Times New Roman" w:eastAsiaTheme="minorEastAsia" w:hAnsi="Times New Roman" w:cs="Times New Roman"/>
          <w:sz w:val="24"/>
          <w:szCs w:val="24"/>
          <w:lang w:eastAsia="en-GB"/>
        </w:rPr>
        <w:t>imperative</w:t>
      </w:r>
      <w:r w:rsidRPr="00C24DE5">
        <w:rPr>
          <w:rFonts w:ascii="Times New Roman" w:eastAsiaTheme="minorEastAsia" w:hAnsi="Times New Roman" w:cs="Times New Roman"/>
          <w:sz w:val="24"/>
          <w:szCs w:val="24"/>
          <w:lang w:eastAsia="en-GB"/>
        </w:rPr>
        <w:t xml:space="preserve"> to start the necessary </w:t>
      </w:r>
      <w:r>
        <w:rPr>
          <w:rFonts w:ascii="Times New Roman" w:eastAsiaTheme="minorEastAsia" w:hAnsi="Times New Roman" w:cs="Times New Roman"/>
          <w:sz w:val="24"/>
          <w:szCs w:val="24"/>
          <w:lang w:eastAsia="en-GB"/>
        </w:rPr>
        <w:t>court proceedings</w:t>
      </w:r>
      <w:r w:rsidRPr="00C24DE5">
        <w:rPr>
          <w:rFonts w:ascii="Times New Roman" w:eastAsiaTheme="minorEastAsia" w:hAnsi="Times New Roman" w:cs="Times New Roman"/>
          <w:sz w:val="24"/>
          <w:szCs w:val="24"/>
          <w:lang w:eastAsia="en-GB"/>
        </w:rPr>
        <w:t xml:space="preserve"> to prevent the </w:t>
      </w:r>
      <w:r>
        <w:rPr>
          <w:rFonts w:ascii="Times New Roman" w:eastAsiaTheme="minorEastAsia" w:hAnsi="Times New Roman" w:cs="Times New Roman"/>
          <w:sz w:val="24"/>
          <w:szCs w:val="24"/>
          <w:lang w:eastAsia="en-GB"/>
        </w:rPr>
        <w:t>guarantor</w:t>
      </w:r>
      <w:r w:rsidRPr="00C24DE5">
        <w:rPr>
          <w:rFonts w:ascii="Times New Roman" w:eastAsiaTheme="minorEastAsia" w:hAnsi="Times New Roman" w:cs="Times New Roman"/>
          <w:sz w:val="24"/>
          <w:szCs w:val="24"/>
          <w:lang w:eastAsia="en-GB"/>
        </w:rPr>
        <w:t xml:space="preserve"> from debiting on</w:t>
      </w:r>
      <w:r w:rsidR="00206A37">
        <w:rPr>
          <w:rFonts w:ascii="Times New Roman" w:eastAsiaTheme="minorEastAsia" w:hAnsi="Times New Roman" w:cs="Times New Roman"/>
          <w:sz w:val="24"/>
          <w:szCs w:val="24"/>
          <w:lang w:eastAsia="en-GB"/>
        </w:rPr>
        <w:t>to</w:t>
      </w:r>
      <w:r w:rsidRPr="00C24DE5">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principal</w:t>
      </w:r>
      <w:r w:rsidR="00524C46">
        <w:rPr>
          <w:rFonts w:ascii="Times New Roman" w:eastAsiaTheme="minorEastAsia" w:hAnsi="Times New Roman" w:cs="Times New Roman"/>
          <w:sz w:val="24"/>
          <w:szCs w:val="24"/>
          <w:lang w:eastAsia="en-GB"/>
        </w:rPr>
        <w:t>’</w:t>
      </w:r>
      <w:r w:rsidRPr="00C24DE5">
        <w:rPr>
          <w:rFonts w:ascii="Times New Roman" w:eastAsiaTheme="minorEastAsia" w:hAnsi="Times New Roman" w:cs="Times New Roman"/>
          <w:sz w:val="24"/>
          <w:szCs w:val="24"/>
          <w:lang w:eastAsia="en-GB"/>
        </w:rPr>
        <w:t>s account</w:t>
      </w:r>
      <w:r w:rsidR="00206A37">
        <w:rPr>
          <w:rFonts w:ascii="Times New Roman" w:eastAsiaTheme="minorEastAsia" w:hAnsi="Times New Roman" w:cs="Times New Roman"/>
          <w:sz w:val="24"/>
          <w:szCs w:val="24"/>
          <w:lang w:eastAsia="en-GB"/>
        </w:rPr>
        <w:t>,</w:t>
      </w:r>
      <w:r w:rsidRPr="00C24DE5">
        <w:rPr>
          <w:rFonts w:ascii="Times New Roman" w:eastAsiaTheme="minorEastAsia" w:hAnsi="Times New Roman" w:cs="Times New Roman"/>
          <w:sz w:val="24"/>
          <w:szCs w:val="24"/>
          <w:lang w:eastAsia="en-GB"/>
        </w:rPr>
        <w:t xml:space="preserve"> the amounts paid to the beneficiary (in breach of the obligations provided by t</w:t>
      </w:r>
      <w:r>
        <w:rPr>
          <w:rFonts w:ascii="Times New Roman" w:eastAsiaTheme="minorEastAsia" w:hAnsi="Times New Roman" w:cs="Times New Roman"/>
          <w:sz w:val="24"/>
          <w:szCs w:val="24"/>
          <w:lang w:eastAsia="en-GB"/>
        </w:rPr>
        <w:t>he mandate contract).</w:t>
      </w:r>
      <w:r w:rsidR="0056186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In order to sustain such action, the principal is required to plead</w:t>
      </w:r>
      <w:r w:rsidR="00206A37">
        <w:rPr>
          <w:rFonts w:ascii="Times New Roman" w:eastAsiaTheme="minorEastAsia" w:hAnsi="Times New Roman" w:cs="Times New Roman"/>
          <w:sz w:val="24"/>
          <w:szCs w:val="24"/>
          <w:lang w:eastAsia="en-GB"/>
        </w:rPr>
        <w:t xml:space="preserve"> facts which</w:t>
      </w:r>
      <w:r>
        <w:rPr>
          <w:rFonts w:ascii="Times New Roman" w:eastAsiaTheme="minorEastAsia" w:hAnsi="Times New Roman" w:cs="Times New Roman"/>
          <w:sz w:val="24"/>
          <w:szCs w:val="24"/>
          <w:lang w:eastAsia="en-GB"/>
        </w:rPr>
        <w:t>; (</w:t>
      </w:r>
      <w:proofErr w:type="spellStart"/>
      <w:r>
        <w:rPr>
          <w:rFonts w:ascii="Times New Roman" w:eastAsiaTheme="minorEastAsia" w:hAnsi="Times New Roman" w:cs="Times New Roman"/>
          <w:sz w:val="24"/>
          <w:szCs w:val="24"/>
          <w:lang w:eastAsia="en-GB"/>
        </w:rPr>
        <w:t>i</w:t>
      </w:r>
      <w:proofErr w:type="spellEnd"/>
      <w:r>
        <w:rPr>
          <w:rFonts w:ascii="Times New Roman" w:eastAsiaTheme="minorEastAsia" w:hAnsi="Times New Roman" w:cs="Times New Roman"/>
          <w:sz w:val="24"/>
          <w:szCs w:val="24"/>
          <w:lang w:eastAsia="en-GB"/>
        </w:rPr>
        <w:t xml:space="preserve">) </w:t>
      </w:r>
      <w:r w:rsidR="00206A37">
        <w:rPr>
          <w:rFonts w:ascii="Times New Roman" w:eastAsiaTheme="minorEastAsia" w:hAnsi="Times New Roman" w:cs="Times New Roman"/>
          <w:sz w:val="24"/>
          <w:szCs w:val="24"/>
          <w:lang w:eastAsia="en-GB"/>
        </w:rPr>
        <w:t>i</w:t>
      </w:r>
      <w:r w:rsidR="00206A37" w:rsidRPr="00206A37">
        <w:rPr>
          <w:rFonts w:ascii="Times New Roman" w:eastAsiaTheme="minorEastAsia" w:hAnsi="Times New Roman" w:cs="Times New Roman"/>
          <w:sz w:val="24"/>
          <w:szCs w:val="24"/>
          <w:lang w:eastAsia="en-GB"/>
        </w:rPr>
        <w:t xml:space="preserve">dentify the nature of the </w:t>
      </w:r>
      <w:r w:rsidR="00206A37">
        <w:rPr>
          <w:rFonts w:ascii="Times New Roman" w:eastAsiaTheme="minorEastAsia" w:hAnsi="Times New Roman" w:cs="Times New Roman"/>
          <w:sz w:val="24"/>
          <w:szCs w:val="24"/>
          <w:lang w:eastAsia="en-GB"/>
        </w:rPr>
        <w:t xml:space="preserve">guarantee; (ii) </w:t>
      </w:r>
      <w:r>
        <w:rPr>
          <w:rFonts w:ascii="Times New Roman" w:eastAsiaTheme="minorEastAsia" w:hAnsi="Times New Roman" w:cs="Times New Roman"/>
          <w:sz w:val="24"/>
          <w:szCs w:val="24"/>
          <w:lang w:eastAsia="en-GB"/>
        </w:rPr>
        <w:t>the obligations owed by the guarantor to the principal under the terms of the guarantee; and (ii</w:t>
      </w:r>
      <w:r w:rsidR="0069334E">
        <w:rPr>
          <w:rFonts w:ascii="Times New Roman" w:eastAsiaTheme="minorEastAsia" w:hAnsi="Times New Roman" w:cs="Times New Roman"/>
          <w:sz w:val="24"/>
          <w:szCs w:val="24"/>
          <w:lang w:eastAsia="en-GB"/>
        </w:rPr>
        <w:t>i</w:t>
      </w:r>
      <w:r>
        <w:rPr>
          <w:rFonts w:ascii="Times New Roman" w:eastAsiaTheme="minorEastAsia" w:hAnsi="Times New Roman" w:cs="Times New Roman"/>
          <w:sz w:val="24"/>
          <w:szCs w:val="24"/>
          <w:lang w:eastAsia="en-GB"/>
        </w:rPr>
        <w:t xml:space="preserve">) the nature of breach of those obligations, i.e. that the call was honoured in spite </w:t>
      </w:r>
      <w:r w:rsidR="00702BA5">
        <w:rPr>
          <w:rFonts w:ascii="Times New Roman" w:eastAsiaTheme="minorEastAsia" w:hAnsi="Times New Roman" w:cs="Times New Roman"/>
          <w:sz w:val="24"/>
          <w:szCs w:val="24"/>
          <w:lang w:eastAsia="en-GB"/>
        </w:rPr>
        <w:t xml:space="preserve">of </w:t>
      </w:r>
      <w:r w:rsidR="00702BA5" w:rsidRPr="00D848B7">
        <w:rPr>
          <w:rStyle w:val="hgkelc"/>
          <w:rFonts w:ascii="Times New Roman" w:hAnsi="Times New Roman" w:cs="Times New Roman"/>
          <w:sz w:val="24"/>
          <w:szCs w:val="24"/>
          <w:lang w:val="en"/>
        </w:rPr>
        <w:t xml:space="preserve">a strong </w:t>
      </w:r>
      <w:r w:rsidR="00702BA5" w:rsidRPr="00D848B7">
        <w:rPr>
          <w:rStyle w:val="hgkelc"/>
          <w:rFonts w:ascii="Times New Roman" w:hAnsi="Times New Roman" w:cs="Times New Roman"/>
          <w:i/>
          <w:sz w:val="24"/>
          <w:szCs w:val="24"/>
          <w:lang w:val="en"/>
        </w:rPr>
        <w:t>prima facie</w:t>
      </w:r>
      <w:r w:rsidR="00702BA5" w:rsidRPr="00D848B7">
        <w:rPr>
          <w:rStyle w:val="hgkelc"/>
          <w:rFonts w:ascii="Times New Roman" w:hAnsi="Times New Roman" w:cs="Times New Roman"/>
          <w:sz w:val="24"/>
          <w:szCs w:val="24"/>
          <w:lang w:val="en"/>
        </w:rPr>
        <w:t xml:space="preserve"> case</w:t>
      </w:r>
      <w:r w:rsidR="00702BA5">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of manifest</w:t>
      </w:r>
      <w:r w:rsidRPr="00C24DE5">
        <w:rPr>
          <w:rStyle w:val="ListParagraph"/>
          <w:rFonts w:ascii="Times New Roman" w:hAnsi="Times New Roman" w:cs="Times New Roman"/>
          <w:sz w:val="24"/>
          <w:szCs w:val="24"/>
          <w:lang w:val="en"/>
        </w:rPr>
        <w:t xml:space="preserve"> </w:t>
      </w:r>
      <w:r w:rsidRPr="0062465F">
        <w:rPr>
          <w:rStyle w:val="hgkelc"/>
          <w:rFonts w:ascii="Times New Roman" w:hAnsi="Times New Roman" w:cs="Times New Roman"/>
          <w:sz w:val="24"/>
          <w:szCs w:val="24"/>
          <w:lang w:val="en"/>
        </w:rPr>
        <w:t>unlawful</w:t>
      </w:r>
      <w:r>
        <w:rPr>
          <w:rStyle w:val="hgkelc"/>
          <w:rFonts w:ascii="Times New Roman" w:hAnsi="Times New Roman" w:cs="Times New Roman"/>
          <w:sz w:val="24"/>
          <w:szCs w:val="24"/>
          <w:lang w:val="en"/>
        </w:rPr>
        <w:t>ness, fraud or unconscionability</w:t>
      </w:r>
      <w:r w:rsidR="0069334E">
        <w:rPr>
          <w:rFonts w:ascii="Times New Roman" w:eastAsiaTheme="minorEastAsia" w:hAnsi="Times New Roman" w:cs="Times New Roman"/>
          <w:sz w:val="24"/>
          <w:szCs w:val="24"/>
          <w:lang w:eastAsia="en-GB"/>
        </w:rPr>
        <w:t xml:space="preserve">; and (iv) the nature or injury suffered as a consequence. </w:t>
      </w:r>
      <w:r w:rsidR="005332C2" w:rsidRPr="005332C2">
        <w:rPr>
          <w:rFonts w:ascii="Times New Roman" w:eastAsiaTheme="minorEastAsia" w:hAnsi="Times New Roman" w:cs="Times New Roman"/>
          <w:sz w:val="24"/>
          <w:szCs w:val="24"/>
          <w:lang w:eastAsia="en-GB"/>
        </w:rPr>
        <w:t>Of course, the facts constituting the c</w:t>
      </w:r>
      <w:r w:rsidR="005332C2">
        <w:rPr>
          <w:rFonts w:ascii="Times New Roman" w:eastAsiaTheme="minorEastAsia" w:hAnsi="Times New Roman" w:cs="Times New Roman"/>
          <w:sz w:val="24"/>
          <w:szCs w:val="24"/>
          <w:lang w:eastAsia="en-GB"/>
        </w:rPr>
        <w:t xml:space="preserve">ause of action should be stated </w:t>
      </w:r>
      <w:r w:rsidR="005332C2" w:rsidRPr="005332C2">
        <w:rPr>
          <w:rFonts w:ascii="Times New Roman" w:eastAsiaTheme="minorEastAsia" w:hAnsi="Times New Roman" w:cs="Times New Roman"/>
          <w:sz w:val="24"/>
          <w:szCs w:val="24"/>
          <w:lang w:eastAsia="en-GB"/>
        </w:rPr>
        <w:t>with certainty and precision, and in their n</w:t>
      </w:r>
      <w:r w:rsidR="005332C2">
        <w:rPr>
          <w:rFonts w:ascii="Times New Roman" w:eastAsiaTheme="minorEastAsia" w:hAnsi="Times New Roman" w:cs="Times New Roman"/>
          <w:sz w:val="24"/>
          <w:szCs w:val="24"/>
          <w:lang w:eastAsia="en-GB"/>
        </w:rPr>
        <w:t xml:space="preserve">atural order, so as to disclose </w:t>
      </w:r>
      <w:r w:rsidR="005332C2" w:rsidRPr="005332C2">
        <w:rPr>
          <w:rFonts w:ascii="Times New Roman" w:eastAsiaTheme="minorEastAsia" w:hAnsi="Times New Roman" w:cs="Times New Roman"/>
          <w:sz w:val="24"/>
          <w:szCs w:val="24"/>
          <w:lang w:eastAsia="en-GB"/>
        </w:rPr>
        <w:t xml:space="preserve">the </w:t>
      </w:r>
      <w:r w:rsidR="005332C2">
        <w:rPr>
          <w:rFonts w:ascii="Times New Roman" w:eastAsiaTheme="minorEastAsia" w:hAnsi="Times New Roman" w:cs="Times New Roman"/>
          <w:sz w:val="24"/>
          <w:szCs w:val="24"/>
          <w:lang w:eastAsia="en-GB"/>
        </w:rPr>
        <w:t>four</w:t>
      </w:r>
      <w:r w:rsidR="005332C2" w:rsidRPr="005332C2">
        <w:rPr>
          <w:rFonts w:ascii="Times New Roman" w:eastAsiaTheme="minorEastAsia" w:hAnsi="Times New Roman" w:cs="Times New Roman"/>
          <w:sz w:val="24"/>
          <w:szCs w:val="24"/>
          <w:lang w:eastAsia="en-GB"/>
        </w:rPr>
        <w:t xml:space="preserve"> elements essential to </w:t>
      </w:r>
      <w:r w:rsidR="005332C2">
        <w:rPr>
          <w:rFonts w:ascii="Times New Roman" w:eastAsiaTheme="minorEastAsia" w:hAnsi="Times New Roman" w:cs="Times New Roman"/>
          <w:sz w:val="24"/>
          <w:szCs w:val="24"/>
          <w:lang w:eastAsia="en-GB"/>
        </w:rPr>
        <w:t>this</w:t>
      </w:r>
      <w:r w:rsidR="005332C2" w:rsidRPr="005332C2">
        <w:rPr>
          <w:rFonts w:ascii="Times New Roman" w:eastAsiaTheme="minorEastAsia" w:hAnsi="Times New Roman" w:cs="Times New Roman"/>
          <w:sz w:val="24"/>
          <w:szCs w:val="24"/>
          <w:lang w:eastAsia="en-GB"/>
        </w:rPr>
        <w:t xml:space="preserve"> cause of action</w:t>
      </w:r>
      <w:r w:rsidR="005332C2">
        <w:rPr>
          <w:rFonts w:ascii="Times New Roman" w:eastAsiaTheme="minorEastAsia" w:hAnsi="Times New Roman" w:cs="Times New Roman"/>
          <w:sz w:val="24"/>
          <w:szCs w:val="24"/>
          <w:lang w:eastAsia="en-GB"/>
        </w:rPr>
        <w:t xml:space="preserve">. </w:t>
      </w:r>
    </w:p>
    <w:p w14:paraId="2304AF0E" w14:textId="77777777" w:rsidR="00A85B44" w:rsidRDefault="00A85B44" w:rsidP="00CC3CFC">
      <w:pPr>
        <w:spacing w:after="0" w:line="360" w:lineRule="auto"/>
        <w:jc w:val="both"/>
        <w:rPr>
          <w:rFonts w:ascii="Times New Roman" w:eastAsiaTheme="minorEastAsia" w:hAnsi="Times New Roman" w:cs="Times New Roman"/>
          <w:sz w:val="24"/>
          <w:szCs w:val="24"/>
          <w:lang w:eastAsia="en-GB"/>
        </w:rPr>
      </w:pPr>
    </w:p>
    <w:p w14:paraId="5902E134" w14:textId="56B3E25B" w:rsidR="0098368C" w:rsidRDefault="00A85B44" w:rsidP="004C34AE">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By paragraph</w:t>
      </w:r>
      <w:r w:rsidR="009010D5">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5 (</w:t>
      </w:r>
      <w:r w:rsidR="00561866">
        <w:rPr>
          <w:rFonts w:ascii="Times New Roman" w:eastAsiaTheme="minorEastAsia" w:hAnsi="Times New Roman" w:cs="Times New Roman"/>
          <w:sz w:val="24"/>
          <w:szCs w:val="24"/>
          <w:lang w:eastAsia="en-GB"/>
        </w:rPr>
        <w:t>r</w:t>
      </w:r>
      <w:r>
        <w:rPr>
          <w:rFonts w:ascii="Times New Roman" w:eastAsiaTheme="minorEastAsia" w:hAnsi="Times New Roman" w:cs="Times New Roman"/>
          <w:sz w:val="24"/>
          <w:szCs w:val="24"/>
          <w:lang w:eastAsia="en-GB"/>
        </w:rPr>
        <w:t xml:space="preserve">) </w:t>
      </w:r>
      <w:r w:rsidR="00561866">
        <w:rPr>
          <w:rFonts w:ascii="Times New Roman" w:eastAsiaTheme="minorEastAsia" w:hAnsi="Times New Roman" w:cs="Times New Roman"/>
          <w:sz w:val="24"/>
          <w:szCs w:val="24"/>
          <w:lang w:eastAsia="en-GB"/>
        </w:rPr>
        <w:t>and (s)</w:t>
      </w:r>
      <w:r w:rsidR="009010D5">
        <w:rPr>
          <w:rFonts w:ascii="Times New Roman" w:eastAsiaTheme="minorEastAsia" w:hAnsi="Times New Roman" w:cs="Times New Roman"/>
          <w:sz w:val="24"/>
          <w:szCs w:val="24"/>
          <w:lang w:eastAsia="en-GB"/>
        </w:rPr>
        <w:t>;</w:t>
      </w:r>
      <w:r w:rsidR="00561866">
        <w:rPr>
          <w:rFonts w:ascii="Times New Roman" w:eastAsiaTheme="minorEastAsia" w:hAnsi="Times New Roman" w:cs="Times New Roman"/>
          <w:sz w:val="24"/>
          <w:szCs w:val="24"/>
          <w:lang w:eastAsia="en-GB"/>
        </w:rPr>
        <w:t xml:space="preserve"> </w:t>
      </w:r>
      <w:r w:rsidR="009010D5">
        <w:rPr>
          <w:rFonts w:ascii="Times New Roman" w:eastAsiaTheme="minorEastAsia" w:hAnsi="Times New Roman" w:cs="Times New Roman"/>
          <w:sz w:val="24"/>
          <w:szCs w:val="24"/>
          <w:lang w:eastAsia="en-GB"/>
        </w:rPr>
        <w:t xml:space="preserve">and 6 – 12 </w:t>
      </w:r>
      <w:r>
        <w:rPr>
          <w:rFonts w:ascii="Times New Roman" w:eastAsiaTheme="minorEastAsia" w:hAnsi="Times New Roman" w:cs="Times New Roman"/>
          <w:sz w:val="24"/>
          <w:szCs w:val="24"/>
          <w:lang w:eastAsia="en-GB"/>
        </w:rPr>
        <w:t xml:space="preserve">of the plaint, </w:t>
      </w:r>
      <w:r w:rsidR="0069334E">
        <w:rPr>
          <w:rFonts w:ascii="Times New Roman" w:eastAsiaTheme="minorEastAsia" w:hAnsi="Times New Roman" w:cs="Times New Roman"/>
          <w:sz w:val="24"/>
          <w:szCs w:val="24"/>
          <w:lang w:eastAsia="en-GB"/>
        </w:rPr>
        <w:t xml:space="preserve">the respondent contends that </w:t>
      </w:r>
      <w:r w:rsidR="00B37CBA">
        <w:rPr>
          <w:rFonts w:ascii="Times New Roman" w:eastAsiaTheme="minorEastAsia" w:hAnsi="Times New Roman" w:cs="Times New Roman"/>
          <w:sz w:val="24"/>
          <w:szCs w:val="24"/>
          <w:lang w:eastAsia="en-GB"/>
        </w:rPr>
        <w:t>t</w:t>
      </w:r>
      <w:r w:rsidR="00B37CBA" w:rsidRPr="00B37CBA">
        <w:rPr>
          <w:rFonts w:ascii="Times New Roman" w:eastAsiaTheme="minorEastAsia" w:hAnsi="Times New Roman" w:cs="Times New Roman"/>
          <w:sz w:val="24"/>
          <w:szCs w:val="24"/>
          <w:lang w:eastAsia="en-GB"/>
        </w:rPr>
        <w:t xml:space="preserve">he call on </w:t>
      </w:r>
      <w:r w:rsidR="00B37CBA">
        <w:rPr>
          <w:rFonts w:ascii="Times New Roman" w:eastAsiaTheme="minorEastAsia" w:hAnsi="Times New Roman" w:cs="Times New Roman"/>
          <w:sz w:val="24"/>
          <w:szCs w:val="24"/>
          <w:lang w:eastAsia="en-GB"/>
        </w:rPr>
        <w:t>both</w:t>
      </w:r>
      <w:r w:rsidR="00B37CBA" w:rsidRPr="00B37CBA">
        <w:rPr>
          <w:rFonts w:ascii="Times New Roman" w:eastAsiaTheme="minorEastAsia" w:hAnsi="Times New Roman" w:cs="Times New Roman"/>
          <w:sz w:val="24"/>
          <w:szCs w:val="24"/>
          <w:lang w:eastAsia="en-GB"/>
        </w:rPr>
        <w:t xml:space="preserve"> Guarantees </w:t>
      </w:r>
      <w:r w:rsidR="00B37CBA">
        <w:rPr>
          <w:rFonts w:ascii="Times New Roman" w:eastAsiaTheme="minorEastAsia" w:hAnsi="Times New Roman" w:cs="Times New Roman"/>
          <w:sz w:val="24"/>
          <w:szCs w:val="24"/>
          <w:lang w:eastAsia="en-GB"/>
        </w:rPr>
        <w:t>was</w:t>
      </w:r>
      <w:r w:rsidR="00B37CBA" w:rsidRPr="00B37CBA">
        <w:rPr>
          <w:rFonts w:ascii="Times New Roman" w:eastAsiaTheme="minorEastAsia" w:hAnsi="Times New Roman" w:cs="Times New Roman"/>
          <w:sz w:val="24"/>
          <w:szCs w:val="24"/>
          <w:lang w:eastAsia="en-GB"/>
        </w:rPr>
        <w:t xml:space="preserve"> non-compliant</w:t>
      </w:r>
      <w:r w:rsidR="00B37CBA">
        <w:rPr>
          <w:rFonts w:ascii="Times New Roman" w:eastAsiaTheme="minorEastAsia" w:hAnsi="Times New Roman" w:cs="Times New Roman"/>
          <w:sz w:val="24"/>
          <w:szCs w:val="24"/>
          <w:lang w:eastAsia="en-GB"/>
        </w:rPr>
        <w:t>,</w:t>
      </w:r>
      <w:r w:rsidR="00B37CBA" w:rsidRPr="00B37CBA">
        <w:rPr>
          <w:rFonts w:ascii="Times New Roman" w:eastAsiaTheme="minorEastAsia" w:hAnsi="Times New Roman" w:cs="Times New Roman"/>
          <w:sz w:val="24"/>
          <w:szCs w:val="24"/>
          <w:lang w:eastAsia="en-GB"/>
        </w:rPr>
        <w:t xml:space="preserve"> </w:t>
      </w:r>
      <w:r w:rsidRPr="00A85B44">
        <w:rPr>
          <w:rFonts w:ascii="Times New Roman" w:eastAsiaTheme="minorEastAsia" w:hAnsi="Times New Roman" w:cs="Times New Roman"/>
          <w:sz w:val="24"/>
          <w:szCs w:val="24"/>
          <w:lang w:eastAsia="en-GB"/>
        </w:rPr>
        <w:t xml:space="preserve">the call on the Performance Guarantee </w:t>
      </w:r>
      <w:r>
        <w:rPr>
          <w:rFonts w:ascii="Times New Roman" w:eastAsiaTheme="minorEastAsia" w:hAnsi="Times New Roman" w:cs="Times New Roman"/>
          <w:sz w:val="24"/>
          <w:szCs w:val="24"/>
          <w:lang w:eastAsia="en-GB"/>
        </w:rPr>
        <w:t xml:space="preserve">was fraudulent </w:t>
      </w:r>
      <w:r w:rsidRPr="00A85B44">
        <w:rPr>
          <w:rFonts w:ascii="Times New Roman" w:eastAsiaTheme="minorEastAsia" w:hAnsi="Times New Roman" w:cs="Times New Roman"/>
          <w:sz w:val="24"/>
          <w:szCs w:val="24"/>
          <w:lang w:eastAsia="en-GB"/>
        </w:rPr>
        <w:t xml:space="preserve">since the </w:t>
      </w:r>
      <w:r>
        <w:rPr>
          <w:rFonts w:ascii="Times New Roman" w:eastAsiaTheme="minorEastAsia" w:hAnsi="Times New Roman" w:cs="Times New Roman"/>
          <w:sz w:val="24"/>
          <w:szCs w:val="24"/>
          <w:lang w:eastAsia="en-GB"/>
        </w:rPr>
        <w:t xml:space="preserve">respondent </w:t>
      </w:r>
      <w:r w:rsidRPr="00A85B44">
        <w:rPr>
          <w:rFonts w:ascii="Times New Roman" w:eastAsiaTheme="minorEastAsia" w:hAnsi="Times New Roman" w:cs="Times New Roman"/>
          <w:sz w:val="24"/>
          <w:szCs w:val="24"/>
          <w:lang w:eastAsia="en-GB"/>
        </w:rPr>
        <w:t>ha</w:t>
      </w:r>
      <w:r>
        <w:rPr>
          <w:rFonts w:ascii="Times New Roman" w:eastAsiaTheme="minorEastAsia" w:hAnsi="Times New Roman" w:cs="Times New Roman"/>
          <w:sz w:val="24"/>
          <w:szCs w:val="24"/>
          <w:lang w:eastAsia="en-GB"/>
        </w:rPr>
        <w:t>d</w:t>
      </w:r>
      <w:r w:rsidRPr="00A85B44">
        <w:rPr>
          <w:rFonts w:ascii="Times New Roman" w:eastAsiaTheme="minorEastAsia" w:hAnsi="Times New Roman" w:cs="Times New Roman"/>
          <w:sz w:val="24"/>
          <w:szCs w:val="24"/>
          <w:lang w:eastAsia="en-GB"/>
        </w:rPr>
        <w:t xml:space="preserve"> undertaken over 70</w:t>
      </w:r>
      <w:r>
        <w:rPr>
          <w:rFonts w:ascii="Times New Roman" w:eastAsiaTheme="minorEastAsia" w:hAnsi="Times New Roman" w:cs="Times New Roman"/>
          <w:sz w:val="24"/>
          <w:szCs w:val="24"/>
          <w:lang w:eastAsia="en-GB"/>
        </w:rPr>
        <w:t>%</w:t>
      </w:r>
      <w:r w:rsidRPr="00A85B44">
        <w:rPr>
          <w:rFonts w:ascii="Times New Roman" w:eastAsiaTheme="minorEastAsia" w:hAnsi="Times New Roman" w:cs="Times New Roman"/>
          <w:sz w:val="24"/>
          <w:szCs w:val="24"/>
          <w:lang w:eastAsia="en-GB"/>
        </w:rPr>
        <w:t xml:space="preserve"> of the works</w:t>
      </w:r>
      <w:r w:rsidR="00561866">
        <w:rPr>
          <w:rFonts w:ascii="Times New Roman" w:eastAsiaTheme="minorEastAsia" w:hAnsi="Times New Roman" w:cs="Times New Roman"/>
          <w:sz w:val="24"/>
          <w:szCs w:val="24"/>
          <w:lang w:eastAsia="en-GB"/>
        </w:rPr>
        <w:t xml:space="preserve">, and </w:t>
      </w:r>
      <w:r w:rsidR="00B37CBA">
        <w:rPr>
          <w:rFonts w:ascii="Times New Roman" w:eastAsiaTheme="minorEastAsia" w:hAnsi="Times New Roman" w:cs="Times New Roman"/>
          <w:sz w:val="24"/>
          <w:szCs w:val="24"/>
          <w:lang w:eastAsia="en-GB"/>
        </w:rPr>
        <w:t xml:space="preserve">that </w:t>
      </w:r>
      <w:r w:rsidR="00561866">
        <w:rPr>
          <w:rFonts w:ascii="Times New Roman" w:eastAsiaTheme="minorEastAsia" w:hAnsi="Times New Roman" w:cs="Times New Roman"/>
          <w:sz w:val="24"/>
          <w:szCs w:val="24"/>
          <w:lang w:eastAsia="en-GB"/>
        </w:rPr>
        <w:t>payments had be</w:t>
      </w:r>
      <w:r w:rsidR="009010D5">
        <w:rPr>
          <w:rFonts w:ascii="Times New Roman" w:eastAsiaTheme="minorEastAsia" w:hAnsi="Times New Roman" w:cs="Times New Roman"/>
          <w:sz w:val="24"/>
          <w:szCs w:val="24"/>
          <w:lang w:eastAsia="en-GB"/>
        </w:rPr>
        <w:t>en</w:t>
      </w:r>
      <w:r w:rsidR="00561866">
        <w:rPr>
          <w:rFonts w:ascii="Times New Roman" w:eastAsiaTheme="minorEastAsia" w:hAnsi="Times New Roman" w:cs="Times New Roman"/>
          <w:sz w:val="24"/>
          <w:szCs w:val="24"/>
          <w:lang w:eastAsia="en-GB"/>
        </w:rPr>
        <w:t xml:space="preserve"> made on </w:t>
      </w:r>
      <w:r w:rsidR="00561866" w:rsidRPr="00561866">
        <w:rPr>
          <w:rFonts w:ascii="Times New Roman" w:eastAsiaTheme="minorEastAsia" w:hAnsi="Times New Roman" w:cs="Times New Roman"/>
          <w:sz w:val="24"/>
          <w:szCs w:val="24"/>
          <w:lang w:eastAsia="en-GB"/>
        </w:rPr>
        <w:t>the Advance Payment Guarantee</w:t>
      </w:r>
      <w:r w:rsidR="00561866">
        <w:rPr>
          <w:rFonts w:ascii="Times New Roman" w:eastAsiaTheme="minorEastAsia" w:hAnsi="Times New Roman" w:cs="Times New Roman"/>
          <w:sz w:val="24"/>
          <w:szCs w:val="24"/>
          <w:lang w:eastAsia="en-GB"/>
        </w:rPr>
        <w:t xml:space="preserve"> by way of deductions from invoices before remittance of payments. </w:t>
      </w:r>
      <w:r w:rsidR="00F40DED">
        <w:rPr>
          <w:rFonts w:ascii="Times New Roman" w:eastAsiaTheme="minorEastAsia" w:hAnsi="Times New Roman" w:cs="Times New Roman"/>
          <w:sz w:val="24"/>
          <w:szCs w:val="24"/>
          <w:lang w:eastAsia="en-GB"/>
        </w:rPr>
        <w:t xml:space="preserve">The applicant further contends that due to </w:t>
      </w:r>
      <w:r w:rsidR="00F40DED" w:rsidRPr="00F40DED">
        <w:rPr>
          <w:rFonts w:ascii="Times New Roman" w:eastAsiaTheme="minorEastAsia" w:hAnsi="Times New Roman" w:cs="Times New Roman"/>
          <w:sz w:val="24"/>
          <w:szCs w:val="24"/>
          <w:lang w:eastAsia="en-GB"/>
        </w:rPr>
        <w:t>variation</w:t>
      </w:r>
      <w:r w:rsidR="00F40DED">
        <w:rPr>
          <w:rFonts w:ascii="Times New Roman" w:eastAsiaTheme="minorEastAsia" w:hAnsi="Times New Roman" w:cs="Times New Roman"/>
          <w:sz w:val="24"/>
          <w:szCs w:val="24"/>
          <w:lang w:eastAsia="en-GB"/>
        </w:rPr>
        <w:t>s introduced into</w:t>
      </w:r>
      <w:r w:rsidR="00F40DED" w:rsidRPr="00F40DED">
        <w:rPr>
          <w:rFonts w:ascii="Times New Roman" w:eastAsiaTheme="minorEastAsia" w:hAnsi="Times New Roman" w:cs="Times New Roman"/>
          <w:sz w:val="24"/>
          <w:szCs w:val="24"/>
          <w:lang w:eastAsia="en-GB"/>
        </w:rPr>
        <w:t xml:space="preserve"> </w:t>
      </w:r>
      <w:r w:rsidR="00F40DED">
        <w:rPr>
          <w:rFonts w:ascii="Times New Roman" w:eastAsiaTheme="minorEastAsia" w:hAnsi="Times New Roman" w:cs="Times New Roman"/>
          <w:sz w:val="24"/>
          <w:szCs w:val="24"/>
          <w:lang w:eastAsia="en-GB"/>
        </w:rPr>
        <w:t xml:space="preserve">the subcontracts </w:t>
      </w:r>
      <w:r w:rsidR="007877B3">
        <w:rPr>
          <w:rFonts w:ascii="Times New Roman" w:eastAsiaTheme="minorEastAsia" w:hAnsi="Times New Roman" w:cs="Times New Roman"/>
          <w:sz w:val="24"/>
          <w:szCs w:val="24"/>
          <w:lang w:eastAsia="en-GB"/>
        </w:rPr>
        <w:t xml:space="preserve">without </w:t>
      </w:r>
      <w:r w:rsidR="00F40DED">
        <w:rPr>
          <w:rFonts w:ascii="Times New Roman" w:eastAsiaTheme="minorEastAsia" w:hAnsi="Times New Roman" w:cs="Times New Roman"/>
          <w:sz w:val="24"/>
          <w:szCs w:val="24"/>
          <w:lang w:eastAsia="en-GB"/>
        </w:rPr>
        <w:t>the</w:t>
      </w:r>
      <w:r w:rsidR="007877B3">
        <w:rPr>
          <w:rFonts w:ascii="Times New Roman" w:eastAsiaTheme="minorEastAsia" w:hAnsi="Times New Roman" w:cs="Times New Roman"/>
          <w:sz w:val="24"/>
          <w:szCs w:val="24"/>
          <w:lang w:eastAsia="en-GB"/>
        </w:rPr>
        <w:t xml:space="preserve"> consent of the applicant</w:t>
      </w:r>
      <w:r w:rsidR="00F40DED">
        <w:rPr>
          <w:rFonts w:ascii="Times New Roman" w:eastAsiaTheme="minorEastAsia" w:hAnsi="Times New Roman" w:cs="Times New Roman"/>
          <w:sz w:val="24"/>
          <w:szCs w:val="24"/>
          <w:lang w:eastAsia="en-GB"/>
        </w:rPr>
        <w:t>, the applicant</w:t>
      </w:r>
      <w:r w:rsidR="00524C46">
        <w:rPr>
          <w:rFonts w:ascii="Times New Roman" w:eastAsiaTheme="minorEastAsia" w:hAnsi="Times New Roman" w:cs="Times New Roman"/>
          <w:sz w:val="24"/>
          <w:szCs w:val="24"/>
          <w:lang w:eastAsia="en-GB"/>
        </w:rPr>
        <w:t>’</w:t>
      </w:r>
      <w:r w:rsidR="00F40DED">
        <w:rPr>
          <w:rFonts w:ascii="Times New Roman" w:eastAsiaTheme="minorEastAsia" w:hAnsi="Times New Roman" w:cs="Times New Roman"/>
          <w:sz w:val="24"/>
          <w:szCs w:val="24"/>
          <w:lang w:eastAsia="en-GB"/>
        </w:rPr>
        <w:t xml:space="preserve">s obligation to honour calls on the bonds </w:t>
      </w:r>
      <w:r w:rsidR="00F40DED" w:rsidRPr="00F40DED">
        <w:rPr>
          <w:rFonts w:ascii="Times New Roman" w:eastAsiaTheme="minorEastAsia" w:hAnsi="Times New Roman" w:cs="Times New Roman"/>
          <w:sz w:val="24"/>
          <w:szCs w:val="24"/>
          <w:lang w:eastAsia="en-GB"/>
        </w:rPr>
        <w:t>w</w:t>
      </w:r>
      <w:r w:rsidR="007877B3">
        <w:rPr>
          <w:rFonts w:ascii="Times New Roman" w:eastAsiaTheme="minorEastAsia" w:hAnsi="Times New Roman" w:cs="Times New Roman"/>
          <w:sz w:val="24"/>
          <w:szCs w:val="24"/>
          <w:lang w:eastAsia="en-GB"/>
        </w:rPr>
        <w:t>as</w:t>
      </w:r>
      <w:r w:rsidR="00F40DED" w:rsidRPr="00F40DED">
        <w:rPr>
          <w:rFonts w:ascii="Times New Roman" w:eastAsiaTheme="minorEastAsia" w:hAnsi="Times New Roman" w:cs="Times New Roman"/>
          <w:sz w:val="24"/>
          <w:szCs w:val="24"/>
          <w:lang w:eastAsia="en-GB"/>
        </w:rPr>
        <w:t xml:space="preserve"> extinguished</w:t>
      </w:r>
      <w:r w:rsidR="00F40DED">
        <w:rPr>
          <w:rFonts w:ascii="Times New Roman" w:eastAsiaTheme="minorEastAsia" w:hAnsi="Times New Roman" w:cs="Times New Roman"/>
          <w:sz w:val="24"/>
          <w:szCs w:val="24"/>
          <w:lang w:eastAsia="en-GB"/>
        </w:rPr>
        <w:t xml:space="preserve">. </w:t>
      </w:r>
      <w:r w:rsidR="004C34AE">
        <w:rPr>
          <w:rFonts w:ascii="Times New Roman" w:eastAsiaTheme="minorEastAsia" w:hAnsi="Times New Roman" w:cs="Times New Roman"/>
          <w:sz w:val="24"/>
          <w:szCs w:val="24"/>
          <w:lang w:eastAsia="en-GB"/>
        </w:rPr>
        <w:t xml:space="preserve">The applicant is faulted for </w:t>
      </w:r>
      <w:r w:rsidR="004C34AE" w:rsidRPr="004C34AE">
        <w:rPr>
          <w:rFonts w:ascii="Times New Roman" w:eastAsiaTheme="minorEastAsia" w:hAnsi="Times New Roman" w:cs="Times New Roman"/>
          <w:sz w:val="24"/>
          <w:szCs w:val="24"/>
          <w:lang w:eastAsia="en-GB"/>
        </w:rPr>
        <w:t xml:space="preserve">processing </w:t>
      </w:r>
      <w:r w:rsidR="004C34AE">
        <w:rPr>
          <w:rFonts w:ascii="Times New Roman" w:eastAsiaTheme="minorEastAsia" w:hAnsi="Times New Roman" w:cs="Times New Roman"/>
          <w:sz w:val="24"/>
          <w:szCs w:val="24"/>
          <w:lang w:eastAsia="en-GB"/>
        </w:rPr>
        <w:t>and</w:t>
      </w:r>
      <w:r w:rsidR="004C34AE" w:rsidRPr="004C34AE">
        <w:rPr>
          <w:rFonts w:ascii="Times New Roman" w:eastAsiaTheme="minorEastAsia" w:hAnsi="Times New Roman" w:cs="Times New Roman"/>
          <w:sz w:val="24"/>
          <w:szCs w:val="24"/>
          <w:lang w:eastAsia="en-GB"/>
        </w:rPr>
        <w:t xml:space="preserve"> encashment of the Guarantees when </w:t>
      </w:r>
      <w:r w:rsidR="004C34AE">
        <w:rPr>
          <w:rFonts w:ascii="Times New Roman" w:eastAsiaTheme="minorEastAsia" w:hAnsi="Times New Roman" w:cs="Times New Roman"/>
          <w:sz w:val="24"/>
          <w:szCs w:val="24"/>
          <w:lang w:eastAsia="en-GB"/>
        </w:rPr>
        <w:t>it was n</w:t>
      </w:r>
      <w:r w:rsidR="004C34AE" w:rsidRPr="004C34AE">
        <w:rPr>
          <w:rFonts w:ascii="Times New Roman" w:eastAsiaTheme="minorEastAsia" w:hAnsi="Times New Roman" w:cs="Times New Roman"/>
          <w:sz w:val="24"/>
          <w:szCs w:val="24"/>
          <w:lang w:eastAsia="en-GB"/>
        </w:rPr>
        <w:t>o longer bound by the terms of the guarantees</w:t>
      </w:r>
      <w:r w:rsidR="009010D5">
        <w:rPr>
          <w:rFonts w:ascii="Times New Roman" w:eastAsiaTheme="minorEastAsia" w:hAnsi="Times New Roman" w:cs="Times New Roman"/>
          <w:sz w:val="24"/>
          <w:szCs w:val="24"/>
          <w:lang w:eastAsia="en-GB"/>
        </w:rPr>
        <w:t>,</w:t>
      </w:r>
      <w:r w:rsidR="009010D5" w:rsidRPr="009010D5">
        <w:t xml:space="preserve"> </w:t>
      </w:r>
      <w:r w:rsidR="009010D5" w:rsidRPr="009010D5">
        <w:rPr>
          <w:rFonts w:ascii="Times New Roman" w:eastAsiaTheme="minorEastAsia" w:hAnsi="Times New Roman" w:cs="Times New Roman"/>
          <w:sz w:val="24"/>
          <w:szCs w:val="24"/>
          <w:lang w:eastAsia="en-GB"/>
        </w:rPr>
        <w:t>with notice that it</w:t>
      </w:r>
      <w:r w:rsidR="009010D5">
        <w:rPr>
          <w:rFonts w:ascii="Times New Roman" w:eastAsiaTheme="minorEastAsia" w:hAnsi="Times New Roman" w:cs="Times New Roman"/>
          <w:sz w:val="24"/>
          <w:szCs w:val="24"/>
          <w:lang w:eastAsia="en-GB"/>
        </w:rPr>
        <w:t>s obligati</w:t>
      </w:r>
      <w:r w:rsidR="009010D5" w:rsidRPr="0098368C">
        <w:rPr>
          <w:rFonts w:ascii="Times New Roman" w:eastAsiaTheme="minorEastAsia" w:hAnsi="Times New Roman" w:cs="Times New Roman"/>
          <w:sz w:val="24"/>
          <w:szCs w:val="24"/>
          <w:lang w:eastAsia="en-GB"/>
        </w:rPr>
        <w:t>ons thereunder had been extinguished upon the variation of the subcontracts without its consent.</w:t>
      </w:r>
      <w:r w:rsidR="0098368C" w:rsidRPr="0098368C">
        <w:rPr>
          <w:rFonts w:ascii="Times New Roman" w:hAnsi="Times New Roman" w:cs="Times New Roman"/>
          <w:sz w:val="24"/>
          <w:szCs w:val="24"/>
        </w:rPr>
        <w:t xml:space="preserve"> </w:t>
      </w:r>
      <w:r w:rsidR="00524C46">
        <w:rPr>
          <w:rFonts w:ascii="Times New Roman" w:hAnsi="Times New Roman" w:cs="Times New Roman"/>
          <w:sz w:val="24"/>
          <w:szCs w:val="24"/>
        </w:rPr>
        <w:t xml:space="preserve">Nowhere in these averments is it pleaded that the applicant </w:t>
      </w:r>
      <w:r w:rsidR="00524C46">
        <w:rPr>
          <w:rFonts w:ascii="Times New Roman" w:eastAsiaTheme="minorEastAsia" w:hAnsi="Times New Roman" w:cs="Times New Roman"/>
          <w:sz w:val="24"/>
          <w:szCs w:val="24"/>
          <w:lang w:eastAsia="en-GB"/>
        </w:rPr>
        <w:t xml:space="preserve">had actual notice of </w:t>
      </w:r>
      <w:r w:rsidR="00524C46" w:rsidRPr="00D848B7">
        <w:rPr>
          <w:rStyle w:val="hgkelc"/>
          <w:rFonts w:ascii="Times New Roman" w:hAnsi="Times New Roman" w:cs="Times New Roman"/>
          <w:sz w:val="24"/>
          <w:szCs w:val="24"/>
          <w:lang w:val="en"/>
        </w:rPr>
        <w:t xml:space="preserve">a strong </w:t>
      </w:r>
      <w:r w:rsidR="00524C46" w:rsidRPr="00D848B7">
        <w:rPr>
          <w:rStyle w:val="hgkelc"/>
          <w:rFonts w:ascii="Times New Roman" w:hAnsi="Times New Roman" w:cs="Times New Roman"/>
          <w:i/>
          <w:sz w:val="24"/>
          <w:szCs w:val="24"/>
          <w:lang w:val="en"/>
        </w:rPr>
        <w:t>prima facie</w:t>
      </w:r>
      <w:r w:rsidR="00524C46" w:rsidRPr="00D848B7">
        <w:rPr>
          <w:rStyle w:val="hgkelc"/>
          <w:rFonts w:ascii="Times New Roman" w:hAnsi="Times New Roman" w:cs="Times New Roman"/>
          <w:sz w:val="24"/>
          <w:szCs w:val="24"/>
          <w:lang w:val="en"/>
        </w:rPr>
        <w:t xml:space="preserve"> case of</w:t>
      </w:r>
      <w:r w:rsidR="00524C46">
        <w:rPr>
          <w:rFonts w:ascii="Times New Roman" w:eastAsiaTheme="minorEastAsia" w:hAnsi="Times New Roman" w:cs="Times New Roman"/>
          <w:sz w:val="24"/>
          <w:szCs w:val="24"/>
          <w:lang w:eastAsia="en-GB"/>
        </w:rPr>
        <w:t xml:space="preserve"> those circumstances at the time of honouring the call. </w:t>
      </w:r>
    </w:p>
    <w:p w14:paraId="35C5382E" w14:textId="77777777" w:rsidR="0098368C" w:rsidRDefault="0098368C" w:rsidP="004C34AE">
      <w:pPr>
        <w:spacing w:after="0" w:line="360" w:lineRule="auto"/>
        <w:jc w:val="both"/>
        <w:rPr>
          <w:rFonts w:ascii="Times New Roman" w:hAnsi="Times New Roman" w:cs="Times New Roman"/>
          <w:sz w:val="24"/>
          <w:szCs w:val="24"/>
        </w:rPr>
      </w:pPr>
    </w:p>
    <w:p w14:paraId="016EA863" w14:textId="568EF3D8" w:rsidR="00A85B44" w:rsidRPr="0062465F" w:rsidRDefault="0098368C" w:rsidP="004C34AE">
      <w:pPr>
        <w:spacing w:after="0" w:line="360" w:lineRule="auto"/>
        <w:jc w:val="both"/>
        <w:rPr>
          <w:rFonts w:ascii="Times New Roman" w:eastAsiaTheme="minorEastAsia" w:hAnsi="Times New Roman" w:cs="Times New Roman"/>
          <w:sz w:val="24"/>
          <w:szCs w:val="24"/>
          <w:lang w:eastAsia="en-GB"/>
        </w:rPr>
      </w:pPr>
      <w:r w:rsidRPr="0098368C">
        <w:rPr>
          <w:rFonts w:ascii="Times New Roman" w:hAnsi="Times New Roman" w:cs="Times New Roman"/>
          <w:sz w:val="24"/>
          <w:szCs w:val="24"/>
        </w:rPr>
        <w:t xml:space="preserve">A </w:t>
      </w:r>
      <w:r w:rsidRPr="0098368C">
        <w:rPr>
          <w:rFonts w:ascii="Times New Roman" w:eastAsiaTheme="minorEastAsia" w:hAnsi="Times New Roman" w:cs="Times New Roman"/>
          <w:sz w:val="24"/>
          <w:szCs w:val="24"/>
          <w:lang w:eastAsia="en-GB"/>
        </w:rPr>
        <w:t>caus</w:t>
      </w:r>
      <w:r>
        <w:rPr>
          <w:rFonts w:ascii="Times New Roman" w:eastAsiaTheme="minorEastAsia" w:hAnsi="Times New Roman" w:cs="Times New Roman"/>
          <w:sz w:val="24"/>
          <w:szCs w:val="24"/>
          <w:lang w:eastAsia="en-GB"/>
        </w:rPr>
        <w:t>e of action</w:t>
      </w:r>
      <w:r w:rsidRPr="0098368C">
        <w:rPr>
          <w:rFonts w:ascii="Times New Roman" w:eastAsiaTheme="minorEastAsia" w:hAnsi="Times New Roman" w:cs="Times New Roman"/>
          <w:sz w:val="24"/>
          <w:szCs w:val="24"/>
          <w:lang w:eastAsia="en-GB"/>
        </w:rPr>
        <w:t xml:space="preserve"> e</w:t>
      </w:r>
      <w:r>
        <w:rPr>
          <w:rFonts w:ascii="Times New Roman" w:eastAsiaTheme="minorEastAsia" w:hAnsi="Times New Roman" w:cs="Times New Roman"/>
          <w:sz w:val="24"/>
          <w:szCs w:val="24"/>
          <w:lang w:eastAsia="en-GB"/>
        </w:rPr>
        <w:t>ntails</w:t>
      </w:r>
      <w:r w:rsidRPr="0098368C">
        <w:rPr>
          <w:rFonts w:ascii="Times New Roman" w:eastAsiaTheme="minorEastAsia" w:hAnsi="Times New Roman" w:cs="Times New Roman"/>
          <w:sz w:val="24"/>
          <w:szCs w:val="24"/>
          <w:lang w:eastAsia="en-GB"/>
        </w:rPr>
        <w:t xml:space="preserve"> </w:t>
      </w:r>
      <w:r w:rsidR="007C36E9">
        <w:rPr>
          <w:rFonts w:ascii="Times New Roman" w:eastAsiaTheme="minorEastAsia" w:hAnsi="Times New Roman" w:cs="Times New Roman"/>
          <w:sz w:val="24"/>
          <w:szCs w:val="24"/>
          <w:lang w:eastAsia="en-GB"/>
        </w:rPr>
        <w:t xml:space="preserve">pleading </w:t>
      </w:r>
      <w:r w:rsidRPr="0098368C">
        <w:rPr>
          <w:rFonts w:ascii="Times New Roman" w:eastAsiaTheme="minorEastAsia" w:hAnsi="Times New Roman" w:cs="Times New Roman"/>
          <w:sz w:val="24"/>
          <w:szCs w:val="24"/>
          <w:lang w:eastAsia="en-GB"/>
        </w:rPr>
        <w:t>essential facts constituting the right and</w:t>
      </w:r>
      <w:r>
        <w:rPr>
          <w:rFonts w:ascii="Times New Roman" w:eastAsiaTheme="minorEastAsia" w:hAnsi="Times New Roman" w:cs="Times New Roman"/>
          <w:sz w:val="24"/>
          <w:szCs w:val="24"/>
          <w:lang w:eastAsia="en-GB"/>
        </w:rPr>
        <w:t xml:space="preserve"> its infringement which entitle</w:t>
      </w:r>
      <w:r w:rsidRPr="0098368C">
        <w:rPr>
          <w:rFonts w:ascii="Times New Roman" w:eastAsiaTheme="minorEastAsia" w:hAnsi="Times New Roman" w:cs="Times New Roman"/>
          <w:sz w:val="24"/>
          <w:szCs w:val="24"/>
          <w:lang w:eastAsia="en-GB"/>
        </w:rPr>
        <w:t xml:space="preserve"> a person to sue the wrong doer or defaulter or any one liable for it</w:t>
      </w:r>
      <w:r>
        <w:rPr>
          <w:rFonts w:ascii="Times New Roman" w:eastAsiaTheme="minorEastAsia" w:hAnsi="Times New Roman" w:cs="Times New Roman"/>
          <w:sz w:val="24"/>
          <w:szCs w:val="24"/>
          <w:lang w:eastAsia="en-GB"/>
        </w:rPr>
        <w:t xml:space="preserve">. </w:t>
      </w:r>
      <w:r w:rsidR="00934619">
        <w:rPr>
          <w:rFonts w:ascii="Times New Roman" w:eastAsiaTheme="minorEastAsia" w:hAnsi="Times New Roman" w:cs="Times New Roman"/>
          <w:sz w:val="24"/>
          <w:szCs w:val="24"/>
          <w:lang w:eastAsia="en-GB"/>
        </w:rPr>
        <w:t>I</w:t>
      </w:r>
      <w:r w:rsidR="00934619" w:rsidRPr="00934619">
        <w:rPr>
          <w:rFonts w:ascii="Times New Roman" w:eastAsiaTheme="minorEastAsia" w:hAnsi="Times New Roman" w:cs="Times New Roman"/>
          <w:sz w:val="24"/>
          <w:szCs w:val="24"/>
          <w:lang w:eastAsia="en-GB"/>
        </w:rPr>
        <w:t>t does not comprise every piece of evidence which is necessary to prove each fact, but every fact which is necessary to be proved</w:t>
      </w:r>
      <w:r w:rsidR="00934619">
        <w:rPr>
          <w:rFonts w:ascii="Times New Roman" w:eastAsiaTheme="minorEastAsia" w:hAnsi="Times New Roman" w:cs="Times New Roman"/>
          <w:sz w:val="24"/>
          <w:szCs w:val="24"/>
          <w:lang w:eastAsia="en-GB"/>
        </w:rPr>
        <w:t xml:space="preserve">. </w:t>
      </w:r>
      <w:r w:rsidR="00524C46" w:rsidRPr="00524C46">
        <w:rPr>
          <w:rFonts w:ascii="Times New Roman" w:eastAsiaTheme="minorEastAsia" w:hAnsi="Times New Roman" w:cs="Times New Roman"/>
          <w:sz w:val="24"/>
          <w:szCs w:val="24"/>
          <w:lang w:eastAsia="en-GB"/>
        </w:rPr>
        <w:t xml:space="preserve">The cause of action, as it appears in the </w:t>
      </w:r>
      <w:r w:rsidR="00524C46">
        <w:rPr>
          <w:rFonts w:ascii="Times New Roman" w:eastAsiaTheme="minorEastAsia" w:hAnsi="Times New Roman" w:cs="Times New Roman"/>
          <w:sz w:val="24"/>
          <w:szCs w:val="24"/>
          <w:lang w:eastAsia="en-GB"/>
        </w:rPr>
        <w:t>plaint</w:t>
      </w:r>
      <w:r w:rsidR="00524C46" w:rsidRPr="00524C46">
        <w:rPr>
          <w:rFonts w:ascii="Times New Roman" w:eastAsiaTheme="minorEastAsia" w:hAnsi="Times New Roman" w:cs="Times New Roman"/>
          <w:sz w:val="24"/>
          <w:szCs w:val="24"/>
          <w:lang w:eastAsia="en-GB"/>
        </w:rPr>
        <w:t xml:space="preserve"> when properly pleaded, will therefore always be the facts from which the</w:t>
      </w:r>
      <w:r w:rsidR="00524C46">
        <w:rPr>
          <w:rFonts w:ascii="Times New Roman" w:eastAsiaTheme="minorEastAsia" w:hAnsi="Times New Roman" w:cs="Times New Roman"/>
          <w:sz w:val="24"/>
          <w:szCs w:val="24"/>
          <w:lang w:eastAsia="en-GB"/>
        </w:rPr>
        <w:t xml:space="preserve"> </w:t>
      </w:r>
      <w:r w:rsidR="00524C46" w:rsidRPr="00524C46">
        <w:rPr>
          <w:rFonts w:ascii="Times New Roman" w:eastAsiaTheme="minorEastAsia" w:hAnsi="Times New Roman" w:cs="Times New Roman"/>
          <w:sz w:val="24"/>
          <w:szCs w:val="24"/>
          <w:lang w:eastAsia="en-GB"/>
        </w:rPr>
        <w:t>plaintiff</w:t>
      </w:r>
      <w:r w:rsidR="00524C46">
        <w:rPr>
          <w:rFonts w:ascii="Times New Roman" w:eastAsiaTheme="minorEastAsia" w:hAnsi="Times New Roman" w:cs="Times New Roman"/>
          <w:sz w:val="24"/>
          <w:szCs w:val="24"/>
          <w:lang w:eastAsia="en-GB"/>
        </w:rPr>
        <w:t>’</w:t>
      </w:r>
      <w:r w:rsidR="00524C46" w:rsidRPr="00524C46">
        <w:rPr>
          <w:rFonts w:ascii="Times New Roman" w:eastAsiaTheme="minorEastAsia" w:hAnsi="Times New Roman" w:cs="Times New Roman"/>
          <w:sz w:val="24"/>
          <w:szCs w:val="24"/>
          <w:lang w:eastAsia="en-GB"/>
        </w:rPr>
        <w:t>s primary right and the defendant</w:t>
      </w:r>
      <w:r w:rsidR="00524C46">
        <w:rPr>
          <w:rFonts w:ascii="Times New Roman" w:eastAsiaTheme="minorEastAsia" w:hAnsi="Times New Roman" w:cs="Times New Roman"/>
          <w:sz w:val="24"/>
          <w:szCs w:val="24"/>
          <w:lang w:eastAsia="en-GB"/>
        </w:rPr>
        <w:t>’</w:t>
      </w:r>
      <w:r w:rsidR="00524C46" w:rsidRPr="00524C46">
        <w:rPr>
          <w:rFonts w:ascii="Times New Roman" w:eastAsiaTheme="minorEastAsia" w:hAnsi="Times New Roman" w:cs="Times New Roman"/>
          <w:sz w:val="24"/>
          <w:szCs w:val="24"/>
          <w:lang w:eastAsia="en-GB"/>
        </w:rPr>
        <w:t>s corresponding primary</w:t>
      </w:r>
      <w:r w:rsidR="00524C46">
        <w:rPr>
          <w:rFonts w:ascii="Times New Roman" w:eastAsiaTheme="minorEastAsia" w:hAnsi="Times New Roman" w:cs="Times New Roman"/>
          <w:sz w:val="24"/>
          <w:szCs w:val="24"/>
          <w:lang w:eastAsia="en-GB"/>
        </w:rPr>
        <w:t xml:space="preserve"> </w:t>
      </w:r>
      <w:r w:rsidR="00524C46" w:rsidRPr="00524C46">
        <w:rPr>
          <w:rFonts w:ascii="Times New Roman" w:eastAsiaTheme="minorEastAsia" w:hAnsi="Times New Roman" w:cs="Times New Roman"/>
          <w:sz w:val="24"/>
          <w:szCs w:val="24"/>
          <w:lang w:eastAsia="en-GB"/>
        </w:rPr>
        <w:t>duty have arisen, together with the fa</w:t>
      </w:r>
      <w:r w:rsidR="00524C46">
        <w:rPr>
          <w:rFonts w:ascii="Times New Roman" w:eastAsiaTheme="minorEastAsia" w:hAnsi="Times New Roman" w:cs="Times New Roman"/>
          <w:sz w:val="24"/>
          <w:szCs w:val="24"/>
          <w:lang w:eastAsia="en-GB"/>
        </w:rPr>
        <w:t>cts which constitute the defend</w:t>
      </w:r>
      <w:r w:rsidR="00524C46" w:rsidRPr="00524C46">
        <w:rPr>
          <w:rFonts w:ascii="Times New Roman" w:eastAsiaTheme="minorEastAsia" w:hAnsi="Times New Roman" w:cs="Times New Roman"/>
          <w:sz w:val="24"/>
          <w:szCs w:val="24"/>
          <w:lang w:eastAsia="en-GB"/>
        </w:rPr>
        <w:t>ant</w:t>
      </w:r>
      <w:r w:rsidR="00524C46">
        <w:rPr>
          <w:rFonts w:ascii="Times New Roman" w:eastAsiaTheme="minorEastAsia" w:hAnsi="Times New Roman" w:cs="Times New Roman"/>
          <w:sz w:val="24"/>
          <w:szCs w:val="24"/>
          <w:lang w:eastAsia="en-GB"/>
        </w:rPr>
        <w:t>’</w:t>
      </w:r>
      <w:r w:rsidR="00524C46" w:rsidRPr="00524C46">
        <w:rPr>
          <w:rFonts w:ascii="Times New Roman" w:eastAsiaTheme="minorEastAsia" w:hAnsi="Times New Roman" w:cs="Times New Roman"/>
          <w:sz w:val="24"/>
          <w:szCs w:val="24"/>
          <w:lang w:eastAsia="en-GB"/>
        </w:rPr>
        <w:t>s delict or act of wrong</w:t>
      </w:r>
      <w:r w:rsidR="00524C46">
        <w:rPr>
          <w:rFonts w:ascii="Times New Roman" w:eastAsiaTheme="minorEastAsia" w:hAnsi="Times New Roman" w:cs="Times New Roman"/>
          <w:sz w:val="24"/>
          <w:szCs w:val="24"/>
          <w:lang w:eastAsia="en-GB"/>
        </w:rPr>
        <w:t>. In the instant case, t</w:t>
      </w:r>
      <w:r w:rsidR="007C36E9">
        <w:rPr>
          <w:rFonts w:ascii="Times New Roman" w:eastAsiaTheme="minorEastAsia" w:hAnsi="Times New Roman" w:cs="Times New Roman"/>
          <w:sz w:val="24"/>
          <w:szCs w:val="24"/>
          <w:lang w:eastAsia="en-GB"/>
        </w:rPr>
        <w:t xml:space="preserve">he liability of </w:t>
      </w:r>
      <w:r w:rsidR="00524C46">
        <w:rPr>
          <w:rFonts w:ascii="Times New Roman" w:eastAsiaTheme="minorEastAsia" w:hAnsi="Times New Roman" w:cs="Times New Roman"/>
          <w:sz w:val="24"/>
          <w:szCs w:val="24"/>
          <w:lang w:eastAsia="en-GB"/>
        </w:rPr>
        <w:t xml:space="preserve">the applicant </w:t>
      </w:r>
      <w:r w:rsidR="007C36E9">
        <w:rPr>
          <w:rFonts w:ascii="Times New Roman" w:eastAsiaTheme="minorEastAsia" w:hAnsi="Times New Roman" w:cs="Times New Roman"/>
          <w:sz w:val="24"/>
          <w:szCs w:val="24"/>
          <w:lang w:eastAsia="en-GB"/>
        </w:rPr>
        <w:t>a</w:t>
      </w:r>
      <w:r w:rsidR="00524C46">
        <w:rPr>
          <w:rFonts w:ascii="Times New Roman" w:eastAsiaTheme="minorEastAsia" w:hAnsi="Times New Roman" w:cs="Times New Roman"/>
          <w:sz w:val="24"/>
          <w:szCs w:val="24"/>
          <w:lang w:eastAsia="en-GB"/>
        </w:rPr>
        <w:t>s</w:t>
      </w:r>
      <w:r w:rsidR="007C36E9">
        <w:rPr>
          <w:rFonts w:ascii="Times New Roman" w:eastAsiaTheme="minorEastAsia" w:hAnsi="Times New Roman" w:cs="Times New Roman"/>
          <w:sz w:val="24"/>
          <w:szCs w:val="24"/>
          <w:lang w:eastAsia="en-GB"/>
        </w:rPr>
        <w:t xml:space="preserve"> guarantor to the </w:t>
      </w:r>
      <w:r w:rsidR="00524C46">
        <w:rPr>
          <w:rFonts w:ascii="Times New Roman" w:eastAsiaTheme="minorEastAsia" w:hAnsi="Times New Roman" w:cs="Times New Roman"/>
          <w:sz w:val="24"/>
          <w:szCs w:val="24"/>
          <w:lang w:eastAsia="en-GB"/>
        </w:rPr>
        <w:t xml:space="preserve">respondent as </w:t>
      </w:r>
      <w:r w:rsidR="007C36E9">
        <w:rPr>
          <w:rFonts w:ascii="Times New Roman" w:eastAsiaTheme="minorEastAsia" w:hAnsi="Times New Roman" w:cs="Times New Roman"/>
          <w:sz w:val="24"/>
          <w:szCs w:val="24"/>
          <w:lang w:eastAsia="en-GB"/>
        </w:rPr>
        <w:t xml:space="preserve">principal lies in </w:t>
      </w:r>
      <w:r w:rsidR="00524C46">
        <w:rPr>
          <w:rFonts w:ascii="Times New Roman" w:eastAsiaTheme="minorEastAsia" w:hAnsi="Times New Roman" w:cs="Times New Roman"/>
          <w:sz w:val="24"/>
          <w:szCs w:val="24"/>
          <w:lang w:eastAsia="en-GB"/>
        </w:rPr>
        <w:t>honouring a call</w:t>
      </w:r>
      <w:r w:rsidR="007C36E9">
        <w:rPr>
          <w:rFonts w:ascii="Times New Roman" w:eastAsiaTheme="minorEastAsia" w:hAnsi="Times New Roman" w:cs="Times New Roman"/>
          <w:sz w:val="24"/>
          <w:szCs w:val="24"/>
          <w:lang w:eastAsia="en-GB"/>
        </w:rPr>
        <w:t xml:space="preserve"> that is manifestly</w:t>
      </w:r>
      <w:r w:rsidR="007C36E9" w:rsidRPr="007C36E9">
        <w:rPr>
          <w:rStyle w:val="ListParagraph"/>
          <w:rFonts w:ascii="Times New Roman" w:hAnsi="Times New Roman" w:cs="Times New Roman"/>
          <w:sz w:val="24"/>
          <w:szCs w:val="24"/>
          <w:lang w:val="en"/>
        </w:rPr>
        <w:t xml:space="preserve"> </w:t>
      </w:r>
      <w:r w:rsidR="007C36E9" w:rsidRPr="0062465F">
        <w:rPr>
          <w:rStyle w:val="hgkelc"/>
          <w:rFonts w:ascii="Times New Roman" w:hAnsi="Times New Roman" w:cs="Times New Roman"/>
          <w:sz w:val="24"/>
          <w:szCs w:val="24"/>
          <w:lang w:val="en"/>
        </w:rPr>
        <w:t>unlawful</w:t>
      </w:r>
      <w:r w:rsidR="007C36E9">
        <w:rPr>
          <w:rStyle w:val="hgkelc"/>
          <w:rFonts w:ascii="Times New Roman" w:hAnsi="Times New Roman" w:cs="Times New Roman"/>
          <w:sz w:val="24"/>
          <w:szCs w:val="24"/>
          <w:lang w:val="en"/>
        </w:rPr>
        <w:t>, fraudulent or unconscionable, not otherwise.</w:t>
      </w:r>
      <w:r w:rsidR="007C36E9">
        <w:rPr>
          <w:rFonts w:ascii="Times New Roman" w:eastAsiaTheme="minorEastAsia" w:hAnsi="Times New Roman" w:cs="Times New Roman"/>
          <w:sz w:val="24"/>
          <w:szCs w:val="24"/>
          <w:lang w:eastAsia="en-GB"/>
        </w:rPr>
        <w:t xml:space="preserve"> </w:t>
      </w:r>
      <w:r w:rsidR="00524C46">
        <w:rPr>
          <w:rFonts w:ascii="Times New Roman" w:eastAsiaTheme="minorEastAsia" w:hAnsi="Times New Roman" w:cs="Times New Roman"/>
          <w:sz w:val="24"/>
          <w:szCs w:val="24"/>
          <w:lang w:eastAsia="en-GB"/>
        </w:rPr>
        <w:t xml:space="preserve">It </w:t>
      </w:r>
      <w:r w:rsidR="00524C46">
        <w:rPr>
          <w:rFonts w:ascii="Times New Roman" w:eastAsiaTheme="minorEastAsia" w:hAnsi="Times New Roman" w:cs="Times New Roman"/>
          <w:sz w:val="24"/>
          <w:szCs w:val="24"/>
          <w:lang w:eastAsia="en-GB"/>
        </w:rPr>
        <w:lastRenderedPageBreak/>
        <w:t xml:space="preserve">is critical to plead facts asserting that the guarantor had actual notice of </w:t>
      </w:r>
      <w:r w:rsidR="00524C46" w:rsidRPr="00D848B7">
        <w:rPr>
          <w:rStyle w:val="hgkelc"/>
          <w:rFonts w:ascii="Times New Roman" w:hAnsi="Times New Roman" w:cs="Times New Roman"/>
          <w:sz w:val="24"/>
          <w:szCs w:val="24"/>
          <w:lang w:val="en"/>
        </w:rPr>
        <w:t xml:space="preserve">a strong </w:t>
      </w:r>
      <w:r w:rsidR="00524C46" w:rsidRPr="00D848B7">
        <w:rPr>
          <w:rStyle w:val="hgkelc"/>
          <w:rFonts w:ascii="Times New Roman" w:hAnsi="Times New Roman" w:cs="Times New Roman"/>
          <w:i/>
          <w:sz w:val="24"/>
          <w:szCs w:val="24"/>
          <w:lang w:val="en"/>
        </w:rPr>
        <w:t>prima facie</w:t>
      </w:r>
      <w:r w:rsidR="00524C46" w:rsidRPr="00D848B7">
        <w:rPr>
          <w:rStyle w:val="hgkelc"/>
          <w:rFonts w:ascii="Times New Roman" w:hAnsi="Times New Roman" w:cs="Times New Roman"/>
          <w:sz w:val="24"/>
          <w:szCs w:val="24"/>
          <w:lang w:val="en"/>
        </w:rPr>
        <w:t xml:space="preserve"> case of</w:t>
      </w:r>
      <w:r w:rsidR="00524C46">
        <w:rPr>
          <w:rFonts w:ascii="Times New Roman" w:eastAsiaTheme="minorEastAsia" w:hAnsi="Times New Roman" w:cs="Times New Roman"/>
          <w:sz w:val="24"/>
          <w:szCs w:val="24"/>
          <w:lang w:eastAsia="en-GB"/>
        </w:rPr>
        <w:t xml:space="preserve"> those circumstances at the time of payment. T</w:t>
      </w:r>
      <w:r>
        <w:rPr>
          <w:rFonts w:ascii="Times New Roman" w:eastAsiaTheme="minorEastAsia" w:hAnsi="Times New Roman" w:cs="Times New Roman"/>
          <w:sz w:val="24"/>
          <w:szCs w:val="24"/>
          <w:lang w:eastAsia="en-GB"/>
        </w:rPr>
        <w:t xml:space="preserve">he plaint does not contain averments to the effect that </w:t>
      </w:r>
      <w:r>
        <w:rPr>
          <w:rStyle w:val="hgkelc"/>
          <w:rFonts w:ascii="Times New Roman" w:hAnsi="Times New Roman" w:cs="Times New Roman"/>
          <w:sz w:val="24"/>
          <w:szCs w:val="24"/>
          <w:lang w:val="en"/>
        </w:rPr>
        <w:t>the call</w:t>
      </w:r>
      <w:r w:rsidRPr="0062465F">
        <w:rPr>
          <w:rStyle w:val="hgkelc"/>
          <w:rFonts w:ascii="Times New Roman" w:hAnsi="Times New Roman" w:cs="Times New Roman"/>
          <w:sz w:val="24"/>
          <w:szCs w:val="24"/>
          <w:lang w:val="en"/>
        </w:rPr>
        <w:t xml:space="preserve"> </w:t>
      </w:r>
      <w:r>
        <w:rPr>
          <w:rStyle w:val="hgkelc"/>
          <w:rFonts w:ascii="Times New Roman" w:hAnsi="Times New Roman" w:cs="Times New Roman"/>
          <w:sz w:val="24"/>
          <w:szCs w:val="24"/>
          <w:lang w:val="en"/>
        </w:rPr>
        <w:t>was</w:t>
      </w:r>
      <w:r w:rsidRPr="0062465F">
        <w:rPr>
          <w:rStyle w:val="hgkelc"/>
          <w:rFonts w:ascii="Times New Roman" w:hAnsi="Times New Roman" w:cs="Times New Roman"/>
          <w:sz w:val="24"/>
          <w:szCs w:val="24"/>
          <w:lang w:val="en"/>
        </w:rPr>
        <w:t xml:space="preserve"> manifestly unlawful</w:t>
      </w:r>
      <w:r>
        <w:rPr>
          <w:rStyle w:val="hgkelc"/>
          <w:rFonts w:ascii="Times New Roman" w:hAnsi="Times New Roman" w:cs="Times New Roman"/>
          <w:sz w:val="24"/>
          <w:szCs w:val="24"/>
          <w:lang w:val="en"/>
        </w:rPr>
        <w:t>, fraudulent or unconscionable</w:t>
      </w:r>
      <w:r w:rsidR="00524C46">
        <w:rPr>
          <w:rStyle w:val="hgkelc"/>
          <w:rFonts w:ascii="Times New Roman" w:hAnsi="Times New Roman" w:cs="Times New Roman"/>
          <w:sz w:val="24"/>
          <w:szCs w:val="24"/>
          <w:lang w:val="en"/>
        </w:rPr>
        <w:t xml:space="preserve">, and that the applicant </w:t>
      </w:r>
      <w:r w:rsidR="00524C46">
        <w:rPr>
          <w:rFonts w:ascii="Times New Roman" w:eastAsiaTheme="minorEastAsia" w:hAnsi="Times New Roman" w:cs="Times New Roman"/>
          <w:sz w:val="24"/>
          <w:szCs w:val="24"/>
          <w:lang w:eastAsia="en-GB"/>
        </w:rPr>
        <w:t xml:space="preserve">had actual notice of </w:t>
      </w:r>
      <w:r w:rsidR="00524C46" w:rsidRPr="00D848B7">
        <w:rPr>
          <w:rStyle w:val="hgkelc"/>
          <w:rFonts w:ascii="Times New Roman" w:hAnsi="Times New Roman" w:cs="Times New Roman"/>
          <w:sz w:val="24"/>
          <w:szCs w:val="24"/>
          <w:lang w:val="en"/>
        </w:rPr>
        <w:t xml:space="preserve">a strong </w:t>
      </w:r>
      <w:r w:rsidR="00524C46" w:rsidRPr="00D848B7">
        <w:rPr>
          <w:rStyle w:val="hgkelc"/>
          <w:rFonts w:ascii="Times New Roman" w:hAnsi="Times New Roman" w:cs="Times New Roman"/>
          <w:i/>
          <w:sz w:val="24"/>
          <w:szCs w:val="24"/>
          <w:lang w:val="en"/>
        </w:rPr>
        <w:t>prima facie</w:t>
      </w:r>
      <w:r w:rsidR="00524C46" w:rsidRPr="00D848B7">
        <w:rPr>
          <w:rStyle w:val="hgkelc"/>
          <w:rFonts w:ascii="Times New Roman" w:hAnsi="Times New Roman" w:cs="Times New Roman"/>
          <w:sz w:val="24"/>
          <w:szCs w:val="24"/>
          <w:lang w:val="en"/>
        </w:rPr>
        <w:t xml:space="preserve"> case of</w:t>
      </w:r>
      <w:r w:rsidR="00524C46">
        <w:rPr>
          <w:rFonts w:ascii="Times New Roman" w:eastAsiaTheme="minorEastAsia" w:hAnsi="Times New Roman" w:cs="Times New Roman"/>
          <w:sz w:val="24"/>
          <w:szCs w:val="24"/>
          <w:lang w:eastAsia="en-GB"/>
        </w:rPr>
        <w:t xml:space="preserve"> those circumstances. </w:t>
      </w:r>
    </w:p>
    <w:p w14:paraId="47A8A3DE" w14:textId="77777777" w:rsidR="00B504E4" w:rsidRDefault="00B504E4" w:rsidP="00B504E4">
      <w:pPr>
        <w:spacing w:after="0" w:line="360" w:lineRule="auto"/>
        <w:jc w:val="both"/>
        <w:rPr>
          <w:rFonts w:ascii="Times New Roman" w:hAnsi="Times New Roman" w:cs="Times New Roman"/>
          <w:sz w:val="24"/>
          <w:szCs w:val="24"/>
        </w:rPr>
      </w:pPr>
    </w:p>
    <w:p w14:paraId="71592061" w14:textId="353401E4" w:rsidR="00F86F97" w:rsidRDefault="00793F7D" w:rsidP="00532B1F">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N</w:t>
      </w:r>
      <w:r w:rsidRPr="00793F7D">
        <w:rPr>
          <w:rFonts w:ascii="Times New Roman" w:eastAsiaTheme="minorEastAsia" w:hAnsi="Times New Roman" w:cs="Times New Roman"/>
          <w:sz w:val="24"/>
          <w:szCs w:val="24"/>
          <w:lang w:eastAsia="en-GB"/>
        </w:rPr>
        <w:t xml:space="preserve">ot only is a </w:t>
      </w:r>
      <w:r>
        <w:rPr>
          <w:rFonts w:ascii="Times New Roman" w:eastAsiaTheme="minorEastAsia" w:hAnsi="Times New Roman" w:cs="Times New Roman"/>
          <w:sz w:val="24"/>
          <w:szCs w:val="24"/>
          <w:lang w:eastAsia="en-GB"/>
        </w:rPr>
        <w:t>c</w:t>
      </w:r>
      <w:r w:rsidRPr="00793F7D">
        <w:rPr>
          <w:rFonts w:ascii="Times New Roman" w:eastAsiaTheme="minorEastAsia" w:hAnsi="Times New Roman" w:cs="Times New Roman"/>
          <w:sz w:val="24"/>
          <w:szCs w:val="24"/>
          <w:lang w:eastAsia="en-GB"/>
        </w:rPr>
        <w:t xml:space="preserve">ause of </w:t>
      </w:r>
      <w:r>
        <w:rPr>
          <w:rFonts w:ascii="Times New Roman" w:eastAsiaTheme="minorEastAsia" w:hAnsi="Times New Roman" w:cs="Times New Roman"/>
          <w:sz w:val="24"/>
          <w:szCs w:val="24"/>
          <w:lang w:eastAsia="en-GB"/>
        </w:rPr>
        <w:t>a</w:t>
      </w:r>
      <w:r w:rsidRPr="00793F7D">
        <w:rPr>
          <w:rFonts w:ascii="Times New Roman" w:eastAsiaTheme="minorEastAsia" w:hAnsi="Times New Roman" w:cs="Times New Roman"/>
          <w:sz w:val="24"/>
          <w:szCs w:val="24"/>
          <w:lang w:eastAsia="en-GB"/>
        </w:rPr>
        <w:t xml:space="preserve">ction an important part of </w:t>
      </w:r>
      <w:r w:rsidR="00934619">
        <w:rPr>
          <w:rFonts w:ascii="Times New Roman" w:eastAsiaTheme="minorEastAsia" w:hAnsi="Times New Roman" w:cs="Times New Roman"/>
          <w:sz w:val="24"/>
          <w:szCs w:val="24"/>
          <w:lang w:eastAsia="en-GB"/>
        </w:rPr>
        <w:t>a</w:t>
      </w:r>
      <w:r w:rsidRPr="00793F7D">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c</w:t>
      </w:r>
      <w:r w:rsidRPr="00793F7D">
        <w:rPr>
          <w:rFonts w:ascii="Times New Roman" w:eastAsiaTheme="minorEastAsia" w:hAnsi="Times New Roman" w:cs="Times New Roman"/>
          <w:sz w:val="24"/>
          <w:szCs w:val="24"/>
          <w:lang w:eastAsia="en-GB"/>
        </w:rPr>
        <w:t xml:space="preserve">ivil </w:t>
      </w:r>
      <w:r>
        <w:rPr>
          <w:rFonts w:ascii="Times New Roman" w:eastAsiaTheme="minorEastAsia" w:hAnsi="Times New Roman" w:cs="Times New Roman"/>
          <w:sz w:val="24"/>
          <w:szCs w:val="24"/>
          <w:lang w:eastAsia="en-GB"/>
        </w:rPr>
        <w:t>s</w:t>
      </w:r>
      <w:r w:rsidRPr="00793F7D">
        <w:rPr>
          <w:rFonts w:ascii="Times New Roman" w:eastAsiaTheme="minorEastAsia" w:hAnsi="Times New Roman" w:cs="Times New Roman"/>
          <w:sz w:val="24"/>
          <w:szCs w:val="24"/>
          <w:lang w:eastAsia="en-GB"/>
        </w:rPr>
        <w:t>uit but is in essence the reason that the suit exists in the first place</w:t>
      </w:r>
      <w:r>
        <w:rPr>
          <w:rFonts w:ascii="Times New Roman" w:eastAsiaTheme="minorEastAsia" w:hAnsi="Times New Roman" w:cs="Times New Roman"/>
          <w:sz w:val="24"/>
          <w:szCs w:val="24"/>
          <w:lang w:eastAsia="en-GB"/>
        </w:rPr>
        <w:t xml:space="preserve">. </w:t>
      </w:r>
      <w:r w:rsidRPr="00793F7D">
        <w:rPr>
          <w:rFonts w:ascii="Times New Roman" w:eastAsiaTheme="minorEastAsia" w:hAnsi="Times New Roman" w:cs="Times New Roman"/>
          <w:sz w:val="24"/>
          <w:szCs w:val="24"/>
          <w:lang w:eastAsia="en-GB"/>
        </w:rPr>
        <w:t xml:space="preserve">If a plaint does not </w:t>
      </w:r>
      <w:r>
        <w:rPr>
          <w:rFonts w:ascii="Times New Roman" w:eastAsiaTheme="minorEastAsia" w:hAnsi="Times New Roman" w:cs="Times New Roman"/>
          <w:sz w:val="24"/>
          <w:szCs w:val="24"/>
          <w:lang w:eastAsia="en-GB"/>
        </w:rPr>
        <w:t>contain averments of</w:t>
      </w:r>
      <w:r w:rsidRPr="00793F7D">
        <w:rPr>
          <w:rFonts w:ascii="Times New Roman" w:eastAsiaTheme="minorEastAsia" w:hAnsi="Times New Roman" w:cs="Times New Roman"/>
          <w:sz w:val="24"/>
          <w:szCs w:val="24"/>
          <w:lang w:eastAsia="en-GB"/>
        </w:rPr>
        <w:t xml:space="preserve"> facts sufficient to support every element of a claim, the court, upon motion by the opposing party, may </w:t>
      </w:r>
      <w:r>
        <w:rPr>
          <w:rFonts w:ascii="Times New Roman" w:eastAsiaTheme="minorEastAsia" w:hAnsi="Times New Roman" w:cs="Times New Roman"/>
          <w:sz w:val="24"/>
          <w:szCs w:val="24"/>
          <w:lang w:eastAsia="en-GB"/>
        </w:rPr>
        <w:t>strike out</w:t>
      </w:r>
      <w:r w:rsidRPr="00793F7D">
        <w:rPr>
          <w:rFonts w:ascii="Times New Roman" w:eastAsiaTheme="minorEastAsia" w:hAnsi="Times New Roman" w:cs="Times New Roman"/>
          <w:sz w:val="24"/>
          <w:szCs w:val="24"/>
          <w:lang w:eastAsia="en-GB"/>
        </w:rPr>
        <w:t xml:space="preserve"> the plaint for failure to state a claim for which relief can be granted.</w:t>
      </w:r>
      <w:r>
        <w:rPr>
          <w:rFonts w:ascii="Times New Roman" w:eastAsiaTheme="minorEastAsia" w:hAnsi="Times New Roman" w:cs="Times New Roman"/>
          <w:sz w:val="24"/>
          <w:szCs w:val="24"/>
          <w:lang w:eastAsia="en-GB"/>
        </w:rPr>
        <w:t xml:space="preserve"> </w:t>
      </w:r>
      <w:r w:rsidR="0060063A">
        <w:rPr>
          <w:rFonts w:ascii="Times New Roman" w:hAnsi="Times New Roman" w:cs="Times New Roman"/>
          <w:sz w:val="24"/>
          <w:szCs w:val="24"/>
        </w:rPr>
        <w:t xml:space="preserve">According to Order </w:t>
      </w:r>
      <w:r w:rsidR="00532B1F">
        <w:rPr>
          <w:rFonts w:ascii="Times New Roman" w:hAnsi="Times New Roman" w:cs="Times New Roman"/>
          <w:sz w:val="24"/>
          <w:szCs w:val="24"/>
        </w:rPr>
        <w:t xml:space="preserve">6 </w:t>
      </w:r>
      <w:r w:rsidR="0060063A">
        <w:rPr>
          <w:rFonts w:ascii="Times New Roman" w:hAnsi="Times New Roman" w:cs="Times New Roman"/>
          <w:sz w:val="24"/>
          <w:szCs w:val="24"/>
        </w:rPr>
        <w:t xml:space="preserve">rule 30 </w:t>
      </w:r>
      <w:r w:rsidR="00532B1F">
        <w:rPr>
          <w:rFonts w:ascii="Times New Roman" w:hAnsi="Times New Roman" w:cs="Times New Roman"/>
          <w:sz w:val="24"/>
          <w:szCs w:val="24"/>
        </w:rPr>
        <w:t xml:space="preserve">(1) of </w:t>
      </w:r>
      <w:r w:rsidR="00532B1F" w:rsidRPr="00532B1F">
        <w:rPr>
          <w:rFonts w:ascii="Times New Roman" w:hAnsi="Times New Roman" w:cs="Times New Roman"/>
          <w:i/>
          <w:sz w:val="24"/>
          <w:szCs w:val="24"/>
        </w:rPr>
        <w:t>The Civil Procedure Rules</w:t>
      </w:r>
      <w:r w:rsidR="00532B1F">
        <w:rPr>
          <w:rFonts w:ascii="Times New Roman" w:hAnsi="Times New Roman" w:cs="Times New Roman"/>
          <w:sz w:val="24"/>
          <w:szCs w:val="24"/>
        </w:rPr>
        <w:t>, t</w:t>
      </w:r>
      <w:r w:rsidR="00532B1F" w:rsidRPr="00532B1F">
        <w:rPr>
          <w:rFonts w:ascii="Times New Roman" w:hAnsi="Times New Roman" w:cs="Times New Roman"/>
          <w:sz w:val="24"/>
          <w:szCs w:val="24"/>
        </w:rPr>
        <w:t>he court may, upon applic</w:t>
      </w:r>
      <w:r w:rsidR="00532B1F">
        <w:rPr>
          <w:rFonts w:ascii="Times New Roman" w:hAnsi="Times New Roman" w:cs="Times New Roman"/>
          <w:sz w:val="24"/>
          <w:szCs w:val="24"/>
        </w:rPr>
        <w:t xml:space="preserve">ation, order any pleading to be </w:t>
      </w:r>
      <w:r w:rsidR="00532B1F" w:rsidRPr="00532B1F">
        <w:rPr>
          <w:rFonts w:ascii="Times New Roman" w:hAnsi="Times New Roman" w:cs="Times New Roman"/>
          <w:sz w:val="24"/>
          <w:szCs w:val="24"/>
        </w:rPr>
        <w:t>struck out on the ground that it discloses no reasonable cause of action</w:t>
      </w:r>
      <w:r w:rsidR="00532B1F">
        <w:rPr>
          <w:rFonts w:ascii="Times New Roman" w:hAnsi="Times New Roman" w:cs="Times New Roman"/>
          <w:sz w:val="24"/>
          <w:szCs w:val="24"/>
        </w:rPr>
        <w:t xml:space="preserve">. </w:t>
      </w:r>
      <w:r w:rsidR="00F86F97" w:rsidRPr="00F86F97">
        <w:rPr>
          <w:rFonts w:ascii="Times New Roman" w:hAnsi="Times New Roman" w:cs="Times New Roman"/>
          <w:sz w:val="24"/>
          <w:szCs w:val="24"/>
        </w:rPr>
        <w:t xml:space="preserve">Where there </w:t>
      </w:r>
      <w:r w:rsidR="00F86F97">
        <w:rPr>
          <w:rFonts w:ascii="Times New Roman" w:hAnsi="Times New Roman" w:cs="Times New Roman"/>
          <w:sz w:val="24"/>
          <w:szCs w:val="24"/>
        </w:rPr>
        <w:t>are</w:t>
      </w:r>
      <w:r w:rsidR="00F86F97" w:rsidRPr="00F86F97">
        <w:rPr>
          <w:rFonts w:ascii="Times New Roman" w:hAnsi="Times New Roman" w:cs="Times New Roman"/>
          <w:sz w:val="24"/>
          <w:szCs w:val="24"/>
        </w:rPr>
        <w:t xml:space="preserve"> bare conclusions, but no supporting factual basis for the claim</w:t>
      </w:r>
      <w:r w:rsidR="00555A39">
        <w:rPr>
          <w:rFonts w:ascii="Times New Roman" w:hAnsi="Times New Roman" w:cs="Times New Roman"/>
          <w:sz w:val="24"/>
          <w:szCs w:val="24"/>
        </w:rPr>
        <w:t>,</w:t>
      </w:r>
      <w:r w:rsidR="00F86F97" w:rsidRPr="00F86F97">
        <w:rPr>
          <w:rFonts w:ascii="Times New Roman" w:hAnsi="Times New Roman" w:cs="Times New Roman"/>
          <w:sz w:val="24"/>
          <w:szCs w:val="24"/>
        </w:rPr>
        <w:t xml:space="preserve"> the </w:t>
      </w:r>
      <w:r w:rsidR="00F86F97">
        <w:rPr>
          <w:rFonts w:ascii="Times New Roman" w:hAnsi="Times New Roman" w:cs="Times New Roman"/>
          <w:sz w:val="24"/>
          <w:szCs w:val="24"/>
        </w:rPr>
        <w:t>plaint will be found</w:t>
      </w:r>
      <w:r w:rsidR="00F86F97" w:rsidRPr="00F86F97">
        <w:rPr>
          <w:rFonts w:ascii="Times New Roman" w:hAnsi="Times New Roman" w:cs="Times New Roman"/>
          <w:sz w:val="24"/>
          <w:szCs w:val="24"/>
        </w:rPr>
        <w:t xml:space="preserve"> not disclose a reasonable cause of action</w:t>
      </w:r>
      <w:r w:rsidR="00F86F97">
        <w:rPr>
          <w:rFonts w:ascii="Times New Roman" w:hAnsi="Times New Roman" w:cs="Times New Roman"/>
          <w:sz w:val="24"/>
          <w:szCs w:val="24"/>
        </w:rPr>
        <w:t xml:space="preserve"> and will be struck out (see </w:t>
      </w:r>
      <w:r w:rsidR="00FF15EF" w:rsidRPr="00FF15EF">
        <w:rPr>
          <w:rFonts w:ascii="Times New Roman" w:hAnsi="Times New Roman" w:cs="Times New Roman"/>
          <w:i/>
          <w:sz w:val="24"/>
          <w:szCs w:val="24"/>
        </w:rPr>
        <w:t>Kelly Lake Cree Nation v. Canada, [1998] 2 F.C. 270 (T.D</w:t>
      </w:r>
      <w:r w:rsidR="00FF15EF" w:rsidRPr="00FF15EF">
        <w:rPr>
          <w:rFonts w:ascii="Times New Roman" w:hAnsi="Times New Roman" w:cs="Times New Roman"/>
          <w:sz w:val="24"/>
          <w:szCs w:val="24"/>
        </w:rPr>
        <w:t>.)</w:t>
      </w:r>
    </w:p>
    <w:p w14:paraId="21DD0BA3" w14:textId="77777777" w:rsidR="00F86F97" w:rsidRDefault="00F86F97" w:rsidP="00532B1F">
      <w:pPr>
        <w:spacing w:after="0" w:line="360" w:lineRule="auto"/>
        <w:jc w:val="both"/>
        <w:rPr>
          <w:rFonts w:ascii="Times New Roman" w:hAnsi="Times New Roman" w:cs="Times New Roman"/>
          <w:sz w:val="24"/>
          <w:szCs w:val="24"/>
        </w:rPr>
      </w:pPr>
    </w:p>
    <w:p w14:paraId="14DC6E27" w14:textId="22926D1D" w:rsidR="0060063A" w:rsidRDefault="00524C46" w:rsidP="00532B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r w:rsidR="00FF15EF">
        <w:rPr>
          <w:rFonts w:ascii="Times New Roman" w:hAnsi="Times New Roman" w:cs="Times New Roman"/>
          <w:sz w:val="24"/>
          <w:szCs w:val="24"/>
        </w:rPr>
        <w:t xml:space="preserve">it is clear in the instant case that </w:t>
      </w:r>
      <w:r>
        <w:rPr>
          <w:rFonts w:ascii="Times New Roman" w:hAnsi="Times New Roman" w:cs="Times New Roman"/>
          <w:sz w:val="24"/>
          <w:szCs w:val="24"/>
        </w:rPr>
        <w:t xml:space="preserve">payment was made </w:t>
      </w:r>
      <w:r w:rsidR="00420156" w:rsidRPr="00976757">
        <w:rPr>
          <w:rFonts w:ascii="Times New Roman" w:hAnsi="Times New Roman" w:cs="Times New Roman"/>
          <w:sz w:val="24"/>
          <w:szCs w:val="24"/>
        </w:rPr>
        <w:t xml:space="preserve">on </w:t>
      </w:r>
      <w:r w:rsidR="00D724E6">
        <w:rPr>
          <w:rFonts w:ascii="Times New Roman" w:hAnsi="Times New Roman" w:cs="Times New Roman"/>
          <w:sz w:val="24"/>
          <w:szCs w:val="24"/>
        </w:rPr>
        <w:t>21</w:t>
      </w:r>
      <w:r w:rsidR="00D724E6">
        <w:rPr>
          <w:rFonts w:ascii="Times New Roman" w:hAnsi="Times New Roman" w:cs="Times New Roman"/>
          <w:sz w:val="24"/>
          <w:szCs w:val="24"/>
          <w:vertAlign w:val="superscript"/>
        </w:rPr>
        <w:t>st</w:t>
      </w:r>
      <w:r w:rsidR="00420156">
        <w:rPr>
          <w:rFonts w:ascii="Times New Roman" w:hAnsi="Times New Roman" w:cs="Times New Roman"/>
          <w:sz w:val="24"/>
          <w:szCs w:val="24"/>
        </w:rPr>
        <w:t xml:space="preserve"> </w:t>
      </w:r>
      <w:r w:rsidR="00420156" w:rsidRPr="00976757">
        <w:rPr>
          <w:rFonts w:ascii="Times New Roman" w:hAnsi="Times New Roman" w:cs="Times New Roman"/>
          <w:sz w:val="24"/>
          <w:szCs w:val="24"/>
        </w:rPr>
        <w:t>September</w:t>
      </w:r>
      <w:r w:rsidR="00420156">
        <w:rPr>
          <w:rFonts w:ascii="Times New Roman" w:hAnsi="Times New Roman" w:cs="Times New Roman"/>
          <w:sz w:val="24"/>
          <w:szCs w:val="24"/>
        </w:rPr>
        <w:t>,</w:t>
      </w:r>
      <w:r w:rsidR="00420156" w:rsidRPr="00976757">
        <w:rPr>
          <w:rFonts w:ascii="Times New Roman" w:hAnsi="Times New Roman" w:cs="Times New Roman"/>
          <w:sz w:val="24"/>
          <w:szCs w:val="24"/>
        </w:rPr>
        <w:t xml:space="preserve"> 2022</w:t>
      </w:r>
      <w:r w:rsidR="00420156">
        <w:rPr>
          <w:rFonts w:ascii="Times New Roman" w:hAnsi="Times New Roman" w:cs="Times New Roman"/>
          <w:sz w:val="24"/>
          <w:szCs w:val="24"/>
        </w:rPr>
        <w:t xml:space="preserve"> </w:t>
      </w:r>
      <w:r>
        <w:rPr>
          <w:rFonts w:ascii="Times New Roman" w:hAnsi="Times New Roman" w:cs="Times New Roman"/>
          <w:sz w:val="24"/>
          <w:szCs w:val="24"/>
        </w:rPr>
        <w:t xml:space="preserve">after the respondent’s unsuccessful attempt to </w:t>
      </w:r>
      <w:proofErr w:type="spellStart"/>
      <w:r>
        <w:rPr>
          <w:rFonts w:ascii="Times New Roman" w:hAnsi="Times New Roman" w:cs="Times New Roman"/>
          <w:sz w:val="24"/>
          <w:szCs w:val="24"/>
        </w:rPr>
        <w:t>injunct</w:t>
      </w:r>
      <w:proofErr w:type="spellEnd"/>
      <w:r>
        <w:rPr>
          <w:rFonts w:ascii="Times New Roman" w:hAnsi="Times New Roman" w:cs="Times New Roman"/>
          <w:sz w:val="24"/>
          <w:szCs w:val="24"/>
        </w:rPr>
        <w:t xml:space="preserve"> the payment on account of </w:t>
      </w:r>
      <w:r w:rsidR="00021ACB">
        <w:rPr>
          <w:rFonts w:ascii="Times New Roman" w:hAnsi="Times New Roman" w:cs="Times New Roman"/>
          <w:sz w:val="24"/>
          <w:szCs w:val="24"/>
        </w:rPr>
        <w:t xml:space="preserve">alleged fraudulent and illegal </w:t>
      </w:r>
      <w:r w:rsidR="00021ACB" w:rsidRPr="00021ACB">
        <w:rPr>
          <w:rFonts w:ascii="Times New Roman" w:hAnsi="Times New Roman" w:cs="Times New Roman"/>
          <w:sz w:val="24"/>
          <w:szCs w:val="24"/>
        </w:rPr>
        <w:t>call of the Advance Payment Guarantee and Performance Guarantee</w:t>
      </w:r>
      <w:r w:rsidR="00021ACB">
        <w:rPr>
          <w:rFonts w:ascii="Times New Roman" w:hAnsi="Times New Roman" w:cs="Times New Roman"/>
          <w:sz w:val="24"/>
          <w:szCs w:val="24"/>
        </w:rPr>
        <w:t>,</w:t>
      </w:r>
      <w:r w:rsidR="00021ACB" w:rsidRPr="00021ACB">
        <w:rPr>
          <w:rFonts w:ascii="Times New Roman" w:hAnsi="Times New Roman" w:cs="Times New Roman"/>
          <w:sz w:val="24"/>
          <w:szCs w:val="24"/>
        </w:rPr>
        <w:t xml:space="preserve"> </w:t>
      </w:r>
      <w:r w:rsidR="00903CD2">
        <w:rPr>
          <w:rFonts w:ascii="Times New Roman" w:hAnsi="Times New Roman" w:cs="Times New Roman"/>
          <w:sz w:val="24"/>
          <w:szCs w:val="24"/>
        </w:rPr>
        <w:t>and that the</w:t>
      </w:r>
      <w:r w:rsidR="00FF15EF">
        <w:rPr>
          <w:rFonts w:ascii="Times New Roman" w:hAnsi="Times New Roman" w:cs="Times New Roman"/>
          <w:sz w:val="24"/>
          <w:szCs w:val="24"/>
        </w:rPr>
        <w:t xml:space="preserve"> two instruments </w:t>
      </w:r>
      <w:r w:rsidR="00903CD2">
        <w:rPr>
          <w:rFonts w:ascii="Times New Roman" w:hAnsi="Times New Roman" w:cs="Times New Roman"/>
          <w:sz w:val="24"/>
          <w:szCs w:val="24"/>
        </w:rPr>
        <w:t xml:space="preserve">had ceased to be </w:t>
      </w:r>
      <w:r w:rsidR="00903CD2" w:rsidRPr="00903CD2">
        <w:rPr>
          <w:rFonts w:ascii="Times New Roman" w:hAnsi="Times New Roman" w:cs="Times New Roman"/>
          <w:sz w:val="24"/>
          <w:szCs w:val="24"/>
        </w:rPr>
        <w:t xml:space="preserve">legally binding </w:t>
      </w:r>
      <w:r w:rsidR="00FF15EF">
        <w:rPr>
          <w:rFonts w:ascii="Times New Roman" w:hAnsi="Times New Roman" w:cs="Times New Roman"/>
          <w:sz w:val="24"/>
          <w:szCs w:val="24"/>
        </w:rPr>
        <w:t xml:space="preserve">upon the applicant </w:t>
      </w:r>
      <w:r w:rsidR="00903CD2" w:rsidRPr="00903CD2">
        <w:rPr>
          <w:rFonts w:ascii="Times New Roman" w:hAnsi="Times New Roman" w:cs="Times New Roman"/>
          <w:sz w:val="24"/>
          <w:szCs w:val="24"/>
        </w:rPr>
        <w:t>after the terms of the subcontract were varied</w:t>
      </w:r>
      <w:r w:rsidR="00903CD2">
        <w:rPr>
          <w:rFonts w:ascii="Times New Roman" w:hAnsi="Times New Roman" w:cs="Times New Roman"/>
          <w:sz w:val="24"/>
          <w:szCs w:val="24"/>
        </w:rPr>
        <w:t xml:space="preserve">, </w:t>
      </w:r>
      <w:r w:rsidR="00C95A5F">
        <w:rPr>
          <w:rFonts w:ascii="Times New Roman" w:hAnsi="Times New Roman" w:cs="Times New Roman"/>
          <w:sz w:val="24"/>
          <w:szCs w:val="24"/>
        </w:rPr>
        <w:t xml:space="preserve">was dismissed </w:t>
      </w:r>
      <w:r w:rsidR="00420156">
        <w:rPr>
          <w:rFonts w:ascii="Times New Roman" w:hAnsi="Times New Roman" w:cs="Times New Roman"/>
          <w:sz w:val="24"/>
          <w:szCs w:val="24"/>
        </w:rPr>
        <w:t>o</w:t>
      </w:r>
      <w:r w:rsidR="00420156" w:rsidRPr="00D32BD6">
        <w:rPr>
          <w:rFonts w:ascii="Times New Roman" w:hAnsi="Times New Roman" w:cs="Times New Roman"/>
          <w:sz w:val="24"/>
          <w:szCs w:val="24"/>
        </w:rPr>
        <w:t xml:space="preserve">n </w:t>
      </w:r>
      <w:r w:rsidR="00420156">
        <w:rPr>
          <w:rFonts w:ascii="Times New Roman" w:hAnsi="Times New Roman" w:cs="Times New Roman"/>
          <w:sz w:val="24"/>
          <w:szCs w:val="24"/>
        </w:rPr>
        <w:t>15</w:t>
      </w:r>
      <w:r w:rsidR="00420156" w:rsidRPr="00D32BD6">
        <w:rPr>
          <w:rFonts w:ascii="Times New Roman" w:hAnsi="Times New Roman" w:cs="Times New Roman"/>
          <w:sz w:val="24"/>
          <w:szCs w:val="24"/>
          <w:vertAlign w:val="superscript"/>
        </w:rPr>
        <w:t>th</w:t>
      </w:r>
      <w:r w:rsidR="00420156">
        <w:rPr>
          <w:rFonts w:ascii="Times New Roman" w:hAnsi="Times New Roman" w:cs="Times New Roman"/>
          <w:sz w:val="24"/>
          <w:szCs w:val="24"/>
        </w:rPr>
        <w:t xml:space="preserve"> </w:t>
      </w:r>
      <w:r w:rsidR="00420156" w:rsidRPr="00D32BD6">
        <w:rPr>
          <w:rFonts w:ascii="Times New Roman" w:hAnsi="Times New Roman" w:cs="Times New Roman"/>
          <w:sz w:val="24"/>
          <w:szCs w:val="24"/>
        </w:rPr>
        <w:t>Sept</w:t>
      </w:r>
      <w:r w:rsidR="00420156">
        <w:rPr>
          <w:rFonts w:ascii="Times New Roman" w:hAnsi="Times New Roman" w:cs="Times New Roman"/>
          <w:sz w:val="24"/>
          <w:szCs w:val="24"/>
        </w:rPr>
        <w:t>em</w:t>
      </w:r>
      <w:r w:rsidR="00420156" w:rsidRPr="00D32BD6">
        <w:rPr>
          <w:rFonts w:ascii="Times New Roman" w:hAnsi="Times New Roman" w:cs="Times New Roman"/>
          <w:sz w:val="24"/>
          <w:szCs w:val="24"/>
        </w:rPr>
        <w:t>ber</w:t>
      </w:r>
      <w:r w:rsidR="00420156">
        <w:rPr>
          <w:rFonts w:ascii="Times New Roman" w:hAnsi="Times New Roman" w:cs="Times New Roman"/>
          <w:sz w:val="24"/>
          <w:szCs w:val="24"/>
        </w:rPr>
        <w:t>, 2022</w:t>
      </w:r>
      <w:r w:rsidR="00420156" w:rsidRPr="00D32BD6">
        <w:rPr>
          <w:rFonts w:ascii="Times New Roman" w:hAnsi="Times New Roman" w:cs="Times New Roman"/>
          <w:sz w:val="24"/>
          <w:szCs w:val="24"/>
        </w:rPr>
        <w:t xml:space="preserve"> </w:t>
      </w:r>
      <w:r w:rsidR="00C95A5F">
        <w:rPr>
          <w:rFonts w:ascii="Times New Roman" w:hAnsi="Times New Roman" w:cs="Times New Roman"/>
          <w:sz w:val="24"/>
          <w:szCs w:val="24"/>
        </w:rPr>
        <w:t xml:space="preserve">under Miscellaneous Cause No. </w:t>
      </w:r>
      <w:r w:rsidR="00C95A5F" w:rsidRPr="00C95A5F">
        <w:rPr>
          <w:rFonts w:ascii="Times New Roman" w:hAnsi="Times New Roman" w:cs="Times New Roman"/>
          <w:sz w:val="24"/>
          <w:szCs w:val="24"/>
        </w:rPr>
        <w:t>0069</w:t>
      </w:r>
      <w:r w:rsidR="00C95A5F">
        <w:rPr>
          <w:rFonts w:ascii="Times New Roman" w:hAnsi="Times New Roman" w:cs="Times New Roman"/>
          <w:sz w:val="24"/>
          <w:szCs w:val="24"/>
        </w:rPr>
        <w:t xml:space="preserve"> of </w:t>
      </w:r>
      <w:r w:rsidR="00C95A5F" w:rsidRPr="00C95A5F">
        <w:rPr>
          <w:rFonts w:ascii="Times New Roman" w:hAnsi="Times New Roman" w:cs="Times New Roman"/>
          <w:sz w:val="24"/>
          <w:szCs w:val="24"/>
        </w:rPr>
        <w:t>2022</w:t>
      </w:r>
      <w:r w:rsidR="00C95A5F">
        <w:rPr>
          <w:rFonts w:ascii="Times New Roman" w:hAnsi="Times New Roman" w:cs="Times New Roman"/>
          <w:sz w:val="24"/>
          <w:szCs w:val="24"/>
        </w:rPr>
        <w:t xml:space="preserve">. </w:t>
      </w:r>
      <w:r w:rsidR="00934619">
        <w:rPr>
          <w:rFonts w:ascii="Times New Roman" w:hAnsi="Times New Roman" w:cs="Times New Roman"/>
          <w:sz w:val="24"/>
          <w:szCs w:val="24"/>
        </w:rPr>
        <w:t>I therefore find that t</w:t>
      </w:r>
      <w:r w:rsidR="00934619">
        <w:rPr>
          <w:rFonts w:ascii="Times New Roman" w:eastAsiaTheme="minorEastAsia" w:hAnsi="Times New Roman" w:cs="Times New Roman"/>
          <w:sz w:val="24"/>
          <w:szCs w:val="24"/>
          <w:lang w:eastAsia="en-GB"/>
        </w:rPr>
        <w:t xml:space="preserve">he plaint does not contain </w:t>
      </w:r>
      <w:r w:rsidR="00FF15EF">
        <w:rPr>
          <w:rFonts w:ascii="Times New Roman" w:eastAsiaTheme="minorEastAsia" w:hAnsi="Times New Roman" w:cs="Times New Roman"/>
          <w:sz w:val="24"/>
          <w:szCs w:val="24"/>
          <w:lang w:eastAsia="en-GB"/>
        </w:rPr>
        <w:t xml:space="preserve">some of the </w:t>
      </w:r>
      <w:r w:rsidR="00934619">
        <w:rPr>
          <w:rFonts w:ascii="Times New Roman" w:eastAsiaTheme="minorEastAsia" w:hAnsi="Times New Roman" w:cs="Times New Roman"/>
          <w:sz w:val="24"/>
          <w:szCs w:val="24"/>
          <w:lang w:eastAsia="en-GB"/>
        </w:rPr>
        <w:t xml:space="preserve">essential averments required to establish a cause of action </w:t>
      </w:r>
      <w:r w:rsidR="00FF15EF">
        <w:rPr>
          <w:rFonts w:ascii="Times New Roman" w:eastAsiaTheme="minorEastAsia" w:hAnsi="Times New Roman" w:cs="Times New Roman"/>
          <w:sz w:val="24"/>
          <w:szCs w:val="24"/>
          <w:lang w:eastAsia="en-GB"/>
        </w:rPr>
        <w:t>in a suit by</w:t>
      </w:r>
      <w:r w:rsidR="00934619">
        <w:rPr>
          <w:rFonts w:ascii="Times New Roman" w:eastAsiaTheme="minorEastAsia" w:hAnsi="Times New Roman" w:cs="Times New Roman"/>
          <w:sz w:val="24"/>
          <w:szCs w:val="24"/>
          <w:lang w:eastAsia="en-GB"/>
        </w:rPr>
        <w:t xml:space="preserve"> a principal against a guarantor </w:t>
      </w:r>
      <w:r w:rsidR="00FF15EF">
        <w:rPr>
          <w:rFonts w:ascii="Times New Roman" w:eastAsiaTheme="minorEastAsia" w:hAnsi="Times New Roman" w:cs="Times New Roman"/>
          <w:sz w:val="24"/>
          <w:szCs w:val="24"/>
          <w:lang w:eastAsia="en-GB"/>
        </w:rPr>
        <w:t xml:space="preserve">for </w:t>
      </w:r>
      <w:r w:rsidR="00D724E6">
        <w:rPr>
          <w:rFonts w:ascii="Times New Roman" w:eastAsiaTheme="minorEastAsia" w:hAnsi="Times New Roman" w:cs="Times New Roman"/>
          <w:sz w:val="24"/>
          <w:szCs w:val="24"/>
          <w:lang w:eastAsia="en-GB"/>
        </w:rPr>
        <w:t xml:space="preserve">alleged </w:t>
      </w:r>
      <w:r w:rsidR="00FF15EF">
        <w:rPr>
          <w:rFonts w:ascii="Times New Roman" w:eastAsiaTheme="minorEastAsia" w:hAnsi="Times New Roman" w:cs="Times New Roman"/>
          <w:sz w:val="24"/>
          <w:szCs w:val="24"/>
          <w:lang w:eastAsia="en-GB"/>
        </w:rPr>
        <w:t>wrongful payment upon</w:t>
      </w:r>
      <w:r w:rsidR="00934619">
        <w:rPr>
          <w:rFonts w:ascii="Times New Roman" w:eastAsiaTheme="minorEastAsia" w:hAnsi="Times New Roman" w:cs="Times New Roman"/>
          <w:sz w:val="24"/>
          <w:szCs w:val="24"/>
          <w:lang w:eastAsia="en-GB"/>
        </w:rPr>
        <w:t xml:space="preserve"> </w:t>
      </w:r>
      <w:r w:rsidR="00FF15EF">
        <w:rPr>
          <w:rFonts w:ascii="Times New Roman" w:eastAsiaTheme="minorEastAsia" w:hAnsi="Times New Roman" w:cs="Times New Roman"/>
          <w:sz w:val="24"/>
          <w:szCs w:val="24"/>
          <w:lang w:eastAsia="en-GB"/>
        </w:rPr>
        <w:t xml:space="preserve">a call </w:t>
      </w:r>
      <w:r w:rsidR="00D724E6">
        <w:rPr>
          <w:rFonts w:ascii="Times New Roman" w:eastAsiaTheme="minorEastAsia" w:hAnsi="Times New Roman" w:cs="Times New Roman"/>
          <w:sz w:val="24"/>
          <w:szCs w:val="24"/>
          <w:lang w:eastAsia="en-GB"/>
        </w:rPr>
        <w:t xml:space="preserve">made </w:t>
      </w:r>
      <w:r w:rsidR="00FF15EF">
        <w:rPr>
          <w:rFonts w:ascii="Times New Roman" w:eastAsiaTheme="minorEastAsia" w:hAnsi="Times New Roman" w:cs="Times New Roman"/>
          <w:sz w:val="24"/>
          <w:szCs w:val="24"/>
          <w:lang w:eastAsia="en-GB"/>
        </w:rPr>
        <w:t xml:space="preserve">on </w:t>
      </w:r>
      <w:r w:rsidR="00934619">
        <w:rPr>
          <w:rFonts w:ascii="Times New Roman" w:eastAsiaTheme="minorEastAsia" w:hAnsi="Times New Roman" w:cs="Times New Roman"/>
          <w:sz w:val="24"/>
          <w:szCs w:val="24"/>
          <w:lang w:eastAsia="en-GB"/>
        </w:rPr>
        <w:t xml:space="preserve">an advance payment and demand performance guarantee. </w:t>
      </w:r>
    </w:p>
    <w:p w14:paraId="2CEA0F7D" w14:textId="77777777" w:rsidR="0060063A" w:rsidRDefault="0060063A" w:rsidP="00B504E4">
      <w:pPr>
        <w:spacing w:after="0" w:line="360" w:lineRule="auto"/>
        <w:jc w:val="both"/>
        <w:rPr>
          <w:rFonts w:ascii="Times New Roman" w:hAnsi="Times New Roman" w:cs="Times New Roman"/>
          <w:sz w:val="24"/>
          <w:szCs w:val="24"/>
        </w:rPr>
      </w:pPr>
    </w:p>
    <w:p w14:paraId="322207FF" w14:textId="682C42F7" w:rsidR="004312AC" w:rsidRDefault="00B504E4" w:rsidP="00B504E4">
      <w:pPr>
        <w:spacing w:after="0" w:line="360" w:lineRule="auto"/>
        <w:jc w:val="both"/>
        <w:rPr>
          <w:rFonts w:ascii="Times New Roman" w:hAnsi="Times New Roman" w:cs="Times New Roman"/>
          <w:color w:val="000000" w:themeColor="text1"/>
          <w:sz w:val="24"/>
          <w:szCs w:val="24"/>
          <w:u w:val="single"/>
        </w:rPr>
      </w:pPr>
      <w:r>
        <w:rPr>
          <w:rFonts w:ascii="Times New Roman" w:eastAsiaTheme="minorEastAsia" w:hAnsi="Times New Roman" w:cs="Times New Roman"/>
          <w:sz w:val="24"/>
          <w:szCs w:val="24"/>
          <w:lang w:eastAsia="en-GB"/>
        </w:rPr>
        <w:t xml:space="preserve">For all the foregoing reasons, I find that the plaint does not disclose a </w:t>
      </w:r>
      <w:r w:rsidR="00413BEB">
        <w:rPr>
          <w:rFonts w:ascii="Times New Roman" w:eastAsiaTheme="minorEastAsia" w:hAnsi="Times New Roman" w:cs="Times New Roman"/>
          <w:sz w:val="24"/>
          <w:szCs w:val="24"/>
          <w:lang w:eastAsia="en-GB"/>
        </w:rPr>
        <w:t xml:space="preserve">reasonable </w:t>
      </w:r>
      <w:r>
        <w:rPr>
          <w:rFonts w:ascii="Times New Roman" w:eastAsiaTheme="minorEastAsia" w:hAnsi="Times New Roman" w:cs="Times New Roman"/>
          <w:sz w:val="24"/>
          <w:szCs w:val="24"/>
          <w:lang w:eastAsia="en-GB"/>
        </w:rPr>
        <w:t xml:space="preserve">cause of action </w:t>
      </w:r>
      <w:r w:rsidR="00934619">
        <w:rPr>
          <w:rFonts w:ascii="Times New Roman" w:eastAsiaTheme="minorEastAsia" w:hAnsi="Times New Roman" w:cs="Times New Roman"/>
          <w:sz w:val="24"/>
          <w:szCs w:val="24"/>
          <w:lang w:eastAsia="en-GB"/>
        </w:rPr>
        <w:t xml:space="preserve">as against the applicant </w:t>
      </w:r>
      <w:r>
        <w:rPr>
          <w:rFonts w:ascii="Times New Roman" w:eastAsiaTheme="minorEastAsia" w:hAnsi="Times New Roman" w:cs="Times New Roman"/>
          <w:sz w:val="24"/>
          <w:szCs w:val="24"/>
          <w:lang w:eastAsia="en-GB"/>
        </w:rPr>
        <w:t xml:space="preserve">and it is accordingly struck out </w:t>
      </w:r>
      <w:r w:rsidR="00934619">
        <w:rPr>
          <w:rFonts w:ascii="Times New Roman" w:eastAsiaTheme="minorEastAsia" w:hAnsi="Times New Roman" w:cs="Times New Roman"/>
          <w:sz w:val="24"/>
          <w:szCs w:val="24"/>
          <w:lang w:eastAsia="en-GB"/>
        </w:rPr>
        <w:t xml:space="preserve">as against the </w:t>
      </w:r>
      <w:r w:rsidR="005332C2">
        <w:rPr>
          <w:rFonts w:ascii="Times New Roman" w:eastAsiaTheme="minorEastAsia" w:hAnsi="Times New Roman" w:cs="Times New Roman"/>
          <w:sz w:val="24"/>
          <w:szCs w:val="24"/>
          <w:lang w:eastAsia="en-GB"/>
        </w:rPr>
        <w:t>applicant (</w:t>
      </w:r>
      <w:r w:rsidR="00934619">
        <w:rPr>
          <w:rFonts w:ascii="Times New Roman" w:eastAsiaTheme="minorEastAsia" w:hAnsi="Times New Roman" w:cs="Times New Roman"/>
          <w:sz w:val="24"/>
          <w:szCs w:val="24"/>
          <w:lang w:eastAsia="en-GB"/>
        </w:rPr>
        <w:t>2</w:t>
      </w:r>
      <w:r w:rsidR="00934619" w:rsidRPr="00934619">
        <w:rPr>
          <w:rFonts w:ascii="Times New Roman" w:eastAsiaTheme="minorEastAsia" w:hAnsi="Times New Roman" w:cs="Times New Roman"/>
          <w:sz w:val="24"/>
          <w:szCs w:val="24"/>
          <w:vertAlign w:val="superscript"/>
          <w:lang w:eastAsia="en-GB"/>
        </w:rPr>
        <w:t>nd</w:t>
      </w:r>
      <w:r w:rsidR="00934619">
        <w:rPr>
          <w:rFonts w:ascii="Times New Roman" w:eastAsiaTheme="minorEastAsia" w:hAnsi="Times New Roman" w:cs="Times New Roman"/>
          <w:sz w:val="24"/>
          <w:szCs w:val="24"/>
          <w:lang w:eastAsia="en-GB"/>
        </w:rPr>
        <w:t xml:space="preserve"> defendant</w:t>
      </w:r>
      <w:r w:rsidR="005332C2">
        <w:rPr>
          <w:rFonts w:ascii="Times New Roman" w:eastAsiaTheme="minorEastAsia" w:hAnsi="Times New Roman" w:cs="Times New Roman"/>
          <w:sz w:val="24"/>
          <w:szCs w:val="24"/>
          <w:lang w:eastAsia="en-GB"/>
        </w:rPr>
        <w:t>)</w:t>
      </w:r>
      <w:r w:rsidR="00934619">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costs to the applica</w:t>
      </w:r>
      <w:r w:rsidR="00934619">
        <w:rPr>
          <w:rFonts w:ascii="Times New Roman" w:eastAsiaTheme="minorEastAsia" w:hAnsi="Times New Roman" w:cs="Times New Roman"/>
          <w:sz w:val="24"/>
          <w:szCs w:val="24"/>
          <w:lang w:eastAsia="en-GB"/>
        </w:rPr>
        <w:t xml:space="preserve">tion and </w:t>
      </w:r>
      <w:r w:rsidR="005332C2">
        <w:rPr>
          <w:rFonts w:ascii="Times New Roman" w:eastAsiaTheme="minorEastAsia" w:hAnsi="Times New Roman" w:cs="Times New Roman"/>
          <w:sz w:val="24"/>
          <w:szCs w:val="24"/>
          <w:lang w:eastAsia="en-GB"/>
        </w:rPr>
        <w:t>the</w:t>
      </w:r>
      <w:r w:rsidR="00934619">
        <w:rPr>
          <w:rFonts w:ascii="Times New Roman" w:eastAsiaTheme="minorEastAsia" w:hAnsi="Times New Roman" w:cs="Times New Roman"/>
          <w:sz w:val="24"/>
          <w:szCs w:val="24"/>
          <w:lang w:eastAsia="en-GB"/>
        </w:rPr>
        <w:t xml:space="preserve"> suit are awarded to the applicant. </w:t>
      </w:r>
    </w:p>
    <w:p w14:paraId="26DE990B" w14:textId="77777777" w:rsidR="004312AC" w:rsidRPr="007303F7" w:rsidRDefault="004312AC" w:rsidP="004312AC">
      <w:pPr>
        <w:spacing w:after="0" w:line="36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p>
    <w:p w14:paraId="44A214D6" w14:textId="5B4D6455" w:rsidR="004312AC" w:rsidRPr="007303F7" w:rsidRDefault="004312AC" w:rsidP="004312AC">
      <w:pPr>
        <w:spacing w:after="0" w:line="24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 xml:space="preserve">Delivered electronically this </w:t>
      </w:r>
      <w:r w:rsidR="00934619">
        <w:rPr>
          <w:rFonts w:ascii="Times New Roman" w:hAnsi="Times New Roman" w:cs="Times New Roman"/>
          <w:color w:val="000000" w:themeColor="text1"/>
          <w:sz w:val="24"/>
          <w:szCs w:val="24"/>
        </w:rPr>
        <w:t>1</w:t>
      </w:r>
      <w:r w:rsidR="00934619">
        <w:rPr>
          <w:rFonts w:ascii="Times New Roman" w:hAnsi="Times New Roman" w:cs="Times New Roman"/>
          <w:color w:val="000000" w:themeColor="text1"/>
          <w:sz w:val="24"/>
          <w:szCs w:val="24"/>
          <w:vertAlign w:val="superscript"/>
        </w:rPr>
        <w:t>st</w:t>
      </w:r>
      <w:r w:rsidRPr="007303F7">
        <w:rPr>
          <w:rFonts w:ascii="Times New Roman" w:hAnsi="Times New Roman" w:cs="Times New Roman"/>
          <w:color w:val="000000" w:themeColor="text1"/>
          <w:sz w:val="24"/>
          <w:szCs w:val="24"/>
        </w:rPr>
        <w:t xml:space="preserve"> day of </w:t>
      </w:r>
      <w:r w:rsidR="00934619">
        <w:rPr>
          <w:rFonts w:ascii="Times New Roman" w:hAnsi="Times New Roman" w:cs="Times New Roman"/>
          <w:color w:val="000000" w:themeColor="text1"/>
          <w:sz w:val="24"/>
          <w:szCs w:val="24"/>
        </w:rPr>
        <w:t>September</w:t>
      </w:r>
      <w:r w:rsidRPr="007303F7">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3</w:t>
      </w:r>
      <w:r w:rsidRPr="007303F7">
        <w:rPr>
          <w:rFonts w:ascii="Times New Roman" w:hAnsi="Times New Roman" w:cs="Times New Roman"/>
          <w:color w:val="000000" w:themeColor="text1"/>
          <w:sz w:val="24"/>
          <w:szCs w:val="24"/>
        </w:rPr>
        <w:tab/>
        <w:t>……</w:t>
      </w:r>
      <w:r w:rsidRPr="007303F7">
        <w:rPr>
          <w:rFonts w:ascii="Bradley Hand ITC" w:hAnsi="Bradley Hand ITC" w:cs="Times New Roman"/>
          <w:b/>
          <w:color w:val="000000" w:themeColor="text1"/>
          <w:sz w:val="28"/>
          <w:szCs w:val="28"/>
        </w:rPr>
        <w:t xml:space="preserve">Stephen </w:t>
      </w:r>
      <w:proofErr w:type="spellStart"/>
      <w:r w:rsidRPr="007303F7">
        <w:rPr>
          <w:rFonts w:ascii="Bradley Hand ITC" w:hAnsi="Bradley Hand ITC" w:cs="Times New Roman"/>
          <w:b/>
          <w:color w:val="000000" w:themeColor="text1"/>
          <w:sz w:val="28"/>
          <w:szCs w:val="28"/>
        </w:rPr>
        <w:t>Mubiru</w:t>
      </w:r>
      <w:proofErr w:type="spellEnd"/>
      <w:r w:rsidRPr="007303F7">
        <w:rPr>
          <w:rFonts w:ascii="Times New Roman" w:hAnsi="Times New Roman" w:cs="Times New Roman"/>
          <w:color w:val="000000" w:themeColor="text1"/>
          <w:sz w:val="24"/>
          <w:szCs w:val="24"/>
        </w:rPr>
        <w:t>…………..</w:t>
      </w:r>
    </w:p>
    <w:p w14:paraId="1906276B" w14:textId="77777777" w:rsidR="004312AC" w:rsidRPr="007303F7" w:rsidRDefault="004312AC" w:rsidP="004312AC">
      <w:pPr>
        <w:spacing w:after="0" w:line="24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t xml:space="preserve">Stephen </w:t>
      </w:r>
      <w:proofErr w:type="spellStart"/>
      <w:r w:rsidRPr="007303F7">
        <w:rPr>
          <w:rFonts w:ascii="Times New Roman" w:hAnsi="Times New Roman" w:cs="Times New Roman"/>
          <w:color w:val="000000" w:themeColor="text1"/>
          <w:sz w:val="24"/>
          <w:szCs w:val="24"/>
        </w:rPr>
        <w:t>Mubiru</w:t>
      </w:r>
      <w:proofErr w:type="spellEnd"/>
    </w:p>
    <w:p w14:paraId="1C22E6E6" w14:textId="77777777" w:rsidR="004312AC" w:rsidRPr="007303F7" w:rsidRDefault="004312AC" w:rsidP="004312AC">
      <w:pPr>
        <w:spacing w:after="0" w:line="240" w:lineRule="auto"/>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t xml:space="preserve">Judge, </w:t>
      </w:r>
    </w:p>
    <w:p w14:paraId="11EA3289" w14:textId="08CADE4D" w:rsidR="00835822" w:rsidRDefault="00934619" w:rsidP="004312AC">
      <w:pPr>
        <w:spacing w:after="0" w:line="24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vertAlign w:val="superscript"/>
        </w:rPr>
        <w:t>st</w:t>
      </w:r>
      <w:r w:rsidR="004312AC" w:rsidRPr="007303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September</w:t>
      </w:r>
      <w:r w:rsidR="004312AC" w:rsidRPr="007303F7">
        <w:rPr>
          <w:rFonts w:ascii="Times New Roman" w:hAnsi="Times New Roman" w:cs="Times New Roman"/>
          <w:color w:val="000000" w:themeColor="text1"/>
          <w:sz w:val="24"/>
          <w:szCs w:val="24"/>
        </w:rPr>
        <w:t>, 202</w:t>
      </w:r>
      <w:r w:rsidR="004312AC">
        <w:rPr>
          <w:rFonts w:ascii="Times New Roman" w:hAnsi="Times New Roman" w:cs="Times New Roman"/>
          <w:color w:val="000000" w:themeColor="text1"/>
          <w:sz w:val="24"/>
          <w:szCs w:val="24"/>
        </w:rPr>
        <w:t>3</w:t>
      </w:r>
      <w:r w:rsidR="00835822">
        <w:rPr>
          <w:rFonts w:ascii="Times New Roman" w:hAnsi="Times New Roman" w:cs="Times New Roman"/>
          <w:sz w:val="24"/>
          <w:szCs w:val="24"/>
        </w:rPr>
        <w:t>.</w:t>
      </w:r>
    </w:p>
    <w:p w14:paraId="1983367D" w14:textId="77777777" w:rsidR="00835822" w:rsidRDefault="00835822" w:rsidP="00835822">
      <w:pPr>
        <w:spacing w:after="0" w:line="240" w:lineRule="auto"/>
        <w:rPr>
          <w:rFonts w:ascii="Times New Roman" w:hAnsi="Times New Roman" w:cs="Times New Roman"/>
          <w:sz w:val="24"/>
          <w:szCs w:val="24"/>
        </w:rPr>
      </w:pPr>
    </w:p>
    <w:sectPr w:rsidR="00835822"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7C16" w14:textId="77777777" w:rsidR="009E5A76" w:rsidRDefault="009E5A76" w:rsidP="007C1E6E">
      <w:pPr>
        <w:spacing w:after="0" w:line="240" w:lineRule="auto"/>
      </w:pPr>
      <w:r>
        <w:separator/>
      </w:r>
    </w:p>
  </w:endnote>
  <w:endnote w:type="continuationSeparator" w:id="0">
    <w:p w14:paraId="7B049041" w14:textId="77777777" w:rsidR="009E5A76" w:rsidRDefault="009E5A76"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Content>
      <w:p w14:paraId="78F1FA9A" w14:textId="77777777" w:rsidR="00555A39" w:rsidRDefault="00555A39">
        <w:pPr>
          <w:pStyle w:val="Footer"/>
          <w:jc w:val="center"/>
        </w:pPr>
        <w:r>
          <w:fldChar w:fldCharType="begin"/>
        </w:r>
        <w:r>
          <w:instrText xml:space="preserve"> PAGE   \* MERGEFORMAT </w:instrText>
        </w:r>
        <w:r>
          <w:fldChar w:fldCharType="separate"/>
        </w:r>
        <w:r w:rsidR="00EC1C68">
          <w:rPr>
            <w:noProof/>
          </w:rPr>
          <w:t>1</w:t>
        </w:r>
        <w:r>
          <w:rPr>
            <w:noProof/>
          </w:rPr>
          <w:fldChar w:fldCharType="end"/>
        </w:r>
      </w:p>
    </w:sdtContent>
  </w:sdt>
  <w:p w14:paraId="7627E159" w14:textId="77777777" w:rsidR="00555A39" w:rsidRDefault="00555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0662D" w14:textId="77777777" w:rsidR="009E5A76" w:rsidRDefault="009E5A76" w:rsidP="007C1E6E">
      <w:pPr>
        <w:spacing w:after="0" w:line="240" w:lineRule="auto"/>
      </w:pPr>
      <w:r>
        <w:separator/>
      </w:r>
    </w:p>
  </w:footnote>
  <w:footnote w:type="continuationSeparator" w:id="0">
    <w:p w14:paraId="3A2AF8F1" w14:textId="77777777" w:rsidR="009E5A76" w:rsidRDefault="009E5A76"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B3B77"/>
    <w:multiLevelType w:val="hybridMultilevel"/>
    <w:tmpl w:val="F23C8C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12FD7"/>
    <w:rsid w:val="0001379F"/>
    <w:rsid w:val="00016B1C"/>
    <w:rsid w:val="00021ACB"/>
    <w:rsid w:val="00022F94"/>
    <w:rsid w:val="00026B9B"/>
    <w:rsid w:val="0003630A"/>
    <w:rsid w:val="0004200D"/>
    <w:rsid w:val="00044B46"/>
    <w:rsid w:val="00055BE6"/>
    <w:rsid w:val="00056526"/>
    <w:rsid w:val="00056C6A"/>
    <w:rsid w:val="00067D7B"/>
    <w:rsid w:val="00077EBA"/>
    <w:rsid w:val="00080C02"/>
    <w:rsid w:val="00084B5D"/>
    <w:rsid w:val="000875CC"/>
    <w:rsid w:val="00097490"/>
    <w:rsid w:val="000A10B9"/>
    <w:rsid w:val="000A3FFE"/>
    <w:rsid w:val="000B3C8D"/>
    <w:rsid w:val="000B4ABF"/>
    <w:rsid w:val="000B68F8"/>
    <w:rsid w:val="000C4D0C"/>
    <w:rsid w:val="000C5D73"/>
    <w:rsid w:val="000D1E99"/>
    <w:rsid w:val="000D657E"/>
    <w:rsid w:val="000D69A5"/>
    <w:rsid w:val="000E595A"/>
    <w:rsid w:val="000F1123"/>
    <w:rsid w:val="0010478A"/>
    <w:rsid w:val="00112A65"/>
    <w:rsid w:val="00113C2F"/>
    <w:rsid w:val="001153A8"/>
    <w:rsid w:val="001155F6"/>
    <w:rsid w:val="00117399"/>
    <w:rsid w:val="00132557"/>
    <w:rsid w:val="001329F8"/>
    <w:rsid w:val="00132C07"/>
    <w:rsid w:val="00133A03"/>
    <w:rsid w:val="0013549D"/>
    <w:rsid w:val="00140305"/>
    <w:rsid w:val="0014312D"/>
    <w:rsid w:val="00144291"/>
    <w:rsid w:val="00146395"/>
    <w:rsid w:val="00150FB8"/>
    <w:rsid w:val="001528E2"/>
    <w:rsid w:val="001577F6"/>
    <w:rsid w:val="0016162A"/>
    <w:rsid w:val="0017340D"/>
    <w:rsid w:val="001738A1"/>
    <w:rsid w:val="00174386"/>
    <w:rsid w:val="00176D06"/>
    <w:rsid w:val="00186FBD"/>
    <w:rsid w:val="001B132F"/>
    <w:rsid w:val="001B3F23"/>
    <w:rsid w:val="001B754F"/>
    <w:rsid w:val="001B7B33"/>
    <w:rsid w:val="001C0809"/>
    <w:rsid w:val="001C2031"/>
    <w:rsid w:val="001C36CF"/>
    <w:rsid w:val="001F0A5B"/>
    <w:rsid w:val="00202481"/>
    <w:rsid w:val="002059DA"/>
    <w:rsid w:val="00206A37"/>
    <w:rsid w:val="002122D5"/>
    <w:rsid w:val="00227845"/>
    <w:rsid w:val="0022784F"/>
    <w:rsid w:val="00236C23"/>
    <w:rsid w:val="0024137F"/>
    <w:rsid w:val="002415C9"/>
    <w:rsid w:val="00252225"/>
    <w:rsid w:val="002537AC"/>
    <w:rsid w:val="00255C47"/>
    <w:rsid w:val="00255D7A"/>
    <w:rsid w:val="002605F4"/>
    <w:rsid w:val="002637FF"/>
    <w:rsid w:val="00270A10"/>
    <w:rsid w:val="0027557F"/>
    <w:rsid w:val="00276D36"/>
    <w:rsid w:val="002776C8"/>
    <w:rsid w:val="0027774F"/>
    <w:rsid w:val="00277EB4"/>
    <w:rsid w:val="00281590"/>
    <w:rsid w:val="0028667F"/>
    <w:rsid w:val="002912FE"/>
    <w:rsid w:val="00292268"/>
    <w:rsid w:val="00295746"/>
    <w:rsid w:val="002A1B5B"/>
    <w:rsid w:val="002A6B2A"/>
    <w:rsid w:val="002B02E5"/>
    <w:rsid w:val="002B07E8"/>
    <w:rsid w:val="002B447A"/>
    <w:rsid w:val="002B6295"/>
    <w:rsid w:val="002C2D13"/>
    <w:rsid w:val="002D07F7"/>
    <w:rsid w:val="002D4448"/>
    <w:rsid w:val="002D4A24"/>
    <w:rsid w:val="002E198E"/>
    <w:rsid w:val="002E2249"/>
    <w:rsid w:val="002E35E4"/>
    <w:rsid w:val="002E5C0C"/>
    <w:rsid w:val="002E5F63"/>
    <w:rsid w:val="00303AA7"/>
    <w:rsid w:val="00306710"/>
    <w:rsid w:val="003126CC"/>
    <w:rsid w:val="00314834"/>
    <w:rsid w:val="003154FB"/>
    <w:rsid w:val="00316AAF"/>
    <w:rsid w:val="00316D38"/>
    <w:rsid w:val="003258A2"/>
    <w:rsid w:val="00326817"/>
    <w:rsid w:val="00327BE8"/>
    <w:rsid w:val="003308DB"/>
    <w:rsid w:val="003409E3"/>
    <w:rsid w:val="003421E5"/>
    <w:rsid w:val="00345000"/>
    <w:rsid w:val="00365407"/>
    <w:rsid w:val="00367714"/>
    <w:rsid w:val="00371966"/>
    <w:rsid w:val="00375662"/>
    <w:rsid w:val="00376017"/>
    <w:rsid w:val="00376F12"/>
    <w:rsid w:val="00380089"/>
    <w:rsid w:val="003861BB"/>
    <w:rsid w:val="00386333"/>
    <w:rsid w:val="0038791E"/>
    <w:rsid w:val="00391FC7"/>
    <w:rsid w:val="00393596"/>
    <w:rsid w:val="00397733"/>
    <w:rsid w:val="003A2996"/>
    <w:rsid w:val="003A40C6"/>
    <w:rsid w:val="003B032D"/>
    <w:rsid w:val="003B6A5B"/>
    <w:rsid w:val="003C096A"/>
    <w:rsid w:val="003C2511"/>
    <w:rsid w:val="003C43B5"/>
    <w:rsid w:val="003C5E0F"/>
    <w:rsid w:val="003D3672"/>
    <w:rsid w:val="003D3A40"/>
    <w:rsid w:val="003D5542"/>
    <w:rsid w:val="003D703E"/>
    <w:rsid w:val="003E32D5"/>
    <w:rsid w:val="003F2920"/>
    <w:rsid w:val="00407A01"/>
    <w:rsid w:val="00410067"/>
    <w:rsid w:val="00410A51"/>
    <w:rsid w:val="00410C1A"/>
    <w:rsid w:val="00413BEB"/>
    <w:rsid w:val="00416649"/>
    <w:rsid w:val="00417616"/>
    <w:rsid w:val="00420156"/>
    <w:rsid w:val="00421488"/>
    <w:rsid w:val="00421CFF"/>
    <w:rsid w:val="004222BC"/>
    <w:rsid w:val="00423368"/>
    <w:rsid w:val="00424A44"/>
    <w:rsid w:val="00425204"/>
    <w:rsid w:val="004312AC"/>
    <w:rsid w:val="00440E47"/>
    <w:rsid w:val="004412B0"/>
    <w:rsid w:val="004501EB"/>
    <w:rsid w:val="004507F0"/>
    <w:rsid w:val="00452CB7"/>
    <w:rsid w:val="00462AAA"/>
    <w:rsid w:val="00467955"/>
    <w:rsid w:val="00472023"/>
    <w:rsid w:val="00473A3F"/>
    <w:rsid w:val="00485B17"/>
    <w:rsid w:val="00486F23"/>
    <w:rsid w:val="00487181"/>
    <w:rsid w:val="00487676"/>
    <w:rsid w:val="00492F01"/>
    <w:rsid w:val="00497A69"/>
    <w:rsid w:val="004A0FC4"/>
    <w:rsid w:val="004A1706"/>
    <w:rsid w:val="004B3C20"/>
    <w:rsid w:val="004B7CAA"/>
    <w:rsid w:val="004B7E89"/>
    <w:rsid w:val="004B7EC7"/>
    <w:rsid w:val="004C34AE"/>
    <w:rsid w:val="004C73FB"/>
    <w:rsid w:val="004D4CA1"/>
    <w:rsid w:val="004D5A49"/>
    <w:rsid w:val="004D6FC2"/>
    <w:rsid w:val="004E17F8"/>
    <w:rsid w:val="004E18C9"/>
    <w:rsid w:val="004E70D7"/>
    <w:rsid w:val="004F0446"/>
    <w:rsid w:val="004F5A94"/>
    <w:rsid w:val="0051441A"/>
    <w:rsid w:val="00520BE7"/>
    <w:rsid w:val="005216D7"/>
    <w:rsid w:val="00522EE8"/>
    <w:rsid w:val="00524A16"/>
    <w:rsid w:val="00524C46"/>
    <w:rsid w:val="005263A7"/>
    <w:rsid w:val="00527211"/>
    <w:rsid w:val="00530CA9"/>
    <w:rsid w:val="00532B1F"/>
    <w:rsid w:val="005332C2"/>
    <w:rsid w:val="00546831"/>
    <w:rsid w:val="00554C02"/>
    <w:rsid w:val="00555A39"/>
    <w:rsid w:val="00556F2A"/>
    <w:rsid w:val="00557874"/>
    <w:rsid w:val="005579C4"/>
    <w:rsid w:val="00561866"/>
    <w:rsid w:val="00570005"/>
    <w:rsid w:val="00575773"/>
    <w:rsid w:val="00583665"/>
    <w:rsid w:val="00583AE0"/>
    <w:rsid w:val="0058664F"/>
    <w:rsid w:val="005A3231"/>
    <w:rsid w:val="005C58BE"/>
    <w:rsid w:val="005D2026"/>
    <w:rsid w:val="005E4BDA"/>
    <w:rsid w:val="005E537A"/>
    <w:rsid w:val="005F1C8B"/>
    <w:rsid w:val="005F1EED"/>
    <w:rsid w:val="0060063A"/>
    <w:rsid w:val="00605559"/>
    <w:rsid w:val="00610E35"/>
    <w:rsid w:val="0061263F"/>
    <w:rsid w:val="006168CA"/>
    <w:rsid w:val="0062465F"/>
    <w:rsid w:val="006317B1"/>
    <w:rsid w:val="00632F30"/>
    <w:rsid w:val="006420C8"/>
    <w:rsid w:val="00647D23"/>
    <w:rsid w:val="0065666B"/>
    <w:rsid w:val="00662061"/>
    <w:rsid w:val="0066278F"/>
    <w:rsid w:val="00666B62"/>
    <w:rsid w:val="00667E5D"/>
    <w:rsid w:val="00671393"/>
    <w:rsid w:val="0067499E"/>
    <w:rsid w:val="00677793"/>
    <w:rsid w:val="00677A7B"/>
    <w:rsid w:val="006819FD"/>
    <w:rsid w:val="006858F4"/>
    <w:rsid w:val="00691F59"/>
    <w:rsid w:val="0069334E"/>
    <w:rsid w:val="0069503D"/>
    <w:rsid w:val="006A597D"/>
    <w:rsid w:val="006A6582"/>
    <w:rsid w:val="006A79A5"/>
    <w:rsid w:val="006B3536"/>
    <w:rsid w:val="006C37FD"/>
    <w:rsid w:val="006C5CF7"/>
    <w:rsid w:val="006C69C1"/>
    <w:rsid w:val="006D259A"/>
    <w:rsid w:val="006D29FB"/>
    <w:rsid w:val="006D3EE0"/>
    <w:rsid w:val="006D451D"/>
    <w:rsid w:val="006D4595"/>
    <w:rsid w:val="006D4A0D"/>
    <w:rsid w:val="006E124B"/>
    <w:rsid w:val="006E27C6"/>
    <w:rsid w:val="006E3EF7"/>
    <w:rsid w:val="006F6CBD"/>
    <w:rsid w:val="006F79A5"/>
    <w:rsid w:val="0070297F"/>
    <w:rsid w:val="00702BA5"/>
    <w:rsid w:val="00702CD4"/>
    <w:rsid w:val="00704434"/>
    <w:rsid w:val="00704C50"/>
    <w:rsid w:val="00706D97"/>
    <w:rsid w:val="00714776"/>
    <w:rsid w:val="00714D4A"/>
    <w:rsid w:val="00730F90"/>
    <w:rsid w:val="00731FD9"/>
    <w:rsid w:val="00732B89"/>
    <w:rsid w:val="00734888"/>
    <w:rsid w:val="0073684C"/>
    <w:rsid w:val="00736B9E"/>
    <w:rsid w:val="00737CF0"/>
    <w:rsid w:val="007408E3"/>
    <w:rsid w:val="00740BE8"/>
    <w:rsid w:val="007420BD"/>
    <w:rsid w:val="007554F5"/>
    <w:rsid w:val="0076642A"/>
    <w:rsid w:val="007745DC"/>
    <w:rsid w:val="007748E5"/>
    <w:rsid w:val="00777938"/>
    <w:rsid w:val="00781064"/>
    <w:rsid w:val="00781292"/>
    <w:rsid w:val="00782240"/>
    <w:rsid w:val="00787485"/>
    <w:rsid w:val="007877B3"/>
    <w:rsid w:val="00790BB1"/>
    <w:rsid w:val="00793F7D"/>
    <w:rsid w:val="00794441"/>
    <w:rsid w:val="007A068E"/>
    <w:rsid w:val="007A0B8A"/>
    <w:rsid w:val="007A337E"/>
    <w:rsid w:val="007B3CB8"/>
    <w:rsid w:val="007B7E3B"/>
    <w:rsid w:val="007C1E6E"/>
    <w:rsid w:val="007C36E9"/>
    <w:rsid w:val="007D20AA"/>
    <w:rsid w:val="007D307F"/>
    <w:rsid w:val="007D68CE"/>
    <w:rsid w:val="007E6C82"/>
    <w:rsid w:val="007F5FEF"/>
    <w:rsid w:val="0080327D"/>
    <w:rsid w:val="00804668"/>
    <w:rsid w:val="00807828"/>
    <w:rsid w:val="008113A6"/>
    <w:rsid w:val="008177A2"/>
    <w:rsid w:val="008202C1"/>
    <w:rsid w:val="008209E8"/>
    <w:rsid w:val="00822C8F"/>
    <w:rsid w:val="0083193B"/>
    <w:rsid w:val="00831D02"/>
    <w:rsid w:val="00835822"/>
    <w:rsid w:val="00840D75"/>
    <w:rsid w:val="00857FFC"/>
    <w:rsid w:val="00864390"/>
    <w:rsid w:val="0086644B"/>
    <w:rsid w:val="00867F62"/>
    <w:rsid w:val="00871A9F"/>
    <w:rsid w:val="008735E2"/>
    <w:rsid w:val="00873948"/>
    <w:rsid w:val="008745D3"/>
    <w:rsid w:val="00874A81"/>
    <w:rsid w:val="008827C3"/>
    <w:rsid w:val="00885903"/>
    <w:rsid w:val="00893120"/>
    <w:rsid w:val="00893826"/>
    <w:rsid w:val="00893B72"/>
    <w:rsid w:val="008A1698"/>
    <w:rsid w:val="008A4696"/>
    <w:rsid w:val="008B16B8"/>
    <w:rsid w:val="008B183E"/>
    <w:rsid w:val="008B645E"/>
    <w:rsid w:val="008B7734"/>
    <w:rsid w:val="008C34ED"/>
    <w:rsid w:val="008C49E1"/>
    <w:rsid w:val="008D799C"/>
    <w:rsid w:val="008E45F4"/>
    <w:rsid w:val="008E4FCD"/>
    <w:rsid w:val="008E6044"/>
    <w:rsid w:val="008E6742"/>
    <w:rsid w:val="008F17C4"/>
    <w:rsid w:val="008F4315"/>
    <w:rsid w:val="008F59D0"/>
    <w:rsid w:val="009010D5"/>
    <w:rsid w:val="00903CD2"/>
    <w:rsid w:val="00907957"/>
    <w:rsid w:val="0091133F"/>
    <w:rsid w:val="009216EE"/>
    <w:rsid w:val="00926E80"/>
    <w:rsid w:val="00933CF2"/>
    <w:rsid w:val="00934619"/>
    <w:rsid w:val="00934742"/>
    <w:rsid w:val="009362B5"/>
    <w:rsid w:val="00937D7E"/>
    <w:rsid w:val="0095034E"/>
    <w:rsid w:val="00960D82"/>
    <w:rsid w:val="00963040"/>
    <w:rsid w:val="00964751"/>
    <w:rsid w:val="00967273"/>
    <w:rsid w:val="00967F27"/>
    <w:rsid w:val="009738A1"/>
    <w:rsid w:val="00976757"/>
    <w:rsid w:val="00976DF6"/>
    <w:rsid w:val="0098368C"/>
    <w:rsid w:val="0098467C"/>
    <w:rsid w:val="00984C6A"/>
    <w:rsid w:val="00994EA0"/>
    <w:rsid w:val="0099508A"/>
    <w:rsid w:val="0099652B"/>
    <w:rsid w:val="009A00FE"/>
    <w:rsid w:val="009B3FAF"/>
    <w:rsid w:val="009C10D7"/>
    <w:rsid w:val="009C2208"/>
    <w:rsid w:val="009C45D3"/>
    <w:rsid w:val="009C5627"/>
    <w:rsid w:val="009C570D"/>
    <w:rsid w:val="009D0087"/>
    <w:rsid w:val="009D0D08"/>
    <w:rsid w:val="009D32EE"/>
    <w:rsid w:val="009D3980"/>
    <w:rsid w:val="009D5EFE"/>
    <w:rsid w:val="009E1C6B"/>
    <w:rsid w:val="009E5A76"/>
    <w:rsid w:val="009F091F"/>
    <w:rsid w:val="009F16B8"/>
    <w:rsid w:val="00A02EC4"/>
    <w:rsid w:val="00A12CA5"/>
    <w:rsid w:val="00A1390C"/>
    <w:rsid w:val="00A15490"/>
    <w:rsid w:val="00A2097D"/>
    <w:rsid w:val="00A22FDC"/>
    <w:rsid w:val="00A239C6"/>
    <w:rsid w:val="00A27291"/>
    <w:rsid w:val="00A36C29"/>
    <w:rsid w:val="00A408B7"/>
    <w:rsid w:val="00A41ABB"/>
    <w:rsid w:val="00A44ED6"/>
    <w:rsid w:val="00A453EC"/>
    <w:rsid w:val="00A510D0"/>
    <w:rsid w:val="00A53B8E"/>
    <w:rsid w:val="00A5733C"/>
    <w:rsid w:val="00A57791"/>
    <w:rsid w:val="00A71A1B"/>
    <w:rsid w:val="00A75BDF"/>
    <w:rsid w:val="00A82290"/>
    <w:rsid w:val="00A83A53"/>
    <w:rsid w:val="00A854B1"/>
    <w:rsid w:val="00A85B44"/>
    <w:rsid w:val="00A96C2C"/>
    <w:rsid w:val="00AA3555"/>
    <w:rsid w:val="00AA37A9"/>
    <w:rsid w:val="00AA50F7"/>
    <w:rsid w:val="00AA7268"/>
    <w:rsid w:val="00AB188F"/>
    <w:rsid w:val="00AB3175"/>
    <w:rsid w:val="00AB57F0"/>
    <w:rsid w:val="00AC1BC3"/>
    <w:rsid w:val="00AC1DF6"/>
    <w:rsid w:val="00AC22D3"/>
    <w:rsid w:val="00AC4B46"/>
    <w:rsid w:val="00AC72D3"/>
    <w:rsid w:val="00AD08C1"/>
    <w:rsid w:val="00AD7D01"/>
    <w:rsid w:val="00AE51D7"/>
    <w:rsid w:val="00AF09BC"/>
    <w:rsid w:val="00AF4A42"/>
    <w:rsid w:val="00AF6076"/>
    <w:rsid w:val="00B03586"/>
    <w:rsid w:val="00B07593"/>
    <w:rsid w:val="00B173A3"/>
    <w:rsid w:val="00B22019"/>
    <w:rsid w:val="00B23CB3"/>
    <w:rsid w:val="00B33498"/>
    <w:rsid w:val="00B3715E"/>
    <w:rsid w:val="00B37CBA"/>
    <w:rsid w:val="00B43B89"/>
    <w:rsid w:val="00B45B91"/>
    <w:rsid w:val="00B464A3"/>
    <w:rsid w:val="00B5045F"/>
    <w:rsid w:val="00B504E4"/>
    <w:rsid w:val="00B553F2"/>
    <w:rsid w:val="00B57CE2"/>
    <w:rsid w:val="00B60341"/>
    <w:rsid w:val="00B62787"/>
    <w:rsid w:val="00B70790"/>
    <w:rsid w:val="00B70959"/>
    <w:rsid w:val="00B81EE2"/>
    <w:rsid w:val="00B83B4F"/>
    <w:rsid w:val="00B84C8D"/>
    <w:rsid w:val="00B86699"/>
    <w:rsid w:val="00B90885"/>
    <w:rsid w:val="00B9657C"/>
    <w:rsid w:val="00BA2B0B"/>
    <w:rsid w:val="00BA2B8B"/>
    <w:rsid w:val="00BA5A71"/>
    <w:rsid w:val="00BA6C79"/>
    <w:rsid w:val="00BB0BAD"/>
    <w:rsid w:val="00BD06AB"/>
    <w:rsid w:val="00BD2CE3"/>
    <w:rsid w:val="00BE54BB"/>
    <w:rsid w:val="00BE76EF"/>
    <w:rsid w:val="00BF492E"/>
    <w:rsid w:val="00BF5D78"/>
    <w:rsid w:val="00BF73BA"/>
    <w:rsid w:val="00C12DDB"/>
    <w:rsid w:val="00C138AC"/>
    <w:rsid w:val="00C2045F"/>
    <w:rsid w:val="00C24DE5"/>
    <w:rsid w:val="00C30DEE"/>
    <w:rsid w:val="00C37177"/>
    <w:rsid w:val="00C40ED7"/>
    <w:rsid w:val="00C55B3B"/>
    <w:rsid w:val="00C60437"/>
    <w:rsid w:val="00C62A73"/>
    <w:rsid w:val="00C65247"/>
    <w:rsid w:val="00C65773"/>
    <w:rsid w:val="00C667BF"/>
    <w:rsid w:val="00C727C4"/>
    <w:rsid w:val="00C749D2"/>
    <w:rsid w:val="00C74CE9"/>
    <w:rsid w:val="00C74F68"/>
    <w:rsid w:val="00C76385"/>
    <w:rsid w:val="00C765F7"/>
    <w:rsid w:val="00C802BC"/>
    <w:rsid w:val="00C93FAA"/>
    <w:rsid w:val="00C95A5F"/>
    <w:rsid w:val="00C9622D"/>
    <w:rsid w:val="00C972A2"/>
    <w:rsid w:val="00CA2E1B"/>
    <w:rsid w:val="00CA3A4B"/>
    <w:rsid w:val="00CA59D3"/>
    <w:rsid w:val="00CA5EDA"/>
    <w:rsid w:val="00CB0FAD"/>
    <w:rsid w:val="00CB2DAD"/>
    <w:rsid w:val="00CB39AD"/>
    <w:rsid w:val="00CC020D"/>
    <w:rsid w:val="00CC1F89"/>
    <w:rsid w:val="00CC3CFC"/>
    <w:rsid w:val="00CC5D34"/>
    <w:rsid w:val="00CD2353"/>
    <w:rsid w:val="00CD3B14"/>
    <w:rsid w:val="00CD6A5F"/>
    <w:rsid w:val="00CE13B4"/>
    <w:rsid w:val="00CE2DB7"/>
    <w:rsid w:val="00CF11CC"/>
    <w:rsid w:val="00CF292B"/>
    <w:rsid w:val="00CF3A85"/>
    <w:rsid w:val="00D1124A"/>
    <w:rsid w:val="00D117D8"/>
    <w:rsid w:val="00D14B40"/>
    <w:rsid w:val="00D25266"/>
    <w:rsid w:val="00D25C21"/>
    <w:rsid w:val="00D30109"/>
    <w:rsid w:val="00D30F39"/>
    <w:rsid w:val="00D32235"/>
    <w:rsid w:val="00D32BD6"/>
    <w:rsid w:val="00D3699E"/>
    <w:rsid w:val="00D36E59"/>
    <w:rsid w:val="00D36EE4"/>
    <w:rsid w:val="00D40ADD"/>
    <w:rsid w:val="00D4275A"/>
    <w:rsid w:val="00D43BF0"/>
    <w:rsid w:val="00D52056"/>
    <w:rsid w:val="00D53D2D"/>
    <w:rsid w:val="00D552CB"/>
    <w:rsid w:val="00D55A2F"/>
    <w:rsid w:val="00D71ABA"/>
    <w:rsid w:val="00D724E6"/>
    <w:rsid w:val="00D72A34"/>
    <w:rsid w:val="00D73DED"/>
    <w:rsid w:val="00D7469F"/>
    <w:rsid w:val="00D848B7"/>
    <w:rsid w:val="00D858AE"/>
    <w:rsid w:val="00D935C6"/>
    <w:rsid w:val="00D9371C"/>
    <w:rsid w:val="00D970F6"/>
    <w:rsid w:val="00DB0488"/>
    <w:rsid w:val="00DB2FD1"/>
    <w:rsid w:val="00DB440D"/>
    <w:rsid w:val="00DB56D5"/>
    <w:rsid w:val="00DC3783"/>
    <w:rsid w:val="00DD5D8C"/>
    <w:rsid w:val="00DD6B59"/>
    <w:rsid w:val="00DD6B71"/>
    <w:rsid w:val="00DE13ED"/>
    <w:rsid w:val="00DE3FC7"/>
    <w:rsid w:val="00DF11B0"/>
    <w:rsid w:val="00DF19D8"/>
    <w:rsid w:val="00DF3F9E"/>
    <w:rsid w:val="00DF6DCD"/>
    <w:rsid w:val="00DF7B7A"/>
    <w:rsid w:val="00E026D0"/>
    <w:rsid w:val="00E04734"/>
    <w:rsid w:val="00E06645"/>
    <w:rsid w:val="00E17B8A"/>
    <w:rsid w:val="00E17F87"/>
    <w:rsid w:val="00E22FA5"/>
    <w:rsid w:val="00E27F55"/>
    <w:rsid w:val="00E31A0C"/>
    <w:rsid w:val="00E35BBD"/>
    <w:rsid w:val="00E46096"/>
    <w:rsid w:val="00E52C17"/>
    <w:rsid w:val="00E65E9D"/>
    <w:rsid w:val="00E664F6"/>
    <w:rsid w:val="00E67808"/>
    <w:rsid w:val="00E70DDB"/>
    <w:rsid w:val="00E72D97"/>
    <w:rsid w:val="00E755D2"/>
    <w:rsid w:val="00E7714B"/>
    <w:rsid w:val="00E812C8"/>
    <w:rsid w:val="00E81F9E"/>
    <w:rsid w:val="00E824E9"/>
    <w:rsid w:val="00E86CD5"/>
    <w:rsid w:val="00E92344"/>
    <w:rsid w:val="00EA2D1E"/>
    <w:rsid w:val="00EB0DB5"/>
    <w:rsid w:val="00EB6A3D"/>
    <w:rsid w:val="00EC05D2"/>
    <w:rsid w:val="00EC0C89"/>
    <w:rsid w:val="00EC1C68"/>
    <w:rsid w:val="00EC4782"/>
    <w:rsid w:val="00EC4E79"/>
    <w:rsid w:val="00ED051E"/>
    <w:rsid w:val="00EE06FE"/>
    <w:rsid w:val="00EE7C92"/>
    <w:rsid w:val="00EF0C04"/>
    <w:rsid w:val="00EF78E8"/>
    <w:rsid w:val="00F00FA5"/>
    <w:rsid w:val="00F036B3"/>
    <w:rsid w:val="00F05F54"/>
    <w:rsid w:val="00F06620"/>
    <w:rsid w:val="00F07A1E"/>
    <w:rsid w:val="00F10723"/>
    <w:rsid w:val="00F124C3"/>
    <w:rsid w:val="00F15EDA"/>
    <w:rsid w:val="00F17CD9"/>
    <w:rsid w:val="00F20254"/>
    <w:rsid w:val="00F37AD5"/>
    <w:rsid w:val="00F40DED"/>
    <w:rsid w:val="00F4124F"/>
    <w:rsid w:val="00F437B8"/>
    <w:rsid w:val="00F43B18"/>
    <w:rsid w:val="00F47796"/>
    <w:rsid w:val="00F5172D"/>
    <w:rsid w:val="00F52B95"/>
    <w:rsid w:val="00F5531F"/>
    <w:rsid w:val="00F55B6E"/>
    <w:rsid w:val="00F56385"/>
    <w:rsid w:val="00F657B2"/>
    <w:rsid w:val="00F81C8C"/>
    <w:rsid w:val="00F83A26"/>
    <w:rsid w:val="00F86F97"/>
    <w:rsid w:val="00F90B35"/>
    <w:rsid w:val="00F93249"/>
    <w:rsid w:val="00F93CE6"/>
    <w:rsid w:val="00F94C82"/>
    <w:rsid w:val="00F95DF7"/>
    <w:rsid w:val="00FA0139"/>
    <w:rsid w:val="00FA0FE0"/>
    <w:rsid w:val="00FA1403"/>
    <w:rsid w:val="00FA2564"/>
    <w:rsid w:val="00FA3611"/>
    <w:rsid w:val="00FA649B"/>
    <w:rsid w:val="00FA7F8E"/>
    <w:rsid w:val="00FB338F"/>
    <w:rsid w:val="00FC167D"/>
    <w:rsid w:val="00FC1957"/>
    <w:rsid w:val="00FC19C0"/>
    <w:rsid w:val="00FC2F42"/>
    <w:rsid w:val="00FD4264"/>
    <w:rsid w:val="00FE1EF0"/>
    <w:rsid w:val="00FE5C85"/>
    <w:rsid w:val="00FF0E90"/>
    <w:rsid w:val="00FF15EF"/>
    <w:rsid w:val="00FF2B99"/>
    <w:rsid w:val="00FF3EA1"/>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9D0D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D0D08"/>
    <w:rPr>
      <w:b/>
      <w:bCs/>
    </w:rPr>
  </w:style>
  <w:style w:type="character" w:styleId="Emphasis">
    <w:name w:val="Emphasis"/>
    <w:basedOn w:val="DefaultParagraphFont"/>
    <w:uiPriority w:val="20"/>
    <w:qFormat/>
    <w:rsid w:val="009D0D08"/>
    <w:rPr>
      <w:i/>
      <w:iCs/>
    </w:rPr>
  </w:style>
  <w:style w:type="character" w:customStyle="1" w:styleId="field-content">
    <w:name w:val="field-content"/>
    <w:basedOn w:val="DefaultParagraphFont"/>
    <w:rsid w:val="001F0A5B"/>
  </w:style>
  <w:style w:type="paragraph" w:styleId="BalloonText">
    <w:name w:val="Balloon Text"/>
    <w:basedOn w:val="Normal"/>
    <w:link w:val="BalloonTextChar"/>
    <w:uiPriority w:val="99"/>
    <w:semiHidden/>
    <w:unhideWhenUsed/>
    <w:rsid w:val="00556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2A"/>
    <w:rPr>
      <w:rFonts w:ascii="Segoe UI" w:hAnsi="Segoe UI" w:cs="Segoe UI"/>
      <w:sz w:val="18"/>
      <w:szCs w:val="18"/>
      <w:lang w:val="en-GB"/>
    </w:rPr>
  </w:style>
  <w:style w:type="character" w:customStyle="1" w:styleId="hgkelc">
    <w:name w:val="hgkelc"/>
    <w:basedOn w:val="DefaultParagraphFont"/>
    <w:rsid w:val="0062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5858-5F85-498F-9BE1-74E137A9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12</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Microsoft account</cp:lastModifiedBy>
  <cp:revision>84</cp:revision>
  <cp:lastPrinted>2021-06-17T09:05:00Z</cp:lastPrinted>
  <dcterms:created xsi:type="dcterms:W3CDTF">2023-06-14T05:58:00Z</dcterms:created>
  <dcterms:modified xsi:type="dcterms:W3CDTF">2023-09-01T06:40:00Z</dcterms:modified>
</cp:coreProperties>
</file>